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EF3" w:rsidRDefault="004C3EF3" w:rsidP="004C3EF3">
      <w:pPr>
        <w:pStyle w:val="Ttulo1"/>
        <w:spacing w:before="0"/>
      </w:pPr>
      <w:r>
        <w:t>Anexo I</w:t>
      </w:r>
      <w:r w:rsidR="00120E0C">
        <w:t xml:space="preserve">: </w:t>
      </w:r>
      <w:r w:rsidR="00120E0C" w:rsidRPr="00120E0C">
        <w:t>Clasificación de cultivos agrícolas temporales en imágenes de alta resolución usando técnicas de cómputo inteligente</w:t>
      </w:r>
    </w:p>
    <w:p w:rsidR="00120E0C" w:rsidRPr="00120E0C" w:rsidRDefault="00120E0C" w:rsidP="00120E0C">
      <w:r>
        <w:t>Roberto Antonio Vázquez Espinoza de los Monteros</w:t>
      </w:r>
    </w:p>
    <w:p w:rsidR="00422A3D" w:rsidRPr="00B962E7" w:rsidRDefault="00422A3D" w:rsidP="00422A3D">
      <w:pPr>
        <w:pStyle w:val="Sinespaciado"/>
        <w:jc w:val="both"/>
        <w:rPr>
          <w:rFonts w:ascii="Times New Roman" w:hAnsi="Times New Roman" w:cs="Times New Roman"/>
          <w:sz w:val="24"/>
          <w:szCs w:val="24"/>
        </w:rPr>
      </w:pPr>
      <w:r w:rsidRPr="00B962E7">
        <w:rPr>
          <w:rFonts w:ascii="Times New Roman" w:hAnsi="Times New Roman" w:cs="Times New Roman"/>
          <w:sz w:val="24"/>
          <w:szCs w:val="24"/>
        </w:rPr>
        <w:t>Esta investigación busc</w:t>
      </w:r>
      <w:r>
        <w:rPr>
          <w:rFonts w:ascii="Times New Roman" w:hAnsi="Times New Roman" w:cs="Times New Roman"/>
          <w:sz w:val="24"/>
          <w:szCs w:val="24"/>
        </w:rPr>
        <w:t>ó</w:t>
      </w:r>
      <w:r w:rsidRPr="00B962E7">
        <w:rPr>
          <w:rFonts w:ascii="Times New Roman" w:hAnsi="Times New Roman" w:cs="Times New Roman"/>
          <w:sz w:val="24"/>
          <w:szCs w:val="24"/>
        </w:rPr>
        <w:t xml:space="preserve"> analizar diferentes algoritmos para la extracción de rasgos y diferentes algoritmos inteligentes para la clasificación de patrones con el fin de proponer una metodología que permita clasificar cultivos agrícolas temporales en imágenes de alta resolución y estimar la superficie sembrada. </w:t>
      </w:r>
      <w:r>
        <w:rPr>
          <w:rFonts w:ascii="Times New Roman" w:hAnsi="Times New Roman" w:cs="Times New Roman"/>
          <w:sz w:val="24"/>
          <w:szCs w:val="24"/>
        </w:rPr>
        <w:t>La investigación se dividió</w:t>
      </w:r>
      <w:r w:rsidRPr="00B962E7">
        <w:rPr>
          <w:rFonts w:ascii="Times New Roman" w:hAnsi="Times New Roman" w:cs="Times New Roman"/>
          <w:sz w:val="24"/>
          <w:szCs w:val="24"/>
        </w:rPr>
        <w:t xml:space="preserve"> en</w:t>
      </w:r>
      <w:r>
        <w:rPr>
          <w:rFonts w:ascii="Times New Roman" w:hAnsi="Times New Roman" w:cs="Times New Roman"/>
          <w:sz w:val="24"/>
          <w:szCs w:val="24"/>
        </w:rPr>
        <w:t xml:space="preserve"> 3 etapas: la primera etapa estuvo</w:t>
      </w:r>
      <w:r w:rsidRPr="00B962E7">
        <w:rPr>
          <w:rFonts w:ascii="Times New Roman" w:hAnsi="Times New Roman" w:cs="Times New Roman"/>
          <w:sz w:val="24"/>
          <w:szCs w:val="24"/>
        </w:rPr>
        <w:t xml:space="preserve"> dedicada a la extracción </w:t>
      </w:r>
      <w:r>
        <w:rPr>
          <w:rFonts w:ascii="Times New Roman" w:hAnsi="Times New Roman" w:cs="Times New Roman"/>
          <w:sz w:val="24"/>
          <w:szCs w:val="24"/>
        </w:rPr>
        <w:t>de rasgos, la segunda etapa estuvo</w:t>
      </w:r>
      <w:r w:rsidRPr="00B962E7">
        <w:rPr>
          <w:rFonts w:ascii="Times New Roman" w:hAnsi="Times New Roman" w:cs="Times New Roman"/>
          <w:sz w:val="24"/>
          <w:szCs w:val="24"/>
        </w:rPr>
        <w:t xml:space="preserve"> dedicada al entrenamiento de diferentes algoritmos inteligentes que permitan clasificar los rasgos descriptivos, fin</w:t>
      </w:r>
      <w:r>
        <w:rPr>
          <w:rFonts w:ascii="Times New Roman" w:hAnsi="Times New Roman" w:cs="Times New Roman"/>
          <w:sz w:val="24"/>
          <w:szCs w:val="24"/>
        </w:rPr>
        <w:t>almente, la tercera etapa estuvo</w:t>
      </w:r>
      <w:r w:rsidRPr="00B962E7">
        <w:rPr>
          <w:rFonts w:ascii="Times New Roman" w:hAnsi="Times New Roman" w:cs="Times New Roman"/>
          <w:sz w:val="24"/>
          <w:szCs w:val="24"/>
        </w:rPr>
        <w:t xml:space="preserve"> dedicada a selección de conjuntos de rasgos de manera automática para estimar la superficie sembrada con imágenes de diferente resolución.</w:t>
      </w:r>
    </w:p>
    <w:p w:rsidR="00422A3D" w:rsidRDefault="00422A3D" w:rsidP="00422A3D">
      <w:pPr>
        <w:pStyle w:val="Sinespaciado"/>
        <w:jc w:val="both"/>
        <w:rPr>
          <w:rFonts w:ascii="Times New Roman" w:hAnsi="Times New Roman" w:cs="Times New Roman"/>
          <w:sz w:val="24"/>
          <w:szCs w:val="24"/>
        </w:rPr>
      </w:pPr>
    </w:p>
    <w:p w:rsidR="00422A3D" w:rsidRPr="00EA54DB"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Cuando hablamos de clasificación de cultivos en imágenes, se está abordando en realidad un tema compuesto por varias etapas</w:t>
      </w:r>
      <w:r>
        <w:rPr>
          <w:rFonts w:ascii="Times New Roman" w:hAnsi="Times New Roman" w:cs="Times New Roman"/>
          <w:sz w:val="24"/>
          <w:szCs w:val="24"/>
        </w:rPr>
        <w:t>:</w:t>
      </w:r>
      <w:r w:rsidRPr="00EA54DB">
        <w:rPr>
          <w:rFonts w:ascii="Times New Roman" w:hAnsi="Times New Roman" w:cs="Times New Roman"/>
          <w:sz w:val="24"/>
          <w:szCs w:val="24"/>
        </w:rPr>
        <w:t xml:space="preserve"> </w:t>
      </w:r>
    </w:p>
    <w:p w:rsidR="00422A3D" w:rsidRPr="00EA54DB" w:rsidRDefault="00422A3D" w:rsidP="00422A3D">
      <w:pPr>
        <w:pStyle w:val="Sinespaciado"/>
        <w:numPr>
          <w:ilvl w:val="0"/>
          <w:numId w:val="1"/>
        </w:numPr>
        <w:jc w:val="both"/>
        <w:rPr>
          <w:rFonts w:ascii="Times New Roman" w:hAnsi="Times New Roman" w:cs="Times New Roman"/>
          <w:sz w:val="24"/>
          <w:szCs w:val="24"/>
        </w:rPr>
      </w:pPr>
      <w:r w:rsidRPr="00EA54DB">
        <w:rPr>
          <w:rFonts w:ascii="Times New Roman" w:hAnsi="Times New Roman" w:cs="Times New Roman"/>
          <w:sz w:val="24"/>
          <w:szCs w:val="24"/>
        </w:rPr>
        <w:t>Selección del método o medio a través del cual se obtendrá la imagen (Fuentes de información),</w:t>
      </w:r>
    </w:p>
    <w:p w:rsidR="00422A3D" w:rsidRPr="00EA54DB" w:rsidRDefault="00422A3D" w:rsidP="00422A3D">
      <w:pPr>
        <w:pStyle w:val="Sinespaciado"/>
        <w:numPr>
          <w:ilvl w:val="0"/>
          <w:numId w:val="1"/>
        </w:numPr>
        <w:jc w:val="both"/>
        <w:rPr>
          <w:rFonts w:ascii="Times New Roman" w:hAnsi="Times New Roman" w:cs="Times New Roman"/>
          <w:sz w:val="24"/>
          <w:szCs w:val="24"/>
        </w:rPr>
      </w:pPr>
      <w:r w:rsidRPr="00EA54DB">
        <w:rPr>
          <w:rFonts w:ascii="Times New Roman" w:hAnsi="Times New Roman" w:cs="Times New Roman"/>
          <w:sz w:val="24"/>
          <w:szCs w:val="24"/>
        </w:rPr>
        <w:t xml:space="preserve">Etapa de procesamiento de la imagen y extracción de rasgos (extracción de características) y </w:t>
      </w:r>
    </w:p>
    <w:p w:rsidR="00422A3D" w:rsidRPr="00EA54DB" w:rsidRDefault="00422A3D" w:rsidP="00422A3D">
      <w:pPr>
        <w:pStyle w:val="Sinespaciado"/>
        <w:numPr>
          <w:ilvl w:val="0"/>
          <w:numId w:val="1"/>
        </w:numPr>
        <w:jc w:val="both"/>
        <w:rPr>
          <w:rFonts w:ascii="Times New Roman" w:hAnsi="Times New Roman" w:cs="Times New Roman"/>
          <w:sz w:val="24"/>
          <w:szCs w:val="24"/>
        </w:rPr>
      </w:pPr>
      <w:r w:rsidRPr="00EA54DB">
        <w:rPr>
          <w:rFonts w:ascii="Times New Roman" w:hAnsi="Times New Roman" w:cs="Times New Roman"/>
          <w:sz w:val="24"/>
          <w:szCs w:val="24"/>
        </w:rPr>
        <w:t>Selección y aplicación de algoritmos de clasificación.</w:t>
      </w:r>
    </w:p>
    <w:p w:rsidR="00422A3D" w:rsidRDefault="00422A3D" w:rsidP="00422A3D">
      <w:pPr>
        <w:pStyle w:val="Sinespaciado"/>
        <w:jc w:val="both"/>
        <w:rPr>
          <w:rFonts w:ascii="Times New Roman" w:hAnsi="Times New Roman" w:cs="Times New Roman"/>
          <w:sz w:val="24"/>
          <w:szCs w:val="24"/>
        </w:rPr>
      </w:pPr>
    </w:p>
    <w:p w:rsidR="00422A3D" w:rsidRPr="00EA54DB"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Como ya se mencionó, lo primero que un estudio de este tipo debe realizar es definir la fuente de información, es decir, el método por el cual se obtienen los datos que se emplearán para realizar la clasificación. Si bien un punto en común es que todos utilizan censado remoto, y en específico imágenes capturadas por sensores colocados en satélites, existen una amplia variedad de estos sensores y por lo tanto de tipos de imágenes. Es por esto que las investigaciones inician estableciendo el tipo de sensor y la configuración del mismo que utilizarán.</w:t>
      </w:r>
    </w:p>
    <w:p w:rsidR="00422A3D" w:rsidRDefault="00422A3D" w:rsidP="00422A3D">
      <w:pPr>
        <w:pStyle w:val="Sinespaciado"/>
        <w:jc w:val="both"/>
        <w:rPr>
          <w:rFonts w:ascii="Times New Roman" w:hAnsi="Times New Roman" w:cs="Times New Roman"/>
          <w:sz w:val="24"/>
          <w:szCs w:val="24"/>
        </w:rPr>
      </w:pPr>
    </w:p>
    <w:p w:rsidR="00422A3D" w:rsidRPr="00EA54DB"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Para poder llevar a cabo la tarea de clasificar el contenido de una imagen como elementos pertenecientes a ciertas clases, primero se realiza un proceso de extracción o selección de características. En donde la selección consiste solamente en identificar aquellas propiedades de la información que mejor describen a nuestra clase. Mientras que la extracción se refiere a un cambio de dominio de la información original, en el cual el contenido de la imagen es transformado con el fin de llevarlo a un espacio que facilite etapas posteriores.</w:t>
      </w:r>
    </w:p>
    <w:p w:rsidR="00422A3D" w:rsidRDefault="00422A3D" w:rsidP="00422A3D">
      <w:pPr>
        <w:pStyle w:val="Sinespaciado"/>
        <w:jc w:val="both"/>
        <w:rPr>
          <w:rFonts w:ascii="Times New Roman" w:hAnsi="Times New Roman" w:cs="Times New Roman"/>
          <w:sz w:val="24"/>
          <w:szCs w:val="24"/>
        </w:rPr>
      </w:pPr>
    </w:p>
    <w:p w:rsidR="00422A3D"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 xml:space="preserve">Con las características obtenidas en el paso anterior se procede a elegir el tipo de algoritmo que se va a utilizar para la clasificación. Existen muchas formas de agrupar a los algoritmos de clasificación, dentro de las más recurrentes encontramos las clasificaciones a partir del tipo de aprendizaje y de la información que se tiene de los datos con los que se trabajan. La forma de agrupar los algoritmos relacionados con el tipo de aprendizaje que requieren hace una distinción entre algoritmos supervisados y no-supervisados. Por otra parte, la clasificación que toma en cuenta la información de los datos con los que van a trabajar marca la división en paramétricos y no-paramétricos. En la </w:t>
      </w:r>
      <w:r w:rsidRPr="00EA54DB">
        <w:rPr>
          <w:rFonts w:ascii="Times New Roman" w:hAnsi="Times New Roman" w:cs="Times New Roman"/>
          <w:sz w:val="24"/>
          <w:szCs w:val="24"/>
        </w:rPr>
        <w:fldChar w:fldCharType="begin"/>
      </w:r>
      <w:r w:rsidRPr="00EA54DB">
        <w:rPr>
          <w:rFonts w:ascii="Times New Roman" w:hAnsi="Times New Roman" w:cs="Times New Roman"/>
          <w:sz w:val="24"/>
          <w:szCs w:val="24"/>
        </w:rPr>
        <w:instrText xml:space="preserve"> REF _Ref390958190 \h  \* MERGEFORMAT </w:instrText>
      </w:r>
      <w:r w:rsidRPr="00EA54DB">
        <w:rPr>
          <w:rFonts w:ascii="Times New Roman" w:hAnsi="Times New Roman" w:cs="Times New Roman"/>
          <w:sz w:val="24"/>
          <w:szCs w:val="24"/>
        </w:rPr>
      </w:r>
      <w:r w:rsidRPr="00EA54DB">
        <w:rPr>
          <w:rFonts w:ascii="Times New Roman" w:hAnsi="Times New Roman" w:cs="Times New Roman"/>
          <w:sz w:val="24"/>
          <w:szCs w:val="24"/>
        </w:rPr>
        <w:fldChar w:fldCharType="separate"/>
      </w:r>
      <w:r w:rsidR="0062344A" w:rsidRPr="0062344A">
        <w:rPr>
          <w:rFonts w:ascii="Times New Roman" w:hAnsi="Times New Roman" w:cs="Times New Roman"/>
          <w:sz w:val="24"/>
          <w:szCs w:val="24"/>
        </w:rPr>
        <w:t>Figura 1</w:t>
      </w:r>
      <w:r w:rsidRPr="00EA54DB">
        <w:rPr>
          <w:rFonts w:ascii="Times New Roman" w:hAnsi="Times New Roman" w:cs="Times New Roman"/>
          <w:sz w:val="24"/>
          <w:szCs w:val="24"/>
        </w:rPr>
        <w:fldChar w:fldCharType="end"/>
      </w:r>
      <w:r>
        <w:rPr>
          <w:rFonts w:ascii="Times New Roman" w:hAnsi="Times New Roman" w:cs="Times New Roman"/>
          <w:sz w:val="24"/>
          <w:szCs w:val="24"/>
        </w:rPr>
        <w:t xml:space="preserve"> se presentan</w:t>
      </w:r>
      <w:r w:rsidRPr="00EA54DB">
        <w:rPr>
          <w:rFonts w:ascii="Times New Roman" w:hAnsi="Times New Roman" w:cs="Times New Roman"/>
          <w:sz w:val="24"/>
          <w:szCs w:val="24"/>
        </w:rPr>
        <w:t xml:space="preserve"> las diferentes etapas requeridas para la clasificación de cultivos en imágenes obtenidas a través de censado remoto</w:t>
      </w:r>
      <w:r>
        <w:rPr>
          <w:rFonts w:ascii="Times New Roman" w:hAnsi="Times New Roman" w:cs="Times New Roman"/>
          <w:sz w:val="24"/>
          <w:szCs w:val="24"/>
        </w:rPr>
        <w:t>.</w:t>
      </w:r>
    </w:p>
    <w:p w:rsidR="00422A3D" w:rsidRPr="00EA54DB" w:rsidRDefault="00422A3D" w:rsidP="00422A3D">
      <w:pPr>
        <w:pStyle w:val="Sinespaciado"/>
        <w:jc w:val="both"/>
        <w:rPr>
          <w:rFonts w:ascii="Times New Roman" w:hAnsi="Times New Roman" w:cs="Times New Roman"/>
          <w:sz w:val="24"/>
          <w:szCs w:val="24"/>
        </w:rPr>
      </w:pPr>
    </w:p>
    <w:p w:rsidR="00422A3D" w:rsidRDefault="00422A3D" w:rsidP="00422A3D">
      <w:pPr>
        <w:keepNext/>
        <w:spacing w:line="360" w:lineRule="auto"/>
        <w:jc w:val="center"/>
      </w:pPr>
      <w:r>
        <w:rPr>
          <w:rFonts w:ascii="Arial" w:hAnsi="Arial" w:cs="Arial"/>
          <w:noProof/>
          <w:lang w:eastAsia="es-MX"/>
        </w:rPr>
        <w:drawing>
          <wp:inline distT="0" distB="0" distL="0" distR="0" wp14:anchorId="11C2AF95" wp14:editId="74D69ECC">
            <wp:extent cx="5040000" cy="891791"/>
            <wp:effectExtent l="0" t="0" r="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891791"/>
                    </a:xfrm>
                    <a:prstGeom prst="rect">
                      <a:avLst/>
                    </a:prstGeom>
                    <a:noFill/>
                  </pic:spPr>
                </pic:pic>
              </a:graphicData>
            </a:graphic>
          </wp:inline>
        </w:drawing>
      </w:r>
    </w:p>
    <w:p w:rsidR="00422A3D" w:rsidRDefault="00422A3D" w:rsidP="00422A3D">
      <w:pPr>
        <w:pStyle w:val="Epgrafe"/>
        <w:jc w:val="center"/>
      </w:pPr>
      <w:bookmarkStart w:id="0" w:name="_Ref390958190"/>
      <w:bookmarkStart w:id="1" w:name="_Ref390958151"/>
      <w:r>
        <w:t xml:space="preserve">Figura </w:t>
      </w:r>
      <w:fldSimple w:instr=" SEQ Figura \* ARABIC ">
        <w:r w:rsidR="0062344A">
          <w:rPr>
            <w:noProof/>
          </w:rPr>
          <w:t>1</w:t>
        </w:r>
      </w:fldSimple>
      <w:bookmarkEnd w:id="0"/>
      <w:r>
        <w:t>. Etapas que componen a un  sistema automático para la clasificación de cultivos agrícolas.</w:t>
      </w:r>
      <w:bookmarkEnd w:id="1"/>
    </w:p>
    <w:p w:rsidR="00422A3D" w:rsidRDefault="00422A3D" w:rsidP="00422A3D">
      <w:pPr>
        <w:pStyle w:val="Sinespaciado"/>
        <w:jc w:val="both"/>
        <w:rPr>
          <w:rFonts w:ascii="Times New Roman" w:hAnsi="Times New Roman" w:cs="Times New Roman"/>
          <w:sz w:val="24"/>
          <w:szCs w:val="24"/>
        </w:rPr>
      </w:pPr>
    </w:p>
    <w:p w:rsidR="00422A3D" w:rsidRPr="00EA54DB"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 xml:space="preserve">Las fuentes más comunes para obtener la información son imágenes provenientes de 3 tipos de sensores ubicados en satélites. El primero de ellos es el Radar de Apertura Sintética (SAR, por sus siglas en inglés). El segundo se trata de imágenes </w:t>
      </w:r>
      <w:proofErr w:type="spellStart"/>
      <w:r w:rsidRPr="00EA54DB">
        <w:rPr>
          <w:rFonts w:ascii="Times New Roman" w:hAnsi="Times New Roman" w:cs="Times New Roman"/>
          <w:sz w:val="24"/>
          <w:szCs w:val="24"/>
        </w:rPr>
        <w:t>multiespectrales</w:t>
      </w:r>
      <w:proofErr w:type="spellEnd"/>
      <w:r w:rsidRPr="00EA54DB">
        <w:rPr>
          <w:rFonts w:ascii="Times New Roman" w:hAnsi="Times New Roman" w:cs="Times New Roman"/>
          <w:sz w:val="24"/>
          <w:szCs w:val="24"/>
        </w:rPr>
        <w:t xml:space="preserve">, que se caracterizan por tener bandas con rangos de 100 nanómetros. Y el tercer tipo se trata de imágenes </w:t>
      </w:r>
      <w:proofErr w:type="spellStart"/>
      <w:r w:rsidRPr="00EA54DB">
        <w:rPr>
          <w:rFonts w:ascii="Times New Roman" w:hAnsi="Times New Roman" w:cs="Times New Roman"/>
          <w:sz w:val="24"/>
          <w:szCs w:val="24"/>
        </w:rPr>
        <w:t>hiperespectrales</w:t>
      </w:r>
      <w:proofErr w:type="spellEnd"/>
      <w:r w:rsidRPr="00EA54DB">
        <w:rPr>
          <w:rFonts w:ascii="Times New Roman" w:hAnsi="Times New Roman" w:cs="Times New Roman"/>
          <w:sz w:val="24"/>
          <w:szCs w:val="24"/>
        </w:rPr>
        <w:t>, las cuales pueden contener información separada en bandas con rangos de 10 nanómetros, por poner un ejemplo.</w:t>
      </w:r>
      <w:r>
        <w:rPr>
          <w:rFonts w:ascii="Times New Roman" w:hAnsi="Times New Roman" w:cs="Times New Roman"/>
          <w:sz w:val="24"/>
          <w:szCs w:val="24"/>
        </w:rPr>
        <w:t xml:space="preserve"> En el caso particular de </w:t>
      </w:r>
      <w:r w:rsidR="00C81470">
        <w:rPr>
          <w:rFonts w:ascii="Times New Roman" w:hAnsi="Times New Roman" w:cs="Times New Roman"/>
          <w:sz w:val="24"/>
          <w:szCs w:val="24"/>
        </w:rPr>
        <w:t>esta investigación se utilizó una  ima</w:t>
      </w:r>
      <w:r>
        <w:rPr>
          <w:rFonts w:ascii="Times New Roman" w:hAnsi="Times New Roman" w:cs="Times New Roman"/>
          <w:sz w:val="24"/>
          <w:szCs w:val="24"/>
        </w:rPr>
        <w:t xml:space="preserve">gen de una región de prueba del Estado de Sinaloa obtenida de </w:t>
      </w:r>
      <w:proofErr w:type="spellStart"/>
      <w:r>
        <w:rPr>
          <w:rFonts w:ascii="Times New Roman" w:hAnsi="Times New Roman" w:cs="Times New Roman"/>
          <w:sz w:val="24"/>
          <w:szCs w:val="24"/>
        </w:rPr>
        <w:t>GoogleEarth</w:t>
      </w:r>
      <w:proofErr w:type="spellEnd"/>
      <w:r>
        <w:rPr>
          <w:rFonts w:ascii="Times New Roman" w:hAnsi="Times New Roman" w:cs="Times New Roman"/>
          <w:sz w:val="24"/>
          <w:szCs w:val="24"/>
        </w:rPr>
        <w:t xml:space="preserve"> del tipo </w:t>
      </w:r>
      <w:proofErr w:type="spellStart"/>
      <w:r>
        <w:rPr>
          <w:rFonts w:ascii="Times New Roman" w:hAnsi="Times New Roman" w:cs="Times New Roman"/>
          <w:sz w:val="24"/>
          <w:szCs w:val="24"/>
        </w:rPr>
        <w:t>multiespectral</w:t>
      </w:r>
      <w:proofErr w:type="spellEnd"/>
      <w:r>
        <w:rPr>
          <w:rFonts w:ascii="Times New Roman" w:hAnsi="Times New Roman" w:cs="Times New Roman"/>
          <w:sz w:val="24"/>
          <w:szCs w:val="24"/>
        </w:rPr>
        <w:t>, tomando en cuenta solamente el espectro visible.</w:t>
      </w:r>
    </w:p>
    <w:p w:rsidR="00422A3D" w:rsidRDefault="00422A3D" w:rsidP="00422A3D">
      <w:pPr>
        <w:pStyle w:val="Sinespaciado"/>
        <w:jc w:val="both"/>
        <w:rPr>
          <w:rFonts w:ascii="Times New Roman" w:hAnsi="Times New Roman" w:cs="Times New Roman"/>
          <w:sz w:val="24"/>
          <w:szCs w:val="24"/>
        </w:rPr>
      </w:pPr>
    </w:p>
    <w:p w:rsidR="00422A3D" w:rsidRPr="00EA54DB"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 xml:space="preserve">Para poder llevar a cabo la </w:t>
      </w:r>
      <w:r>
        <w:rPr>
          <w:rFonts w:ascii="Times New Roman" w:hAnsi="Times New Roman" w:cs="Times New Roman"/>
          <w:sz w:val="24"/>
          <w:szCs w:val="24"/>
        </w:rPr>
        <w:t>extracción de características fue</w:t>
      </w:r>
      <w:r w:rsidRPr="00EA54DB">
        <w:rPr>
          <w:rFonts w:ascii="Times New Roman" w:hAnsi="Times New Roman" w:cs="Times New Roman"/>
          <w:sz w:val="24"/>
          <w:szCs w:val="24"/>
        </w:rPr>
        <w:t xml:space="preserve"> necesario</w:t>
      </w:r>
      <w:r w:rsidR="004F7A20">
        <w:rPr>
          <w:rFonts w:ascii="Times New Roman" w:hAnsi="Times New Roman" w:cs="Times New Roman"/>
          <w:sz w:val="24"/>
          <w:szCs w:val="24"/>
        </w:rPr>
        <w:t xml:space="preserve"> aplicar una transformación de espacio de color </w:t>
      </w:r>
      <w:r w:rsidR="004F7A20" w:rsidRPr="009A4E42">
        <w:rPr>
          <w:rFonts w:ascii="Times New Roman" w:hAnsi="Times New Roman" w:cs="Times New Roman"/>
          <w:color w:val="000000" w:themeColor="text1"/>
          <w:sz w:val="24"/>
          <w:szCs w:val="24"/>
        </w:rPr>
        <w:t>(RGB, HSV, HSI, HSL, LAB, LCH,  LUV, SCH, YIQ y XYZ</w:t>
      </w:r>
      <w:r w:rsidR="004F7A20">
        <w:rPr>
          <w:rFonts w:ascii="Times New Roman" w:hAnsi="Times New Roman" w:cs="Times New Roman"/>
          <w:color w:val="000000" w:themeColor="text1"/>
          <w:sz w:val="24"/>
          <w:szCs w:val="24"/>
        </w:rPr>
        <w:t>)</w:t>
      </w:r>
      <w:r w:rsidRPr="00EA54DB">
        <w:rPr>
          <w:rFonts w:ascii="Times New Roman" w:hAnsi="Times New Roman" w:cs="Times New Roman"/>
          <w:sz w:val="24"/>
          <w:szCs w:val="24"/>
        </w:rPr>
        <w:t xml:space="preserve"> </w:t>
      </w:r>
      <w:r w:rsidR="00C81470">
        <w:rPr>
          <w:rFonts w:ascii="Times New Roman" w:hAnsi="Times New Roman" w:cs="Times New Roman"/>
          <w:sz w:val="24"/>
          <w:szCs w:val="24"/>
        </w:rPr>
        <w:t>para posterior</w:t>
      </w:r>
      <w:r w:rsidR="004F7A20">
        <w:rPr>
          <w:rFonts w:ascii="Times New Roman" w:hAnsi="Times New Roman" w:cs="Times New Roman"/>
          <w:sz w:val="24"/>
          <w:szCs w:val="24"/>
        </w:rPr>
        <w:t xml:space="preserve">mente </w:t>
      </w:r>
      <w:r w:rsidRPr="00EA54DB">
        <w:rPr>
          <w:rFonts w:ascii="Times New Roman" w:hAnsi="Times New Roman" w:cs="Times New Roman"/>
          <w:sz w:val="24"/>
          <w:szCs w:val="24"/>
        </w:rPr>
        <w:t>segmentar la información. El segmentado involucra analizar la información e identificar los distintos patrones presentes en ella. Los patrones deben pertenecer a un conjunto predefinido de clases con las cuales se está trabajando.</w:t>
      </w:r>
    </w:p>
    <w:p w:rsidR="00422A3D" w:rsidRDefault="00422A3D" w:rsidP="00422A3D">
      <w:pPr>
        <w:pStyle w:val="Sinespaciado"/>
        <w:jc w:val="both"/>
        <w:rPr>
          <w:rFonts w:ascii="Times New Roman" w:hAnsi="Times New Roman" w:cs="Times New Roman"/>
          <w:sz w:val="24"/>
          <w:szCs w:val="24"/>
        </w:rPr>
      </w:pPr>
    </w:p>
    <w:p w:rsidR="00422A3D" w:rsidRDefault="00422A3D" w:rsidP="00422A3D">
      <w:pPr>
        <w:pStyle w:val="Sinespaciado"/>
        <w:jc w:val="both"/>
        <w:rPr>
          <w:rFonts w:ascii="Times New Roman" w:hAnsi="Times New Roman" w:cs="Times New Roman"/>
          <w:sz w:val="24"/>
          <w:szCs w:val="24"/>
        </w:rPr>
      </w:pPr>
      <w:r w:rsidRPr="00EA54DB">
        <w:rPr>
          <w:rFonts w:ascii="Times New Roman" w:hAnsi="Times New Roman" w:cs="Times New Roman"/>
          <w:sz w:val="24"/>
          <w:szCs w:val="24"/>
        </w:rPr>
        <w:t xml:space="preserve">Para el problema de clasificación de cultivos, una de las técnicas más recurrentes para la segmentación de la información es definir polígonos o zonas en las imágenes indicando el cultivo al cual pertenece cada uno de ellos. Cuando se tiene la imagen segmentada se realiza un procesamiento que extrae aquellas características de los segmentos que identifican al patrón (ver </w:t>
      </w:r>
      <w:r w:rsidRPr="00EA54DB">
        <w:rPr>
          <w:rFonts w:ascii="Times New Roman" w:hAnsi="Times New Roman" w:cs="Times New Roman"/>
          <w:sz w:val="24"/>
          <w:szCs w:val="24"/>
        </w:rPr>
        <w:fldChar w:fldCharType="begin"/>
      </w:r>
      <w:r w:rsidRPr="00EA54DB">
        <w:rPr>
          <w:rFonts w:ascii="Times New Roman" w:hAnsi="Times New Roman" w:cs="Times New Roman"/>
          <w:sz w:val="24"/>
          <w:szCs w:val="24"/>
        </w:rPr>
        <w:instrText xml:space="preserve"> REF _Ref391044325 \h  \* MERGEFORMAT </w:instrText>
      </w:r>
      <w:r w:rsidRPr="00EA54DB">
        <w:rPr>
          <w:rFonts w:ascii="Times New Roman" w:hAnsi="Times New Roman" w:cs="Times New Roman"/>
          <w:sz w:val="24"/>
          <w:szCs w:val="24"/>
        </w:rPr>
      </w:r>
      <w:r w:rsidRPr="00EA54DB">
        <w:rPr>
          <w:rFonts w:ascii="Times New Roman" w:hAnsi="Times New Roman" w:cs="Times New Roman"/>
          <w:sz w:val="24"/>
          <w:szCs w:val="24"/>
        </w:rPr>
        <w:fldChar w:fldCharType="separate"/>
      </w:r>
      <w:r w:rsidR="0062344A" w:rsidRPr="0062344A">
        <w:rPr>
          <w:rFonts w:ascii="Times New Roman" w:hAnsi="Times New Roman" w:cs="Times New Roman"/>
          <w:sz w:val="24"/>
          <w:szCs w:val="24"/>
        </w:rPr>
        <w:t>Figura 2</w:t>
      </w:r>
      <w:r w:rsidRPr="00EA54DB">
        <w:rPr>
          <w:rFonts w:ascii="Times New Roman" w:hAnsi="Times New Roman" w:cs="Times New Roman"/>
          <w:sz w:val="24"/>
          <w:szCs w:val="24"/>
        </w:rPr>
        <w:fldChar w:fldCharType="end"/>
      </w:r>
      <w:r w:rsidRPr="00EA54DB">
        <w:rPr>
          <w:rFonts w:ascii="Times New Roman" w:hAnsi="Times New Roman" w:cs="Times New Roman"/>
          <w:sz w:val="24"/>
          <w:szCs w:val="24"/>
        </w:rPr>
        <w:t>). El objetivo de esta etapa es encontrar un método de extracción de rasgos que ayude a representar de mejor manera a los patrones pertenecientes a una clase, de tal forma que los patrones que pertenecen a una clase A posean más características similares con otros miembros de la misma clase que con patrones pertenecientes a una clase B.</w:t>
      </w:r>
      <w:r>
        <w:rPr>
          <w:rFonts w:ascii="Times New Roman" w:hAnsi="Times New Roman" w:cs="Times New Roman"/>
          <w:sz w:val="24"/>
          <w:szCs w:val="24"/>
        </w:rPr>
        <w:t xml:space="preserve"> Dentro de esta investigación se consideraron las siguientes técnicas de extracción: </w:t>
      </w:r>
      <w:r>
        <w:rPr>
          <w:rFonts w:ascii="Times New Roman" w:hAnsi="Times New Roman" w:cs="Times New Roman"/>
          <w:color w:val="000000" w:themeColor="text1"/>
          <w:sz w:val="24"/>
          <w:szCs w:val="24"/>
        </w:rPr>
        <w:t>:</w:t>
      </w:r>
      <w:r w:rsidRPr="00863CB3">
        <w:rPr>
          <w:rFonts w:ascii="Times New Roman" w:hAnsi="Times New Roman" w:cs="Times New Roman"/>
          <w:color w:val="000000" w:themeColor="text1"/>
          <w:sz w:val="24"/>
          <w:szCs w:val="24"/>
        </w:rPr>
        <w:t xml:space="preserve"> matriz de coocurrencias, transformada de Fourier, HOG</w:t>
      </w:r>
      <w:r w:rsidR="004F7A2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y </w:t>
      </w:r>
      <w:r w:rsidRPr="009A4E42">
        <w:rPr>
          <w:rFonts w:ascii="Times New Roman" w:hAnsi="Times New Roman" w:cs="Times New Roman"/>
          <w:color w:val="000000" w:themeColor="text1"/>
          <w:sz w:val="24"/>
          <w:szCs w:val="24"/>
        </w:rPr>
        <w:t>transformada</w:t>
      </w:r>
      <w:r>
        <w:rPr>
          <w:rFonts w:ascii="Times New Roman" w:hAnsi="Times New Roman" w:cs="Times New Roman"/>
          <w:color w:val="000000" w:themeColor="text1"/>
          <w:sz w:val="24"/>
          <w:szCs w:val="24"/>
        </w:rPr>
        <w:t xml:space="preserve"> wavelet</w:t>
      </w:r>
    </w:p>
    <w:p w:rsidR="00422A3D" w:rsidRPr="00EA54DB" w:rsidRDefault="00422A3D" w:rsidP="00422A3D">
      <w:pPr>
        <w:pStyle w:val="Sinespaciado"/>
        <w:jc w:val="both"/>
        <w:rPr>
          <w:rFonts w:ascii="Times New Roman" w:hAnsi="Times New Roman" w:cs="Times New Roman"/>
          <w:sz w:val="24"/>
          <w:szCs w:val="24"/>
        </w:rPr>
      </w:pPr>
    </w:p>
    <w:p w:rsidR="00422A3D" w:rsidRDefault="00422A3D" w:rsidP="00422A3D">
      <w:pPr>
        <w:keepNext/>
        <w:spacing w:line="360" w:lineRule="auto"/>
        <w:jc w:val="center"/>
      </w:pPr>
      <w:r>
        <w:rPr>
          <w:rFonts w:ascii="Arial" w:hAnsi="Arial" w:cs="Arial"/>
          <w:noProof/>
          <w:lang w:eastAsia="es-MX"/>
        </w:rPr>
        <w:drawing>
          <wp:inline distT="0" distB="0" distL="0" distR="0" wp14:anchorId="6896F6BC" wp14:editId="02848974">
            <wp:extent cx="4320000" cy="1202014"/>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202014"/>
                    </a:xfrm>
                    <a:prstGeom prst="rect">
                      <a:avLst/>
                    </a:prstGeom>
                    <a:noFill/>
                  </pic:spPr>
                </pic:pic>
              </a:graphicData>
            </a:graphic>
          </wp:inline>
        </w:drawing>
      </w:r>
    </w:p>
    <w:p w:rsidR="00422A3D" w:rsidRDefault="00422A3D" w:rsidP="00422A3D">
      <w:pPr>
        <w:pStyle w:val="Epgrafe"/>
        <w:jc w:val="center"/>
        <w:rPr>
          <w:rFonts w:ascii="Arial" w:hAnsi="Arial" w:cs="Arial"/>
        </w:rPr>
      </w:pPr>
      <w:bookmarkStart w:id="2" w:name="_Ref391044325"/>
      <w:r>
        <w:t xml:space="preserve">Figura </w:t>
      </w:r>
      <w:fldSimple w:instr=" SEQ Figura \* ARABIC ">
        <w:r w:rsidR="0062344A">
          <w:rPr>
            <w:noProof/>
          </w:rPr>
          <w:t>2</w:t>
        </w:r>
      </w:fldSimple>
      <w:bookmarkEnd w:id="2"/>
      <w:r>
        <w:t>. Extracción de un vector de rasgos sobre una región de la imagen definida por un polígono.</w:t>
      </w:r>
    </w:p>
    <w:p w:rsidR="00422A3D" w:rsidRPr="00EA54DB" w:rsidRDefault="00422A3D" w:rsidP="00422A3D">
      <w:pPr>
        <w:pStyle w:val="Sinespaciado"/>
        <w:jc w:val="both"/>
        <w:rPr>
          <w:rFonts w:ascii="Times New Roman" w:hAnsi="Times New Roman" w:cs="Times New Roman"/>
          <w:color w:val="000000" w:themeColor="text1"/>
          <w:sz w:val="24"/>
          <w:szCs w:val="24"/>
        </w:rPr>
      </w:pPr>
      <w:r w:rsidRPr="00EA54DB">
        <w:rPr>
          <w:rFonts w:ascii="Times New Roman" w:hAnsi="Times New Roman" w:cs="Times New Roman"/>
          <w:color w:val="000000" w:themeColor="text1"/>
          <w:sz w:val="24"/>
          <w:szCs w:val="24"/>
        </w:rPr>
        <w:t xml:space="preserve">Finalmente, </w:t>
      </w:r>
      <w:r>
        <w:rPr>
          <w:rFonts w:ascii="Times New Roman" w:hAnsi="Times New Roman" w:cs="Times New Roman"/>
          <w:color w:val="000000" w:themeColor="text1"/>
          <w:sz w:val="24"/>
          <w:szCs w:val="24"/>
        </w:rPr>
        <w:t>p</w:t>
      </w:r>
      <w:r w:rsidRPr="00EA54DB">
        <w:rPr>
          <w:rFonts w:ascii="Times New Roman" w:hAnsi="Times New Roman" w:cs="Times New Roman"/>
          <w:color w:val="000000" w:themeColor="text1"/>
          <w:sz w:val="24"/>
          <w:szCs w:val="24"/>
        </w:rPr>
        <w:t>ara llevar a cabo la clasificación se utilizan algoritmos de cómputo suave. Estos ofrecen una solución no exacta a problemas para los cuales los modelos matemáticos no se conocen o son simplemente imprácticos de modelar.</w:t>
      </w:r>
    </w:p>
    <w:p w:rsidR="00422A3D" w:rsidRDefault="00422A3D" w:rsidP="00422A3D">
      <w:pPr>
        <w:pStyle w:val="Sinespaciado"/>
        <w:jc w:val="both"/>
        <w:rPr>
          <w:rFonts w:ascii="Times New Roman" w:hAnsi="Times New Roman" w:cs="Times New Roman"/>
          <w:color w:val="000000" w:themeColor="text1"/>
          <w:sz w:val="24"/>
          <w:szCs w:val="24"/>
        </w:rPr>
      </w:pPr>
    </w:p>
    <w:p w:rsidR="00422A3D" w:rsidRPr="00EA54DB" w:rsidRDefault="00422A3D" w:rsidP="00422A3D">
      <w:pPr>
        <w:pStyle w:val="Sinespaciado"/>
        <w:jc w:val="both"/>
        <w:rPr>
          <w:rFonts w:ascii="Times New Roman" w:hAnsi="Times New Roman" w:cs="Times New Roman"/>
          <w:color w:val="000000" w:themeColor="text1"/>
          <w:sz w:val="24"/>
          <w:szCs w:val="24"/>
        </w:rPr>
      </w:pPr>
      <w:r w:rsidRPr="00EA54DB">
        <w:rPr>
          <w:rFonts w:ascii="Times New Roman" w:hAnsi="Times New Roman" w:cs="Times New Roman"/>
          <w:color w:val="000000" w:themeColor="text1"/>
          <w:sz w:val="24"/>
          <w:szCs w:val="24"/>
        </w:rPr>
        <w:t>Los algoritmos o técnicas pueden ser agrupados de diferentes maneras, dependiendo de las características que se deseen resaltar. De esta forma, si se desean agrupar de acuerdo a la forma en que estos algoritmos aprenden, se pueden clasificar en supervisados y no-supervisados. Por otra parte, si lo que se quiere es resaltar la información previa que poseen acerca de los datos con los que van a trabajar podríamos agruparlos en paramétricos y no-paramétricos.</w:t>
      </w:r>
    </w:p>
    <w:p w:rsidR="00422A3D" w:rsidRDefault="00422A3D" w:rsidP="00422A3D">
      <w:pPr>
        <w:pStyle w:val="Sinespaciado"/>
        <w:jc w:val="both"/>
        <w:rPr>
          <w:rFonts w:ascii="Times New Roman" w:hAnsi="Times New Roman" w:cs="Times New Roman"/>
          <w:color w:val="000000" w:themeColor="text1"/>
          <w:sz w:val="24"/>
          <w:szCs w:val="24"/>
        </w:rPr>
      </w:pPr>
    </w:p>
    <w:p w:rsidR="00422A3D" w:rsidRPr="00EA54DB" w:rsidRDefault="00422A3D" w:rsidP="00422A3D">
      <w:pPr>
        <w:pStyle w:val="Sinespaciado"/>
        <w:jc w:val="both"/>
        <w:rPr>
          <w:rFonts w:ascii="Times New Roman" w:hAnsi="Times New Roman" w:cs="Times New Roman"/>
          <w:color w:val="000000" w:themeColor="text1"/>
          <w:sz w:val="24"/>
          <w:szCs w:val="24"/>
        </w:rPr>
      </w:pPr>
      <w:r w:rsidRPr="00EA54DB">
        <w:rPr>
          <w:rFonts w:ascii="Times New Roman" w:hAnsi="Times New Roman" w:cs="Times New Roman"/>
          <w:color w:val="000000" w:themeColor="text1"/>
          <w:sz w:val="24"/>
          <w:szCs w:val="24"/>
        </w:rPr>
        <w:t>Las técnicas catalogadas como supervisadas requieren que se posea un conjunto de datos del cual se conozca de antemano la clase a la que pertenece cada uno de los patrones que la compone. El objetivo es que los algoritmos supervisados sean capaces de aprender de este conjunto de datos al mismo tiempo que crea una generalización.</w:t>
      </w:r>
    </w:p>
    <w:p w:rsidR="00422A3D" w:rsidRDefault="00422A3D" w:rsidP="00422A3D">
      <w:pPr>
        <w:pStyle w:val="Sinespaciado"/>
        <w:jc w:val="both"/>
        <w:rPr>
          <w:rFonts w:ascii="Times New Roman" w:hAnsi="Times New Roman" w:cs="Times New Roman"/>
          <w:color w:val="000000" w:themeColor="text1"/>
          <w:sz w:val="24"/>
          <w:szCs w:val="24"/>
        </w:rPr>
      </w:pPr>
    </w:p>
    <w:p w:rsidR="00422A3D" w:rsidRPr="00EA54DB" w:rsidRDefault="00422A3D" w:rsidP="00422A3D">
      <w:pPr>
        <w:pStyle w:val="Sinespaciado"/>
        <w:jc w:val="both"/>
        <w:rPr>
          <w:rFonts w:ascii="Times New Roman" w:hAnsi="Times New Roman" w:cs="Times New Roman"/>
          <w:color w:val="000000" w:themeColor="text1"/>
          <w:sz w:val="24"/>
          <w:szCs w:val="24"/>
        </w:rPr>
      </w:pPr>
      <w:r w:rsidRPr="00EA54DB">
        <w:rPr>
          <w:rFonts w:ascii="Times New Roman" w:hAnsi="Times New Roman" w:cs="Times New Roman"/>
          <w:color w:val="000000" w:themeColor="text1"/>
          <w:sz w:val="24"/>
          <w:szCs w:val="24"/>
        </w:rPr>
        <w:t>Cuando por otra parte no se conoce la clase a la que pertenece cada uno de los patrones del conjunto de datos no es posible utilizar un enfoque supervisado. En este escenario es en el que se recurre a los algoritmos no-supervisados. El objetivo de un algoritmo no-supervisado es encontrar las clases a la que pertenece cada patrón sin que nadie le haya provisto de información acerca de los parámetros que discriminan a una clase de otra.</w:t>
      </w:r>
    </w:p>
    <w:p w:rsidR="00422A3D" w:rsidRDefault="00422A3D" w:rsidP="00422A3D">
      <w:pPr>
        <w:pStyle w:val="Sinespaciado"/>
        <w:jc w:val="both"/>
        <w:rPr>
          <w:rFonts w:ascii="Times New Roman" w:hAnsi="Times New Roman" w:cs="Times New Roman"/>
          <w:color w:val="000000" w:themeColor="text1"/>
          <w:sz w:val="24"/>
          <w:szCs w:val="24"/>
        </w:rPr>
      </w:pPr>
    </w:p>
    <w:p w:rsidR="00422A3D" w:rsidRPr="00EA54DB" w:rsidRDefault="00422A3D" w:rsidP="00422A3D">
      <w:pPr>
        <w:pStyle w:val="Sinespaciado"/>
        <w:jc w:val="both"/>
        <w:rPr>
          <w:rFonts w:ascii="Times New Roman" w:hAnsi="Times New Roman" w:cs="Times New Roman"/>
          <w:color w:val="000000" w:themeColor="text1"/>
          <w:sz w:val="24"/>
          <w:szCs w:val="24"/>
        </w:rPr>
      </w:pPr>
      <w:r w:rsidRPr="00EA54DB">
        <w:rPr>
          <w:rFonts w:ascii="Times New Roman" w:hAnsi="Times New Roman" w:cs="Times New Roman"/>
          <w:color w:val="000000" w:themeColor="text1"/>
          <w:sz w:val="24"/>
          <w:szCs w:val="24"/>
        </w:rPr>
        <w:t>La otra clasificación, la que agrupa a los algoritmos como paramétricos y no-paramétricos se refiere a si los métodos realizan un análisis, más comúnmente estadístico, de los datos de entrenamiento. Cuando la técnica de clasificación requiere de información estadística se dice que se trata de un clasificador paramétrico, y cuando no la requiere que se habla de un clasificador no-paramétrico.</w:t>
      </w:r>
    </w:p>
    <w:p w:rsidR="00422A3D" w:rsidRDefault="00422A3D" w:rsidP="00422A3D">
      <w:pPr>
        <w:pStyle w:val="Sinespaciado"/>
        <w:jc w:val="both"/>
        <w:rPr>
          <w:rFonts w:ascii="Times New Roman" w:hAnsi="Times New Roman" w:cs="Times New Roman"/>
          <w:sz w:val="24"/>
          <w:szCs w:val="24"/>
        </w:rPr>
      </w:pPr>
    </w:p>
    <w:p w:rsidR="004F7A20" w:rsidRPr="004407B4" w:rsidRDefault="004F7A20" w:rsidP="004F7A20">
      <w:pPr>
        <w:pStyle w:val="Sinespaciad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Dentro de esta investigación se consideraron las siguientes técnicas de clasificación: </w:t>
      </w:r>
      <w:r w:rsidRPr="00DD62D2">
        <w:rPr>
          <w:rFonts w:ascii="Times New Roman" w:hAnsi="Times New Roman" w:cs="Times New Roman"/>
          <w:sz w:val="24"/>
          <w:szCs w:val="24"/>
        </w:rPr>
        <w:t>clasifi</w:t>
      </w:r>
      <w:r>
        <w:rPr>
          <w:rFonts w:ascii="Times New Roman" w:hAnsi="Times New Roman" w:cs="Times New Roman"/>
          <w:sz w:val="24"/>
          <w:szCs w:val="24"/>
        </w:rPr>
        <w:t xml:space="preserve">cadores por distancia, </w:t>
      </w:r>
      <w:r w:rsidRPr="00DD62D2">
        <w:rPr>
          <w:rFonts w:ascii="Times New Roman" w:hAnsi="Times New Roman" w:cs="Times New Roman"/>
          <w:sz w:val="24"/>
          <w:szCs w:val="24"/>
        </w:rPr>
        <w:t>rede</w:t>
      </w:r>
      <w:r>
        <w:rPr>
          <w:rFonts w:ascii="Times New Roman" w:hAnsi="Times New Roman" w:cs="Times New Roman"/>
          <w:sz w:val="24"/>
          <w:szCs w:val="24"/>
        </w:rPr>
        <w:t xml:space="preserve">s de base radial, </w:t>
      </w:r>
      <w:r w:rsidRPr="00DD62D2">
        <w:rPr>
          <w:rFonts w:ascii="Times New Roman" w:hAnsi="Times New Roman" w:cs="Times New Roman"/>
          <w:sz w:val="24"/>
          <w:szCs w:val="24"/>
        </w:rPr>
        <w:t>redes neuronales multicapa</w:t>
      </w:r>
      <w:r>
        <w:rPr>
          <w:rFonts w:ascii="Times New Roman" w:hAnsi="Times New Roman" w:cs="Times New Roman"/>
          <w:color w:val="000000" w:themeColor="text1"/>
          <w:sz w:val="24"/>
          <w:szCs w:val="24"/>
        </w:rPr>
        <w:t xml:space="preserve">, </w:t>
      </w:r>
      <w:r w:rsidRPr="004407B4">
        <w:rPr>
          <w:rFonts w:ascii="Times New Roman" w:hAnsi="Times New Roman" w:cs="Times New Roman"/>
          <w:sz w:val="24"/>
          <w:szCs w:val="24"/>
        </w:rPr>
        <w:t>k- medias, teoría de resonancia adaptable para números reales y mapas auto-organizados</w:t>
      </w:r>
      <w:r>
        <w:rPr>
          <w:rFonts w:ascii="Times New Roman" w:hAnsi="Times New Roman" w:cs="Times New Roman"/>
          <w:sz w:val="24"/>
          <w:szCs w:val="24"/>
        </w:rPr>
        <w:t>.</w:t>
      </w:r>
    </w:p>
    <w:p w:rsidR="00120E0C" w:rsidRDefault="00120E0C" w:rsidP="00120E0C">
      <w:pPr>
        <w:pStyle w:val="Ttulo1"/>
        <w:jc w:val="both"/>
        <w:rPr>
          <w:color w:val="000000" w:themeColor="text1"/>
          <w:sz w:val="24"/>
        </w:rPr>
      </w:pPr>
      <w:r>
        <w:rPr>
          <w:color w:val="000000" w:themeColor="text1"/>
          <w:sz w:val="24"/>
        </w:rPr>
        <w:t>Resultados experimentales.</w:t>
      </w:r>
    </w:p>
    <w:p w:rsidR="000803CC" w:rsidRDefault="00120E0C" w:rsidP="000803CC">
      <w:pPr>
        <w:pStyle w:val="Ttulo1"/>
        <w:spacing w:before="0"/>
        <w:jc w:val="both"/>
        <w:rPr>
          <w:rFonts w:ascii="Times New Roman" w:eastAsiaTheme="minorHAnsi" w:hAnsi="Times New Roman" w:cs="Times New Roman"/>
          <w:b w:val="0"/>
          <w:bCs w:val="0"/>
          <w:color w:val="000000" w:themeColor="text1"/>
          <w:sz w:val="24"/>
          <w:szCs w:val="24"/>
        </w:rPr>
      </w:pPr>
      <w:r w:rsidRPr="00120E0C">
        <w:rPr>
          <w:rFonts w:ascii="Times New Roman" w:eastAsiaTheme="minorHAnsi" w:hAnsi="Times New Roman" w:cs="Times New Roman"/>
          <w:b w:val="0"/>
          <w:bCs w:val="0"/>
          <w:color w:val="000000" w:themeColor="text1"/>
          <w:sz w:val="24"/>
          <w:szCs w:val="24"/>
        </w:rPr>
        <w:t>Para</w:t>
      </w:r>
      <w:r w:rsidR="000803CC">
        <w:rPr>
          <w:rFonts w:ascii="Times New Roman" w:eastAsiaTheme="minorHAnsi" w:hAnsi="Times New Roman" w:cs="Times New Roman"/>
          <w:b w:val="0"/>
          <w:bCs w:val="0"/>
          <w:color w:val="000000" w:themeColor="text1"/>
          <w:sz w:val="24"/>
          <w:szCs w:val="24"/>
        </w:rPr>
        <w:t xml:space="preserve"> validar la eficiencia de la metodología propuesta para estimar la superficie sembrada de un cultivo contenido dentro de una imagen satelital se definió una región de prueba en el Estado de Sinaloa. De esta región de prueba se detectaron 5 cultivos diferentes y se procedió a aplicar la metodología propuesta.</w:t>
      </w:r>
    </w:p>
    <w:p w:rsidR="000803CC" w:rsidRDefault="000803CC" w:rsidP="000803CC">
      <w:pPr>
        <w:pStyle w:val="Ttulo1"/>
        <w:spacing w:before="0"/>
        <w:jc w:val="both"/>
        <w:rPr>
          <w:rFonts w:ascii="Times New Roman" w:eastAsiaTheme="minorHAnsi" w:hAnsi="Times New Roman" w:cs="Times New Roman"/>
          <w:b w:val="0"/>
          <w:bCs w:val="0"/>
          <w:color w:val="000000" w:themeColor="text1"/>
          <w:sz w:val="24"/>
          <w:szCs w:val="24"/>
        </w:rPr>
      </w:pPr>
    </w:p>
    <w:p w:rsidR="006978E3" w:rsidRPr="006978E3" w:rsidRDefault="000803CC" w:rsidP="00E90A75">
      <w:pPr>
        <w:pStyle w:val="Ttulo1"/>
        <w:spacing w:before="0"/>
        <w:jc w:val="both"/>
      </w:pPr>
      <w:r>
        <w:rPr>
          <w:rFonts w:ascii="Times New Roman" w:eastAsiaTheme="minorHAnsi" w:hAnsi="Times New Roman" w:cs="Times New Roman"/>
          <w:b w:val="0"/>
          <w:bCs w:val="0"/>
          <w:color w:val="000000" w:themeColor="text1"/>
          <w:sz w:val="24"/>
          <w:szCs w:val="24"/>
        </w:rPr>
        <w:t>A partir de esta</w:t>
      </w:r>
      <w:r w:rsidR="00120E0C" w:rsidRPr="00120E0C">
        <w:rPr>
          <w:rFonts w:ascii="Times New Roman" w:eastAsiaTheme="minorHAnsi" w:hAnsi="Times New Roman" w:cs="Times New Roman"/>
          <w:b w:val="0"/>
          <w:bCs w:val="0"/>
          <w:color w:val="000000" w:themeColor="text1"/>
          <w:sz w:val="24"/>
          <w:szCs w:val="24"/>
        </w:rPr>
        <w:t xml:space="preserve"> </w:t>
      </w:r>
      <w:r>
        <w:rPr>
          <w:rFonts w:ascii="Times New Roman" w:eastAsiaTheme="minorHAnsi" w:hAnsi="Times New Roman" w:cs="Times New Roman"/>
          <w:b w:val="0"/>
          <w:bCs w:val="0"/>
          <w:color w:val="000000" w:themeColor="text1"/>
          <w:sz w:val="24"/>
          <w:szCs w:val="24"/>
        </w:rPr>
        <w:t xml:space="preserve">imagen se generó una base de datos compuesta por 2752 patrones correspondientes a 5 clases diferentes de cultivos por cada combinación de técnica de extracción y espacio de color utilizado. Se estudió el desempeño de tres técnicas de extracción de rasgos: matriz de </w:t>
      </w:r>
      <w:proofErr w:type="spellStart"/>
      <w:r>
        <w:rPr>
          <w:rFonts w:ascii="Times New Roman" w:eastAsiaTheme="minorHAnsi" w:hAnsi="Times New Roman" w:cs="Times New Roman"/>
          <w:b w:val="0"/>
          <w:bCs w:val="0"/>
          <w:color w:val="000000" w:themeColor="text1"/>
          <w:sz w:val="24"/>
          <w:szCs w:val="24"/>
        </w:rPr>
        <w:t>co</w:t>
      </w:r>
      <w:proofErr w:type="spellEnd"/>
      <w:r>
        <w:rPr>
          <w:rFonts w:ascii="Times New Roman" w:eastAsiaTheme="minorHAnsi" w:hAnsi="Times New Roman" w:cs="Times New Roman"/>
          <w:b w:val="0"/>
          <w:bCs w:val="0"/>
          <w:color w:val="000000" w:themeColor="text1"/>
          <w:sz w:val="24"/>
          <w:szCs w:val="24"/>
        </w:rPr>
        <w:t>-ocurrencia, transformada de Fourier y transformada wavelet</w:t>
      </w:r>
      <w:r w:rsidR="006978E3">
        <w:rPr>
          <w:rFonts w:ascii="Times New Roman" w:eastAsiaTheme="minorHAnsi" w:hAnsi="Times New Roman" w:cs="Times New Roman"/>
          <w:b w:val="0"/>
          <w:bCs w:val="0"/>
          <w:color w:val="000000" w:themeColor="text1"/>
          <w:sz w:val="24"/>
          <w:szCs w:val="24"/>
        </w:rPr>
        <w:t>; y de 11 espacios de color</w:t>
      </w:r>
      <w:r w:rsidR="006978E3" w:rsidRPr="006978E3">
        <w:rPr>
          <w:rFonts w:ascii="Times New Roman" w:eastAsiaTheme="minorHAnsi" w:hAnsi="Times New Roman" w:cs="Times New Roman"/>
          <w:b w:val="0"/>
          <w:bCs w:val="0"/>
          <w:color w:val="000000" w:themeColor="text1"/>
          <w:sz w:val="24"/>
          <w:szCs w:val="24"/>
        </w:rPr>
        <w:t xml:space="preserve">: </w:t>
      </w:r>
      <w:r w:rsidR="006978E3" w:rsidRPr="006978E3">
        <w:rPr>
          <w:rFonts w:ascii="Times New Roman" w:hAnsi="Times New Roman" w:cs="Times New Roman"/>
          <w:b w:val="0"/>
          <w:color w:val="000000" w:themeColor="text1"/>
          <w:sz w:val="24"/>
          <w:szCs w:val="24"/>
        </w:rPr>
        <w:t>RGB, HSV, HSI, HSL, LAB, LCH,  LUV, SCH, YIQ y XYZ</w:t>
      </w:r>
      <w:r w:rsidRPr="006978E3">
        <w:rPr>
          <w:rFonts w:ascii="Times New Roman" w:eastAsiaTheme="minorHAnsi" w:hAnsi="Times New Roman" w:cs="Times New Roman"/>
          <w:b w:val="0"/>
          <w:bCs w:val="0"/>
          <w:color w:val="000000" w:themeColor="text1"/>
          <w:sz w:val="24"/>
          <w:szCs w:val="24"/>
        </w:rPr>
        <w:t xml:space="preserve">. </w:t>
      </w:r>
      <w:r w:rsidR="006978E3">
        <w:rPr>
          <w:rFonts w:ascii="Times New Roman" w:eastAsiaTheme="minorHAnsi" w:hAnsi="Times New Roman" w:cs="Times New Roman"/>
          <w:b w:val="0"/>
          <w:bCs w:val="0"/>
          <w:color w:val="000000" w:themeColor="text1"/>
          <w:sz w:val="24"/>
          <w:szCs w:val="24"/>
        </w:rPr>
        <w:t>Además se evaluó el desempeño de 9 técnicas de clasificación: Clasificador por distancia mínima (</w:t>
      </w:r>
      <w:proofErr w:type="spellStart"/>
      <w:r w:rsidR="006978E3">
        <w:rPr>
          <w:rFonts w:ascii="Times New Roman" w:eastAsiaTheme="minorHAnsi" w:hAnsi="Times New Roman" w:cs="Times New Roman"/>
          <w:b w:val="0"/>
          <w:bCs w:val="0"/>
          <w:color w:val="000000" w:themeColor="text1"/>
          <w:sz w:val="24"/>
          <w:szCs w:val="24"/>
        </w:rPr>
        <w:t>Chebychev</w:t>
      </w:r>
      <w:proofErr w:type="spellEnd"/>
      <w:r w:rsidR="006978E3">
        <w:rPr>
          <w:rFonts w:ascii="Times New Roman" w:eastAsiaTheme="minorHAnsi" w:hAnsi="Times New Roman" w:cs="Times New Roman"/>
          <w:b w:val="0"/>
          <w:bCs w:val="0"/>
          <w:color w:val="000000" w:themeColor="text1"/>
          <w:sz w:val="24"/>
          <w:szCs w:val="24"/>
        </w:rPr>
        <w:t xml:space="preserve">, </w:t>
      </w:r>
      <w:proofErr w:type="spellStart"/>
      <w:r w:rsidR="006978E3" w:rsidRPr="006978E3">
        <w:rPr>
          <w:rFonts w:ascii="Times New Roman" w:eastAsiaTheme="minorHAnsi" w:hAnsi="Times New Roman" w:cs="Times New Roman"/>
          <w:b w:val="0"/>
          <w:bCs w:val="0"/>
          <w:color w:val="000000" w:themeColor="text1"/>
          <w:sz w:val="24"/>
          <w:szCs w:val="24"/>
        </w:rPr>
        <w:t>CityBlock</w:t>
      </w:r>
      <w:proofErr w:type="spellEnd"/>
      <w:r w:rsidR="006978E3">
        <w:rPr>
          <w:rFonts w:ascii="Times New Roman" w:eastAsiaTheme="minorHAnsi" w:hAnsi="Times New Roman" w:cs="Times New Roman"/>
          <w:b w:val="0"/>
          <w:bCs w:val="0"/>
          <w:color w:val="000000" w:themeColor="text1"/>
          <w:sz w:val="24"/>
          <w:szCs w:val="24"/>
        </w:rPr>
        <w:t xml:space="preserve">, </w:t>
      </w:r>
      <w:r w:rsidR="006978E3" w:rsidRPr="006978E3">
        <w:rPr>
          <w:rFonts w:ascii="Times New Roman" w:eastAsiaTheme="minorHAnsi" w:hAnsi="Times New Roman" w:cs="Times New Roman"/>
          <w:b w:val="0"/>
          <w:bCs w:val="0"/>
          <w:color w:val="000000" w:themeColor="text1"/>
          <w:sz w:val="24"/>
          <w:szCs w:val="24"/>
        </w:rPr>
        <w:t>Correlación</w:t>
      </w:r>
      <w:r w:rsidR="006978E3">
        <w:rPr>
          <w:rFonts w:ascii="Times New Roman" w:eastAsiaTheme="minorHAnsi" w:hAnsi="Times New Roman" w:cs="Times New Roman"/>
          <w:b w:val="0"/>
          <w:bCs w:val="0"/>
          <w:color w:val="000000" w:themeColor="text1"/>
          <w:sz w:val="24"/>
          <w:szCs w:val="24"/>
        </w:rPr>
        <w:t xml:space="preserve">, </w:t>
      </w:r>
      <w:r w:rsidR="006978E3" w:rsidRPr="006978E3">
        <w:rPr>
          <w:rFonts w:ascii="Times New Roman" w:eastAsiaTheme="minorHAnsi" w:hAnsi="Times New Roman" w:cs="Times New Roman"/>
          <w:b w:val="0"/>
          <w:bCs w:val="0"/>
          <w:color w:val="000000" w:themeColor="text1"/>
          <w:sz w:val="24"/>
          <w:szCs w:val="24"/>
        </w:rPr>
        <w:t>Coseno</w:t>
      </w:r>
      <w:r w:rsidR="006978E3">
        <w:rPr>
          <w:rFonts w:ascii="Times New Roman" w:eastAsiaTheme="minorHAnsi" w:hAnsi="Times New Roman" w:cs="Times New Roman"/>
          <w:b w:val="0"/>
          <w:bCs w:val="0"/>
          <w:color w:val="000000" w:themeColor="text1"/>
          <w:sz w:val="24"/>
          <w:szCs w:val="24"/>
        </w:rPr>
        <w:t xml:space="preserve">, </w:t>
      </w:r>
      <w:r w:rsidR="00234F8F">
        <w:rPr>
          <w:rFonts w:ascii="Times New Roman" w:eastAsiaTheme="minorHAnsi" w:hAnsi="Times New Roman" w:cs="Times New Roman"/>
          <w:b w:val="0"/>
          <w:bCs w:val="0"/>
          <w:color w:val="000000" w:themeColor="text1"/>
          <w:sz w:val="24"/>
          <w:szCs w:val="24"/>
        </w:rPr>
        <w:t>Euclidi</w:t>
      </w:r>
      <w:r w:rsidR="006978E3" w:rsidRPr="006978E3">
        <w:rPr>
          <w:rFonts w:ascii="Times New Roman" w:eastAsiaTheme="minorHAnsi" w:hAnsi="Times New Roman" w:cs="Times New Roman"/>
          <w:b w:val="0"/>
          <w:bCs w:val="0"/>
          <w:color w:val="000000" w:themeColor="text1"/>
          <w:sz w:val="24"/>
          <w:szCs w:val="24"/>
        </w:rPr>
        <w:t>ana</w:t>
      </w:r>
      <w:r w:rsidR="006978E3">
        <w:rPr>
          <w:rFonts w:ascii="Times New Roman" w:eastAsiaTheme="minorHAnsi" w:hAnsi="Times New Roman" w:cs="Times New Roman"/>
          <w:b w:val="0"/>
          <w:bCs w:val="0"/>
          <w:color w:val="000000" w:themeColor="text1"/>
          <w:sz w:val="24"/>
          <w:szCs w:val="24"/>
        </w:rPr>
        <w:t xml:space="preserve">, </w:t>
      </w:r>
      <w:proofErr w:type="spellStart"/>
      <w:r w:rsidR="006978E3" w:rsidRPr="006978E3">
        <w:rPr>
          <w:rFonts w:ascii="Times New Roman" w:eastAsiaTheme="minorHAnsi" w:hAnsi="Times New Roman" w:cs="Times New Roman"/>
          <w:b w:val="0"/>
          <w:bCs w:val="0"/>
          <w:color w:val="000000" w:themeColor="text1"/>
          <w:sz w:val="24"/>
          <w:szCs w:val="24"/>
        </w:rPr>
        <w:t>Minkowski</w:t>
      </w:r>
      <w:proofErr w:type="spellEnd"/>
      <w:r w:rsidR="006978E3">
        <w:rPr>
          <w:rFonts w:ascii="Times New Roman" w:eastAsiaTheme="minorHAnsi" w:hAnsi="Times New Roman" w:cs="Times New Roman"/>
          <w:b w:val="0"/>
          <w:bCs w:val="0"/>
          <w:color w:val="000000" w:themeColor="text1"/>
          <w:sz w:val="24"/>
          <w:szCs w:val="24"/>
        </w:rPr>
        <w:t>) y Redes neuronales artificiales (</w:t>
      </w:r>
      <w:r w:rsidR="00E90A75">
        <w:rPr>
          <w:rFonts w:ascii="Times New Roman" w:eastAsiaTheme="minorHAnsi" w:hAnsi="Times New Roman" w:cs="Times New Roman"/>
          <w:b w:val="0"/>
          <w:bCs w:val="0"/>
          <w:color w:val="000000" w:themeColor="text1"/>
          <w:sz w:val="24"/>
          <w:szCs w:val="24"/>
        </w:rPr>
        <w:t>Redes neuronales multicapa (FNN) y redes de base radial (RBF)</w:t>
      </w:r>
      <w:r w:rsidR="006978E3">
        <w:rPr>
          <w:rFonts w:ascii="Times New Roman" w:eastAsiaTheme="minorHAnsi" w:hAnsi="Times New Roman" w:cs="Times New Roman"/>
          <w:b w:val="0"/>
          <w:bCs w:val="0"/>
          <w:color w:val="000000" w:themeColor="text1"/>
          <w:sz w:val="24"/>
          <w:szCs w:val="24"/>
        </w:rPr>
        <w:t>)</w:t>
      </w:r>
      <w:r w:rsidR="00E90A75">
        <w:rPr>
          <w:rFonts w:ascii="Times New Roman" w:eastAsiaTheme="minorHAnsi" w:hAnsi="Times New Roman" w:cs="Times New Roman"/>
          <w:b w:val="0"/>
          <w:bCs w:val="0"/>
          <w:color w:val="000000" w:themeColor="text1"/>
          <w:sz w:val="24"/>
          <w:szCs w:val="24"/>
        </w:rPr>
        <w:t>.</w:t>
      </w:r>
    </w:p>
    <w:p w:rsidR="004F7A20" w:rsidRDefault="004F7A20" w:rsidP="00422A3D">
      <w:pPr>
        <w:pStyle w:val="Sinespaciado"/>
        <w:jc w:val="both"/>
        <w:rPr>
          <w:rFonts w:ascii="Times New Roman" w:hAnsi="Times New Roman" w:cs="Times New Roman"/>
          <w:color w:val="000000" w:themeColor="text1"/>
          <w:sz w:val="24"/>
          <w:szCs w:val="24"/>
        </w:rPr>
      </w:pPr>
    </w:p>
    <w:p w:rsidR="00234F8F" w:rsidRDefault="00234F8F"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 estas bases de datos se utilizó el 50% de la información para entrenar las diferentes técnicas de clasificación y el 50% restante para validar el desempeño. Se construyó una métrica ponderada que integra el porcentaje de clasificación obtenido durante la etapa de entrenamiento (</w:t>
      </w:r>
      <w:proofErr w:type="spellStart"/>
      <w:r w:rsidR="00A014E7">
        <w:rPr>
          <w:rFonts w:ascii="Times New Roman" w:hAnsi="Times New Roman" w:cs="Times New Roman"/>
          <w:color w:val="000000" w:themeColor="text1"/>
          <w:sz w:val="24"/>
          <w:szCs w:val="24"/>
        </w:rPr>
        <w:t>pC</w:t>
      </w:r>
      <w:proofErr w:type="spellEnd"/>
      <w:r>
        <w:rPr>
          <w:rFonts w:ascii="Times New Roman" w:hAnsi="Times New Roman" w:cs="Times New Roman"/>
          <w:color w:val="000000" w:themeColor="text1"/>
          <w:sz w:val="24"/>
          <w:szCs w:val="24"/>
        </w:rPr>
        <w:t>)</w:t>
      </w:r>
      <w:r w:rsidR="00A014E7">
        <w:rPr>
          <w:rFonts w:ascii="Times New Roman" w:hAnsi="Times New Roman" w:cs="Times New Roman"/>
          <w:color w:val="000000" w:themeColor="text1"/>
          <w:sz w:val="24"/>
          <w:szCs w:val="24"/>
        </w:rPr>
        <w:t xml:space="preserve"> y validación (</w:t>
      </w:r>
      <w:proofErr w:type="spellStart"/>
      <w:r w:rsidR="00A014E7">
        <w:rPr>
          <w:rFonts w:ascii="Times New Roman" w:hAnsi="Times New Roman" w:cs="Times New Roman"/>
          <w:color w:val="000000" w:themeColor="text1"/>
          <w:sz w:val="24"/>
          <w:szCs w:val="24"/>
        </w:rPr>
        <w:t>pV</w:t>
      </w:r>
      <w:proofErr w:type="spellEnd"/>
      <w:r w:rsidR="00A014E7">
        <w:rPr>
          <w:rFonts w:ascii="Times New Roman" w:hAnsi="Times New Roman" w:cs="Times New Roman"/>
          <w:color w:val="000000" w:themeColor="text1"/>
          <w:sz w:val="24"/>
          <w:szCs w:val="24"/>
        </w:rPr>
        <w:t xml:space="preserve">) quedando de la siguiente forma: </w:t>
      </w:r>
      <w:proofErr w:type="spellStart"/>
      <w:r w:rsidR="00A014E7">
        <w:rPr>
          <w:rFonts w:ascii="Times New Roman" w:hAnsi="Times New Roman" w:cs="Times New Roman"/>
          <w:color w:val="000000" w:themeColor="text1"/>
          <w:sz w:val="24"/>
          <w:szCs w:val="24"/>
        </w:rPr>
        <w:t>pT</w:t>
      </w:r>
      <w:proofErr w:type="spellEnd"/>
      <w:r w:rsidR="00A014E7">
        <w:rPr>
          <w:rFonts w:ascii="Times New Roman" w:hAnsi="Times New Roman" w:cs="Times New Roman"/>
          <w:color w:val="000000" w:themeColor="text1"/>
          <w:sz w:val="24"/>
          <w:szCs w:val="24"/>
        </w:rPr>
        <w:t xml:space="preserve">=0.4pC+0.6pV, donde el porcentaje de clasificación se </w:t>
      </w:r>
      <w:r w:rsidR="000D13C4">
        <w:rPr>
          <w:rFonts w:ascii="Times New Roman" w:hAnsi="Times New Roman" w:cs="Times New Roman"/>
          <w:color w:val="000000" w:themeColor="text1"/>
          <w:sz w:val="24"/>
          <w:szCs w:val="24"/>
        </w:rPr>
        <w:t>obtienen</w:t>
      </w:r>
      <w:r w:rsidR="00A014E7">
        <w:rPr>
          <w:rFonts w:ascii="Times New Roman" w:hAnsi="Times New Roman" w:cs="Times New Roman"/>
          <w:color w:val="000000" w:themeColor="text1"/>
          <w:sz w:val="24"/>
          <w:szCs w:val="24"/>
        </w:rPr>
        <w:t xml:space="preserve"> a partir de la relación: patrones bien clasificados entre patrones analizados.</w:t>
      </w:r>
    </w:p>
    <w:p w:rsidR="00A014E7" w:rsidRDefault="00A014E7" w:rsidP="00422A3D">
      <w:pPr>
        <w:pStyle w:val="Sinespaciado"/>
        <w:jc w:val="both"/>
        <w:rPr>
          <w:rFonts w:ascii="Times New Roman" w:hAnsi="Times New Roman" w:cs="Times New Roman"/>
          <w:color w:val="000000" w:themeColor="text1"/>
          <w:sz w:val="24"/>
          <w:szCs w:val="24"/>
        </w:rPr>
      </w:pPr>
    </w:p>
    <w:p w:rsidR="00A014E7" w:rsidRDefault="00A014E7"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Para el caso de las redes neuronales artificiales multicapa, se diseñaron dos </w:t>
      </w:r>
      <w:r w:rsidR="000D13C4">
        <w:rPr>
          <w:rFonts w:ascii="Times New Roman" w:hAnsi="Times New Roman" w:cs="Times New Roman"/>
          <w:color w:val="000000" w:themeColor="text1"/>
          <w:sz w:val="24"/>
          <w:szCs w:val="24"/>
        </w:rPr>
        <w:t>arquitecturas</w:t>
      </w:r>
      <w:r>
        <w:rPr>
          <w:rFonts w:ascii="Times New Roman" w:hAnsi="Times New Roman" w:cs="Times New Roman"/>
          <w:color w:val="000000" w:themeColor="text1"/>
          <w:sz w:val="24"/>
          <w:szCs w:val="24"/>
        </w:rPr>
        <w:t xml:space="preserve">: FNN1 compuesta de una capa oculta y FNN2 compuesta de 2 capas ocultas, el algoritmo de entrenamiento utilizado fue el de </w:t>
      </w:r>
      <w:proofErr w:type="spellStart"/>
      <w:r>
        <w:rPr>
          <w:rFonts w:ascii="Times New Roman" w:hAnsi="Times New Roman" w:cs="Times New Roman"/>
          <w:color w:val="000000" w:themeColor="text1"/>
          <w:sz w:val="24"/>
          <w:szCs w:val="24"/>
        </w:rPr>
        <w:t>Levenberg-Marquardt</w:t>
      </w:r>
      <w:proofErr w:type="spellEnd"/>
      <w:r>
        <w:rPr>
          <w:rFonts w:ascii="Times New Roman" w:hAnsi="Times New Roman" w:cs="Times New Roman"/>
          <w:color w:val="000000" w:themeColor="text1"/>
          <w:sz w:val="24"/>
          <w:szCs w:val="24"/>
        </w:rPr>
        <w:t xml:space="preserve"> con un factor de aprendizaje de 0.1 y 2000 </w:t>
      </w:r>
      <w:r w:rsidR="000D13C4">
        <w:rPr>
          <w:rFonts w:ascii="Times New Roman" w:hAnsi="Times New Roman" w:cs="Times New Roman"/>
          <w:color w:val="000000" w:themeColor="text1"/>
          <w:sz w:val="24"/>
          <w:szCs w:val="24"/>
        </w:rPr>
        <w:t>épocas</w:t>
      </w:r>
      <w:r>
        <w:rPr>
          <w:rFonts w:ascii="Times New Roman" w:hAnsi="Times New Roman" w:cs="Times New Roman"/>
          <w:color w:val="000000" w:themeColor="text1"/>
          <w:sz w:val="24"/>
          <w:szCs w:val="24"/>
        </w:rPr>
        <w:t xml:space="preserve"> de entrenamiento.</w:t>
      </w:r>
      <w:r w:rsidR="000D13C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Para el caso de la red de base radial, </w:t>
      </w:r>
      <w:r w:rsidR="000D13C4">
        <w:rPr>
          <w:rFonts w:ascii="Times New Roman" w:hAnsi="Times New Roman" w:cs="Times New Roman"/>
          <w:color w:val="000000" w:themeColor="text1"/>
          <w:sz w:val="24"/>
          <w:szCs w:val="24"/>
        </w:rPr>
        <w:t>se utilizó un factor de aprendizaje de 0.1 y 1000 épocas de entrenamiento.</w:t>
      </w:r>
    </w:p>
    <w:p w:rsidR="00A014E7" w:rsidRDefault="00A014E7" w:rsidP="00422A3D">
      <w:pPr>
        <w:pStyle w:val="Sinespaciado"/>
        <w:jc w:val="both"/>
        <w:rPr>
          <w:rFonts w:ascii="Times New Roman" w:hAnsi="Times New Roman" w:cs="Times New Roman"/>
          <w:color w:val="000000" w:themeColor="text1"/>
          <w:sz w:val="24"/>
          <w:szCs w:val="24"/>
        </w:rPr>
      </w:pPr>
    </w:p>
    <w:p w:rsidR="00234F8F" w:rsidRDefault="00234F8F"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 evaluaron 297 combinaciones de las diferentes técnicas, y por cada combinación se realizaron 30 experimentos, dando un total de 8910 experimentos. En la Tabla 1 se muestra el desempeño promedio de la metodología propuesta</w:t>
      </w:r>
      <w:r w:rsidR="00BA38F4">
        <w:rPr>
          <w:rFonts w:ascii="Times New Roman" w:hAnsi="Times New Roman" w:cs="Times New Roman"/>
          <w:color w:val="000000" w:themeColor="text1"/>
          <w:sz w:val="24"/>
          <w:szCs w:val="24"/>
        </w:rPr>
        <w:t>, donde claramente se puede apreciar que los mejores resultados para los clasificadores de distancia mínima y redes de base radial se obtuvieron utilizando los espacios de color HSI, HSV y HSL</w:t>
      </w:r>
      <w:r>
        <w:rPr>
          <w:rFonts w:ascii="Times New Roman" w:hAnsi="Times New Roman" w:cs="Times New Roman"/>
          <w:color w:val="000000" w:themeColor="text1"/>
          <w:sz w:val="24"/>
          <w:szCs w:val="24"/>
        </w:rPr>
        <w:t>.</w:t>
      </w:r>
      <w:r w:rsidR="00BA38F4">
        <w:rPr>
          <w:rFonts w:ascii="Times New Roman" w:hAnsi="Times New Roman" w:cs="Times New Roman"/>
          <w:color w:val="000000" w:themeColor="text1"/>
          <w:sz w:val="24"/>
          <w:szCs w:val="24"/>
        </w:rPr>
        <w:t xml:space="preserve">  También se puede observar que los mejores resultados se obtuvieron con las redes neuronales artificiales multicapa combinados con los espacios de color RGB, XYZ y CMYK, alcanzando una eficiencia del  </w:t>
      </w:r>
      <w:r w:rsidR="00151BCC">
        <w:rPr>
          <w:rFonts w:ascii="Times New Roman" w:hAnsi="Times New Roman" w:cs="Times New Roman"/>
          <w:color w:val="000000" w:themeColor="text1"/>
          <w:sz w:val="24"/>
          <w:szCs w:val="24"/>
        </w:rPr>
        <w:t>98.2 % en el porcentaje de clasificación y estimación de la superficie sembrada.</w:t>
      </w:r>
    </w:p>
    <w:p w:rsidR="00151BCC" w:rsidRDefault="00151BCC" w:rsidP="00422A3D">
      <w:pPr>
        <w:pStyle w:val="Sinespaciado"/>
        <w:jc w:val="both"/>
        <w:rPr>
          <w:rFonts w:ascii="Times New Roman" w:hAnsi="Times New Roman" w:cs="Times New Roman"/>
          <w:color w:val="000000" w:themeColor="text1"/>
          <w:sz w:val="24"/>
          <w:szCs w:val="24"/>
        </w:rPr>
      </w:pPr>
    </w:p>
    <w:p w:rsidR="00C368C7" w:rsidRDefault="00197F7E"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Del mismo modo, dentro del proyecto,  </w:t>
      </w:r>
      <w:r w:rsidRPr="00197F7E">
        <w:rPr>
          <w:rFonts w:ascii="Times New Roman" w:hAnsi="Times New Roman" w:cs="Times New Roman"/>
          <w:color w:val="000000" w:themeColor="text1"/>
          <w:sz w:val="24"/>
          <w:szCs w:val="24"/>
        </w:rPr>
        <w:t>se estudiaron varias estrategias evolutivas para seleccionar de manera automática el conjunto de rasgos descriptivos que mejores resultados otorguen en la estimación de la superficie a partir de las imágenes con diferente resolución, buscando maximizar el porcentaje de clasificación</w:t>
      </w:r>
      <w:r>
        <w:rPr>
          <w:rFonts w:ascii="Times New Roman" w:hAnsi="Times New Roman" w:cs="Times New Roman"/>
          <w:color w:val="000000" w:themeColor="text1"/>
          <w:sz w:val="24"/>
          <w:szCs w:val="24"/>
        </w:rPr>
        <w:t>.</w:t>
      </w:r>
      <w:r w:rsidR="00C368C7">
        <w:rPr>
          <w:rFonts w:ascii="Times New Roman" w:hAnsi="Times New Roman" w:cs="Times New Roman"/>
          <w:color w:val="000000" w:themeColor="text1"/>
          <w:sz w:val="24"/>
          <w:szCs w:val="24"/>
        </w:rPr>
        <w:t xml:space="preserve"> A partir de este estudio, y debido a que todas las técnicas otorgan resultados muy similares, se </w:t>
      </w:r>
      <w:r w:rsidR="00C31CF5">
        <w:rPr>
          <w:rFonts w:ascii="Times New Roman" w:hAnsi="Times New Roman" w:cs="Times New Roman"/>
          <w:color w:val="000000" w:themeColor="text1"/>
          <w:sz w:val="24"/>
          <w:szCs w:val="24"/>
        </w:rPr>
        <w:t>decidió</w:t>
      </w:r>
      <w:r w:rsidR="00C368C7">
        <w:rPr>
          <w:rFonts w:ascii="Times New Roman" w:hAnsi="Times New Roman" w:cs="Times New Roman"/>
          <w:color w:val="000000" w:themeColor="text1"/>
          <w:sz w:val="24"/>
          <w:szCs w:val="24"/>
        </w:rPr>
        <w:t xml:space="preserve"> implementar el Algoritmo de </w:t>
      </w:r>
      <w:proofErr w:type="spellStart"/>
      <w:r w:rsidR="00C368C7">
        <w:rPr>
          <w:rFonts w:ascii="Times New Roman" w:hAnsi="Times New Roman" w:cs="Times New Roman"/>
          <w:color w:val="000000" w:themeColor="text1"/>
          <w:sz w:val="24"/>
          <w:szCs w:val="24"/>
        </w:rPr>
        <w:t>Optimizacion</w:t>
      </w:r>
      <w:proofErr w:type="spellEnd"/>
      <w:r w:rsidR="00C368C7">
        <w:rPr>
          <w:rFonts w:ascii="Times New Roman" w:hAnsi="Times New Roman" w:cs="Times New Roman"/>
          <w:color w:val="000000" w:themeColor="text1"/>
          <w:sz w:val="24"/>
          <w:szCs w:val="24"/>
        </w:rPr>
        <w:t xml:space="preserve"> “Colonia de Abejas Artificiales”. El aplicar este algoritmo tiene como propósito selecciona el conjunto de rasgos que maximicen el porcentaje de clasificación. </w:t>
      </w:r>
    </w:p>
    <w:p w:rsidR="00C368C7" w:rsidRDefault="00C368C7" w:rsidP="00422A3D">
      <w:pPr>
        <w:pStyle w:val="Sinespaciado"/>
        <w:jc w:val="both"/>
        <w:rPr>
          <w:rFonts w:ascii="Times New Roman" w:hAnsi="Times New Roman" w:cs="Times New Roman"/>
          <w:color w:val="000000" w:themeColor="text1"/>
          <w:sz w:val="24"/>
          <w:szCs w:val="24"/>
        </w:rPr>
      </w:pPr>
    </w:p>
    <w:p w:rsidR="00C368C7" w:rsidRDefault="00C368C7"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Debido a que los peores resultados se obtuvieron con los clasificadores de distancia mínima, se realizó una serie de experimentos </w:t>
      </w:r>
      <w:r w:rsidR="00C4125A">
        <w:rPr>
          <w:rFonts w:ascii="Times New Roman" w:hAnsi="Times New Roman" w:cs="Times New Roman"/>
          <w:color w:val="000000" w:themeColor="text1"/>
          <w:sz w:val="24"/>
          <w:szCs w:val="24"/>
        </w:rPr>
        <w:t xml:space="preserve">sobre estos clasificadores </w:t>
      </w:r>
      <w:r>
        <w:rPr>
          <w:rFonts w:ascii="Times New Roman" w:hAnsi="Times New Roman" w:cs="Times New Roman"/>
          <w:color w:val="000000" w:themeColor="text1"/>
          <w:sz w:val="24"/>
          <w:szCs w:val="24"/>
        </w:rPr>
        <w:t>para mejorar estos resultados</w:t>
      </w:r>
      <w:r w:rsidR="001737C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seleccionando de manera automática el conjunto de rasgos</w:t>
      </w:r>
      <w:r w:rsidR="00C4125A">
        <w:rPr>
          <w:rFonts w:ascii="Times New Roman" w:hAnsi="Times New Roman" w:cs="Times New Roman"/>
          <w:color w:val="000000" w:themeColor="text1"/>
          <w:sz w:val="24"/>
          <w:szCs w:val="24"/>
        </w:rPr>
        <w:t xml:space="preserve">. </w:t>
      </w:r>
      <w:r w:rsidR="00C4125A" w:rsidRPr="00120E0C">
        <w:rPr>
          <w:rFonts w:ascii="Times New Roman" w:hAnsi="Times New Roman" w:cs="Times New Roman"/>
          <w:color w:val="000000" w:themeColor="text1"/>
          <w:sz w:val="24"/>
          <w:szCs w:val="24"/>
        </w:rPr>
        <w:t xml:space="preserve"> </w:t>
      </w:r>
      <w:r w:rsidR="006372BA">
        <w:rPr>
          <w:rFonts w:ascii="Times New Roman" w:hAnsi="Times New Roman" w:cs="Times New Roman"/>
          <w:color w:val="000000" w:themeColor="text1"/>
          <w:sz w:val="24"/>
          <w:szCs w:val="24"/>
        </w:rPr>
        <w:t>Los parámetros para el algoritmo de optimización por colonia de abejas artificiales</w:t>
      </w:r>
      <w:r w:rsidR="005A09C1">
        <w:rPr>
          <w:rFonts w:ascii="Times New Roman" w:hAnsi="Times New Roman" w:cs="Times New Roman"/>
          <w:color w:val="000000" w:themeColor="text1"/>
          <w:sz w:val="24"/>
          <w:szCs w:val="24"/>
        </w:rPr>
        <w:t xml:space="preserve"> se establecieron con 200 generaciones, un límite de abandono de 100 y la función de optimización fue el porcentaje de clasificación en términos de la distancia seleccionada.</w:t>
      </w:r>
    </w:p>
    <w:p w:rsidR="00E6718B" w:rsidRDefault="00E6718B" w:rsidP="00422A3D">
      <w:pPr>
        <w:pStyle w:val="Sinespaciado"/>
        <w:jc w:val="both"/>
        <w:rPr>
          <w:rFonts w:ascii="Times New Roman" w:hAnsi="Times New Roman" w:cs="Times New Roman"/>
          <w:color w:val="000000" w:themeColor="text1"/>
          <w:sz w:val="24"/>
          <w:szCs w:val="24"/>
        </w:rPr>
      </w:pPr>
    </w:p>
    <w:p w:rsidR="00E6718B" w:rsidRPr="00120E0C" w:rsidRDefault="00E6718B"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En la Tabla 2 se muestra el desempeño del algoritmo de optimización por colonia de abejas artificiales en términos del porcentaje de clasificación y el número de características seleccionadas por el algoritmo.</w:t>
      </w:r>
      <w:r w:rsidR="0027481B">
        <w:rPr>
          <w:rFonts w:ascii="Times New Roman" w:hAnsi="Times New Roman" w:cs="Times New Roman"/>
          <w:color w:val="000000" w:themeColor="text1"/>
          <w:sz w:val="24"/>
          <w:szCs w:val="24"/>
        </w:rPr>
        <w:t xml:space="preserve"> Por otro lado, en la Tabla 3, se puede observar como la eficiencia de la metodología aumenta cuando el algoritmo de optimización por colonia de abejas artificiales es utilizado. </w:t>
      </w:r>
      <w:r w:rsidR="00F45730">
        <w:rPr>
          <w:rFonts w:ascii="Times New Roman" w:hAnsi="Times New Roman" w:cs="Times New Roman"/>
          <w:color w:val="000000" w:themeColor="text1"/>
          <w:sz w:val="24"/>
          <w:szCs w:val="24"/>
        </w:rPr>
        <w:t>Más aun, cuando la probabilidad de seleccionar o no seleccionar una característica fue igual, esto generó los mejores resultados.</w:t>
      </w:r>
    </w:p>
    <w:p w:rsidR="00422A3D" w:rsidRPr="00863CB3" w:rsidRDefault="00422A3D" w:rsidP="00422A3D">
      <w:pPr>
        <w:pStyle w:val="Ttulo1"/>
        <w:jc w:val="both"/>
        <w:rPr>
          <w:color w:val="000000" w:themeColor="text1"/>
          <w:sz w:val="24"/>
        </w:rPr>
      </w:pPr>
      <w:r>
        <w:rPr>
          <w:color w:val="000000" w:themeColor="text1"/>
          <w:sz w:val="24"/>
        </w:rPr>
        <w:t xml:space="preserve">Conclusiones </w:t>
      </w:r>
    </w:p>
    <w:p w:rsidR="00422A3D" w:rsidRPr="00E37C3D" w:rsidRDefault="00422A3D" w:rsidP="00422A3D">
      <w:pPr>
        <w:pStyle w:val="Sinespaciad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 base en los resultados obtenidos a partir de esta investigación podemos decir que estos resultados</w:t>
      </w:r>
      <w:r w:rsidRPr="00E37C3D">
        <w:rPr>
          <w:rFonts w:ascii="Times New Roman" w:hAnsi="Times New Roman" w:cs="Times New Roman"/>
          <w:color w:val="000000" w:themeColor="text1"/>
          <w:sz w:val="24"/>
          <w:szCs w:val="24"/>
        </w:rPr>
        <w:t xml:space="preserve"> son una primera aproximación para tener una herramienta que permita apoyar al Censo Agropecuario</w:t>
      </w:r>
      <w:r>
        <w:rPr>
          <w:rFonts w:ascii="Times New Roman" w:hAnsi="Times New Roman" w:cs="Times New Roman"/>
          <w:color w:val="000000" w:themeColor="text1"/>
          <w:sz w:val="24"/>
          <w:szCs w:val="24"/>
        </w:rPr>
        <w:t>.</w:t>
      </w:r>
      <w:r w:rsidR="00F45730">
        <w:rPr>
          <w:rFonts w:ascii="Times New Roman" w:hAnsi="Times New Roman" w:cs="Times New Roman"/>
          <w:color w:val="000000" w:themeColor="text1"/>
          <w:sz w:val="24"/>
          <w:szCs w:val="24"/>
        </w:rPr>
        <w:t xml:space="preserve"> </w:t>
      </w:r>
      <w:r w:rsidRPr="00E37C3D">
        <w:rPr>
          <w:rFonts w:ascii="Times New Roman" w:hAnsi="Times New Roman" w:cs="Times New Roman"/>
          <w:color w:val="000000" w:themeColor="text1"/>
          <w:sz w:val="24"/>
          <w:szCs w:val="24"/>
        </w:rPr>
        <w:t>Los alcances y delimitaciones del proyecto, permitieron realizar una primer</w:t>
      </w:r>
      <w:r>
        <w:rPr>
          <w:rFonts w:ascii="Times New Roman" w:hAnsi="Times New Roman" w:cs="Times New Roman"/>
          <w:color w:val="000000" w:themeColor="text1"/>
          <w:sz w:val="24"/>
          <w:szCs w:val="24"/>
        </w:rPr>
        <w:t>a</w:t>
      </w:r>
      <w:r w:rsidRPr="00E37C3D">
        <w:rPr>
          <w:rFonts w:ascii="Times New Roman" w:hAnsi="Times New Roman" w:cs="Times New Roman"/>
          <w:color w:val="000000" w:themeColor="text1"/>
          <w:sz w:val="24"/>
          <w:szCs w:val="24"/>
        </w:rPr>
        <w:t xml:space="preserve"> prueba de concepto, demostrando que se puede realizar la clasificación de cultivos agrícolas usando las técnicas propuestas.</w:t>
      </w:r>
    </w:p>
    <w:p w:rsidR="00422A3D" w:rsidRDefault="00422A3D" w:rsidP="00422A3D">
      <w:pPr>
        <w:pStyle w:val="Sinespaciado"/>
        <w:jc w:val="both"/>
        <w:rPr>
          <w:rFonts w:ascii="Times New Roman" w:hAnsi="Times New Roman" w:cs="Times New Roman"/>
          <w:color w:val="000000" w:themeColor="text1"/>
          <w:sz w:val="24"/>
          <w:szCs w:val="24"/>
        </w:rPr>
      </w:pPr>
    </w:p>
    <w:p w:rsidR="00422A3D" w:rsidRPr="00E37C3D" w:rsidRDefault="00422A3D" w:rsidP="00422A3D">
      <w:pPr>
        <w:pStyle w:val="Sinespaciado"/>
        <w:jc w:val="both"/>
        <w:rPr>
          <w:rFonts w:ascii="Times New Roman" w:hAnsi="Times New Roman" w:cs="Times New Roman"/>
          <w:color w:val="000000" w:themeColor="text1"/>
          <w:sz w:val="24"/>
          <w:szCs w:val="24"/>
        </w:rPr>
      </w:pPr>
      <w:r w:rsidRPr="00E37C3D">
        <w:rPr>
          <w:rFonts w:ascii="Times New Roman" w:hAnsi="Times New Roman" w:cs="Times New Roman"/>
          <w:color w:val="000000" w:themeColor="text1"/>
          <w:sz w:val="24"/>
          <w:szCs w:val="24"/>
        </w:rPr>
        <w:t>Es necesario trabajar de forma estrecha con el INEGI para que en una segunda etapa se pueda realizar una validación con datos de campo.</w:t>
      </w:r>
      <w:r w:rsidR="00632DDF">
        <w:rPr>
          <w:rFonts w:ascii="Times New Roman" w:hAnsi="Times New Roman" w:cs="Times New Roman"/>
          <w:color w:val="000000" w:themeColor="text1"/>
          <w:sz w:val="24"/>
          <w:szCs w:val="24"/>
        </w:rPr>
        <w:t xml:space="preserve"> Como se puede observar, nuevamente los mejores resultados se obtuvieron cuando utilizó el espacio de color HSI y HSV, reduciéndose en más del 50% el número de características seleccionadas, comparado contra el número de características que cada técnica de extracción provee originalmente.</w:t>
      </w:r>
    </w:p>
    <w:p w:rsidR="00F45730" w:rsidRDefault="00F45730" w:rsidP="00284901">
      <w:pPr>
        <w:pStyle w:val="Epgrafe"/>
      </w:pPr>
    </w:p>
    <w:p w:rsidR="00BA38F4" w:rsidRPr="00284901" w:rsidRDefault="00284901" w:rsidP="00284901">
      <w:pPr>
        <w:pStyle w:val="Epgrafe"/>
      </w:pPr>
      <w:r>
        <w:t xml:space="preserve">Tabla </w:t>
      </w:r>
      <w:fldSimple w:instr=" SEQ Tabla \* ARABIC ">
        <w:r w:rsidR="0062344A">
          <w:rPr>
            <w:noProof/>
          </w:rPr>
          <w:t>1</w:t>
        </w:r>
      </w:fldSimple>
      <w:r>
        <w:t xml:space="preserve">. </w:t>
      </w:r>
      <w:r w:rsidR="004C3EF3" w:rsidRPr="00284901">
        <w:rPr>
          <w:rFonts w:cs="CMSY9"/>
        </w:rPr>
        <w:t>Eficiencia en términos del porcentaje de clasificación en la clasificación de cultivos agrícolas utilizando diferentes técnicas de clasificación, diferentes espacios de color y diferentes técnicas de extracción de rasgos.</w:t>
      </w:r>
    </w:p>
    <w:tbl>
      <w:tblPr>
        <w:tblStyle w:val="Sombreadomedio1-nfasis2"/>
        <w:tblW w:w="0" w:type="auto"/>
        <w:tblLook w:val="04A0" w:firstRow="1" w:lastRow="0" w:firstColumn="1" w:lastColumn="0" w:noHBand="0" w:noVBand="1"/>
      </w:tblPr>
      <w:tblGrid>
        <w:gridCol w:w="684"/>
        <w:gridCol w:w="618"/>
        <w:gridCol w:w="1087"/>
        <w:gridCol w:w="1081"/>
        <w:gridCol w:w="1092"/>
        <w:gridCol w:w="1072"/>
        <w:gridCol w:w="1089"/>
        <w:gridCol w:w="1089"/>
        <w:gridCol w:w="1068"/>
        <w:gridCol w:w="1068"/>
        <w:gridCol w:w="1068"/>
      </w:tblGrid>
      <w:tr w:rsidR="00C26A26" w:rsidRPr="00120E0C" w:rsidTr="00BA38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tcPr>
          <w:p w:rsidR="00C26A26" w:rsidRPr="00120E0C" w:rsidRDefault="00C26A26">
            <w:pPr>
              <w:rPr>
                <w:sz w:val="16"/>
                <w:szCs w:val="18"/>
              </w:rPr>
            </w:pPr>
          </w:p>
        </w:tc>
        <w:tc>
          <w:tcPr>
            <w:tcW w:w="983" w:type="dxa"/>
          </w:tcPr>
          <w:p w:rsidR="00C26A26" w:rsidRPr="00120E0C" w:rsidRDefault="00C26A26">
            <w:pPr>
              <w:cnfStyle w:val="100000000000" w:firstRow="1" w:lastRow="0" w:firstColumn="0" w:lastColumn="0" w:oddVBand="0" w:evenVBand="0" w:oddHBand="0" w:evenHBand="0" w:firstRowFirstColumn="0" w:firstRowLastColumn="0" w:lastRowFirstColumn="0" w:lastRowLastColumn="0"/>
              <w:rPr>
                <w:sz w:val="16"/>
                <w:szCs w:val="18"/>
              </w:rPr>
            </w:pPr>
          </w:p>
        </w:tc>
        <w:tc>
          <w:tcPr>
            <w:tcW w:w="7949" w:type="dxa"/>
            <w:gridSpan w:val="6"/>
          </w:tcPr>
          <w:p w:rsidR="00C26A26" w:rsidRPr="00120E0C" w:rsidRDefault="00C26A26">
            <w:pPr>
              <w:cnfStyle w:val="100000000000" w:firstRow="1" w:lastRow="0" w:firstColumn="0" w:lastColumn="0" w:oddVBand="0" w:evenVBand="0" w:oddHBand="0" w:evenHBand="0" w:firstRowFirstColumn="0" w:firstRowLastColumn="0" w:lastRowFirstColumn="0" w:lastRowLastColumn="0"/>
              <w:rPr>
                <w:sz w:val="16"/>
                <w:szCs w:val="18"/>
              </w:rPr>
            </w:pPr>
            <w:r w:rsidRPr="00120E0C">
              <w:rPr>
                <w:sz w:val="16"/>
                <w:szCs w:val="18"/>
              </w:rPr>
              <w:t>Clasificadores por distancia mínima</w:t>
            </w:r>
          </w:p>
        </w:tc>
        <w:tc>
          <w:tcPr>
            <w:tcW w:w="3702" w:type="dxa"/>
            <w:gridSpan w:val="3"/>
          </w:tcPr>
          <w:p w:rsidR="00C26A26" w:rsidRPr="00120E0C" w:rsidRDefault="00C26A26">
            <w:pPr>
              <w:cnfStyle w:val="100000000000" w:firstRow="1" w:lastRow="0" w:firstColumn="0" w:lastColumn="0" w:oddVBand="0" w:evenVBand="0" w:oddHBand="0" w:evenHBand="0" w:firstRowFirstColumn="0" w:firstRowLastColumn="0" w:lastRowFirstColumn="0" w:lastRowLastColumn="0"/>
              <w:rPr>
                <w:b w:val="0"/>
                <w:bCs w:val="0"/>
                <w:sz w:val="16"/>
                <w:szCs w:val="18"/>
              </w:rPr>
            </w:pPr>
            <w:r w:rsidRPr="00120E0C">
              <w:rPr>
                <w:sz w:val="16"/>
                <w:szCs w:val="18"/>
              </w:rPr>
              <w:t>Redes neuronales artificiales</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tcPr>
          <w:p w:rsidR="00C26A26" w:rsidRPr="00120E0C" w:rsidRDefault="00C26A26">
            <w:pPr>
              <w:rPr>
                <w:sz w:val="16"/>
                <w:szCs w:val="18"/>
              </w:rPr>
            </w:pPr>
          </w:p>
        </w:tc>
        <w:tc>
          <w:tcPr>
            <w:tcW w:w="983"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p>
        </w:tc>
        <w:tc>
          <w:tcPr>
            <w:tcW w:w="1334"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proofErr w:type="spellStart"/>
            <w:r w:rsidRPr="00120E0C">
              <w:rPr>
                <w:sz w:val="16"/>
                <w:szCs w:val="18"/>
              </w:rPr>
              <w:t>Chevicheb</w:t>
            </w:r>
            <w:proofErr w:type="spellEnd"/>
          </w:p>
        </w:tc>
        <w:tc>
          <w:tcPr>
            <w:tcW w:w="1304"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proofErr w:type="spellStart"/>
            <w:r w:rsidRPr="00120E0C">
              <w:rPr>
                <w:sz w:val="16"/>
                <w:szCs w:val="18"/>
              </w:rPr>
              <w:t>CityBlock</w:t>
            </w:r>
            <w:proofErr w:type="spellEnd"/>
          </w:p>
        </w:tc>
        <w:tc>
          <w:tcPr>
            <w:tcW w:w="1363"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Correlación</w:t>
            </w:r>
          </w:p>
        </w:tc>
        <w:tc>
          <w:tcPr>
            <w:tcW w:w="1257"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Coseno</w:t>
            </w:r>
          </w:p>
        </w:tc>
        <w:tc>
          <w:tcPr>
            <w:tcW w:w="1346"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proofErr w:type="spellStart"/>
            <w:r w:rsidRPr="00120E0C">
              <w:rPr>
                <w:sz w:val="16"/>
                <w:szCs w:val="18"/>
              </w:rPr>
              <w:t>Euclideana</w:t>
            </w:r>
            <w:proofErr w:type="spellEnd"/>
          </w:p>
        </w:tc>
        <w:tc>
          <w:tcPr>
            <w:tcW w:w="1345"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proofErr w:type="spellStart"/>
            <w:r w:rsidRPr="00120E0C">
              <w:rPr>
                <w:sz w:val="16"/>
                <w:szCs w:val="18"/>
              </w:rPr>
              <w:t>Minkowski</w:t>
            </w:r>
            <w:proofErr w:type="spellEnd"/>
          </w:p>
        </w:tc>
        <w:tc>
          <w:tcPr>
            <w:tcW w:w="1234"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FNN1</w:t>
            </w:r>
          </w:p>
        </w:tc>
        <w:tc>
          <w:tcPr>
            <w:tcW w:w="1234"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FNN2</w:t>
            </w:r>
          </w:p>
        </w:tc>
        <w:tc>
          <w:tcPr>
            <w:tcW w:w="1234"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RBF1</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CMYK</w:t>
            </w:r>
          </w:p>
        </w:tc>
        <w:tc>
          <w:tcPr>
            <w:tcW w:w="983" w:type="dxa"/>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0.740±0.004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0.716±0.008</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0.703±0.007</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0.725±0.006</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0.723±0.004</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0.721±0.006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0.980±0.001</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0.981±0.004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0.956±0.013</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0.674±0.004</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0.632±0.006</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0.652±0.007</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0.553±0.006</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0.655±0.007</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0.654±0.007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0.917±0.007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0.899±0.020</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0.845±0.055</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0.611±0.004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0.563±0.006</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0.463±0.017</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0.425±0.007</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0.579±0.006</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0.579±0.008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0.877±0.009</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0.865±0.015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0.863±0.049</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HSI</w:t>
            </w: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0.829±0.005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0.867±0.003</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0.870±0.004</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0.871±0.003</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0.872±0.004</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0.873±0.004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0.975±0.004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0.977±0.005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0.974±0.007</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0.743±0.008</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0.783±0.003</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0.729±0.005</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0.777±0.002</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0.782±0.004</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0.780±0.004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0.909±0.008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0.892±0.017</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0.896±0.015</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0.644±0.003</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0.722±0.005</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0.687±0.003</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0.702±0.004</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0.713±0.005</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0.712±0.006</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0.867±0.005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0.855±0.023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0.852±0.026</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HSL</w:t>
            </w: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0.808±0.005</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0.838±0.008</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0.850±0.004</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0.849±0.003</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0.846±0.006</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0.846±0.004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0.978±0.005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0.977±0.003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0.974±0.007</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0.726±0.005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0.741±0.003</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0.665±0.027</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0.751±0.004</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0.750±0.005</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0.751±0.004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0.904±0.005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0.888±0.021</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0.855±0.028</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0.635±0.007</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0.696±0.005</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0.593±0.010</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0.679±0.005</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0.679±0.005</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0.679±0.003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0.873±0.010</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0.864±0.020</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0.886±0.034</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HSV</w:t>
            </w: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0.824±0.005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0.863±0.005</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0.869±0.004</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0.874±0.005</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0.873±0.006</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0.872±0.007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0.978±0.003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0.976±0.005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0.970±0.006</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0.740±0.009</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0.787±0.004</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0.707±0.004</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0.774±0.004</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0.781±0.003</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0.782±0.004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0.911±0.005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0.882±0.009</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0.888±0.014</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0.645±0.005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0.717±0.004</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0.663±0.005</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0.705±0.006</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0.713±0.004</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0.715±0.003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0.871±0.007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0.847±0.022</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0.864±0.019</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LAB</w:t>
            </w: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0.800±0.006</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0.822±0.007</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0.819±0.005</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0.828±0.003</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0.827±0.005</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0.829±0.008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0.975±0.004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0.974±0.003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0.901±0.044</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0.737±0.005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0.765±0.004</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0.692±0.007</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0.685±0.003</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0.766±0.003</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0.768±0.004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0.911±0.005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0.896±0.015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0.877±0.025</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0.618±0.007</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0.666±0.006</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0.608±0.004</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0.617±0.006</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0.652±0.004</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0.648±0.005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0.870±0.010</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0.852±0.023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0.868±0.019</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LCH</w:t>
            </w: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0.793±0.002</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0.839±0.005</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0.827±0.006</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0.832±0.004</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0.833±0.004</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0.833±0.004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0.973±0.002</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0.973±0.004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0.964±0.008</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0.716±0.003</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0.765±0.002</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0.679±0.005</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0.762±0.003</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0.760±0.003</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0.761±0.003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0.912±0.007</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0.898±0.021</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0.893±0.022</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0.625±0.005</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0.711±0.004</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0.530±0.011</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0.647±0.004</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0.685±0.002</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0.683±0.003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0.864±0.007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0.860±0.013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0.850±0.036</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LUV</w:t>
            </w: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0.775±0.007</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0.766±0.006</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0.801±0.005</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0.805±0.006</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0.800±0.007</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0.800±0.008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0.976±0.004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0.974±0.004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0.884±0.066</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0.708±0.004</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0.725±0.005</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0.677±0.006</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0.676±0.005</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0.737±0.002</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0.737±0.003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0.906±0.007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0.885±0.017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0.843±0.033</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0.576±0.004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0.618±0.004</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0.502±0.006</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0.593±0.006</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0.607±0.005</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0.613±0.006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0.867±0.009</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0.857±0.017</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0.817±0.038</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RGB</w:t>
            </w: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0.770±0.004</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0.736±0.005</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0.743±0.004</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0.744±0.006</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0.750±0.004</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0.750±0.006</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0.982±0.004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0.979±0.006</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0.964±0.018</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0.681±0.006</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0.619±0.004</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0.723±0.008</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0.577±0.005</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0.642±0.009</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0.641±0.009</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0.923±0.005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0.907±0.021</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0.846±0.033</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0.601±0.013</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0.535±0.008</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0.460±0.011</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0.422±0.009</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0.572±0.016</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0.564±0.015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0.870±0.007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0.863±0.016</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0.848±0.062</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SCH</w:t>
            </w: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0.796±0.004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0.815±0.018</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0.833±0.009</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0.836±0.012</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0.828±0.008</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0.832±0.008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0.979±0.005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0.977±0.005</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0.915±0.051</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0.578±0.008</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0.553±0.009</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0.538±0.006</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0.562±0.004</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0.582±0.007</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0.582±0.004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0.892±0.005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0.874±0.015</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0.836±0.018</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0.508±0.004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0.471±0.013</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0.444±0.011</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0.483±0.006</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0.497±0.004</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0.497±0.002</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0.881±0.003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0.873±0.011</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0.864±0.014</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XYZ</w:t>
            </w: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0.752±0.008</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0.730±0.008</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0.728±0.005</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0.731±0.006</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0.738±0.005</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0.740±0.004</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0.982±0.003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8"/>
              </w:rPr>
            </w:pPr>
            <w:r w:rsidRPr="00120E0C">
              <w:rPr>
                <w:rFonts w:ascii="Calibri" w:hAnsi="Calibri"/>
                <w:b/>
                <w:color w:val="000000"/>
                <w:sz w:val="16"/>
                <w:szCs w:val="18"/>
              </w:rPr>
              <w:t>0.981±0.003</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0.959±0.012</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0.613±0.007</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0.579±0.008</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0.690±0.012</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0.541±0.005</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0.585±0.006</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0.590±0.006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0.918±0.006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0.903±0.018</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0.842±0.028</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0.525±0.014</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0.481±0.008</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0.432±0.022</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0.419±0.007</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0.495±0.012</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0.503±0.008</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0.875±0.006</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0.862±0.017</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0.835±0.031</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val="restart"/>
          </w:tcPr>
          <w:p w:rsidR="00C26A26" w:rsidRPr="00120E0C" w:rsidRDefault="00C26A26">
            <w:pPr>
              <w:rPr>
                <w:sz w:val="16"/>
                <w:szCs w:val="18"/>
              </w:rPr>
            </w:pPr>
            <w:r w:rsidRPr="00120E0C">
              <w:rPr>
                <w:sz w:val="16"/>
                <w:szCs w:val="18"/>
              </w:rPr>
              <w:t>YIQ</w:t>
            </w: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CM</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0.778±0.007</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0.824±0.003</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0.834±0.005</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0.839±0.004</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0.840±0.004</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0.842±0.002</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0.975±0.007</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0.974±0.003</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0.972±0.002</w:t>
            </w:r>
          </w:p>
        </w:tc>
      </w:tr>
      <w:tr w:rsidR="00C26A26" w:rsidRPr="00120E0C" w:rsidTr="004C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100000" w:firstRow="0" w:lastRow="0" w:firstColumn="0" w:lastColumn="0" w:oddVBand="0" w:evenVBand="0" w:oddHBand="1" w:evenHBand="0" w:firstRowFirstColumn="0" w:firstRowLastColumn="0" w:lastRowFirstColumn="0" w:lastRowLastColumn="0"/>
              <w:rPr>
                <w:sz w:val="16"/>
                <w:szCs w:val="18"/>
              </w:rPr>
            </w:pPr>
            <w:r w:rsidRPr="00120E0C">
              <w:rPr>
                <w:sz w:val="16"/>
                <w:szCs w:val="18"/>
              </w:rPr>
              <w:t>DFT</w:t>
            </w:r>
          </w:p>
        </w:tc>
        <w:tc>
          <w:tcPr>
            <w:tcW w:w="13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0.660±0.048</w:t>
            </w:r>
          </w:p>
        </w:tc>
        <w:tc>
          <w:tcPr>
            <w:tcW w:w="130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0.726±0.002</w:t>
            </w:r>
          </w:p>
        </w:tc>
        <w:tc>
          <w:tcPr>
            <w:tcW w:w="1363"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0.561±0.010</w:t>
            </w:r>
          </w:p>
        </w:tc>
        <w:tc>
          <w:tcPr>
            <w:tcW w:w="1257"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0.603±0.041</w:t>
            </w:r>
          </w:p>
        </w:tc>
        <w:tc>
          <w:tcPr>
            <w:tcW w:w="1346"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0.706±0.004</w:t>
            </w:r>
          </w:p>
        </w:tc>
        <w:tc>
          <w:tcPr>
            <w:tcW w:w="1345"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0.704±0.002</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0.916±0.008</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0.919±0.022</w:t>
            </w:r>
          </w:p>
        </w:tc>
        <w:tc>
          <w:tcPr>
            <w:tcW w:w="1234" w:type="dxa"/>
            <w:vAlign w:val="bottom"/>
          </w:tcPr>
          <w:p w:rsidR="00C26A26" w:rsidRPr="00120E0C" w:rsidRDefault="00C26A26">
            <w:pP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0.799±0.032</w:t>
            </w:r>
          </w:p>
        </w:tc>
      </w:tr>
      <w:tr w:rsidR="00C26A26" w:rsidRPr="00120E0C" w:rsidTr="004C3EF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 w:type="dxa"/>
            <w:vMerge/>
          </w:tcPr>
          <w:p w:rsidR="00C26A26" w:rsidRPr="00120E0C" w:rsidRDefault="00C26A26">
            <w:pPr>
              <w:rPr>
                <w:sz w:val="16"/>
                <w:szCs w:val="18"/>
              </w:rPr>
            </w:pPr>
          </w:p>
        </w:tc>
        <w:tc>
          <w:tcPr>
            <w:tcW w:w="983" w:type="dxa"/>
          </w:tcPr>
          <w:p w:rsidR="00C26A26" w:rsidRPr="00120E0C" w:rsidRDefault="00C26A26" w:rsidP="00BA38F4">
            <w:pPr>
              <w:cnfStyle w:val="000000010000" w:firstRow="0" w:lastRow="0" w:firstColumn="0" w:lastColumn="0" w:oddVBand="0" w:evenVBand="0" w:oddHBand="0" w:evenHBand="1" w:firstRowFirstColumn="0" w:firstRowLastColumn="0" w:lastRowFirstColumn="0" w:lastRowLastColumn="0"/>
              <w:rPr>
                <w:sz w:val="16"/>
                <w:szCs w:val="18"/>
              </w:rPr>
            </w:pPr>
            <w:r w:rsidRPr="00120E0C">
              <w:rPr>
                <w:sz w:val="16"/>
                <w:szCs w:val="18"/>
              </w:rPr>
              <w:t>DWT</w:t>
            </w:r>
          </w:p>
        </w:tc>
        <w:tc>
          <w:tcPr>
            <w:tcW w:w="13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0.606±0.044</w:t>
            </w:r>
          </w:p>
        </w:tc>
        <w:tc>
          <w:tcPr>
            <w:tcW w:w="130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0.590±0.006</w:t>
            </w:r>
          </w:p>
        </w:tc>
        <w:tc>
          <w:tcPr>
            <w:tcW w:w="1363"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0.497±0.019</w:t>
            </w:r>
          </w:p>
        </w:tc>
        <w:tc>
          <w:tcPr>
            <w:tcW w:w="1257"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0.483±0.003</w:t>
            </w:r>
          </w:p>
        </w:tc>
        <w:tc>
          <w:tcPr>
            <w:tcW w:w="1346"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0.606±0.012</w:t>
            </w:r>
          </w:p>
        </w:tc>
        <w:tc>
          <w:tcPr>
            <w:tcW w:w="1345"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0.609±0.004</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0.865±0.006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0.845±0.026</w:t>
            </w:r>
          </w:p>
        </w:tc>
        <w:tc>
          <w:tcPr>
            <w:tcW w:w="1234" w:type="dxa"/>
            <w:vAlign w:val="bottom"/>
          </w:tcPr>
          <w:p w:rsidR="00C26A26" w:rsidRPr="00120E0C" w:rsidRDefault="00C26A26">
            <w:pP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8"/>
              </w:rPr>
            </w:pPr>
            <w:r w:rsidRPr="00120E0C">
              <w:rPr>
                <w:rFonts w:ascii="Calibri" w:hAnsi="Calibri"/>
                <w:color w:val="000000"/>
                <w:sz w:val="16"/>
                <w:szCs w:val="18"/>
              </w:rPr>
              <w:t>0.855±0.075</w:t>
            </w:r>
          </w:p>
        </w:tc>
      </w:tr>
    </w:tbl>
    <w:p w:rsidR="00862AA4" w:rsidRPr="00B175C3" w:rsidRDefault="00862AA4" w:rsidP="00862AA4">
      <w:pPr>
        <w:pStyle w:val="Epgrafe"/>
      </w:pPr>
      <w:r>
        <w:t xml:space="preserve">Tabla </w:t>
      </w:r>
      <w:fldSimple w:instr=" SEQ Tabla \* ARABIC ">
        <w:r w:rsidR="0062344A">
          <w:rPr>
            <w:noProof/>
          </w:rPr>
          <w:t>2</w:t>
        </w:r>
      </w:fldSimple>
      <w:r>
        <w:t xml:space="preserve">. </w:t>
      </w:r>
      <w:r w:rsidRPr="00862AA4">
        <w:rPr>
          <w:rFonts w:cs="CMSY9"/>
        </w:rPr>
        <w:t>Eficiencia en términos del porcentaje de clasificación en la clasificación de cultivos agrícolas utilizando diferentes técnicas de clasificación, diferentes espacios de color, diferentes técnicas de extracción de rasgos y la selección automática de rasgos descriptivos</w:t>
      </w:r>
    </w:p>
    <w:tbl>
      <w:tblPr>
        <w:tblStyle w:val="Sombreadomedio1-nfasis2"/>
        <w:tblW w:w="0" w:type="auto"/>
        <w:tblLook w:val="04A0" w:firstRow="1" w:lastRow="0" w:firstColumn="1" w:lastColumn="0" w:noHBand="0" w:noVBand="1"/>
      </w:tblPr>
      <w:tblGrid>
        <w:gridCol w:w="601"/>
        <w:gridCol w:w="535"/>
        <w:gridCol w:w="1178"/>
        <w:gridCol w:w="1292"/>
        <w:gridCol w:w="1178"/>
        <w:gridCol w:w="1292"/>
        <w:gridCol w:w="1178"/>
        <w:gridCol w:w="1292"/>
        <w:gridCol w:w="1178"/>
        <w:gridCol w:w="1292"/>
      </w:tblGrid>
      <w:tr w:rsidR="00862AA4" w:rsidRPr="00862AA4" w:rsidTr="00C814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tcPr>
          <w:p w:rsidR="00862AA4" w:rsidRPr="00862AA4" w:rsidRDefault="00862AA4" w:rsidP="00C81470">
            <w:pPr>
              <w:rPr>
                <w:b w:val="0"/>
                <w:sz w:val="16"/>
                <w:szCs w:val="16"/>
              </w:rPr>
            </w:pPr>
            <w:r w:rsidRPr="00862AA4">
              <w:rPr>
                <w:b w:val="0"/>
                <w:sz w:val="16"/>
                <w:szCs w:val="16"/>
              </w:rPr>
              <w:t>Clasificadores</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r w:rsidRPr="00862AA4">
              <w:rPr>
                <w:b w:val="0"/>
                <w:sz w:val="16"/>
                <w:szCs w:val="16"/>
              </w:rPr>
              <w:t>Euclidiana</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r w:rsidRPr="00862AA4">
              <w:rPr>
                <w:b w:val="0"/>
                <w:sz w:val="16"/>
                <w:szCs w:val="16"/>
              </w:rPr>
              <w:t>City block</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proofErr w:type="spellStart"/>
            <w:r w:rsidRPr="00862AA4">
              <w:rPr>
                <w:b w:val="0"/>
                <w:sz w:val="16"/>
                <w:szCs w:val="16"/>
              </w:rPr>
              <w:t>Minkowski</w:t>
            </w:r>
            <w:proofErr w:type="spellEnd"/>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proofErr w:type="spellStart"/>
            <w:r w:rsidRPr="00862AA4">
              <w:rPr>
                <w:b w:val="0"/>
                <w:sz w:val="16"/>
                <w:szCs w:val="16"/>
              </w:rPr>
              <w:t>Chebychev</w:t>
            </w:r>
            <w:proofErr w:type="spellEnd"/>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CMYK</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0.781±0.008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0.778±0.008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0.788±0.006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0.777±0.009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0.701±0.005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0.684±0.005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0.699±0.007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0.732±0.005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0.598±0.004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0.585±0.004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0.597±0.004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0.615±0.010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HSI</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0.901±0.005</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10</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0.901±0.002</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10</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0.901±0.005</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10</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0.863±0.006</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9</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0.811±0.004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5</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0.812±0.004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0.812±0.004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0.791±0.004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0.732±0.006</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8</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0.753±0.005</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7</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0.733±0.005</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8</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0.696±0.007</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HSL</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0.882±0.007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0.880±0.006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0.881±0.009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0.843±0.005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0.774±0.005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0.763±0.004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0.778±0.005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0.744±0.007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0.691±0.006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0.698±0.003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0.685±0.005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0.666±0.006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HSV</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0.903±0.004</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11</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0.903±0.004</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9</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0.903±0.004</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11</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0.867±0.006</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8</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0.820±0.004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0.810±0.004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0.817±0.003</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0.796±0.004</w:t>
            </w:r>
          </w:p>
        </w:tc>
        <w:tc>
          <w:tcPr>
            <w:tcW w:w="0" w:type="auto"/>
            <w:vAlign w:val="bottom"/>
          </w:tcPr>
          <w:p w:rsidR="00862AA4" w:rsidRPr="00632DDF"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0.744±0.006</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7</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0.754±0.004</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7</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0.746±0.003</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7</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0.706±0.005</w:t>
            </w:r>
          </w:p>
        </w:tc>
        <w:tc>
          <w:tcPr>
            <w:tcW w:w="0" w:type="auto"/>
            <w:vAlign w:val="bottom"/>
          </w:tcPr>
          <w:p w:rsidR="00862AA4" w:rsidRPr="00632DDF"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632DDF">
              <w:rPr>
                <w:rFonts w:ascii="Calibri" w:hAnsi="Calibri"/>
                <w:b/>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LAB</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0.862±0.005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0.833±0.005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0.799±0.003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0.791±0.003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0.799±0.004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0.723±0.006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0.623±0.008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LCH</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0.859±0.004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0.818±0.006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0.785±0.004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0.788±0.003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0.786±0.003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0.774±0.005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0.728±0.004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0.741±0.005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0.728±0.005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0.688±0.006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LUV</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0.854±0.005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0.850±0.009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0.850±0.006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0.825±0.007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0.756±0.004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0.738±0.004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0.754±0.004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0.748±0.010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0.639±0.006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0.648±0.006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0.635±0.004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0.595±0.005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RGB</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0.787±0.009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0.789±0.006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0.788±0.004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0.782±0.003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0.687±0.007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0.670±0.004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0.686±0.007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0.713±0.019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0.586±0.009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0.572±0.004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0.589±0.005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0.611±0.011</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SCH</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0.885±0.020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0.900±0.011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0.890±0.021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0.817±0.003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0.609±0.009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0.603±0.010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0.615±0.012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0.633±0.005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0.506±0.007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0.523±0.008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0.507±0.005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0.513±0.006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XYZ</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0.759±0.006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0.769±0.007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0.762±0.006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0.762±0.005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0.632±0.003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0.632±0.011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0.629±0.006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0.649±0.003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0.510±0.008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0.510±0.010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0.517±0.008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0.528±0.017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YIQ</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0.852±0.006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0.858±0.006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0.853±0.004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0.817±0.006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0.714±0.006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0.735±0.004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0.718±0.008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0.607±0.012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0.638±0.011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0.612±0.007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0.614±0.012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bl>
    <w:p w:rsidR="00862AA4" w:rsidRPr="00B175C3" w:rsidRDefault="00862AA4" w:rsidP="00862AA4"/>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7B2046" w:rsidRDefault="007B2046" w:rsidP="00862AA4">
      <w:pPr>
        <w:pStyle w:val="Epgrafe"/>
        <w:jc w:val="both"/>
      </w:pPr>
    </w:p>
    <w:p w:rsidR="00862AA4" w:rsidRPr="00B175C3" w:rsidRDefault="00862AA4" w:rsidP="00862AA4">
      <w:pPr>
        <w:pStyle w:val="Epgrafe"/>
        <w:jc w:val="both"/>
      </w:pPr>
      <w:r>
        <w:t xml:space="preserve">Tabla </w:t>
      </w:r>
      <w:fldSimple w:instr=" SEQ Tabla \* ARABIC ">
        <w:r w:rsidR="0062344A">
          <w:rPr>
            <w:noProof/>
          </w:rPr>
          <w:t>3</w:t>
        </w:r>
      </w:fldSimple>
      <w:r>
        <w:t>.</w:t>
      </w:r>
      <w:r w:rsidRPr="00862AA4">
        <w:t xml:space="preserve"> </w:t>
      </w:r>
      <w:r w:rsidRPr="00862AA4">
        <w:rPr>
          <w:rFonts w:cs="CMSY9"/>
        </w:rPr>
        <w:t>Eficiencia en términos del porcentaje de clasificación en la clasificación de cultivos agrícolas utilizando diferentes técnicas de clasificación, diferentes espacios de color, diferentes técnicas de extracción de rasgos y la selección automática de rasgos descriptivos con base en diferentes probabilidades de reducción (p)</w:t>
      </w:r>
    </w:p>
    <w:tbl>
      <w:tblPr>
        <w:tblStyle w:val="Sombreadomedio1-nfasis2"/>
        <w:tblW w:w="0" w:type="auto"/>
        <w:tblLook w:val="04A0" w:firstRow="1" w:lastRow="0" w:firstColumn="1" w:lastColumn="0" w:noHBand="0" w:noVBand="1"/>
      </w:tblPr>
      <w:tblGrid>
        <w:gridCol w:w="420"/>
        <w:gridCol w:w="526"/>
        <w:gridCol w:w="586"/>
        <w:gridCol w:w="1128"/>
        <w:gridCol w:w="1243"/>
        <w:gridCol w:w="1128"/>
        <w:gridCol w:w="1243"/>
        <w:gridCol w:w="1128"/>
        <w:gridCol w:w="1243"/>
        <w:gridCol w:w="1128"/>
        <w:gridCol w:w="1243"/>
      </w:tblGrid>
      <w:tr w:rsidR="00862AA4" w:rsidRPr="00862AA4" w:rsidTr="00C814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62AA4" w:rsidRPr="00862AA4" w:rsidRDefault="00862AA4" w:rsidP="00C81470">
            <w:pPr>
              <w:rPr>
                <w:b w:val="0"/>
                <w:sz w:val="16"/>
                <w:szCs w:val="16"/>
              </w:rPr>
            </w:pP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r w:rsidRPr="00862AA4">
              <w:rPr>
                <w:b w:val="0"/>
                <w:sz w:val="16"/>
                <w:szCs w:val="16"/>
              </w:rPr>
              <w:t>Clasificadores</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r w:rsidRPr="00862AA4">
              <w:rPr>
                <w:b w:val="0"/>
                <w:sz w:val="16"/>
                <w:szCs w:val="16"/>
              </w:rPr>
              <w:t>Euclidiana</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r w:rsidRPr="00862AA4">
              <w:rPr>
                <w:b w:val="0"/>
                <w:sz w:val="16"/>
                <w:szCs w:val="16"/>
              </w:rPr>
              <w:t>City block</w:t>
            </w:r>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proofErr w:type="spellStart"/>
            <w:r w:rsidRPr="00862AA4">
              <w:rPr>
                <w:b w:val="0"/>
                <w:sz w:val="16"/>
                <w:szCs w:val="16"/>
              </w:rPr>
              <w:t>Minkowski</w:t>
            </w:r>
            <w:proofErr w:type="spellEnd"/>
          </w:p>
        </w:tc>
        <w:tc>
          <w:tcPr>
            <w:tcW w:w="0" w:type="auto"/>
            <w:gridSpan w:val="2"/>
          </w:tcPr>
          <w:p w:rsidR="00862AA4" w:rsidRPr="00862AA4" w:rsidRDefault="00862AA4" w:rsidP="00C81470">
            <w:pPr>
              <w:cnfStyle w:val="100000000000" w:firstRow="1" w:lastRow="0" w:firstColumn="0" w:lastColumn="0" w:oddVBand="0" w:evenVBand="0" w:oddHBand="0" w:evenHBand="0" w:firstRowFirstColumn="0" w:firstRowLastColumn="0" w:lastRowFirstColumn="0" w:lastRowLastColumn="0"/>
              <w:rPr>
                <w:b w:val="0"/>
                <w:sz w:val="16"/>
                <w:szCs w:val="16"/>
              </w:rPr>
            </w:pPr>
            <w:proofErr w:type="spellStart"/>
            <w:r w:rsidRPr="00862AA4">
              <w:rPr>
                <w:b w:val="0"/>
                <w:sz w:val="16"/>
                <w:szCs w:val="16"/>
              </w:rPr>
              <w:t>Chebychev</w:t>
            </w:r>
            <w:proofErr w:type="spellEnd"/>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62AA4" w:rsidRPr="00862AA4" w:rsidRDefault="00862AA4" w:rsidP="00C81470">
            <w:pPr>
              <w:rPr>
                <w:b w:val="0"/>
                <w:sz w:val="16"/>
                <w:szCs w:val="16"/>
              </w:rPr>
            </w:pPr>
            <w:r w:rsidRPr="00862AA4">
              <w:rPr>
                <w:b w:val="0"/>
                <w:sz w:val="16"/>
                <w:szCs w:val="16"/>
              </w:rPr>
              <w:t>p</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clasificación</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 de características</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0</w:t>
            </w: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HSI</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0.872±0.004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0.867±0.003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0.829±0.005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0.783±0.003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0.743±0.008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0.722±0.005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0.712±0.006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0.644±0.003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HSL</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0.846±0.006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0.838±0.008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0.846±0.004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0.808±0.005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0.750±0.005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0.741±0.003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0.751±0.004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0.726±0.005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0.679±0.005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0.679±0.003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0.635±0.007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HSV</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0.872±0.007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0.824±0.005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0.781±0.003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0.787±0.004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0.782±0.004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0.740±0.009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24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0.717±0.004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0.715±0.003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0.645±0.005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0.5</w:t>
            </w: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HSI</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0.902±0.003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0.903±0.006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0.902±0.003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0.861±0.005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0.813±0.002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0.792±0.003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0.734±0.004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0.753±0.004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0.734±0.004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HSL</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0.882±0.007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0.884±0.005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0.844±0.006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0.777±0.004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0.766±0.004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0.778±0.003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0.742±0.007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0.691±0.006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0.702±0.006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0.688±0.006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0.673±0.006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HSV</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0.905±0.004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0.904±0.003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0.905±0.006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0.866±0.006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0.820±0.004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0.807±0.005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0.822±0.003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0.799±0.007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0.743±0.005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0.752±0.005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0.746±0.004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0.705±0.007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0.7</w:t>
            </w: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HSI</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0.901±0.002</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0.901±0.005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b/>
                <w:color w:val="000000"/>
                <w:sz w:val="16"/>
                <w:szCs w:val="16"/>
              </w:rPr>
            </w:pPr>
            <w:r w:rsidRPr="00862AA4">
              <w:rPr>
                <w:rFonts w:ascii="Calibri" w:hAnsi="Calibri"/>
                <w:b/>
                <w:color w:val="000000"/>
                <w:sz w:val="16"/>
                <w:szCs w:val="16"/>
              </w:rPr>
              <w:t>0.863±0.006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0.811±0.004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0.812±0.004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0.791±0.004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0.732±0.006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0.696±0.007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HSL</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0.882±0.007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0.880±0.006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0.881±0.009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10</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0.843±0.005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0.774±0.005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0.778±0.005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0.744±0.007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0.691±0.006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0.698±0.003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0.685±0.005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0.666±0.006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HSV</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0.903±0.004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0.867±0.006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0.817±0.003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0.796±0.004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0.744±0.006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0.754±0.004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0.746±0.003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0.706±0.005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rsidR="00862AA4" w:rsidRPr="00862AA4" w:rsidRDefault="00862AA4" w:rsidP="00C81470">
            <w:pPr>
              <w:rPr>
                <w:b w:val="0"/>
                <w:sz w:val="16"/>
                <w:szCs w:val="16"/>
              </w:rPr>
            </w:pPr>
            <w:r w:rsidRPr="00862AA4">
              <w:rPr>
                <w:b w:val="0"/>
                <w:sz w:val="16"/>
                <w:szCs w:val="16"/>
              </w:rPr>
              <w:t>0.9</w:t>
            </w: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HSI</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0.898±0.006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0.896±0.006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9</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0.861±0.006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0.812±0.003</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0.811±0.006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0.813±0.004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0.795±0.006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0.733±0.003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0.750±0.005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0.730±0.005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HSL</w:t>
            </w: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0.869±0.005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0.871±0.008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0.872±0.011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0.833±0.011</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0.774±0.003</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0.761±0.004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0.776±0.005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0.747±0.006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0.688±0.005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0.696±0.005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0.687±0.005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0.673±0.005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val="restart"/>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HSV</w:t>
            </w: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CM</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0.899±0.004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0.893±0.004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0.896±0.005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8</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0.860±0.007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r>
      <w:tr w:rsidR="00862AA4" w:rsidRPr="00862AA4" w:rsidTr="00C814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p>
        </w:tc>
        <w:tc>
          <w:tcPr>
            <w:tcW w:w="0" w:type="auto"/>
          </w:tcPr>
          <w:p w:rsidR="00862AA4" w:rsidRPr="00862AA4" w:rsidRDefault="00862AA4" w:rsidP="00C81470">
            <w:pPr>
              <w:cnfStyle w:val="000000010000" w:firstRow="0" w:lastRow="0" w:firstColumn="0" w:lastColumn="0" w:oddVBand="0" w:evenVBand="0" w:oddHBand="0" w:evenHBand="1" w:firstRowFirstColumn="0" w:firstRowLastColumn="0" w:lastRowFirstColumn="0" w:lastRowLastColumn="0"/>
              <w:rPr>
                <w:sz w:val="16"/>
                <w:szCs w:val="16"/>
              </w:rPr>
            </w:pPr>
            <w:r w:rsidRPr="00862AA4">
              <w:rPr>
                <w:sz w:val="16"/>
                <w:szCs w:val="16"/>
              </w:rPr>
              <w:t>DFT</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0.819±0.006</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0.809±0.005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0.820±0.005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4</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0.798±0.005</w:t>
            </w:r>
          </w:p>
        </w:tc>
        <w:tc>
          <w:tcPr>
            <w:tcW w:w="0" w:type="auto"/>
            <w:vAlign w:val="bottom"/>
          </w:tcPr>
          <w:p w:rsidR="00862AA4" w:rsidRPr="00862AA4" w:rsidRDefault="00862AA4" w:rsidP="00C81470">
            <w:pPr>
              <w:jc w:val="center"/>
              <w:cnfStyle w:val="000000010000" w:firstRow="0" w:lastRow="0" w:firstColumn="0" w:lastColumn="0" w:oddVBand="0" w:evenVBand="0" w:oddHBand="0" w:evenHBand="1"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3</w:t>
            </w:r>
          </w:p>
        </w:tc>
      </w:tr>
      <w:tr w:rsidR="00862AA4" w:rsidRPr="00862AA4" w:rsidTr="00C81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rsidR="00862AA4" w:rsidRPr="00862AA4" w:rsidRDefault="00862AA4" w:rsidP="00C81470">
            <w:pPr>
              <w:rPr>
                <w:b w:val="0"/>
                <w:sz w:val="16"/>
                <w:szCs w:val="16"/>
              </w:rPr>
            </w:pPr>
          </w:p>
        </w:tc>
        <w:tc>
          <w:tcPr>
            <w:tcW w:w="0" w:type="auto"/>
            <w:vMerge/>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p>
        </w:tc>
        <w:tc>
          <w:tcPr>
            <w:tcW w:w="0" w:type="auto"/>
          </w:tcPr>
          <w:p w:rsidR="00862AA4" w:rsidRPr="00862AA4" w:rsidRDefault="00862AA4" w:rsidP="00C81470">
            <w:pPr>
              <w:cnfStyle w:val="000000100000" w:firstRow="0" w:lastRow="0" w:firstColumn="0" w:lastColumn="0" w:oddVBand="0" w:evenVBand="0" w:oddHBand="1" w:evenHBand="0" w:firstRowFirstColumn="0" w:firstRowLastColumn="0" w:lastRowFirstColumn="0" w:lastRowLastColumn="0"/>
              <w:rPr>
                <w:sz w:val="16"/>
                <w:szCs w:val="16"/>
              </w:rPr>
            </w:pPr>
            <w:r w:rsidRPr="00862AA4">
              <w:rPr>
                <w:sz w:val="16"/>
                <w:szCs w:val="16"/>
              </w:rPr>
              <w:t>DWT</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0.740±0.004</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0.752±0.005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6</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0.743±0.007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7</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0.708±0.005</w:t>
            </w:r>
          </w:p>
        </w:tc>
        <w:tc>
          <w:tcPr>
            <w:tcW w:w="0" w:type="auto"/>
            <w:vAlign w:val="bottom"/>
          </w:tcPr>
          <w:p w:rsidR="00862AA4" w:rsidRPr="00862AA4" w:rsidRDefault="00862AA4" w:rsidP="00C81470">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sz w:val="16"/>
                <w:szCs w:val="16"/>
              </w:rPr>
            </w:pPr>
            <w:r w:rsidRPr="00862AA4">
              <w:rPr>
                <w:rFonts w:ascii="Calibri" w:hAnsi="Calibri"/>
                <w:color w:val="000000"/>
                <w:sz w:val="16"/>
                <w:szCs w:val="16"/>
              </w:rPr>
              <w:t>5</w:t>
            </w:r>
          </w:p>
        </w:tc>
      </w:tr>
    </w:tbl>
    <w:p w:rsidR="00862AA4" w:rsidRPr="00B175C3" w:rsidRDefault="00862AA4" w:rsidP="00862AA4"/>
    <w:p w:rsidR="00862AA4" w:rsidRDefault="00862AA4"/>
    <w:sectPr w:rsidR="00862AA4" w:rsidSect="00120E0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MSY9">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02EA8"/>
    <w:multiLevelType w:val="hybridMultilevel"/>
    <w:tmpl w:val="1B5AB93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7EF"/>
    <w:rsid w:val="000129A0"/>
    <w:rsid w:val="000803CC"/>
    <w:rsid w:val="000D13C4"/>
    <w:rsid w:val="00120E0C"/>
    <w:rsid w:val="00151BCC"/>
    <w:rsid w:val="001737CF"/>
    <w:rsid w:val="00197F7E"/>
    <w:rsid w:val="00234F8F"/>
    <w:rsid w:val="002535C8"/>
    <w:rsid w:val="0027481B"/>
    <w:rsid w:val="00284901"/>
    <w:rsid w:val="003A667C"/>
    <w:rsid w:val="00422A3D"/>
    <w:rsid w:val="004C3EF3"/>
    <w:rsid w:val="004F7A20"/>
    <w:rsid w:val="005247A5"/>
    <w:rsid w:val="00570DC4"/>
    <w:rsid w:val="005A09C1"/>
    <w:rsid w:val="0062344A"/>
    <w:rsid w:val="00632DDF"/>
    <w:rsid w:val="006372BA"/>
    <w:rsid w:val="0069444E"/>
    <w:rsid w:val="006978E3"/>
    <w:rsid w:val="006A5BD6"/>
    <w:rsid w:val="007B2046"/>
    <w:rsid w:val="00803655"/>
    <w:rsid w:val="00862AA4"/>
    <w:rsid w:val="00944122"/>
    <w:rsid w:val="00A014E7"/>
    <w:rsid w:val="00A65C7F"/>
    <w:rsid w:val="00BA38F4"/>
    <w:rsid w:val="00BB106F"/>
    <w:rsid w:val="00C123E7"/>
    <w:rsid w:val="00C26A26"/>
    <w:rsid w:val="00C31CF5"/>
    <w:rsid w:val="00C368C7"/>
    <w:rsid w:val="00C4125A"/>
    <w:rsid w:val="00C56536"/>
    <w:rsid w:val="00C81470"/>
    <w:rsid w:val="00D24A03"/>
    <w:rsid w:val="00DF5331"/>
    <w:rsid w:val="00E6106D"/>
    <w:rsid w:val="00E6718B"/>
    <w:rsid w:val="00E90A75"/>
    <w:rsid w:val="00F45730"/>
    <w:rsid w:val="00F66A2E"/>
    <w:rsid w:val="00F837EF"/>
    <w:rsid w:val="00FC1A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C3E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83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1-nfasis2">
    <w:name w:val="Medium Shading 1 Accent 2"/>
    <w:basedOn w:val="Tablanormal"/>
    <w:uiPriority w:val="63"/>
    <w:rsid w:val="00DF53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customStyle="1" w:styleId="Ttulo1Car">
    <w:name w:val="Título 1 Car"/>
    <w:basedOn w:val="Fuentedeprrafopredeter"/>
    <w:link w:val="Ttulo1"/>
    <w:uiPriority w:val="9"/>
    <w:rsid w:val="004C3EF3"/>
    <w:rPr>
      <w:rFonts w:asciiTheme="majorHAnsi" w:eastAsiaTheme="majorEastAsia" w:hAnsiTheme="majorHAnsi" w:cstheme="majorBidi"/>
      <w:b/>
      <w:bCs/>
      <w:color w:val="365F91" w:themeColor="accent1" w:themeShade="BF"/>
      <w:sz w:val="28"/>
      <w:szCs w:val="28"/>
    </w:rPr>
  </w:style>
  <w:style w:type="paragraph" w:styleId="Sinespaciado">
    <w:name w:val="No Spacing"/>
    <w:uiPriority w:val="1"/>
    <w:qFormat/>
    <w:rsid w:val="00422A3D"/>
    <w:pPr>
      <w:spacing w:after="0" w:line="240" w:lineRule="auto"/>
    </w:pPr>
  </w:style>
  <w:style w:type="paragraph" w:styleId="Epgrafe">
    <w:name w:val="caption"/>
    <w:basedOn w:val="Normal"/>
    <w:next w:val="Normal"/>
    <w:uiPriority w:val="35"/>
    <w:unhideWhenUsed/>
    <w:qFormat/>
    <w:rsid w:val="00422A3D"/>
    <w:pPr>
      <w:spacing w:line="240" w:lineRule="auto"/>
    </w:pPr>
    <w:rPr>
      <w:b/>
      <w:bCs/>
      <w:color w:val="4F81BD" w:themeColor="accent1"/>
      <w:sz w:val="18"/>
      <w:szCs w:val="18"/>
    </w:rPr>
  </w:style>
  <w:style w:type="paragraph" w:styleId="Textodeglobo">
    <w:name w:val="Balloon Text"/>
    <w:basedOn w:val="Normal"/>
    <w:link w:val="TextodegloboCar"/>
    <w:uiPriority w:val="99"/>
    <w:semiHidden/>
    <w:unhideWhenUsed/>
    <w:rsid w:val="00422A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2A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C3E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83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1-nfasis2">
    <w:name w:val="Medium Shading 1 Accent 2"/>
    <w:basedOn w:val="Tablanormal"/>
    <w:uiPriority w:val="63"/>
    <w:rsid w:val="00DF53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customStyle="1" w:styleId="Ttulo1Car">
    <w:name w:val="Título 1 Car"/>
    <w:basedOn w:val="Fuentedeprrafopredeter"/>
    <w:link w:val="Ttulo1"/>
    <w:uiPriority w:val="9"/>
    <w:rsid w:val="004C3EF3"/>
    <w:rPr>
      <w:rFonts w:asciiTheme="majorHAnsi" w:eastAsiaTheme="majorEastAsia" w:hAnsiTheme="majorHAnsi" w:cstheme="majorBidi"/>
      <w:b/>
      <w:bCs/>
      <w:color w:val="365F91" w:themeColor="accent1" w:themeShade="BF"/>
      <w:sz w:val="28"/>
      <w:szCs w:val="28"/>
    </w:rPr>
  </w:style>
  <w:style w:type="paragraph" w:styleId="Sinespaciado">
    <w:name w:val="No Spacing"/>
    <w:uiPriority w:val="1"/>
    <w:qFormat/>
    <w:rsid w:val="00422A3D"/>
    <w:pPr>
      <w:spacing w:after="0" w:line="240" w:lineRule="auto"/>
    </w:pPr>
  </w:style>
  <w:style w:type="paragraph" w:styleId="Epgrafe">
    <w:name w:val="caption"/>
    <w:basedOn w:val="Normal"/>
    <w:next w:val="Normal"/>
    <w:uiPriority w:val="35"/>
    <w:unhideWhenUsed/>
    <w:qFormat/>
    <w:rsid w:val="00422A3D"/>
    <w:pPr>
      <w:spacing w:line="240" w:lineRule="auto"/>
    </w:pPr>
    <w:rPr>
      <w:b/>
      <w:bCs/>
      <w:color w:val="4F81BD" w:themeColor="accent1"/>
      <w:sz w:val="18"/>
      <w:szCs w:val="18"/>
    </w:rPr>
  </w:style>
  <w:style w:type="paragraph" w:styleId="Textodeglobo">
    <w:name w:val="Balloon Text"/>
    <w:basedOn w:val="Normal"/>
    <w:link w:val="TextodegloboCar"/>
    <w:uiPriority w:val="99"/>
    <w:semiHidden/>
    <w:unhideWhenUsed/>
    <w:rsid w:val="00422A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2A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68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9CB3D-C569-4184-A7CF-146C9F95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3471</Words>
  <Characters>19092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hdadmins</dc:creator>
  <cp:lastModifiedBy>hdadmins</cp:lastModifiedBy>
  <cp:revision>22</cp:revision>
  <cp:lastPrinted>2014-07-15T18:39:00Z</cp:lastPrinted>
  <dcterms:created xsi:type="dcterms:W3CDTF">2014-07-08T22:33:00Z</dcterms:created>
  <dcterms:modified xsi:type="dcterms:W3CDTF">2014-07-15T18:39:00Z</dcterms:modified>
</cp:coreProperties>
</file>