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E3" w:rsidRPr="00BF264C" w:rsidRDefault="00BF03E3" w:rsidP="00BF03E3">
      <w:pPr>
        <w:autoSpaceDE w:val="0"/>
        <w:autoSpaceDN w:val="0"/>
        <w:adjustRightInd w:val="0"/>
        <w:spacing w:after="0" w:line="240" w:lineRule="auto"/>
        <w:jc w:val="center"/>
        <w:rPr>
          <w:rFonts w:ascii="Arial" w:hAnsi="Arial" w:cs="Arial"/>
          <w:color w:val="001F5F"/>
          <w:sz w:val="28"/>
          <w:szCs w:val="28"/>
          <w:lang w:val="es-ES"/>
        </w:rPr>
      </w:pPr>
      <w:bookmarkStart w:id="0" w:name="_GoBack"/>
      <w:bookmarkEnd w:id="0"/>
      <w:r w:rsidRPr="00BF264C">
        <w:rPr>
          <w:rFonts w:ascii="Arial" w:hAnsi="Arial" w:cs="Arial"/>
          <w:b/>
          <w:bCs/>
          <w:color w:val="001F5F"/>
          <w:sz w:val="28"/>
          <w:szCs w:val="28"/>
          <w:lang w:val="es-ES"/>
        </w:rPr>
        <w:t>“ESTADÍSTICAS A PROPÓSITO DEL…</w:t>
      </w:r>
    </w:p>
    <w:p w:rsidR="00BF03E3" w:rsidRPr="00BF264C" w:rsidRDefault="00BF03E3" w:rsidP="00BF03E3">
      <w:pPr>
        <w:autoSpaceDE w:val="0"/>
        <w:autoSpaceDN w:val="0"/>
        <w:adjustRightInd w:val="0"/>
        <w:spacing w:after="0" w:line="240" w:lineRule="auto"/>
        <w:jc w:val="center"/>
        <w:rPr>
          <w:rFonts w:ascii="Arial" w:hAnsi="Arial" w:cs="Arial"/>
          <w:color w:val="001F5F"/>
          <w:sz w:val="28"/>
          <w:szCs w:val="28"/>
          <w:lang w:val="es-ES"/>
        </w:rPr>
      </w:pPr>
      <w:r w:rsidRPr="00BF264C">
        <w:rPr>
          <w:rFonts w:ascii="Arial" w:hAnsi="Arial" w:cs="Arial"/>
          <w:b/>
          <w:bCs/>
          <w:color w:val="001F5F"/>
          <w:sz w:val="28"/>
          <w:szCs w:val="28"/>
          <w:lang w:val="es-ES"/>
        </w:rPr>
        <w:t xml:space="preserve">DÍA DEL </w:t>
      </w:r>
      <w:r>
        <w:rPr>
          <w:rFonts w:ascii="Arial" w:hAnsi="Arial" w:cs="Arial"/>
          <w:b/>
          <w:bCs/>
          <w:color w:val="001F5F"/>
          <w:sz w:val="28"/>
          <w:szCs w:val="28"/>
          <w:lang w:val="es-ES"/>
        </w:rPr>
        <w:t>TRABAJADOR AGRÍCOLA</w:t>
      </w:r>
      <w:r w:rsidRPr="00BF264C">
        <w:rPr>
          <w:rFonts w:ascii="Arial" w:hAnsi="Arial" w:cs="Arial"/>
          <w:b/>
          <w:bCs/>
          <w:color w:val="001F5F"/>
          <w:sz w:val="28"/>
          <w:szCs w:val="28"/>
          <w:lang w:val="es-ES"/>
        </w:rPr>
        <w:t xml:space="preserve"> (</w:t>
      </w:r>
      <w:r>
        <w:rPr>
          <w:rFonts w:ascii="Arial" w:hAnsi="Arial" w:cs="Arial"/>
          <w:b/>
          <w:bCs/>
          <w:color w:val="001F5F"/>
          <w:sz w:val="28"/>
          <w:szCs w:val="28"/>
          <w:lang w:val="es-ES"/>
        </w:rPr>
        <w:t>15</w:t>
      </w:r>
      <w:r w:rsidRPr="00BF264C">
        <w:rPr>
          <w:rFonts w:ascii="Arial" w:hAnsi="Arial" w:cs="Arial"/>
          <w:b/>
          <w:bCs/>
          <w:color w:val="001F5F"/>
          <w:sz w:val="28"/>
          <w:szCs w:val="28"/>
          <w:lang w:val="es-ES"/>
        </w:rPr>
        <w:t xml:space="preserve"> DE MAYO)”</w:t>
      </w:r>
    </w:p>
    <w:p w:rsidR="00BF03E3" w:rsidRDefault="00BF03E3" w:rsidP="004C240F">
      <w:pPr>
        <w:autoSpaceDE w:val="0"/>
        <w:autoSpaceDN w:val="0"/>
        <w:adjustRightInd w:val="0"/>
        <w:spacing w:before="120" w:after="0" w:line="240" w:lineRule="auto"/>
        <w:jc w:val="center"/>
        <w:rPr>
          <w:rFonts w:ascii="Arial" w:hAnsi="Arial" w:cs="Arial"/>
          <w:b/>
          <w:bCs/>
          <w:color w:val="001F5F"/>
          <w:sz w:val="26"/>
          <w:szCs w:val="26"/>
          <w:lang w:val="es-ES"/>
        </w:rPr>
      </w:pPr>
      <w:r w:rsidRPr="00BF264C">
        <w:rPr>
          <w:rFonts w:ascii="Arial" w:hAnsi="Arial" w:cs="Arial"/>
          <w:b/>
          <w:bCs/>
          <w:color w:val="001F5F"/>
          <w:sz w:val="26"/>
          <w:szCs w:val="26"/>
          <w:lang w:val="es-ES"/>
        </w:rPr>
        <w:t>DATOS NACIONALES</w:t>
      </w:r>
    </w:p>
    <w:p w:rsidR="004C240F" w:rsidRDefault="004C240F" w:rsidP="004C240F">
      <w:pPr>
        <w:autoSpaceDE w:val="0"/>
        <w:autoSpaceDN w:val="0"/>
        <w:adjustRightInd w:val="0"/>
        <w:spacing w:before="120" w:after="0" w:line="240" w:lineRule="auto"/>
        <w:jc w:val="center"/>
        <w:rPr>
          <w:rFonts w:ascii="Arial" w:hAnsi="Arial" w:cs="Arial"/>
        </w:rPr>
      </w:pPr>
    </w:p>
    <w:tbl>
      <w:tblPr>
        <w:tblStyle w:val="Tablaconcuadrcula"/>
        <w:tblW w:w="109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gridCol w:w="283"/>
        <w:gridCol w:w="5529"/>
      </w:tblGrid>
      <w:tr w:rsidR="00BF03E3" w:rsidRPr="00343E0E" w:rsidTr="007F5DE1">
        <w:tc>
          <w:tcPr>
            <w:tcW w:w="5137" w:type="dxa"/>
          </w:tcPr>
          <w:p w:rsidR="00BF03E3" w:rsidRPr="00343E0E" w:rsidRDefault="00BF03E3" w:rsidP="007F5DE1">
            <w:pPr>
              <w:autoSpaceDE w:val="0"/>
              <w:autoSpaceDN w:val="0"/>
              <w:adjustRightInd w:val="0"/>
              <w:ind w:right="-660"/>
              <w:rPr>
                <w:rFonts w:ascii="Symbol" w:hAnsi="Symbol" w:cs="Symbol"/>
                <w:sz w:val="19"/>
                <w:szCs w:val="19"/>
              </w:rPr>
            </w:pPr>
            <w:r w:rsidRPr="00C069E4">
              <w:rPr>
                <w:rFonts w:ascii="Symbol" w:hAnsi="Symbol" w:cs="Symbol"/>
                <w:noProof/>
                <w:sz w:val="19"/>
                <w:szCs w:val="19"/>
                <w:lang w:eastAsia="es-MX"/>
              </w:rPr>
              <w:drawing>
                <wp:inline distT="0" distB="0" distL="0" distR="0">
                  <wp:extent cx="3236181" cy="3908071"/>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7" cstate="email">
                            <a:extLst>
                              <a:ext uri="{28A0092B-C50C-407E-A947-70E740481C1C}">
                                <a14:useLocalDpi xmlns:a14="http://schemas.microsoft.com/office/drawing/2010/main"/>
                              </a:ext>
                            </a:extLst>
                          </a:blip>
                          <a:srcRect/>
                          <a:stretch/>
                        </pic:blipFill>
                        <pic:spPr>
                          <a:xfrm>
                            <a:off x="0" y="0"/>
                            <a:ext cx="3250157" cy="3924948"/>
                          </a:xfrm>
                          <a:prstGeom prst="rect">
                            <a:avLst/>
                          </a:prstGeom>
                        </pic:spPr>
                      </pic:pic>
                    </a:graphicData>
                  </a:graphic>
                </wp:inline>
              </w:drawing>
            </w:r>
          </w:p>
        </w:tc>
        <w:tc>
          <w:tcPr>
            <w:tcW w:w="283" w:type="dxa"/>
          </w:tcPr>
          <w:p w:rsidR="00BF03E3" w:rsidRPr="00343E0E" w:rsidRDefault="00BF03E3" w:rsidP="007F5DE1">
            <w:pPr>
              <w:autoSpaceDE w:val="0"/>
              <w:autoSpaceDN w:val="0"/>
              <w:adjustRightInd w:val="0"/>
              <w:spacing w:before="120" w:after="120"/>
              <w:ind w:right="-660"/>
              <w:rPr>
                <w:rFonts w:ascii="Symbol" w:hAnsi="Symbol" w:cs="Symbol"/>
                <w:sz w:val="19"/>
                <w:szCs w:val="19"/>
              </w:rPr>
            </w:pPr>
          </w:p>
        </w:tc>
        <w:tc>
          <w:tcPr>
            <w:tcW w:w="5529" w:type="dxa"/>
          </w:tcPr>
          <w:p w:rsidR="00BF03E3" w:rsidRPr="00DA6A2A"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sidRPr="00DA6A2A">
              <w:rPr>
                <w:rFonts w:ascii="Arial" w:hAnsi="Arial" w:cs="Arial"/>
                <w:b/>
                <w:sz w:val="20"/>
                <w:szCs w:val="20"/>
              </w:rPr>
              <w:t>En México</w:t>
            </w:r>
            <w:r>
              <w:rPr>
                <w:rFonts w:ascii="Arial" w:hAnsi="Arial" w:cs="Arial"/>
                <w:b/>
                <w:sz w:val="20"/>
                <w:szCs w:val="20"/>
              </w:rPr>
              <w:t>,</w:t>
            </w:r>
            <w:r w:rsidRPr="00DA6A2A">
              <w:rPr>
                <w:rFonts w:ascii="Arial" w:hAnsi="Arial" w:cs="Arial"/>
                <w:b/>
                <w:sz w:val="20"/>
                <w:szCs w:val="20"/>
              </w:rPr>
              <w:t xml:space="preserve"> la población de 15 años y más ocupada </w:t>
            </w:r>
            <w:r>
              <w:rPr>
                <w:rFonts w:ascii="Arial" w:hAnsi="Arial" w:cs="Arial"/>
                <w:b/>
                <w:sz w:val="20"/>
                <w:szCs w:val="20"/>
              </w:rPr>
              <w:t>en actividades agrícolas</w:t>
            </w:r>
            <w:r w:rsidRPr="00DA6A2A">
              <w:rPr>
                <w:rFonts w:ascii="Arial" w:hAnsi="Arial" w:cs="Arial"/>
                <w:b/>
                <w:sz w:val="20"/>
                <w:szCs w:val="20"/>
              </w:rPr>
              <w:t>, es de 5</w:t>
            </w:r>
            <w:r>
              <w:rPr>
                <w:rFonts w:ascii="Arial" w:hAnsi="Arial" w:cs="Arial"/>
                <w:b/>
                <w:sz w:val="20"/>
                <w:szCs w:val="20"/>
              </w:rPr>
              <w:t>.</w:t>
            </w:r>
            <w:r w:rsidRPr="00DA6A2A">
              <w:rPr>
                <w:rFonts w:ascii="Arial" w:hAnsi="Arial" w:cs="Arial"/>
                <w:b/>
                <w:sz w:val="20"/>
                <w:szCs w:val="20"/>
              </w:rPr>
              <w:t>5</w:t>
            </w:r>
            <w:r>
              <w:rPr>
                <w:rFonts w:ascii="Arial" w:hAnsi="Arial" w:cs="Arial"/>
                <w:b/>
                <w:sz w:val="20"/>
                <w:szCs w:val="20"/>
              </w:rPr>
              <w:t xml:space="preserve"> millones de</w:t>
            </w:r>
            <w:r w:rsidRPr="00DA6A2A">
              <w:rPr>
                <w:rFonts w:ascii="Arial" w:hAnsi="Arial" w:cs="Arial"/>
                <w:b/>
                <w:sz w:val="20"/>
                <w:szCs w:val="20"/>
              </w:rPr>
              <w:t xml:space="preserve"> personas a diciembre de 2015.</w:t>
            </w:r>
          </w:p>
          <w:p w:rsidR="00BF03E3" w:rsidRPr="00DA6A2A"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Pr>
                <w:rFonts w:ascii="Arial" w:hAnsi="Arial" w:cs="Arial"/>
                <w:b/>
                <w:sz w:val="20"/>
                <w:szCs w:val="20"/>
              </w:rPr>
              <w:t>De e</w:t>
            </w:r>
            <w:r w:rsidRPr="00DA6A2A">
              <w:rPr>
                <w:rFonts w:ascii="Arial" w:hAnsi="Arial" w:cs="Arial"/>
                <w:b/>
                <w:sz w:val="20"/>
                <w:szCs w:val="20"/>
              </w:rPr>
              <w:t>stas</w:t>
            </w:r>
            <w:r>
              <w:rPr>
                <w:rFonts w:ascii="Arial" w:hAnsi="Arial" w:cs="Arial"/>
                <w:b/>
                <w:sz w:val="20"/>
                <w:szCs w:val="20"/>
              </w:rPr>
              <w:t>,</w:t>
            </w:r>
            <w:r w:rsidRPr="00DA6A2A">
              <w:rPr>
                <w:rFonts w:ascii="Arial" w:hAnsi="Arial" w:cs="Arial"/>
                <w:b/>
                <w:sz w:val="20"/>
                <w:szCs w:val="20"/>
              </w:rPr>
              <w:t xml:space="preserve"> 56% son </w:t>
            </w:r>
            <w:r>
              <w:rPr>
                <w:rFonts w:ascii="Arial" w:hAnsi="Arial" w:cs="Arial"/>
                <w:b/>
                <w:sz w:val="20"/>
                <w:szCs w:val="20"/>
              </w:rPr>
              <w:t>agricultores</w:t>
            </w:r>
            <w:r w:rsidRPr="00DA6A2A">
              <w:rPr>
                <w:rFonts w:ascii="Arial" w:hAnsi="Arial" w:cs="Arial"/>
                <w:b/>
                <w:sz w:val="20"/>
                <w:szCs w:val="20"/>
              </w:rPr>
              <w:t xml:space="preserve"> y 44% trabajadores </w:t>
            </w:r>
            <w:r>
              <w:rPr>
                <w:rFonts w:ascii="Arial" w:hAnsi="Arial" w:cs="Arial"/>
                <w:b/>
                <w:sz w:val="20"/>
                <w:szCs w:val="20"/>
              </w:rPr>
              <w:t xml:space="preserve">agrícolas </w:t>
            </w:r>
            <w:r w:rsidRPr="00DA6A2A">
              <w:rPr>
                <w:rFonts w:ascii="Arial" w:hAnsi="Arial" w:cs="Arial"/>
                <w:b/>
                <w:sz w:val="20"/>
                <w:szCs w:val="20"/>
              </w:rPr>
              <w:t>de apoyo (peones o jornaleros)</w:t>
            </w:r>
            <w:r>
              <w:rPr>
                <w:rFonts w:ascii="Arial" w:hAnsi="Arial" w:cs="Arial"/>
                <w:b/>
                <w:sz w:val="20"/>
                <w:szCs w:val="20"/>
              </w:rPr>
              <w:t>.</w:t>
            </w:r>
          </w:p>
          <w:p w:rsidR="00BF03E3" w:rsidRPr="00DA6A2A"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Pr>
                <w:rFonts w:ascii="Arial" w:hAnsi="Arial" w:cs="Arial"/>
                <w:b/>
                <w:sz w:val="20"/>
                <w:szCs w:val="20"/>
              </w:rPr>
              <w:t>D</w:t>
            </w:r>
            <w:r w:rsidRPr="00DA6A2A">
              <w:rPr>
                <w:rFonts w:ascii="Arial" w:hAnsi="Arial" w:cs="Arial"/>
                <w:b/>
                <w:sz w:val="20"/>
                <w:szCs w:val="20"/>
              </w:rPr>
              <w:t>e estos ocupados</w:t>
            </w:r>
            <w:r>
              <w:rPr>
                <w:rFonts w:ascii="Arial" w:hAnsi="Arial" w:cs="Arial"/>
                <w:b/>
                <w:sz w:val="20"/>
                <w:szCs w:val="20"/>
              </w:rPr>
              <w:t>,</w:t>
            </w:r>
            <w:r w:rsidRPr="00DA6A2A">
              <w:rPr>
                <w:rFonts w:ascii="Arial" w:hAnsi="Arial" w:cs="Arial"/>
                <w:b/>
                <w:sz w:val="20"/>
                <w:szCs w:val="20"/>
              </w:rPr>
              <w:t xml:space="preserve"> 11 de cada 100 son mujeres.</w:t>
            </w:r>
          </w:p>
          <w:p w:rsidR="00BF03E3" w:rsidRPr="00DA6A2A"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sidRPr="00DA6A2A">
              <w:rPr>
                <w:rFonts w:ascii="Arial" w:hAnsi="Arial" w:cs="Arial"/>
                <w:b/>
                <w:sz w:val="20"/>
                <w:szCs w:val="20"/>
              </w:rPr>
              <w:t>Las entidades de Chiapas, Guerrero, Michoacán de Ocampo, Oaxaca, Puebla y Veracruz de Ignacio de la Llave, concentran 58.7% de estos ocupados en el país.</w:t>
            </w:r>
          </w:p>
          <w:p w:rsidR="00BF03E3" w:rsidRPr="00E22BC4"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sidRPr="00DA6A2A">
              <w:rPr>
                <w:rFonts w:ascii="Arial" w:hAnsi="Arial" w:cs="Arial"/>
                <w:b/>
                <w:sz w:val="20"/>
                <w:szCs w:val="20"/>
              </w:rPr>
              <w:t xml:space="preserve">Su edad promedio es de 41.7 años. </w:t>
            </w:r>
          </w:p>
          <w:p w:rsidR="00BF03E3"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sidRPr="00DA6A2A">
              <w:rPr>
                <w:rFonts w:ascii="Arial" w:hAnsi="Arial" w:cs="Arial"/>
                <w:b/>
                <w:sz w:val="20"/>
                <w:szCs w:val="20"/>
              </w:rPr>
              <w:t>El promedio de escolaridad de la población con esta ocupación es de 5.9 años, esto es, primaria incompleta.</w:t>
            </w:r>
          </w:p>
          <w:p w:rsidR="00BF03E3" w:rsidRPr="00DA6A2A"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Pr>
                <w:rFonts w:ascii="Arial" w:hAnsi="Arial" w:cs="Arial"/>
                <w:b/>
                <w:sz w:val="20"/>
                <w:szCs w:val="20"/>
              </w:rPr>
              <w:t>D</w:t>
            </w:r>
            <w:r w:rsidRPr="00E22BC4">
              <w:rPr>
                <w:rFonts w:ascii="Arial" w:hAnsi="Arial" w:cs="Arial"/>
                <w:b/>
                <w:sz w:val="20"/>
                <w:szCs w:val="20"/>
              </w:rPr>
              <w:t>e cada 100 trabajadores agrícolas</w:t>
            </w:r>
            <w:r>
              <w:rPr>
                <w:rFonts w:ascii="Arial" w:hAnsi="Arial" w:cs="Arial"/>
                <w:b/>
                <w:sz w:val="20"/>
                <w:szCs w:val="20"/>
              </w:rPr>
              <w:t>,</w:t>
            </w:r>
            <w:r w:rsidRPr="00E22BC4">
              <w:rPr>
                <w:rFonts w:ascii="Arial" w:hAnsi="Arial" w:cs="Arial"/>
                <w:b/>
                <w:sz w:val="20"/>
                <w:szCs w:val="20"/>
              </w:rPr>
              <w:t xml:space="preserve"> 24 hablan alguna lengua indígena</w:t>
            </w:r>
            <w:r>
              <w:rPr>
                <w:rFonts w:ascii="Arial" w:hAnsi="Arial" w:cs="Arial"/>
                <w:b/>
                <w:sz w:val="20"/>
                <w:szCs w:val="20"/>
              </w:rPr>
              <w:t>.</w:t>
            </w:r>
          </w:p>
          <w:p w:rsidR="00BF03E3"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sidRPr="00DA6A2A">
              <w:rPr>
                <w:rFonts w:ascii="Arial" w:hAnsi="Arial" w:cs="Arial"/>
                <w:b/>
                <w:sz w:val="20"/>
                <w:szCs w:val="20"/>
              </w:rPr>
              <w:t xml:space="preserve">Ganan en promedio 18.5 pesos por hora laborada. </w:t>
            </w:r>
          </w:p>
          <w:p w:rsidR="00BF03E3" w:rsidRPr="000D3BA4" w:rsidRDefault="00BF03E3" w:rsidP="007F5DE1">
            <w:pPr>
              <w:pStyle w:val="Prrafodelista"/>
              <w:numPr>
                <w:ilvl w:val="0"/>
                <w:numId w:val="7"/>
              </w:numPr>
              <w:autoSpaceDE w:val="0"/>
              <w:autoSpaceDN w:val="0"/>
              <w:adjustRightInd w:val="0"/>
              <w:spacing w:before="120" w:after="120" w:line="260" w:lineRule="exact"/>
              <w:ind w:left="284" w:hanging="250"/>
              <w:contextualSpacing w:val="0"/>
              <w:jc w:val="both"/>
              <w:rPr>
                <w:rFonts w:ascii="Arial" w:hAnsi="Arial" w:cs="Arial"/>
                <w:b/>
                <w:sz w:val="20"/>
                <w:szCs w:val="20"/>
              </w:rPr>
            </w:pPr>
            <w:r w:rsidRPr="00DA6A2A">
              <w:rPr>
                <w:rFonts w:ascii="Arial" w:hAnsi="Arial" w:cs="Arial"/>
                <w:b/>
                <w:sz w:val="20"/>
                <w:szCs w:val="20"/>
              </w:rPr>
              <w:t xml:space="preserve">De cada 100 trabajadores </w:t>
            </w:r>
            <w:r>
              <w:rPr>
                <w:rFonts w:ascii="Arial" w:hAnsi="Arial" w:cs="Arial"/>
                <w:b/>
                <w:sz w:val="20"/>
                <w:szCs w:val="20"/>
              </w:rPr>
              <w:t xml:space="preserve">agrícolas </w:t>
            </w:r>
            <w:r w:rsidRPr="00DA6A2A">
              <w:rPr>
                <w:rFonts w:ascii="Arial" w:hAnsi="Arial" w:cs="Arial"/>
                <w:b/>
                <w:sz w:val="20"/>
                <w:szCs w:val="20"/>
              </w:rPr>
              <w:t>de apoyo (peones o jornaleros), 66 son remunerados y 34 no reciben ningún ingreso</w:t>
            </w:r>
            <w:r>
              <w:rPr>
                <w:rFonts w:ascii="Arial" w:hAnsi="Arial" w:cs="Arial"/>
                <w:b/>
                <w:sz w:val="20"/>
                <w:szCs w:val="20"/>
              </w:rPr>
              <w:t>.</w:t>
            </w:r>
          </w:p>
        </w:tc>
      </w:tr>
    </w:tbl>
    <w:p w:rsidR="00BF03E3" w:rsidRPr="00F3490B" w:rsidRDefault="00BF03E3" w:rsidP="00BF03E3">
      <w:pPr>
        <w:autoSpaceDE w:val="0"/>
        <w:autoSpaceDN w:val="0"/>
        <w:adjustRightInd w:val="0"/>
        <w:spacing w:after="0" w:line="240" w:lineRule="auto"/>
        <w:jc w:val="both"/>
        <w:rPr>
          <w:rFonts w:ascii="Arial" w:hAnsi="Arial" w:cs="Arial"/>
        </w:rPr>
      </w:pPr>
      <w:r w:rsidRPr="00F3490B">
        <w:rPr>
          <w:rFonts w:ascii="Arial" w:hAnsi="Arial" w:cs="Arial"/>
        </w:rPr>
        <w:t>México cuenta con un territorio de 198 millones de hectáreas</w:t>
      </w:r>
      <w:r>
        <w:rPr>
          <w:rFonts w:ascii="Arial" w:hAnsi="Arial" w:cs="Arial"/>
        </w:rPr>
        <w:t>,</w:t>
      </w:r>
      <w:r w:rsidRPr="00F3490B">
        <w:rPr>
          <w:rFonts w:ascii="Arial" w:hAnsi="Arial" w:cs="Arial"/>
        </w:rPr>
        <w:t xml:space="preserve"> de las</w:t>
      </w:r>
      <w:r>
        <w:rPr>
          <w:rFonts w:ascii="Arial" w:hAnsi="Arial" w:cs="Arial"/>
        </w:rPr>
        <w:t xml:space="preserve"> </w:t>
      </w:r>
      <w:r w:rsidRPr="00F3490B">
        <w:rPr>
          <w:rFonts w:ascii="Arial" w:hAnsi="Arial" w:cs="Arial"/>
        </w:rPr>
        <w:t xml:space="preserve">cuales </w:t>
      </w:r>
      <w:r>
        <w:rPr>
          <w:rFonts w:ascii="Arial" w:hAnsi="Arial" w:cs="Arial"/>
        </w:rPr>
        <w:t>30</w:t>
      </w:r>
      <w:r w:rsidRPr="00F3490B">
        <w:rPr>
          <w:rFonts w:ascii="Arial" w:hAnsi="Arial" w:cs="Arial"/>
        </w:rPr>
        <w:t xml:space="preserve"> </w:t>
      </w:r>
      <w:r>
        <w:rPr>
          <w:rFonts w:ascii="Arial" w:hAnsi="Arial" w:cs="Arial"/>
        </w:rPr>
        <w:t>son tierras de cultivo, 115 de agostadero y 45.5 son bosques y selvas</w:t>
      </w:r>
      <w:r>
        <w:rPr>
          <w:rStyle w:val="Refdenotaalpie"/>
          <w:rFonts w:ascii="Arial" w:hAnsi="Arial" w:cs="Arial"/>
        </w:rPr>
        <w:footnoteReference w:id="1"/>
      </w:r>
      <w:r w:rsidRPr="00F3490B">
        <w:rPr>
          <w:rFonts w:ascii="Arial" w:hAnsi="Arial" w:cs="Arial"/>
        </w:rPr>
        <w:t>.</w:t>
      </w:r>
    </w:p>
    <w:p w:rsidR="00BF03E3" w:rsidRDefault="00BF03E3" w:rsidP="00BF03E3">
      <w:pPr>
        <w:autoSpaceDE w:val="0"/>
        <w:autoSpaceDN w:val="0"/>
        <w:adjustRightInd w:val="0"/>
        <w:spacing w:after="0" w:line="240" w:lineRule="auto"/>
        <w:jc w:val="both"/>
        <w:rPr>
          <w:rFonts w:ascii="Arial" w:hAnsi="Arial" w:cs="Arial"/>
        </w:rPr>
      </w:pPr>
    </w:p>
    <w:p w:rsidR="00BF03E3" w:rsidRDefault="00BF03E3" w:rsidP="00BF03E3">
      <w:pPr>
        <w:autoSpaceDE w:val="0"/>
        <w:autoSpaceDN w:val="0"/>
        <w:adjustRightInd w:val="0"/>
        <w:spacing w:after="0" w:line="240" w:lineRule="auto"/>
        <w:jc w:val="both"/>
        <w:rPr>
          <w:rFonts w:ascii="Arial" w:hAnsi="Arial" w:cs="Arial"/>
        </w:rPr>
      </w:pPr>
      <w:r>
        <w:rPr>
          <w:rFonts w:ascii="Arial" w:hAnsi="Arial" w:cs="Arial"/>
        </w:rPr>
        <w:t>De acuerdo con datos de la Secretaría de Agricultura, Ganadería, Desarrollo Rural, Pesca y Alimentación (</w:t>
      </w:r>
      <w:proofErr w:type="spellStart"/>
      <w:r>
        <w:rPr>
          <w:rFonts w:ascii="Arial" w:hAnsi="Arial" w:cs="Arial"/>
        </w:rPr>
        <w:t>SAGARPA</w:t>
      </w:r>
      <w:proofErr w:type="spellEnd"/>
      <w:r>
        <w:rPr>
          <w:rFonts w:ascii="Arial" w:hAnsi="Arial" w:cs="Arial"/>
        </w:rPr>
        <w:t>), l</w:t>
      </w:r>
      <w:r w:rsidRPr="00F3490B">
        <w:rPr>
          <w:rFonts w:ascii="Arial" w:hAnsi="Arial" w:cs="Arial"/>
        </w:rPr>
        <w:t xml:space="preserve">a </w:t>
      </w:r>
      <w:r>
        <w:rPr>
          <w:rFonts w:ascii="Arial" w:hAnsi="Arial" w:cs="Arial"/>
        </w:rPr>
        <w:t xml:space="preserve">participación de la agricultura en el producto interno bruto (PIB) nacional es de </w:t>
      </w:r>
      <w:r w:rsidRPr="00F3490B">
        <w:rPr>
          <w:rFonts w:ascii="Arial" w:hAnsi="Arial" w:cs="Arial"/>
        </w:rPr>
        <w:t>4%</w:t>
      </w:r>
      <w:r>
        <w:rPr>
          <w:rFonts w:ascii="Arial" w:hAnsi="Arial" w:cs="Arial"/>
        </w:rPr>
        <w:t>, pero s</w:t>
      </w:r>
      <w:r w:rsidRPr="00F3490B">
        <w:rPr>
          <w:rFonts w:ascii="Arial" w:hAnsi="Arial" w:cs="Arial"/>
        </w:rPr>
        <w:t>u incidencia en el desarroll</w:t>
      </w:r>
      <w:r>
        <w:rPr>
          <w:rFonts w:ascii="Arial" w:hAnsi="Arial" w:cs="Arial"/>
        </w:rPr>
        <w:t>o económico y social del país es mayor, pues p</w:t>
      </w:r>
      <w:r w:rsidRPr="00F3490B">
        <w:rPr>
          <w:rFonts w:ascii="Arial" w:hAnsi="Arial" w:cs="Arial"/>
        </w:rPr>
        <w:t xml:space="preserve">rácticamente toda la producción de alimentos se </w:t>
      </w:r>
      <w:r>
        <w:rPr>
          <w:rFonts w:ascii="Arial" w:hAnsi="Arial" w:cs="Arial"/>
        </w:rPr>
        <w:t xml:space="preserve">origina en este sector </w:t>
      </w:r>
      <w:r w:rsidRPr="00F3490B">
        <w:rPr>
          <w:rFonts w:ascii="Arial" w:hAnsi="Arial" w:cs="Arial"/>
        </w:rPr>
        <w:t xml:space="preserve">(incluyendo la pesca), </w:t>
      </w:r>
      <w:r>
        <w:rPr>
          <w:rFonts w:ascii="Arial" w:hAnsi="Arial" w:cs="Arial"/>
        </w:rPr>
        <w:t xml:space="preserve">siendo </w:t>
      </w:r>
      <w:r w:rsidRPr="00F3490B">
        <w:rPr>
          <w:rFonts w:ascii="Arial" w:hAnsi="Arial" w:cs="Arial"/>
        </w:rPr>
        <w:t>fundamental en la seguridad alimentaria, el cos</w:t>
      </w:r>
      <w:r>
        <w:rPr>
          <w:rFonts w:ascii="Arial" w:hAnsi="Arial" w:cs="Arial"/>
        </w:rPr>
        <w:t xml:space="preserve">to de vida y el ingreso real </w:t>
      </w:r>
      <w:r w:rsidRPr="00F3490B">
        <w:rPr>
          <w:rFonts w:ascii="Arial" w:hAnsi="Arial" w:cs="Arial"/>
        </w:rPr>
        <w:t>del conjunto de la población</w:t>
      </w:r>
      <w:r>
        <w:rPr>
          <w:rFonts w:ascii="Arial" w:hAnsi="Arial" w:cs="Arial"/>
        </w:rPr>
        <w:t xml:space="preserve">. Además, los productos agrícolas son la base de un gran número de </w:t>
      </w:r>
      <w:r w:rsidRPr="00F3490B">
        <w:rPr>
          <w:rFonts w:ascii="Arial" w:hAnsi="Arial" w:cs="Arial"/>
        </w:rPr>
        <w:t>actividades comerciales e industriales</w:t>
      </w:r>
      <w:r>
        <w:rPr>
          <w:rFonts w:ascii="Arial" w:hAnsi="Arial" w:cs="Arial"/>
        </w:rPr>
        <w:t xml:space="preserve">, con lo que su </w:t>
      </w:r>
      <w:r w:rsidRPr="00F3490B">
        <w:rPr>
          <w:rFonts w:ascii="Arial" w:hAnsi="Arial" w:cs="Arial"/>
        </w:rPr>
        <w:t xml:space="preserve">contribución sectorial al PIB de </w:t>
      </w:r>
      <w:r>
        <w:rPr>
          <w:rFonts w:ascii="Arial" w:hAnsi="Arial" w:cs="Arial"/>
        </w:rPr>
        <w:t xml:space="preserve">México supera el nueve por ciento. Asimismo, constituye </w:t>
      </w:r>
      <w:r w:rsidRPr="00F3490B">
        <w:rPr>
          <w:rFonts w:ascii="Arial" w:hAnsi="Arial" w:cs="Arial"/>
        </w:rPr>
        <w:t>una actividad fundamental en el</w:t>
      </w:r>
      <w:r>
        <w:rPr>
          <w:rFonts w:ascii="Arial" w:hAnsi="Arial" w:cs="Arial"/>
        </w:rPr>
        <w:t xml:space="preserve"> medio rural, en el cual habita </w:t>
      </w:r>
      <w:r w:rsidRPr="00F3490B">
        <w:rPr>
          <w:rFonts w:ascii="Arial" w:hAnsi="Arial" w:cs="Arial"/>
        </w:rPr>
        <w:t>todavía una parte altamente significativa d</w:t>
      </w:r>
      <w:r>
        <w:rPr>
          <w:rFonts w:ascii="Arial" w:hAnsi="Arial" w:cs="Arial"/>
        </w:rPr>
        <w:t xml:space="preserve">e la población nacional (aproximadamente </w:t>
      </w:r>
      <w:r w:rsidRPr="00F3490B">
        <w:rPr>
          <w:rFonts w:ascii="Arial" w:hAnsi="Arial" w:cs="Arial"/>
        </w:rPr>
        <w:t xml:space="preserve">24 millones de mexicanos, </w:t>
      </w:r>
      <w:r>
        <w:rPr>
          <w:rFonts w:ascii="Arial" w:hAnsi="Arial" w:cs="Arial"/>
        </w:rPr>
        <w:t>esto es</w:t>
      </w:r>
      <w:r w:rsidRPr="00F3490B">
        <w:rPr>
          <w:rFonts w:ascii="Arial" w:hAnsi="Arial" w:cs="Arial"/>
        </w:rPr>
        <w:t xml:space="preserve">, casi </w:t>
      </w:r>
      <w:r>
        <w:rPr>
          <w:rFonts w:ascii="Arial" w:hAnsi="Arial" w:cs="Arial"/>
        </w:rPr>
        <w:t>la cuarta parte)</w:t>
      </w:r>
      <w:r>
        <w:rPr>
          <w:rStyle w:val="Refdenotaalpie"/>
          <w:rFonts w:ascii="Arial" w:hAnsi="Arial" w:cs="Arial"/>
        </w:rPr>
        <w:footnoteReference w:id="2"/>
      </w:r>
      <w:r w:rsidRPr="00F3490B">
        <w:rPr>
          <w:rFonts w:ascii="Arial" w:hAnsi="Arial" w:cs="Arial"/>
        </w:rPr>
        <w:t xml:space="preserve">. </w:t>
      </w:r>
    </w:p>
    <w:p w:rsidR="00BF03E3" w:rsidRDefault="00BF03E3" w:rsidP="00BF03E3">
      <w:pPr>
        <w:autoSpaceDE w:val="0"/>
        <w:autoSpaceDN w:val="0"/>
        <w:adjustRightInd w:val="0"/>
        <w:spacing w:after="0" w:line="240" w:lineRule="auto"/>
        <w:jc w:val="both"/>
        <w:rPr>
          <w:rFonts w:ascii="Arial" w:hAnsi="Arial" w:cs="Arial"/>
        </w:rPr>
      </w:pPr>
    </w:p>
    <w:p w:rsidR="00BF03E3" w:rsidRPr="00343E0E" w:rsidRDefault="00BF03E3" w:rsidP="00BF03E3">
      <w:pPr>
        <w:autoSpaceDE w:val="0"/>
        <w:autoSpaceDN w:val="0"/>
        <w:adjustRightInd w:val="0"/>
        <w:spacing w:after="0" w:line="240" w:lineRule="auto"/>
        <w:jc w:val="both"/>
        <w:rPr>
          <w:rFonts w:ascii="Arial" w:hAnsi="Arial" w:cs="Arial"/>
        </w:rPr>
      </w:pPr>
      <w:r>
        <w:rPr>
          <w:rFonts w:ascii="Arial" w:hAnsi="Arial" w:cs="Arial"/>
        </w:rPr>
        <w:t xml:space="preserve">El trabajador agrícola mexicano, entendido como los hombres y mujeres que siembran y cultivan el campo y cosechan sus productos, </w:t>
      </w:r>
      <w:r w:rsidRPr="00C62F07">
        <w:rPr>
          <w:rFonts w:ascii="Arial" w:hAnsi="Arial" w:cs="Arial"/>
        </w:rPr>
        <w:t xml:space="preserve">históricamente ha tenido una función fundamental en nuestro </w:t>
      </w:r>
      <w:r>
        <w:rPr>
          <w:rFonts w:ascii="Arial" w:hAnsi="Arial" w:cs="Arial"/>
        </w:rPr>
        <w:t>p</w:t>
      </w:r>
      <w:r w:rsidRPr="00C62F07">
        <w:rPr>
          <w:rFonts w:ascii="Arial" w:hAnsi="Arial" w:cs="Arial"/>
        </w:rPr>
        <w:t xml:space="preserve">aís, </w:t>
      </w:r>
      <w:r>
        <w:rPr>
          <w:rFonts w:ascii="Arial" w:hAnsi="Arial" w:cs="Arial"/>
        </w:rPr>
        <w:t>asegurando diariamente con su trabajo que no falten los alimentos en nuestras mesas, a la par de su importante papel en movimientos sociales, entre ellos la Revolución Mexicana</w:t>
      </w:r>
      <w:r w:rsidRPr="00C62F07">
        <w:rPr>
          <w:rFonts w:ascii="Arial" w:hAnsi="Arial" w:cs="Arial"/>
        </w:rPr>
        <w:t>.</w:t>
      </w:r>
    </w:p>
    <w:p w:rsidR="00BF03E3" w:rsidRPr="00343E0E" w:rsidRDefault="00BF03E3" w:rsidP="00BF03E3">
      <w:pPr>
        <w:autoSpaceDE w:val="0"/>
        <w:autoSpaceDN w:val="0"/>
        <w:adjustRightInd w:val="0"/>
        <w:spacing w:after="0" w:line="240" w:lineRule="auto"/>
        <w:ind w:right="27"/>
        <w:jc w:val="both"/>
        <w:rPr>
          <w:rFonts w:ascii="Arial" w:hAnsi="Arial" w:cs="Arial"/>
          <w:color w:val="000000"/>
        </w:rPr>
      </w:pPr>
    </w:p>
    <w:p w:rsidR="00BF03E3" w:rsidRDefault="00BF03E3" w:rsidP="00BF03E3">
      <w:pPr>
        <w:autoSpaceDE w:val="0"/>
        <w:autoSpaceDN w:val="0"/>
        <w:adjustRightInd w:val="0"/>
        <w:spacing w:after="0" w:line="240" w:lineRule="auto"/>
        <w:ind w:right="27"/>
        <w:jc w:val="both"/>
        <w:rPr>
          <w:color w:val="505050"/>
          <w:lang w:val="es-ES"/>
        </w:rPr>
      </w:pPr>
      <w:r w:rsidRPr="00343E0E">
        <w:rPr>
          <w:rFonts w:ascii="Arial" w:hAnsi="Arial" w:cs="Arial"/>
          <w:color w:val="000000"/>
        </w:rPr>
        <w:lastRenderedPageBreak/>
        <w:t>En varios países, el Día de</w:t>
      </w:r>
      <w:r>
        <w:rPr>
          <w:rFonts w:ascii="Arial" w:hAnsi="Arial" w:cs="Arial"/>
          <w:color w:val="000000"/>
        </w:rPr>
        <w:t xml:space="preserve">l trabajador agrícola </w:t>
      </w:r>
      <w:r w:rsidRPr="00343E0E">
        <w:rPr>
          <w:rFonts w:ascii="Arial" w:hAnsi="Arial" w:cs="Arial"/>
          <w:color w:val="000000"/>
        </w:rPr>
        <w:t xml:space="preserve">se festeja en fechas diferentes, pero </w:t>
      </w:r>
      <w:r>
        <w:rPr>
          <w:rFonts w:ascii="Arial" w:hAnsi="Arial" w:cs="Arial"/>
          <w:color w:val="000000"/>
        </w:rPr>
        <w:t xml:space="preserve">usualmente está asociado a la celebración, cada 15 de mayo, de </w:t>
      </w:r>
      <w:r w:rsidRPr="00D4695A">
        <w:rPr>
          <w:rFonts w:ascii="Arial" w:hAnsi="Arial" w:cs="Arial"/>
          <w:color w:val="000000"/>
        </w:rPr>
        <w:t xml:space="preserve">San Isidro Labrador, patrono de quienes se dedican a la actividad agrícola </w:t>
      </w:r>
      <w:r w:rsidRPr="00852C6D">
        <w:rPr>
          <w:rFonts w:ascii="Arial" w:hAnsi="Arial" w:cs="Arial"/>
          <w:color w:val="000000"/>
        </w:rPr>
        <w:t>y como una forma de reconocer el valor del trabajo que realizan los hombres y mujeres del campo en la producción agrícola nacional, pues es uno de los sustentos de nuestra economía</w:t>
      </w:r>
      <w:r>
        <w:rPr>
          <w:rStyle w:val="Refdenotaalpie"/>
          <w:rFonts w:ascii="Arial" w:hAnsi="Arial" w:cs="Arial"/>
          <w:color w:val="000000"/>
        </w:rPr>
        <w:footnoteReference w:id="3"/>
      </w:r>
      <w:r w:rsidRPr="00852C6D">
        <w:rPr>
          <w:rFonts w:ascii="Arial" w:hAnsi="Arial" w:cs="Arial"/>
          <w:color w:val="000000"/>
        </w:rPr>
        <w:t>.</w:t>
      </w:r>
      <w:r>
        <w:rPr>
          <w:color w:val="505050"/>
          <w:lang w:val="es-ES"/>
        </w:rPr>
        <w:t xml:space="preserve"> </w:t>
      </w:r>
    </w:p>
    <w:p w:rsidR="00BF03E3" w:rsidRDefault="00BF03E3" w:rsidP="00BF03E3">
      <w:pPr>
        <w:autoSpaceDE w:val="0"/>
        <w:autoSpaceDN w:val="0"/>
        <w:adjustRightInd w:val="0"/>
        <w:spacing w:after="0" w:line="240" w:lineRule="auto"/>
        <w:ind w:right="27"/>
        <w:jc w:val="both"/>
        <w:rPr>
          <w:rFonts w:ascii="Arial" w:hAnsi="Arial" w:cs="Arial"/>
          <w:color w:val="000000"/>
        </w:rPr>
      </w:pPr>
    </w:p>
    <w:p w:rsidR="00BF03E3" w:rsidRPr="00343E0E" w:rsidRDefault="00BF03E3" w:rsidP="00BF03E3">
      <w:pPr>
        <w:autoSpaceDE w:val="0"/>
        <w:autoSpaceDN w:val="0"/>
        <w:adjustRightInd w:val="0"/>
        <w:spacing w:after="0" w:line="240" w:lineRule="auto"/>
        <w:ind w:right="27"/>
        <w:jc w:val="both"/>
        <w:rPr>
          <w:rFonts w:ascii="Arial" w:hAnsi="Arial" w:cs="Arial"/>
          <w:color w:val="000000"/>
        </w:rPr>
      </w:pPr>
      <w:r>
        <w:rPr>
          <w:rFonts w:ascii="Arial" w:hAnsi="Arial" w:cs="Arial"/>
          <w:color w:val="000000"/>
        </w:rPr>
        <w:t>C</w:t>
      </w:r>
      <w:r w:rsidRPr="00343E0E">
        <w:rPr>
          <w:rFonts w:ascii="Arial" w:hAnsi="Arial" w:cs="Arial"/>
          <w:color w:val="000000"/>
        </w:rPr>
        <w:t>on motivo de esta conmemoración, el Instituto Nacional de Estadística y Geografía (INEGI), mediante la Encuesta Nacional de Ocupación y Empleo (</w:t>
      </w:r>
      <w:proofErr w:type="spellStart"/>
      <w:r w:rsidRPr="00343E0E">
        <w:rPr>
          <w:rFonts w:ascii="Arial" w:hAnsi="Arial" w:cs="Arial"/>
          <w:color w:val="000000"/>
        </w:rPr>
        <w:t>ENOE</w:t>
      </w:r>
      <w:proofErr w:type="spellEnd"/>
      <w:r w:rsidRPr="00343E0E">
        <w:rPr>
          <w:rFonts w:ascii="Arial" w:hAnsi="Arial" w:cs="Arial"/>
          <w:color w:val="000000"/>
        </w:rPr>
        <w:t xml:space="preserve">) con información del </w:t>
      </w:r>
      <w:r w:rsidRPr="0035659C">
        <w:rPr>
          <w:rFonts w:ascii="Arial" w:hAnsi="Arial" w:cs="Arial"/>
          <w:color w:val="000000"/>
        </w:rPr>
        <w:t>cuarto</w:t>
      </w:r>
      <w:r>
        <w:rPr>
          <w:rFonts w:ascii="Arial" w:hAnsi="Arial" w:cs="Arial"/>
          <w:color w:val="000000"/>
        </w:rPr>
        <w:t xml:space="preserve"> </w:t>
      </w:r>
      <w:r w:rsidRPr="00343E0E">
        <w:rPr>
          <w:rFonts w:ascii="Arial" w:hAnsi="Arial" w:cs="Arial"/>
          <w:color w:val="000000"/>
        </w:rPr>
        <w:t>trimestre de 2015 y el Módulo de Condiciones Socioeconómicas de la Encuesta Nacional de Ingresos y Gastos de los Hogares (</w:t>
      </w:r>
      <w:proofErr w:type="spellStart"/>
      <w:r w:rsidRPr="00343E0E">
        <w:rPr>
          <w:rFonts w:ascii="Arial" w:hAnsi="Arial" w:cs="Arial"/>
          <w:color w:val="000000"/>
        </w:rPr>
        <w:t>ENIGH</w:t>
      </w:r>
      <w:proofErr w:type="spellEnd"/>
      <w:r w:rsidRPr="00343E0E">
        <w:rPr>
          <w:rFonts w:ascii="Arial" w:hAnsi="Arial" w:cs="Arial"/>
          <w:color w:val="000000"/>
        </w:rPr>
        <w:t>) 2014, ofrece un panorama de las personas dedicadas a</w:t>
      </w:r>
      <w:r>
        <w:rPr>
          <w:rFonts w:ascii="Arial" w:hAnsi="Arial" w:cs="Arial"/>
          <w:color w:val="000000"/>
        </w:rPr>
        <w:t xml:space="preserve"> </w:t>
      </w:r>
      <w:r w:rsidRPr="00343E0E">
        <w:rPr>
          <w:rFonts w:ascii="Arial" w:hAnsi="Arial" w:cs="Arial"/>
          <w:color w:val="000000"/>
        </w:rPr>
        <w:t>l</w:t>
      </w:r>
      <w:r>
        <w:rPr>
          <w:rFonts w:ascii="Arial" w:hAnsi="Arial" w:cs="Arial"/>
          <w:color w:val="000000"/>
        </w:rPr>
        <w:t xml:space="preserve">a agricultura </w:t>
      </w:r>
      <w:r w:rsidRPr="00343E0E">
        <w:rPr>
          <w:rFonts w:ascii="Arial" w:hAnsi="Arial" w:cs="Arial"/>
          <w:color w:val="000000"/>
        </w:rPr>
        <w:t>considerando su situación demográfica y social, condiciones de sus viviendas y hogares, así como aspectos laborales, de educación, servicios de salud</w:t>
      </w:r>
      <w:r>
        <w:rPr>
          <w:rFonts w:ascii="Arial" w:hAnsi="Arial" w:cs="Arial"/>
          <w:color w:val="000000"/>
        </w:rPr>
        <w:t xml:space="preserve"> y </w:t>
      </w:r>
      <w:r w:rsidRPr="00343E0E">
        <w:rPr>
          <w:rFonts w:ascii="Arial" w:hAnsi="Arial" w:cs="Arial"/>
          <w:color w:val="000000"/>
        </w:rPr>
        <w:t>habla de lengua indígena</w:t>
      </w:r>
      <w:r>
        <w:rPr>
          <w:rFonts w:ascii="Arial" w:hAnsi="Arial" w:cs="Arial"/>
          <w:color w:val="000000"/>
        </w:rPr>
        <w:t>, entre otros</w:t>
      </w:r>
      <w:r w:rsidRPr="00343E0E">
        <w:rPr>
          <w:rFonts w:ascii="Arial" w:hAnsi="Arial" w:cs="Arial"/>
          <w:color w:val="000000"/>
        </w:rPr>
        <w:t xml:space="preserve">. </w:t>
      </w:r>
    </w:p>
    <w:p w:rsidR="00BF03E3" w:rsidRPr="00343E0E" w:rsidRDefault="00BF03E3" w:rsidP="00BF03E3">
      <w:pPr>
        <w:autoSpaceDE w:val="0"/>
        <w:autoSpaceDN w:val="0"/>
        <w:adjustRightInd w:val="0"/>
        <w:spacing w:after="0" w:line="240" w:lineRule="auto"/>
        <w:ind w:right="27"/>
        <w:jc w:val="both"/>
        <w:rPr>
          <w:rFonts w:ascii="Arial" w:hAnsi="Arial" w:cs="Arial"/>
          <w:color w:val="000000"/>
        </w:rPr>
      </w:pPr>
    </w:p>
    <w:p w:rsidR="00BF03E3" w:rsidRDefault="00210A67" w:rsidP="00BF03E3">
      <w:pPr>
        <w:autoSpaceDE w:val="0"/>
        <w:autoSpaceDN w:val="0"/>
        <w:adjustRightInd w:val="0"/>
        <w:spacing w:after="0" w:line="240" w:lineRule="auto"/>
        <w:ind w:right="27"/>
        <w:jc w:val="both"/>
        <w:rPr>
          <w:rFonts w:ascii="Arial" w:hAnsi="Arial" w:cs="Arial"/>
          <w:lang w:val="es-ES"/>
        </w:rPr>
      </w:pPr>
      <w:r>
        <w:rPr>
          <w:rFonts w:ascii="Arial" w:hAnsi="Arial" w:cs="Arial"/>
          <w:lang w:val="es-ES"/>
        </w:rPr>
        <w:t>Para este documento</w:t>
      </w:r>
      <w:r w:rsidR="00BF03E3" w:rsidRPr="00343E0E">
        <w:rPr>
          <w:rFonts w:ascii="Arial" w:hAnsi="Arial" w:cs="Arial"/>
          <w:lang w:val="es-ES"/>
        </w:rPr>
        <w:t xml:space="preserve"> se considera la población clasificada bajo las claves</w:t>
      </w:r>
      <w:r w:rsidR="00BF03E3">
        <w:rPr>
          <w:rFonts w:ascii="Arial" w:hAnsi="Arial" w:cs="Arial"/>
          <w:lang w:val="es-ES"/>
        </w:rPr>
        <w:t>:</w:t>
      </w:r>
    </w:p>
    <w:p w:rsidR="00BF03E3" w:rsidRDefault="00BF03E3" w:rsidP="00BF03E3">
      <w:pPr>
        <w:autoSpaceDE w:val="0"/>
        <w:autoSpaceDN w:val="0"/>
        <w:adjustRightInd w:val="0"/>
        <w:spacing w:after="0" w:line="240" w:lineRule="auto"/>
        <w:ind w:right="27"/>
        <w:jc w:val="both"/>
        <w:rPr>
          <w:rFonts w:ascii="Arial" w:hAnsi="Arial" w:cs="Arial"/>
          <w:lang w:val="es-ES"/>
        </w:rPr>
      </w:pPr>
    </w:p>
    <w:tbl>
      <w:tblPr>
        <w:tblStyle w:val="Tablaconcuadrcula"/>
        <w:tblW w:w="0" w:type="auto"/>
        <w:tblLook w:val="04A0" w:firstRow="1" w:lastRow="0" w:firstColumn="1" w:lastColumn="0" w:noHBand="0" w:noVBand="1"/>
      </w:tblPr>
      <w:tblGrid>
        <w:gridCol w:w="10770"/>
      </w:tblGrid>
      <w:tr w:rsidR="00BF03E3" w:rsidTr="007F5DE1">
        <w:tc>
          <w:tcPr>
            <w:tcW w:w="10790" w:type="dxa"/>
            <w:tcBorders>
              <w:top w:val="double" w:sz="4" w:space="0" w:color="9BBB59" w:themeColor="accent3"/>
              <w:left w:val="double" w:sz="4" w:space="0" w:color="9BBB59" w:themeColor="accent3"/>
              <w:bottom w:val="double" w:sz="4" w:space="0" w:color="9BBB59" w:themeColor="accent3"/>
              <w:right w:val="double" w:sz="4" w:space="0" w:color="9BBB59" w:themeColor="accent3"/>
            </w:tcBorders>
          </w:tcPr>
          <w:p w:rsidR="00BF03E3" w:rsidRPr="00356476" w:rsidRDefault="00BF03E3" w:rsidP="007F5DE1">
            <w:pPr>
              <w:autoSpaceDE w:val="0"/>
              <w:autoSpaceDN w:val="0"/>
              <w:adjustRightInd w:val="0"/>
              <w:ind w:left="161" w:right="27"/>
              <w:jc w:val="both"/>
              <w:rPr>
                <w:rFonts w:ascii="Arial" w:hAnsi="Arial" w:cs="Arial"/>
                <w:sz w:val="20"/>
                <w:szCs w:val="20"/>
              </w:rPr>
            </w:pPr>
            <w:r w:rsidRPr="00356476">
              <w:rPr>
                <w:rFonts w:ascii="Arial" w:hAnsi="Arial" w:cs="Arial"/>
                <w:b/>
                <w:bCs/>
                <w:sz w:val="20"/>
                <w:szCs w:val="20"/>
              </w:rPr>
              <w:t>2231 Agrónomos</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sz w:val="20"/>
                <w:szCs w:val="20"/>
              </w:rPr>
              <w:t>Las personas con esta ocupación realizan investigaciones y/o aplican sus conocimientos en el cultivo, conservación y aprovechamiento del suelo y cultivos agrícolas</w:t>
            </w:r>
            <w:r>
              <w:rPr>
                <w:rFonts w:ascii="Arial" w:hAnsi="Arial" w:cs="Arial"/>
                <w:sz w:val="20"/>
                <w:szCs w:val="20"/>
              </w:rPr>
              <w:t xml:space="preserve">, así como para </w:t>
            </w:r>
            <w:r w:rsidRPr="00356476">
              <w:rPr>
                <w:rFonts w:ascii="Arial" w:hAnsi="Arial" w:cs="Arial"/>
                <w:sz w:val="20"/>
                <w:szCs w:val="20"/>
              </w:rPr>
              <w:t xml:space="preserve">la proyección, diseño y planificación de plantas agroindustriales y unidades agrícolas. </w:t>
            </w:r>
            <w:r>
              <w:rPr>
                <w:rFonts w:ascii="Arial" w:hAnsi="Arial" w:cs="Arial"/>
                <w:sz w:val="20"/>
                <w:szCs w:val="20"/>
              </w:rPr>
              <w:t>Asimismo, l</w:t>
            </w:r>
            <w:r w:rsidRPr="00356476">
              <w:rPr>
                <w:rFonts w:ascii="Arial" w:hAnsi="Arial" w:cs="Arial"/>
                <w:sz w:val="20"/>
                <w:szCs w:val="20"/>
              </w:rPr>
              <w:t>levan a cabo experimentos agrícolas en cultivos especiales, fisiología vegetal, microbiología y horticultura</w:t>
            </w:r>
            <w:r>
              <w:rPr>
                <w:rFonts w:ascii="Arial" w:hAnsi="Arial" w:cs="Arial"/>
                <w:sz w:val="20"/>
                <w:szCs w:val="20"/>
              </w:rPr>
              <w:t xml:space="preserve">, además aplicar </w:t>
            </w:r>
            <w:r w:rsidRPr="00356476">
              <w:rPr>
                <w:rFonts w:ascii="Arial" w:hAnsi="Arial" w:cs="Arial"/>
                <w:sz w:val="20"/>
                <w:szCs w:val="20"/>
              </w:rPr>
              <w:t>técnicas de fumigación, riego y fertilización</w:t>
            </w:r>
            <w:r>
              <w:rPr>
                <w:rFonts w:ascii="Arial" w:hAnsi="Arial" w:cs="Arial"/>
                <w:sz w:val="20"/>
                <w:szCs w:val="20"/>
              </w:rPr>
              <w:t>.</w:t>
            </w:r>
            <w:r w:rsidRPr="00356476">
              <w:rPr>
                <w:rFonts w:ascii="Arial" w:hAnsi="Arial" w:cs="Arial"/>
                <w:sz w:val="20"/>
                <w:szCs w:val="20"/>
              </w:rPr>
              <w:t xml:space="preserve"> </w:t>
            </w:r>
            <w:r>
              <w:rPr>
                <w:rFonts w:ascii="Arial" w:hAnsi="Arial" w:cs="Arial"/>
                <w:sz w:val="20"/>
                <w:szCs w:val="20"/>
              </w:rPr>
              <w:t>También d</w:t>
            </w:r>
            <w:r w:rsidRPr="00356476">
              <w:rPr>
                <w:rFonts w:ascii="Arial" w:hAnsi="Arial" w:cs="Arial"/>
                <w:sz w:val="20"/>
                <w:szCs w:val="20"/>
              </w:rPr>
              <w:t>an asesoría sobre problemas de contabilidad de costos y análisis de estudios financieros, mercados, estadísticas y comercialización agrícola.</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b/>
                <w:bCs/>
                <w:sz w:val="20"/>
                <w:szCs w:val="20"/>
              </w:rPr>
              <w:t>Funciones: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Investigar sobre nuevos métodos de cultivos y de irrigación.</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Investigar sobre las características, posibilidades de utilización y productividad de los suelos.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Aplicar su conocimiento para el diseño, planificación, organización y mantenimiento de industrias agrícolas.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Dar asesoría sobre problemas de administración, contabilidad y comercialización de productos agrícolas.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Asesorar a los agricultores sobre métodos y medios para mejorar la cantidad y calidad de las cosechas, la eficiencia en las faenas del campo, el combate de plagas, enfermedades y otras contingencias.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Llevar a cabo experimentos agrícolas en cultivos especiales, fisiología vegetal, microbiología y horticultura, así como la aplicación de técnicas de fumigación, riego y fertilización.</w:t>
            </w:r>
          </w:p>
          <w:p w:rsidR="00BF03E3" w:rsidRPr="00356476" w:rsidRDefault="00BF03E3" w:rsidP="007F5DE1">
            <w:pPr>
              <w:numPr>
                <w:ilvl w:val="0"/>
                <w:numId w:val="11"/>
              </w:numPr>
              <w:tabs>
                <w:tab w:val="clear" w:pos="720"/>
                <w:tab w:val="left" w:pos="728"/>
              </w:tabs>
              <w:autoSpaceDE w:val="0"/>
              <w:autoSpaceDN w:val="0"/>
              <w:adjustRightInd w:val="0"/>
              <w:spacing w:after="120"/>
              <w:ind w:left="728" w:right="28" w:hanging="283"/>
              <w:jc w:val="both"/>
              <w:rPr>
                <w:rFonts w:ascii="Arial" w:hAnsi="Arial" w:cs="Arial"/>
                <w:sz w:val="20"/>
                <w:szCs w:val="20"/>
              </w:rPr>
            </w:pPr>
            <w:r w:rsidRPr="00356476">
              <w:rPr>
                <w:rFonts w:ascii="Arial" w:hAnsi="Arial" w:cs="Arial"/>
                <w:sz w:val="20"/>
                <w:szCs w:val="20"/>
              </w:rPr>
              <w:t>Realizar otras funciones afines.</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Pr>
                <w:rFonts w:ascii="Arial" w:hAnsi="Arial" w:cs="Arial"/>
                <w:b/>
                <w:bCs/>
                <w:sz w:val="20"/>
                <w:szCs w:val="20"/>
              </w:rPr>
              <w:t>Ejemplos de ocupaciones</w:t>
            </w:r>
            <w:r w:rsidRPr="00356476">
              <w:rPr>
                <w:rFonts w:ascii="Arial" w:hAnsi="Arial" w:cs="Arial"/>
                <w:b/>
                <w:bCs/>
                <w:sz w:val="20"/>
                <w:szCs w:val="20"/>
              </w:rPr>
              <w:t>:</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Agrónomo.</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Asesor y consultor agropecuario.</w:t>
            </w:r>
          </w:p>
          <w:p w:rsidR="00BF03E3" w:rsidRPr="009A52F1"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Diseñador de sistemas de riego.</w:t>
            </w:r>
          </w:p>
        </w:tc>
      </w:tr>
    </w:tbl>
    <w:p w:rsidR="00BF03E3" w:rsidRDefault="00BF03E3" w:rsidP="00BF03E3">
      <w:pPr>
        <w:autoSpaceDE w:val="0"/>
        <w:autoSpaceDN w:val="0"/>
        <w:adjustRightInd w:val="0"/>
        <w:spacing w:after="0" w:line="240" w:lineRule="auto"/>
        <w:ind w:right="27"/>
        <w:jc w:val="both"/>
        <w:rPr>
          <w:rFonts w:ascii="Arial" w:hAnsi="Arial" w:cs="Arial"/>
          <w:lang w:val="es-ES"/>
        </w:rPr>
      </w:pPr>
    </w:p>
    <w:tbl>
      <w:tblPr>
        <w:tblStyle w:val="Tablaconcuadrcula"/>
        <w:tblW w:w="0" w:type="auto"/>
        <w:tblLook w:val="04A0" w:firstRow="1" w:lastRow="0" w:firstColumn="1" w:lastColumn="0" w:noHBand="0" w:noVBand="1"/>
      </w:tblPr>
      <w:tblGrid>
        <w:gridCol w:w="10770"/>
      </w:tblGrid>
      <w:tr w:rsidR="00BF03E3" w:rsidTr="007F5DE1">
        <w:tc>
          <w:tcPr>
            <w:tcW w:w="10790" w:type="dxa"/>
            <w:tcBorders>
              <w:top w:val="double" w:sz="4" w:space="0" w:color="9BBB59" w:themeColor="accent3"/>
              <w:left w:val="double" w:sz="4" w:space="0" w:color="9BBB59" w:themeColor="accent3"/>
              <w:bottom w:val="double" w:sz="4" w:space="0" w:color="9BBB59" w:themeColor="accent3"/>
              <w:right w:val="double" w:sz="4" w:space="0" w:color="9BBB59" w:themeColor="accent3"/>
            </w:tcBorders>
          </w:tcPr>
          <w:p w:rsidR="00BF03E3" w:rsidRPr="00356476" w:rsidRDefault="00BF03E3" w:rsidP="007F5DE1">
            <w:pPr>
              <w:autoSpaceDE w:val="0"/>
              <w:autoSpaceDN w:val="0"/>
              <w:adjustRightInd w:val="0"/>
              <w:ind w:left="161" w:right="27"/>
              <w:jc w:val="both"/>
              <w:rPr>
                <w:rFonts w:ascii="Arial" w:hAnsi="Arial" w:cs="Arial"/>
                <w:sz w:val="20"/>
                <w:szCs w:val="20"/>
              </w:rPr>
            </w:pPr>
            <w:r w:rsidRPr="00356476">
              <w:rPr>
                <w:rFonts w:ascii="Arial" w:hAnsi="Arial" w:cs="Arial"/>
                <w:b/>
                <w:bCs/>
                <w:sz w:val="20"/>
                <w:szCs w:val="20"/>
              </w:rPr>
              <w:t>2613 Auxiliares y técnicos en agronomía</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Pr>
                <w:rFonts w:ascii="Arial" w:hAnsi="Arial" w:cs="Arial"/>
                <w:sz w:val="20"/>
                <w:szCs w:val="20"/>
              </w:rPr>
              <w:t>Las personas con e</w:t>
            </w:r>
            <w:r w:rsidRPr="00356476">
              <w:rPr>
                <w:rFonts w:ascii="Arial" w:hAnsi="Arial" w:cs="Arial"/>
                <w:sz w:val="20"/>
                <w:szCs w:val="20"/>
              </w:rPr>
              <w:t>stas ocupaciones desempeñan funciones auxiliares de carácter técnico en investigaciones y aplicaciones de la agronomía para la explotación y el mejor aprovechamiento de los recursos.</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b/>
                <w:bCs/>
                <w:sz w:val="20"/>
                <w:szCs w:val="20"/>
              </w:rPr>
              <w:t>Funciones: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Preparar materiales y equipo para experimentos y pruebas agrícolas.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Recoger y preparar muestras de células, tejidos y partes de plantas para investigaciones agronómicas.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Analizar muestras de semillas para determinar su calidad, pureza y capacidad de germinación.</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Asesorar sobre técnicas agrícolas que mejoren la calidad de los productos, aumentar su rendimiento, evitar la erosión del suelo y combatir plagas.</w:t>
            </w:r>
          </w:p>
          <w:p w:rsidR="00BF03E3" w:rsidRPr="00356476" w:rsidRDefault="00BF03E3" w:rsidP="007F5DE1">
            <w:pPr>
              <w:numPr>
                <w:ilvl w:val="0"/>
                <w:numId w:val="11"/>
              </w:numPr>
              <w:tabs>
                <w:tab w:val="clear" w:pos="720"/>
                <w:tab w:val="left" w:pos="728"/>
              </w:tabs>
              <w:autoSpaceDE w:val="0"/>
              <w:autoSpaceDN w:val="0"/>
              <w:adjustRightInd w:val="0"/>
              <w:spacing w:after="120"/>
              <w:ind w:left="726" w:right="28" w:hanging="284"/>
              <w:jc w:val="both"/>
              <w:rPr>
                <w:rFonts w:ascii="Arial" w:hAnsi="Arial" w:cs="Arial"/>
                <w:sz w:val="20"/>
                <w:szCs w:val="20"/>
              </w:rPr>
            </w:pPr>
            <w:r w:rsidRPr="00356476">
              <w:rPr>
                <w:rFonts w:ascii="Arial" w:hAnsi="Arial" w:cs="Arial"/>
                <w:sz w:val="20"/>
                <w:szCs w:val="20"/>
              </w:rPr>
              <w:t>Realizar otras funciones afines.</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Pr>
                <w:rFonts w:ascii="Arial" w:hAnsi="Arial" w:cs="Arial"/>
                <w:b/>
                <w:bCs/>
                <w:sz w:val="20"/>
                <w:szCs w:val="20"/>
              </w:rPr>
              <w:t>Ejemplos de o</w:t>
            </w:r>
            <w:r w:rsidRPr="00356476">
              <w:rPr>
                <w:rFonts w:ascii="Arial" w:hAnsi="Arial" w:cs="Arial"/>
                <w:b/>
                <w:bCs/>
                <w:sz w:val="20"/>
                <w:szCs w:val="20"/>
              </w:rPr>
              <w:t>cupaciones: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Auxiliar y técnico en agronomía.</w:t>
            </w:r>
          </w:p>
          <w:p w:rsidR="00BF03E3" w:rsidRPr="009A52F1"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Auxiliar y técnico en riego.</w:t>
            </w:r>
          </w:p>
        </w:tc>
      </w:tr>
    </w:tbl>
    <w:p w:rsidR="00BF03E3" w:rsidRDefault="00BF03E3" w:rsidP="00BF03E3">
      <w:pPr>
        <w:autoSpaceDE w:val="0"/>
        <w:autoSpaceDN w:val="0"/>
        <w:adjustRightInd w:val="0"/>
        <w:spacing w:after="0" w:line="240" w:lineRule="auto"/>
        <w:ind w:right="27"/>
        <w:jc w:val="both"/>
        <w:rPr>
          <w:rFonts w:ascii="Arial" w:hAnsi="Arial" w:cs="Arial"/>
          <w:lang w:val="es-ES"/>
        </w:rPr>
      </w:pPr>
    </w:p>
    <w:tbl>
      <w:tblPr>
        <w:tblStyle w:val="Tablaconcuadrcula"/>
        <w:tblW w:w="0" w:type="auto"/>
        <w:tblInd w:w="-15" w:type="dxa"/>
        <w:tblBorders>
          <w:top w:val="double" w:sz="4" w:space="0" w:color="9BBB59" w:themeColor="accent3"/>
          <w:left w:val="double" w:sz="4" w:space="0" w:color="9BBB59" w:themeColor="accent3"/>
          <w:bottom w:val="double" w:sz="4" w:space="0" w:color="9BBB59" w:themeColor="accent3"/>
          <w:right w:val="double" w:sz="4" w:space="0" w:color="9BBB59" w:themeColor="accent3"/>
          <w:insideH w:val="double" w:sz="4" w:space="0" w:color="9BBB59" w:themeColor="accent3"/>
          <w:insideV w:val="double" w:sz="4" w:space="0" w:color="9BBB59" w:themeColor="accent3"/>
        </w:tblBorders>
        <w:tblLook w:val="04A0" w:firstRow="1" w:lastRow="0" w:firstColumn="1" w:lastColumn="0" w:noHBand="0" w:noVBand="1"/>
      </w:tblPr>
      <w:tblGrid>
        <w:gridCol w:w="10773"/>
      </w:tblGrid>
      <w:tr w:rsidR="00BF03E3" w:rsidTr="007F5DE1">
        <w:tc>
          <w:tcPr>
            <w:tcW w:w="10773" w:type="dxa"/>
            <w:tcBorders>
              <w:bottom w:val="double" w:sz="4" w:space="0" w:color="9BBB59" w:themeColor="accent3"/>
            </w:tcBorders>
          </w:tcPr>
          <w:p w:rsidR="00BF03E3" w:rsidRPr="005509B6" w:rsidRDefault="00BF03E3" w:rsidP="007F5DE1">
            <w:pPr>
              <w:autoSpaceDE w:val="0"/>
              <w:autoSpaceDN w:val="0"/>
              <w:adjustRightInd w:val="0"/>
              <w:spacing w:after="120"/>
              <w:ind w:left="357" w:right="28"/>
              <w:jc w:val="both"/>
              <w:rPr>
                <w:rFonts w:ascii="Arial" w:hAnsi="Arial" w:cs="Arial"/>
                <w:b/>
                <w:bCs/>
                <w:sz w:val="6"/>
                <w:szCs w:val="6"/>
              </w:rPr>
            </w:pP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b/>
                <w:bCs/>
                <w:sz w:val="20"/>
                <w:szCs w:val="20"/>
              </w:rPr>
              <w:t>6111, 6112, 6113, 6114, 6115, 6116, 6117 Trabajadores en actividades agrícolas</w:t>
            </w:r>
          </w:p>
          <w:p w:rsidR="00BF03E3" w:rsidRDefault="00BF03E3" w:rsidP="007F5DE1">
            <w:pPr>
              <w:autoSpaceDE w:val="0"/>
              <w:autoSpaceDN w:val="0"/>
              <w:adjustRightInd w:val="0"/>
              <w:spacing w:after="120"/>
              <w:ind w:left="161" w:right="28"/>
              <w:jc w:val="both"/>
              <w:rPr>
                <w:rFonts w:ascii="Arial" w:hAnsi="Arial" w:cs="Arial"/>
                <w:bCs/>
                <w:sz w:val="20"/>
                <w:szCs w:val="20"/>
              </w:rPr>
            </w:pPr>
            <w:r>
              <w:rPr>
                <w:rFonts w:ascii="Arial" w:hAnsi="Arial" w:cs="Arial"/>
                <w:bCs/>
                <w:sz w:val="20"/>
                <w:szCs w:val="20"/>
              </w:rPr>
              <w:t xml:space="preserve">Estos ocupados realizan tareas </w:t>
            </w:r>
            <w:r w:rsidRPr="0069690C">
              <w:rPr>
                <w:rFonts w:ascii="Arial" w:hAnsi="Arial" w:cs="Arial"/>
                <w:bCs/>
                <w:sz w:val="20"/>
                <w:szCs w:val="20"/>
              </w:rPr>
              <w:t xml:space="preserve">agrícolas </w:t>
            </w:r>
            <w:r>
              <w:rPr>
                <w:rFonts w:ascii="Arial" w:hAnsi="Arial" w:cs="Arial"/>
                <w:bCs/>
                <w:sz w:val="20"/>
                <w:szCs w:val="20"/>
              </w:rPr>
              <w:t xml:space="preserve">como la </w:t>
            </w:r>
            <w:r w:rsidRPr="0069690C">
              <w:rPr>
                <w:rFonts w:ascii="Arial" w:hAnsi="Arial" w:cs="Arial"/>
                <w:bCs/>
                <w:sz w:val="20"/>
                <w:szCs w:val="20"/>
              </w:rPr>
              <w:t xml:space="preserve">siembra, </w:t>
            </w:r>
            <w:r w:rsidRPr="00356476">
              <w:rPr>
                <w:rFonts w:ascii="Arial" w:hAnsi="Arial" w:cs="Arial"/>
                <w:bCs/>
                <w:sz w:val="20"/>
                <w:szCs w:val="20"/>
              </w:rPr>
              <w:t>poda, deshierbe, cosecha o corte, etc</w:t>
            </w:r>
            <w:r>
              <w:rPr>
                <w:rFonts w:ascii="Arial" w:hAnsi="Arial" w:cs="Arial"/>
                <w:bCs/>
                <w:sz w:val="20"/>
                <w:szCs w:val="20"/>
              </w:rPr>
              <w:t xml:space="preserve">., </w:t>
            </w:r>
            <w:r w:rsidRPr="0069690C">
              <w:rPr>
                <w:rFonts w:ascii="Arial" w:hAnsi="Arial" w:cs="Arial"/>
                <w:bCs/>
                <w:sz w:val="20"/>
                <w:szCs w:val="20"/>
              </w:rPr>
              <w:t>por tipo de producto (maíz, frijol, hortalizas, café,</w:t>
            </w:r>
            <w:r>
              <w:rPr>
                <w:rFonts w:ascii="Arial" w:hAnsi="Arial" w:cs="Arial"/>
                <w:bCs/>
                <w:sz w:val="20"/>
                <w:szCs w:val="20"/>
              </w:rPr>
              <w:t xml:space="preserve"> cacao, tabaco, flores, etc.</w:t>
            </w:r>
            <w:r w:rsidRPr="0069690C">
              <w:rPr>
                <w:rFonts w:ascii="Arial" w:hAnsi="Arial" w:cs="Arial"/>
                <w:bCs/>
                <w:sz w:val="20"/>
                <w:szCs w:val="20"/>
              </w:rPr>
              <w:t xml:space="preserve">). </w:t>
            </w:r>
            <w:r>
              <w:rPr>
                <w:rFonts w:ascii="Arial" w:hAnsi="Arial" w:cs="Arial"/>
                <w:bCs/>
                <w:sz w:val="20"/>
                <w:szCs w:val="20"/>
              </w:rPr>
              <w:t>Suelen determinar</w:t>
            </w:r>
            <w:r w:rsidRPr="00356476">
              <w:rPr>
                <w:rFonts w:ascii="Arial" w:hAnsi="Arial" w:cs="Arial"/>
                <w:bCs/>
                <w:sz w:val="20"/>
                <w:szCs w:val="20"/>
              </w:rPr>
              <w:t xml:space="preserve"> la clase y cantidad de productos que se cultivarán</w:t>
            </w:r>
            <w:r>
              <w:rPr>
                <w:rFonts w:ascii="Arial" w:hAnsi="Arial" w:cs="Arial"/>
                <w:bCs/>
                <w:sz w:val="20"/>
                <w:szCs w:val="20"/>
              </w:rPr>
              <w:t xml:space="preserve"> </w:t>
            </w:r>
            <w:r w:rsidRPr="00356476">
              <w:rPr>
                <w:rFonts w:ascii="Arial" w:hAnsi="Arial" w:cs="Arial"/>
                <w:bCs/>
                <w:sz w:val="20"/>
                <w:szCs w:val="20"/>
              </w:rPr>
              <w:t>según la naturaleza del suelo, la extensión del terreno, el clima, los implementos agrícolas, la irrigación, entre otros</w:t>
            </w:r>
            <w:r>
              <w:rPr>
                <w:rFonts w:ascii="Arial" w:hAnsi="Arial" w:cs="Arial"/>
                <w:bCs/>
                <w:sz w:val="20"/>
                <w:szCs w:val="20"/>
              </w:rPr>
              <w:t xml:space="preserve"> aspectos</w:t>
            </w:r>
            <w:r w:rsidRPr="00356476">
              <w:rPr>
                <w:rFonts w:ascii="Arial" w:hAnsi="Arial" w:cs="Arial"/>
                <w:bCs/>
                <w:sz w:val="20"/>
                <w:szCs w:val="20"/>
              </w:rPr>
              <w:t>.</w:t>
            </w:r>
            <w:r>
              <w:rPr>
                <w:rFonts w:ascii="Arial" w:hAnsi="Arial" w:cs="Arial"/>
                <w:bCs/>
                <w:sz w:val="20"/>
                <w:szCs w:val="20"/>
              </w:rPr>
              <w:t xml:space="preserve"> Se incluye con los anteriores a los trabajadores que realizan actividades de beneficio a los productos agrícolas en los mismos lugares en que se cultivan.</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b/>
                <w:bCs/>
                <w:sz w:val="20"/>
                <w:szCs w:val="20"/>
              </w:rPr>
              <w:t>Funciones:</w:t>
            </w:r>
          </w:p>
          <w:p w:rsidR="00BF03E3"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Determinar las clases y cantidades de los productos que habrán de cultivarse.</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Manejar máquinas eléctricas o manuales para efectuar cálculos aritméticos.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Preparar el almácigo o cama de siembra.</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Voltear, rastrear y nivelar el terreno agrícola.</w:t>
            </w:r>
          </w:p>
          <w:p w:rsidR="00BF03E3"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Levantar el surco, regar y trasplantar la planta o sembrar la semilla.</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Podar periódicamente los árboles.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Realizar fertilizaciones periódicas para controlar plagas y e</w:t>
            </w:r>
            <w:r>
              <w:rPr>
                <w:rFonts w:ascii="Arial" w:hAnsi="Arial" w:cs="Arial"/>
                <w:sz w:val="20"/>
                <w:szCs w:val="20"/>
              </w:rPr>
              <w:t>nfermedades.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Escardar o chapolear periódicamente el terreno para eliminar la maleza.</w:t>
            </w:r>
          </w:p>
          <w:p w:rsidR="00BF03E3" w:rsidRPr="00376875"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 xml:space="preserve">Deshierbar manualmente las plantas de maíz y/o frijol en los surcos, realizar el deshije de las </w:t>
            </w:r>
            <w:r w:rsidRPr="00376875">
              <w:rPr>
                <w:rFonts w:ascii="Arial" w:hAnsi="Arial" w:cs="Arial"/>
                <w:sz w:val="20"/>
                <w:szCs w:val="20"/>
              </w:rPr>
              <w:t>matas y trasplantarlas en los claros donde no germinó.</w:t>
            </w:r>
          </w:p>
          <w:p w:rsidR="00BF03E3" w:rsidRPr="00E52F3E"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Recolectar o cosechar.</w:t>
            </w:r>
          </w:p>
          <w:p w:rsidR="00BF03E3"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Seleccionar y limpiar o desgranar productos agrícolas como: frutas, granos, hortalizas, flores, etcétera.</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Almacenar los productos y proceder a cierto grado de elaboración primaria.</w:t>
            </w:r>
          </w:p>
          <w:p w:rsidR="00BF03E3" w:rsidRPr="00356476" w:rsidRDefault="00BF03E3" w:rsidP="007F5DE1">
            <w:pPr>
              <w:numPr>
                <w:ilvl w:val="0"/>
                <w:numId w:val="11"/>
              </w:numPr>
              <w:tabs>
                <w:tab w:val="clear" w:pos="720"/>
                <w:tab w:val="left" w:pos="728"/>
              </w:tabs>
              <w:autoSpaceDE w:val="0"/>
              <w:autoSpaceDN w:val="0"/>
              <w:adjustRightInd w:val="0"/>
              <w:spacing w:after="120"/>
              <w:ind w:left="726" w:right="28" w:hanging="284"/>
              <w:jc w:val="both"/>
              <w:rPr>
                <w:rFonts w:ascii="Arial" w:hAnsi="Arial" w:cs="Arial"/>
                <w:sz w:val="20"/>
                <w:szCs w:val="20"/>
              </w:rPr>
            </w:pPr>
            <w:r>
              <w:rPr>
                <w:rFonts w:ascii="Arial" w:hAnsi="Arial" w:cs="Arial"/>
                <w:sz w:val="20"/>
                <w:szCs w:val="20"/>
              </w:rPr>
              <w:t>Operar una máquina para el secado de semillas o granos en la producción agrícola.</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Pr>
                <w:rFonts w:ascii="Arial" w:hAnsi="Arial" w:cs="Arial"/>
                <w:b/>
                <w:bCs/>
                <w:sz w:val="20"/>
                <w:szCs w:val="20"/>
              </w:rPr>
              <w:t>Ejemplos de o</w:t>
            </w:r>
            <w:r w:rsidRPr="00356476">
              <w:rPr>
                <w:rFonts w:ascii="Arial" w:hAnsi="Arial" w:cs="Arial"/>
                <w:b/>
                <w:bCs/>
                <w:sz w:val="20"/>
                <w:szCs w:val="20"/>
              </w:rPr>
              <w:t>cupaciones: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DD116C">
              <w:rPr>
                <w:rFonts w:ascii="Arial" w:hAnsi="Arial" w:cs="Arial"/>
                <w:sz w:val="20"/>
                <w:szCs w:val="20"/>
              </w:rPr>
              <w:t xml:space="preserve">Agricultor de </w:t>
            </w:r>
            <w:r>
              <w:rPr>
                <w:rFonts w:ascii="Arial" w:hAnsi="Arial" w:cs="Arial"/>
                <w:sz w:val="20"/>
                <w:szCs w:val="20"/>
              </w:rPr>
              <w:t>frijol, frutas</w:t>
            </w:r>
            <w:r w:rsidRPr="00DD116C">
              <w:rPr>
                <w:rFonts w:ascii="Arial" w:hAnsi="Arial" w:cs="Arial"/>
                <w:sz w:val="20"/>
                <w:szCs w:val="20"/>
              </w:rPr>
              <w:t>, maíz</w:t>
            </w:r>
            <w:r>
              <w:rPr>
                <w:rFonts w:ascii="Arial" w:hAnsi="Arial" w:cs="Arial"/>
                <w:sz w:val="20"/>
                <w:szCs w:val="20"/>
              </w:rPr>
              <w:t xml:space="preserve">, </w:t>
            </w:r>
            <w:r w:rsidRPr="00356476">
              <w:rPr>
                <w:rFonts w:ascii="Arial" w:hAnsi="Arial" w:cs="Arial"/>
                <w:sz w:val="20"/>
                <w:szCs w:val="20"/>
              </w:rPr>
              <w:t>tabaco</w:t>
            </w:r>
            <w:r>
              <w:rPr>
                <w:rFonts w:ascii="Arial" w:hAnsi="Arial" w:cs="Arial"/>
                <w:sz w:val="20"/>
                <w:szCs w:val="20"/>
              </w:rPr>
              <w:t xml:space="preserve"> u </w:t>
            </w:r>
            <w:r w:rsidRPr="00356476">
              <w:rPr>
                <w:rFonts w:ascii="Arial" w:hAnsi="Arial" w:cs="Arial"/>
                <w:sz w:val="20"/>
                <w:szCs w:val="20"/>
              </w:rPr>
              <w:t>otros cultivos (caña, nopal, maguey, henequén, entre otros).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Campesino de cítricos</w:t>
            </w:r>
            <w:r>
              <w:rPr>
                <w:rFonts w:ascii="Arial" w:hAnsi="Arial" w:cs="Arial"/>
                <w:sz w:val="20"/>
                <w:szCs w:val="20"/>
              </w:rPr>
              <w:t xml:space="preserve"> o c</w:t>
            </w:r>
            <w:r w:rsidRPr="00356476">
              <w:rPr>
                <w:rFonts w:ascii="Arial" w:hAnsi="Arial" w:cs="Arial"/>
                <w:sz w:val="20"/>
                <w:szCs w:val="20"/>
              </w:rPr>
              <w:t>itricultor</w:t>
            </w:r>
            <w:r>
              <w:rPr>
                <w:rFonts w:ascii="Arial" w:hAnsi="Arial" w:cs="Arial"/>
                <w:sz w:val="20"/>
                <w:szCs w:val="20"/>
              </w:rPr>
              <w:t xml:space="preserve">, o de </w:t>
            </w:r>
            <w:r w:rsidRPr="00356476">
              <w:rPr>
                <w:rFonts w:ascii="Arial" w:hAnsi="Arial" w:cs="Arial"/>
                <w:sz w:val="20"/>
                <w:szCs w:val="20"/>
              </w:rPr>
              <w:t>flor</w:t>
            </w:r>
            <w:r>
              <w:rPr>
                <w:rFonts w:ascii="Arial" w:hAnsi="Arial" w:cs="Arial"/>
                <w:sz w:val="20"/>
                <w:szCs w:val="20"/>
              </w:rPr>
              <w:t>es</w:t>
            </w:r>
            <w:r w:rsidRPr="00356476">
              <w:rPr>
                <w:rFonts w:ascii="Arial" w:hAnsi="Arial" w:cs="Arial"/>
                <w:sz w:val="20"/>
                <w:szCs w:val="20"/>
              </w:rPr>
              <w:t xml:space="preserve"> de ornato.</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Cortador de café y de cacao.</w:t>
            </w:r>
          </w:p>
          <w:p w:rsidR="00BF03E3" w:rsidRPr="00DD116C"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DD116C">
              <w:rPr>
                <w:rFonts w:ascii="Arial" w:hAnsi="Arial" w:cs="Arial"/>
                <w:sz w:val="20"/>
                <w:szCs w:val="20"/>
              </w:rPr>
              <w:t>Cortador</w:t>
            </w:r>
            <w:r>
              <w:rPr>
                <w:rFonts w:ascii="Arial" w:hAnsi="Arial" w:cs="Arial"/>
                <w:sz w:val="20"/>
                <w:szCs w:val="20"/>
              </w:rPr>
              <w:t xml:space="preserve">, </w:t>
            </w:r>
            <w:proofErr w:type="spellStart"/>
            <w:r w:rsidRPr="00DD116C">
              <w:rPr>
                <w:rFonts w:ascii="Arial" w:hAnsi="Arial" w:cs="Arial"/>
                <w:sz w:val="20"/>
                <w:szCs w:val="20"/>
              </w:rPr>
              <w:t>pizcador</w:t>
            </w:r>
            <w:proofErr w:type="spellEnd"/>
            <w:r w:rsidRPr="00DD116C">
              <w:rPr>
                <w:rFonts w:ascii="Arial" w:hAnsi="Arial" w:cs="Arial"/>
                <w:sz w:val="20"/>
                <w:szCs w:val="20"/>
              </w:rPr>
              <w:t xml:space="preserve"> </w:t>
            </w:r>
            <w:r>
              <w:rPr>
                <w:rFonts w:ascii="Arial" w:hAnsi="Arial" w:cs="Arial"/>
                <w:sz w:val="20"/>
                <w:szCs w:val="20"/>
              </w:rPr>
              <w:t>o r</w:t>
            </w:r>
            <w:r w:rsidRPr="00356476">
              <w:rPr>
                <w:rFonts w:ascii="Arial" w:hAnsi="Arial" w:cs="Arial"/>
                <w:sz w:val="20"/>
                <w:szCs w:val="20"/>
              </w:rPr>
              <w:t xml:space="preserve">ecolector </w:t>
            </w:r>
            <w:r>
              <w:rPr>
                <w:rFonts w:ascii="Arial" w:hAnsi="Arial" w:cs="Arial"/>
                <w:sz w:val="20"/>
                <w:szCs w:val="20"/>
              </w:rPr>
              <w:t xml:space="preserve">frijol, </w:t>
            </w:r>
            <w:r w:rsidRPr="00DD116C">
              <w:rPr>
                <w:rFonts w:ascii="Arial" w:hAnsi="Arial" w:cs="Arial"/>
                <w:sz w:val="20"/>
                <w:szCs w:val="20"/>
              </w:rPr>
              <w:t>frutas</w:t>
            </w:r>
            <w:r>
              <w:rPr>
                <w:rFonts w:ascii="Arial" w:hAnsi="Arial" w:cs="Arial"/>
                <w:sz w:val="20"/>
                <w:szCs w:val="20"/>
              </w:rPr>
              <w:t>,</w:t>
            </w:r>
            <w:r w:rsidRPr="00356476">
              <w:rPr>
                <w:rFonts w:ascii="Arial" w:hAnsi="Arial" w:cs="Arial"/>
                <w:sz w:val="20"/>
                <w:szCs w:val="20"/>
              </w:rPr>
              <w:t xml:space="preserve"> hortalizas</w:t>
            </w:r>
            <w:r>
              <w:rPr>
                <w:rFonts w:ascii="Arial" w:hAnsi="Arial" w:cs="Arial"/>
                <w:sz w:val="20"/>
                <w:szCs w:val="20"/>
              </w:rPr>
              <w:t>, maíz</w:t>
            </w:r>
            <w:r w:rsidRPr="00DD116C">
              <w:rPr>
                <w:rFonts w:ascii="Arial" w:hAnsi="Arial" w:cs="Arial"/>
                <w:sz w:val="20"/>
                <w:szCs w:val="20"/>
              </w:rPr>
              <w:t xml:space="preserve"> u otros cultivos (algodón, caña, henequén, maguey, nopal, </w:t>
            </w:r>
            <w:r>
              <w:rPr>
                <w:rFonts w:ascii="Arial" w:hAnsi="Arial" w:cs="Arial"/>
                <w:sz w:val="20"/>
                <w:szCs w:val="20"/>
              </w:rPr>
              <w:t xml:space="preserve">tabaco, </w:t>
            </w:r>
            <w:r w:rsidRPr="00DD116C">
              <w:rPr>
                <w:rFonts w:ascii="Arial" w:hAnsi="Arial" w:cs="Arial"/>
                <w:sz w:val="20"/>
                <w:szCs w:val="20"/>
              </w:rPr>
              <w:t>entre otros).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 xml:space="preserve">Cultivador </w:t>
            </w:r>
            <w:r>
              <w:rPr>
                <w:rFonts w:ascii="Arial" w:hAnsi="Arial" w:cs="Arial"/>
                <w:sz w:val="20"/>
                <w:szCs w:val="20"/>
              </w:rPr>
              <w:t xml:space="preserve">o sembrador </w:t>
            </w:r>
            <w:r w:rsidRPr="00356476">
              <w:rPr>
                <w:rFonts w:ascii="Arial" w:hAnsi="Arial" w:cs="Arial"/>
                <w:sz w:val="20"/>
                <w:szCs w:val="20"/>
              </w:rPr>
              <w:t xml:space="preserve">de </w:t>
            </w:r>
            <w:r>
              <w:rPr>
                <w:rFonts w:ascii="Arial" w:hAnsi="Arial" w:cs="Arial"/>
                <w:sz w:val="20"/>
                <w:szCs w:val="20"/>
              </w:rPr>
              <w:t>flores.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Empacador o empapelador de productos agrícolas.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Horticultor.</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Limpiador de productos agrícolas.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Seleccionador de productos agrícolas.</w:t>
            </w:r>
          </w:p>
          <w:p w:rsidR="00BF03E3" w:rsidRPr="009A52F1"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Yuntero.</w:t>
            </w:r>
          </w:p>
        </w:tc>
      </w:tr>
    </w:tbl>
    <w:p w:rsidR="00BF03E3" w:rsidRDefault="00BF03E3" w:rsidP="00BF03E3">
      <w:pPr>
        <w:spacing w:after="0" w:line="240" w:lineRule="auto"/>
      </w:pPr>
    </w:p>
    <w:tbl>
      <w:tblPr>
        <w:tblStyle w:val="Tablaconcuadrcula"/>
        <w:tblW w:w="0" w:type="auto"/>
        <w:tblLook w:val="04A0" w:firstRow="1" w:lastRow="0" w:firstColumn="1" w:lastColumn="0" w:noHBand="0" w:noVBand="1"/>
      </w:tblPr>
      <w:tblGrid>
        <w:gridCol w:w="10758"/>
      </w:tblGrid>
      <w:tr w:rsidR="00BF03E3" w:rsidTr="007F5DE1">
        <w:tc>
          <w:tcPr>
            <w:tcW w:w="10758" w:type="dxa"/>
            <w:tcBorders>
              <w:top w:val="double" w:sz="4" w:space="0" w:color="9BBB59" w:themeColor="accent3"/>
              <w:left w:val="double" w:sz="4" w:space="0" w:color="9BBB59" w:themeColor="accent3"/>
              <w:bottom w:val="double" w:sz="4" w:space="0" w:color="9BBB59" w:themeColor="accent3"/>
              <w:right w:val="double" w:sz="4" w:space="0" w:color="9BBB59" w:themeColor="accent3"/>
            </w:tcBorders>
          </w:tcPr>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b/>
                <w:bCs/>
                <w:sz w:val="20"/>
                <w:szCs w:val="20"/>
                <w:lang w:val="es-ES"/>
              </w:rPr>
              <w:t xml:space="preserve">9111 </w:t>
            </w:r>
            <w:r>
              <w:rPr>
                <w:rFonts w:ascii="Arial" w:hAnsi="Arial" w:cs="Arial"/>
                <w:b/>
                <w:bCs/>
                <w:sz w:val="20"/>
                <w:szCs w:val="20"/>
                <w:lang w:val="es-ES"/>
              </w:rPr>
              <w:t>Trabajadores agrícolas de apoyo</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Pr>
                <w:rFonts w:ascii="Arial" w:hAnsi="Arial" w:cs="Arial"/>
                <w:sz w:val="20"/>
                <w:szCs w:val="20"/>
              </w:rPr>
              <w:t>Estos t</w:t>
            </w:r>
            <w:r w:rsidRPr="00356476">
              <w:rPr>
                <w:rFonts w:ascii="Arial" w:hAnsi="Arial" w:cs="Arial"/>
                <w:sz w:val="20"/>
                <w:szCs w:val="20"/>
              </w:rPr>
              <w:t xml:space="preserve">rabajadores </w:t>
            </w:r>
            <w:r>
              <w:rPr>
                <w:rFonts w:ascii="Arial" w:hAnsi="Arial" w:cs="Arial"/>
                <w:sz w:val="20"/>
                <w:szCs w:val="20"/>
              </w:rPr>
              <w:t>realizan en el ámbito agrícola, tareas</w:t>
            </w:r>
            <w:r w:rsidRPr="00356476">
              <w:rPr>
                <w:rFonts w:ascii="Arial" w:hAnsi="Arial" w:cs="Arial"/>
                <w:sz w:val="20"/>
                <w:szCs w:val="20"/>
              </w:rPr>
              <w:t xml:space="preserve"> </w:t>
            </w:r>
            <w:r>
              <w:rPr>
                <w:rFonts w:ascii="Arial" w:hAnsi="Arial" w:cs="Arial"/>
                <w:sz w:val="20"/>
                <w:szCs w:val="20"/>
              </w:rPr>
              <w:t>rutinarias que requieren primordialmente de fortaleza física, como las que se describen a continuación</w:t>
            </w:r>
            <w:r w:rsidRPr="00356476">
              <w:rPr>
                <w:rFonts w:ascii="Arial" w:hAnsi="Arial" w:cs="Arial"/>
                <w:sz w:val="20"/>
                <w:szCs w:val="20"/>
              </w:rPr>
              <w:t>.</w:t>
            </w:r>
          </w:p>
          <w:p w:rsidR="00BF03E3" w:rsidRPr="00356476" w:rsidRDefault="00BF03E3" w:rsidP="007F5DE1">
            <w:pPr>
              <w:autoSpaceDE w:val="0"/>
              <w:autoSpaceDN w:val="0"/>
              <w:adjustRightInd w:val="0"/>
              <w:spacing w:after="120"/>
              <w:ind w:left="161" w:right="28"/>
              <w:jc w:val="both"/>
              <w:rPr>
                <w:rFonts w:ascii="Arial" w:hAnsi="Arial" w:cs="Arial"/>
                <w:sz w:val="20"/>
                <w:szCs w:val="20"/>
              </w:rPr>
            </w:pPr>
            <w:r w:rsidRPr="00356476">
              <w:rPr>
                <w:rFonts w:ascii="Arial" w:hAnsi="Arial" w:cs="Arial"/>
                <w:b/>
                <w:bCs/>
                <w:sz w:val="20"/>
                <w:szCs w:val="20"/>
              </w:rPr>
              <w:t>Funciones: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Cavar y palear para abrir zanjas o con otros fines.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Cargar y descargar diversos cultivos y aperos.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Rastrillar, remover y amontonar heno.</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Regar y escardar.</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Recoger frutas, hortalizas y otras plantas.</w:t>
            </w:r>
          </w:p>
          <w:p w:rsidR="00BF03E3" w:rsidRPr="00356476" w:rsidRDefault="00BF03E3" w:rsidP="007F5DE1">
            <w:pPr>
              <w:numPr>
                <w:ilvl w:val="0"/>
                <w:numId w:val="11"/>
              </w:numPr>
              <w:tabs>
                <w:tab w:val="clear" w:pos="720"/>
                <w:tab w:val="left" w:pos="728"/>
              </w:tabs>
              <w:autoSpaceDE w:val="0"/>
              <w:autoSpaceDN w:val="0"/>
              <w:adjustRightInd w:val="0"/>
              <w:spacing w:after="120"/>
              <w:ind w:left="726" w:right="28" w:hanging="284"/>
              <w:jc w:val="both"/>
              <w:rPr>
                <w:rFonts w:ascii="Arial" w:hAnsi="Arial" w:cs="Arial"/>
                <w:sz w:val="20"/>
                <w:szCs w:val="20"/>
              </w:rPr>
            </w:pPr>
            <w:r w:rsidRPr="00356476">
              <w:rPr>
                <w:rFonts w:ascii="Arial" w:hAnsi="Arial" w:cs="Arial"/>
                <w:sz w:val="20"/>
                <w:szCs w:val="20"/>
              </w:rPr>
              <w:t>Realizar diversas faenas relativas a la plantación, la cosecha y los trabajos de granja.</w:t>
            </w:r>
          </w:p>
          <w:p w:rsidR="00BF03E3" w:rsidRPr="0083514A" w:rsidRDefault="00BF03E3" w:rsidP="007F5DE1">
            <w:pPr>
              <w:autoSpaceDE w:val="0"/>
              <w:autoSpaceDN w:val="0"/>
              <w:adjustRightInd w:val="0"/>
              <w:spacing w:after="120"/>
              <w:ind w:left="161" w:right="28"/>
              <w:jc w:val="both"/>
              <w:rPr>
                <w:rFonts w:ascii="Arial" w:hAnsi="Arial" w:cs="Arial"/>
                <w:b/>
                <w:bCs/>
                <w:sz w:val="20"/>
                <w:szCs w:val="20"/>
              </w:rPr>
            </w:pPr>
            <w:r>
              <w:rPr>
                <w:rFonts w:ascii="Arial" w:hAnsi="Arial" w:cs="Arial"/>
                <w:b/>
                <w:bCs/>
                <w:sz w:val="20"/>
                <w:szCs w:val="20"/>
              </w:rPr>
              <w:t>Ejemplos de o</w:t>
            </w:r>
            <w:r w:rsidRPr="00356476">
              <w:rPr>
                <w:rFonts w:ascii="Arial" w:hAnsi="Arial" w:cs="Arial"/>
                <w:b/>
                <w:bCs/>
                <w:sz w:val="20"/>
                <w:szCs w:val="20"/>
              </w:rPr>
              <w:t>cupaciones:</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Ayudante de agricultor.</w:t>
            </w:r>
          </w:p>
          <w:p w:rsidR="00BF03E3" w:rsidRPr="00356476"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Pr>
                <w:rFonts w:ascii="Arial" w:hAnsi="Arial" w:cs="Arial"/>
                <w:sz w:val="20"/>
                <w:szCs w:val="20"/>
              </w:rPr>
              <w:t>Peón agrícola</w:t>
            </w:r>
            <w:r w:rsidRPr="00356476">
              <w:rPr>
                <w:rFonts w:ascii="Arial" w:hAnsi="Arial" w:cs="Arial"/>
                <w:sz w:val="20"/>
                <w:szCs w:val="20"/>
              </w:rPr>
              <w:t>.</w:t>
            </w:r>
          </w:p>
          <w:p w:rsidR="00BF03E3" w:rsidRPr="009A52F1" w:rsidRDefault="00BF03E3" w:rsidP="007F5DE1">
            <w:pPr>
              <w:numPr>
                <w:ilvl w:val="0"/>
                <w:numId w:val="11"/>
              </w:numPr>
              <w:tabs>
                <w:tab w:val="clear" w:pos="720"/>
                <w:tab w:val="left" w:pos="728"/>
              </w:tabs>
              <w:autoSpaceDE w:val="0"/>
              <w:autoSpaceDN w:val="0"/>
              <w:adjustRightInd w:val="0"/>
              <w:ind w:left="728" w:right="27" w:hanging="283"/>
              <w:jc w:val="both"/>
              <w:rPr>
                <w:rFonts w:ascii="Arial" w:hAnsi="Arial" w:cs="Arial"/>
                <w:sz w:val="20"/>
                <w:szCs w:val="20"/>
              </w:rPr>
            </w:pPr>
            <w:r w:rsidRPr="00356476">
              <w:rPr>
                <w:rFonts w:ascii="Arial" w:hAnsi="Arial" w:cs="Arial"/>
                <w:sz w:val="20"/>
                <w:szCs w:val="20"/>
              </w:rPr>
              <w:t>Jornalero agrícola.</w:t>
            </w:r>
          </w:p>
        </w:tc>
      </w:tr>
    </w:tbl>
    <w:p w:rsidR="00BF03E3" w:rsidRPr="00423270" w:rsidRDefault="00BF03E3" w:rsidP="00BF03E3">
      <w:pPr>
        <w:autoSpaceDE w:val="0"/>
        <w:autoSpaceDN w:val="0"/>
        <w:adjustRightInd w:val="0"/>
        <w:spacing w:after="0" w:line="240" w:lineRule="auto"/>
        <w:ind w:right="27"/>
        <w:jc w:val="both"/>
        <w:rPr>
          <w:rFonts w:ascii="Arial" w:hAnsi="Arial" w:cs="Arial"/>
          <w:sz w:val="18"/>
          <w:szCs w:val="18"/>
        </w:rPr>
      </w:pPr>
      <w:r w:rsidRPr="00D46C15">
        <w:rPr>
          <w:rFonts w:ascii="Arial" w:hAnsi="Arial" w:cs="Arial"/>
          <w:sz w:val="16"/>
          <w:szCs w:val="16"/>
        </w:rPr>
        <w:t xml:space="preserve">Fuente: Instituto Nacional de Estadística y Geografía. </w:t>
      </w:r>
      <w:r w:rsidRPr="00D46C15">
        <w:rPr>
          <w:rFonts w:ascii="Arial" w:hAnsi="Arial" w:cs="Arial"/>
          <w:i/>
          <w:sz w:val="16"/>
          <w:szCs w:val="16"/>
        </w:rPr>
        <w:t>Sistema Nacional de Clasificación de Ocupaciones (</w:t>
      </w:r>
      <w:proofErr w:type="spellStart"/>
      <w:r w:rsidRPr="00D46C15">
        <w:rPr>
          <w:rFonts w:ascii="Arial" w:hAnsi="Arial" w:cs="Arial"/>
          <w:i/>
          <w:sz w:val="16"/>
          <w:szCs w:val="16"/>
        </w:rPr>
        <w:t>SINCO</w:t>
      </w:r>
      <w:proofErr w:type="spellEnd"/>
      <w:r w:rsidRPr="00D46C15">
        <w:rPr>
          <w:rFonts w:ascii="Arial" w:hAnsi="Arial" w:cs="Arial"/>
          <w:i/>
          <w:sz w:val="16"/>
          <w:szCs w:val="16"/>
        </w:rPr>
        <w:t>), 2011</w:t>
      </w:r>
      <w:r w:rsidRPr="00D46C15">
        <w:rPr>
          <w:rFonts w:ascii="Arial" w:hAnsi="Arial" w:cs="Arial"/>
          <w:sz w:val="16"/>
          <w:szCs w:val="16"/>
        </w:rPr>
        <w:t>, México, INEGI, 2011</w:t>
      </w:r>
      <w:r>
        <w:rPr>
          <w:rFonts w:ascii="Arial" w:hAnsi="Arial" w:cs="Arial"/>
          <w:sz w:val="18"/>
          <w:szCs w:val="18"/>
        </w:rPr>
        <w:t>.</w:t>
      </w:r>
    </w:p>
    <w:p w:rsidR="00BF03E3" w:rsidRDefault="00BF03E3" w:rsidP="00BF03E3">
      <w:pPr>
        <w:autoSpaceDE w:val="0"/>
        <w:autoSpaceDN w:val="0"/>
        <w:adjustRightInd w:val="0"/>
        <w:spacing w:after="0" w:line="240" w:lineRule="auto"/>
        <w:ind w:right="27"/>
        <w:jc w:val="both"/>
        <w:rPr>
          <w:rFonts w:ascii="Arial" w:hAnsi="Arial" w:cs="Arial"/>
          <w:b/>
          <w:bCs/>
          <w:i/>
        </w:rPr>
      </w:pPr>
    </w:p>
    <w:p w:rsidR="00BF03E3" w:rsidRDefault="00BF03E3" w:rsidP="00BF03E3">
      <w:pPr>
        <w:autoSpaceDE w:val="0"/>
        <w:autoSpaceDN w:val="0"/>
        <w:adjustRightInd w:val="0"/>
        <w:spacing w:after="0" w:line="240" w:lineRule="auto"/>
        <w:ind w:right="27"/>
        <w:jc w:val="both"/>
        <w:rPr>
          <w:rFonts w:ascii="Arial" w:hAnsi="Arial" w:cs="Arial"/>
          <w:b/>
          <w:bCs/>
          <w:i/>
        </w:rPr>
      </w:pPr>
    </w:p>
    <w:p w:rsidR="00BF03E3" w:rsidRPr="00343E0E" w:rsidRDefault="00BF03E3" w:rsidP="00BF03E3">
      <w:pPr>
        <w:autoSpaceDE w:val="0"/>
        <w:autoSpaceDN w:val="0"/>
        <w:adjustRightInd w:val="0"/>
        <w:spacing w:after="0" w:line="240" w:lineRule="auto"/>
        <w:ind w:right="27"/>
        <w:jc w:val="both"/>
        <w:rPr>
          <w:rFonts w:ascii="Arial" w:hAnsi="Arial" w:cs="Arial"/>
          <w:b/>
          <w:bCs/>
          <w:i/>
        </w:rPr>
      </w:pPr>
      <w:r w:rsidRPr="00343E0E">
        <w:rPr>
          <w:rFonts w:ascii="Arial" w:hAnsi="Arial" w:cs="Arial"/>
          <w:b/>
          <w:bCs/>
          <w:i/>
        </w:rPr>
        <w:t>ASPECTOS SOCIALES Y DEMOGRÁFICOS</w:t>
      </w:r>
    </w:p>
    <w:p w:rsidR="00BF03E3" w:rsidRPr="00343E0E" w:rsidRDefault="00BF03E3" w:rsidP="00BF03E3">
      <w:pPr>
        <w:autoSpaceDE w:val="0"/>
        <w:autoSpaceDN w:val="0"/>
        <w:adjustRightInd w:val="0"/>
        <w:spacing w:after="0" w:line="240" w:lineRule="auto"/>
        <w:ind w:right="27"/>
        <w:jc w:val="both"/>
        <w:rPr>
          <w:rFonts w:ascii="Arial" w:hAnsi="Arial" w:cs="Arial"/>
          <w:b/>
          <w:bCs/>
          <w:color w:val="66669A"/>
          <w:sz w:val="19"/>
          <w:szCs w:val="19"/>
        </w:rPr>
      </w:pPr>
    </w:p>
    <w:p w:rsidR="00BF03E3" w:rsidRPr="00343E0E" w:rsidRDefault="00BF03E3" w:rsidP="00BF03E3">
      <w:pPr>
        <w:autoSpaceDE w:val="0"/>
        <w:autoSpaceDN w:val="0"/>
        <w:adjustRightInd w:val="0"/>
        <w:spacing w:after="120" w:line="240" w:lineRule="auto"/>
        <w:ind w:right="28"/>
        <w:jc w:val="both"/>
        <w:rPr>
          <w:rFonts w:ascii="Arial" w:hAnsi="Arial" w:cs="Arial"/>
          <w:b/>
          <w:bCs/>
          <w:i/>
          <w:color w:val="000000" w:themeColor="text1"/>
        </w:rPr>
      </w:pPr>
      <w:r w:rsidRPr="00343E0E">
        <w:rPr>
          <w:rFonts w:ascii="Arial" w:hAnsi="Arial" w:cs="Arial"/>
          <w:b/>
          <w:bCs/>
          <w:i/>
          <w:color w:val="000000" w:themeColor="text1"/>
        </w:rPr>
        <w:t xml:space="preserve">Población ocupada </w:t>
      </w:r>
      <w:r>
        <w:rPr>
          <w:rFonts w:ascii="Arial" w:hAnsi="Arial" w:cs="Arial"/>
          <w:b/>
          <w:bCs/>
          <w:i/>
          <w:color w:val="000000" w:themeColor="text1"/>
        </w:rPr>
        <w:t>en la agricultura</w:t>
      </w:r>
    </w:p>
    <w:p w:rsidR="00BF03E3" w:rsidRDefault="00BF03E3" w:rsidP="00BF03E3">
      <w:pPr>
        <w:pStyle w:val="Default"/>
        <w:ind w:right="27"/>
        <w:jc w:val="both"/>
        <w:rPr>
          <w:sz w:val="22"/>
          <w:szCs w:val="22"/>
        </w:rPr>
      </w:pPr>
      <w:r w:rsidRPr="00B13217">
        <w:rPr>
          <w:color w:val="auto"/>
          <w:sz w:val="22"/>
          <w:szCs w:val="22"/>
        </w:rPr>
        <w:t xml:space="preserve">De acuerdo con los resultados del </w:t>
      </w:r>
      <w:r w:rsidRPr="0035659C">
        <w:rPr>
          <w:color w:val="auto"/>
          <w:sz w:val="22"/>
          <w:szCs w:val="22"/>
        </w:rPr>
        <w:t>cuarto</w:t>
      </w:r>
      <w:r>
        <w:rPr>
          <w:color w:val="auto"/>
          <w:sz w:val="22"/>
          <w:szCs w:val="22"/>
        </w:rPr>
        <w:t xml:space="preserve"> </w:t>
      </w:r>
      <w:r w:rsidRPr="00B13217">
        <w:rPr>
          <w:color w:val="auto"/>
          <w:sz w:val="22"/>
          <w:szCs w:val="22"/>
        </w:rPr>
        <w:t xml:space="preserve">trimestre de la </w:t>
      </w:r>
      <w:proofErr w:type="spellStart"/>
      <w:r w:rsidRPr="00B13217">
        <w:rPr>
          <w:color w:val="auto"/>
          <w:sz w:val="22"/>
          <w:szCs w:val="22"/>
        </w:rPr>
        <w:t>ENOE</w:t>
      </w:r>
      <w:proofErr w:type="spellEnd"/>
      <w:r w:rsidRPr="00B13217">
        <w:rPr>
          <w:color w:val="auto"/>
          <w:sz w:val="22"/>
          <w:szCs w:val="22"/>
        </w:rPr>
        <w:t xml:space="preserve"> de 2015, en México </w:t>
      </w:r>
      <w:r w:rsidRPr="0035659C">
        <w:rPr>
          <w:color w:val="auto"/>
          <w:sz w:val="22"/>
          <w:szCs w:val="22"/>
        </w:rPr>
        <w:t xml:space="preserve">la población mayor de 15 años de edad ocupada </w:t>
      </w:r>
      <w:r>
        <w:rPr>
          <w:color w:val="auto"/>
          <w:sz w:val="22"/>
          <w:szCs w:val="22"/>
        </w:rPr>
        <w:t xml:space="preserve">como </w:t>
      </w:r>
      <w:r w:rsidRPr="00645363">
        <w:rPr>
          <w:b/>
          <w:color w:val="auto"/>
          <w:sz w:val="22"/>
          <w:szCs w:val="22"/>
        </w:rPr>
        <w:t xml:space="preserve">trabajador agrícola </w:t>
      </w:r>
      <w:r w:rsidRPr="00B13217">
        <w:rPr>
          <w:color w:val="auto"/>
          <w:sz w:val="22"/>
          <w:szCs w:val="22"/>
        </w:rPr>
        <w:t xml:space="preserve">es de </w:t>
      </w:r>
      <w:r w:rsidRPr="00D4695A">
        <w:rPr>
          <w:color w:val="auto"/>
          <w:sz w:val="22"/>
          <w:szCs w:val="22"/>
        </w:rPr>
        <w:t>5</w:t>
      </w:r>
      <w:r>
        <w:rPr>
          <w:color w:val="auto"/>
          <w:sz w:val="22"/>
          <w:szCs w:val="22"/>
        </w:rPr>
        <w:t xml:space="preserve"> </w:t>
      </w:r>
      <w:r w:rsidRPr="00D4695A">
        <w:rPr>
          <w:color w:val="auto"/>
          <w:sz w:val="22"/>
          <w:szCs w:val="22"/>
        </w:rPr>
        <w:t>538</w:t>
      </w:r>
      <w:r>
        <w:rPr>
          <w:color w:val="auto"/>
          <w:sz w:val="22"/>
          <w:szCs w:val="22"/>
        </w:rPr>
        <w:t xml:space="preserve"> </w:t>
      </w:r>
      <w:r w:rsidRPr="00D4695A">
        <w:rPr>
          <w:color w:val="auto"/>
          <w:sz w:val="22"/>
          <w:szCs w:val="22"/>
        </w:rPr>
        <w:t>979</w:t>
      </w:r>
      <w:r>
        <w:rPr>
          <w:color w:val="auto"/>
          <w:sz w:val="22"/>
          <w:szCs w:val="22"/>
        </w:rPr>
        <w:t xml:space="preserve"> </w:t>
      </w:r>
      <w:r w:rsidRPr="00B13217">
        <w:rPr>
          <w:color w:val="auto"/>
          <w:sz w:val="22"/>
          <w:szCs w:val="22"/>
        </w:rPr>
        <w:t xml:space="preserve">personas. </w:t>
      </w:r>
      <w:r>
        <w:rPr>
          <w:sz w:val="22"/>
          <w:szCs w:val="22"/>
        </w:rPr>
        <w:t>De e</w:t>
      </w:r>
      <w:r w:rsidRPr="00B13217">
        <w:rPr>
          <w:sz w:val="22"/>
          <w:szCs w:val="22"/>
        </w:rPr>
        <w:t xml:space="preserve">stas 56% son </w:t>
      </w:r>
      <w:r>
        <w:rPr>
          <w:sz w:val="22"/>
          <w:szCs w:val="22"/>
        </w:rPr>
        <w:t>agricultores</w:t>
      </w:r>
      <w:r w:rsidRPr="00B13217">
        <w:rPr>
          <w:rStyle w:val="Refdenotaalpie"/>
          <w:sz w:val="22"/>
          <w:szCs w:val="22"/>
        </w:rPr>
        <w:footnoteReference w:id="4"/>
      </w:r>
      <w:r w:rsidRPr="00B13217">
        <w:rPr>
          <w:sz w:val="22"/>
          <w:szCs w:val="22"/>
        </w:rPr>
        <w:t xml:space="preserve"> y 44% trabajadores </w:t>
      </w:r>
      <w:r>
        <w:rPr>
          <w:sz w:val="22"/>
          <w:szCs w:val="22"/>
        </w:rPr>
        <w:t xml:space="preserve">agrícolas </w:t>
      </w:r>
      <w:r w:rsidRPr="00B13217">
        <w:rPr>
          <w:sz w:val="22"/>
          <w:szCs w:val="22"/>
        </w:rPr>
        <w:t xml:space="preserve">de apoyo (peones o jornaleros). </w:t>
      </w:r>
    </w:p>
    <w:p w:rsidR="00BF03E3" w:rsidRDefault="00BF03E3" w:rsidP="004B0E69">
      <w:pPr>
        <w:pStyle w:val="Default"/>
        <w:ind w:right="27"/>
        <w:jc w:val="center"/>
        <w:rPr>
          <w:sz w:val="22"/>
          <w:szCs w:val="22"/>
        </w:rPr>
      </w:pPr>
    </w:p>
    <w:p w:rsidR="00BF03E3" w:rsidRDefault="00BF03E3" w:rsidP="00BF03E3">
      <w:pPr>
        <w:pStyle w:val="Default"/>
        <w:ind w:right="27"/>
        <w:jc w:val="both"/>
        <w:rPr>
          <w:color w:val="auto"/>
          <w:sz w:val="22"/>
          <w:szCs w:val="22"/>
        </w:rPr>
      </w:pPr>
      <w:r>
        <w:rPr>
          <w:color w:val="auto"/>
          <w:sz w:val="22"/>
          <w:szCs w:val="22"/>
        </w:rPr>
        <w:t>Entre los trabajadores agrícolas</w:t>
      </w:r>
      <w:r w:rsidRPr="00CC51A6">
        <w:rPr>
          <w:color w:val="auto"/>
          <w:sz w:val="22"/>
          <w:szCs w:val="22"/>
        </w:rPr>
        <w:t xml:space="preserve"> 89% son </w:t>
      </w:r>
      <w:r>
        <w:rPr>
          <w:color w:val="auto"/>
          <w:sz w:val="22"/>
          <w:szCs w:val="22"/>
        </w:rPr>
        <w:t xml:space="preserve">hombres </w:t>
      </w:r>
      <w:r w:rsidRPr="00343E0E">
        <w:rPr>
          <w:color w:val="auto"/>
          <w:sz w:val="22"/>
          <w:szCs w:val="22"/>
        </w:rPr>
        <w:t xml:space="preserve">y </w:t>
      </w:r>
      <w:r>
        <w:rPr>
          <w:color w:val="auto"/>
          <w:sz w:val="22"/>
          <w:szCs w:val="22"/>
        </w:rPr>
        <w:t>11</w:t>
      </w:r>
      <w:r w:rsidRPr="00343E0E">
        <w:rPr>
          <w:color w:val="auto"/>
          <w:sz w:val="22"/>
          <w:szCs w:val="22"/>
        </w:rPr>
        <w:t xml:space="preserve">% </w:t>
      </w:r>
      <w:r>
        <w:rPr>
          <w:color w:val="auto"/>
          <w:sz w:val="22"/>
          <w:szCs w:val="22"/>
        </w:rPr>
        <w:t>mujeres: en los agricultores es mayor la población masculina, pues son 91 hombres y nueve mujeres por cada 100 de estos ocup</w:t>
      </w:r>
      <w:r w:rsidR="00210A67">
        <w:rPr>
          <w:color w:val="auto"/>
          <w:sz w:val="22"/>
          <w:szCs w:val="22"/>
        </w:rPr>
        <w:t>ados. E</w:t>
      </w:r>
      <w:r>
        <w:rPr>
          <w:color w:val="auto"/>
          <w:sz w:val="22"/>
          <w:szCs w:val="22"/>
        </w:rPr>
        <w:t>ntre los t</w:t>
      </w:r>
      <w:r w:rsidR="00210A67">
        <w:rPr>
          <w:color w:val="auto"/>
          <w:sz w:val="22"/>
          <w:szCs w:val="22"/>
        </w:rPr>
        <w:t>rabajadores agrícolas de apoyo, 15 de cada 100</w:t>
      </w:r>
      <w:r>
        <w:rPr>
          <w:color w:val="auto"/>
          <w:sz w:val="22"/>
          <w:szCs w:val="22"/>
        </w:rPr>
        <w:t xml:space="preserve"> son mujeres</w:t>
      </w:r>
      <w:r w:rsidRPr="00343E0E">
        <w:rPr>
          <w:color w:val="auto"/>
          <w:sz w:val="22"/>
          <w:szCs w:val="22"/>
        </w:rPr>
        <w:t xml:space="preserve">. </w:t>
      </w:r>
    </w:p>
    <w:p w:rsidR="00BF03E3" w:rsidRDefault="00BF03E3" w:rsidP="00BF03E3">
      <w:pPr>
        <w:pStyle w:val="Default"/>
        <w:ind w:right="27"/>
        <w:jc w:val="center"/>
        <w:rPr>
          <w:color w:val="auto"/>
          <w:sz w:val="22"/>
          <w:szCs w:val="22"/>
        </w:rPr>
      </w:pPr>
    </w:p>
    <w:p w:rsidR="00BF03E3" w:rsidRDefault="00BF03E3" w:rsidP="00BF03E3">
      <w:pPr>
        <w:autoSpaceDE w:val="0"/>
        <w:autoSpaceDN w:val="0"/>
        <w:adjustRightInd w:val="0"/>
        <w:spacing w:after="240" w:line="240" w:lineRule="auto"/>
        <w:jc w:val="both"/>
        <w:rPr>
          <w:rFonts w:ascii="Arial" w:hAnsi="Arial" w:cs="Arial"/>
          <w:b/>
          <w:i/>
        </w:rPr>
      </w:pPr>
      <w:r w:rsidRPr="00802F64">
        <w:rPr>
          <w:rFonts w:ascii="Arial" w:hAnsi="Arial" w:cs="Arial"/>
          <w:b/>
          <w:i/>
        </w:rPr>
        <w:t>Estructura por edad</w:t>
      </w:r>
    </w:p>
    <w:p w:rsidR="00BF03E3" w:rsidRDefault="00BF03E3" w:rsidP="00BF03E3">
      <w:pPr>
        <w:autoSpaceDE w:val="0"/>
        <w:autoSpaceDN w:val="0"/>
        <w:adjustRightInd w:val="0"/>
        <w:spacing w:after="120" w:line="240" w:lineRule="auto"/>
        <w:jc w:val="both"/>
        <w:rPr>
          <w:rFonts w:ascii="Arial" w:hAnsi="Arial" w:cs="Arial"/>
          <w:color w:val="000000"/>
        </w:rPr>
      </w:pPr>
      <w:r w:rsidRPr="00721073">
        <w:rPr>
          <w:rFonts w:ascii="Arial" w:hAnsi="Arial" w:cs="Arial"/>
          <w:color w:val="000000"/>
        </w:rPr>
        <w:t xml:space="preserve">La edad promedio de los </w:t>
      </w:r>
      <w:r>
        <w:rPr>
          <w:rFonts w:ascii="Arial" w:hAnsi="Arial" w:cs="Arial"/>
          <w:color w:val="000000"/>
        </w:rPr>
        <w:t>trabajadores agrícolas</w:t>
      </w:r>
      <w:r w:rsidRPr="00721073">
        <w:rPr>
          <w:rFonts w:ascii="Arial" w:hAnsi="Arial" w:cs="Arial"/>
          <w:color w:val="000000"/>
        </w:rPr>
        <w:t xml:space="preserve"> es de 41.7 años; en los hombres es de 41.9 y en las mujeres de 39.8 años. </w:t>
      </w:r>
      <w:r>
        <w:rPr>
          <w:rFonts w:ascii="Arial" w:hAnsi="Arial" w:cs="Arial"/>
          <w:color w:val="000000"/>
        </w:rPr>
        <w:t xml:space="preserve">Su </w:t>
      </w:r>
      <w:r w:rsidRPr="006B518F">
        <w:rPr>
          <w:rFonts w:ascii="Arial" w:hAnsi="Arial" w:cs="Arial"/>
          <w:color w:val="000000"/>
        </w:rPr>
        <w:t>estructura por edad</w:t>
      </w:r>
      <w:r>
        <w:rPr>
          <w:rFonts w:ascii="Arial" w:hAnsi="Arial" w:cs="Arial"/>
          <w:color w:val="000000"/>
        </w:rPr>
        <w:t xml:space="preserve"> muestra una composición relativamente homogénea con un ligero predominio de los grupos de edad más jóvenes (entre los 15 y 29 años </w:t>
      </w:r>
      <w:r w:rsidRPr="0035659C">
        <w:rPr>
          <w:rFonts w:ascii="Arial" w:hAnsi="Arial" w:cs="Arial"/>
          <w:color w:val="000000"/>
        </w:rPr>
        <w:t>de edad).</w:t>
      </w:r>
      <w:r>
        <w:rPr>
          <w:rFonts w:ascii="Arial" w:hAnsi="Arial" w:cs="Arial"/>
          <w:color w:val="000000"/>
        </w:rPr>
        <w:t xml:space="preserve"> No obstante, al profundizar en el análisis de esta información por competencia ocupacional, se observa que entre los agricultores predominan los que tienen edades de 40 y más años con 64.4%, mientras que con los trabajadores de apoyo, son los que tienen de 15 a 29 años de edad con 45.2%, por lo que se puede señalar que los primeros constituyen un grupo envejecido y los segundos uno joven.</w:t>
      </w:r>
      <w:r w:rsidRPr="006B518F">
        <w:rPr>
          <w:rFonts w:ascii="Arial" w:hAnsi="Arial" w:cs="Arial"/>
          <w:color w:val="000000"/>
        </w:rPr>
        <w:t xml:space="preserve"> </w:t>
      </w: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210A67" w:rsidRDefault="00210A67" w:rsidP="00BF03E3">
      <w:pPr>
        <w:autoSpaceDE w:val="0"/>
        <w:autoSpaceDN w:val="0"/>
        <w:adjustRightInd w:val="0"/>
        <w:spacing w:after="120" w:line="240" w:lineRule="auto"/>
        <w:jc w:val="both"/>
        <w:rPr>
          <w:rFonts w:ascii="Arial" w:hAnsi="Arial" w:cs="Arial"/>
          <w:color w:val="000000"/>
        </w:rPr>
      </w:pPr>
    </w:p>
    <w:p w:rsidR="00C455C7" w:rsidRDefault="00C455C7" w:rsidP="00BF03E3">
      <w:pPr>
        <w:autoSpaceDE w:val="0"/>
        <w:autoSpaceDN w:val="0"/>
        <w:adjustRightInd w:val="0"/>
        <w:spacing w:before="240" w:after="0" w:line="240" w:lineRule="auto"/>
        <w:jc w:val="both"/>
        <w:rPr>
          <w:rFonts w:ascii="Arial" w:hAnsi="Arial" w:cs="Arial"/>
          <w:b/>
          <w:color w:val="000000"/>
          <w:sz w:val="20"/>
          <w:szCs w:val="20"/>
        </w:rPr>
      </w:pPr>
    </w:p>
    <w:p w:rsidR="00BF03E3" w:rsidRPr="00E22BC4" w:rsidRDefault="00BF03E3" w:rsidP="00BF03E3">
      <w:pPr>
        <w:autoSpaceDE w:val="0"/>
        <w:autoSpaceDN w:val="0"/>
        <w:adjustRightInd w:val="0"/>
        <w:spacing w:before="240" w:after="0" w:line="240" w:lineRule="auto"/>
        <w:jc w:val="both"/>
        <w:rPr>
          <w:rFonts w:ascii="Arial" w:hAnsi="Arial" w:cs="Arial"/>
          <w:b/>
          <w:color w:val="000000"/>
          <w:sz w:val="20"/>
          <w:szCs w:val="20"/>
        </w:rPr>
      </w:pPr>
      <w:r w:rsidRPr="00E22BC4">
        <w:rPr>
          <w:rFonts w:ascii="Arial" w:hAnsi="Arial" w:cs="Arial"/>
          <w:b/>
          <w:color w:val="000000"/>
          <w:sz w:val="20"/>
          <w:szCs w:val="20"/>
        </w:rPr>
        <w:t xml:space="preserve">Distribución porcentual de la población ocupada como </w:t>
      </w:r>
      <w:r>
        <w:rPr>
          <w:rFonts w:ascii="Arial" w:hAnsi="Arial" w:cs="Arial"/>
          <w:b/>
          <w:color w:val="000000"/>
          <w:sz w:val="20"/>
          <w:szCs w:val="20"/>
        </w:rPr>
        <w:t>trabajador agrícola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w:t>
      </w:r>
      <w:r>
        <w:rPr>
          <w:rFonts w:ascii="Arial" w:hAnsi="Arial" w:cs="Arial"/>
          <w:b/>
          <w:color w:val="000000"/>
          <w:sz w:val="20"/>
          <w:szCs w:val="20"/>
        </w:rPr>
        <w:tab/>
        <w:t xml:space="preserve">             </w:t>
      </w:r>
      <w:r w:rsidRPr="00E22BC4">
        <w:rPr>
          <w:rFonts w:ascii="Arial" w:hAnsi="Arial" w:cs="Arial"/>
          <w:color w:val="000000"/>
          <w:sz w:val="20"/>
          <w:szCs w:val="20"/>
        </w:rPr>
        <w:t>Gráfica 1</w:t>
      </w:r>
    </w:p>
    <w:p w:rsidR="00BF03E3" w:rsidRPr="009E5765" w:rsidRDefault="00BF03E3" w:rsidP="00BF03E3">
      <w:pPr>
        <w:autoSpaceDE w:val="0"/>
        <w:autoSpaceDN w:val="0"/>
        <w:adjustRightInd w:val="0"/>
        <w:spacing w:after="120" w:line="240" w:lineRule="auto"/>
        <w:jc w:val="both"/>
        <w:rPr>
          <w:rFonts w:ascii="Arial" w:hAnsi="Arial" w:cs="Arial"/>
          <w:color w:val="000000"/>
          <w:sz w:val="20"/>
          <w:szCs w:val="20"/>
        </w:rPr>
      </w:pPr>
      <w:proofErr w:type="gramStart"/>
      <w:r w:rsidRPr="00E22BC4">
        <w:rPr>
          <w:rFonts w:ascii="Arial" w:hAnsi="Arial" w:cs="Arial"/>
          <w:b/>
          <w:color w:val="000000"/>
          <w:sz w:val="20"/>
          <w:szCs w:val="20"/>
        </w:rPr>
        <w:t>por</w:t>
      </w:r>
      <w:proofErr w:type="gramEnd"/>
      <w:r w:rsidRPr="00E22BC4">
        <w:rPr>
          <w:rFonts w:ascii="Arial" w:hAnsi="Arial" w:cs="Arial"/>
          <w:b/>
          <w:color w:val="000000"/>
          <w:sz w:val="20"/>
          <w:szCs w:val="20"/>
        </w:rPr>
        <w:t xml:space="preserve"> competencia ocupacional, según grupos</w:t>
      </w:r>
      <w:r w:rsidRPr="009E5765">
        <w:rPr>
          <w:rFonts w:ascii="Arial" w:hAnsi="Arial" w:cs="Arial"/>
          <w:b/>
          <w:color w:val="000000"/>
          <w:sz w:val="20"/>
          <w:szCs w:val="20"/>
        </w:rPr>
        <w:t xml:space="preserve"> de edad, 201</w:t>
      </w:r>
      <w:r>
        <w:rPr>
          <w:rFonts w:ascii="Arial" w:hAnsi="Arial" w:cs="Arial"/>
          <w:b/>
          <w:color w:val="000000"/>
          <w:sz w:val="20"/>
          <w:szCs w:val="20"/>
        </w:rPr>
        <w:t>5</w:t>
      </w:r>
    </w:p>
    <w:p w:rsidR="00BF03E3" w:rsidRDefault="00BF03E3" w:rsidP="00BF03E3">
      <w:pPr>
        <w:spacing w:after="120" w:line="240" w:lineRule="auto"/>
        <w:jc w:val="center"/>
        <w:rPr>
          <w:rFonts w:ascii="Arial" w:hAnsi="Arial" w:cs="Arial"/>
          <w:sz w:val="18"/>
          <w:szCs w:val="18"/>
        </w:rPr>
      </w:pPr>
      <w:r>
        <w:rPr>
          <w:rFonts w:ascii="Arial" w:hAnsi="Arial" w:cs="Arial"/>
          <w:noProof/>
          <w:sz w:val="18"/>
          <w:szCs w:val="18"/>
          <w:lang w:eastAsia="es-MX"/>
        </w:rPr>
        <w:drawing>
          <wp:inline distT="0" distB="0" distL="0" distR="0">
            <wp:extent cx="6638083" cy="4094922"/>
            <wp:effectExtent l="0" t="0" r="0" b="127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638083" cy="4094922"/>
                    </a:xfrm>
                    <a:prstGeom prst="rect">
                      <a:avLst/>
                    </a:prstGeom>
                    <a:noFill/>
                    <a:ln>
                      <a:noFill/>
                    </a:ln>
                    <a:extLst>
                      <a:ext uri="{53640926-AAD7-44D8-BBD7-CCE9431645EC}">
                        <a14:shadowObscured xmlns:a14="http://schemas.microsoft.com/office/drawing/2010/main"/>
                      </a:ext>
                    </a:extLst>
                  </pic:spPr>
                </pic:pic>
              </a:graphicData>
            </a:graphic>
          </wp:inline>
        </w:drawing>
      </w:r>
    </w:p>
    <w:p w:rsidR="00BF03E3" w:rsidRPr="000D3BA4" w:rsidRDefault="00BF03E3" w:rsidP="00BF03E3">
      <w:pPr>
        <w:tabs>
          <w:tab w:val="left" w:pos="2268"/>
        </w:tabs>
        <w:spacing w:after="240" w:line="240" w:lineRule="auto"/>
        <w:jc w:val="both"/>
        <w:rPr>
          <w:rFonts w:ascii="Arial" w:hAnsi="Arial" w:cs="Arial"/>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cuarto trimestre de 2015. No incluye la información</w:t>
      </w:r>
      <w:r>
        <w:rPr>
          <w:rFonts w:ascii="Arial" w:hAnsi="Arial" w:cs="Arial"/>
          <w:sz w:val="16"/>
          <w:szCs w:val="16"/>
        </w:rPr>
        <w:t xml:space="preserve"> </w:t>
      </w:r>
      <w:r w:rsidRPr="000D3BA4">
        <w:rPr>
          <w:rFonts w:ascii="Arial" w:hAnsi="Arial" w:cs="Arial"/>
          <w:sz w:val="16"/>
          <w:szCs w:val="16"/>
        </w:rPr>
        <w:t xml:space="preserve"> insuficientemente especificada.</w:t>
      </w:r>
    </w:p>
    <w:p w:rsidR="00BF03E3" w:rsidRPr="003F222F" w:rsidRDefault="00BF03E3" w:rsidP="00BF03E3">
      <w:pPr>
        <w:spacing w:line="240" w:lineRule="auto"/>
        <w:jc w:val="both"/>
        <w:rPr>
          <w:rFonts w:ascii="Arial" w:hAnsi="Arial" w:cs="Arial"/>
          <w:lang w:eastAsia="es-MX"/>
        </w:rPr>
      </w:pPr>
      <w:r>
        <w:rPr>
          <w:rFonts w:ascii="Arial" w:hAnsi="Arial" w:cs="Arial"/>
          <w:lang w:eastAsia="es-MX"/>
        </w:rPr>
        <w:t>Cabe mencionar que el Módulo de C</w:t>
      </w:r>
      <w:r w:rsidRPr="003F222F">
        <w:rPr>
          <w:rFonts w:ascii="Arial" w:hAnsi="Arial" w:cs="Arial"/>
          <w:lang w:eastAsia="es-MX"/>
        </w:rPr>
        <w:t xml:space="preserve">ondiciones </w:t>
      </w:r>
      <w:r>
        <w:rPr>
          <w:rFonts w:ascii="Arial" w:hAnsi="Arial" w:cs="Arial"/>
          <w:lang w:eastAsia="es-MX"/>
        </w:rPr>
        <w:t>S</w:t>
      </w:r>
      <w:r w:rsidR="00C455C7">
        <w:rPr>
          <w:rFonts w:ascii="Arial" w:hAnsi="Arial" w:cs="Arial"/>
          <w:lang w:eastAsia="es-MX"/>
        </w:rPr>
        <w:t xml:space="preserve">ocioeconómicas de la </w:t>
      </w:r>
      <w:proofErr w:type="spellStart"/>
      <w:r w:rsidR="00C455C7">
        <w:rPr>
          <w:rFonts w:ascii="Arial" w:hAnsi="Arial" w:cs="Arial"/>
          <w:lang w:eastAsia="es-MX"/>
        </w:rPr>
        <w:t>ENIGH</w:t>
      </w:r>
      <w:proofErr w:type="spellEnd"/>
      <w:r w:rsidR="00C455C7">
        <w:rPr>
          <w:rFonts w:ascii="Arial" w:hAnsi="Arial" w:cs="Arial"/>
          <w:lang w:eastAsia="es-MX"/>
        </w:rPr>
        <w:t xml:space="preserve"> 2014</w:t>
      </w:r>
      <w:r w:rsidRPr="003F222F">
        <w:rPr>
          <w:rFonts w:ascii="Arial" w:hAnsi="Arial" w:cs="Arial"/>
          <w:lang w:eastAsia="es-MX"/>
        </w:rPr>
        <w:t xml:space="preserve"> </w:t>
      </w:r>
      <w:r>
        <w:rPr>
          <w:rFonts w:ascii="Arial" w:hAnsi="Arial" w:cs="Arial"/>
          <w:lang w:eastAsia="es-MX"/>
        </w:rPr>
        <w:t>registró información</w:t>
      </w:r>
      <w:r w:rsidRPr="003F222F">
        <w:rPr>
          <w:rFonts w:ascii="Arial" w:hAnsi="Arial" w:cs="Arial"/>
          <w:lang w:eastAsia="es-MX"/>
        </w:rPr>
        <w:t xml:space="preserve"> </w:t>
      </w:r>
      <w:r>
        <w:rPr>
          <w:rFonts w:ascii="Arial" w:hAnsi="Arial" w:cs="Arial"/>
          <w:lang w:eastAsia="es-MX"/>
        </w:rPr>
        <w:t xml:space="preserve">de aproximadamente 184 </w:t>
      </w:r>
      <w:r w:rsidRPr="003F222F">
        <w:rPr>
          <w:rFonts w:ascii="Arial" w:hAnsi="Arial" w:cs="Arial"/>
          <w:lang w:eastAsia="es-MX"/>
        </w:rPr>
        <w:t xml:space="preserve">mil </w:t>
      </w:r>
      <w:r>
        <w:rPr>
          <w:rFonts w:ascii="Arial" w:hAnsi="Arial" w:cs="Arial"/>
          <w:lang w:eastAsia="es-MX"/>
        </w:rPr>
        <w:t>trabajadores agrícolas</w:t>
      </w:r>
      <w:r w:rsidRPr="003F222F">
        <w:rPr>
          <w:rFonts w:ascii="Arial" w:hAnsi="Arial" w:cs="Arial"/>
          <w:lang w:eastAsia="es-MX"/>
        </w:rPr>
        <w:t xml:space="preserve"> </w:t>
      </w:r>
      <w:r>
        <w:rPr>
          <w:rFonts w:ascii="Arial" w:hAnsi="Arial" w:cs="Arial"/>
          <w:lang w:eastAsia="es-MX"/>
        </w:rPr>
        <w:t xml:space="preserve">en edades </w:t>
      </w:r>
      <w:r w:rsidRPr="003F222F">
        <w:rPr>
          <w:rFonts w:ascii="Arial" w:hAnsi="Arial" w:cs="Arial"/>
          <w:lang w:eastAsia="es-MX"/>
        </w:rPr>
        <w:t xml:space="preserve">de </w:t>
      </w:r>
      <w:r>
        <w:rPr>
          <w:rFonts w:ascii="Arial" w:hAnsi="Arial" w:cs="Arial"/>
          <w:lang w:eastAsia="es-MX"/>
        </w:rPr>
        <w:t xml:space="preserve">12 a </w:t>
      </w:r>
      <w:r w:rsidRPr="003F222F">
        <w:rPr>
          <w:rFonts w:ascii="Arial" w:hAnsi="Arial" w:cs="Arial"/>
          <w:lang w:eastAsia="es-MX"/>
        </w:rPr>
        <w:t>14 años</w:t>
      </w:r>
      <w:r>
        <w:rPr>
          <w:rFonts w:ascii="Arial" w:hAnsi="Arial" w:cs="Arial"/>
          <w:lang w:eastAsia="es-MX"/>
        </w:rPr>
        <w:t>, de los cuales 21% son agricultores y 79% trabajadores agrícolas de apoyo</w:t>
      </w:r>
      <w:r w:rsidRPr="003F222F">
        <w:rPr>
          <w:rFonts w:ascii="Arial" w:hAnsi="Arial" w:cs="Arial"/>
          <w:lang w:eastAsia="es-MX"/>
        </w:rPr>
        <w:t>.</w:t>
      </w:r>
    </w:p>
    <w:p w:rsidR="00BF03E3" w:rsidRPr="004E2DCF" w:rsidRDefault="00BF03E3" w:rsidP="00BF03E3">
      <w:pPr>
        <w:autoSpaceDE w:val="0"/>
        <w:autoSpaceDN w:val="0"/>
        <w:adjustRightInd w:val="0"/>
        <w:spacing w:before="240" w:after="240" w:line="240" w:lineRule="auto"/>
        <w:jc w:val="both"/>
        <w:rPr>
          <w:rFonts w:ascii="Arial" w:hAnsi="Arial" w:cs="Arial"/>
          <w:b/>
          <w:i/>
        </w:rPr>
      </w:pPr>
      <w:r w:rsidRPr="00227116">
        <w:rPr>
          <w:rFonts w:ascii="Arial" w:hAnsi="Arial" w:cs="Arial"/>
          <w:b/>
          <w:i/>
        </w:rPr>
        <w:t>Distribución geográfica</w:t>
      </w:r>
    </w:p>
    <w:p w:rsidR="00BF03E3" w:rsidRDefault="00BF03E3" w:rsidP="00BF03E3">
      <w:pPr>
        <w:autoSpaceDE w:val="0"/>
        <w:autoSpaceDN w:val="0"/>
        <w:adjustRightInd w:val="0"/>
        <w:spacing w:after="240" w:line="240" w:lineRule="auto"/>
        <w:jc w:val="both"/>
        <w:rPr>
          <w:rFonts w:ascii="Arial" w:hAnsi="Arial" w:cs="Arial"/>
        </w:rPr>
      </w:pPr>
      <w:r w:rsidRPr="00BC08B5">
        <w:rPr>
          <w:rFonts w:ascii="Arial" w:hAnsi="Arial" w:cs="Arial"/>
        </w:rPr>
        <w:t xml:space="preserve">Los </w:t>
      </w:r>
      <w:r>
        <w:rPr>
          <w:rFonts w:ascii="Arial" w:hAnsi="Arial" w:cs="Arial"/>
        </w:rPr>
        <w:t xml:space="preserve">trabajadores agrícolas </w:t>
      </w:r>
      <w:r w:rsidRPr="00BC08B5">
        <w:rPr>
          <w:rFonts w:ascii="Arial" w:hAnsi="Arial" w:cs="Arial"/>
        </w:rPr>
        <w:t>se distribuyen por toda la geografía nacional</w:t>
      </w:r>
      <w:r>
        <w:rPr>
          <w:rFonts w:ascii="Arial" w:hAnsi="Arial" w:cs="Arial"/>
        </w:rPr>
        <w:t xml:space="preserve">, especialmente en las entidades de Veracruz de Ignacio de la Llave (12.1%), Chiapas (11.9%), Puebla (11.1%), Oaxaca (9.1%), Guerrero (7.4%) y Michoacán de Ocampo (7.1%), que en conjunto concentran 58.7% de estos ocupados en el país. </w:t>
      </w:r>
    </w:p>
    <w:p w:rsidR="00D36BD7" w:rsidRDefault="00D36BD7" w:rsidP="00BF03E3">
      <w:pPr>
        <w:autoSpaceDE w:val="0"/>
        <w:autoSpaceDN w:val="0"/>
        <w:adjustRightInd w:val="0"/>
        <w:spacing w:before="240" w:after="0" w:line="240" w:lineRule="auto"/>
        <w:jc w:val="both"/>
        <w:rPr>
          <w:rFonts w:ascii="Arial" w:hAnsi="Arial" w:cs="Arial"/>
          <w:b/>
          <w:sz w:val="20"/>
          <w:szCs w:val="20"/>
          <w:lang w:eastAsia="es-MX"/>
        </w:rPr>
      </w:pPr>
    </w:p>
    <w:p w:rsidR="00C455C7" w:rsidRDefault="00C455C7" w:rsidP="00BF03E3">
      <w:pPr>
        <w:autoSpaceDE w:val="0"/>
        <w:autoSpaceDN w:val="0"/>
        <w:adjustRightInd w:val="0"/>
        <w:spacing w:before="240" w:after="0" w:line="240" w:lineRule="auto"/>
        <w:jc w:val="both"/>
        <w:rPr>
          <w:rFonts w:ascii="Arial" w:hAnsi="Arial" w:cs="Arial"/>
          <w:b/>
          <w:sz w:val="20"/>
          <w:szCs w:val="20"/>
          <w:lang w:eastAsia="es-MX"/>
        </w:rPr>
      </w:pPr>
    </w:p>
    <w:p w:rsidR="00C455C7" w:rsidRDefault="00C455C7" w:rsidP="00BF03E3">
      <w:pPr>
        <w:autoSpaceDE w:val="0"/>
        <w:autoSpaceDN w:val="0"/>
        <w:adjustRightInd w:val="0"/>
        <w:spacing w:before="240" w:after="0" w:line="240" w:lineRule="auto"/>
        <w:jc w:val="both"/>
        <w:rPr>
          <w:rFonts w:ascii="Arial" w:hAnsi="Arial" w:cs="Arial"/>
          <w:b/>
          <w:sz w:val="20"/>
          <w:szCs w:val="20"/>
          <w:lang w:eastAsia="es-MX"/>
        </w:rPr>
      </w:pPr>
    </w:p>
    <w:p w:rsidR="00C455C7" w:rsidRDefault="00C455C7" w:rsidP="00BF03E3">
      <w:pPr>
        <w:autoSpaceDE w:val="0"/>
        <w:autoSpaceDN w:val="0"/>
        <w:adjustRightInd w:val="0"/>
        <w:spacing w:before="240" w:after="0" w:line="240" w:lineRule="auto"/>
        <w:jc w:val="both"/>
        <w:rPr>
          <w:rFonts w:ascii="Arial" w:hAnsi="Arial" w:cs="Arial"/>
          <w:b/>
          <w:sz w:val="20"/>
          <w:szCs w:val="20"/>
          <w:lang w:eastAsia="es-MX"/>
        </w:rPr>
      </w:pPr>
    </w:p>
    <w:p w:rsidR="00C455C7" w:rsidRDefault="00C455C7" w:rsidP="00BF03E3">
      <w:pPr>
        <w:autoSpaceDE w:val="0"/>
        <w:autoSpaceDN w:val="0"/>
        <w:adjustRightInd w:val="0"/>
        <w:spacing w:before="240" w:after="0" w:line="240" w:lineRule="auto"/>
        <w:jc w:val="both"/>
        <w:rPr>
          <w:rFonts w:ascii="Arial" w:hAnsi="Arial" w:cs="Arial"/>
          <w:b/>
          <w:sz w:val="20"/>
          <w:szCs w:val="20"/>
          <w:lang w:eastAsia="es-MX"/>
        </w:rPr>
      </w:pPr>
    </w:p>
    <w:p w:rsidR="00C455C7" w:rsidRDefault="00C455C7" w:rsidP="00BF03E3">
      <w:pPr>
        <w:autoSpaceDE w:val="0"/>
        <w:autoSpaceDN w:val="0"/>
        <w:adjustRightInd w:val="0"/>
        <w:spacing w:before="240"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before="240" w:after="0" w:line="240" w:lineRule="auto"/>
        <w:jc w:val="both"/>
        <w:rPr>
          <w:rFonts w:ascii="Arial" w:hAnsi="Arial" w:cs="Arial"/>
          <w:sz w:val="20"/>
          <w:szCs w:val="20"/>
          <w:lang w:eastAsia="es-MX"/>
        </w:rPr>
      </w:pPr>
      <w:r w:rsidRPr="004B5A40">
        <w:rPr>
          <w:rFonts w:ascii="Arial" w:hAnsi="Arial" w:cs="Arial"/>
          <w:b/>
          <w:sz w:val="20"/>
          <w:szCs w:val="20"/>
          <w:lang w:eastAsia="es-MX"/>
        </w:rPr>
        <w:lastRenderedPageBreak/>
        <w:t>Distribución porcentual de la población</w:t>
      </w:r>
      <w:r w:rsidRPr="00D9582F">
        <w:rPr>
          <w:rFonts w:ascii="Arial" w:hAnsi="Arial" w:cs="Arial"/>
          <w:b/>
          <w:sz w:val="20"/>
          <w:szCs w:val="20"/>
          <w:lang w:eastAsia="es-MX"/>
        </w:rPr>
        <w:t xml:space="preserve"> ocupada como </w:t>
      </w:r>
      <w:r>
        <w:rPr>
          <w:rFonts w:ascii="Arial" w:hAnsi="Arial" w:cs="Arial"/>
          <w:b/>
          <w:sz w:val="20"/>
          <w:szCs w:val="20"/>
          <w:lang w:eastAsia="es-MX"/>
        </w:rPr>
        <w:t>trabajador agrícola</w:t>
      </w:r>
      <w:r w:rsidRPr="00D9582F">
        <w:rPr>
          <w:rFonts w:ascii="Arial" w:hAnsi="Arial" w:cs="Arial"/>
          <w:b/>
          <w:sz w:val="20"/>
          <w:szCs w:val="20"/>
          <w:lang w:eastAsia="es-MX"/>
        </w:rPr>
        <w:t xml:space="preserve">, </w:t>
      </w:r>
      <w:r>
        <w:rPr>
          <w:rFonts w:ascii="Arial" w:hAnsi="Arial" w:cs="Arial"/>
          <w:b/>
          <w:sz w:val="20"/>
          <w:szCs w:val="20"/>
          <w:lang w:eastAsia="es-MX"/>
        </w:rPr>
        <w:tab/>
      </w:r>
      <w:r>
        <w:rPr>
          <w:rFonts w:ascii="Arial" w:hAnsi="Arial" w:cs="Arial"/>
          <w:b/>
          <w:sz w:val="20"/>
          <w:szCs w:val="20"/>
          <w:lang w:eastAsia="es-MX"/>
        </w:rPr>
        <w:tab/>
        <w:t xml:space="preserve">                          </w:t>
      </w:r>
      <w:r w:rsidRPr="00D9582F">
        <w:rPr>
          <w:rFonts w:ascii="Arial" w:hAnsi="Arial" w:cs="Arial"/>
          <w:sz w:val="20"/>
          <w:szCs w:val="20"/>
          <w:lang w:eastAsia="es-MX"/>
        </w:rPr>
        <w:t>Gráfica</w:t>
      </w:r>
      <w:r>
        <w:rPr>
          <w:rFonts w:ascii="Arial" w:hAnsi="Arial" w:cs="Arial"/>
          <w:sz w:val="20"/>
          <w:szCs w:val="20"/>
          <w:lang w:eastAsia="es-MX"/>
        </w:rPr>
        <w:t xml:space="preserve"> 2</w:t>
      </w:r>
    </w:p>
    <w:p w:rsidR="00BF03E3" w:rsidRDefault="00BF03E3" w:rsidP="00BF03E3">
      <w:pP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lang w:eastAsia="es-MX"/>
        </w:rPr>
        <w:t>por</w:t>
      </w:r>
      <w:proofErr w:type="gramEnd"/>
      <w:r>
        <w:rPr>
          <w:rFonts w:ascii="Arial" w:hAnsi="Arial" w:cs="Arial"/>
          <w:b/>
          <w:sz w:val="20"/>
          <w:szCs w:val="20"/>
          <w:lang w:eastAsia="es-MX"/>
        </w:rPr>
        <w:t xml:space="preserve"> entidad </w:t>
      </w:r>
      <w:r w:rsidRPr="00DA6A2A">
        <w:rPr>
          <w:rFonts w:ascii="Arial" w:hAnsi="Arial" w:cs="Arial"/>
          <w:b/>
          <w:sz w:val="20"/>
          <w:szCs w:val="20"/>
          <w:lang w:eastAsia="es-MX"/>
        </w:rPr>
        <w:t>federativa</w:t>
      </w:r>
      <w:r w:rsidRPr="00DA6A2A">
        <w:rPr>
          <w:rFonts w:ascii="Arial" w:hAnsi="Arial" w:cs="Arial"/>
          <w:b/>
          <w:sz w:val="20"/>
          <w:szCs w:val="20"/>
        </w:rPr>
        <w:t>, 2015</w:t>
      </w:r>
    </w:p>
    <w:p w:rsidR="00BF03E3" w:rsidRPr="004E6FB7" w:rsidRDefault="00BF03E3" w:rsidP="00BF03E3">
      <w:pPr>
        <w:autoSpaceDE w:val="0"/>
        <w:autoSpaceDN w:val="0"/>
        <w:adjustRightInd w:val="0"/>
        <w:spacing w:after="0" w:line="240" w:lineRule="auto"/>
        <w:jc w:val="both"/>
        <w:rPr>
          <w:rFonts w:ascii="Arial" w:hAnsi="Arial" w:cs="Arial"/>
          <w:b/>
          <w:sz w:val="20"/>
          <w:szCs w:val="20"/>
        </w:rPr>
      </w:pPr>
      <w:r>
        <w:rPr>
          <w:noProof/>
          <w:lang w:eastAsia="es-MX"/>
        </w:rPr>
        <w:drawing>
          <wp:inline distT="0" distB="0" distL="0" distR="0">
            <wp:extent cx="6671144" cy="3530379"/>
            <wp:effectExtent l="0" t="0" r="0" b="0"/>
            <wp:docPr id="5"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03E3" w:rsidRPr="000D3BA4" w:rsidRDefault="00BF03E3" w:rsidP="00BF03E3">
      <w:pPr>
        <w:spacing w:before="120" w:after="0" w:line="240" w:lineRule="exact"/>
        <w:jc w:val="both"/>
        <w:rPr>
          <w:rFonts w:ascii="Arial" w:hAnsi="Arial" w:cs="Arial"/>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xml:space="preserve">), cuarto trimestre de 2015. </w:t>
      </w:r>
    </w:p>
    <w:p w:rsidR="00BF03E3" w:rsidRDefault="00BF03E3" w:rsidP="00BF03E3">
      <w:pPr>
        <w:spacing w:before="120" w:after="0" w:line="240" w:lineRule="exact"/>
        <w:jc w:val="both"/>
        <w:rPr>
          <w:rFonts w:ascii="Arial" w:hAnsi="Arial" w:cs="Arial"/>
          <w:color w:val="000000"/>
        </w:rPr>
      </w:pPr>
    </w:p>
    <w:p w:rsidR="00BF03E3" w:rsidRDefault="00BF03E3" w:rsidP="00BF03E3">
      <w:pPr>
        <w:autoSpaceDE w:val="0"/>
        <w:autoSpaceDN w:val="0"/>
        <w:adjustRightInd w:val="0"/>
        <w:spacing w:after="240" w:line="240" w:lineRule="auto"/>
        <w:jc w:val="both"/>
        <w:rPr>
          <w:rFonts w:ascii="Arial" w:hAnsi="Arial" w:cs="Arial"/>
        </w:rPr>
      </w:pPr>
      <w:r w:rsidRPr="008352EF">
        <w:rPr>
          <w:rFonts w:ascii="Arial" w:hAnsi="Arial" w:cs="Arial"/>
          <w:color w:val="000000"/>
        </w:rPr>
        <w:t>Ahora bien, respecto del total de ocupados, la proporción de</w:t>
      </w:r>
      <w:r>
        <w:rPr>
          <w:rFonts w:ascii="Arial" w:hAnsi="Arial" w:cs="Arial"/>
          <w:color w:val="000000"/>
        </w:rPr>
        <w:t xml:space="preserve"> trabajadores agricultores </w:t>
      </w:r>
      <w:r w:rsidRPr="008352EF">
        <w:rPr>
          <w:rFonts w:ascii="Arial" w:hAnsi="Arial" w:cs="Arial"/>
          <w:color w:val="000000"/>
        </w:rPr>
        <w:t xml:space="preserve">a nivel nacional es de </w:t>
      </w:r>
      <w:r>
        <w:rPr>
          <w:rFonts w:ascii="Arial" w:hAnsi="Arial" w:cs="Arial"/>
          <w:color w:val="000000"/>
        </w:rPr>
        <w:t xml:space="preserve">10.7 por ciento. </w:t>
      </w:r>
      <w:r w:rsidRPr="008352EF">
        <w:rPr>
          <w:rFonts w:ascii="Arial" w:hAnsi="Arial" w:cs="Arial"/>
          <w:color w:val="000000"/>
        </w:rPr>
        <w:t xml:space="preserve">Por entidad federativa, </w:t>
      </w:r>
      <w:r>
        <w:rPr>
          <w:rFonts w:ascii="Arial" w:hAnsi="Arial" w:cs="Arial"/>
          <w:color w:val="000000"/>
        </w:rPr>
        <w:t>son 11 entidades las que tienen mayor porcentaje respecto a la media nacional, oscilando entre 33.8% de Chiapas, 30.2% de Oaxaca y 28.8% de Guerrero, que son las que más destacan, hasta 11.6% de Hidalgo y 11% de Sinaloa. Las 21 entidades federativas restantes están por debajo de la media nacional, con proporciones que van de 10% de Tlaxcala, Campeche y Durango, hasta menos del 1% de Nuevo León y Ciudad de México.</w:t>
      </w:r>
      <w:r>
        <w:rPr>
          <w:rFonts w:ascii="Arial" w:hAnsi="Arial" w:cs="Arial"/>
        </w:rPr>
        <w:t xml:space="preserve"> </w:t>
      </w: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after="0" w:line="240" w:lineRule="auto"/>
        <w:jc w:val="both"/>
        <w:rPr>
          <w:rFonts w:ascii="Arial" w:hAnsi="Arial" w:cs="Arial"/>
          <w:b/>
          <w:sz w:val="20"/>
          <w:szCs w:val="20"/>
          <w:lang w:eastAsia="es-MX"/>
        </w:rPr>
      </w:pPr>
    </w:p>
    <w:p w:rsidR="00BF03E3" w:rsidRDefault="00BF03E3" w:rsidP="00BF03E3">
      <w:pPr>
        <w:autoSpaceDE w:val="0"/>
        <w:autoSpaceDN w:val="0"/>
        <w:adjustRightInd w:val="0"/>
        <w:spacing w:before="240" w:after="0" w:line="240" w:lineRule="auto"/>
        <w:jc w:val="both"/>
        <w:rPr>
          <w:rFonts w:ascii="Arial" w:hAnsi="Arial" w:cs="Arial"/>
          <w:b/>
          <w:sz w:val="20"/>
          <w:szCs w:val="20"/>
          <w:lang w:eastAsia="es-MX"/>
        </w:rPr>
      </w:pPr>
      <w:r>
        <w:rPr>
          <w:rFonts w:ascii="Arial" w:hAnsi="Arial" w:cs="Arial"/>
          <w:b/>
          <w:sz w:val="20"/>
          <w:szCs w:val="20"/>
          <w:lang w:eastAsia="es-MX"/>
        </w:rPr>
        <w:lastRenderedPageBreak/>
        <w:t>Porcentaje de la p</w:t>
      </w:r>
      <w:r w:rsidRPr="00BC08B5">
        <w:rPr>
          <w:rFonts w:ascii="Arial" w:hAnsi="Arial" w:cs="Arial"/>
          <w:b/>
          <w:sz w:val="20"/>
          <w:szCs w:val="20"/>
          <w:lang w:eastAsia="es-MX"/>
        </w:rPr>
        <w:t>oblación ocupada como</w:t>
      </w:r>
      <w:r>
        <w:rPr>
          <w:rFonts w:ascii="Arial" w:hAnsi="Arial" w:cs="Arial"/>
          <w:b/>
          <w:sz w:val="20"/>
          <w:szCs w:val="20"/>
          <w:lang w:eastAsia="es-MX"/>
        </w:rPr>
        <w:t xml:space="preserve"> trabajador agrícola respecto del total</w:t>
      </w:r>
      <w:r>
        <w:rPr>
          <w:rFonts w:ascii="Arial" w:hAnsi="Arial" w:cs="Arial"/>
          <w:b/>
          <w:sz w:val="20"/>
          <w:szCs w:val="20"/>
          <w:lang w:eastAsia="es-MX"/>
        </w:rPr>
        <w:tab/>
      </w:r>
      <w:r>
        <w:rPr>
          <w:rFonts w:ascii="Arial" w:hAnsi="Arial" w:cs="Arial"/>
          <w:b/>
          <w:sz w:val="20"/>
          <w:szCs w:val="20"/>
          <w:lang w:eastAsia="es-MX"/>
        </w:rPr>
        <w:tab/>
        <w:t xml:space="preserve">                          </w:t>
      </w:r>
      <w:r w:rsidRPr="003347A6">
        <w:rPr>
          <w:rFonts w:ascii="Arial" w:hAnsi="Arial" w:cs="Arial"/>
          <w:sz w:val="20"/>
          <w:szCs w:val="20"/>
          <w:lang w:eastAsia="es-MX"/>
        </w:rPr>
        <w:t>Gráfica</w:t>
      </w:r>
      <w:r>
        <w:rPr>
          <w:rFonts w:ascii="Arial" w:hAnsi="Arial" w:cs="Arial"/>
          <w:sz w:val="20"/>
          <w:szCs w:val="20"/>
          <w:lang w:eastAsia="es-MX"/>
        </w:rPr>
        <w:t xml:space="preserve"> 3</w:t>
      </w:r>
      <w:r>
        <w:rPr>
          <w:rFonts w:ascii="Arial" w:hAnsi="Arial" w:cs="Arial"/>
          <w:b/>
          <w:sz w:val="20"/>
          <w:szCs w:val="20"/>
          <w:lang w:eastAsia="es-MX"/>
        </w:rPr>
        <w:t xml:space="preserve"> </w:t>
      </w:r>
    </w:p>
    <w:p w:rsidR="00BF03E3" w:rsidRPr="00AD1D4D" w:rsidRDefault="00BF03E3" w:rsidP="00BF03E3">
      <w:pPr>
        <w:autoSpaceDE w:val="0"/>
        <w:autoSpaceDN w:val="0"/>
        <w:adjustRightInd w:val="0"/>
        <w:spacing w:after="0" w:line="240" w:lineRule="auto"/>
        <w:rPr>
          <w:rFonts w:ascii="Arial" w:hAnsi="Arial" w:cs="Arial"/>
          <w:b/>
          <w:sz w:val="20"/>
          <w:szCs w:val="20"/>
          <w:lang w:eastAsia="es-MX"/>
        </w:rPr>
      </w:pPr>
      <w:proofErr w:type="gramStart"/>
      <w:r>
        <w:rPr>
          <w:rFonts w:ascii="Arial" w:hAnsi="Arial" w:cs="Arial"/>
          <w:b/>
          <w:sz w:val="20"/>
          <w:szCs w:val="20"/>
          <w:lang w:eastAsia="es-MX"/>
        </w:rPr>
        <w:t>de</w:t>
      </w:r>
      <w:proofErr w:type="gramEnd"/>
      <w:r>
        <w:rPr>
          <w:rFonts w:ascii="Arial" w:hAnsi="Arial" w:cs="Arial"/>
          <w:b/>
          <w:sz w:val="20"/>
          <w:szCs w:val="20"/>
          <w:lang w:eastAsia="es-MX"/>
        </w:rPr>
        <w:t xml:space="preserve"> la población ocupada,</w:t>
      </w:r>
      <w:r w:rsidRPr="00BC08B5">
        <w:rPr>
          <w:rFonts w:ascii="Arial" w:hAnsi="Arial" w:cs="Arial"/>
          <w:b/>
          <w:sz w:val="20"/>
          <w:szCs w:val="20"/>
          <w:lang w:eastAsia="es-MX"/>
        </w:rPr>
        <w:t xml:space="preserve"> por entidad federativa, 201</w:t>
      </w:r>
      <w:r>
        <w:rPr>
          <w:rFonts w:ascii="Arial" w:hAnsi="Arial" w:cs="Arial"/>
          <w:b/>
          <w:sz w:val="20"/>
          <w:szCs w:val="20"/>
          <w:lang w:eastAsia="es-MX"/>
        </w:rPr>
        <w:t>5</w:t>
      </w:r>
      <w:r>
        <w:rPr>
          <w:noProof/>
          <w:lang w:eastAsia="es-MX"/>
        </w:rPr>
        <w:drawing>
          <wp:inline distT="0" distB="0" distL="0" distR="0">
            <wp:extent cx="6361043" cy="6281530"/>
            <wp:effectExtent l="0" t="0" r="1905" b="5080"/>
            <wp:docPr id="10"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011F" w:rsidRDefault="00BF03E3" w:rsidP="00C455C7">
      <w:pPr>
        <w:autoSpaceDE w:val="0"/>
        <w:autoSpaceDN w:val="0"/>
        <w:adjustRightInd w:val="0"/>
        <w:spacing w:after="240" w:line="240" w:lineRule="auto"/>
        <w:jc w:val="both"/>
        <w:rPr>
          <w:rFonts w:ascii="Arial" w:hAnsi="Arial" w:cs="Arial"/>
          <w:b/>
          <w:i/>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cuarto trimestre de 2015.</w:t>
      </w:r>
    </w:p>
    <w:p w:rsidR="00C455C7" w:rsidRPr="00C455C7" w:rsidRDefault="00C455C7" w:rsidP="00C455C7">
      <w:pPr>
        <w:autoSpaceDE w:val="0"/>
        <w:autoSpaceDN w:val="0"/>
        <w:adjustRightInd w:val="0"/>
        <w:spacing w:after="240" w:line="240" w:lineRule="auto"/>
        <w:jc w:val="both"/>
        <w:rPr>
          <w:rFonts w:ascii="Arial" w:hAnsi="Arial" w:cs="Arial"/>
          <w:b/>
          <w:i/>
          <w:sz w:val="16"/>
          <w:szCs w:val="16"/>
        </w:rPr>
      </w:pPr>
    </w:p>
    <w:p w:rsidR="00BF03E3" w:rsidRDefault="00BF03E3" w:rsidP="00BF03E3">
      <w:pPr>
        <w:rPr>
          <w:rFonts w:ascii="Arial" w:hAnsi="Arial" w:cs="Arial"/>
          <w:b/>
          <w:i/>
          <w:lang w:eastAsia="es-MX"/>
        </w:rPr>
      </w:pPr>
      <w:r>
        <w:rPr>
          <w:rFonts w:ascii="Arial" w:hAnsi="Arial" w:cs="Arial"/>
          <w:b/>
          <w:i/>
          <w:lang w:eastAsia="es-MX"/>
        </w:rPr>
        <w:t>Alfabetismo</w:t>
      </w:r>
    </w:p>
    <w:p w:rsidR="00BF03E3" w:rsidRDefault="00BF03E3" w:rsidP="00BF03E3">
      <w:pPr>
        <w:spacing w:line="240" w:lineRule="auto"/>
        <w:jc w:val="both"/>
        <w:rPr>
          <w:rFonts w:ascii="Arial" w:hAnsi="Arial" w:cs="Arial"/>
          <w:lang w:eastAsia="es-MX"/>
        </w:rPr>
      </w:pPr>
      <w:r>
        <w:rPr>
          <w:rFonts w:ascii="Arial" w:hAnsi="Arial" w:cs="Arial"/>
          <w:lang w:eastAsia="es-MX"/>
        </w:rPr>
        <w:t>Conforme al Módulo de C</w:t>
      </w:r>
      <w:r w:rsidRPr="003F222F">
        <w:rPr>
          <w:rFonts w:ascii="Arial" w:hAnsi="Arial" w:cs="Arial"/>
          <w:lang w:eastAsia="es-MX"/>
        </w:rPr>
        <w:t xml:space="preserve">ondiciones </w:t>
      </w:r>
      <w:r>
        <w:rPr>
          <w:rFonts w:ascii="Arial" w:hAnsi="Arial" w:cs="Arial"/>
          <w:lang w:eastAsia="es-MX"/>
        </w:rPr>
        <w:t>S</w:t>
      </w:r>
      <w:r w:rsidRPr="003F222F">
        <w:rPr>
          <w:rFonts w:ascii="Arial" w:hAnsi="Arial" w:cs="Arial"/>
          <w:lang w:eastAsia="es-MX"/>
        </w:rPr>
        <w:t xml:space="preserve">ocioeconómicas de la </w:t>
      </w:r>
      <w:proofErr w:type="spellStart"/>
      <w:r w:rsidRPr="003F222F">
        <w:rPr>
          <w:rFonts w:ascii="Arial" w:hAnsi="Arial" w:cs="Arial"/>
          <w:lang w:eastAsia="es-MX"/>
        </w:rPr>
        <w:t>ENIGH</w:t>
      </w:r>
      <w:proofErr w:type="spellEnd"/>
      <w:r w:rsidRPr="003F222F">
        <w:rPr>
          <w:rFonts w:ascii="Arial" w:hAnsi="Arial" w:cs="Arial"/>
          <w:lang w:eastAsia="es-MX"/>
        </w:rPr>
        <w:t xml:space="preserve"> 2014</w:t>
      </w:r>
      <w:r>
        <w:rPr>
          <w:rFonts w:ascii="Arial" w:hAnsi="Arial" w:cs="Arial"/>
          <w:lang w:eastAsia="es-MX"/>
        </w:rPr>
        <w:t>, d</w:t>
      </w:r>
      <w:r w:rsidRPr="00625644">
        <w:rPr>
          <w:rFonts w:ascii="Arial" w:hAnsi="Arial" w:cs="Arial"/>
          <w:lang w:eastAsia="es-MX"/>
        </w:rPr>
        <w:t>e cad</w:t>
      </w:r>
      <w:r>
        <w:rPr>
          <w:rFonts w:ascii="Arial" w:hAnsi="Arial" w:cs="Arial"/>
          <w:lang w:eastAsia="es-MX"/>
        </w:rPr>
        <w:t>a 100 trabajadores agrícolas de 15 años y más en el país, 87</w:t>
      </w:r>
      <w:r w:rsidRPr="00625644">
        <w:rPr>
          <w:rFonts w:ascii="Arial" w:hAnsi="Arial" w:cs="Arial"/>
          <w:lang w:eastAsia="es-MX"/>
        </w:rPr>
        <w:t xml:space="preserve"> sabe</w:t>
      </w:r>
      <w:r>
        <w:rPr>
          <w:rFonts w:ascii="Arial" w:hAnsi="Arial" w:cs="Arial"/>
          <w:lang w:eastAsia="es-MX"/>
        </w:rPr>
        <w:t>n leer y escribir un recado y 13</w:t>
      </w:r>
      <w:r w:rsidRPr="00625644">
        <w:rPr>
          <w:rFonts w:ascii="Arial" w:hAnsi="Arial" w:cs="Arial"/>
          <w:lang w:eastAsia="es-MX"/>
        </w:rPr>
        <w:t xml:space="preserve"> no</w:t>
      </w:r>
      <w:r>
        <w:rPr>
          <w:rFonts w:ascii="Arial" w:hAnsi="Arial" w:cs="Arial"/>
          <w:lang w:eastAsia="es-MX"/>
        </w:rPr>
        <w:t xml:space="preserve"> saben, proporción inferior a la que registra el total de personas en esas edades en el país, pues 94 sí lo saben hacer y seis no. </w:t>
      </w:r>
    </w:p>
    <w:p w:rsidR="00C455C7" w:rsidRDefault="00C455C7" w:rsidP="00BF03E3">
      <w:pPr>
        <w:spacing w:line="240" w:lineRule="auto"/>
        <w:jc w:val="both"/>
        <w:rPr>
          <w:rFonts w:ascii="Arial" w:hAnsi="Arial" w:cs="Arial"/>
          <w:lang w:eastAsia="es-MX"/>
        </w:rPr>
      </w:pPr>
    </w:p>
    <w:p w:rsidR="00BF03E3" w:rsidRDefault="00BF03E3" w:rsidP="00BF03E3">
      <w:pPr>
        <w:spacing w:line="240" w:lineRule="auto"/>
        <w:jc w:val="both"/>
        <w:rPr>
          <w:rFonts w:ascii="Arial" w:hAnsi="Arial" w:cs="Arial"/>
          <w:lang w:eastAsia="es-MX"/>
        </w:rPr>
      </w:pPr>
      <w:r>
        <w:rPr>
          <w:rFonts w:ascii="Arial" w:hAnsi="Arial" w:cs="Arial"/>
          <w:lang w:eastAsia="es-MX"/>
        </w:rPr>
        <w:lastRenderedPageBreak/>
        <w:t>Por grupos de edad, la información muestra cómo de cada 100 trabajadores agrícolas e</w:t>
      </w:r>
      <w:r w:rsidR="00C455C7">
        <w:rPr>
          <w:rFonts w:ascii="Arial" w:hAnsi="Arial" w:cs="Arial"/>
          <w:lang w:eastAsia="es-MX"/>
        </w:rPr>
        <w:t>n edades de 15 a 19 años</w:t>
      </w:r>
      <w:r>
        <w:rPr>
          <w:rFonts w:ascii="Arial" w:hAnsi="Arial" w:cs="Arial"/>
          <w:lang w:eastAsia="es-MX"/>
        </w:rPr>
        <w:t xml:space="preserve">, 95 están alfabetizados, proporción por debajo de la que registra el total de personas en ese mismo rango de edad, pues solo una de cada 100 no sabe hacerlo. En los grupos de edad comprendidos entre los 15 y 29 años de edad no hay diferencias importantes, pero en los siguientes se acentúan, evidenciando que a mayor edad estos ocupados son más susceptibles a los problemas que conlleva el analfabetismo, que suele </w:t>
      </w:r>
      <w:r w:rsidRPr="006A10A3">
        <w:rPr>
          <w:rFonts w:ascii="Arial" w:hAnsi="Arial" w:cs="Arial"/>
          <w:lang w:eastAsia="es-MX"/>
        </w:rPr>
        <w:t>restring</w:t>
      </w:r>
      <w:r>
        <w:rPr>
          <w:rFonts w:ascii="Arial" w:hAnsi="Arial" w:cs="Arial"/>
          <w:lang w:eastAsia="es-MX"/>
        </w:rPr>
        <w:t>ir el</w:t>
      </w:r>
      <w:r w:rsidRPr="006A10A3">
        <w:rPr>
          <w:rFonts w:ascii="Arial" w:hAnsi="Arial" w:cs="Arial"/>
          <w:lang w:eastAsia="es-MX"/>
        </w:rPr>
        <w:t xml:space="preserve"> acceso a los beneficios del desarrollo y obstaculiza</w:t>
      </w:r>
      <w:r>
        <w:rPr>
          <w:rFonts w:ascii="Arial" w:hAnsi="Arial" w:cs="Arial"/>
          <w:lang w:eastAsia="es-MX"/>
        </w:rPr>
        <w:t>r el</w:t>
      </w:r>
      <w:r w:rsidRPr="006A10A3">
        <w:rPr>
          <w:rFonts w:ascii="Arial" w:hAnsi="Arial" w:cs="Arial"/>
          <w:lang w:eastAsia="es-MX"/>
        </w:rPr>
        <w:t xml:space="preserve"> goce de otros derechos humanos</w:t>
      </w:r>
      <w:r>
        <w:rPr>
          <w:rFonts w:ascii="Arial" w:hAnsi="Arial" w:cs="Arial"/>
          <w:lang w:eastAsia="es-MX"/>
        </w:rPr>
        <w:t>.</w:t>
      </w:r>
    </w:p>
    <w:p w:rsidR="00C455C7" w:rsidRDefault="00C455C7" w:rsidP="00BF03E3">
      <w:pPr>
        <w:spacing w:line="240" w:lineRule="auto"/>
        <w:jc w:val="both"/>
        <w:rPr>
          <w:rFonts w:ascii="Arial" w:hAnsi="Arial" w:cs="Arial"/>
          <w:lang w:eastAsia="es-MX"/>
        </w:rPr>
      </w:pPr>
    </w:p>
    <w:p w:rsidR="00BF03E3" w:rsidRDefault="00BF03E3" w:rsidP="00BF03E3">
      <w:pPr>
        <w:spacing w:before="240" w:after="0" w:line="240" w:lineRule="auto"/>
        <w:rPr>
          <w:rFonts w:ascii="Arial" w:hAnsi="Arial" w:cs="Arial"/>
          <w:b/>
          <w:sz w:val="20"/>
          <w:szCs w:val="20"/>
          <w:lang w:eastAsia="es-MX"/>
        </w:rPr>
      </w:pPr>
      <w:r>
        <w:rPr>
          <w:rFonts w:ascii="Arial" w:hAnsi="Arial" w:cs="Arial"/>
          <w:b/>
          <w:sz w:val="20"/>
          <w:szCs w:val="20"/>
          <w:lang w:eastAsia="es-MX"/>
        </w:rPr>
        <w:t>Porcentaje</w:t>
      </w:r>
      <w:r w:rsidRPr="004B5A40">
        <w:rPr>
          <w:rFonts w:ascii="Arial" w:hAnsi="Arial" w:cs="Arial"/>
          <w:b/>
          <w:sz w:val="20"/>
          <w:szCs w:val="20"/>
          <w:lang w:eastAsia="es-MX"/>
        </w:rPr>
        <w:t xml:space="preserve"> de la población</w:t>
      </w:r>
      <w:r w:rsidRPr="00ED46DB">
        <w:rPr>
          <w:rFonts w:ascii="Arial" w:hAnsi="Arial" w:cs="Arial"/>
          <w:b/>
          <w:sz w:val="20"/>
          <w:szCs w:val="20"/>
          <w:lang w:eastAsia="es-MX"/>
        </w:rPr>
        <w:t xml:space="preserve"> </w:t>
      </w:r>
      <w:r>
        <w:rPr>
          <w:rFonts w:ascii="Arial" w:hAnsi="Arial" w:cs="Arial"/>
          <w:b/>
          <w:sz w:val="20"/>
          <w:szCs w:val="20"/>
          <w:lang w:eastAsia="es-MX"/>
        </w:rPr>
        <w:t>de 15 años y más y la que está ocupada</w:t>
      </w:r>
      <w:r w:rsidRPr="00345CBA">
        <w:rPr>
          <w:rFonts w:ascii="Arial" w:hAnsi="Arial" w:cs="Arial"/>
          <w:b/>
          <w:sz w:val="20"/>
          <w:szCs w:val="20"/>
          <w:lang w:eastAsia="es-MX"/>
        </w:rPr>
        <w:t xml:space="preserve"> </w:t>
      </w:r>
      <w:r>
        <w:rPr>
          <w:rFonts w:ascii="Arial" w:hAnsi="Arial" w:cs="Arial"/>
          <w:b/>
          <w:sz w:val="20"/>
          <w:szCs w:val="20"/>
          <w:lang w:eastAsia="es-MX"/>
        </w:rPr>
        <w:t>como trabajador agrícola,</w:t>
      </w:r>
      <w:r>
        <w:rPr>
          <w:rFonts w:ascii="Arial" w:hAnsi="Arial" w:cs="Arial"/>
          <w:b/>
          <w:sz w:val="20"/>
          <w:szCs w:val="20"/>
          <w:lang w:eastAsia="es-MX"/>
        </w:rPr>
        <w:tab/>
        <w:t xml:space="preserve">            </w:t>
      </w:r>
      <w:r w:rsidRPr="004C1A5D">
        <w:rPr>
          <w:rFonts w:ascii="Arial" w:hAnsi="Arial" w:cs="Arial"/>
          <w:sz w:val="20"/>
          <w:szCs w:val="20"/>
          <w:lang w:eastAsia="es-MX"/>
        </w:rPr>
        <w:t>Gráfica</w:t>
      </w:r>
      <w:r>
        <w:rPr>
          <w:rFonts w:ascii="Arial" w:hAnsi="Arial" w:cs="Arial"/>
          <w:sz w:val="20"/>
          <w:szCs w:val="20"/>
          <w:lang w:eastAsia="es-MX"/>
        </w:rPr>
        <w:t xml:space="preserve"> 4</w:t>
      </w:r>
    </w:p>
    <w:p w:rsidR="00BF03E3" w:rsidRDefault="00BF03E3" w:rsidP="00BF03E3">
      <w:pPr>
        <w:spacing w:after="0" w:line="240" w:lineRule="auto"/>
        <w:rPr>
          <w:rFonts w:ascii="Arial" w:hAnsi="Arial" w:cs="Arial"/>
          <w:b/>
          <w:sz w:val="20"/>
          <w:szCs w:val="20"/>
        </w:rPr>
      </w:pPr>
      <w:proofErr w:type="gramStart"/>
      <w:r>
        <w:rPr>
          <w:rFonts w:ascii="Arial" w:hAnsi="Arial" w:cs="Arial"/>
          <w:b/>
          <w:sz w:val="20"/>
          <w:szCs w:val="20"/>
          <w:lang w:eastAsia="es-MX"/>
        </w:rPr>
        <w:t>que</w:t>
      </w:r>
      <w:proofErr w:type="gramEnd"/>
      <w:r>
        <w:rPr>
          <w:rFonts w:ascii="Arial" w:hAnsi="Arial" w:cs="Arial"/>
          <w:b/>
          <w:sz w:val="20"/>
          <w:szCs w:val="20"/>
          <w:lang w:eastAsia="es-MX"/>
        </w:rPr>
        <w:t xml:space="preserve"> son </w:t>
      </w:r>
      <w:proofErr w:type="spellStart"/>
      <w:r>
        <w:rPr>
          <w:rFonts w:ascii="Arial" w:hAnsi="Arial" w:cs="Arial"/>
          <w:b/>
          <w:sz w:val="20"/>
          <w:szCs w:val="20"/>
          <w:lang w:eastAsia="es-MX"/>
        </w:rPr>
        <w:t>alfabetas</w:t>
      </w:r>
      <w:proofErr w:type="spellEnd"/>
      <w:r>
        <w:rPr>
          <w:rFonts w:ascii="Arial" w:hAnsi="Arial" w:cs="Arial"/>
          <w:b/>
          <w:sz w:val="20"/>
          <w:szCs w:val="20"/>
          <w:lang w:eastAsia="es-MX"/>
        </w:rPr>
        <w:t>, por grupos de edad,</w:t>
      </w:r>
      <w:r w:rsidRPr="004E6FB7">
        <w:rPr>
          <w:rFonts w:ascii="Arial" w:hAnsi="Arial" w:cs="Arial"/>
          <w:b/>
          <w:sz w:val="20"/>
          <w:szCs w:val="20"/>
        </w:rPr>
        <w:t xml:space="preserve"> 201</w:t>
      </w:r>
      <w:r>
        <w:rPr>
          <w:rFonts w:ascii="Arial" w:hAnsi="Arial" w:cs="Arial"/>
          <w:b/>
          <w:sz w:val="20"/>
          <w:szCs w:val="20"/>
        </w:rPr>
        <w:t>4</w:t>
      </w:r>
      <w:r>
        <w:rPr>
          <w:noProof/>
          <w:lang w:eastAsia="es-MX"/>
        </w:rPr>
        <w:drawing>
          <wp:inline distT="0" distB="0" distL="0" distR="0">
            <wp:extent cx="5844208" cy="2623930"/>
            <wp:effectExtent l="0" t="0" r="4445" b="5080"/>
            <wp:docPr id="11"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03E3" w:rsidRPr="000D3BA4" w:rsidRDefault="00BF03E3" w:rsidP="00BF03E3">
      <w:pPr>
        <w:spacing w:after="240" w:line="240" w:lineRule="exact"/>
        <w:jc w:val="both"/>
        <w:rPr>
          <w:rFonts w:ascii="Arial" w:hAnsi="Arial" w:cs="Arial"/>
          <w:strike/>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Encuesta Nacional de Ingresos y Gastos de los Hogares, 2014</w:t>
      </w:r>
      <w:r>
        <w:rPr>
          <w:rFonts w:ascii="Arial" w:hAnsi="Arial" w:cs="Arial"/>
          <w:sz w:val="16"/>
          <w:szCs w:val="16"/>
        </w:rPr>
        <w:t>.</w:t>
      </w:r>
      <w:r w:rsidRPr="000D3BA4">
        <w:rPr>
          <w:rFonts w:ascii="Arial" w:hAnsi="Arial" w:cs="Arial"/>
          <w:sz w:val="16"/>
          <w:szCs w:val="16"/>
        </w:rPr>
        <w:t xml:space="preserve"> Módulo de Condiciones Socioeconómicas. </w:t>
      </w:r>
    </w:p>
    <w:p w:rsidR="00AF011F" w:rsidRDefault="00AF011F" w:rsidP="00BF03E3">
      <w:pPr>
        <w:rPr>
          <w:rFonts w:ascii="Arial" w:hAnsi="Arial" w:cs="Arial"/>
          <w:b/>
          <w:i/>
          <w:lang w:eastAsia="es-MX"/>
        </w:rPr>
      </w:pPr>
    </w:p>
    <w:p w:rsidR="00BF03E3" w:rsidRDefault="00BF03E3" w:rsidP="00BF03E3">
      <w:pPr>
        <w:rPr>
          <w:rFonts w:ascii="Arial" w:hAnsi="Arial" w:cs="Arial"/>
          <w:b/>
          <w:i/>
          <w:lang w:eastAsia="es-MX"/>
        </w:rPr>
      </w:pPr>
      <w:r>
        <w:rPr>
          <w:rFonts w:ascii="Arial" w:hAnsi="Arial" w:cs="Arial"/>
          <w:b/>
          <w:i/>
          <w:lang w:eastAsia="es-MX"/>
        </w:rPr>
        <w:t>Asistencia escolar</w:t>
      </w:r>
    </w:p>
    <w:p w:rsidR="00BF03E3" w:rsidRDefault="00BF03E3" w:rsidP="00BF03E3">
      <w:pPr>
        <w:spacing w:line="240" w:lineRule="auto"/>
        <w:jc w:val="both"/>
        <w:rPr>
          <w:rFonts w:ascii="Arial" w:hAnsi="Arial" w:cs="Arial"/>
          <w:lang w:eastAsia="es-MX"/>
        </w:rPr>
      </w:pPr>
      <w:r w:rsidRPr="0088799E">
        <w:rPr>
          <w:rFonts w:ascii="Arial" w:hAnsi="Arial" w:cs="Arial"/>
          <w:lang w:eastAsia="es-MX"/>
        </w:rPr>
        <w:t xml:space="preserve">Asistir a la escuela </w:t>
      </w:r>
      <w:r>
        <w:rPr>
          <w:rFonts w:ascii="Arial" w:hAnsi="Arial" w:cs="Arial"/>
          <w:lang w:eastAsia="es-MX"/>
        </w:rPr>
        <w:t xml:space="preserve">posibilita desarrollarse </w:t>
      </w:r>
      <w:r w:rsidRPr="0088799E">
        <w:rPr>
          <w:rFonts w:ascii="Arial" w:hAnsi="Arial" w:cs="Arial"/>
          <w:lang w:eastAsia="es-MX"/>
        </w:rPr>
        <w:t xml:space="preserve">en el ámbito personal, familiar y social. </w:t>
      </w:r>
      <w:r>
        <w:rPr>
          <w:rFonts w:ascii="Arial" w:hAnsi="Arial" w:cs="Arial"/>
          <w:lang w:eastAsia="es-MX"/>
        </w:rPr>
        <w:t>El Módulo de C</w:t>
      </w:r>
      <w:r w:rsidRPr="003F222F">
        <w:rPr>
          <w:rFonts w:ascii="Arial" w:hAnsi="Arial" w:cs="Arial"/>
          <w:lang w:eastAsia="es-MX"/>
        </w:rPr>
        <w:t xml:space="preserve">ondiciones </w:t>
      </w:r>
      <w:r>
        <w:rPr>
          <w:rFonts w:ascii="Arial" w:hAnsi="Arial" w:cs="Arial"/>
          <w:lang w:eastAsia="es-MX"/>
        </w:rPr>
        <w:t>S</w:t>
      </w:r>
      <w:r w:rsidRPr="003F222F">
        <w:rPr>
          <w:rFonts w:ascii="Arial" w:hAnsi="Arial" w:cs="Arial"/>
          <w:lang w:eastAsia="es-MX"/>
        </w:rPr>
        <w:t xml:space="preserve">ocioeconómicas de la </w:t>
      </w:r>
      <w:proofErr w:type="spellStart"/>
      <w:r w:rsidRPr="003F222F">
        <w:rPr>
          <w:rFonts w:ascii="Arial" w:hAnsi="Arial" w:cs="Arial"/>
          <w:lang w:eastAsia="es-MX"/>
        </w:rPr>
        <w:t>ENIGH</w:t>
      </w:r>
      <w:proofErr w:type="spellEnd"/>
      <w:r w:rsidRPr="003F222F">
        <w:rPr>
          <w:rFonts w:ascii="Arial" w:hAnsi="Arial" w:cs="Arial"/>
          <w:lang w:eastAsia="es-MX"/>
        </w:rPr>
        <w:t xml:space="preserve"> 2014</w:t>
      </w:r>
      <w:r>
        <w:rPr>
          <w:rFonts w:ascii="Arial" w:hAnsi="Arial" w:cs="Arial"/>
          <w:lang w:eastAsia="es-MX"/>
        </w:rPr>
        <w:t xml:space="preserve"> permite conocer que de cada 100 trabajadores agrícolas de 12 a 14 años de edad, 61 asisten a la escuela y 39 no lo hacen; conforme a la Encuesta </w:t>
      </w:r>
      <w:proofErr w:type="spellStart"/>
      <w:r>
        <w:rPr>
          <w:rFonts w:ascii="Arial" w:hAnsi="Arial" w:cs="Arial"/>
          <w:lang w:eastAsia="es-MX"/>
        </w:rPr>
        <w:t>Intercensal</w:t>
      </w:r>
      <w:proofErr w:type="spellEnd"/>
      <w:r>
        <w:rPr>
          <w:rFonts w:ascii="Arial" w:hAnsi="Arial" w:cs="Arial"/>
          <w:lang w:eastAsia="es-MX"/>
        </w:rPr>
        <w:t xml:space="preserve"> 2015, para la población total en ese rango de edad son 93 de cada 100 de personas los que sí asisten, por siete que no lo hacen. </w:t>
      </w:r>
    </w:p>
    <w:p w:rsidR="00BF03E3" w:rsidRDefault="00BF03E3" w:rsidP="00BF03E3">
      <w:pPr>
        <w:spacing w:line="240" w:lineRule="auto"/>
        <w:jc w:val="both"/>
        <w:rPr>
          <w:rFonts w:ascii="Arial" w:hAnsi="Arial" w:cs="Arial"/>
          <w:lang w:eastAsia="es-MX"/>
        </w:rPr>
      </w:pPr>
      <w:r>
        <w:rPr>
          <w:rFonts w:ascii="Arial" w:hAnsi="Arial" w:cs="Arial"/>
          <w:lang w:eastAsia="es-MX"/>
        </w:rPr>
        <w:t xml:space="preserve">En los grupos de edad siguientes este indicador disminuye drásticamente para los trabajadores agrícolas, pues de cada 100 de estos ocupados de 15 a 19 años de edad, son 24 los que asisten a la escuela; en el caso de los que están en el rango de edad de 20 a 24 años, son únicamente cuatro de cada 100. Esto contrasta también con lo reportado para esos mismos subconjuntos de población por la Encuesta </w:t>
      </w:r>
      <w:proofErr w:type="spellStart"/>
      <w:r>
        <w:rPr>
          <w:rFonts w:ascii="Arial" w:hAnsi="Arial" w:cs="Arial"/>
          <w:lang w:eastAsia="es-MX"/>
        </w:rPr>
        <w:t>Intercensal</w:t>
      </w:r>
      <w:proofErr w:type="spellEnd"/>
      <w:r>
        <w:rPr>
          <w:rFonts w:ascii="Arial" w:hAnsi="Arial" w:cs="Arial"/>
          <w:lang w:eastAsia="es-MX"/>
        </w:rPr>
        <w:t xml:space="preserve"> 2015, pues son 62 de cada 100 personas de 15 a 19 años en el país y 26 de cada 100 de 20 a 24 años, los que asisten a un centro educativo.</w:t>
      </w:r>
    </w:p>
    <w:p w:rsidR="00C455C7" w:rsidRDefault="00C455C7" w:rsidP="00BF03E3">
      <w:pPr>
        <w:spacing w:line="240" w:lineRule="auto"/>
        <w:jc w:val="both"/>
        <w:rPr>
          <w:rFonts w:ascii="Arial" w:hAnsi="Arial" w:cs="Arial"/>
          <w:lang w:eastAsia="es-MX"/>
        </w:rPr>
      </w:pPr>
    </w:p>
    <w:p w:rsidR="00C455C7" w:rsidRDefault="00C455C7" w:rsidP="00BF03E3">
      <w:pPr>
        <w:spacing w:line="240" w:lineRule="auto"/>
        <w:jc w:val="both"/>
        <w:rPr>
          <w:rFonts w:ascii="Arial" w:hAnsi="Arial" w:cs="Arial"/>
          <w:lang w:eastAsia="es-MX"/>
        </w:rPr>
      </w:pPr>
    </w:p>
    <w:p w:rsidR="00C455C7" w:rsidRDefault="00C455C7" w:rsidP="00BF03E3">
      <w:pPr>
        <w:spacing w:line="240" w:lineRule="auto"/>
        <w:jc w:val="both"/>
        <w:rPr>
          <w:rFonts w:ascii="Arial" w:hAnsi="Arial" w:cs="Arial"/>
          <w:lang w:eastAsia="es-MX"/>
        </w:rPr>
      </w:pPr>
    </w:p>
    <w:p w:rsidR="00C455C7" w:rsidRDefault="00C455C7" w:rsidP="00BF03E3">
      <w:pPr>
        <w:spacing w:line="240" w:lineRule="auto"/>
        <w:jc w:val="both"/>
        <w:rPr>
          <w:rFonts w:ascii="Arial" w:hAnsi="Arial" w:cs="Arial"/>
          <w:lang w:eastAsia="es-MX"/>
        </w:rPr>
      </w:pPr>
    </w:p>
    <w:p w:rsidR="00C455C7" w:rsidRDefault="00C455C7" w:rsidP="00BF03E3">
      <w:pPr>
        <w:spacing w:line="240" w:lineRule="auto"/>
        <w:jc w:val="both"/>
        <w:rPr>
          <w:rFonts w:ascii="Arial" w:hAnsi="Arial" w:cs="Arial"/>
          <w:lang w:eastAsia="es-MX"/>
        </w:rPr>
      </w:pPr>
    </w:p>
    <w:p w:rsidR="00BF03E3" w:rsidRDefault="00BF03E3" w:rsidP="00BF03E3">
      <w:pPr>
        <w:spacing w:before="240" w:after="0" w:line="240" w:lineRule="auto"/>
        <w:rPr>
          <w:rFonts w:ascii="Arial" w:hAnsi="Arial" w:cs="Arial"/>
          <w:b/>
          <w:sz w:val="20"/>
          <w:szCs w:val="20"/>
          <w:lang w:eastAsia="es-MX"/>
        </w:rPr>
      </w:pPr>
      <w:r>
        <w:rPr>
          <w:rFonts w:ascii="Arial" w:hAnsi="Arial" w:cs="Arial"/>
          <w:b/>
          <w:sz w:val="20"/>
          <w:szCs w:val="20"/>
          <w:lang w:eastAsia="es-MX"/>
        </w:rPr>
        <w:lastRenderedPageBreak/>
        <w:t>Porcentaje</w:t>
      </w:r>
      <w:r w:rsidRPr="004B5A40">
        <w:rPr>
          <w:rFonts w:ascii="Arial" w:hAnsi="Arial" w:cs="Arial"/>
          <w:b/>
          <w:sz w:val="20"/>
          <w:szCs w:val="20"/>
          <w:lang w:eastAsia="es-MX"/>
        </w:rPr>
        <w:t xml:space="preserve"> de la población</w:t>
      </w:r>
      <w:r w:rsidRPr="00ED46DB">
        <w:rPr>
          <w:rFonts w:ascii="Arial" w:hAnsi="Arial" w:cs="Arial"/>
          <w:b/>
          <w:sz w:val="20"/>
          <w:szCs w:val="20"/>
          <w:lang w:eastAsia="es-MX"/>
        </w:rPr>
        <w:t xml:space="preserve"> </w:t>
      </w:r>
      <w:r>
        <w:rPr>
          <w:rFonts w:ascii="Arial" w:hAnsi="Arial" w:cs="Arial"/>
          <w:b/>
          <w:sz w:val="20"/>
          <w:szCs w:val="20"/>
          <w:lang w:eastAsia="es-MX"/>
        </w:rPr>
        <w:t xml:space="preserve">de 12 a 24 años y la que está ocupada como trabajador agrícola  </w:t>
      </w:r>
      <w:r>
        <w:rPr>
          <w:rFonts w:ascii="Arial" w:hAnsi="Arial" w:cs="Arial"/>
          <w:b/>
          <w:sz w:val="20"/>
          <w:szCs w:val="20"/>
          <w:lang w:eastAsia="es-MX"/>
        </w:rPr>
        <w:tab/>
        <w:t xml:space="preserve">             </w:t>
      </w:r>
      <w:r w:rsidRPr="004C1A5D">
        <w:rPr>
          <w:rFonts w:ascii="Arial" w:hAnsi="Arial" w:cs="Arial"/>
          <w:sz w:val="20"/>
          <w:szCs w:val="20"/>
          <w:lang w:eastAsia="es-MX"/>
        </w:rPr>
        <w:t>Gráfica</w:t>
      </w:r>
      <w:r>
        <w:rPr>
          <w:rFonts w:ascii="Arial" w:hAnsi="Arial" w:cs="Arial"/>
          <w:sz w:val="20"/>
          <w:szCs w:val="20"/>
          <w:lang w:eastAsia="es-MX"/>
        </w:rPr>
        <w:t xml:space="preserve"> 5</w:t>
      </w:r>
    </w:p>
    <w:p w:rsidR="00BF03E3" w:rsidRDefault="00BF03E3" w:rsidP="00BF03E3">
      <w:pPr>
        <w:spacing w:after="0" w:line="240" w:lineRule="auto"/>
        <w:rPr>
          <w:rFonts w:ascii="Arial" w:hAnsi="Arial" w:cs="Arial"/>
          <w:b/>
          <w:sz w:val="20"/>
          <w:szCs w:val="20"/>
          <w:lang w:eastAsia="es-MX"/>
        </w:rPr>
      </w:pPr>
      <w:proofErr w:type="gramStart"/>
      <w:r>
        <w:rPr>
          <w:rFonts w:ascii="Arial" w:hAnsi="Arial" w:cs="Arial"/>
          <w:b/>
          <w:sz w:val="20"/>
          <w:szCs w:val="20"/>
          <w:lang w:eastAsia="es-MX"/>
        </w:rPr>
        <w:t>que</w:t>
      </w:r>
      <w:proofErr w:type="gramEnd"/>
      <w:r>
        <w:rPr>
          <w:rFonts w:ascii="Arial" w:hAnsi="Arial" w:cs="Arial"/>
          <w:b/>
          <w:sz w:val="20"/>
          <w:szCs w:val="20"/>
          <w:lang w:eastAsia="es-MX"/>
        </w:rPr>
        <w:t xml:space="preserve"> asisten a la escuela, por grupos de edad,</w:t>
      </w:r>
      <w:r w:rsidRPr="004E6FB7">
        <w:rPr>
          <w:rFonts w:ascii="Arial" w:hAnsi="Arial" w:cs="Arial"/>
          <w:b/>
          <w:sz w:val="20"/>
          <w:szCs w:val="20"/>
        </w:rPr>
        <w:t xml:space="preserve"> 201</w:t>
      </w:r>
      <w:r>
        <w:rPr>
          <w:rFonts w:ascii="Arial" w:hAnsi="Arial" w:cs="Arial"/>
          <w:b/>
          <w:sz w:val="20"/>
          <w:szCs w:val="20"/>
        </w:rPr>
        <w:t>4</w:t>
      </w:r>
    </w:p>
    <w:p w:rsidR="00BF03E3" w:rsidRDefault="00BF03E3" w:rsidP="00BF03E3">
      <w:pPr>
        <w:spacing w:after="0" w:line="240" w:lineRule="auto"/>
        <w:jc w:val="center"/>
        <w:rPr>
          <w:rFonts w:ascii="Arial" w:hAnsi="Arial" w:cs="Arial"/>
          <w:lang w:eastAsia="es-MX"/>
        </w:rPr>
      </w:pPr>
      <w:r>
        <w:rPr>
          <w:noProof/>
          <w:lang w:eastAsia="es-MX"/>
        </w:rPr>
        <w:drawing>
          <wp:inline distT="0" distB="0" distL="0" distR="0">
            <wp:extent cx="4492487" cy="2608028"/>
            <wp:effectExtent l="0" t="0" r="3810" b="1905"/>
            <wp:docPr id="13"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03E3" w:rsidRPr="000D3BA4" w:rsidRDefault="00BF03E3" w:rsidP="00BF03E3">
      <w:pPr>
        <w:spacing w:after="0" w:line="240" w:lineRule="exact"/>
        <w:jc w:val="both"/>
        <w:rPr>
          <w:rFonts w:ascii="Arial" w:hAnsi="Arial" w:cs="Arial"/>
          <w:sz w:val="16"/>
          <w:szCs w:val="16"/>
        </w:rPr>
      </w:pPr>
      <w:r w:rsidRPr="000D3BA4">
        <w:rPr>
          <w:rFonts w:ascii="Arial" w:hAnsi="Arial" w:cs="Arial"/>
          <w:sz w:val="16"/>
          <w:szCs w:val="16"/>
        </w:rPr>
        <w:t xml:space="preserve">Fuente: INEGI. Encuesta </w:t>
      </w:r>
      <w:proofErr w:type="spellStart"/>
      <w:r w:rsidRPr="000D3BA4">
        <w:rPr>
          <w:rFonts w:ascii="Arial" w:hAnsi="Arial" w:cs="Arial"/>
          <w:sz w:val="16"/>
          <w:szCs w:val="16"/>
        </w:rPr>
        <w:t>Intercensal</w:t>
      </w:r>
      <w:proofErr w:type="spellEnd"/>
      <w:r w:rsidRPr="000D3BA4">
        <w:rPr>
          <w:rFonts w:ascii="Arial" w:hAnsi="Arial" w:cs="Arial"/>
          <w:sz w:val="16"/>
          <w:szCs w:val="16"/>
        </w:rPr>
        <w:t xml:space="preserve"> 2015</w:t>
      </w:r>
    </w:p>
    <w:p w:rsidR="00BF03E3" w:rsidRPr="000D3BA4" w:rsidRDefault="00BF03E3" w:rsidP="00BF03E3">
      <w:pPr>
        <w:spacing w:after="240" w:line="240" w:lineRule="exact"/>
        <w:ind w:left="1276"/>
        <w:jc w:val="both"/>
        <w:rPr>
          <w:rFonts w:ascii="Arial" w:hAnsi="Arial" w:cs="Arial"/>
          <w:sz w:val="16"/>
          <w:szCs w:val="16"/>
        </w:rPr>
      </w:pPr>
      <w:r w:rsidRPr="000D3BA4">
        <w:rPr>
          <w:rFonts w:ascii="Arial" w:hAnsi="Arial" w:cs="Arial"/>
          <w:sz w:val="16"/>
          <w:szCs w:val="16"/>
        </w:rPr>
        <w:t>Encuesta Nacional de Ingresos y Gastos de los Hogares, 2014</w:t>
      </w:r>
      <w:r>
        <w:rPr>
          <w:rFonts w:ascii="Arial" w:hAnsi="Arial" w:cs="Arial"/>
          <w:sz w:val="16"/>
          <w:szCs w:val="16"/>
        </w:rPr>
        <w:t>.</w:t>
      </w:r>
      <w:r w:rsidRPr="000D3BA4">
        <w:rPr>
          <w:rFonts w:ascii="Arial" w:hAnsi="Arial" w:cs="Arial"/>
          <w:sz w:val="16"/>
          <w:szCs w:val="16"/>
        </w:rPr>
        <w:t xml:space="preserve"> Módulo de Condiciones Socioeconómicas </w:t>
      </w:r>
    </w:p>
    <w:p w:rsidR="00BF03E3" w:rsidRDefault="00BF03E3" w:rsidP="00BF03E3">
      <w:pPr>
        <w:spacing w:line="240" w:lineRule="auto"/>
        <w:jc w:val="both"/>
        <w:rPr>
          <w:rFonts w:ascii="Arial" w:hAnsi="Arial" w:cs="Arial"/>
          <w:lang w:eastAsia="es-MX"/>
        </w:rPr>
      </w:pPr>
      <w:r>
        <w:rPr>
          <w:rFonts w:ascii="Arial" w:hAnsi="Arial" w:cs="Arial"/>
          <w:lang w:eastAsia="es-MX"/>
        </w:rPr>
        <w:t>Al analizar esta información por categoría ocupacional de los trabajadores agrícolas, se observa que son los agricultores en todos los grupos de edad comprendidos entre los 12 y 24 años de edad, quienes registran los porcentajes más bajos de asistencia a la escuela.</w:t>
      </w:r>
    </w:p>
    <w:p w:rsidR="00BF03E3" w:rsidRDefault="00BF03E3" w:rsidP="00BF03E3">
      <w:pPr>
        <w:spacing w:before="240" w:after="0" w:line="240" w:lineRule="auto"/>
        <w:rPr>
          <w:rFonts w:ascii="Arial" w:hAnsi="Arial" w:cs="Arial"/>
          <w:b/>
          <w:sz w:val="20"/>
          <w:szCs w:val="20"/>
          <w:lang w:eastAsia="es-MX"/>
        </w:rPr>
      </w:pPr>
      <w:r w:rsidRPr="00B62CC3">
        <w:rPr>
          <w:rFonts w:ascii="Arial" w:hAnsi="Arial" w:cs="Arial"/>
          <w:b/>
          <w:sz w:val="20"/>
          <w:szCs w:val="20"/>
          <w:lang w:eastAsia="es-MX"/>
        </w:rPr>
        <w:t xml:space="preserve">Porcentaje </w:t>
      </w:r>
      <w:r w:rsidRPr="004B5A40">
        <w:rPr>
          <w:rFonts w:ascii="Arial" w:hAnsi="Arial" w:cs="Arial"/>
          <w:b/>
          <w:sz w:val="20"/>
          <w:szCs w:val="20"/>
          <w:lang w:eastAsia="es-MX"/>
        </w:rPr>
        <w:t>de población</w:t>
      </w:r>
      <w:r>
        <w:rPr>
          <w:rFonts w:ascii="Arial" w:hAnsi="Arial" w:cs="Arial"/>
          <w:b/>
          <w:sz w:val="20"/>
          <w:szCs w:val="20"/>
          <w:lang w:eastAsia="es-MX"/>
        </w:rPr>
        <w:t xml:space="preserve"> ocupada </w:t>
      </w:r>
      <w:r w:rsidRPr="00302F91">
        <w:rPr>
          <w:rFonts w:ascii="Arial" w:hAnsi="Arial" w:cs="Arial"/>
          <w:b/>
          <w:color w:val="000000"/>
          <w:sz w:val="20"/>
          <w:szCs w:val="20"/>
        </w:rPr>
        <w:t xml:space="preserve">como </w:t>
      </w:r>
      <w:r>
        <w:rPr>
          <w:rFonts w:ascii="Arial" w:hAnsi="Arial" w:cs="Arial"/>
          <w:b/>
          <w:sz w:val="20"/>
          <w:szCs w:val="20"/>
          <w:lang w:eastAsia="es-MX"/>
        </w:rPr>
        <w:t>trabajador agrícola</w:t>
      </w:r>
      <w:r w:rsidRPr="00ED46DB">
        <w:rPr>
          <w:rFonts w:ascii="Arial" w:hAnsi="Arial" w:cs="Arial"/>
          <w:b/>
          <w:sz w:val="20"/>
          <w:szCs w:val="20"/>
          <w:lang w:eastAsia="es-MX"/>
        </w:rPr>
        <w:t xml:space="preserve"> </w:t>
      </w:r>
      <w:r>
        <w:rPr>
          <w:rFonts w:ascii="Arial" w:hAnsi="Arial" w:cs="Arial"/>
          <w:b/>
          <w:sz w:val="20"/>
          <w:szCs w:val="20"/>
          <w:lang w:eastAsia="es-MX"/>
        </w:rPr>
        <w:t>de 12 a 24 años de edad que</w:t>
      </w:r>
      <w:r>
        <w:rPr>
          <w:rFonts w:ascii="Arial" w:hAnsi="Arial" w:cs="Arial"/>
          <w:b/>
          <w:sz w:val="20"/>
          <w:szCs w:val="20"/>
          <w:lang w:eastAsia="es-MX"/>
        </w:rPr>
        <w:tab/>
        <w:t xml:space="preserve">                          </w:t>
      </w:r>
      <w:r w:rsidR="00D36BD7" w:rsidRPr="004C1A5D">
        <w:rPr>
          <w:rFonts w:ascii="Arial" w:hAnsi="Arial" w:cs="Arial"/>
          <w:sz w:val="20"/>
          <w:szCs w:val="20"/>
          <w:lang w:eastAsia="es-MX"/>
        </w:rPr>
        <w:t>Gráfica</w:t>
      </w:r>
      <w:r w:rsidR="00D36BD7">
        <w:rPr>
          <w:rFonts w:ascii="Arial" w:hAnsi="Arial" w:cs="Arial"/>
          <w:sz w:val="20"/>
          <w:szCs w:val="20"/>
          <w:lang w:eastAsia="es-MX"/>
        </w:rPr>
        <w:t xml:space="preserve"> 6</w:t>
      </w:r>
    </w:p>
    <w:p w:rsidR="00BF03E3" w:rsidRDefault="00BF03E3" w:rsidP="00BF03E3">
      <w:pPr>
        <w:spacing w:after="0" w:line="240" w:lineRule="auto"/>
        <w:rPr>
          <w:rFonts w:ascii="Arial" w:hAnsi="Arial" w:cs="Arial"/>
          <w:b/>
          <w:sz w:val="20"/>
          <w:szCs w:val="20"/>
          <w:lang w:eastAsia="es-MX"/>
        </w:rPr>
      </w:pPr>
      <w:proofErr w:type="gramStart"/>
      <w:r>
        <w:rPr>
          <w:rFonts w:ascii="Arial" w:hAnsi="Arial" w:cs="Arial"/>
          <w:b/>
          <w:sz w:val="20"/>
          <w:szCs w:val="20"/>
          <w:lang w:eastAsia="es-MX"/>
        </w:rPr>
        <w:t>asiste</w:t>
      </w:r>
      <w:proofErr w:type="gramEnd"/>
      <w:r>
        <w:rPr>
          <w:rFonts w:ascii="Arial" w:hAnsi="Arial" w:cs="Arial"/>
          <w:b/>
          <w:sz w:val="20"/>
          <w:szCs w:val="20"/>
          <w:lang w:eastAsia="es-MX"/>
        </w:rPr>
        <w:t xml:space="preserve"> a la escuela, por grupos de edad, según competencia ocupacional,</w:t>
      </w:r>
      <w:r w:rsidRPr="004E6FB7">
        <w:rPr>
          <w:rFonts w:ascii="Arial" w:hAnsi="Arial" w:cs="Arial"/>
          <w:b/>
          <w:sz w:val="20"/>
          <w:szCs w:val="20"/>
        </w:rPr>
        <w:t xml:space="preserve"> 201</w:t>
      </w:r>
      <w:r>
        <w:rPr>
          <w:rFonts w:ascii="Arial" w:hAnsi="Arial" w:cs="Arial"/>
          <w:b/>
          <w:sz w:val="20"/>
          <w:szCs w:val="20"/>
        </w:rPr>
        <w:t>4</w:t>
      </w:r>
    </w:p>
    <w:p w:rsidR="00BF03E3" w:rsidRDefault="00BF03E3" w:rsidP="00BF03E3">
      <w:pPr>
        <w:spacing w:after="0" w:line="240" w:lineRule="auto"/>
        <w:rPr>
          <w:rFonts w:ascii="Arial" w:hAnsi="Arial" w:cs="Arial"/>
          <w:b/>
          <w:sz w:val="20"/>
          <w:szCs w:val="20"/>
        </w:rPr>
      </w:pPr>
      <w:r>
        <w:rPr>
          <w:noProof/>
          <w:lang w:eastAsia="es-MX"/>
        </w:rPr>
        <w:drawing>
          <wp:inline distT="0" distB="0" distL="0" distR="0">
            <wp:extent cx="5231958" cy="2035175"/>
            <wp:effectExtent l="0" t="0" r="6985" b="3175"/>
            <wp:docPr id="1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03E3" w:rsidRPr="000D3BA4" w:rsidRDefault="00BF03E3" w:rsidP="00BF03E3">
      <w:pPr>
        <w:spacing w:after="240" w:line="240" w:lineRule="exact"/>
        <w:jc w:val="both"/>
        <w:rPr>
          <w:rFonts w:ascii="Arial" w:hAnsi="Arial" w:cs="Arial"/>
          <w:sz w:val="16"/>
          <w:szCs w:val="16"/>
        </w:rPr>
      </w:pPr>
      <w:r w:rsidRPr="000D3BA4">
        <w:rPr>
          <w:rFonts w:ascii="Arial" w:hAnsi="Arial" w:cs="Arial"/>
          <w:sz w:val="16"/>
          <w:szCs w:val="16"/>
        </w:rPr>
        <w:t>Fuente: INEGI. Encuesta Nacional de Ingresos y Gastos de los Hogares, 2014</w:t>
      </w:r>
      <w:r>
        <w:rPr>
          <w:rFonts w:ascii="Arial" w:hAnsi="Arial" w:cs="Arial"/>
          <w:sz w:val="16"/>
          <w:szCs w:val="16"/>
        </w:rPr>
        <w:t>.</w:t>
      </w:r>
      <w:r w:rsidRPr="000D3BA4">
        <w:rPr>
          <w:rFonts w:ascii="Arial" w:hAnsi="Arial" w:cs="Arial"/>
          <w:sz w:val="16"/>
          <w:szCs w:val="16"/>
        </w:rPr>
        <w:t xml:space="preserve"> Módulo de Condiciones Socioeconómicas. </w:t>
      </w:r>
    </w:p>
    <w:p w:rsidR="00BF03E3" w:rsidRDefault="00BF03E3" w:rsidP="00BF03E3">
      <w:pPr>
        <w:rPr>
          <w:rFonts w:ascii="Arial" w:hAnsi="Arial" w:cs="Arial"/>
          <w:b/>
          <w:i/>
          <w:lang w:eastAsia="es-MX"/>
        </w:rPr>
      </w:pPr>
      <w:r>
        <w:rPr>
          <w:rFonts w:ascii="Arial" w:hAnsi="Arial" w:cs="Arial"/>
          <w:b/>
          <w:i/>
          <w:lang w:eastAsia="es-MX"/>
        </w:rPr>
        <w:t>Nivel de escolaridad</w:t>
      </w:r>
    </w:p>
    <w:p w:rsidR="00BF03E3" w:rsidRDefault="00BF03E3" w:rsidP="00BF03E3">
      <w:pPr>
        <w:autoSpaceDE w:val="0"/>
        <w:autoSpaceDN w:val="0"/>
        <w:spacing w:after="120" w:line="240" w:lineRule="auto"/>
        <w:jc w:val="both"/>
        <w:rPr>
          <w:rFonts w:ascii="Arial" w:hAnsi="Arial" w:cs="Arial"/>
          <w:color w:val="000000"/>
        </w:rPr>
      </w:pPr>
      <w:r>
        <w:rPr>
          <w:rFonts w:ascii="Arial" w:hAnsi="Arial" w:cs="Arial"/>
          <w:color w:val="000000"/>
        </w:rPr>
        <w:t xml:space="preserve">De acuerdo con la </w:t>
      </w:r>
      <w:proofErr w:type="spellStart"/>
      <w:r>
        <w:rPr>
          <w:rFonts w:ascii="Arial" w:hAnsi="Arial" w:cs="Arial"/>
          <w:color w:val="000000"/>
        </w:rPr>
        <w:t>ENOE</w:t>
      </w:r>
      <w:proofErr w:type="spellEnd"/>
      <w:r>
        <w:rPr>
          <w:rFonts w:ascii="Arial" w:hAnsi="Arial" w:cs="Arial"/>
          <w:color w:val="000000"/>
        </w:rPr>
        <w:t xml:space="preserve">, los trabajadores agrícolas cuentan con 5.9 años de escolaridad en promedio, lo que equivale a tener casi terminada la primaria. Las mujeres trabajadoras agrícolas, están ligeramente por debajo del promedio con 5.5 años de escolaridad y en los hombres este promedio es de 5.9 años. </w:t>
      </w:r>
    </w:p>
    <w:p w:rsidR="00BF03E3" w:rsidRDefault="00BF03E3" w:rsidP="00BF03E3">
      <w:pPr>
        <w:autoSpaceDE w:val="0"/>
        <w:autoSpaceDN w:val="0"/>
        <w:spacing w:after="120" w:line="240" w:lineRule="auto"/>
        <w:jc w:val="both"/>
        <w:rPr>
          <w:rFonts w:ascii="Arial" w:hAnsi="Arial" w:cs="Arial"/>
          <w:color w:val="000000"/>
        </w:rPr>
      </w:pPr>
      <w:r>
        <w:rPr>
          <w:rFonts w:ascii="Arial" w:hAnsi="Arial" w:cs="Arial"/>
          <w:color w:val="000000"/>
        </w:rPr>
        <w:t>La distribución por niveles educativos muestra que de cada 100 trabajadores agrícolas, 50 cuent</w:t>
      </w:r>
      <w:r w:rsidRPr="00EE16E5">
        <w:rPr>
          <w:rFonts w:ascii="Arial" w:hAnsi="Arial" w:cs="Arial"/>
          <w:color w:val="000000"/>
        </w:rPr>
        <w:t>a</w:t>
      </w:r>
      <w:r>
        <w:rPr>
          <w:rFonts w:ascii="Arial" w:hAnsi="Arial" w:cs="Arial"/>
          <w:color w:val="000000"/>
        </w:rPr>
        <w:t xml:space="preserve">n con estudios de primaria, 26 de secundaria, nueve de nivel medio superior, dos más con estudios superiores y los restantes no tienen escolaridad. Según la competencia ocupacional, los agricultores presentan un comportamiento similar al del conjunto de trabajadores agrícolas, no así los de apoyo quienes registran una mayor participación en los niveles de secundaria y medio superior primordialmente. </w:t>
      </w:r>
    </w:p>
    <w:p w:rsidR="00BF03E3" w:rsidRPr="00302F91" w:rsidRDefault="00BF03E3" w:rsidP="00BF03E3">
      <w:pPr>
        <w:autoSpaceDE w:val="0"/>
        <w:autoSpaceDN w:val="0"/>
        <w:spacing w:before="240" w:after="0" w:line="240" w:lineRule="auto"/>
        <w:jc w:val="both"/>
        <w:rPr>
          <w:rFonts w:ascii="Arial" w:hAnsi="Arial" w:cs="Arial"/>
          <w:b/>
          <w:color w:val="000000"/>
          <w:sz w:val="20"/>
          <w:szCs w:val="20"/>
        </w:rPr>
      </w:pPr>
      <w:r w:rsidRPr="00302F91">
        <w:rPr>
          <w:rFonts w:ascii="Arial" w:hAnsi="Arial" w:cs="Arial"/>
          <w:b/>
          <w:color w:val="000000"/>
          <w:sz w:val="20"/>
          <w:szCs w:val="20"/>
        </w:rPr>
        <w:lastRenderedPageBreak/>
        <w:t xml:space="preserve">Distribución porcentual de la población ocupada como </w:t>
      </w:r>
      <w:r>
        <w:rPr>
          <w:rFonts w:ascii="Arial" w:hAnsi="Arial" w:cs="Arial"/>
          <w:b/>
          <w:color w:val="000000"/>
          <w:sz w:val="20"/>
          <w:szCs w:val="20"/>
        </w:rPr>
        <w:t xml:space="preserve">trabajador agrícola </w:t>
      </w:r>
      <w:r w:rsidRPr="00302F91">
        <w:rPr>
          <w:rFonts w:ascii="Arial" w:hAnsi="Arial" w:cs="Arial"/>
          <w:b/>
          <w:color w:val="000000"/>
          <w:sz w:val="20"/>
          <w:szCs w:val="20"/>
        </w:rPr>
        <w:tab/>
      </w:r>
      <w:r w:rsidRPr="00302F91">
        <w:rPr>
          <w:rFonts w:ascii="Arial" w:hAnsi="Arial" w:cs="Arial"/>
          <w:b/>
          <w:color w:val="000000"/>
          <w:sz w:val="20"/>
          <w:szCs w:val="20"/>
        </w:rPr>
        <w:tab/>
      </w:r>
      <w:r>
        <w:rPr>
          <w:rFonts w:ascii="Arial" w:hAnsi="Arial" w:cs="Arial"/>
          <w:b/>
          <w:color w:val="000000"/>
          <w:sz w:val="20"/>
          <w:szCs w:val="20"/>
        </w:rPr>
        <w:t xml:space="preserve">                          </w:t>
      </w:r>
      <w:r w:rsidRPr="005F663E">
        <w:rPr>
          <w:rFonts w:ascii="Arial" w:hAnsi="Arial" w:cs="Arial"/>
          <w:color w:val="000000"/>
          <w:sz w:val="20"/>
          <w:szCs w:val="20"/>
        </w:rPr>
        <w:t>Gráfica</w:t>
      </w:r>
      <w:r>
        <w:rPr>
          <w:rFonts w:ascii="Arial" w:hAnsi="Arial" w:cs="Arial"/>
          <w:color w:val="000000"/>
          <w:sz w:val="20"/>
          <w:szCs w:val="20"/>
        </w:rPr>
        <w:t xml:space="preserve"> 7</w:t>
      </w:r>
    </w:p>
    <w:p w:rsidR="00BF03E3" w:rsidRDefault="00BF03E3" w:rsidP="00BF03E3">
      <w:pPr>
        <w:autoSpaceDE w:val="0"/>
        <w:autoSpaceDN w:val="0"/>
        <w:spacing w:after="0" w:line="240" w:lineRule="auto"/>
        <w:jc w:val="both"/>
        <w:rPr>
          <w:rFonts w:ascii="Arial" w:hAnsi="Arial" w:cs="Arial"/>
          <w:color w:val="000000"/>
        </w:rPr>
      </w:pPr>
      <w:proofErr w:type="gramStart"/>
      <w:r w:rsidRPr="00302F91">
        <w:rPr>
          <w:rFonts w:ascii="Arial" w:hAnsi="Arial" w:cs="Arial"/>
          <w:b/>
          <w:color w:val="000000"/>
          <w:sz w:val="20"/>
          <w:szCs w:val="20"/>
        </w:rPr>
        <w:t>por</w:t>
      </w:r>
      <w:proofErr w:type="gramEnd"/>
      <w:r w:rsidRPr="00302F91">
        <w:rPr>
          <w:rFonts w:ascii="Arial" w:hAnsi="Arial" w:cs="Arial"/>
          <w:b/>
          <w:color w:val="000000"/>
          <w:sz w:val="20"/>
          <w:szCs w:val="20"/>
        </w:rPr>
        <w:t xml:space="preserve"> competencia ocupacional, según nivel de escolaridad, 2015</w:t>
      </w:r>
    </w:p>
    <w:p w:rsidR="00BF03E3" w:rsidRDefault="00BF03E3" w:rsidP="00BF03E3">
      <w:pPr>
        <w:autoSpaceDE w:val="0"/>
        <w:autoSpaceDN w:val="0"/>
        <w:spacing w:after="0" w:line="240" w:lineRule="auto"/>
        <w:rPr>
          <w:rFonts w:ascii="Arial" w:hAnsi="Arial" w:cs="Arial"/>
          <w:color w:val="FF0000"/>
        </w:rPr>
      </w:pPr>
      <w:r>
        <w:rPr>
          <w:noProof/>
          <w:lang w:eastAsia="es-MX"/>
        </w:rPr>
        <w:drawing>
          <wp:inline distT="0" distB="0" distL="0" distR="0">
            <wp:extent cx="5390985" cy="2321781"/>
            <wp:effectExtent l="0" t="0" r="635" b="2540"/>
            <wp:docPr id="1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03E3" w:rsidRPr="000D3BA4" w:rsidRDefault="00BF03E3" w:rsidP="00BF03E3">
      <w:pPr>
        <w:spacing w:before="120" w:after="240" w:line="240" w:lineRule="exact"/>
        <w:jc w:val="both"/>
        <w:rPr>
          <w:rFonts w:ascii="Arial" w:hAnsi="Arial" w:cs="Arial"/>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cuarto trimestre de 2015. No incluye la información insuficientemente especificada.</w:t>
      </w:r>
    </w:p>
    <w:p w:rsidR="00BF03E3" w:rsidRDefault="00BF03E3" w:rsidP="00BF03E3">
      <w:pPr>
        <w:rPr>
          <w:rFonts w:ascii="Arial" w:hAnsi="Arial" w:cs="Arial"/>
          <w:b/>
          <w:i/>
          <w:lang w:eastAsia="es-MX"/>
        </w:rPr>
      </w:pPr>
      <w:r>
        <w:rPr>
          <w:rFonts w:ascii="Arial" w:hAnsi="Arial" w:cs="Arial"/>
          <w:b/>
          <w:i/>
          <w:lang w:eastAsia="es-MX"/>
        </w:rPr>
        <w:t>Lengua indígena</w:t>
      </w:r>
    </w:p>
    <w:p w:rsidR="00BF03E3" w:rsidRDefault="00BF03E3" w:rsidP="00BF03E3">
      <w:pPr>
        <w:spacing w:after="240" w:line="240" w:lineRule="exact"/>
        <w:jc w:val="both"/>
        <w:rPr>
          <w:rFonts w:ascii="Arial" w:hAnsi="Arial" w:cs="Arial"/>
        </w:rPr>
      </w:pPr>
      <w:r>
        <w:rPr>
          <w:rFonts w:ascii="Arial" w:hAnsi="Arial" w:cs="Arial"/>
        </w:rPr>
        <w:t>D</w:t>
      </w:r>
      <w:r w:rsidRPr="00B8159F">
        <w:rPr>
          <w:rFonts w:ascii="Arial" w:hAnsi="Arial" w:cs="Arial"/>
        </w:rPr>
        <w:t xml:space="preserve">e acuerdo con </w:t>
      </w:r>
      <w:r>
        <w:rPr>
          <w:rFonts w:ascii="Arial" w:hAnsi="Arial" w:cs="Arial"/>
        </w:rPr>
        <w:t xml:space="preserve">el </w:t>
      </w:r>
      <w:r w:rsidRPr="00662453">
        <w:rPr>
          <w:rFonts w:ascii="Arial" w:hAnsi="Arial" w:cs="Arial"/>
        </w:rPr>
        <w:t>Módulo</w:t>
      </w:r>
      <w:r>
        <w:rPr>
          <w:rFonts w:ascii="Arial" w:hAnsi="Arial" w:cs="Arial"/>
        </w:rPr>
        <w:t xml:space="preserve"> de Condiciones Socioeconómicas de la</w:t>
      </w:r>
      <w:r w:rsidRPr="00662453">
        <w:rPr>
          <w:rFonts w:ascii="Arial" w:hAnsi="Arial" w:cs="Arial"/>
        </w:rPr>
        <w:t xml:space="preserve"> </w:t>
      </w:r>
      <w:proofErr w:type="spellStart"/>
      <w:r>
        <w:rPr>
          <w:rFonts w:ascii="Arial" w:hAnsi="Arial" w:cs="Arial"/>
        </w:rPr>
        <w:t>ENIGH</w:t>
      </w:r>
      <w:proofErr w:type="spellEnd"/>
      <w:r>
        <w:rPr>
          <w:rFonts w:ascii="Arial" w:hAnsi="Arial" w:cs="Arial"/>
        </w:rPr>
        <w:t xml:space="preserve"> </w:t>
      </w:r>
      <w:r w:rsidRPr="00662453">
        <w:rPr>
          <w:rFonts w:ascii="Arial" w:hAnsi="Arial" w:cs="Arial"/>
        </w:rPr>
        <w:t>2014,</w:t>
      </w:r>
      <w:r>
        <w:rPr>
          <w:rFonts w:ascii="Arial" w:hAnsi="Arial" w:cs="Arial"/>
        </w:rPr>
        <w:t xml:space="preserve"> de cada 100 trabajadores agrícolas, 24 h</w:t>
      </w:r>
      <w:r w:rsidRPr="00B8159F">
        <w:rPr>
          <w:rFonts w:ascii="Arial" w:hAnsi="Arial" w:cs="Arial"/>
        </w:rPr>
        <w:t>abla</w:t>
      </w:r>
      <w:r>
        <w:rPr>
          <w:rFonts w:ascii="Arial" w:hAnsi="Arial" w:cs="Arial"/>
        </w:rPr>
        <w:t>n</w:t>
      </w:r>
      <w:r w:rsidRPr="00B8159F">
        <w:rPr>
          <w:rFonts w:ascii="Arial" w:hAnsi="Arial" w:cs="Arial"/>
        </w:rPr>
        <w:t xml:space="preserve"> alguna lengua indígena. De ellos</w:t>
      </w:r>
      <w:r>
        <w:rPr>
          <w:rFonts w:ascii="Arial" w:hAnsi="Arial" w:cs="Arial"/>
        </w:rPr>
        <w:t xml:space="preserve">, 91.5% </w:t>
      </w:r>
      <w:r w:rsidRPr="00B8159F">
        <w:rPr>
          <w:rFonts w:ascii="Arial" w:hAnsi="Arial" w:cs="Arial"/>
        </w:rPr>
        <w:t xml:space="preserve">hablan también </w:t>
      </w:r>
      <w:r>
        <w:rPr>
          <w:rFonts w:ascii="Arial" w:hAnsi="Arial" w:cs="Arial"/>
        </w:rPr>
        <w:t xml:space="preserve">el español, por lo que se puede decir que uno de cada 10 agricultores hablantes de lengua indígena es monolingüe. </w:t>
      </w:r>
    </w:p>
    <w:p w:rsidR="00BF03E3" w:rsidRPr="004C1A5D" w:rsidRDefault="00BF03E3" w:rsidP="00BF03E3">
      <w:pPr>
        <w:spacing w:before="360"/>
        <w:rPr>
          <w:rFonts w:ascii="Arial" w:hAnsi="Arial" w:cs="Arial"/>
          <w:b/>
          <w:i/>
          <w:lang w:eastAsia="es-MX"/>
        </w:rPr>
      </w:pPr>
      <w:r w:rsidRPr="00BD45AE">
        <w:rPr>
          <w:rFonts w:ascii="Arial" w:hAnsi="Arial" w:cs="Arial"/>
          <w:b/>
          <w:i/>
          <w:lang w:eastAsia="es-MX"/>
        </w:rPr>
        <w:t>Situación conyugal</w:t>
      </w:r>
    </w:p>
    <w:p w:rsidR="00BF03E3" w:rsidRDefault="00BF03E3" w:rsidP="00BF03E3">
      <w:pPr>
        <w:spacing w:line="240" w:lineRule="auto"/>
        <w:jc w:val="both"/>
        <w:rPr>
          <w:rFonts w:ascii="Arial" w:hAnsi="Arial" w:cs="Arial"/>
          <w:lang w:eastAsia="es-MX"/>
        </w:rPr>
      </w:pPr>
      <w:r>
        <w:rPr>
          <w:rFonts w:ascii="Arial" w:hAnsi="Arial" w:cs="Arial"/>
          <w:lang w:eastAsia="es-MX"/>
        </w:rPr>
        <w:t xml:space="preserve">De cada 100 personas ocupadas en actividades agrícolas, 67 tiene una relación marital, ya sea que estén casadas (matrimonio) o que vivan con su pareja </w:t>
      </w:r>
      <w:r w:rsidRPr="006B518F">
        <w:rPr>
          <w:rFonts w:ascii="Arial" w:hAnsi="Arial" w:cs="Arial"/>
          <w:color w:val="000000"/>
          <w:lang w:eastAsia="es-MX"/>
        </w:rPr>
        <w:t>en unión libre (concubinato),</w:t>
      </w:r>
      <w:r>
        <w:rPr>
          <w:rFonts w:ascii="Arial" w:hAnsi="Arial" w:cs="Arial"/>
          <w:lang w:eastAsia="es-MX"/>
        </w:rPr>
        <w:t xml:space="preserve"> 26 más son solteras y siete están desunidas (divorciadas, separadas o viudas). </w:t>
      </w:r>
    </w:p>
    <w:p w:rsidR="00BF03E3" w:rsidRDefault="00BF03E3" w:rsidP="00BF03E3">
      <w:pPr>
        <w:spacing w:line="240" w:lineRule="auto"/>
        <w:jc w:val="both"/>
        <w:rPr>
          <w:rFonts w:ascii="Arial" w:hAnsi="Arial" w:cs="Arial"/>
          <w:lang w:eastAsia="es-MX"/>
        </w:rPr>
      </w:pPr>
      <w:r>
        <w:rPr>
          <w:rFonts w:ascii="Arial" w:hAnsi="Arial" w:cs="Arial"/>
          <w:lang w:eastAsia="es-MX"/>
        </w:rPr>
        <w:t>De cada 100 agricultores son 77 los que tienen una relación marital y 15 los que están solteros, mientras que entre los trabajadores de apoyo esta misma proporción indica que 54 están casados o unidos y 41 solteros.</w:t>
      </w:r>
    </w:p>
    <w:p w:rsidR="00BF03E3" w:rsidRDefault="00BF03E3" w:rsidP="00BF03E3">
      <w:pPr>
        <w:spacing w:before="240" w:after="0" w:line="240" w:lineRule="auto"/>
        <w:rPr>
          <w:rFonts w:ascii="Arial" w:hAnsi="Arial" w:cs="Arial"/>
          <w:b/>
          <w:sz w:val="20"/>
          <w:szCs w:val="20"/>
          <w:lang w:eastAsia="es-MX"/>
        </w:rPr>
      </w:pPr>
      <w:r w:rsidRPr="004B5A40">
        <w:rPr>
          <w:rFonts w:ascii="Arial" w:hAnsi="Arial" w:cs="Arial"/>
          <w:b/>
          <w:sz w:val="20"/>
          <w:szCs w:val="20"/>
          <w:lang w:eastAsia="es-MX"/>
        </w:rPr>
        <w:t>Distribución porcentual de la población</w:t>
      </w:r>
      <w:r w:rsidRPr="00ED46DB">
        <w:rPr>
          <w:rFonts w:ascii="Arial" w:hAnsi="Arial" w:cs="Arial"/>
          <w:b/>
          <w:sz w:val="20"/>
          <w:szCs w:val="20"/>
          <w:lang w:eastAsia="es-MX"/>
        </w:rPr>
        <w:t xml:space="preserve"> ocupada como </w:t>
      </w:r>
      <w:r>
        <w:rPr>
          <w:rFonts w:ascii="Arial" w:hAnsi="Arial" w:cs="Arial"/>
          <w:b/>
          <w:sz w:val="20"/>
          <w:szCs w:val="20"/>
          <w:lang w:eastAsia="es-MX"/>
        </w:rPr>
        <w:t>trabajador agrícola</w:t>
      </w:r>
      <w:r>
        <w:rPr>
          <w:rFonts w:ascii="Arial" w:hAnsi="Arial" w:cs="Arial"/>
          <w:b/>
          <w:sz w:val="20"/>
          <w:szCs w:val="20"/>
          <w:lang w:eastAsia="es-MX"/>
        </w:rPr>
        <w:tab/>
        <w:t xml:space="preserve">                                                   </w:t>
      </w:r>
      <w:r w:rsidRPr="004C1A5D">
        <w:rPr>
          <w:rFonts w:ascii="Arial" w:hAnsi="Arial" w:cs="Arial"/>
          <w:sz w:val="20"/>
          <w:szCs w:val="20"/>
          <w:lang w:eastAsia="es-MX"/>
        </w:rPr>
        <w:t>Gráfica</w:t>
      </w:r>
      <w:r>
        <w:rPr>
          <w:rFonts w:ascii="Arial" w:hAnsi="Arial" w:cs="Arial"/>
          <w:sz w:val="20"/>
          <w:szCs w:val="20"/>
          <w:lang w:eastAsia="es-MX"/>
        </w:rPr>
        <w:t xml:space="preserve"> 8</w:t>
      </w:r>
    </w:p>
    <w:p w:rsidR="00BF03E3" w:rsidRDefault="00BF03E3" w:rsidP="00BF03E3">
      <w:pPr>
        <w:spacing w:after="0" w:line="240" w:lineRule="auto"/>
        <w:rPr>
          <w:rFonts w:ascii="Arial" w:hAnsi="Arial" w:cs="Arial"/>
          <w:b/>
          <w:sz w:val="20"/>
          <w:szCs w:val="20"/>
        </w:rPr>
      </w:pPr>
      <w:proofErr w:type="gramStart"/>
      <w:r>
        <w:rPr>
          <w:rFonts w:ascii="Arial" w:hAnsi="Arial" w:cs="Arial"/>
          <w:b/>
          <w:sz w:val="20"/>
          <w:szCs w:val="20"/>
          <w:lang w:eastAsia="es-MX"/>
        </w:rPr>
        <w:t>por</w:t>
      </w:r>
      <w:proofErr w:type="gramEnd"/>
      <w:r>
        <w:rPr>
          <w:rFonts w:ascii="Arial" w:hAnsi="Arial" w:cs="Arial"/>
          <w:b/>
          <w:sz w:val="20"/>
          <w:szCs w:val="20"/>
          <w:lang w:eastAsia="es-MX"/>
        </w:rPr>
        <w:t xml:space="preserve"> competencia ocupacional, </w:t>
      </w:r>
      <w:r w:rsidRPr="00ED46DB">
        <w:rPr>
          <w:rFonts w:ascii="Arial" w:hAnsi="Arial" w:cs="Arial"/>
          <w:b/>
          <w:sz w:val="20"/>
          <w:szCs w:val="20"/>
          <w:lang w:eastAsia="es-MX"/>
        </w:rPr>
        <w:t>según situación conyugal</w:t>
      </w:r>
      <w:r>
        <w:rPr>
          <w:rFonts w:ascii="Arial" w:hAnsi="Arial" w:cs="Arial"/>
          <w:b/>
          <w:sz w:val="20"/>
          <w:szCs w:val="20"/>
          <w:lang w:eastAsia="es-MX"/>
        </w:rPr>
        <w:t>,</w:t>
      </w:r>
      <w:r w:rsidRPr="004E6FB7">
        <w:rPr>
          <w:rFonts w:ascii="Arial" w:hAnsi="Arial" w:cs="Arial"/>
          <w:b/>
          <w:sz w:val="20"/>
          <w:szCs w:val="20"/>
        </w:rPr>
        <w:t xml:space="preserve"> 201</w:t>
      </w:r>
      <w:r>
        <w:rPr>
          <w:rFonts w:ascii="Arial" w:hAnsi="Arial" w:cs="Arial"/>
          <w:b/>
          <w:sz w:val="20"/>
          <w:szCs w:val="20"/>
        </w:rPr>
        <w:t>4</w:t>
      </w:r>
    </w:p>
    <w:p w:rsidR="00BF03E3" w:rsidRDefault="00BF03E3" w:rsidP="00BF03E3">
      <w:pPr>
        <w:spacing w:after="0"/>
        <w:rPr>
          <w:rFonts w:ascii="Arial" w:hAnsi="Arial" w:cs="Arial"/>
          <w:b/>
          <w:sz w:val="20"/>
          <w:szCs w:val="20"/>
        </w:rPr>
      </w:pPr>
      <w:r>
        <w:rPr>
          <w:noProof/>
          <w:lang w:eastAsia="es-MX"/>
        </w:rPr>
        <w:drawing>
          <wp:inline distT="0" distB="0" distL="0" distR="0">
            <wp:extent cx="5979381" cy="1940118"/>
            <wp:effectExtent l="0" t="0" r="2540" b="3175"/>
            <wp:docPr id="1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03E3" w:rsidRPr="000D3BA4" w:rsidRDefault="00BF03E3" w:rsidP="00BF03E3">
      <w:pPr>
        <w:spacing w:after="240" w:line="240" w:lineRule="exact"/>
        <w:jc w:val="both"/>
        <w:rPr>
          <w:rFonts w:ascii="Arial" w:hAnsi="Arial" w:cs="Arial"/>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Encuesta Nacional de Ingresos y Gastos de los Hogares, 2014</w:t>
      </w:r>
      <w:r>
        <w:rPr>
          <w:rFonts w:ascii="Arial" w:hAnsi="Arial" w:cs="Arial"/>
          <w:sz w:val="16"/>
          <w:szCs w:val="16"/>
        </w:rPr>
        <w:t>.</w:t>
      </w:r>
      <w:r w:rsidRPr="000D3BA4">
        <w:rPr>
          <w:rFonts w:ascii="Arial" w:hAnsi="Arial" w:cs="Arial"/>
          <w:sz w:val="16"/>
          <w:szCs w:val="16"/>
        </w:rPr>
        <w:t xml:space="preserve"> Módulo de Condiciones Socioeconómicas. </w:t>
      </w:r>
    </w:p>
    <w:p w:rsidR="00C455C7" w:rsidRDefault="00C455C7" w:rsidP="00BF03E3">
      <w:pPr>
        <w:autoSpaceDE w:val="0"/>
        <w:autoSpaceDN w:val="0"/>
        <w:adjustRightInd w:val="0"/>
        <w:spacing w:after="240" w:line="240" w:lineRule="auto"/>
        <w:jc w:val="both"/>
        <w:rPr>
          <w:rFonts w:ascii="Arial" w:hAnsi="Arial" w:cs="Arial"/>
          <w:b/>
          <w:i/>
        </w:rPr>
      </w:pPr>
    </w:p>
    <w:p w:rsidR="00C455C7" w:rsidRDefault="00C455C7" w:rsidP="00BF03E3">
      <w:pPr>
        <w:autoSpaceDE w:val="0"/>
        <w:autoSpaceDN w:val="0"/>
        <w:adjustRightInd w:val="0"/>
        <w:spacing w:after="240" w:line="240" w:lineRule="auto"/>
        <w:jc w:val="both"/>
        <w:rPr>
          <w:rFonts w:ascii="Arial" w:hAnsi="Arial" w:cs="Arial"/>
          <w:b/>
          <w:i/>
        </w:rPr>
      </w:pPr>
    </w:p>
    <w:p w:rsidR="00BF03E3" w:rsidRDefault="00BF03E3" w:rsidP="00BF03E3">
      <w:pPr>
        <w:autoSpaceDE w:val="0"/>
        <w:autoSpaceDN w:val="0"/>
        <w:adjustRightInd w:val="0"/>
        <w:spacing w:after="240" w:line="240" w:lineRule="auto"/>
        <w:jc w:val="both"/>
        <w:rPr>
          <w:rFonts w:ascii="Arial" w:hAnsi="Arial" w:cs="Arial"/>
          <w:b/>
          <w:i/>
        </w:rPr>
      </w:pPr>
      <w:r>
        <w:rPr>
          <w:rFonts w:ascii="Arial" w:hAnsi="Arial" w:cs="Arial"/>
          <w:b/>
          <w:i/>
        </w:rPr>
        <w:lastRenderedPageBreak/>
        <w:t>CARACTERÍSTICAS DEL EMPLEO</w:t>
      </w:r>
    </w:p>
    <w:p w:rsidR="00BF03E3" w:rsidRDefault="00BF03E3" w:rsidP="00BF03E3">
      <w:pPr>
        <w:autoSpaceDE w:val="0"/>
        <w:autoSpaceDN w:val="0"/>
        <w:spacing w:after="240" w:line="240" w:lineRule="auto"/>
        <w:jc w:val="both"/>
        <w:rPr>
          <w:rFonts w:ascii="Arial" w:hAnsi="Arial" w:cs="Arial"/>
          <w:b/>
          <w:bCs/>
          <w:i/>
          <w:iCs/>
        </w:rPr>
      </w:pPr>
      <w:r>
        <w:rPr>
          <w:rFonts w:ascii="Arial" w:hAnsi="Arial" w:cs="Arial"/>
          <w:b/>
          <w:bCs/>
          <w:i/>
          <w:iCs/>
        </w:rPr>
        <w:t>Sector de actividad</w:t>
      </w:r>
    </w:p>
    <w:p w:rsidR="00BF03E3" w:rsidRDefault="00BF03E3" w:rsidP="00BF03E3">
      <w:pPr>
        <w:autoSpaceDE w:val="0"/>
        <w:autoSpaceDN w:val="0"/>
        <w:spacing w:after="120" w:line="240" w:lineRule="auto"/>
        <w:jc w:val="both"/>
        <w:rPr>
          <w:rFonts w:ascii="Arial" w:hAnsi="Arial" w:cs="Arial"/>
        </w:rPr>
      </w:pPr>
      <w:r>
        <w:rPr>
          <w:rFonts w:ascii="Arial" w:hAnsi="Arial" w:cs="Arial"/>
        </w:rPr>
        <w:t xml:space="preserve">El sector en que se emplean 99 de cada 100 trabajadores agrícolas es el primario o agropecuario, esto es, en la agricultura, ganadería, silvicultura, caza y pesca. </w:t>
      </w:r>
    </w:p>
    <w:p w:rsidR="00BF03E3" w:rsidRDefault="00BF03E3" w:rsidP="00BF03E3">
      <w:pPr>
        <w:autoSpaceDE w:val="0"/>
        <w:autoSpaceDN w:val="0"/>
        <w:spacing w:after="120" w:line="240" w:lineRule="auto"/>
        <w:jc w:val="both"/>
        <w:rPr>
          <w:rFonts w:ascii="Arial" w:hAnsi="Arial" w:cs="Arial"/>
        </w:rPr>
      </w:pPr>
      <w:r>
        <w:rPr>
          <w:rFonts w:ascii="Arial" w:hAnsi="Arial" w:cs="Arial"/>
        </w:rPr>
        <w:t>Por tipo de unidad económica, 68.5% de los trabajadores agrícolas laboran en empresas y negocios (prácticamente todos los negocios no constituidos en sociedad), y 31.2% en el sector de los hogares (usualmente en la agricultura de subsistencia). Entre los hombres estas proporciones no varían en demasía cuando se analizan por un lado a los agricultores y por el otro a los trabajadores agrícolas de apoyo.</w:t>
      </w:r>
    </w:p>
    <w:p w:rsidR="00BF03E3" w:rsidRDefault="00BF03E3" w:rsidP="00BF03E3">
      <w:pPr>
        <w:autoSpaceDE w:val="0"/>
        <w:autoSpaceDN w:val="0"/>
        <w:spacing w:after="120" w:line="240" w:lineRule="auto"/>
        <w:jc w:val="both"/>
        <w:rPr>
          <w:rFonts w:ascii="Arial" w:hAnsi="Arial" w:cs="Arial"/>
        </w:rPr>
      </w:pPr>
      <w:r>
        <w:rPr>
          <w:rFonts w:ascii="Arial" w:hAnsi="Arial" w:cs="Arial"/>
        </w:rPr>
        <w:t>En cuanto a las mujeres hay una variación importante por competencia ocupacional, según tipo de unidad económica, pues de cada 100 agricultoras, 75 laboran en empresas o negocios y 25 en el sector de los hogares. Entre las trabajadoras agrícolas de apoyo, 36 de cada 100 laboran en empresas o negocios y las otras 64 en el sector de los hogares</w:t>
      </w:r>
      <w:r>
        <w:rPr>
          <w:rStyle w:val="Refdenotaalpie"/>
          <w:rFonts w:ascii="Arial" w:hAnsi="Arial" w:cs="Arial"/>
        </w:rPr>
        <w:footnoteReference w:id="5"/>
      </w:r>
      <w:r>
        <w:rPr>
          <w:rFonts w:ascii="Arial" w:hAnsi="Arial" w:cs="Arial"/>
        </w:rPr>
        <w:t>.</w:t>
      </w:r>
    </w:p>
    <w:p w:rsidR="00BF03E3" w:rsidRDefault="00BF03E3" w:rsidP="00BF03E3">
      <w:pPr>
        <w:autoSpaceDE w:val="0"/>
        <w:autoSpaceDN w:val="0"/>
        <w:spacing w:before="240" w:after="0" w:line="240" w:lineRule="auto"/>
        <w:jc w:val="both"/>
        <w:rPr>
          <w:rFonts w:ascii="Arial" w:hAnsi="Arial" w:cs="Arial"/>
          <w:b/>
          <w:bCs/>
          <w:sz w:val="20"/>
          <w:szCs w:val="20"/>
        </w:rPr>
      </w:pPr>
      <w:r>
        <w:rPr>
          <w:rFonts w:ascii="Arial" w:hAnsi="Arial" w:cs="Arial"/>
          <w:b/>
          <w:bCs/>
          <w:sz w:val="20"/>
          <w:szCs w:val="20"/>
        </w:rPr>
        <w:t>Distribución porcentual de mujeres ocupadas como trabajadoras agrícolas por</w:t>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t xml:space="preserve">             </w:t>
      </w:r>
      <w:r>
        <w:rPr>
          <w:rFonts w:ascii="Arial" w:hAnsi="Arial" w:cs="Arial"/>
          <w:sz w:val="20"/>
          <w:szCs w:val="20"/>
        </w:rPr>
        <w:t>Gráfica 9</w:t>
      </w:r>
    </w:p>
    <w:p w:rsidR="00BF03E3" w:rsidRDefault="00BF03E3" w:rsidP="00BF03E3">
      <w:pPr>
        <w:autoSpaceDE w:val="0"/>
        <w:autoSpaceDN w:val="0"/>
        <w:spacing w:after="0" w:line="240" w:lineRule="auto"/>
        <w:jc w:val="both"/>
        <w:rPr>
          <w:rFonts w:ascii="Arial" w:hAnsi="Arial" w:cs="Arial"/>
          <w:b/>
          <w:bCs/>
          <w:sz w:val="20"/>
          <w:szCs w:val="20"/>
        </w:rPr>
      </w:pPr>
      <w:proofErr w:type="gramStart"/>
      <w:r>
        <w:rPr>
          <w:rFonts w:ascii="Arial" w:hAnsi="Arial" w:cs="Arial"/>
          <w:b/>
          <w:bCs/>
          <w:sz w:val="20"/>
          <w:szCs w:val="20"/>
        </w:rPr>
        <w:t>competencia</w:t>
      </w:r>
      <w:proofErr w:type="gramEnd"/>
      <w:r>
        <w:rPr>
          <w:rFonts w:ascii="Arial" w:hAnsi="Arial" w:cs="Arial"/>
          <w:b/>
          <w:bCs/>
          <w:sz w:val="20"/>
          <w:szCs w:val="20"/>
        </w:rPr>
        <w:t xml:space="preserve"> ocupacional, según tipo de unidad económica, 2015</w:t>
      </w:r>
    </w:p>
    <w:p w:rsidR="00BF03E3" w:rsidRDefault="00BF03E3" w:rsidP="00BF03E3">
      <w:pPr>
        <w:autoSpaceDE w:val="0"/>
        <w:autoSpaceDN w:val="0"/>
        <w:spacing w:after="0" w:line="240" w:lineRule="auto"/>
        <w:rPr>
          <w:rFonts w:ascii="Arial" w:hAnsi="Arial" w:cs="Arial"/>
          <w:b/>
          <w:bCs/>
          <w:sz w:val="20"/>
          <w:szCs w:val="20"/>
        </w:rPr>
      </w:pPr>
      <w:r>
        <w:rPr>
          <w:noProof/>
          <w:lang w:eastAsia="es-MX"/>
        </w:rPr>
        <w:drawing>
          <wp:inline distT="0" distB="0" distL="0" distR="0">
            <wp:extent cx="4810125" cy="1765189"/>
            <wp:effectExtent l="0" t="0" r="0" b="6985"/>
            <wp:docPr id="22"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03E3" w:rsidRPr="000D3BA4" w:rsidRDefault="00BF03E3" w:rsidP="00BF03E3">
      <w:pPr>
        <w:autoSpaceDE w:val="0"/>
        <w:autoSpaceDN w:val="0"/>
        <w:spacing w:line="240" w:lineRule="auto"/>
        <w:jc w:val="both"/>
        <w:rPr>
          <w:rFonts w:ascii="Arial" w:hAnsi="Arial" w:cs="Arial"/>
          <w:sz w:val="16"/>
          <w:szCs w:val="16"/>
        </w:rPr>
      </w:pPr>
      <w:r w:rsidRPr="000D3BA4">
        <w:rPr>
          <w:rFonts w:ascii="Arial" w:hAnsi="Arial" w:cs="Arial"/>
          <w:sz w:val="16"/>
          <w:szCs w:val="16"/>
        </w:rPr>
        <w:t xml:space="preserve">Fuente: </w:t>
      </w:r>
      <w:r w:rsidRPr="000D3BA4">
        <w:rPr>
          <w:rFonts w:ascii="Arial" w:hAnsi="Arial" w:cs="Arial"/>
          <w:b/>
          <w:sz w:val="16"/>
          <w:szCs w:val="16"/>
        </w:rPr>
        <w:t>INEGI</w:t>
      </w:r>
      <w:r w:rsidRPr="000D3BA4">
        <w:rPr>
          <w:rFonts w:ascii="Arial" w:hAnsi="Arial" w:cs="Arial"/>
          <w:sz w:val="16"/>
          <w:szCs w:val="16"/>
        </w:rPr>
        <w:t xml:space="preserve">.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Cuarto trimestre de 2015. No incluye la información insuficientemente especificada.</w:t>
      </w:r>
    </w:p>
    <w:p w:rsidR="00BF03E3" w:rsidRPr="00417049" w:rsidRDefault="00BF03E3" w:rsidP="00BF03E3">
      <w:pPr>
        <w:rPr>
          <w:rFonts w:ascii="Arial" w:hAnsi="Arial" w:cs="Arial"/>
          <w:b/>
          <w:i/>
          <w:lang w:eastAsia="es-MX"/>
        </w:rPr>
      </w:pPr>
      <w:r>
        <w:rPr>
          <w:rFonts w:ascii="Arial" w:hAnsi="Arial" w:cs="Arial"/>
          <w:b/>
          <w:i/>
          <w:lang w:eastAsia="es-MX"/>
        </w:rPr>
        <w:t>Posición en el trabajo</w:t>
      </w:r>
    </w:p>
    <w:p w:rsidR="00BF03E3" w:rsidRDefault="00BF03E3" w:rsidP="00BF03E3">
      <w:pPr>
        <w:autoSpaceDE w:val="0"/>
        <w:autoSpaceDN w:val="0"/>
        <w:adjustRightInd w:val="0"/>
        <w:spacing w:after="0" w:line="240" w:lineRule="auto"/>
        <w:jc w:val="both"/>
        <w:rPr>
          <w:rFonts w:ascii="Arial" w:hAnsi="Arial" w:cs="Arial"/>
        </w:rPr>
      </w:pPr>
      <w:r w:rsidRPr="00EC78B2">
        <w:rPr>
          <w:rFonts w:ascii="Arial" w:hAnsi="Arial" w:cs="Arial"/>
        </w:rPr>
        <w:t xml:space="preserve">Entre los </w:t>
      </w:r>
      <w:r>
        <w:rPr>
          <w:rFonts w:ascii="Arial" w:hAnsi="Arial" w:cs="Arial"/>
        </w:rPr>
        <w:t xml:space="preserve">trabajadores agrícolas </w:t>
      </w:r>
      <w:r w:rsidRPr="00EC78B2">
        <w:rPr>
          <w:rFonts w:ascii="Arial" w:hAnsi="Arial" w:cs="Arial"/>
        </w:rPr>
        <w:t>predominan los que son subordinados y remun</w:t>
      </w:r>
      <w:r>
        <w:rPr>
          <w:rFonts w:ascii="Arial" w:hAnsi="Arial" w:cs="Arial"/>
        </w:rPr>
        <w:t>erados con 42%, seguidos por</w:t>
      </w:r>
      <w:r w:rsidRPr="00EC78B2">
        <w:rPr>
          <w:rFonts w:ascii="Arial" w:hAnsi="Arial" w:cs="Arial"/>
        </w:rPr>
        <w:t xml:space="preserve"> los que trabajan por su cuenta</w:t>
      </w:r>
      <w:r>
        <w:rPr>
          <w:rFonts w:ascii="Arial" w:hAnsi="Arial" w:cs="Arial"/>
        </w:rPr>
        <w:t xml:space="preserve"> con</w:t>
      </w:r>
      <w:r w:rsidRPr="00EC78B2">
        <w:rPr>
          <w:rFonts w:ascii="Arial" w:hAnsi="Arial" w:cs="Arial"/>
        </w:rPr>
        <w:t xml:space="preserve"> </w:t>
      </w:r>
      <w:r>
        <w:rPr>
          <w:rFonts w:ascii="Arial" w:hAnsi="Arial" w:cs="Arial"/>
        </w:rPr>
        <w:t>36.9</w:t>
      </w:r>
      <w:r w:rsidRPr="00EC78B2">
        <w:rPr>
          <w:rFonts w:ascii="Arial" w:hAnsi="Arial" w:cs="Arial"/>
        </w:rPr>
        <w:t>%</w:t>
      </w:r>
      <w:r>
        <w:rPr>
          <w:rFonts w:ascii="Arial" w:hAnsi="Arial" w:cs="Arial"/>
        </w:rPr>
        <w:t xml:space="preserve"> y los que no reciben remuneración con 16.2%; solo 4.9 de ellos </w:t>
      </w:r>
      <w:r w:rsidRPr="00EC78B2">
        <w:rPr>
          <w:rFonts w:ascii="Arial" w:hAnsi="Arial" w:cs="Arial"/>
        </w:rPr>
        <w:t>emplean a otros trabajadores.</w:t>
      </w:r>
    </w:p>
    <w:p w:rsidR="00BF03E3" w:rsidRDefault="00BF03E3" w:rsidP="00BF03E3">
      <w:pPr>
        <w:autoSpaceDE w:val="0"/>
        <w:autoSpaceDN w:val="0"/>
        <w:adjustRightInd w:val="0"/>
        <w:spacing w:after="0" w:line="240" w:lineRule="auto"/>
        <w:jc w:val="both"/>
        <w:rPr>
          <w:rFonts w:ascii="Arial" w:hAnsi="Arial" w:cs="Arial"/>
        </w:rPr>
      </w:pPr>
    </w:p>
    <w:p w:rsidR="00BF03E3" w:rsidRDefault="00BF03E3" w:rsidP="00BF03E3">
      <w:pPr>
        <w:autoSpaceDE w:val="0"/>
        <w:autoSpaceDN w:val="0"/>
        <w:adjustRightInd w:val="0"/>
        <w:spacing w:after="120" w:line="240" w:lineRule="auto"/>
        <w:jc w:val="both"/>
        <w:rPr>
          <w:rFonts w:ascii="Arial" w:hAnsi="Arial" w:cs="Arial"/>
        </w:rPr>
      </w:pPr>
      <w:r>
        <w:rPr>
          <w:rFonts w:ascii="Arial" w:hAnsi="Arial" w:cs="Arial"/>
        </w:rPr>
        <w:t>Considerando la competencia ocupacional de los trabajadores agrícolas, se observan diferencias importantes. En el caso de los agricultores, de cada 100 de ellos, 65 trabajan por su cuenta, 22 son trabajadores subordinados y remunerados</w:t>
      </w:r>
      <w:r>
        <w:rPr>
          <w:rStyle w:val="Refdenotaalpie"/>
          <w:rFonts w:ascii="Arial" w:hAnsi="Arial" w:cs="Arial"/>
        </w:rPr>
        <w:footnoteReference w:id="6"/>
      </w:r>
      <w:r>
        <w:rPr>
          <w:rFonts w:ascii="Arial" w:hAnsi="Arial" w:cs="Arial"/>
        </w:rPr>
        <w:t>, nueve empleadores y solo cuatro no reciben una remuneración. En contraste, de cada 100 trabajadores agrícolas de apoyo, 68 son subordinados y remunerados y 32 son trabajadores no remunerados.</w:t>
      </w:r>
    </w:p>
    <w:p w:rsidR="00C455C7" w:rsidRDefault="00C455C7" w:rsidP="00BF03E3">
      <w:pPr>
        <w:autoSpaceDE w:val="0"/>
        <w:autoSpaceDN w:val="0"/>
        <w:adjustRightInd w:val="0"/>
        <w:spacing w:after="120" w:line="240" w:lineRule="auto"/>
        <w:jc w:val="both"/>
        <w:rPr>
          <w:rFonts w:ascii="Arial" w:hAnsi="Arial" w:cs="Arial"/>
        </w:rPr>
      </w:pPr>
    </w:p>
    <w:p w:rsidR="00C455C7" w:rsidRDefault="00C455C7" w:rsidP="00BF03E3">
      <w:pPr>
        <w:autoSpaceDE w:val="0"/>
        <w:autoSpaceDN w:val="0"/>
        <w:adjustRightInd w:val="0"/>
        <w:spacing w:after="120" w:line="240" w:lineRule="auto"/>
        <w:jc w:val="both"/>
        <w:rPr>
          <w:rFonts w:ascii="Arial" w:hAnsi="Arial" w:cs="Arial"/>
        </w:rPr>
      </w:pPr>
    </w:p>
    <w:p w:rsidR="00C455C7" w:rsidRDefault="00C455C7" w:rsidP="00BF03E3">
      <w:pPr>
        <w:autoSpaceDE w:val="0"/>
        <w:autoSpaceDN w:val="0"/>
        <w:adjustRightInd w:val="0"/>
        <w:spacing w:after="120" w:line="240" w:lineRule="auto"/>
        <w:jc w:val="both"/>
        <w:rPr>
          <w:rFonts w:ascii="Arial" w:hAnsi="Arial" w:cs="Arial"/>
        </w:rPr>
      </w:pPr>
    </w:p>
    <w:p w:rsidR="00C455C7" w:rsidRDefault="00C455C7" w:rsidP="00BF03E3">
      <w:pPr>
        <w:autoSpaceDE w:val="0"/>
        <w:autoSpaceDN w:val="0"/>
        <w:adjustRightInd w:val="0"/>
        <w:spacing w:after="120" w:line="240" w:lineRule="auto"/>
        <w:jc w:val="both"/>
        <w:rPr>
          <w:rFonts w:ascii="Arial" w:hAnsi="Arial" w:cs="Arial"/>
        </w:rPr>
      </w:pPr>
    </w:p>
    <w:p w:rsidR="00C455C7" w:rsidRDefault="00C455C7" w:rsidP="00BF03E3">
      <w:pPr>
        <w:autoSpaceDE w:val="0"/>
        <w:autoSpaceDN w:val="0"/>
        <w:adjustRightInd w:val="0"/>
        <w:spacing w:after="120" w:line="240" w:lineRule="auto"/>
        <w:jc w:val="both"/>
        <w:rPr>
          <w:rFonts w:ascii="Arial" w:hAnsi="Arial" w:cs="Arial"/>
        </w:rPr>
      </w:pPr>
    </w:p>
    <w:p w:rsidR="00BF03E3" w:rsidRDefault="00BF03E3" w:rsidP="00BF03E3">
      <w:pPr>
        <w:autoSpaceDE w:val="0"/>
        <w:autoSpaceDN w:val="0"/>
        <w:adjustRightInd w:val="0"/>
        <w:spacing w:before="240" w:after="0" w:line="240" w:lineRule="auto"/>
        <w:rPr>
          <w:rFonts w:ascii="Arial" w:hAnsi="Arial" w:cs="Arial"/>
          <w:b/>
          <w:sz w:val="20"/>
          <w:szCs w:val="20"/>
          <w:lang w:eastAsia="es-MX"/>
        </w:rPr>
      </w:pPr>
      <w:r w:rsidRPr="00EC78B2">
        <w:rPr>
          <w:rFonts w:ascii="Arial" w:hAnsi="Arial" w:cs="Arial"/>
          <w:b/>
          <w:sz w:val="20"/>
          <w:szCs w:val="20"/>
        </w:rPr>
        <w:lastRenderedPageBreak/>
        <w:t>Distribución porcentual de la p</w:t>
      </w:r>
      <w:r w:rsidRPr="00EC78B2">
        <w:rPr>
          <w:rFonts w:ascii="Arial" w:hAnsi="Arial" w:cs="Arial"/>
          <w:b/>
          <w:sz w:val="20"/>
          <w:szCs w:val="20"/>
          <w:lang w:eastAsia="es-MX"/>
        </w:rPr>
        <w:t>oblación</w:t>
      </w:r>
      <w:r w:rsidRPr="00763025">
        <w:rPr>
          <w:rFonts w:ascii="Arial" w:hAnsi="Arial" w:cs="Arial"/>
          <w:b/>
          <w:sz w:val="20"/>
          <w:szCs w:val="20"/>
          <w:lang w:eastAsia="es-MX"/>
        </w:rPr>
        <w:t xml:space="preserve"> ocupada como </w:t>
      </w:r>
      <w:r>
        <w:rPr>
          <w:rFonts w:ascii="Arial" w:hAnsi="Arial" w:cs="Arial"/>
          <w:b/>
          <w:sz w:val="20"/>
          <w:szCs w:val="20"/>
          <w:lang w:eastAsia="es-MX"/>
        </w:rPr>
        <w:t>trabajador agrícola</w:t>
      </w:r>
      <w:r>
        <w:rPr>
          <w:rFonts w:ascii="Arial" w:hAnsi="Arial" w:cs="Arial"/>
          <w:b/>
          <w:sz w:val="20"/>
          <w:szCs w:val="20"/>
          <w:lang w:eastAsia="es-MX"/>
        </w:rPr>
        <w:tab/>
        <w:t xml:space="preserve">             </w:t>
      </w:r>
      <w:r>
        <w:rPr>
          <w:rFonts w:ascii="Arial" w:hAnsi="Arial" w:cs="Arial"/>
          <w:b/>
          <w:sz w:val="20"/>
          <w:szCs w:val="20"/>
          <w:lang w:eastAsia="es-MX"/>
        </w:rPr>
        <w:tab/>
        <w:t xml:space="preserve">     </w:t>
      </w:r>
      <w:r>
        <w:rPr>
          <w:rFonts w:ascii="Arial" w:hAnsi="Arial" w:cs="Arial"/>
          <w:b/>
          <w:sz w:val="20"/>
          <w:szCs w:val="20"/>
          <w:lang w:eastAsia="es-MX"/>
        </w:rPr>
        <w:tab/>
        <w:t xml:space="preserve">         </w:t>
      </w:r>
      <w:r w:rsidRPr="00293628">
        <w:rPr>
          <w:rFonts w:ascii="Arial" w:hAnsi="Arial" w:cs="Arial"/>
          <w:sz w:val="20"/>
          <w:szCs w:val="20"/>
          <w:lang w:eastAsia="es-MX"/>
        </w:rPr>
        <w:t xml:space="preserve">Gráfica </w:t>
      </w:r>
      <w:r>
        <w:rPr>
          <w:rFonts w:ascii="Arial" w:hAnsi="Arial" w:cs="Arial"/>
          <w:sz w:val="20"/>
          <w:szCs w:val="20"/>
          <w:lang w:eastAsia="es-MX"/>
        </w:rPr>
        <w:t>10</w:t>
      </w:r>
    </w:p>
    <w:p w:rsidR="00BF03E3" w:rsidRDefault="00BF03E3" w:rsidP="00BF03E3">
      <w:pPr>
        <w:autoSpaceDE w:val="0"/>
        <w:autoSpaceDN w:val="0"/>
        <w:adjustRightInd w:val="0"/>
        <w:spacing w:after="0" w:line="240" w:lineRule="auto"/>
        <w:rPr>
          <w:rFonts w:ascii="Arial" w:hAnsi="Arial" w:cs="Arial"/>
        </w:rPr>
      </w:pPr>
      <w:proofErr w:type="gramStart"/>
      <w:r>
        <w:rPr>
          <w:rFonts w:ascii="Arial" w:hAnsi="Arial" w:cs="Arial"/>
          <w:b/>
          <w:sz w:val="20"/>
          <w:szCs w:val="20"/>
          <w:lang w:eastAsia="es-MX"/>
        </w:rPr>
        <w:t>por</w:t>
      </w:r>
      <w:proofErr w:type="gramEnd"/>
      <w:r>
        <w:rPr>
          <w:rFonts w:ascii="Arial" w:hAnsi="Arial" w:cs="Arial"/>
          <w:b/>
          <w:sz w:val="20"/>
          <w:szCs w:val="20"/>
          <w:lang w:eastAsia="es-MX"/>
        </w:rPr>
        <w:t xml:space="preserve"> competencia ocupacional, según posición en el trabajo</w:t>
      </w:r>
      <w:r>
        <w:rPr>
          <w:rFonts w:ascii="Arial" w:hAnsi="Arial" w:cs="Arial"/>
          <w:b/>
          <w:sz w:val="18"/>
          <w:szCs w:val="18"/>
          <w:lang w:eastAsia="es-MX"/>
        </w:rPr>
        <w:t>, 2015</w:t>
      </w:r>
    </w:p>
    <w:p w:rsidR="00BF03E3" w:rsidRDefault="00BF03E3" w:rsidP="00BF03E3">
      <w:pPr>
        <w:autoSpaceDE w:val="0"/>
        <w:autoSpaceDN w:val="0"/>
        <w:adjustRightInd w:val="0"/>
        <w:spacing w:after="0" w:line="240" w:lineRule="auto"/>
        <w:jc w:val="center"/>
        <w:rPr>
          <w:rFonts w:ascii="Arial" w:hAnsi="Arial" w:cs="Arial"/>
        </w:rPr>
      </w:pPr>
      <w:r>
        <w:rPr>
          <w:rFonts w:ascii="Arial" w:hAnsi="Arial" w:cs="Arial"/>
          <w:noProof/>
          <w:lang w:eastAsia="es-MX"/>
        </w:rPr>
        <w:drawing>
          <wp:inline distT="0" distB="0" distL="0" distR="0">
            <wp:extent cx="5979381" cy="4135276"/>
            <wp:effectExtent l="0" t="0" r="2540" b="0"/>
            <wp:docPr id="2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5988708" cy="4141726"/>
                    </a:xfrm>
                    <a:prstGeom prst="rect">
                      <a:avLst/>
                    </a:prstGeom>
                    <a:noFill/>
                    <a:ln>
                      <a:noFill/>
                    </a:ln>
                    <a:extLst>
                      <a:ext uri="{53640926-AAD7-44D8-BBD7-CCE9431645EC}">
                        <a14:shadowObscured xmlns:a14="http://schemas.microsoft.com/office/drawing/2010/main"/>
                      </a:ext>
                    </a:extLst>
                  </pic:spPr>
                </pic:pic>
              </a:graphicData>
            </a:graphic>
          </wp:inline>
        </w:drawing>
      </w:r>
    </w:p>
    <w:p w:rsidR="00BF03E3" w:rsidRPr="000D3BA4" w:rsidRDefault="00BF03E3" w:rsidP="00BF03E3">
      <w:pPr>
        <w:spacing w:after="0" w:line="240" w:lineRule="exact"/>
        <w:jc w:val="both"/>
        <w:rPr>
          <w:rFonts w:ascii="Arial" w:hAnsi="Arial" w:cs="Arial"/>
          <w:sz w:val="16"/>
          <w:szCs w:val="16"/>
        </w:rPr>
      </w:pPr>
      <w:r w:rsidRPr="000D3BA4">
        <w:rPr>
          <w:rFonts w:ascii="Arial" w:hAnsi="Arial" w:cs="Arial"/>
          <w:sz w:val="16"/>
          <w:szCs w:val="16"/>
        </w:rPr>
        <w:t>Fuente:</w:t>
      </w:r>
      <w:r w:rsidRPr="000D3BA4">
        <w:rPr>
          <w:rFonts w:ascii="Arial" w:hAnsi="Arial" w:cs="Arial"/>
          <w:b/>
          <w:sz w:val="16"/>
          <w:szCs w:val="16"/>
        </w:rPr>
        <w:t xml:space="preserve"> INEGI</w:t>
      </w:r>
      <w:r w:rsidRPr="000D3BA4">
        <w:rPr>
          <w:rFonts w:ascii="Arial" w:hAnsi="Arial" w:cs="Arial"/>
          <w:sz w:val="16"/>
          <w:szCs w:val="16"/>
        </w:rPr>
        <w:t>.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cuarto trimestre de 2015.</w:t>
      </w:r>
    </w:p>
    <w:p w:rsidR="00BF03E3" w:rsidRPr="000D3BA4" w:rsidRDefault="00BF03E3" w:rsidP="00BF03E3">
      <w:pPr>
        <w:tabs>
          <w:tab w:val="left" w:pos="567"/>
        </w:tabs>
        <w:autoSpaceDE w:val="0"/>
        <w:autoSpaceDN w:val="0"/>
        <w:adjustRightInd w:val="0"/>
        <w:spacing w:after="0" w:line="240" w:lineRule="auto"/>
        <w:ind w:left="426" w:hanging="426"/>
        <w:jc w:val="both"/>
        <w:rPr>
          <w:rFonts w:ascii="Arial" w:hAnsi="Arial" w:cs="Arial"/>
          <w:sz w:val="16"/>
          <w:szCs w:val="16"/>
        </w:rPr>
      </w:pPr>
      <w:r w:rsidRPr="000D3BA4">
        <w:rPr>
          <w:rFonts w:ascii="Arial" w:hAnsi="Arial" w:cs="Arial"/>
          <w:sz w:val="16"/>
          <w:szCs w:val="16"/>
        </w:rPr>
        <w:t>Nota: En el caso de los trabajadores agrícolas de apoyo no se incluye la información de los que trabajan como empleadores o por cuenta propia, pues no es representativa estadísticamente.</w:t>
      </w:r>
    </w:p>
    <w:p w:rsidR="00BF03E3" w:rsidRDefault="00BF03E3" w:rsidP="00BF03E3">
      <w:pPr>
        <w:tabs>
          <w:tab w:val="left" w:pos="709"/>
        </w:tabs>
        <w:autoSpaceDE w:val="0"/>
        <w:autoSpaceDN w:val="0"/>
        <w:adjustRightInd w:val="0"/>
        <w:spacing w:after="0" w:line="240" w:lineRule="auto"/>
        <w:ind w:left="426" w:hanging="426"/>
        <w:jc w:val="both"/>
        <w:rPr>
          <w:rFonts w:ascii="Arial" w:hAnsi="Arial" w:cs="Arial"/>
          <w:sz w:val="16"/>
          <w:szCs w:val="16"/>
        </w:rPr>
      </w:pPr>
    </w:p>
    <w:p w:rsidR="00BF03E3" w:rsidRDefault="00BF03E3" w:rsidP="00BF03E3">
      <w:pPr>
        <w:tabs>
          <w:tab w:val="left" w:pos="709"/>
        </w:tabs>
        <w:autoSpaceDE w:val="0"/>
        <w:autoSpaceDN w:val="0"/>
        <w:adjustRightInd w:val="0"/>
        <w:spacing w:after="0" w:line="240" w:lineRule="auto"/>
        <w:jc w:val="both"/>
        <w:rPr>
          <w:rFonts w:ascii="Arial" w:hAnsi="Arial" w:cs="Arial"/>
        </w:rPr>
      </w:pPr>
    </w:p>
    <w:p w:rsidR="00BF03E3" w:rsidRDefault="00BF03E3" w:rsidP="00BF03E3">
      <w:pPr>
        <w:tabs>
          <w:tab w:val="left" w:pos="709"/>
        </w:tabs>
        <w:autoSpaceDE w:val="0"/>
        <w:autoSpaceDN w:val="0"/>
        <w:adjustRightInd w:val="0"/>
        <w:spacing w:after="0" w:line="240" w:lineRule="auto"/>
        <w:jc w:val="both"/>
        <w:rPr>
          <w:rFonts w:ascii="Arial" w:hAnsi="Arial" w:cs="Arial"/>
        </w:rPr>
      </w:pPr>
      <w:r w:rsidRPr="00FD34E4">
        <w:rPr>
          <w:rFonts w:ascii="Arial" w:hAnsi="Arial" w:cs="Arial"/>
        </w:rPr>
        <w:t>Considerando la infor</w:t>
      </w:r>
      <w:r>
        <w:rPr>
          <w:rFonts w:ascii="Arial" w:hAnsi="Arial" w:cs="Arial"/>
        </w:rPr>
        <w:t xml:space="preserve">mación que proporciona la </w:t>
      </w:r>
      <w:proofErr w:type="spellStart"/>
      <w:r>
        <w:rPr>
          <w:rFonts w:ascii="Arial" w:hAnsi="Arial" w:cs="Arial"/>
        </w:rPr>
        <w:t>ENOE</w:t>
      </w:r>
      <w:proofErr w:type="spellEnd"/>
      <w:r>
        <w:rPr>
          <w:rFonts w:ascii="Arial" w:hAnsi="Arial" w:cs="Arial"/>
        </w:rPr>
        <w:t xml:space="preserve"> </w:t>
      </w:r>
      <w:r w:rsidRPr="00AB3959">
        <w:rPr>
          <w:rFonts w:ascii="Arial" w:hAnsi="Arial" w:cs="Arial"/>
        </w:rPr>
        <w:t xml:space="preserve">de la población ocupada </w:t>
      </w:r>
      <w:r>
        <w:rPr>
          <w:rFonts w:ascii="Arial" w:hAnsi="Arial" w:cs="Arial"/>
        </w:rPr>
        <w:t xml:space="preserve">como trabajador agrícola por </w:t>
      </w:r>
      <w:r w:rsidRPr="00AB3959">
        <w:rPr>
          <w:rFonts w:ascii="Arial" w:hAnsi="Arial" w:cs="Arial"/>
        </w:rPr>
        <w:t>posición en el trabajo</w:t>
      </w:r>
      <w:r w:rsidRPr="00FD34E4">
        <w:rPr>
          <w:rFonts w:ascii="Arial" w:hAnsi="Arial" w:cs="Arial"/>
        </w:rPr>
        <w:t>, se observa que entre los</w:t>
      </w:r>
      <w:r>
        <w:rPr>
          <w:rFonts w:ascii="Arial" w:hAnsi="Arial" w:cs="Arial"/>
        </w:rPr>
        <w:t xml:space="preserve"> varones</w:t>
      </w:r>
      <w:r w:rsidRPr="00FD34E4">
        <w:rPr>
          <w:rFonts w:ascii="Arial" w:hAnsi="Arial" w:cs="Arial"/>
        </w:rPr>
        <w:t xml:space="preserve"> </w:t>
      </w:r>
      <w:r>
        <w:rPr>
          <w:rFonts w:ascii="Arial" w:hAnsi="Arial" w:cs="Arial"/>
        </w:rPr>
        <w:t>predomina</w:t>
      </w:r>
      <w:r w:rsidRPr="00FD34E4">
        <w:rPr>
          <w:rFonts w:ascii="Arial" w:hAnsi="Arial" w:cs="Arial"/>
        </w:rPr>
        <w:t xml:space="preserve"> trabajar por su cuenta</w:t>
      </w:r>
      <w:r>
        <w:rPr>
          <w:rFonts w:ascii="Arial" w:hAnsi="Arial" w:cs="Arial"/>
        </w:rPr>
        <w:t>, 69 de cada 100;</w:t>
      </w:r>
      <w:r w:rsidRPr="00FD34E4">
        <w:rPr>
          <w:rFonts w:ascii="Arial" w:hAnsi="Arial" w:cs="Arial"/>
        </w:rPr>
        <w:t xml:space="preserve"> mientras que en el caso de las mujeres </w:t>
      </w:r>
      <w:r>
        <w:rPr>
          <w:rFonts w:ascii="Arial" w:hAnsi="Arial" w:cs="Arial"/>
        </w:rPr>
        <w:t>57 de cada 100 trabajan como</w:t>
      </w:r>
      <w:r w:rsidRPr="00FD34E4">
        <w:rPr>
          <w:rFonts w:ascii="Arial" w:hAnsi="Arial" w:cs="Arial"/>
        </w:rPr>
        <w:t xml:space="preserve"> subordinada</w:t>
      </w:r>
      <w:r>
        <w:rPr>
          <w:rFonts w:ascii="Arial" w:hAnsi="Arial" w:cs="Arial"/>
        </w:rPr>
        <w:t>s</w:t>
      </w:r>
      <w:r w:rsidRPr="00FD34E4">
        <w:rPr>
          <w:rFonts w:ascii="Arial" w:hAnsi="Arial" w:cs="Arial"/>
        </w:rPr>
        <w:t xml:space="preserve"> y remunerada</w:t>
      </w:r>
      <w:r>
        <w:rPr>
          <w:rFonts w:ascii="Arial" w:hAnsi="Arial" w:cs="Arial"/>
        </w:rPr>
        <w:t>s y 30</w:t>
      </w:r>
      <w:r w:rsidRPr="00FD34E4">
        <w:rPr>
          <w:rFonts w:ascii="Arial" w:hAnsi="Arial" w:cs="Arial"/>
        </w:rPr>
        <w:t xml:space="preserve"> </w:t>
      </w:r>
      <w:r>
        <w:rPr>
          <w:rFonts w:ascii="Arial" w:hAnsi="Arial" w:cs="Arial"/>
        </w:rPr>
        <w:t xml:space="preserve">lo hacen </w:t>
      </w:r>
      <w:r w:rsidRPr="00FD34E4">
        <w:rPr>
          <w:rFonts w:ascii="Arial" w:hAnsi="Arial" w:cs="Arial"/>
        </w:rPr>
        <w:t xml:space="preserve">por su cuenta. </w:t>
      </w:r>
    </w:p>
    <w:p w:rsidR="00BF03E3" w:rsidRDefault="00BF03E3" w:rsidP="00BF03E3">
      <w:pPr>
        <w:tabs>
          <w:tab w:val="left" w:pos="709"/>
        </w:tabs>
        <w:autoSpaceDE w:val="0"/>
        <w:autoSpaceDN w:val="0"/>
        <w:adjustRightInd w:val="0"/>
        <w:spacing w:after="0" w:line="240" w:lineRule="auto"/>
        <w:jc w:val="both"/>
        <w:rPr>
          <w:rFonts w:ascii="Arial" w:hAnsi="Arial" w:cs="Arial"/>
        </w:rPr>
      </w:pPr>
    </w:p>
    <w:p w:rsidR="00BF03E3" w:rsidRPr="00CD541D" w:rsidRDefault="00BF03E3" w:rsidP="00BF03E3">
      <w:pPr>
        <w:tabs>
          <w:tab w:val="left" w:pos="709"/>
        </w:tabs>
        <w:autoSpaceDE w:val="0"/>
        <w:autoSpaceDN w:val="0"/>
        <w:adjustRightInd w:val="0"/>
        <w:spacing w:after="0" w:line="240" w:lineRule="auto"/>
        <w:jc w:val="both"/>
        <w:rPr>
          <w:rFonts w:ascii="Arial" w:hAnsi="Arial" w:cs="Arial"/>
          <w:sz w:val="18"/>
          <w:szCs w:val="18"/>
        </w:rPr>
      </w:pPr>
      <w:r w:rsidRPr="00FD34E4">
        <w:rPr>
          <w:rFonts w:ascii="Arial" w:hAnsi="Arial" w:cs="Arial"/>
        </w:rPr>
        <w:t xml:space="preserve">En el caso de los trabajadores agrícolas de apoyo, de cada 100 hombres 74 </w:t>
      </w:r>
      <w:r>
        <w:rPr>
          <w:rFonts w:ascii="Arial" w:hAnsi="Arial" w:cs="Arial"/>
        </w:rPr>
        <w:t>laboran</w:t>
      </w:r>
      <w:r w:rsidRPr="00FD34E4">
        <w:rPr>
          <w:rFonts w:ascii="Arial" w:hAnsi="Arial" w:cs="Arial"/>
        </w:rPr>
        <w:t xml:space="preserve"> de manera subordinada y remunerada y 26 no reciben ninguna remuneración</w:t>
      </w:r>
      <w:r>
        <w:rPr>
          <w:rFonts w:ascii="Arial" w:hAnsi="Arial" w:cs="Arial"/>
        </w:rPr>
        <w:t>;</w:t>
      </w:r>
      <w:r w:rsidRPr="00FD34E4">
        <w:rPr>
          <w:rFonts w:ascii="Arial" w:hAnsi="Arial" w:cs="Arial"/>
        </w:rPr>
        <w:t xml:space="preserve"> en tanto</w:t>
      </w:r>
      <w:r>
        <w:rPr>
          <w:rFonts w:ascii="Arial" w:hAnsi="Arial" w:cs="Arial"/>
        </w:rPr>
        <w:t xml:space="preserve"> que de cada 100 mujeres so</w:t>
      </w:r>
      <w:r w:rsidRPr="00FD34E4">
        <w:rPr>
          <w:rFonts w:ascii="Arial" w:hAnsi="Arial" w:cs="Arial"/>
        </w:rPr>
        <w:t>lo 31 son subordinadas y remuneradas y 69 no reciben ningún pago por su trabajo.</w:t>
      </w:r>
      <w:r>
        <w:rPr>
          <w:rFonts w:ascii="Arial" w:hAnsi="Arial" w:cs="Arial"/>
        </w:rPr>
        <w:t xml:space="preserve"> </w:t>
      </w:r>
    </w:p>
    <w:p w:rsidR="00BF03E3" w:rsidDel="00FD3DC0" w:rsidRDefault="00BF03E3" w:rsidP="00BF03E3">
      <w:pPr>
        <w:autoSpaceDE w:val="0"/>
        <w:autoSpaceDN w:val="0"/>
        <w:adjustRightInd w:val="0"/>
        <w:spacing w:after="0" w:line="240" w:lineRule="auto"/>
        <w:jc w:val="both"/>
        <w:rPr>
          <w:rFonts w:ascii="Arial" w:hAnsi="Arial" w:cs="Arial"/>
        </w:rPr>
      </w:pPr>
    </w:p>
    <w:p w:rsidR="00BF03E3" w:rsidRDefault="00BF03E3" w:rsidP="00BF03E3">
      <w:pPr>
        <w:jc w:val="both"/>
        <w:rPr>
          <w:rFonts w:ascii="Arial" w:hAnsi="Arial" w:cs="Arial"/>
          <w:b/>
          <w:bCs/>
          <w:i/>
          <w:iCs/>
        </w:rPr>
      </w:pPr>
      <w:r>
        <w:rPr>
          <w:rFonts w:ascii="Arial" w:hAnsi="Arial" w:cs="Arial"/>
          <w:b/>
          <w:bCs/>
          <w:i/>
          <w:iCs/>
        </w:rPr>
        <w:t>Jornada laboral</w:t>
      </w:r>
    </w:p>
    <w:p w:rsidR="00BF03E3" w:rsidRDefault="00BF03E3" w:rsidP="00BF03E3">
      <w:pPr>
        <w:autoSpaceDE w:val="0"/>
        <w:autoSpaceDN w:val="0"/>
        <w:spacing w:after="120" w:line="240" w:lineRule="auto"/>
        <w:jc w:val="both"/>
        <w:rPr>
          <w:rFonts w:ascii="Arial" w:hAnsi="Arial" w:cs="Arial"/>
        </w:rPr>
      </w:pPr>
      <w:r>
        <w:rPr>
          <w:rFonts w:ascii="Arial" w:hAnsi="Arial" w:cs="Arial"/>
        </w:rPr>
        <w:t>Las personas ocupadas como trabajadores agrícolas laboran en promedio 37 horas a la semana; los hombres promedian 38 y las mujeres 30 horas, lo que indica que estas laboran en promedio tiempo parcial, en tanto que los primeros lo hacen por tiempo completo</w:t>
      </w:r>
      <w:r>
        <w:rPr>
          <w:rStyle w:val="Refdenotaalpie"/>
          <w:rFonts w:ascii="Arial" w:hAnsi="Arial" w:cs="Arial"/>
        </w:rPr>
        <w:footnoteReference w:id="7"/>
      </w:r>
      <w:r w:rsidRPr="008352EF">
        <w:rPr>
          <w:rStyle w:val="Refdenotaalpie"/>
          <w:rFonts w:ascii="Arial" w:hAnsi="Arial" w:cs="Arial"/>
        </w:rPr>
        <w:t>.</w:t>
      </w:r>
      <w:r>
        <w:rPr>
          <w:rFonts w:ascii="Arial" w:hAnsi="Arial" w:cs="Arial"/>
        </w:rPr>
        <w:t xml:space="preserve"> En las personas que trabajan de apoyo en actividades agrícolas, los hombres promedian 35.5 horas a la semana y las mujeres 26.2 horas.</w:t>
      </w:r>
    </w:p>
    <w:p w:rsidR="004B0E69" w:rsidRDefault="004B0E69" w:rsidP="00BF03E3">
      <w:pPr>
        <w:autoSpaceDE w:val="0"/>
        <w:autoSpaceDN w:val="0"/>
        <w:spacing w:after="120" w:line="240" w:lineRule="auto"/>
        <w:jc w:val="both"/>
        <w:rPr>
          <w:rFonts w:ascii="Arial" w:hAnsi="Arial" w:cs="Arial"/>
        </w:rPr>
      </w:pPr>
    </w:p>
    <w:p w:rsidR="004B0E69" w:rsidRDefault="004B0E69" w:rsidP="00BF03E3">
      <w:pPr>
        <w:autoSpaceDE w:val="0"/>
        <w:autoSpaceDN w:val="0"/>
        <w:spacing w:after="120" w:line="240" w:lineRule="auto"/>
        <w:jc w:val="both"/>
        <w:rPr>
          <w:rFonts w:ascii="Arial" w:hAnsi="Arial" w:cs="Arial"/>
        </w:rPr>
      </w:pPr>
    </w:p>
    <w:p w:rsidR="00BF03E3" w:rsidRDefault="00BF03E3" w:rsidP="00BF03E3">
      <w:pPr>
        <w:autoSpaceDE w:val="0"/>
        <w:autoSpaceDN w:val="0"/>
        <w:spacing w:after="120" w:line="240" w:lineRule="auto"/>
        <w:jc w:val="both"/>
        <w:rPr>
          <w:rFonts w:ascii="Arial" w:hAnsi="Arial" w:cs="Arial"/>
        </w:rPr>
      </w:pPr>
      <w:r>
        <w:rPr>
          <w:rFonts w:ascii="Arial" w:hAnsi="Arial" w:cs="Arial"/>
        </w:rPr>
        <w:lastRenderedPageBreak/>
        <w:t xml:space="preserve">Por rangos de horas laboradas a la semana según competencia ocupacional, se obtiene que 70 de cada 100 agricultores trabajan 35 y más horas a la semana, mientras que en los trabajadores agrícolas de apoyo son 54 de cada 100. En cuanto a los que trabajan jornadas parciales de menos de 35 horas a la semana, son 31 de cada 100 agricultores quienes lo hacen, mientras que en los trabajadores agrícolas de apoyo son 46. </w:t>
      </w:r>
    </w:p>
    <w:p w:rsidR="00BF03E3" w:rsidRDefault="00BF03E3" w:rsidP="00BF03E3">
      <w:pPr>
        <w:autoSpaceDE w:val="0"/>
        <w:autoSpaceDN w:val="0"/>
        <w:spacing w:before="240" w:after="0" w:line="240" w:lineRule="auto"/>
        <w:jc w:val="both"/>
        <w:rPr>
          <w:rFonts w:ascii="Arial" w:hAnsi="Arial" w:cs="Arial"/>
          <w:b/>
          <w:bCs/>
          <w:sz w:val="20"/>
          <w:szCs w:val="20"/>
        </w:rPr>
      </w:pPr>
      <w:r>
        <w:rPr>
          <w:rFonts w:ascii="Arial" w:hAnsi="Arial" w:cs="Arial"/>
          <w:b/>
          <w:bCs/>
          <w:sz w:val="20"/>
          <w:szCs w:val="20"/>
        </w:rPr>
        <w:t>Distribución porcentual de la</w:t>
      </w:r>
      <w:r>
        <w:rPr>
          <w:rFonts w:ascii="Arial" w:hAnsi="Arial" w:cs="Arial"/>
          <w:sz w:val="20"/>
          <w:szCs w:val="20"/>
        </w:rPr>
        <w:t xml:space="preserve"> </w:t>
      </w:r>
      <w:r>
        <w:rPr>
          <w:rFonts w:ascii="Arial" w:hAnsi="Arial" w:cs="Arial"/>
          <w:b/>
          <w:bCs/>
          <w:sz w:val="20"/>
          <w:szCs w:val="20"/>
        </w:rPr>
        <w:t>población ocupada como trabajador agrícola</w:t>
      </w:r>
      <w:r>
        <w:rPr>
          <w:rFonts w:ascii="Arial" w:hAnsi="Arial" w:cs="Arial"/>
          <w:b/>
          <w:bCs/>
          <w:sz w:val="20"/>
          <w:szCs w:val="20"/>
        </w:rPr>
        <w:tab/>
        <w:t> </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sz w:val="20"/>
          <w:szCs w:val="20"/>
        </w:rPr>
        <w:t>Gráfica 11</w:t>
      </w:r>
    </w:p>
    <w:p w:rsidR="00BF03E3" w:rsidRDefault="00BF03E3" w:rsidP="00BF03E3">
      <w:pPr>
        <w:autoSpaceDE w:val="0"/>
        <w:autoSpaceDN w:val="0"/>
        <w:spacing w:after="0" w:line="240" w:lineRule="auto"/>
        <w:jc w:val="both"/>
        <w:rPr>
          <w:rFonts w:ascii="Arial" w:hAnsi="Arial" w:cs="Arial"/>
          <w:b/>
          <w:bCs/>
          <w:sz w:val="20"/>
          <w:szCs w:val="20"/>
        </w:rPr>
      </w:pPr>
      <w:proofErr w:type="gramStart"/>
      <w:r>
        <w:rPr>
          <w:rFonts w:ascii="Arial" w:hAnsi="Arial" w:cs="Arial"/>
          <w:b/>
          <w:bCs/>
          <w:sz w:val="20"/>
          <w:szCs w:val="20"/>
        </w:rPr>
        <w:t>por</w:t>
      </w:r>
      <w:proofErr w:type="gramEnd"/>
      <w:r>
        <w:rPr>
          <w:rFonts w:ascii="Arial" w:hAnsi="Arial" w:cs="Arial"/>
          <w:b/>
          <w:bCs/>
          <w:sz w:val="20"/>
          <w:szCs w:val="20"/>
        </w:rPr>
        <w:t xml:space="preserve"> competencia ocupacional, según horas trabajadas a la semana, 2015</w:t>
      </w:r>
    </w:p>
    <w:p w:rsidR="00BF03E3" w:rsidRDefault="00BF03E3" w:rsidP="00BF03E3">
      <w:pPr>
        <w:autoSpaceDE w:val="0"/>
        <w:autoSpaceDN w:val="0"/>
        <w:spacing w:after="0" w:line="240" w:lineRule="auto"/>
        <w:rPr>
          <w:rFonts w:ascii="Arial" w:hAnsi="Arial" w:cs="Arial"/>
          <w:b/>
          <w:bCs/>
          <w:sz w:val="20"/>
          <w:szCs w:val="20"/>
        </w:rPr>
      </w:pPr>
      <w:r>
        <w:rPr>
          <w:noProof/>
          <w:lang w:eastAsia="es-MX"/>
        </w:rPr>
        <w:drawing>
          <wp:inline distT="0" distB="0" distL="0" distR="0">
            <wp:extent cx="5662612" cy="2338388"/>
            <wp:effectExtent l="0" t="0" r="0" b="5080"/>
            <wp:docPr id="24"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F03E3" w:rsidRPr="000D3BA4" w:rsidRDefault="00BF03E3" w:rsidP="00BF03E3">
      <w:pPr>
        <w:autoSpaceDE w:val="0"/>
        <w:autoSpaceDN w:val="0"/>
        <w:spacing w:after="0" w:line="240" w:lineRule="auto"/>
        <w:jc w:val="both"/>
        <w:rPr>
          <w:rFonts w:ascii="Arial" w:hAnsi="Arial" w:cs="Arial"/>
          <w:sz w:val="16"/>
          <w:szCs w:val="16"/>
        </w:rPr>
      </w:pPr>
      <w:r w:rsidRPr="000D3BA4">
        <w:rPr>
          <w:rFonts w:ascii="Arial" w:hAnsi="Arial" w:cs="Arial"/>
          <w:sz w:val="16"/>
          <w:szCs w:val="16"/>
        </w:rPr>
        <w:t>Fuente:</w:t>
      </w:r>
      <w:r w:rsidRPr="000D3BA4">
        <w:rPr>
          <w:rFonts w:ascii="Arial" w:hAnsi="Arial" w:cs="Arial"/>
          <w:b/>
          <w:sz w:val="16"/>
          <w:szCs w:val="16"/>
        </w:rPr>
        <w:t xml:space="preserve"> INEGI</w:t>
      </w:r>
      <w:r w:rsidRPr="000D3BA4">
        <w:rPr>
          <w:rFonts w:ascii="Arial" w:hAnsi="Arial" w:cs="Arial"/>
          <w:sz w:val="16"/>
          <w:szCs w:val="16"/>
        </w:rPr>
        <w:t xml:space="preserve">. Encuesta Nacional de Ocupación y Empleo, </w:t>
      </w:r>
      <w:proofErr w:type="spellStart"/>
      <w:r w:rsidRPr="000D3BA4">
        <w:rPr>
          <w:rFonts w:ascii="Arial" w:hAnsi="Arial" w:cs="Arial"/>
          <w:sz w:val="16"/>
          <w:szCs w:val="16"/>
        </w:rPr>
        <w:t>ENOE</w:t>
      </w:r>
      <w:proofErr w:type="spellEnd"/>
      <w:r w:rsidRPr="000D3BA4">
        <w:rPr>
          <w:rFonts w:ascii="Arial" w:hAnsi="Arial" w:cs="Arial"/>
          <w:sz w:val="16"/>
          <w:szCs w:val="16"/>
        </w:rPr>
        <w:t>. Cuarto trimestre de 2015.</w:t>
      </w:r>
    </w:p>
    <w:p w:rsidR="00BF03E3" w:rsidRDefault="00BF03E3" w:rsidP="00BF03E3">
      <w:pPr>
        <w:autoSpaceDE w:val="0"/>
        <w:autoSpaceDN w:val="0"/>
        <w:spacing w:after="0" w:line="240" w:lineRule="auto"/>
        <w:jc w:val="both"/>
        <w:rPr>
          <w:rFonts w:ascii="Arial" w:hAnsi="Arial" w:cs="Arial"/>
          <w:sz w:val="18"/>
          <w:szCs w:val="18"/>
        </w:rPr>
      </w:pPr>
    </w:p>
    <w:p w:rsidR="00BF03E3" w:rsidRDefault="00BF03E3" w:rsidP="00BF03E3">
      <w:pPr>
        <w:autoSpaceDE w:val="0"/>
        <w:autoSpaceDN w:val="0"/>
        <w:adjustRightInd w:val="0"/>
        <w:spacing w:after="0" w:line="240" w:lineRule="auto"/>
        <w:rPr>
          <w:rFonts w:ascii="Arial" w:hAnsi="Arial" w:cs="Arial"/>
          <w:b/>
          <w:i/>
          <w:color w:val="000000"/>
        </w:rPr>
      </w:pPr>
    </w:p>
    <w:p w:rsidR="00BF03E3" w:rsidRDefault="00BF03E3" w:rsidP="00BF03E3">
      <w:pPr>
        <w:autoSpaceDE w:val="0"/>
        <w:autoSpaceDN w:val="0"/>
        <w:adjustRightInd w:val="0"/>
        <w:spacing w:after="0" w:line="240" w:lineRule="auto"/>
        <w:rPr>
          <w:rFonts w:ascii="Arial" w:hAnsi="Arial" w:cs="Arial"/>
          <w:b/>
          <w:i/>
          <w:color w:val="000000"/>
        </w:rPr>
      </w:pPr>
      <w:r w:rsidRPr="001E559D">
        <w:rPr>
          <w:rFonts w:ascii="Arial" w:hAnsi="Arial" w:cs="Arial"/>
          <w:b/>
          <w:i/>
          <w:color w:val="000000"/>
        </w:rPr>
        <w:t>Ingresos</w:t>
      </w:r>
      <w:r>
        <w:rPr>
          <w:rFonts w:ascii="Arial" w:hAnsi="Arial" w:cs="Arial"/>
          <w:b/>
          <w:i/>
          <w:color w:val="000000"/>
        </w:rPr>
        <w:t xml:space="preserve"> por trabajo</w:t>
      </w:r>
    </w:p>
    <w:p w:rsidR="00BF03E3" w:rsidRPr="001E559D" w:rsidRDefault="00BF03E3" w:rsidP="00BF03E3">
      <w:pPr>
        <w:autoSpaceDE w:val="0"/>
        <w:autoSpaceDN w:val="0"/>
        <w:adjustRightInd w:val="0"/>
        <w:spacing w:after="0" w:line="240" w:lineRule="auto"/>
        <w:rPr>
          <w:rFonts w:ascii="Arial" w:hAnsi="Arial" w:cs="Arial"/>
          <w:b/>
          <w:i/>
          <w:color w:val="000000"/>
        </w:rPr>
      </w:pPr>
    </w:p>
    <w:p w:rsidR="00BF03E3" w:rsidRPr="00F176F9" w:rsidRDefault="00BF03E3" w:rsidP="00BF03E3">
      <w:pPr>
        <w:tabs>
          <w:tab w:val="left" w:pos="709"/>
        </w:tabs>
        <w:autoSpaceDE w:val="0"/>
        <w:autoSpaceDN w:val="0"/>
        <w:adjustRightInd w:val="0"/>
        <w:spacing w:after="120" w:line="240" w:lineRule="auto"/>
        <w:jc w:val="both"/>
        <w:rPr>
          <w:rFonts w:ascii="Arial" w:hAnsi="Arial" w:cs="Arial"/>
        </w:rPr>
      </w:pPr>
      <w:r w:rsidRPr="00FC54CF">
        <w:rPr>
          <w:rFonts w:ascii="Arial" w:hAnsi="Arial" w:cs="Arial"/>
        </w:rPr>
        <w:t xml:space="preserve">El </w:t>
      </w:r>
      <w:r>
        <w:rPr>
          <w:rFonts w:ascii="Arial" w:hAnsi="Arial" w:cs="Arial"/>
        </w:rPr>
        <w:t>trabajado</w:t>
      </w:r>
      <w:r w:rsidRPr="00FC54CF">
        <w:rPr>
          <w:rFonts w:ascii="Arial" w:hAnsi="Arial" w:cs="Arial"/>
        </w:rPr>
        <w:t>r</w:t>
      </w:r>
      <w:r>
        <w:rPr>
          <w:rFonts w:ascii="Arial" w:hAnsi="Arial" w:cs="Arial"/>
        </w:rPr>
        <w:t xml:space="preserve"> agrícola</w:t>
      </w:r>
      <w:r w:rsidRPr="00FC54CF">
        <w:rPr>
          <w:rFonts w:ascii="Arial" w:hAnsi="Arial" w:cs="Arial"/>
        </w:rPr>
        <w:t xml:space="preserve"> </w:t>
      </w:r>
      <w:r w:rsidRPr="00BC08B5">
        <w:rPr>
          <w:rFonts w:ascii="Arial" w:hAnsi="Arial" w:cs="Arial"/>
        </w:rPr>
        <w:t xml:space="preserve">gana en promedio </w:t>
      </w:r>
      <w:r>
        <w:rPr>
          <w:rFonts w:ascii="Arial" w:hAnsi="Arial" w:cs="Arial"/>
        </w:rPr>
        <w:t xml:space="preserve">18.5 pesos </w:t>
      </w:r>
      <w:r w:rsidRPr="00BC08B5">
        <w:rPr>
          <w:rFonts w:ascii="Arial" w:hAnsi="Arial" w:cs="Arial"/>
        </w:rPr>
        <w:t>por hora trabajada</w:t>
      </w:r>
      <w:r>
        <w:rPr>
          <w:rFonts w:ascii="Arial" w:hAnsi="Arial" w:cs="Arial"/>
        </w:rPr>
        <w:t>. Los empleadores son los que perciben m</w:t>
      </w:r>
      <w:r w:rsidRPr="00F176F9">
        <w:rPr>
          <w:rFonts w:ascii="Arial" w:hAnsi="Arial" w:cs="Arial"/>
        </w:rPr>
        <w:t>á</w:t>
      </w:r>
      <w:r>
        <w:rPr>
          <w:rFonts w:ascii="Arial" w:hAnsi="Arial" w:cs="Arial"/>
        </w:rPr>
        <w:t xml:space="preserve">s por hora con 36.1 pesos; por el contrario, </w:t>
      </w:r>
      <w:r w:rsidRPr="00F176F9">
        <w:rPr>
          <w:rFonts w:ascii="Arial" w:hAnsi="Arial" w:cs="Arial"/>
        </w:rPr>
        <w:t>los que trabajan por su cuenta son los que tienen el ingreso promedio más bajo con 11 pesos.</w:t>
      </w:r>
    </w:p>
    <w:p w:rsidR="00BF03E3" w:rsidRPr="00F176F9" w:rsidRDefault="00BF03E3" w:rsidP="00BF03E3">
      <w:pPr>
        <w:tabs>
          <w:tab w:val="left" w:pos="709"/>
        </w:tabs>
        <w:autoSpaceDE w:val="0"/>
        <w:autoSpaceDN w:val="0"/>
        <w:adjustRightInd w:val="0"/>
        <w:spacing w:after="120" w:line="240" w:lineRule="auto"/>
        <w:jc w:val="both"/>
        <w:rPr>
          <w:rFonts w:ascii="Arial" w:hAnsi="Arial" w:cs="Arial"/>
        </w:rPr>
      </w:pPr>
      <w:r w:rsidRPr="00F176F9">
        <w:rPr>
          <w:rFonts w:ascii="Arial" w:hAnsi="Arial" w:cs="Arial"/>
        </w:rPr>
        <w:t xml:space="preserve">El análisis del nivel de ingresos por salario mínimo de los </w:t>
      </w:r>
      <w:r>
        <w:rPr>
          <w:rFonts w:ascii="Arial" w:hAnsi="Arial" w:cs="Arial"/>
        </w:rPr>
        <w:t>trabajadores agrícolas</w:t>
      </w:r>
      <w:r w:rsidRPr="00F176F9">
        <w:rPr>
          <w:rFonts w:ascii="Arial" w:hAnsi="Arial" w:cs="Arial"/>
        </w:rPr>
        <w:t>, arroja que de cada 100 de ellos, 31 reciben hasta un salario mínimo, 25 más de uno hasta dos salarios mínimos, 10 más de dos o hasta más de cinco salarios mínimos, así como 34 que no reciben ningún ingreso.</w:t>
      </w:r>
    </w:p>
    <w:p w:rsidR="00BF03E3" w:rsidRDefault="00BF03E3" w:rsidP="00BF03E3">
      <w:pPr>
        <w:tabs>
          <w:tab w:val="left" w:pos="709"/>
        </w:tabs>
        <w:autoSpaceDE w:val="0"/>
        <w:autoSpaceDN w:val="0"/>
        <w:adjustRightInd w:val="0"/>
        <w:spacing w:after="120" w:line="240" w:lineRule="auto"/>
        <w:jc w:val="both"/>
        <w:rPr>
          <w:rFonts w:ascii="Arial" w:hAnsi="Arial" w:cs="Arial"/>
        </w:rPr>
      </w:pPr>
      <w:r w:rsidRPr="00F176F9">
        <w:rPr>
          <w:rFonts w:ascii="Arial" w:hAnsi="Arial" w:cs="Arial"/>
        </w:rPr>
        <w:t xml:space="preserve">Considerando en esta información la competencia ocupacional de estos trabajadores, se tiene que de cada 100 </w:t>
      </w:r>
      <w:r>
        <w:rPr>
          <w:rFonts w:ascii="Arial" w:hAnsi="Arial" w:cs="Arial"/>
        </w:rPr>
        <w:t>agricultores,</w:t>
      </w:r>
      <w:r w:rsidRPr="00F176F9">
        <w:rPr>
          <w:rFonts w:ascii="Arial" w:hAnsi="Arial" w:cs="Arial"/>
        </w:rPr>
        <w:t xml:space="preserve"> 36 reciben hasta un salario mínimo, 17 más de uno hasta dos salarios mínimos, 12 más de dos o hasta más de cinco salarios mínimos, y 35 los que no reciben ingresos. </w:t>
      </w:r>
    </w:p>
    <w:p w:rsidR="00BF03E3" w:rsidRDefault="00BF03E3" w:rsidP="00BF03E3">
      <w:pPr>
        <w:tabs>
          <w:tab w:val="left" w:pos="709"/>
        </w:tabs>
        <w:autoSpaceDE w:val="0"/>
        <w:autoSpaceDN w:val="0"/>
        <w:adjustRightInd w:val="0"/>
        <w:spacing w:after="120" w:line="240" w:lineRule="auto"/>
        <w:jc w:val="both"/>
        <w:rPr>
          <w:rFonts w:ascii="Arial" w:hAnsi="Arial" w:cs="Arial"/>
        </w:rPr>
      </w:pPr>
      <w:r>
        <w:rPr>
          <w:rFonts w:ascii="Arial" w:hAnsi="Arial" w:cs="Arial"/>
        </w:rPr>
        <w:t>Respecto</w:t>
      </w:r>
      <w:r w:rsidRPr="00F176F9">
        <w:rPr>
          <w:rFonts w:ascii="Arial" w:hAnsi="Arial" w:cs="Arial"/>
        </w:rPr>
        <w:t xml:space="preserve"> a los trabajadores agrícolas de apoyo, se observa un comportamiento diferente</w:t>
      </w:r>
      <w:r>
        <w:rPr>
          <w:rFonts w:ascii="Arial" w:hAnsi="Arial" w:cs="Arial"/>
        </w:rPr>
        <w:t>:</w:t>
      </w:r>
      <w:r w:rsidRPr="00F176F9">
        <w:rPr>
          <w:rFonts w:ascii="Arial" w:hAnsi="Arial" w:cs="Arial"/>
        </w:rPr>
        <w:t xml:space="preserve"> 2</w:t>
      </w:r>
      <w:r>
        <w:rPr>
          <w:rFonts w:ascii="Arial" w:hAnsi="Arial" w:cs="Arial"/>
        </w:rPr>
        <w:t>5.7</w:t>
      </w:r>
      <w:r w:rsidRPr="00F176F9">
        <w:rPr>
          <w:rFonts w:ascii="Arial" w:hAnsi="Arial" w:cs="Arial"/>
        </w:rPr>
        <w:t xml:space="preserve"> g</w:t>
      </w:r>
      <w:r>
        <w:rPr>
          <w:rFonts w:ascii="Arial" w:hAnsi="Arial" w:cs="Arial"/>
        </w:rPr>
        <w:t>anan hasta un salario mínimo, 33.5%</w:t>
      </w:r>
      <w:r w:rsidRPr="00F176F9">
        <w:rPr>
          <w:rFonts w:ascii="Arial" w:hAnsi="Arial" w:cs="Arial"/>
        </w:rPr>
        <w:t xml:space="preserve"> más de uno hasta dos salarios mínimos, </w:t>
      </w:r>
      <w:r>
        <w:rPr>
          <w:rFonts w:ascii="Arial" w:hAnsi="Arial" w:cs="Arial"/>
        </w:rPr>
        <w:t>8.2%</w:t>
      </w:r>
      <w:r w:rsidRPr="00F176F9">
        <w:rPr>
          <w:rFonts w:ascii="Arial" w:hAnsi="Arial" w:cs="Arial"/>
        </w:rPr>
        <w:t xml:space="preserve"> más de dos o hasta más de cinco salarios mínimos, y 3</w:t>
      </w:r>
      <w:r>
        <w:rPr>
          <w:rFonts w:ascii="Arial" w:hAnsi="Arial" w:cs="Arial"/>
        </w:rPr>
        <w:t>2.6%</w:t>
      </w:r>
      <w:r w:rsidRPr="00F176F9">
        <w:rPr>
          <w:rFonts w:ascii="Arial" w:hAnsi="Arial" w:cs="Arial"/>
        </w:rPr>
        <w:t xml:space="preserve"> no recibe ninguna retribución.</w:t>
      </w:r>
    </w:p>
    <w:p w:rsidR="00BF03E3" w:rsidRDefault="00BF03E3" w:rsidP="00BF03E3">
      <w:pPr>
        <w:tabs>
          <w:tab w:val="left" w:pos="709"/>
        </w:tabs>
        <w:autoSpaceDE w:val="0"/>
        <w:autoSpaceDN w:val="0"/>
        <w:adjustRightInd w:val="0"/>
        <w:spacing w:after="120" w:line="240" w:lineRule="auto"/>
        <w:jc w:val="both"/>
        <w:rPr>
          <w:rFonts w:ascii="Arial" w:hAnsi="Arial" w:cs="Arial"/>
        </w:rPr>
      </w:pPr>
    </w:p>
    <w:p w:rsidR="00BF03E3" w:rsidRDefault="00BF03E3" w:rsidP="00BF03E3">
      <w:pPr>
        <w:tabs>
          <w:tab w:val="left" w:pos="709"/>
        </w:tabs>
        <w:autoSpaceDE w:val="0"/>
        <w:autoSpaceDN w:val="0"/>
        <w:adjustRightInd w:val="0"/>
        <w:spacing w:after="120" w:line="240" w:lineRule="auto"/>
        <w:jc w:val="both"/>
        <w:rPr>
          <w:rFonts w:ascii="Arial" w:hAnsi="Arial" w:cs="Arial"/>
        </w:rPr>
      </w:pPr>
    </w:p>
    <w:p w:rsidR="00BF03E3" w:rsidRDefault="00BF03E3" w:rsidP="00BF03E3">
      <w:pPr>
        <w:tabs>
          <w:tab w:val="left" w:pos="709"/>
        </w:tabs>
        <w:autoSpaceDE w:val="0"/>
        <w:autoSpaceDN w:val="0"/>
        <w:adjustRightInd w:val="0"/>
        <w:spacing w:after="120" w:line="240" w:lineRule="auto"/>
        <w:jc w:val="both"/>
        <w:rPr>
          <w:rFonts w:ascii="Arial" w:hAnsi="Arial" w:cs="Arial"/>
        </w:rPr>
      </w:pPr>
    </w:p>
    <w:p w:rsidR="00BF03E3" w:rsidRDefault="00BF03E3" w:rsidP="00BF03E3">
      <w:pPr>
        <w:tabs>
          <w:tab w:val="left" w:pos="709"/>
        </w:tabs>
        <w:autoSpaceDE w:val="0"/>
        <w:autoSpaceDN w:val="0"/>
        <w:adjustRightInd w:val="0"/>
        <w:spacing w:after="120" w:line="240" w:lineRule="auto"/>
        <w:jc w:val="both"/>
        <w:rPr>
          <w:rFonts w:ascii="Arial" w:hAnsi="Arial" w:cs="Arial"/>
        </w:rPr>
      </w:pPr>
    </w:p>
    <w:p w:rsidR="00BF03E3" w:rsidRDefault="00BF03E3" w:rsidP="00BF03E3">
      <w:pPr>
        <w:tabs>
          <w:tab w:val="left" w:pos="709"/>
        </w:tabs>
        <w:autoSpaceDE w:val="0"/>
        <w:autoSpaceDN w:val="0"/>
        <w:adjustRightInd w:val="0"/>
        <w:spacing w:after="120" w:line="240" w:lineRule="auto"/>
        <w:jc w:val="both"/>
        <w:rPr>
          <w:rFonts w:ascii="Arial" w:hAnsi="Arial" w:cs="Arial"/>
        </w:rPr>
      </w:pPr>
    </w:p>
    <w:p w:rsidR="00BF03E3" w:rsidRDefault="00BF03E3" w:rsidP="00BF03E3">
      <w:pPr>
        <w:tabs>
          <w:tab w:val="left" w:pos="709"/>
        </w:tabs>
        <w:autoSpaceDE w:val="0"/>
        <w:autoSpaceDN w:val="0"/>
        <w:adjustRightInd w:val="0"/>
        <w:spacing w:after="120" w:line="240" w:lineRule="auto"/>
        <w:jc w:val="both"/>
        <w:rPr>
          <w:rFonts w:ascii="Arial" w:hAnsi="Arial" w:cs="Arial"/>
        </w:rPr>
      </w:pPr>
    </w:p>
    <w:p w:rsidR="004B0E69" w:rsidRDefault="004B0E69" w:rsidP="00BF03E3">
      <w:pPr>
        <w:tabs>
          <w:tab w:val="left" w:pos="709"/>
        </w:tabs>
        <w:autoSpaceDE w:val="0"/>
        <w:autoSpaceDN w:val="0"/>
        <w:adjustRightInd w:val="0"/>
        <w:spacing w:after="120" w:line="240" w:lineRule="auto"/>
        <w:jc w:val="both"/>
        <w:rPr>
          <w:rFonts w:ascii="Arial" w:hAnsi="Arial" w:cs="Arial"/>
        </w:rPr>
      </w:pPr>
    </w:p>
    <w:p w:rsidR="004B0E69" w:rsidRDefault="004B0E69" w:rsidP="00BF03E3">
      <w:pPr>
        <w:tabs>
          <w:tab w:val="left" w:pos="709"/>
        </w:tabs>
        <w:autoSpaceDE w:val="0"/>
        <w:autoSpaceDN w:val="0"/>
        <w:adjustRightInd w:val="0"/>
        <w:spacing w:after="120" w:line="240" w:lineRule="auto"/>
        <w:jc w:val="both"/>
        <w:rPr>
          <w:rFonts w:ascii="Arial" w:hAnsi="Arial" w:cs="Arial"/>
        </w:rPr>
      </w:pPr>
    </w:p>
    <w:p w:rsidR="00BF03E3" w:rsidRDefault="00BF03E3" w:rsidP="00BF03E3">
      <w:pPr>
        <w:spacing w:before="240" w:after="0" w:line="240" w:lineRule="auto"/>
        <w:jc w:val="both"/>
        <w:rPr>
          <w:rFonts w:ascii="Arial" w:hAnsi="Arial" w:cs="Arial"/>
          <w:sz w:val="20"/>
          <w:szCs w:val="20"/>
          <w:lang w:eastAsia="es-MX"/>
        </w:rPr>
      </w:pPr>
      <w:r>
        <w:rPr>
          <w:rFonts w:ascii="Arial" w:hAnsi="Arial" w:cs="Arial"/>
          <w:b/>
          <w:sz w:val="20"/>
          <w:szCs w:val="20"/>
          <w:lang w:eastAsia="es-MX"/>
        </w:rPr>
        <w:lastRenderedPageBreak/>
        <w:t>D</w:t>
      </w:r>
      <w:r w:rsidRPr="006D5827">
        <w:rPr>
          <w:rFonts w:ascii="Arial" w:hAnsi="Arial" w:cs="Arial"/>
          <w:b/>
          <w:sz w:val="20"/>
          <w:szCs w:val="20"/>
          <w:lang w:eastAsia="es-MX"/>
        </w:rPr>
        <w:t>istribución porcentual de la población</w:t>
      </w:r>
      <w:r w:rsidRPr="004A61A1">
        <w:rPr>
          <w:rFonts w:ascii="Arial" w:hAnsi="Arial" w:cs="Arial"/>
          <w:b/>
          <w:sz w:val="20"/>
          <w:szCs w:val="20"/>
          <w:lang w:eastAsia="es-MX"/>
        </w:rPr>
        <w:t xml:space="preserve"> ocupada como </w:t>
      </w:r>
      <w:r>
        <w:rPr>
          <w:rFonts w:ascii="Arial" w:hAnsi="Arial" w:cs="Arial"/>
          <w:b/>
          <w:sz w:val="20"/>
          <w:szCs w:val="20"/>
          <w:lang w:eastAsia="es-MX"/>
        </w:rPr>
        <w:t>trabajador agrícola</w:t>
      </w:r>
      <w:r>
        <w:rPr>
          <w:rFonts w:ascii="Arial" w:hAnsi="Arial" w:cs="Arial"/>
          <w:b/>
          <w:sz w:val="20"/>
          <w:szCs w:val="20"/>
          <w:lang w:eastAsia="es-MX"/>
        </w:rPr>
        <w:tab/>
        <w:t xml:space="preserve"> por competencia                   </w:t>
      </w:r>
      <w:r w:rsidRPr="00582607">
        <w:rPr>
          <w:rFonts w:ascii="Arial" w:hAnsi="Arial" w:cs="Arial"/>
          <w:sz w:val="20"/>
          <w:szCs w:val="20"/>
          <w:lang w:eastAsia="es-MX"/>
        </w:rPr>
        <w:t xml:space="preserve">Gráfica </w:t>
      </w:r>
      <w:r>
        <w:rPr>
          <w:rFonts w:ascii="Arial" w:hAnsi="Arial" w:cs="Arial"/>
          <w:sz w:val="20"/>
          <w:szCs w:val="20"/>
          <w:lang w:eastAsia="es-MX"/>
        </w:rPr>
        <w:t>12</w:t>
      </w:r>
    </w:p>
    <w:p w:rsidR="00BF03E3" w:rsidRDefault="00BF03E3" w:rsidP="00BF03E3">
      <w:pPr>
        <w:spacing w:after="0" w:line="240" w:lineRule="auto"/>
        <w:jc w:val="both"/>
        <w:rPr>
          <w:rFonts w:ascii="Arial" w:hAnsi="Arial" w:cs="Arial"/>
          <w:b/>
          <w:sz w:val="20"/>
          <w:szCs w:val="20"/>
          <w:lang w:eastAsia="es-MX"/>
        </w:rPr>
      </w:pPr>
      <w:proofErr w:type="gramStart"/>
      <w:r>
        <w:rPr>
          <w:rFonts w:ascii="Arial" w:hAnsi="Arial" w:cs="Arial"/>
          <w:b/>
          <w:sz w:val="20"/>
          <w:szCs w:val="20"/>
          <w:lang w:eastAsia="es-MX"/>
        </w:rPr>
        <w:t>ocupacional</w:t>
      </w:r>
      <w:proofErr w:type="gramEnd"/>
      <w:r>
        <w:rPr>
          <w:rFonts w:ascii="Arial" w:hAnsi="Arial" w:cs="Arial"/>
          <w:b/>
          <w:sz w:val="20"/>
          <w:szCs w:val="20"/>
          <w:lang w:eastAsia="es-MX"/>
        </w:rPr>
        <w:t>, según nivel de ingresos</w:t>
      </w:r>
      <w:r w:rsidRPr="004A61A1">
        <w:rPr>
          <w:rFonts w:ascii="Arial" w:hAnsi="Arial" w:cs="Arial"/>
          <w:b/>
          <w:sz w:val="20"/>
          <w:szCs w:val="20"/>
          <w:lang w:eastAsia="es-MX"/>
        </w:rPr>
        <w:t xml:space="preserve"> por salario mínimo</w:t>
      </w:r>
      <w:r>
        <w:rPr>
          <w:rFonts w:ascii="Arial" w:hAnsi="Arial" w:cs="Arial"/>
          <w:b/>
          <w:sz w:val="20"/>
          <w:szCs w:val="20"/>
          <w:lang w:eastAsia="es-MX"/>
        </w:rPr>
        <w:t>, 2015</w:t>
      </w:r>
    </w:p>
    <w:p w:rsidR="00BF03E3" w:rsidRDefault="00BF03E3" w:rsidP="00BF03E3">
      <w:pPr>
        <w:spacing w:after="0" w:line="240" w:lineRule="auto"/>
        <w:rPr>
          <w:rFonts w:ascii="Arial" w:hAnsi="Arial" w:cs="Arial"/>
          <w:b/>
          <w:sz w:val="20"/>
          <w:szCs w:val="20"/>
          <w:lang w:eastAsia="es-MX"/>
        </w:rPr>
      </w:pPr>
      <w:r>
        <w:rPr>
          <w:noProof/>
          <w:lang w:eastAsia="es-MX"/>
        </w:rPr>
        <w:drawing>
          <wp:inline distT="0" distB="0" distL="0" distR="0">
            <wp:extent cx="6567777" cy="3132814"/>
            <wp:effectExtent l="0" t="0" r="5080" b="0"/>
            <wp:docPr id="25"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F03E3" w:rsidRPr="00D46C15" w:rsidRDefault="00BF03E3" w:rsidP="00BF03E3">
      <w:pPr>
        <w:spacing w:after="0" w:line="240" w:lineRule="auto"/>
        <w:ind w:left="567" w:hanging="567"/>
        <w:rPr>
          <w:rFonts w:ascii="Arial" w:hAnsi="Arial" w:cs="Arial"/>
          <w:sz w:val="16"/>
          <w:szCs w:val="16"/>
        </w:rPr>
      </w:pPr>
      <w:r w:rsidRPr="00D46C15">
        <w:rPr>
          <w:rFonts w:ascii="Arial" w:hAnsi="Arial" w:cs="Arial"/>
          <w:sz w:val="16"/>
          <w:szCs w:val="16"/>
        </w:rPr>
        <w:t xml:space="preserve">Fuente: </w:t>
      </w:r>
      <w:r w:rsidRPr="000D3BA4">
        <w:rPr>
          <w:rFonts w:ascii="Arial" w:hAnsi="Arial" w:cs="Arial"/>
          <w:sz w:val="16"/>
          <w:szCs w:val="16"/>
        </w:rPr>
        <w:t>INEGI</w:t>
      </w:r>
      <w:r w:rsidRPr="00D46C15">
        <w:rPr>
          <w:rFonts w:ascii="Arial" w:hAnsi="Arial" w:cs="Arial"/>
          <w:sz w:val="16"/>
          <w:szCs w:val="16"/>
        </w:rPr>
        <w:t>.</w:t>
      </w:r>
      <w:r>
        <w:rPr>
          <w:rFonts w:ascii="Arial" w:hAnsi="Arial" w:cs="Arial"/>
          <w:sz w:val="16"/>
          <w:szCs w:val="16"/>
        </w:rPr>
        <w:t xml:space="preserve"> </w:t>
      </w:r>
      <w:r w:rsidRPr="00D46C15">
        <w:rPr>
          <w:rFonts w:ascii="Arial" w:hAnsi="Arial" w:cs="Arial"/>
          <w:sz w:val="16"/>
          <w:szCs w:val="16"/>
        </w:rPr>
        <w:t xml:space="preserve">Encuesta Nacional de Ocupación y Empleo, </w:t>
      </w:r>
      <w:proofErr w:type="spellStart"/>
      <w:r w:rsidRPr="00D46C15">
        <w:rPr>
          <w:rFonts w:ascii="Arial" w:hAnsi="Arial" w:cs="Arial"/>
          <w:sz w:val="16"/>
          <w:szCs w:val="16"/>
        </w:rPr>
        <w:t>ENOE</w:t>
      </w:r>
      <w:proofErr w:type="spellEnd"/>
      <w:r w:rsidRPr="00D46C15">
        <w:rPr>
          <w:rFonts w:ascii="Arial" w:hAnsi="Arial" w:cs="Arial"/>
          <w:sz w:val="16"/>
          <w:szCs w:val="16"/>
        </w:rPr>
        <w:t xml:space="preserve">. Cuarto trimestre de 2015. No comprende la información insuficientemente especificada. </w:t>
      </w:r>
    </w:p>
    <w:p w:rsidR="00BF03E3" w:rsidRPr="00D46C15" w:rsidRDefault="00BF03E3" w:rsidP="00BF03E3">
      <w:pPr>
        <w:spacing w:after="0" w:line="240" w:lineRule="auto"/>
        <w:ind w:left="567" w:hanging="567"/>
        <w:rPr>
          <w:rFonts w:ascii="Arial" w:hAnsi="Arial" w:cs="Arial"/>
          <w:sz w:val="16"/>
          <w:szCs w:val="16"/>
        </w:rPr>
      </w:pPr>
      <w:r w:rsidRPr="00D46C15">
        <w:rPr>
          <w:rFonts w:ascii="Arial" w:hAnsi="Arial" w:cs="Arial"/>
          <w:sz w:val="16"/>
          <w:szCs w:val="16"/>
        </w:rPr>
        <w:t>Nota:</w:t>
      </w:r>
      <w:r w:rsidRPr="00D46C15">
        <w:rPr>
          <w:rFonts w:ascii="Arial" w:hAnsi="Arial" w:cs="Arial"/>
          <w:sz w:val="16"/>
          <w:szCs w:val="16"/>
        </w:rPr>
        <w:tab/>
        <w:t>En el rubro de no ingresos están considerados tanto los trabajadores dependientes no remunerados como los trabajadores por cuenta propia dedicados a actividades agrícolas de subsistencia.</w:t>
      </w:r>
    </w:p>
    <w:p w:rsidR="00BF03E3" w:rsidRPr="00B8187D" w:rsidRDefault="00BF03E3" w:rsidP="00BF03E3">
      <w:pPr>
        <w:spacing w:before="120" w:after="0"/>
        <w:ind w:left="567" w:hanging="567"/>
        <w:jc w:val="both"/>
        <w:rPr>
          <w:rFonts w:ascii="Arial" w:hAnsi="Arial" w:cs="Arial"/>
          <w:sz w:val="18"/>
          <w:szCs w:val="18"/>
          <w:lang w:eastAsia="es-MX"/>
        </w:rPr>
      </w:pPr>
    </w:p>
    <w:p w:rsidR="00BF03E3" w:rsidRDefault="00BF03E3" w:rsidP="00BF03E3">
      <w:pPr>
        <w:spacing w:after="120"/>
        <w:jc w:val="both"/>
        <w:rPr>
          <w:rFonts w:ascii="Arial" w:hAnsi="Arial" w:cs="Arial"/>
          <w:color w:val="000000"/>
        </w:rPr>
      </w:pPr>
      <w:r>
        <w:rPr>
          <w:rFonts w:ascii="Arial" w:hAnsi="Arial" w:cs="Arial"/>
          <w:color w:val="000000"/>
        </w:rPr>
        <w:t>Ahora bien, e</w:t>
      </w:r>
      <w:r w:rsidRPr="006B518F">
        <w:rPr>
          <w:rFonts w:ascii="Arial" w:hAnsi="Arial" w:cs="Arial"/>
          <w:color w:val="000000"/>
        </w:rPr>
        <w:t xml:space="preserve">l análisis del nivel de ingresos por salario mínimo de los </w:t>
      </w:r>
      <w:r>
        <w:rPr>
          <w:rFonts w:ascii="Arial" w:hAnsi="Arial" w:cs="Arial"/>
          <w:color w:val="000000"/>
        </w:rPr>
        <w:t xml:space="preserve">trabajadores agrícolas </w:t>
      </w:r>
      <w:r w:rsidRPr="006B518F">
        <w:rPr>
          <w:rFonts w:ascii="Arial" w:hAnsi="Arial" w:cs="Arial"/>
          <w:color w:val="000000"/>
        </w:rPr>
        <w:t xml:space="preserve">que son subordinados remunerados, arroja que </w:t>
      </w:r>
      <w:r>
        <w:rPr>
          <w:rFonts w:ascii="Arial" w:hAnsi="Arial" w:cs="Arial"/>
          <w:color w:val="000000"/>
        </w:rPr>
        <w:t>la mitad de ellos recibe más de uno hasta dos salarios mínimos, seguidos por los que obtienen hasta un salario mínimo con 32.7% y los de más de dos hasta tres salarios mínimos con 13.7%; solo 3.4% cobran más de tres hasta más de cinco salarios mínimos.</w:t>
      </w:r>
    </w:p>
    <w:p w:rsidR="00BF03E3" w:rsidRDefault="00BF03E3" w:rsidP="00BF03E3">
      <w:pPr>
        <w:spacing w:after="120"/>
        <w:jc w:val="both"/>
        <w:rPr>
          <w:rFonts w:ascii="Arial" w:hAnsi="Arial" w:cs="Arial"/>
          <w:color w:val="000000"/>
        </w:rPr>
      </w:pPr>
      <w:r>
        <w:rPr>
          <w:rFonts w:ascii="Arial" w:hAnsi="Arial" w:cs="Arial"/>
          <w:color w:val="000000"/>
        </w:rPr>
        <w:t xml:space="preserve">Conforme a sus ingresos considerando la competencia ocupacional de estos trabajadores, se tiene que entre los agricultores, 51.5% reciben más de uno hasta dos salarios mínimos, seguidos por los que obtienen más de dos hasta tres salarios mínimos con 22.2%, después por los que ganan hasta un salario mínimo con 19.1%; los que perciben más de tres salarios mínimos constituyen 7.2% de estos ocupados. </w:t>
      </w:r>
    </w:p>
    <w:p w:rsidR="00BF03E3" w:rsidRDefault="00BF03E3" w:rsidP="00BF03E3">
      <w:pPr>
        <w:spacing w:after="120"/>
        <w:jc w:val="both"/>
        <w:rPr>
          <w:rFonts w:ascii="Arial" w:hAnsi="Arial" w:cs="Arial"/>
          <w:color w:val="000000"/>
        </w:rPr>
      </w:pPr>
      <w:r>
        <w:rPr>
          <w:rFonts w:ascii="Arial" w:hAnsi="Arial" w:cs="Arial"/>
          <w:color w:val="000000"/>
        </w:rPr>
        <w:t>En el caso de los trabajadores agrícolas de apoyo, la proporción de los que reciben más de uno hasta dos salarios mínimos es de 49.7%, se incrementan los que obtienen hasta un salario mínimo a 38.2% y disminuyen los que perciben más de dos hasta tres salarios mínimos a 10.2%, así como los que llegan a cobrar más de tres salarios mínimos a 1.9 por ciento.</w:t>
      </w: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after="0" w:line="240" w:lineRule="auto"/>
        <w:jc w:val="both"/>
        <w:rPr>
          <w:rFonts w:ascii="Arial" w:hAnsi="Arial" w:cs="Arial"/>
          <w:b/>
          <w:sz w:val="20"/>
          <w:szCs w:val="20"/>
          <w:lang w:eastAsia="es-MX"/>
        </w:rPr>
      </w:pPr>
    </w:p>
    <w:p w:rsidR="00BF03E3" w:rsidRDefault="00BF03E3" w:rsidP="00BF03E3">
      <w:pPr>
        <w:spacing w:before="240" w:after="0" w:line="240" w:lineRule="auto"/>
        <w:jc w:val="both"/>
        <w:rPr>
          <w:rFonts w:ascii="Arial" w:hAnsi="Arial" w:cs="Arial"/>
          <w:sz w:val="20"/>
          <w:szCs w:val="20"/>
          <w:lang w:eastAsia="es-MX"/>
        </w:rPr>
      </w:pPr>
      <w:r w:rsidRPr="006D5827">
        <w:rPr>
          <w:rFonts w:ascii="Arial" w:hAnsi="Arial" w:cs="Arial"/>
          <w:b/>
          <w:sz w:val="20"/>
          <w:szCs w:val="20"/>
          <w:lang w:eastAsia="es-MX"/>
        </w:rPr>
        <w:lastRenderedPageBreak/>
        <w:t>Distribución porcentual de la población</w:t>
      </w:r>
      <w:r w:rsidRPr="004A61A1">
        <w:rPr>
          <w:rFonts w:ascii="Arial" w:hAnsi="Arial" w:cs="Arial"/>
          <w:b/>
          <w:sz w:val="20"/>
          <w:szCs w:val="20"/>
          <w:lang w:eastAsia="es-MX"/>
        </w:rPr>
        <w:t xml:space="preserve"> ocupada como </w:t>
      </w:r>
      <w:r>
        <w:rPr>
          <w:rFonts w:ascii="Arial" w:hAnsi="Arial" w:cs="Arial"/>
          <w:b/>
          <w:sz w:val="20"/>
          <w:szCs w:val="20"/>
          <w:lang w:eastAsia="es-MX"/>
        </w:rPr>
        <w:t>trabajador agrícola,</w:t>
      </w:r>
      <w:r w:rsidRPr="00D44CF3">
        <w:rPr>
          <w:rFonts w:ascii="Arial" w:hAnsi="Arial" w:cs="Arial"/>
          <w:b/>
          <w:sz w:val="20"/>
          <w:szCs w:val="20"/>
          <w:lang w:eastAsia="es-MX"/>
        </w:rPr>
        <w:t xml:space="preserve"> </w:t>
      </w:r>
      <w:r>
        <w:rPr>
          <w:rFonts w:ascii="Arial" w:hAnsi="Arial" w:cs="Arial"/>
          <w:b/>
          <w:sz w:val="20"/>
          <w:szCs w:val="20"/>
          <w:lang w:eastAsia="es-MX"/>
        </w:rPr>
        <w:t>subordinada</w:t>
      </w:r>
      <w:r>
        <w:rPr>
          <w:rFonts w:ascii="Arial" w:hAnsi="Arial" w:cs="Arial"/>
          <w:b/>
          <w:sz w:val="20"/>
          <w:szCs w:val="20"/>
          <w:lang w:eastAsia="es-MX"/>
        </w:rPr>
        <w:tab/>
        <w:t>y</w:t>
      </w:r>
      <w:r>
        <w:rPr>
          <w:rFonts w:ascii="Arial" w:hAnsi="Arial" w:cs="Arial"/>
          <w:b/>
          <w:sz w:val="20"/>
          <w:szCs w:val="20"/>
          <w:lang w:eastAsia="es-MX"/>
        </w:rPr>
        <w:tab/>
        <w:t xml:space="preserve">           </w:t>
      </w:r>
      <w:r w:rsidRPr="00582607">
        <w:rPr>
          <w:rFonts w:ascii="Arial" w:hAnsi="Arial" w:cs="Arial"/>
          <w:sz w:val="20"/>
          <w:szCs w:val="20"/>
          <w:lang w:eastAsia="es-MX"/>
        </w:rPr>
        <w:t xml:space="preserve">Gráfica </w:t>
      </w:r>
      <w:r>
        <w:rPr>
          <w:rFonts w:ascii="Arial" w:hAnsi="Arial" w:cs="Arial"/>
          <w:sz w:val="20"/>
          <w:szCs w:val="20"/>
          <w:lang w:eastAsia="es-MX"/>
        </w:rPr>
        <w:t>13</w:t>
      </w:r>
    </w:p>
    <w:p w:rsidR="00BF03E3" w:rsidRDefault="00BF03E3" w:rsidP="00BF03E3">
      <w:pPr>
        <w:spacing w:after="0" w:line="240" w:lineRule="auto"/>
        <w:jc w:val="both"/>
        <w:rPr>
          <w:rFonts w:ascii="Arial" w:hAnsi="Arial" w:cs="Arial"/>
          <w:b/>
          <w:sz w:val="20"/>
          <w:szCs w:val="20"/>
          <w:lang w:eastAsia="es-MX"/>
        </w:rPr>
      </w:pPr>
      <w:proofErr w:type="gramStart"/>
      <w:r>
        <w:rPr>
          <w:rFonts w:ascii="Arial" w:hAnsi="Arial" w:cs="Arial"/>
          <w:b/>
          <w:sz w:val="20"/>
          <w:szCs w:val="20"/>
          <w:lang w:eastAsia="es-MX"/>
        </w:rPr>
        <w:t>remunerada</w:t>
      </w:r>
      <w:proofErr w:type="gramEnd"/>
      <w:r>
        <w:rPr>
          <w:rFonts w:ascii="Arial" w:hAnsi="Arial" w:cs="Arial"/>
          <w:b/>
          <w:sz w:val="20"/>
          <w:szCs w:val="20"/>
          <w:lang w:eastAsia="es-MX"/>
        </w:rPr>
        <w:t xml:space="preserve"> según nivel de ingresos</w:t>
      </w:r>
      <w:r w:rsidRPr="004A61A1">
        <w:rPr>
          <w:rFonts w:ascii="Arial" w:hAnsi="Arial" w:cs="Arial"/>
          <w:b/>
          <w:sz w:val="20"/>
          <w:szCs w:val="20"/>
          <w:lang w:eastAsia="es-MX"/>
        </w:rPr>
        <w:t xml:space="preserve"> por salario mínimo</w:t>
      </w:r>
      <w:r>
        <w:rPr>
          <w:rFonts w:ascii="Arial" w:hAnsi="Arial" w:cs="Arial"/>
          <w:b/>
          <w:sz w:val="20"/>
          <w:szCs w:val="20"/>
          <w:lang w:eastAsia="es-MX"/>
        </w:rPr>
        <w:t xml:space="preserve"> y competencia ocupacional, 2015</w:t>
      </w:r>
    </w:p>
    <w:p w:rsidR="00BF03E3" w:rsidRDefault="00BF03E3" w:rsidP="00BF03E3">
      <w:pPr>
        <w:spacing w:after="0"/>
        <w:rPr>
          <w:rFonts w:ascii="Arial" w:hAnsi="Arial" w:cs="Arial"/>
          <w:b/>
          <w:sz w:val="20"/>
          <w:szCs w:val="20"/>
          <w:lang w:eastAsia="es-MX"/>
        </w:rPr>
      </w:pPr>
      <w:r>
        <w:rPr>
          <w:noProof/>
          <w:lang w:eastAsia="es-MX"/>
        </w:rPr>
        <w:drawing>
          <wp:inline distT="0" distB="0" distL="0" distR="0">
            <wp:extent cx="6464300" cy="2822713"/>
            <wp:effectExtent l="0" t="0" r="0" b="0"/>
            <wp:docPr id="26"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F03E3" w:rsidRPr="000D3BA4" w:rsidRDefault="00BF03E3" w:rsidP="00BF03E3">
      <w:pPr>
        <w:spacing w:after="0"/>
        <w:jc w:val="both"/>
        <w:rPr>
          <w:rFonts w:ascii="Arial" w:hAnsi="Arial" w:cs="Arial"/>
          <w:sz w:val="16"/>
          <w:szCs w:val="16"/>
          <w:lang w:eastAsia="es-MX"/>
        </w:rPr>
      </w:pPr>
      <w:r w:rsidRPr="000D3BA4">
        <w:rPr>
          <w:rFonts w:ascii="Arial" w:hAnsi="Arial" w:cs="Arial"/>
          <w:sz w:val="16"/>
          <w:szCs w:val="16"/>
          <w:lang w:eastAsia="es-MX"/>
        </w:rPr>
        <w:t>Fuente:</w:t>
      </w:r>
      <w:r w:rsidRPr="000D3BA4">
        <w:rPr>
          <w:rFonts w:ascii="Arial" w:hAnsi="Arial" w:cs="Arial"/>
          <w:b/>
          <w:sz w:val="16"/>
          <w:szCs w:val="16"/>
          <w:lang w:eastAsia="es-MX"/>
        </w:rPr>
        <w:t xml:space="preserve"> INEGI</w:t>
      </w:r>
      <w:r w:rsidRPr="000D3BA4">
        <w:rPr>
          <w:rFonts w:ascii="Arial" w:hAnsi="Arial" w:cs="Arial"/>
          <w:sz w:val="16"/>
          <w:szCs w:val="16"/>
          <w:lang w:eastAsia="es-MX"/>
        </w:rPr>
        <w:t xml:space="preserve">. Encuesta Nacional de Ocupación y Empleo, </w:t>
      </w:r>
      <w:proofErr w:type="spellStart"/>
      <w:r w:rsidRPr="000D3BA4">
        <w:rPr>
          <w:rFonts w:ascii="Arial" w:hAnsi="Arial" w:cs="Arial"/>
          <w:sz w:val="16"/>
          <w:szCs w:val="16"/>
          <w:lang w:eastAsia="es-MX"/>
        </w:rPr>
        <w:t>ENOE</w:t>
      </w:r>
      <w:proofErr w:type="spellEnd"/>
      <w:r w:rsidRPr="000D3BA4">
        <w:rPr>
          <w:rFonts w:ascii="Arial" w:hAnsi="Arial" w:cs="Arial"/>
          <w:sz w:val="16"/>
          <w:szCs w:val="16"/>
          <w:lang w:eastAsia="es-MX"/>
        </w:rPr>
        <w:t xml:space="preserve">. Cuarto trimestre de 2015. No incluye la información insuficientemente especificada. </w:t>
      </w:r>
    </w:p>
    <w:p w:rsidR="00BF03E3" w:rsidRDefault="00BF03E3" w:rsidP="00BF03E3">
      <w:pPr>
        <w:autoSpaceDE w:val="0"/>
        <w:autoSpaceDN w:val="0"/>
        <w:adjustRightInd w:val="0"/>
        <w:spacing w:after="0" w:line="240" w:lineRule="auto"/>
        <w:rPr>
          <w:rFonts w:ascii="Arial" w:hAnsi="Arial" w:cs="Arial"/>
          <w:b/>
          <w:i/>
          <w:color w:val="000000"/>
        </w:rPr>
      </w:pPr>
    </w:p>
    <w:p w:rsidR="00BF03E3" w:rsidRDefault="00BF03E3" w:rsidP="00BF03E3">
      <w:pPr>
        <w:autoSpaceDE w:val="0"/>
        <w:autoSpaceDN w:val="0"/>
        <w:adjustRightInd w:val="0"/>
        <w:spacing w:after="0" w:line="240" w:lineRule="auto"/>
        <w:rPr>
          <w:rFonts w:ascii="Arial" w:hAnsi="Arial" w:cs="Arial"/>
          <w:b/>
          <w:i/>
          <w:color w:val="000000"/>
        </w:rPr>
      </w:pPr>
      <w:r w:rsidRPr="001E559D">
        <w:rPr>
          <w:rFonts w:ascii="Arial" w:hAnsi="Arial" w:cs="Arial"/>
          <w:b/>
          <w:i/>
          <w:color w:val="000000"/>
        </w:rPr>
        <w:t>Prestaciones</w:t>
      </w:r>
    </w:p>
    <w:p w:rsidR="00BF03E3" w:rsidRDefault="00BF03E3" w:rsidP="00BF03E3">
      <w:pPr>
        <w:autoSpaceDE w:val="0"/>
        <w:autoSpaceDN w:val="0"/>
        <w:adjustRightInd w:val="0"/>
        <w:spacing w:after="0" w:line="240" w:lineRule="auto"/>
        <w:rPr>
          <w:rFonts w:ascii="Arial" w:hAnsi="Arial" w:cs="Arial"/>
          <w:b/>
          <w:i/>
          <w:color w:val="000000"/>
        </w:rPr>
      </w:pPr>
    </w:p>
    <w:p w:rsidR="00BF03E3" w:rsidRPr="00AE6E9D" w:rsidRDefault="00BF03E3" w:rsidP="00BF03E3">
      <w:pPr>
        <w:autoSpaceDE w:val="0"/>
        <w:autoSpaceDN w:val="0"/>
        <w:adjustRightInd w:val="0"/>
        <w:spacing w:after="120" w:line="240" w:lineRule="auto"/>
        <w:jc w:val="both"/>
        <w:rPr>
          <w:rFonts w:ascii="Arial" w:hAnsi="Arial" w:cs="Arial"/>
          <w:color w:val="000000"/>
        </w:rPr>
      </w:pPr>
      <w:r w:rsidRPr="00AE6E9D">
        <w:rPr>
          <w:rFonts w:ascii="Arial" w:hAnsi="Arial" w:cs="Arial"/>
          <w:color w:val="000000"/>
        </w:rPr>
        <w:t>Entre los trabajadores</w:t>
      </w:r>
      <w:r>
        <w:rPr>
          <w:rFonts w:ascii="Arial" w:hAnsi="Arial" w:cs="Arial"/>
          <w:color w:val="000000"/>
        </w:rPr>
        <w:t xml:space="preserve"> agrícolas</w:t>
      </w:r>
      <w:r w:rsidRPr="00AE6E9D">
        <w:rPr>
          <w:rFonts w:ascii="Arial" w:hAnsi="Arial" w:cs="Arial"/>
          <w:color w:val="000000"/>
        </w:rPr>
        <w:t xml:space="preserve"> que son subordinados y remunerados, según competencia ocupacional</w:t>
      </w:r>
      <w:r>
        <w:rPr>
          <w:rFonts w:ascii="Arial" w:hAnsi="Arial" w:cs="Arial"/>
          <w:color w:val="000000"/>
        </w:rPr>
        <w:t xml:space="preserve">, </w:t>
      </w:r>
      <w:r w:rsidRPr="00AE6E9D">
        <w:rPr>
          <w:rFonts w:ascii="Arial" w:hAnsi="Arial" w:cs="Arial"/>
          <w:color w:val="000000"/>
        </w:rPr>
        <w:t>se</w:t>
      </w:r>
      <w:r>
        <w:rPr>
          <w:rFonts w:ascii="Arial" w:hAnsi="Arial" w:cs="Arial"/>
          <w:color w:val="000000"/>
        </w:rPr>
        <w:t xml:space="preserve"> tiene </w:t>
      </w:r>
      <w:r w:rsidRPr="00AE6E9D">
        <w:rPr>
          <w:rFonts w:ascii="Arial" w:hAnsi="Arial" w:cs="Arial"/>
          <w:color w:val="000000"/>
        </w:rPr>
        <w:t xml:space="preserve">lo siguiente en </w:t>
      </w:r>
      <w:r>
        <w:rPr>
          <w:rFonts w:ascii="Arial" w:hAnsi="Arial" w:cs="Arial"/>
          <w:color w:val="000000"/>
        </w:rPr>
        <w:t>materia de</w:t>
      </w:r>
      <w:r w:rsidRPr="00AE6E9D">
        <w:rPr>
          <w:rFonts w:ascii="Arial" w:hAnsi="Arial" w:cs="Arial"/>
          <w:color w:val="000000"/>
        </w:rPr>
        <w:t xml:space="preserve"> prestaciones laborales:</w:t>
      </w:r>
    </w:p>
    <w:p w:rsidR="00BF03E3" w:rsidRPr="00AE6E9D" w:rsidRDefault="00BF03E3" w:rsidP="00BF03E3">
      <w:pPr>
        <w:autoSpaceDE w:val="0"/>
        <w:autoSpaceDN w:val="0"/>
        <w:adjustRightInd w:val="0"/>
        <w:spacing w:after="120" w:line="240" w:lineRule="auto"/>
        <w:jc w:val="both"/>
        <w:rPr>
          <w:rFonts w:ascii="Arial" w:hAnsi="Arial" w:cs="Arial"/>
          <w:color w:val="000000"/>
        </w:rPr>
      </w:pPr>
      <w:r>
        <w:rPr>
          <w:rFonts w:ascii="Arial" w:hAnsi="Arial" w:cs="Arial"/>
          <w:color w:val="000000"/>
        </w:rPr>
        <w:t>Respecto a su a</w:t>
      </w:r>
      <w:r w:rsidRPr="00AE6E9D">
        <w:rPr>
          <w:rFonts w:ascii="Arial" w:hAnsi="Arial" w:cs="Arial"/>
          <w:color w:val="000000"/>
        </w:rPr>
        <w:t xml:space="preserve">cceso a </w:t>
      </w:r>
      <w:r>
        <w:rPr>
          <w:rFonts w:ascii="Arial" w:hAnsi="Arial" w:cs="Arial"/>
          <w:color w:val="000000"/>
        </w:rPr>
        <w:t>servicios</w:t>
      </w:r>
      <w:r w:rsidRPr="00AE6E9D">
        <w:rPr>
          <w:rFonts w:ascii="Arial" w:hAnsi="Arial" w:cs="Arial"/>
          <w:color w:val="000000"/>
        </w:rPr>
        <w:t xml:space="preserve"> de salud, 17 de cada 100 </w:t>
      </w:r>
      <w:r>
        <w:rPr>
          <w:rFonts w:ascii="Arial" w:hAnsi="Arial" w:cs="Arial"/>
          <w:color w:val="000000"/>
        </w:rPr>
        <w:t>agricultores</w:t>
      </w:r>
      <w:r w:rsidRPr="00AE6E9D">
        <w:rPr>
          <w:rFonts w:ascii="Arial" w:hAnsi="Arial" w:cs="Arial"/>
          <w:color w:val="000000"/>
        </w:rPr>
        <w:t xml:space="preserve"> </w:t>
      </w:r>
      <w:r>
        <w:rPr>
          <w:rFonts w:ascii="Arial" w:hAnsi="Arial" w:cs="Arial"/>
          <w:color w:val="000000"/>
        </w:rPr>
        <w:t>cuentan con</w:t>
      </w:r>
      <w:r w:rsidRPr="00AE6E9D">
        <w:rPr>
          <w:rFonts w:ascii="Arial" w:hAnsi="Arial" w:cs="Arial"/>
          <w:color w:val="000000"/>
        </w:rPr>
        <w:t xml:space="preserve"> esta prestación, mientras que </w:t>
      </w:r>
      <w:r>
        <w:rPr>
          <w:rFonts w:ascii="Arial" w:hAnsi="Arial" w:cs="Arial"/>
          <w:color w:val="000000"/>
        </w:rPr>
        <w:t>de cada 100 trabajadores agrícolas de apoyo</w:t>
      </w:r>
      <w:r w:rsidRPr="00AE6E9D">
        <w:rPr>
          <w:rFonts w:ascii="Arial" w:hAnsi="Arial" w:cs="Arial"/>
          <w:color w:val="000000"/>
        </w:rPr>
        <w:t xml:space="preserve"> </w:t>
      </w:r>
      <w:r>
        <w:rPr>
          <w:rFonts w:ascii="Arial" w:hAnsi="Arial" w:cs="Arial"/>
          <w:color w:val="000000"/>
        </w:rPr>
        <w:t xml:space="preserve">solo </w:t>
      </w:r>
      <w:r w:rsidRPr="00AE6E9D">
        <w:rPr>
          <w:rFonts w:ascii="Arial" w:hAnsi="Arial" w:cs="Arial"/>
          <w:color w:val="000000"/>
        </w:rPr>
        <w:t>son cuatro</w:t>
      </w:r>
      <w:r>
        <w:rPr>
          <w:rFonts w:ascii="Arial" w:hAnsi="Arial" w:cs="Arial"/>
          <w:color w:val="000000"/>
        </w:rPr>
        <w:t xml:space="preserve"> los que cuentan con dicha prestación</w:t>
      </w:r>
      <w:r w:rsidRPr="00AE6E9D">
        <w:rPr>
          <w:rFonts w:ascii="Arial" w:hAnsi="Arial" w:cs="Arial"/>
          <w:color w:val="000000"/>
        </w:rPr>
        <w:t>.</w:t>
      </w:r>
    </w:p>
    <w:p w:rsidR="00BF03E3" w:rsidRPr="00AE6E9D" w:rsidRDefault="00BF03E3" w:rsidP="00BF03E3">
      <w:pPr>
        <w:autoSpaceDE w:val="0"/>
        <w:autoSpaceDN w:val="0"/>
        <w:adjustRightInd w:val="0"/>
        <w:spacing w:after="120" w:line="240" w:lineRule="auto"/>
        <w:jc w:val="both"/>
        <w:rPr>
          <w:rFonts w:ascii="Arial" w:hAnsi="Arial" w:cs="Arial"/>
          <w:color w:val="000000"/>
        </w:rPr>
      </w:pPr>
      <w:r>
        <w:rPr>
          <w:rFonts w:ascii="Arial" w:hAnsi="Arial" w:cs="Arial"/>
          <w:color w:val="000000"/>
        </w:rPr>
        <w:t xml:space="preserve">En lo relativo a las </w:t>
      </w:r>
      <w:r w:rsidRPr="00AE6E9D">
        <w:rPr>
          <w:rFonts w:ascii="Arial" w:hAnsi="Arial" w:cs="Arial"/>
          <w:color w:val="000000"/>
        </w:rPr>
        <w:t xml:space="preserve">prestaciones como aguinaldo y vacaciones con goce de sueldo, 20 de cada 100 </w:t>
      </w:r>
      <w:r>
        <w:rPr>
          <w:rFonts w:ascii="Arial" w:hAnsi="Arial" w:cs="Arial"/>
          <w:color w:val="000000"/>
        </w:rPr>
        <w:t>agricultores</w:t>
      </w:r>
      <w:r w:rsidRPr="00AE6E9D">
        <w:rPr>
          <w:rFonts w:ascii="Arial" w:hAnsi="Arial" w:cs="Arial"/>
          <w:color w:val="000000"/>
        </w:rPr>
        <w:t xml:space="preserve"> </w:t>
      </w:r>
      <w:r>
        <w:rPr>
          <w:rFonts w:ascii="Arial" w:hAnsi="Arial" w:cs="Arial"/>
          <w:color w:val="000000"/>
        </w:rPr>
        <w:t>cuentan con ellas</w:t>
      </w:r>
      <w:r w:rsidRPr="00AE6E9D">
        <w:rPr>
          <w:rFonts w:ascii="Arial" w:hAnsi="Arial" w:cs="Arial"/>
          <w:color w:val="000000"/>
        </w:rPr>
        <w:t xml:space="preserve">, mientras que entre los </w:t>
      </w:r>
      <w:r>
        <w:rPr>
          <w:rFonts w:ascii="Arial" w:hAnsi="Arial" w:cs="Arial"/>
          <w:color w:val="000000"/>
        </w:rPr>
        <w:t>trabajadores agrícolas de apoyo</w:t>
      </w:r>
      <w:r w:rsidRPr="00AE6E9D">
        <w:rPr>
          <w:rFonts w:ascii="Arial" w:hAnsi="Arial" w:cs="Arial"/>
          <w:color w:val="000000"/>
        </w:rPr>
        <w:t xml:space="preserve"> </w:t>
      </w:r>
      <w:r>
        <w:rPr>
          <w:rFonts w:ascii="Arial" w:hAnsi="Arial" w:cs="Arial"/>
          <w:color w:val="000000"/>
        </w:rPr>
        <w:t xml:space="preserve">solo son </w:t>
      </w:r>
      <w:r w:rsidRPr="00AE6E9D">
        <w:rPr>
          <w:rFonts w:ascii="Arial" w:hAnsi="Arial" w:cs="Arial"/>
          <w:color w:val="000000"/>
        </w:rPr>
        <w:t xml:space="preserve">siete de cada 100 </w:t>
      </w:r>
      <w:r>
        <w:rPr>
          <w:rFonts w:ascii="Arial" w:hAnsi="Arial" w:cs="Arial"/>
          <w:color w:val="000000"/>
        </w:rPr>
        <w:t>los que las obtienen</w:t>
      </w:r>
      <w:r w:rsidRPr="00AE6E9D">
        <w:rPr>
          <w:rFonts w:ascii="Arial" w:hAnsi="Arial" w:cs="Arial"/>
          <w:color w:val="000000"/>
        </w:rPr>
        <w:t xml:space="preserve">. </w:t>
      </w:r>
    </w:p>
    <w:p w:rsidR="00BF03E3" w:rsidRDefault="00BF03E3" w:rsidP="00BF03E3">
      <w:pPr>
        <w:autoSpaceDE w:val="0"/>
        <w:autoSpaceDN w:val="0"/>
        <w:adjustRightInd w:val="0"/>
        <w:spacing w:after="120" w:line="240" w:lineRule="auto"/>
        <w:jc w:val="both"/>
        <w:rPr>
          <w:rFonts w:ascii="Arial" w:hAnsi="Arial" w:cs="Arial"/>
          <w:color w:val="000000"/>
        </w:rPr>
      </w:pPr>
      <w:r w:rsidRPr="00AE6E9D">
        <w:rPr>
          <w:rFonts w:ascii="Arial" w:hAnsi="Arial" w:cs="Arial"/>
          <w:color w:val="000000"/>
        </w:rPr>
        <w:t>En cuanto al tipo de contrato</w:t>
      </w:r>
      <w:r>
        <w:rPr>
          <w:rFonts w:ascii="Arial" w:hAnsi="Arial" w:cs="Arial"/>
          <w:color w:val="000000"/>
        </w:rPr>
        <w:t>,</w:t>
      </w:r>
      <w:r w:rsidRPr="00AE6E9D">
        <w:rPr>
          <w:rFonts w:ascii="Arial" w:hAnsi="Arial" w:cs="Arial"/>
          <w:color w:val="000000"/>
        </w:rPr>
        <w:t xml:space="preserve"> </w:t>
      </w:r>
      <w:r>
        <w:rPr>
          <w:rFonts w:ascii="Arial" w:hAnsi="Arial" w:cs="Arial"/>
          <w:color w:val="000000"/>
        </w:rPr>
        <w:t xml:space="preserve">únicamente </w:t>
      </w:r>
      <w:r w:rsidRPr="00AE6E9D">
        <w:rPr>
          <w:rFonts w:ascii="Arial" w:hAnsi="Arial" w:cs="Arial"/>
          <w:color w:val="000000"/>
        </w:rPr>
        <w:t xml:space="preserve">14 de cada 100 </w:t>
      </w:r>
      <w:r>
        <w:rPr>
          <w:rFonts w:ascii="Arial" w:hAnsi="Arial" w:cs="Arial"/>
          <w:color w:val="000000"/>
        </w:rPr>
        <w:t>agricultores</w:t>
      </w:r>
      <w:r w:rsidRPr="00AE6E9D">
        <w:rPr>
          <w:rFonts w:ascii="Arial" w:hAnsi="Arial" w:cs="Arial"/>
          <w:color w:val="000000"/>
        </w:rPr>
        <w:t xml:space="preserve"> cuenta</w:t>
      </w:r>
      <w:r>
        <w:rPr>
          <w:rFonts w:ascii="Arial" w:hAnsi="Arial" w:cs="Arial"/>
          <w:color w:val="000000"/>
        </w:rPr>
        <w:t>n con contrato escrito</w:t>
      </w:r>
      <w:r w:rsidRPr="00AE6E9D">
        <w:rPr>
          <w:rFonts w:ascii="Arial" w:hAnsi="Arial" w:cs="Arial"/>
          <w:color w:val="000000"/>
        </w:rPr>
        <w:t xml:space="preserve">, </w:t>
      </w:r>
      <w:r>
        <w:rPr>
          <w:rFonts w:ascii="Arial" w:hAnsi="Arial" w:cs="Arial"/>
          <w:color w:val="000000"/>
        </w:rPr>
        <w:t>en tanto</w:t>
      </w:r>
      <w:r w:rsidRPr="00AE6E9D">
        <w:rPr>
          <w:rFonts w:ascii="Arial" w:hAnsi="Arial" w:cs="Arial"/>
          <w:color w:val="000000"/>
        </w:rPr>
        <w:t xml:space="preserve"> que los </w:t>
      </w:r>
      <w:r>
        <w:rPr>
          <w:rFonts w:ascii="Arial" w:hAnsi="Arial" w:cs="Arial"/>
          <w:color w:val="000000"/>
        </w:rPr>
        <w:t>trabajadores agrícolas de apoyo</w:t>
      </w:r>
      <w:r w:rsidRPr="00AE6E9D">
        <w:rPr>
          <w:rFonts w:ascii="Arial" w:hAnsi="Arial" w:cs="Arial"/>
          <w:color w:val="000000"/>
        </w:rPr>
        <w:t xml:space="preserve"> solo </w:t>
      </w:r>
      <w:r>
        <w:rPr>
          <w:rFonts w:ascii="Arial" w:hAnsi="Arial" w:cs="Arial"/>
          <w:color w:val="000000"/>
        </w:rPr>
        <w:t xml:space="preserve">tres de cada 100 </w:t>
      </w:r>
      <w:r w:rsidRPr="00AE6E9D">
        <w:rPr>
          <w:rFonts w:ascii="Arial" w:hAnsi="Arial" w:cs="Arial"/>
          <w:color w:val="000000"/>
        </w:rPr>
        <w:t>s</w:t>
      </w:r>
      <w:r>
        <w:rPr>
          <w:rFonts w:ascii="Arial" w:hAnsi="Arial" w:cs="Arial"/>
          <w:color w:val="000000"/>
        </w:rPr>
        <w:t>on</w:t>
      </w:r>
      <w:r w:rsidRPr="00AE6E9D">
        <w:rPr>
          <w:rFonts w:ascii="Arial" w:hAnsi="Arial" w:cs="Arial"/>
          <w:color w:val="000000"/>
        </w:rPr>
        <w:t xml:space="preserve"> contrata</w:t>
      </w:r>
      <w:r>
        <w:rPr>
          <w:rFonts w:ascii="Arial" w:hAnsi="Arial" w:cs="Arial"/>
          <w:color w:val="000000"/>
        </w:rPr>
        <w:t>dos</w:t>
      </w:r>
      <w:r w:rsidRPr="00AE6E9D">
        <w:rPr>
          <w:rFonts w:ascii="Arial" w:hAnsi="Arial" w:cs="Arial"/>
          <w:color w:val="000000"/>
        </w:rPr>
        <w:t xml:space="preserve"> por escrito</w:t>
      </w:r>
      <w:r>
        <w:rPr>
          <w:rFonts w:ascii="Arial" w:hAnsi="Arial" w:cs="Arial"/>
          <w:color w:val="000000"/>
        </w:rPr>
        <w:t xml:space="preserve">; para ambos tipos de trabajadores agrícolas que son </w:t>
      </w:r>
      <w:r w:rsidRPr="00AE6E9D">
        <w:rPr>
          <w:rFonts w:ascii="Arial" w:hAnsi="Arial" w:cs="Arial"/>
          <w:color w:val="000000"/>
        </w:rPr>
        <w:t>contratados por escrito</w:t>
      </w:r>
      <w:r>
        <w:rPr>
          <w:rFonts w:ascii="Arial" w:hAnsi="Arial" w:cs="Arial"/>
          <w:color w:val="000000"/>
        </w:rPr>
        <w:t xml:space="preserve">, seis </w:t>
      </w:r>
      <w:r w:rsidRPr="00AE6E9D">
        <w:rPr>
          <w:rFonts w:ascii="Arial" w:hAnsi="Arial" w:cs="Arial"/>
          <w:color w:val="000000"/>
        </w:rPr>
        <w:t>de cada 10 tienen contrato escrito temporal o eventual, y los cuatro restantes de base o planta.</w:t>
      </w: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4B0E69" w:rsidRDefault="004B0E69" w:rsidP="00BF03E3">
      <w:pPr>
        <w:autoSpaceDE w:val="0"/>
        <w:autoSpaceDN w:val="0"/>
        <w:adjustRightInd w:val="0"/>
        <w:spacing w:after="120" w:line="240" w:lineRule="auto"/>
        <w:jc w:val="both"/>
        <w:rPr>
          <w:rFonts w:ascii="Arial" w:hAnsi="Arial" w:cs="Arial"/>
          <w:color w:val="000000"/>
        </w:rPr>
      </w:pPr>
    </w:p>
    <w:p w:rsidR="00BF03E3" w:rsidRDefault="00BF03E3" w:rsidP="00BF03E3">
      <w:pPr>
        <w:spacing w:before="240" w:after="0" w:line="240" w:lineRule="auto"/>
        <w:jc w:val="both"/>
        <w:rPr>
          <w:rFonts w:ascii="Arial" w:hAnsi="Arial" w:cs="Arial"/>
          <w:sz w:val="20"/>
          <w:szCs w:val="20"/>
          <w:lang w:eastAsia="es-MX"/>
        </w:rPr>
      </w:pPr>
      <w:r>
        <w:rPr>
          <w:rFonts w:ascii="Arial" w:hAnsi="Arial" w:cs="Arial"/>
          <w:b/>
          <w:sz w:val="20"/>
          <w:szCs w:val="20"/>
          <w:lang w:eastAsia="es-MX"/>
        </w:rPr>
        <w:lastRenderedPageBreak/>
        <w:t>Distribucio</w:t>
      </w:r>
      <w:r w:rsidRPr="006D5827">
        <w:rPr>
          <w:rFonts w:ascii="Arial" w:hAnsi="Arial" w:cs="Arial"/>
          <w:b/>
          <w:sz w:val="20"/>
          <w:szCs w:val="20"/>
          <w:lang w:eastAsia="es-MX"/>
        </w:rPr>
        <w:t>n</w:t>
      </w:r>
      <w:r>
        <w:rPr>
          <w:rFonts w:ascii="Arial" w:hAnsi="Arial" w:cs="Arial"/>
          <w:b/>
          <w:sz w:val="20"/>
          <w:szCs w:val="20"/>
          <w:lang w:eastAsia="es-MX"/>
        </w:rPr>
        <w:t>es</w:t>
      </w:r>
      <w:r w:rsidRPr="006D5827">
        <w:rPr>
          <w:rFonts w:ascii="Arial" w:hAnsi="Arial" w:cs="Arial"/>
          <w:b/>
          <w:sz w:val="20"/>
          <w:szCs w:val="20"/>
          <w:lang w:eastAsia="es-MX"/>
        </w:rPr>
        <w:t xml:space="preserve"> porcentual</w:t>
      </w:r>
      <w:r>
        <w:rPr>
          <w:rFonts w:ascii="Arial" w:hAnsi="Arial" w:cs="Arial"/>
          <w:b/>
          <w:sz w:val="20"/>
          <w:szCs w:val="20"/>
          <w:lang w:eastAsia="es-MX"/>
        </w:rPr>
        <w:t>es</w:t>
      </w:r>
      <w:r w:rsidRPr="006D5827">
        <w:rPr>
          <w:rFonts w:ascii="Arial" w:hAnsi="Arial" w:cs="Arial"/>
          <w:b/>
          <w:sz w:val="20"/>
          <w:szCs w:val="20"/>
          <w:lang w:eastAsia="es-MX"/>
        </w:rPr>
        <w:t xml:space="preserve"> de la población</w:t>
      </w:r>
      <w:r w:rsidRPr="004A61A1">
        <w:rPr>
          <w:rFonts w:ascii="Arial" w:hAnsi="Arial" w:cs="Arial"/>
          <w:b/>
          <w:sz w:val="20"/>
          <w:szCs w:val="20"/>
          <w:lang w:eastAsia="es-MX"/>
        </w:rPr>
        <w:t xml:space="preserve"> ocupada como </w:t>
      </w:r>
      <w:r>
        <w:rPr>
          <w:rFonts w:ascii="Arial" w:hAnsi="Arial" w:cs="Arial"/>
          <w:b/>
          <w:sz w:val="20"/>
          <w:szCs w:val="20"/>
          <w:lang w:eastAsia="es-MX"/>
        </w:rPr>
        <w:t>trabajador agrícola, subordinada y</w:t>
      </w:r>
      <w:r>
        <w:rPr>
          <w:rFonts w:ascii="Arial" w:hAnsi="Arial" w:cs="Arial"/>
          <w:b/>
          <w:sz w:val="20"/>
          <w:szCs w:val="20"/>
          <w:lang w:eastAsia="es-MX"/>
        </w:rPr>
        <w:tab/>
        <w:t xml:space="preserve">            </w:t>
      </w:r>
      <w:r w:rsidRPr="00582607">
        <w:rPr>
          <w:rFonts w:ascii="Arial" w:hAnsi="Arial" w:cs="Arial"/>
          <w:sz w:val="20"/>
          <w:szCs w:val="20"/>
          <w:lang w:eastAsia="es-MX"/>
        </w:rPr>
        <w:t xml:space="preserve">Gráfica </w:t>
      </w:r>
      <w:r>
        <w:rPr>
          <w:rFonts w:ascii="Arial" w:hAnsi="Arial" w:cs="Arial"/>
          <w:sz w:val="20"/>
          <w:szCs w:val="20"/>
          <w:lang w:eastAsia="es-MX"/>
        </w:rPr>
        <w:t>14</w:t>
      </w:r>
    </w:p>
    <w:p w:rsidR="00BF03E3" w:rsidRDefault="00BF03E3" w:rsidP="00BF03E3">
      <w:pPr>
        <w:spacing w:after="0" w:line="240" w:lineRule="auto"/>
        <w:jc w:val="both"/>
        <w:rPr>
          <w:rFonts w:ascii="Arial" w:hAnsi="Arial" w:cs="Arial"/>
          <w:b/>
          <w:sz w:val="20"/>
          <w:szCs w:val="20"/>
          <w:lang w:eastAsia="es-MX"/>
        </w:rPr>
      </w:pPr>
      <w:proofErr w:type="gramStart"/>
      <w:r>
        <w:rPr>
          <w:rFonts w:ascii="Arial" w:hAnsi="Arial" w:cs="Arial"/>
          <w:b/>
          <w:sz w:val="20"/>
          <w:szCs w:val="20"/>
          <w:lang w:eastAsia="es-MX"/>
        </w:rPr>
        <w:t>remunerada</w:t>
      </w:r>
      <w:proofErr w:type="gramEnd"/>
      <w:r>
        <w:rPr>
          <w:rFonts w:ascii="Arial" w:hAnsi="Arial" w:cs="Arial"/>
          <w:b/>
          <w:sz w:val="20"/>
          <w:szCs w:val="20"/>
          <w:lang w:eastAsia="es-MX"/>
        </w:rPr>
        <w:t>, según condición de acceso a instituciones de salud, prestaciones laborales</w:t>
      </w:r>
    </w:p>
    <w:p w:rsidR="00BF03E3" w:rsidRDefault="00BF03E3" w:rsidP="00BF03E3">
      <w:pPr>
        <w:spacing w:after="0" w:line="240" w:lineRule="auto"/>
        <w:jc w:val="both"/>
        <w:rPr>
          <w:rFonts w:ascii="Arial" w:hAnsi="Arial" w:cs="Arial"/>
          <w:b/>
          <w:sz w:val="20"/>
          <w:szCs w:val="20"/>
          <w:lang w:eastAsia="es-MX"/>
        </w:rPr>
      </w:pPr>
      <w:proofErr w:type="gramStart"/>
      <w:r>
        <w:rPr>
          <w:rFonts w:ascii="Arial" w:hAnsi="Arial" w:cs="Arial"/>
          <w:b/>
          <w:sz w:val="20"/>
          <w:szCs w:val="20"/>
          <w:lang w:eastAsia="es-MX"/>
        </w:rPr>
        <w:t>y</w:t>
      </w:r>
      <w:proofErr w:type="gramEnd"/>
      <w:r>
        <w:rPr>
          <w:rFonts w:ascii="Arial" w:hAnsi="Arial" w:cs="Arial"/>
          <w:b/>
          <w:sz w:val="20"/>
          <w:szCs w:val="20"/>
          <w:lang w:eastAsia="es-MX"/>
        </w:rPr>
        <w:t xml:space="preserve"> disponibilidad de contrato escrito, 2015</w:t>
      </w:r>
    </w:p>
    <w:p w:rsidR="00BF03E3" w:rsidRDefault="00BF03E3" w:rsidP="00BF03E3">
      <w:pPr>
        <w:autoSpaceDE w:val="0"/>
        <w:autoSpaceDN w:val="0"/>
        <w:adjustRightInd w:val="0"/>
        <w:spacing w:after="120" w:line="240" w:lineRule="auto"/>
        <w:rPr>
          <w:rFonts w:ascii="Arial" w:hAnsi="Arial" w:cs="Arial"/>
          <w:color w:val="000000"/>
        </w:rPr>
      </w:pPr>
      <w:r>
        <w:rPr>
          <w:noProof/>
          <w:lang w:eastAsia="es-MX"/>
        </w:rPr>
        <w:drawing>
          <wp:inline distT="0" distB="0" distL="0" distR="0">
            <wp:extent cx="6082665" cy="2146410"/>
            <wp:effectExtent l="0" t="0" r="0" b="6350"/>
            <wp:docPr id="27"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03E3" w:rsidRPr="00402B90" w:rsidRDefault="00BF03E3" w:rsidP="00BF03E3">
      <w:pPr>
        <w:spacing w:after="0"/>
        <w:jc w:val="both"/>
        <w:rPr>
          <w:rFonts w:ascii="Arial" w:hAnsi="Arial" w:cs="Arial"/>
          <w:sz w:val="16"/>
          <w:szCs w:val="16"/>
          <w:lang w:eastAsia="es-MX"/>
        </w:rPr>
      </w:pPr>
      <w:r w:rsidRPr="00402B90">
        <w:rPr>
          <w:rFonts w:ascii="Arial" w:hAnsi="Arial" w:cs="Arial"/>
          <w:sz w:val="16"/>
          <w:szCs w:val="16"/>
          <w:lang w:eastAsia="es-MX"/>
        </w:rPr>
        <w:t>Fuente:</w:t>
      </w:r>
      <w:r w:rsidRPr="00402B90">
        <w:rPr>
          <w:rFonts w:ascii="Arial" w:hAnsi="Arial" w:cs="Arial"/>
          <w:b/>
          <w:sz w:val="16"/>
          <w:szCs w:val="16"/>
          <w:lang w:eastAsia="es-MX"/>
        </w:rPr>
        <w:t xml:space="preserve"> INEGI</w:t>
      </w:r>
      <w:r w:rsidRPr="00402B90">
        <w:rPr>
          <w:rFonts w:ascii="Arial" w:hAnsi="Arial" w:cs="Arial"/>
          <w:sz w:val="16"/>
          <w:szCs w:val="16"/>
          <w:lang w:eastAsia="es-MX"/>
        </w:rPr>
        <w:t xml:space="preserve">. Encuesta Nacional de Ocupación y Empleo, </w:t>
      </w:r>
      <w:proofErr w:type="spellStart"/>
      <w:r w:rsidRPr="00402B90">
        <w:rPr>
          <w:rFonts w:ascii="Arial" w:hAnsi="Arial" w:cs="Arial"/>
          <w:sz w:val="16"/>
          <w:szCs w:val="16"/>
          <w:lang w:eastAsia="es-MX"/>
        </w:rPr>
        <w:t>ENOE</w:t>
      </w:r>
      <w:proofErr w:type="spellEnd"/>
      <w:r w:rsidRPr="00402B90">
        <w:rPr>
          <w:rFonts w:ascii="Arial" w:hAnsi="Arial" w:cs="Arial"/>
          <w:sz w:val="16"/>
          <w:szCs w:val="16"/>
          <w:lang w:eastAsia="es-MX"/>
        </w:rPr>
        <w:t xml:space="preserve">. Cuarto trimestre de 2015. No incluye la información insuficientemente especificada. </w:t>
      </w:r>
    </w:p>
    <w:p w:rsidR="00BF03E3" w:rsidRPr="00402B90" w:rsidRDefault="00BF03E3" w:rsidP="00BF03E3">
      <w:pPr>
        <w:spacing w:after="0"/>
        <w:jc w:val="both"/>
        <w:rPr>
          <w:rFonts w:ascii="Arial" w:hAnsi="Arial" w:cs="Arial"/>
          <w:sz w:val="16"/>
          <w:szCs w:val="16"/>
          <w:lang w:eastAsia="es-MX"/>
        </w:rPr>
      </w:pPr>
      <w:r w:rsidRPr="00402B90">
        <w:rPr>
          <w:rFonts w:ascii="Arial" w:hAnsi="Arial" w:cs="Arial"/>
          <w:sz w:val="16"/>
          <w:szCs w:val="16"/>
          <w:lang w:eastAsia="es-MX"/>
        </w:rPr>
        <w:t>* No considera el acceso a las instituciones de salud.</w:t>
      </w:r>
    </w:p>
    <w:p w:rsidR="00BF03E3" w:rsidRDefault="00BF03E3" w:rsidP="00BF03E3">
      <w:pPr>
        <w:spacing w:after="0"/>
        <w:rPr>
          <w:rFonts w:ascii="Arial" w:hAnsi="Arial" w:cs="Arial"/>
          <w:b/>
        </w:rPr>
      </w:pPr>
    </w:p>
    <w:p w:rsidR="00BF03E3" w:rsidRDefault="00BF03E3" w:rsidP="00BF03E3">
      <w:pPr>
        <w:spacing w:after="0"/>
        <w:rPr>
          <w:rFonts w:ascii="Arial" w:hAnsi="Arial" w:cs="Arial"/>
          <w:b/>
        </w:rPr>
      </w:pPr>
      <w:r>
        <w:rPr>
          <w:rFonts w:ascii="Arial" w:hAnsi="Arial" w:cs="Arial"/>
          <w:b/>
        </w:rPr>
        <w:t>C</w:t>
      </w:r>
      <w:r w:rsidRPr="00790922">
        <w:rPr>
          <w:rFonts w:ascii="Arial" w:hAnsi="Arial" w:cs="Arial"/>
          <w:b/>
        </w:rPr>
        <w:t xml:space="preserve">ARACTERÍSTICAS DE </w:t>
      </w:r>
      <w:r>
        <w:rPr>
          <w:rFonts w:ascii="Arial" w:hAnsi="Arial" w:cs="Arial"/>
          <w:b/>
        </w:rPr>
        <w:t xml:space="preserve">SUS </w:t>
      </w:r>
      <w:r w:rsidRPr="00790922">
        <w:rPr>
          <w:rFonts w:ascii="Arial" w:hAnsi="Arial" w:cs="Arial"/>
          <w:b/>
        </w:rPr>
        <w:t>VIVIENDA</w:t>
      </w:r>
      <w:r>
        <w:rPr>
          <w:rFonts w:ascii="Arial" w:hAnsi="Arial" w:cs="Arial"/>
          <w:b/>
        </w:rPr>
        <w:t>S</w:t>
      </w:r>
    </w:p>
    <w:p w:rsidR="00BF03E3" w:rsidRDefault="00BF03E3" w:rsidP="00BF03E3">
      <w:pPr>
        <w:autoSpaceDE w:val="0"/>
        <w:autoSpaceDN w:val="0"/>
        <w:adjustRightInd w:val="0"/>
        <w:spacing w:after="0" w:line="240" w:lineRule="auto"/>
        <w:jc w:val="both"/>
        <w:rPr>
          <w:rFonts w:ascii="Arial" w:hAnsi="Arial" w:cs="Arial"/>
          <w:color w:val="000000"/>
        </w:rPr>
      </w:pPr>
    </w:p>
    <w:p w:rsidR="00BF03E3" w:rsidRDefault="00BF03E3" w:rsidP="00BF03E3">
      <w:pPr>
        <w:autoSpaceDE w:val="0"/>
        <w:autoSpaceDN w:val="0"/>
        <w:adjustRightInd w:val="0"/>
        <w:spacing w:after="120" w:line="240" w:lineRule="auto"/>
        <w:jc w:val="both"/>
        <w:rPr>
          <w:rFonts w:ascii="Arial" w:hAnsi="Arial" w:cs="Arial"/>
          <w:color w:val="000000"/>
        </w:rPr>
      </w:pPr>
      <w:r w:rsidRPr="00AC10FB">
        <w:rPr>
          <w:rFonts w:ascii="Arial" w:hAnsi="Arial" w:cs="Arial"/>
          <w:color w:val="000000"/>
        </w:rPr>
        <w:t xml:space="preserve">Con base en los datos de la </w:t>
      </w:r>
      <w:proofErr w:type="spellStart"/>
      <w:r w:rsidRPr="00AC10FB">
        <w:rPr>
          <w:rFonts w:ascii="Arial" w:hAnsi="Arial" w:cs="Arial"/>
          <w:color w:val="000000"/>
        </w:rPr>
        <w:t>ENIGH</w:t>
      </w:r>
      <w:proofErr w:type="spellEnd"/>
      <w:r w:rsidRPr="00AC10FB">
        <w:rPr>
          <w:rFonts w:ascii="Arial" w:hAnsi="Arial" w:cs="Arial"/>
          <w:color w:val="000000"/>
        </w:rPr>
        <w:t xml:space="preserve"> para 201</w:t>
      </w:r>
      <w:r>
        <w:rPr>
          <w:rFonts w:ascii="Arial" w:hAnsi="Arial" w:cs="Arial"/>
          <w:color w:val="000000"/>
        </w:rPr>
        <w:t>4</w:t>
      </w:r>
      <w:r w:rsidRPr="00AC10FB">
        <w:rPr>
          <w:rFonts w:ascii="Arial" w:hAnsi="Arial" w:cs="Arial"/>
          <w:color w:val="000000"/>
        </w:rPr>
        <w:t xml:space="preserve">, se tiene que el promedio de ocupantes en viviendas en donde reside al menos un </w:t>
      </w:r>
      <w:r>
        <w:rPr>
          <w:rFonts w:ascii="Arial" w:hAnsi="Arial" w:cs="Arial"/>
          <w:color w:val="000000"/>
        </w:rPr>
        <w:t>trabajador agrícola</w:t>
      </w:r>
      <w:r w:rsidRPr="00AC10FB">
        <w:rPr>
          <w:rFonts w:ascii="Arial" w:hAnsi="Arial" w:cs="Arial"/>
          <w:color w:val="000000"/>
        </w:rPr>
        <w:t xml:space="preserve"> es de </w:t>
      </w:r>
      <w:r>
        <w:rPr>
          <w:rFonts w:ascii="Arial" w:hAnsi="Arial" w:cs="Arial"/>
          <w:color w:val="000000"/>
        </w:rPr>
        <w:t>cinco</w:t>
      </w:r>
      <w:r w:rsidRPr="00AC10FB">
        <w:rPr>
          <w:rFonts w:ascii="Arial" w:hAnsi="Arial" w:cs="Arial"/>
          <w:color w:val="000000"/>
        </w:rPr>
        <w:t xml:space="preserve"> personas, dato </w:t>
      </w:r>
      <w:r>
        <w:rPr>
          <w:rFonts w:ascii="Arial" w:hAnsi="Arial" w:cs="Arial"/>
          <w:color w:val="000000"/>
        </w:rPr>
        <w:t xml:space="preserve">más elevado respecto </w:t>
      </w:r>
      <w:r w:rsidRPr="00AC10FB">
        <w:rPr>
          <w:rFonts w:ascii="Arial" w:hAnsi="Arial" w:cs="Arial"/>
          <w:color w:val="000000"/>
        </w:rPr>
        <w:t>al indicador que se tiene para la R</w:t>
      </w:r>
      <w:r>
        <w:rPr>
          <w:rFonts w:ascii="Arial" w:hAnsi="Arial" w:cs="Arial"/>
          <w:color w:val="000000"/>
        </w:rPr>
        <w:t>epública Mexicana en el año 2015</w:t>
      </w:r>
      <w:r w:rsidRPr="00AC10FB">
        <w:rPr>
          <w:rFonts w:ascii="Arial" w:hAnsi="Arial" w:cs="Arial"/>
          <w:color w:val="000000"/>
        </w:rPr>
        <w:t>, pues según datos de</w:t>
      </w:r>
      <w:r>
        <w:rPr>
          <w:rFonts w:ascii="Arial" w:hAnsi="Arial" w:cs="Arial"/>
          <w:color w:val="000000"/>
        </w:rPr>
        <w:t xml:space="preserve"> la Encuesta </w:t>
      </w:r>
      <w:proofErr w:type="spellStart"/>
      <w:r>
        <w:rPr>
          <w:rFonts w:ascii="Arial" w:hAnsi="Arial" w:cs="Arial"/>
          <w:color w:val="000000"/>
        </w:rPr>
        <w:t>Intercensal</w:t>
      </w:r>
      <w:proofErr w:type="spellEnd"/>
      <w:r w:rsidRPr="00AC10FB">
        <w:rPr>
          <w:rFonts w:ascii="Arial" w:hAnsi="Arial" w:cs="Arial"/>
          <w:color w:val="000000"/>
        </w:rPr>
        <w:t>, el promedio de ocupantes por vivienda fue de 3</w:t>
      </w:r>
      <w:r>
        <w:rPr>
          <w:rFonts w:ascii="Arial" w:hAnsi="Arial" w:cs="Arial"/>
          <w:color w:val="000000"/>
        </w:rPr>
        <w:t>.7</w:t>
      </w:r>
      <w:r w:rsidRPr="00AC10FB">
        <w:rPr>
          <w:rFonts w:ascii="Arial" w:hAnsi="Arial" w:cs="Arial"/>
          <w:color w:val="000000"/>
        </w:rPr>
        <w:t xml:space="preserve"> personas, </w:t>
      </w:r>
      <w:r>
        <w:rPr>
          <w:rFonts w:ascii="Arial" w:hAnsi="Arial" w:cs="Arial"/>
          <w:color w:val="000000"/>
        </w:rPr>
        <w:t>lo</w:t>
      </w:r>
      <w:r w:rsidRPr="00AC10FB">
        <w:rPr>
          <w:rFonts w:ascii="Arial" w:hAnsi="Arial" w:cs="Arial"/>
          <w:color w:val="000000"/>
        </w:rPr>
        <w:t xml:space="preserve"> que implicaría cierta desventaja de los </w:t>
      </w:r>
      <w:r>
        <w:rPr>
          <w:rFonts w:ascii="Arial" w:hAnsi="Arial" w:cs="Arial"/>
          <w:color w:val="000000"/>
        </w:rPr>
        <w:t xml:space="preserve">trabajadores agrícolas </w:t>
      </w:r>
      <w:r w:rsidRPr="00AC10FB">
        <w:rPr>
          <w:rFonts w:ascii="Arial" w:hAnsi="Arial" w:cs="Arial"/>
          <w:color w:val="000000"/>
        </w:rPr>
        <w:t>respecto al resto de la población.</w:t>
      </w:r>
    </w:p>
    <w:p w:rsidR="00BF03E3" w:rsidRPr="000127B2" w:rsidRDefault="00BF03E3" w:rsidP="00BF03E3">
      <w:pPr>
        <w:autoSpaceDE w:val="0"/>
        <w:autoSpaceDN w:val="0"/>
        <w:adjustRightInd w:val="0"/>
        <w:spacing w:after="120" w:line="240" w:lineRule="auto"/>
        <w:jc w:val="both"/>
        <w:rPr>
          <w:rFonts w:ascii="Arial" w:hAnsi="Arial" w:cs="Arial"/>
        </w:rPr>
      </w:pPr>
      <w:r>
        <w:rPr>
          <w:rFonts w:ascii="Arial" w:hAnsi="Arial" w:cs="Arial"/>
        </w:rPr>
        <w:t>El</w:t>
      </w:r>
      <w:r w:rsidRPr="000127B2">
        <w:rPr>
          <w:rFonts w:ascii="Arial" w:hAnsi="Arial" w:cs="Arial"/>
        </w:rPr>
        <w:t xml:space="preserve"> promedio de cuartos que tienen las viviendas en donde reside al menos un </w:t>
      </w:r>
      <w:r>
        <w:rPr>
          <w:rFonts w:ascii="Arial" w:hAnsi="Arial" w:cs="Arial"/>
        </w:rPr>
        <w:t>trabajador agrícola</w:t>
      </w:r>
      <w:r w:rsidRPr="000127B2">
        <w:rPr>
          <w:rFonts w:ascii="Arial" w:hAnsi="Arial" w:cs="Arial"/>
        </w:rPr>
        <w:t xml:space="preserve"> es de </w:t>
      </w:r>
      <w:r>
        <w:rPr>
          <w:rFonts w:ascii="Arial" w:hAnsi="Arial" w:cs="Arial"/>
        </w:rPr>
        <w:t>3.4</w:t>
      </w:r>
      <w:r w:rsidRPr="000127B2">
        <w:rPr>
          <w:rFonts w:ascii="Arial" w:hAnsi="Arial" w:cs="Arial"/>
        </w:rPr>
        <w:t xml:space="preserve">, </w:t>
      </w:r>
      <w:r>
        <w:rPr>
          <w:rFonts w:ascii="Arial" w:hAnsi="Arial" w:cs="Arial"/>
        </w:rPr>
        <w:t xml:space="preserve">dato inferior en solo tres décimas porcentuales </w:t>
      </w:r>
      <w:r w:rsidRPr="000127B2">
        <w:rPr>
          <w:rFonts w:ascii="Arial" w:hAnsi="Arial" w:cs="Arial"/>
        </w:rPr>
        <w:t xml:space="preserve">al </w:t>
      </w:r>
      <w:r>
        <w:rPr>
          <w:rFonts w:ascii="Arial" w:hAnsi="Arial" w:cs="Arial"/>
        </w:rPr>
        <w:t xml:space="preserve">registrado </w:t>
      </w:r>
      <w:r w:rsidRPr="000127B2">
        <w:rPr>
          <w:rFonts w:ascii="Arial" w:hAnsi="Arial" w:cs="Arial"/>
        </w:rPr>
        <w:t xml:space="preserve">en </w:t>
      </w:r>
      <w:r>
        <w:rPr>
          <w:rFonts w:ascii="Arial" w:hAnsi="Arial" w:cs="Arial"/>
        </w:rPr>
        <w:t xml:space="preserve">el Censo de Población y Vivienda de </w:t>
      </w:r>
      <w:r w:rsidRPr="000127B2">
        <w:rPr>
          <w:rFonts w:ascii="Arial" w:hAnsi="Arial" w:cs="Arial"/>
        </w:rPr>
        <w:t>2010</w:t>
      </w:r>
      <w:r w:rsidRPr="00DF665F">
        <w:rPr>
          <w:rFonts w:ascii="Arial" w:hAnsi="Arial" w:cs="Arial"/>
        </w:rPr>
        <w:t>.</w:t>
      </w:r>
      <w:r w:rsidRPr="000127B2">
        <w:rPr>
          <w:rFonts w:ascii="Arial" w:hAnsi="Arial" w:cs="Arial"/>
        </w:rPr>
        <w:t xml:space="preserve">  </w:t>
      </w:r>
    </w:p>
    <w:p w:rsidR="00BF03E3" w:rsidRDefault="00BF03E3" w:rsidP="00BF03E3">
      <w:pPr>
        <w:autoSpaceDE w:val="0"/>
        <w:autoSpaceDN w:val="0"/>
        <w:adjustRightInd w:val="0"/>
        <w:spacing w:after="120" w:line="240" w:lineRule="auto"/>
        <w:jc w:val="both"/>
        <w:rPr>
          <w:rFonts w:ascii="Arial" w:hAnsi="Arial" w:cs="Arial"/>
        </w:rPr>
      </w:pPr>
      <w:r w:rsidRPr="000127B2">
        <w:rPr>
          <w:rFonts w:ascii="Arial" w:hAnsi="Arial" w:cs="Arial"/>
        </w:rPr>
        <w:t xml:space="preserve">Otra muestra de las condiciones de vida de estos ocupados lo constituye el material del que están elaborados los pisos, paredes y techos de sus viviendas, información que muestra que </w:t>
      </w:r>
      <w:r>
        <w:rPr>
          <w:rFonts w:ascii="Arial" w:hAnsi="Arial" w:cs="Arial"/>
        </w:rPr>
        <w:t>estas reúnen</w:t>
      </w:r>
      <w:r w:rsidRPr="000127B2">
        <w:rPr>
          <w:rFonts w:ascii="Arial" w:hAnsi="Arial" w:cs="Arial"/>
        </w:rPr>
        <w:t xml:space="preserve"> condiciones </w:t>
      </w:r>
      <w:r>
        <w:rPr>
          <w:rFonts w:ascii="Arial" w:hAnsi="Arial" w:cs="Arial"/>
        </w:rPr>
        <w:t xml:space="preserve">más deficientes </w:t>
      </w:r>
      <w:r w:rsidRPr="000127B2">
        <w:rPr>
          <w:rFonts w:ascii="Arial" w:hAnsi="Arial" w:cs="Arial"/>
        </w:rPr>
        <w:t xml:space="preserve">respecto </w:t>
      </w:r>
      <w:r>
        <w:rPr>
          <w:rFonts w:ascii="Arial" w:hAnsi="Arial" w:cs="Arial"/>
        </w:rPr>
        <w:t>a las viviendas d</w:t>
      </w:r>
      <w:r w:rsidRPr="000127B2">
        <w:rPr>
          <w:rFonts w:ascii="Arial" w:hAnsi="Arial" w:cs="Arial"/>
        </w:rPr>
        <w:t>el resto de los ocupados</w:t>
      </w:r>
      <w:r>
        <w:rPr>
          <w:rFonts w:ascii="Arial" w:hAnsi="Arial" w:cs="Arial"/>
        </w:rPr>
        <w:t xml:space="preserve"> en cuanto a techos, paredes y pisos</w:t>
      </w:r>
      <w:r w:rsidRPr="000127B2">
        <w:rPr>
          <w:rFonts w:ascii="Arial" w:hAnsi="Arial" w:cs="Arial"/>
        </w:rPr>
        <w:t>.</w:t>
      </w:r>
    </w:p>
    <w:p w:rsidR="00BF03E3" w:rsidRPr="000824FE" w:rsidRDefault="00BF03E3" w:rsidP="00BF03E3">
      <w:pPr>
        <w:pStyle w:val="Prrafodelista"/>
        <w:numPr>
          <w:ilvl w:val="0"/>
          <w:numId w:val="3"/>
        </w:numPr>
        <w:autoSpaceDE w:val="0"/>
        <w:autoSpaceDN w:val="0"/>
        <w:adjustRightInd w:val="0"/>
        <w:spacing w:after="120" w:line="240" w:lineRule="auto"/>
        <w:ind w:left="714" w:hanging="357"/>
        <w:contextualSpacing w:val="0"/>
        <w:jc w:val="both"/>
        <w:rPr>
          <w:rFonts w:ascii="Arial" w:hAnsi="Arial" w:cs="Arial"/>
        </w:rPr>
      </w:pPr>
      <w:r w:rsidRPr="000127B2">
        <w:rPr>
          <w:rFonts w:ascii="Arial" w:hAnsi="Arial" w:cs="Arial"/>
        </w:rPr>
        <w:t xml:space="preserve">En </w:t>
      </w:r>
      <w:r>
        <w:rPr>
          <w:rFonts w:ascii="Arial" w:hAnsi="Arial" w:cs="Arial"/>
        </w:rPr>
        <w:t xml:space="preserve">cuanto a </w:t>
      </w:r>
      <w:r w:rsidRPr="000127B2">
        <w:rPr>
          <w:rFonts w:ascii="Arial" w:hAnsi="Arial" w:cs="Arial"/>
        </w:rPr>
        <w:t>l</w:t>
      </w:r>
      <w:r>
        <w:rPr>
          <w:rFonts w:ascii="Arial" w:hAnsi="Arial" w:cs="Arial"/>
        </w:rPr>
        <w:t>as</w:t>
      </w:r>
      <w:r w:rsidRPr="000127B2">
        <w:rPr>
          <w:rFonts w:ascii="Arial" w:hAnsi="Arial" w:cs="Arial"/>
        </w:rPr>
        <w:t xml:space="preserve"> paredes de </w:t>
      </w:r>
      <w:r>
        <w:rPr>
          <w:rFonts w:ascii="Arial" w:hAnsi="Arial" w:cs="Arial"/>
        </w:rPr>
        <w:t>las</w:t>
      </w:r>
      <w:r w:rsidRPr="000127B2">
        <w:rPr>
          <w:rFonts w:ascii="Arial" w:hAnsi="Arial" w:cs="Arial"/>
        </w:rPr>
        <w:t xml:space="preserve"> viviendas</w:t>
      </w:r>
      <w:r>
        <w:rPr>
          <w:rFonts w:ascii="Arial" w:hAnsi="Arial" w:cs="Arial"/>
        </w:rPr>
        <w:t xml:space="preserve"> ocupadas por al menos un trabajador agrícola,</w:t>
      </w:r>
      <w:r w:rsidRPr="000127B2">
        <w:rPr>
          <w:rFonts w:ascii="Arial" w:hAnsi="Arial" w:cs="Arial"/>
        </w:rPr>
        <w:t xml:space="preserve"> </w:t>
      </w:r>
      <w:r>
        <w:rPr>
          <w:rFonts w:ascii="Arial" w:hAnsi="Arial" w:cs="Arial"/>
        </w:rPr>
        <w:t xml:space="preserve">65.1% </w:t>
      </w:r>
      <w:r w:rsidRPr="000127B2">
        <w:rPr>
          <w:rFonts w:ascii="Arial" w:hAnsi="Arial" w:cs="Arial"/>
        </w:rPr>
        <w:t>us</w:t>
      </w:r>
      <w:r>
        <w:rPr>
          <w:rFonts w:ascii="Arial" w:hAnsi="Arial" w:cs="Arial"/>
        </w:rPr>
        <w:t>an</w:t>
      </w:r>
      <w:r w:rsidRPr="000127B2">
        <w:rPr>
          <w:rFonts w:ascii="Arial" w:hAnsi="Arial" w:cs="Arial"/>
        </w:rPr>
        <w:t xml:space="preserve"> materiales sólidos como tabique, block, piedra, cantera, cemento o concreto. En </w:t>
      </w:r>
      <w:r>
        <w:rPr>
          <w:rFonts w:ascii="Arial" w:hAnsi="Arial" w:cs="Arial"/>
        </w:rPr>
        <w:t>las viviendas d</w:t>
      </w:r>
      <w:r w:rsidRPr="000127B2">
        <w:rPr>
          <w:rFonts w:ascii="Arial" w:hAnsi="Arial" w:cs="Arial"/>
        </w:rPr>
        <w:t xml:space="preserve">el resto de los ocupados se da en </w:t>
      </w:r>
      <w:r>
        <w:rPr>
          <w:rFonts w:ascii="Arial" w:hAnsi="Arial" w:cs="Arial"/>
        </w:rPr>
        <w:t>91.3</w:t>
      </w:r>
      <w:r w:rsidRPr="000127B2">
        <w:rPr>
          <w:rFonts w:ascii="Arial" w:hAnsi="Arial" w:cs="Arial"/>
        </w:rPr>
        <w:t xml:space="preserve"> por ciento.</w:t>
      </w:r>
    </w:p>
    <w:p w:rsidR="00BF03E3" w:rsidRPr="00BC7A2D" w:rsidRDefault="00BF03E3" w:rsidP="00BF03E3">
      <w:pPr>
        <w:pStyle w:val="Prrafodelista"/>
        <w:numPr>
          <w:ilvl w:val="0"/>
          <w:numId w:val="3"/>
        </w:numPr>
        <w:autoSpaceDE w:val="0"/>
        <w:autoSpaceDN w:val="0"/>
        <w:adjustRightInd w:val="0"/>
        <w:spacing w:after="120" w:line="240" w:lineRule="auto"/>
        <w:ind w:left="714" w:hanging="357"/>
        <w:contextualSpacing w:val="0"/>
        <w:jc w:val="both"/>
        <w:rPr>
          <w:rFonts w:ascii="Arial" w:hAnsi="Arial" w:cs="Arial"/>
          <w:strike/>
        </w:rPr>
      </w:pPr>
      <w:r w:rsidRPr="000127B2">
        <w:rPr>
          <w:rFonts w:ascii="Arial" w:hAnsi="Arial" w:cs="Arial"/>
        </w:rPr>
        <w:t xml:space="preserve">En cuanto a los techos de sus viviendas, </w:t>
      </w:r>
      <w:r>
        <w:rPr>
          <w:rFonts w:ascii="Arial" w:hAnsi="Arial" w:cs="Arial"/>
        </w:rPr>
        <w:t>solo 38.8% de las viviendas usan materiales resistentes</w:t>
      </w:r>
      <w:r w:rsidRPr="000127B2">
        <w:rPr>
          <w:rFonts w:ascii="Arial" w:hAnsi="Arial" w:cs="Arial"/>
        </w:rPr>
        <w:t xml:space="preserve"> </w:t>
      </w:r>
      <w:r>
        <w:rPr>
          <w:rFonts w:ascii="Arial" w:hAnsi="Arial" w:cs="Arial"/>
        </w:rPr>
        <w:t>como</w:t>
      </w:r>
      <w:r w:rsidRPr="000127B2">
        <w:rPr>
          <w:rFonts w:ascii="Arial" w:hAnsi="Arial" w:cs="Arial"/>
        </w:rPr>
        <w:t xml:space="preserve"> losa de concreto o viguetas con bovedilla; para el resto de los ocupados estos materiales se utilizaron en </w:t>
      </w:r>
      <w:r>
        <w:rPr>
          <w:rFonts w:ascii="Arial" w:hAnsi="Arial" w:cs="Arial"/>
        </w:rPr>
        <w:t>7</w:t>
      </w:r>
      <w:r w:rsidRPr="000127B2">
        <w:rPr>
          <w:rFonts w:ascii="Arial" w:hAnsi="Arial" w:cs="Arial"/>
        </w:rPr>
        <w:t>9.</w:t>
      </w:r>
      <w:r>
        <w:rPr>
          <w:rFonts w:ascii="Arial" w:hAnsi="Arial" w:cs="Arial"/>
        </w:rPr>
        <w:t>3</w:t>
      </w:r>
      <w:r w:rsidRPr="000127B2">
        <w:rPr>
          <w:rFonts w:ascii="Arial" w:hAnsi="Arial" w:cs="Arial"/>
        </w:rPr>
        <w:t xml:space="preserve">% de </w:t>
      </w:r>
      <w:r>
        <w:rPr>
          <w:rFonts w:ascii="Arial" w:hAnsi="Arial" w:cs="Arial"/>
        </w:rPr>
        <w:t>sus</w:t>
      </w:r>
      <w:r w:rsidRPr="000127B2">
        <w:rPr>
          <w:rFonts w:ascii="Arial" w:hAnsi="Arial" w:cs="Arial"/>
        </w:rPr>
        <w:t xml:space="preserve"> viviendas.</w:t>
      </w:r>
    </w:p>
    <w:p w:rsidR="00BF03E3" w:rsidRDefault="00BF03E3" w:rsidP="00BF03E3">
      <w:pPr>
        <w:pStyle w:val="Prrafodelista"/>
        <w:numPr>
          <w:ilvl w:val="0"/>
          <w:numId w:val="3"/>
        </w:numPr>
        <w:autoSpaceDE w:val="0"/>
        <w:autoSpaceDN w:val="0"/>
        <w:adjustRightInd w:val="0"/>
        <w:spacing w:after="120" w:line="240" w:lineRule="auto"/>
        <w:contextualSpacing w:val="0"/>
        <w:jc w:val="both"/>
        <w:rPr>
          <w:rFonts w:ascii="Arial" w:hAnsi="Arial" w:cs="Arial"/>
        </w:rPr>
      </w:pPr>
      <w:r>
        <w:rPr>
          <w:rFonts w:ascii="Arial" w:hAnsi="Arial" w:cs="Arial"/>
        </w:rPr>
        <w:t xml:space="preserve">Respecto a </w:t>
      </w:r>
      <w:r w:rsidRPr="000127B2">
        <w:rPr>
          <w:rFonts w:ascii="Arial" w:hAnsi="Arial" w:cs="Arial"/>
        </w:rPr>
        <w:t>los pisos</w:t>
      </w:r>
      <w:r>
        <w:rPr>
          <w:rFonts w:ascii="Arial" w:hAnsi="Arial" w:cs="Arial"/>
        </w:rPr>
        <w:t>,</w:t>
      </w:r>
      <w:r w:rsidRPr="000127B2">
        <w:rPr>
          <w:rFonts w:ascii="Arial" w:hAnsi="Arial" w:cs="Arial"/>
        </w:rPr>
        <w:t xml:space="preserve"> </w:t>
      </w:r>
      <w:r>
        <w:rPr>
          <w:rFonts w:ascii="Arial" w:hAnsi="Arial" w:cs="Arial"/>
        </w:rPr>
        <w:t xml:space="preserve">de cada 100 viviendas ocupadas por al menos un trabajador agrícola, solo 11 tienen madera, </w:t>
      </w:r>
      <w:r w:rsidRPr="000127B2">
        <w:rPr>
          <w:rFonts w:ascii="Arial" w:hAnsi="Arial" w:cs="Arial"/>
        </w:rPr>
        <w:t>mosaico u otro</w:t>
      </w:r>
      <w:r>
        <w:rPr>
          <w:rFonts w:ascii="Arial" w:hAnsi="Arial" w:cs="Arial"/>
        </w:rPr>
        <w:t xml:space="preserve"> recubrimiento, mientras que las restantes tienen cemento o firme, o tierra.</w:t>
      </w:r>
      <w:r w:rsidRPr="000127B2">
        <w:rPr>
          <w:rFonts w:ascii="Arial" w:hAnsi="Arial" w:cs="Arial"/>
        </w:rPr>
        <w:t xml:space="preserve"> </w:t>
      </w:r>
      <w:r>
        <w:rPr>
          <w:rFonts w:ascii="Arial" w:hAnsi="Arial" w:cs="Arial"/>
        </w:rPr>
        <w:t xml:space="preserve">Tratándose de viviendas en las que reside </w:t>
      </w:r>
      <w:r w:rsidRPr="000127B2">
        <w:rPr>
          <w:rFonts w:ascii="Arial" w:hAnsi="Arial" w:cs="Arial"/>
        </w:rPr>
        <w:t xml:space="preserve">el resto de los ocupados, </w:t>
      </w:r>
      <w:r>
        <w:rPr>
          <w:rFonts w:ascii="Arial" w:hAnsi="Arial" w:cs="Arial"/>
        </w:rPr>
        <w:t xml:space="preserve">47 de cada 100 tienen </w:t>
      </w:r>
      <w:r w:rsidRPr="000127B2">
        <w:rPr>
          <w:rFonts w:ascii="Arial" w:hAnsi="Arial" w:cs="Arial"/>
        </w:rPr>
        <w:t>piso de madera, mosaico u otro recubrimiento</w:t>
      </w:r>
      <w:r>
        <w:rPr>
          <w:rFonts w:ascii="Arial" w:hAnsi="Arial" w:cs="Arial"/>
        </w:rPr>
        <w:t xml:space="preserve"> distinto al cemento o firme, o tierra</w:t>
      </w:r>
      <w:r w:rsidRPr="000127B2">
        <w:rPr>
          <w:rFonts w:ascii="Arial" w:hAnsi="Arial" w:cs="Arial"/>
        </w:rPr>
        <w:t xml:space="preserve">. </w:t>
      </w:r>
    </w:p>
    <w:p w:rsidR="004B0E69" w:rsidRDefault="004B0E69" w:rsidP="004B0E69">
      <w:pPr>
        <w:autoSpaceDE w:val="0"/>
        <w:autoSpaceDN w:val="0"/>
        <w:adjustRightInd w:val="0"/>
        <w:spacing w:after="120" w:line="240" w:lineRule="auto"/>
        <w:jc w:val="both"/>
        <w:rPr>
          <w:rFonts w:ascii="Arial" w:hAnsi="Arial" w:cs="Arial"/>
        </w:rPr>
      </w:pPr>
    </w:p>
    <w:p w:rsidR="004B0E69" w:rsidRDefault="004B0E69" w:rsidP="004B0E69">
      <w:pPr>
        <w:autoSpaceDE w:val="0"/>
        <w:autoSpaceDN w:val="0"/>
        <w:adjustRightInd w:val="0"/>
        <w:spacing w:after="120" w:line="240" w:lineRule="auto"/>
        <w:jc w:val="both"/>
        <w:rPr>
          <w:rFonts w:ascii="Arial" w:hAnsi="Arial" w:cs="Arial"/>
        </w:rPr>
      </w:pPr>
    </w:p>
    <w:p w:rsidR="004B0E69" w:rsidRDefault="004B0E69" w:rsidP="004B0E69">
      <w:pPr>
        <w:autoSpaceDE w:val="0"/>
        <w:autoSpaceDN w:val="0"/>
        <w:adjustRightInd w:val="0"/>
        <w:spacing w:after="120" w:line="240" w:lineRule="auto"/>
        <w:jc w:val="both"/>
        <w:rPr>
          <w:rFonts w:ascii="Arial" w:hAnsi="Arial" w:cs="Arial"/>
        </w:rPr>
      </w:pPr>
    </w:p>
    <w:p w:rsidR="004B0E69" w:rsidRDefault="004B0E69" w:rsidP="004B0E69">
      <w:pPr>
        <w:autoSpaceDE w:val="0"/>
        <w:autoSpaceDN w:val="0"/>
        <w:adjustRightInd w:val="0"/>
        <w:spacing w:after="120" w:line="240" w:lineRule="auto"/>
        <w:jc w:val="both"/>
        <w:rPr>
          <w:rFonts w:ascii="Arial" w:hAnsi="Arial" w:cs="Arial"/>
        </w:rPr>
      </w:pPr>
    </w:p>
    <w:p w:rsidR="004B0E69" w:rsidRPr="004B0E69" w:rsidRDefault="004B0E69" w:rsidP="004B0E69">
      <w:pPr>
        <w:autoSpaceDE w:val="0"/>
        <w:autoSpaceDN w:val="0"/>
        <w:adjustRightInd w:val="0"/>
        <w:spacing w:after="120" w:line="240" w:lineRule="auto"/>
        <w:jc w:val="both"/>
        <w:rPr>
          <w:rFonts w:ascii="Arial" w:hAnsi="Arial" w:cs="Arial"/>
        </w:rPr>
      </w:pPr>
    </w:p>
    <w:p w:rsidR="00BF03E3" w:rsidRDefault="00BF03E3" w:rsidP="00D36BD7">
      <w:pPr>
        <w:autoSpaceDE w:val="0"/>
        <w:autoSpaceDN w:val="0"/>
        <w:adjustRightInd w:val="0"/>
        <w:spacing w:before="240" w:after="0" w:line="280" w:lineRule="exact"/>
        <w:jc w:val="both"/>
        <w:rPr>
          <w:rFonts w:ascii="Arial" w:hAnsi="Arial" w:cs="Arial"/>
          <w:b/>
          <w:sz w:val="20"/>
          <w:szCs w:val="20"/>
          <w:lang w:eastAsia="es-MX"/>
        </w:rPr>
      </w:pPr>
      <w:r>
        <w:rPr>
          <w:rFonts w:ascii="Arial" w:hAnsi="Arial" w:cs="Arial"/>
          <w:b/>
          <w:sz w:val="20"/>
          <w:szCs w:val="20"/>
          <w:lang w:eastAsia="es-MX"/>
        </w:rPr>
        <w:lastRenderedPageBreak/>
        <w:t>Porcentajes</w:t>
      </w:r>
      <w:r w:rsidRPr="006D5827">
        <w:rPr>
          <w:rFonts w:ascii="Arial" w:hAnsi="Arial" w:cs="Arial"/>
          <w:b/>
          <w:sz w:val="20"/>
          <w:szCs w:val="20"/>
          <w:lang w:eastAsia="es-MX"/>
        </w:rPr>
        <w:t xml:space="preserve"> de viviendas</w:t>
      </w:r>
      <w:r w:rsidRPr="000127B2">
        <w:rPr>
          <w:rFonts w:ascii="Arial" w:hAnsi="Arial" w:cs="Arial"/>
          <w:b/>
          <w:sz w:val="20"/>
          <w:szCs w:val="20"/>
          <w:lang w:eastAsia="es-MX"/>
        </w:rPr>
        <w:t xml:space="preserve"> habitadas donde reside al menos un </w:t>
      </w:r>
      <w:r>
        <w:rPr>
          <w:rFonts w:ascii="Arial" w:hAnsi="Arial" w:cs="Arial"/>
          <w:b/>
          <w:sz w:val="20"/>
          <w:szCs w:val="20"/>
          <w:lang w:eastAsia="es-MX"/>
        </w:rPr>
        <w:t xml:space="preserve">trabajador agrícola </w:t>
      </w:r>
      <w:r w:rsidR="00D36BD7">
        <w:rPr>
          <w:rFonts w:ascii="Arial" w:hAnsi="Arial" w:cs="Arial"/>
          <w:b/>
          <w:sz w:val="20"/>
          <w:szCs w:val="20"/>
          <w:lang w:eastAsia="es-MX"/>
        </w:rPr>
        <w:t>y del resto</w:t>
      </w:r>
      <w:r>
        <w:rPr>
          <w:rFonts w:ascii="Arial" w:hAnsi="Arial" w:cs="Arial"/>
          <w:b/>
          <w:sz w:val="20"/>
          <w:szCs w:val="20"/>
          <w:lang w:eastAsia="es-MX"/>
        </w:rPr>
        <w:t xml:space="preserve"> </w:t>
      </w:r>
      <w:r w:rsidR="00D36BD7">
        <w:rPr>
          <w:rFonts w:ascii="Arial" w:hAnsi="Arial" w:cs="Arial"/>
          <w:b/>
          <w:sz w:val="20"/>
          <w:szCs w:val="20"/>
          <w:lang w:eastAsia="es-MX"/>
        </w:rPr>
        <w:t>de los</w:t>
      </w:r>
      <w:r>
        <w:rPr>
          <w:rFonts w:ascii="Arial" w:hAnsi="Arial" w:cs="Arial"/>
          <w:b/>
          <w:sz w:val="20"/>
          <w:szCs w:val="20"/>
          <w:lang w:eastAsia="es-MX"/>
        </w:rPr>
        <w:t xml:space="preserve">       </w:t>
      </w:r>
      <w:r w:rsidR="00D36BD7" w:rsidRPr="00FE023B">
        <w:rPr>
          <w:rFonts w:ascii="Arial" w:hAnsi="Arial" w:cs="Arial"/>
          <w:sz w:val="20"/>
          <w:szCs w:val="20"/>
          <w:lang w:eastAsia="es-MX"/>
        </w:rPr>
        <w:t>Gráfica 15</w:t>
      </w:r>
    </w:p>
    <w:p w:rsidR="00BF03E3" w:rsidRDefault="00BF03E3" w:rsidP="00BF03E3">
      <w:pPr>
        <w:pStyle w:val="Prrafodelista"/>
        <w:spacing w:after="0"/>
        <w:ind w:left="0"/>
        <w:rPr>
          <w:rFonts w:ascii="Arial" w:hAnsi="Arial" w:cs="Arial"/>
          <w:b/>
          <w:sz w:val="20"/>
          <w:szCs w:val="20"/>
          <w:lang w:eastAsia="es-MX"/>
        </w:rPr>
      </w:pPr>
      <w:proofErr w:type="gramStart"/>
      <w:r w:rsidRPr="000127B2">
        <w:rPr>
          <w:rFonts w:ascii="Arial" w:hAnsi="Arial" w:cs="Arial"/>
          <w:b/>
          <w:sz w:val="20"/>
          <w:szCs w:val="20"/>
          <w:lang w:eastAsia="es-MX"/>
        </w:rPr>
        <w:t>ocupados</w:t>
      </w:r>
      <w:proofErr w:type="gramEnd"/>
      <w:r w:rsidRPr="000127B2">
        <w:rPr>
          <w:rFonts w:ascii="Arial" w:hAnsi="Arial" w:cs="Arial"/>
          <w:b/>
          <w:sz w:val="20"/>
          <w:szCs w:val="20"/>
          <w:lang w:eastAsia="es-MX"/>
        </w:rPr>
        <w:t>,</w:t>
      </w:r>
      <w:r w:rsidRPr="00F438D4">
        <w:rPr>
          <w:rFonts w:ascii="Arial" w:hAnsi="Arial" w:cs="Arial"/>
          <w:b/>
          <w:sz w:val="20"/>
          <w:szCs w:val="20"/>
          <w:lang w:eastAsia="es-MX"/>
        </w:rPr>
        <w:t xml:space="preserve"> </w:t>
      </w:r>
      <w:r w:rsidRPr="000127B2">
        <w:rPr>
          <w:rFonts w:ascii="Arial" w:hAnsi="Arial" w:cs="Arial"/>
          <w:b/>
          <w:sz w:val="20"/>
          <w:szCs w:val="20"/>
          <w:lang w:eastAsia="es-MX"/>
        </w:rPr>
        <w:t xml:space="preserve">según materiales resistentes predominantes </w:t>
      </w:r>
      <w:r w:rsidR="00D36BD7" w:rsidRPr="000127B2">
        <w:rPr>
          <w:rFonts w:ascii="Arial" w:hAnsi="Arial" w:cs="Arial"/>
          <w:b/>
          <w:sz w:val="20"/>
          <w:szCs w:val="20"/>
          <w:lang w:eastAsia="es-MX"/>
        </w:rPr>
        <w:t>en sus pisos, techos y paredes</w:t>
      </w:r>
      <w:r w:rsidR="00D36BD7">
        <w:rPr>
          <w:rFonts w:ascii="Arial" w:hAnsi="Arial" w:cs="Arial"/>
          <w:b/>
          <w:sz w:val="20"/>
          <w:szCs w:val="20"/>
          <w:lang w:eastAsia="es-MX"/>
        </w:rPr>
        <w:t xml:space="preserve">, </w:t>
      </w:r>
      <w:r w:rsidR="00D36BD7" w:rsidRPr="000127B2">
        <w:rPr>
          <w:rFonts w:ascii="Arial" w:hAnsi="Arial" w:cs="Arial"/>
          <w:b/>
          <w:sz w:val="20"/>
          <w:szCs w:val="20"/>
          <w:lang w:eastAsia="es-MX"/>
        </w:rPr>
        <w:t>201</w:t>
      </w:r>
      <w:r w:rsidR="00D36BD7">
        <w:rPr>
          <w:rFonts w:ascii="Arial" w:hAnsi="Arial" w:cs="Arial"/>
          <w:b/>
          <w:sz w:val="20"/>
          <w:szCs w:val="20"/>
          <w:lang w:eastAsia="es-MX"/>
        </w:rPr>
        <w:t>4</w:t>
      </w:r>
    </w:p>
    <w:p w:rsidR="00BF03E3" w:rsidRDefault="00BF03E3" w:rsidP="00BF03E3">
      <w:pPr>
        <w:pStyle w:val="Prrafodelista"/>
        <w:spacing w:after="0"/>
        <w:ind w:left="0"/>
        <w:rPr>
          <w:rFonts w:ascii="Arial" w:hAnsi="Arial" w:cs="Arial"/>
          <w:b/>
          <w:sz w:val="20"/>
          <w:szCs w:val="20"/>
          <w:lang w:eastAsia="es-MX"/>
        </w:rPr>
      </w:pPr>
      <w:r>
        <w:rPr>
          <w:noProof/>
          <w:lang w:eastAsia="es-MX"/>
        </w:rPr>
        <w:drawing>
          <wp:inline distT="0" distB="0" distL="0" distR="0">
            <wp:extent cx="5589767" cy="2464904"/>
            <wp:effectExtent l="0" t="0" r="0" b="0"/>
            <wp:docPr id="2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03E3" w:rsidRPr="00402B90" w:rsidRDefault="00BF03E3" w:rsidP="00BF03E3">
      <w:pPr>
        <w:spacing w:after="240" w:line="240" w:lineRule="exact"/>
        <w:jc w:val="both"/>
        <w:rPr>
          <w:rFonts w:ascii="Arial" w:hAnsi="Arial" w:cs="Arial"/>
          <w:sz w:val="16"/>
          <w:szCs w:val="16"/>
        </w:rPr>
      </w:pPr>
      <w:r w:rsidRPr="00402B90">
        <w:rPr>
          <w:rFonts w:ascii="Arial" w:hAnsi="Arial" w:cs="Arial"/>
          <w:sz w:val="16"/>
          <w:szCs w:val="16"/>
        </w:rPr>
        <w:t xml:space="preserve">Fuente: </w:t>
      </w:r>
      <w:r w:rsidRPr="00402B90">
        <w:rPr>
          <w:rFonts w:ascii="Arial" w:hAnsi="Arial" w:cs="Arial"/>
          <w:b/>
          <w:sz w:val="16"/>
          <w:szCs w:val="16"/>
        </w:rPr>
        <w:t>INEGI</w:t>
      </w:r>
      <w:r w:rsidRPr="00402B90">
        <w:rPr>
          <w:rFonts w:ascii="Arial" w:hAnsi="Arial" w:cs="Arial"/>
          <w:sz w:val="16"/>
          <w:szCs w:val="16"/>
        </w:rPr>
        <w:t>. Encuesta Nacional de Ingresos y Gastos de los Hogares, 2014</w:t>
      </w:r>
      <w:r>
        <w:rPr>
          <w:rFonts w:ascii="Arial" w:hAnsi="Arial" w:cs="Arial"/>
          <w:sz w:val="16"/>
          <w:szCs w:val="16"/>
        </w:rPr>
        <w:t>.</w:t>
      </w:r>
      <w:r w:rsidRPr="00402B90">
        <w:rPr>
          <w:rFonts w:ascii="Arial" w:hAnsi="Arial" w:cs="Arial"/>
          <w:sz w:val="16"/>
          <w:szCs w:val="16"/>
        </w:rPr>
        <w:t xml:space="preserve"> Módulo de Condiciones Socioeconómicas.</w:t>
      </w:r>
    </w:p>
    <w:p w:rsidR="00D36BD7" w:rsidRPr="004B0E69" w:rsidRDefault="00BF03E3" w:rsidP="00BF03E3">
      <w:pPr>
        <w:jc w:val="both"/>
        <w:rPr>
          <w:rFonts w:ascii="Arial" w:hAnsi="Arial" w:cs="Arial"/>
          <w:lang w:eastAsia="es-MX"/>
        </w:rPr>
      </w:pPr>
      <w:r w:rsidRPr="00D16EC9">
        <w:rPr>
          <w:rFonts w:ascii="Arial" w:hAnsi="Arial" w:cs="Arial"/>
          <w:lang w:eastAsia="es-MX"/>
        </w:rPr>
        <w:t xml:space="preserve">En cuanto al tipo de tenencia </w:t>
      </w:r>
      <w:r w:rsidRPr="006B518F">
        <w:rPr>
          <w:rFonts w:ascii="Arial" w:hAnsi="Arial" w:cs="Arial"/>
          <w:color w:val="000000"/>
          <w:lang w:eastAsia="es-MX"/>
        </w:rPr>
        <w:t xml:space="preserve">de la vivienda en la que residen los </w:t>
      </w:r>
      <w:r>
        <w:rPr>
          <w:rFonts w:ascii="Arial" w:hAnsi="Arial" w:cs="Arial"/>
          <w:color w:val="000000"/>
          <w:lang w:eastAsia="es-MX"/>
        </w:rPr>
        <w:t>trabajadores agrícolas, estos últimos</w:t>
      </w:r>
      <w:r w:rsidRPr="006B518F">
        <w:rPr>
          <w:rFonts w:ascii="Arial" w:hAnsi="Arial" w:cs="Arial"/>
          <w:color w:val="000000"/>
          <w:lang w:eastAsia="es-MX"/>
        </w:rPr>
        <w:t xml:space="preserve"> están en ventaja respecto al resto de la población ocupada, pues </w:t>
      </w:r>
      <w:r>
        <w:rPr>
          <w:rFonts w:ascii="Arial" w:hAnsi="Arial" w:cs="Arial"/>
          <w:color w:val="000000"/>
          <w:lang w:eastAsia="es-MX"/>
        </w:rPr>
        <w:t>85</w:t>
      </w:r>
      <w:r w:rsidRPr="006B518F">
        <w:rPr>
          <w:rFonts w:ascii="Arial" w:hAnsi="Arial" w:cs="Arial"/>
          <w:color w:val="000000"/>
          <w:lang w:eastAsia="es-MX"/>
        </w:rPr>
        <w:t xml:space="preserve"> de cada 100 de ellos tiene</w:t>
      </w:r>
      <w:r>
        <w:rPr>
          <w:rFonts w:ascii="Arial" w:hAnsi="Arial" w:cs="Arial"/>
          <w:color w:val="000000"/>
          <w:lang w:eastAsia="es-MX"/>
        </w:rPr>
        <w:t>n</w:t>
      </w:r>
      <w:r w:rsidRPr="006B518F">
        <w:rPr>
          <w:rFonts w:ascii="Arial" w:hAnsi="Arial" w:cs="Arial"/>
          <w:color w:val="000000"/>
          <w:lang w:eastAsia="es-MX"/>
        </w:rPr>
        <w:t xml:space="preserve"> casa propia</w:t>
      </w:r>
      <w:r>
        <w:rPr>
          <w:rFonts w:ascii="Arial" w:hAnsi="Arial" w:cs="Arial"/>
          <w:color w:val="000000"/>
          <w:lang w:eastAsia="es-MX"/>
        </w:rPr>
        <w:t xml:space="preserve"> o la está pagando</w:t>
      </w:r>
      <w:r w:rsidRPr="006B518F">
        <w:rPr>
          <w:rFonts w:ascii="Arial" w:hAnsi="Arial" w:cs="Arial"/>
          <w:color w:val="000000"/>
          <w:lang w:eastAsia="es-MX"/>
        </w:rPr>
        <w:t>, mientras que para el resto de los ocupados 71 de cada 100</w:t>
      </w:r>
      <w:r>
        <w:rPr>
          <w:rFonts w:ascii="Arial" w:hAnsi="Arial" w:cs="Arial"/>
          <w:color w:val="000000"/>
          <w:lang w:eastAsia="es-MX"/>
        </w:rPr>
        <w:t xml:space="preserve"> están en la misma situación</w:t>
      </w:r>
      <w:r w:rsidRPr="006B518F">
        <w:rPr>
          <w:rFonts w:ascii="Arial" w:hAnsi="Arial" w:cs="Arial"/>
          <w:color w:val="000000"/>
          <w:lang w:eastAsia="es-MX"/>
        </w:rPr>
        <w:t xml:space="preserve">. </w:t>
      </w:r>
      <w:r>
        <w:rPr>
          <w:rFonts w:ascii="Arial" w:hAnsi="Arial" w:cs="Arial"/>
          <w:color w:val="000000"/>
          <w:lang w:eastAsia="es-MX"/>
        </w:rPr>
        <w:t>Por otra parte, dos</w:t>
      </w:r>
      <w:r w:rsidRPr="006B518F">
        <w:rPr>
          <w:rFonts w:ascii="Arial" w:hAnsi="Arial" w:cs="Arial"/>
          <w:color w:val="000000"/>
          <w:lang w:eastAsia="es-MX"/>
        </w:rPr>
        <w:t xml:space="preserve"> de cada</w:t>
      </w:r>
      <w:r>
        <w:rPr>
          <w:rFonts w:ascii="Arial" w:hAnsi="Arial" w:cs="Arial"/>
          <w:lang w:eastAsia="es-MX"/>
        </w:rPr>
        <w:t xml:space="preserve"> 100 </w:t>
      </w:r>
      <w:r>
        <w:rPr>
          <w:rFonts w:ascii="Arial" w:hAnsi="Arial" w:cs="Arial"/>
          <w:color w:val="000000"/>
          <w:lang w:eastAsia="es-MX"/>
        </w:rPr>
        <w:t>trabajadores agrícolas</w:t>
      </w:r>
      <w:r>
        <w:rPr>
          <w:rFonts w:ascii="Arial" w:hAnsi="Arial" w:cs="Arial"/>
          <w:lang w:eastAsia="es-MX"/>
        </w:rPr>
        <w:t xml:space="preserve"> tienen </w:t>
      </w:r>
      <w:r w:rsidRPr="00D16EC9">
        <w:rPr>
          <w:rFonts w:ascii="Arial" w:hAnsi="Arial" w:cs="Arial"/>
          <w:lang w:eastAsia="es-MX"/>
        </w:rPr>
        <w:t xml:space="preserve">necesidad de pagar renta de una vivienda, situación </w:t>
      </w:r>
      <w:r>
        <w:rPr>
          <w:rFonts w:ascii="Arial" w:hAnsi="Arial" w:cs="Arial"/>
          <w:lang w:eastAsia="es-MX"/>
        </w:rPr>
        <w:t xml:space="preserve">que </w:t>
      </w:r>
      <w:r w:rsidRPr="00D16EC9">
        <w:rPr>
          <w:rFonts w:ascii="Arial" w:hAnsi="Arial" w:cs="Arial"/>
          <w:lang w:eastAsia="es-MX"/>
        </w:rPr>
        <w:t xml:space="preserve">se </w:t>
      </w:r>
      <w:r>
        <w:rPr>
          <w:rFonts w:ascii="Arial" w:hAnsi="Arial" w:cs="Arial"/>
          <w:lang w:eastAsia="es-MX"/>
        </w:rPr>
        <w:t xml:space="preserve">presenta </w:t>
      </w:r>
      <w:r w:rsidRPr="00D16EC9">
        <w:rPr>
          <w:rFonts w:ascii="Arial" w:hAnsi="Arial" w:cs="Arial"/>
          <w:lang w:eastAsia="es-MX"/>
        </w:rPr>
        <w:t>en 1</w:t>
      </w:r>
      <w:r>
        <w:rPr>
          <w:rFonts w:ascii="Arial" w:hAnsi="Arial" w:cs="Arial"/>
          <w:lang w:eastAsia="es-MX"/>
        </w:rPr>
        <w:t>4</w:t>
      </w:r>
      <w:r w:rsidRPr="00D16EC9">
        <w:rPr>
          <w:rFonts w:ascii="Arial" w:hAnsi="Arial" w:cs="Arial"/>
          <w:lang w:eastAsia="es-MX"/>
        </w:rPr>
        <w:t xml:space="preserve"> de cada 100</w:t>
      </w:r>
      <w:r>
        <w:rPr>
          <w:rFonts w:ascii="Arial" w:hAnsi="Arial" w:cs="Arial"/>
          <w:lang w:eastAsia="es-MX"/>
        </w:rPr>
        <w:t xml:space="preserve"> para </w:t>
      </w:r>
      <w:r w:rsidRPr="00D16EC9">
        <w:rPr>
          <w:rFonts w:ascii="Arial" w:hAnsi="Arial" w:cs="Arial"/>
          <w:lang w:eastAsia="es-MX"/>
        </w:rPr>
        <w:t>el resto de los ocupados.</w:t>
      </w:r>
    </w:p>
    <w:p w:rsidR="00BF03E3" w:rsidRDefault="00BF03E3" w:rsidP="00BF03E3">
      <w:pPr>
        <w:pStyle w:val="Prrafodelista"/>
        <w:spacing w:before="240" w:after="0"/>
        <w:ind w:left="0"/>
        <w:contextualSpacing w:val="0"/>
        <w:rPr>
          <w:rFonts w:ascii="Arial" w:hAnsi="Arial" w:cs="Arial"/>
          <w:b/>
          <w:sz w:val="20"/>
          <w:szCs w:val="20"/>
          <w:lang w:eastAsia="es-MX"/>
        </w:rPr>
      </w:pPr>
      <w:r w:rsidRPr="00690CBA">
        <w:rPr>
          <w:rFonts w:ascii="Arial" w:hAnsi="Arial" w:cs="Arial"/>
          <w:b/>
          <w:sz w:val="20"/>
          <w:szCs w:val="20"/>
          <w:lang w:eastAsia="es-MX"/>
        </w:rPr>
        <w:t>Distribución porcentual de viviendas</w:t>
      </w:r>
      <w:r>
        <w:rPr>
          <w:rFonts w:ascii="Arial" w:hAnsi="Arial" w:cs="Arial"/>
          <w:b/>
          <w:sz w:val="20"/>
          <w:szCs w:val="20"/>
          <w:lang w:eastAsia="es-MX"/>
        </w:rPr>
        <w:t xml:space="preserve"> habitadas donde reside al menos un trabajador agrícola                  </w:t>
      </w:r>
      <w:r w:rsidRPr="004C66C6">
        <w:rPr>
          <w:rFonts w:ascii="Arial" w:hAnsi="Arial" w:cs="Arial"/>
          <w:sz w:val="20"/>
          <w:szCs w:val="20"/>
          <w:lang w:eastAsia="es-MX"/>
        </w:rPr>
        <w:t>G</w:t>
      </w:r>
      <w:r w:rsidRPr="00D606EC">
        <w:rPr>
          <w:rFonts w:ascii="Arial" w:hAnsi="Arial" w:cs="Arial"/>
          <w:sz w:val="20"/>
          <w:szCs w:val="20"/>
          <w:lang w:eastAsia="es-MX"/>
        </w:rPr>
        <w:t>ráfica</w:t>
      </w:r>
      <w:r>
        <w:rPr>
          <w:rFonts w:ascii="Arial" w:hAnsi="Arial" w:cs="Arial"/>
          <w:sz w:val="20"/>
          <w:szCs w:val="20"/>
          <w:lang w:eastAsia="es-MX"/>
        </w:rPr>
        <w:t>16</w:t>
      </w:r>
    </w:p>
    <w:p w:rsidR="00BF03E3" w:rsidRDefault="00BF03E3" w:rsidP="00BF03E3">
      <w:pPr>
        <w:pStyle w:val="Prrafodelista"/>
        <w:spacing w:after="0"/>
        <w:ind w:left="0"/>
        <w:rPr>
          <w:rFonts w:ascii="Arial" w:hAnsi="Arial" w:cs="Arial"/>
          <w:b/>
          <w:sz w:val="20"/>
          <w:szCs w:val="20"/>
          <w:lang w:eastAsia="es-MX"/>
        </w:rPr>
      </w:pPr>
      <w:proofErr w:type="gramStart"/>
      <w:r>
        <w:rPr>
          <w:rFonts w:ascii="Arial" w:hAnsi="Arial" w:cs="Arial"/>
          <w:b/>
          <w:sz w:val="20"/>
          <w:szCs w:val="20"/>
          <w:lang w:eastAsia="es-MX"/>
        </w:rPr>
        <w:t>y</w:t>
      </w:r>
      <w:proofErr w:type="gramEnd"/>
      <w:r>
        <w:rPr>
          <w:rFonts w:ascii="Arial" w:hAnsi="Arial" w:cs="Arial"/>
          <w:b/>
          <w:sz w:val="20"/>
          <w:szCs w:val="20"/>
          <w:lang w:eastAsia="es-MX"/>
        </w:rPr>
        <w:t xml:space="preserve"> el resto </w:t>
      </w:r>
      <w:r w:rsidRPr="000127B2">
        <w:rPr>
          <w:rFonts w:ascii="Arial" w:hAnsi="Arial" w:cs="Arial"/>
          <w:b/>
          <w:sz w:val="20"/>
          <w:szCs w:val="20"/>
          <w:lang w:eastAsia="es-MX"/>
        </w:rPr>
        <w:t xml:space="preserve">de los ocupados, según </w:t>
      </w:r>
      <w:r>
        <w:rPr>
          <w:rFonts w:ascii="Arial" w:hAnsi="Arial" w:cs="Arial"/>
          <w:b/>
          <w:sz w:val="20"/>
          <w:szCs w:val="20"/>
          <w:lang w:eastAsia="es-MX"/>
        </w:rPr>
        <w:t xml:space="preserve">tipo de tenencia, </w:t>
      </w:r>
      <w:r w:rsidRPr="000127B2">
        <w:rPr>
          <w:rFonts w:ascii="Arial" w:hAnsi="Arial" w:cs="Arial"/>
          <w:b/>
          <w:sz w:val="20"/>
          <w:szCs w:val="20"/>
          <w:lang w:eastAsia="es-MX"/>
        </w:rPr>
        <w:t>201</w:t>
      </w:r>
      <w:r>
        <w:rPr>
          <w:rFonts w:ascii="Arial" w:hAnsi="Arial" w:cs="Arial"/>
          <w:b/>
          <w:sz w:val="20"/>
          <w:szCs w:val="20"/>
          <w:lang w:eastAsia="es-MX"/>
        </w:rPr>
        <w:t>4</w:t>
      </w:r>
    </w:p>
    <w:p w:rsidR="00BF03E3" w:rsidRDefault="00BF03E3" w:rsidP="00BF03E3">
      <w:pPr>
        <w:pStyle w:val="Prrafodelista"/>
        <w:spacing w:after="0"/>
        <w:ind w:left="0"/>
        <w:rPr>
          <w:rFonts w:ascii="Arial" w:hAnsi="Arial" w:cs="Arial"/>
          <w:b/>
          <w:sz w:val="20"/>
          <w:szCs w:val="20"/>
          <w:lang w:eastAsia="es-MX"/>
        </w:rPr>
      </w:pPr>
      <w:r>
        <w:rPr>
          <w:noProof/>
          <w:lang w:eastAsia="es-MX"/>
        </w:rPr>
        <w:drawing>
          <wp:inline distT="0" distB="0" distL="0" distR="0">
            <wp:extent cx="5709036" cy="2743200"/>
            <wp:effectExtent l="0" t="0" r="6350" b="0"/>
            <wp:docPr id="3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F03E3" w:rsidRPr="004B0E69" w:rsidRDefault="00BF03E3" w:rsidP="004B0E69">
      <w:pPr>
        <w:spacing w:after="0" w:line="240" w:lineRule="exact"/>
        <w:jc w:val="both"/>
        <w:rPr>
          <w:rFonts w:ascii="Arial" w:hAnsi="Arial" w:cs="Arial"/>
          <w:sz w:val="16"/>
          <w:szCs w:val="16"/>
        </w:rPr>
      </w:pPr>
      <w:r w:rsidRPr="00402B90">
        <w:rPr>
          <w:rFonts w:ascii="Arial" w:hAnsi="Arial" w:cs="Arial"/>
          <w:sz w:val="16"/>
          <w:szCs w:val="16"/>
        </w:rPr>
        <w:t xml:space="preserve">Fuente: </w:t>
      </w:r>
      <w:r w:rsidRPr="00402B90">
        <w:rPr>
          <w:rFonts w:ascii="Arial" w:hAnsi="Arial" w:cs="Arial"/>
          <w:b/>
          <w:sz w:val="16"/>
          <w:szCs w:val="16"/>
        </w:rPr>
        <w:t>INEGI</w:t>
      </w:r>
      <w:r w:rsidRPr="00402B90">
        <w:rPr>
          <w:rFonts w:ascii="Arial" w:hAnsi="Arial" w:cs="Arial"/>
          <w:sz w:val="16"/>
          <w:szCs w:val="16"/>
        </w:rPr>
        <w:t>. Encuesta Nacional de Ingresos y Gastos de los Hogares, 2014</w:t>
      </w:r>
      <w:r>
        <w:rPr>
          <w:rFonts w:ascii="Arial" w:hAnsi="Arial" w:cs="Arial"/>
          <w:sz w:val="16"/>
          <w:szCs w:val="16"/>
        </w:rPr>
        <w:t>.</w:t>
      </w:r>
      <w:r w:rsidRPr="00402B90">
        <w:rPr>
          <w:rFonts w:ascii="Arial" w:hAnsi="Arial" w:cs="Arial"/>
          <w:sz w:val="16"/>
          <w:szCs w:val="16"/>
        </w:rPr>
        <w:t xml:space="preserve"> Módulo de Condiciones Socioeconómicas.</w:t>
      </w:r>
    </w:p>
    <w:p w:rsidR="00BF03E3" w:rsidRPr="00832A67" w:rsidRDefault="00BF03E3" w:rsidP="00BF03E3">
      <w:pPr>
        <w:pStyle w:val="NormalWeb"/>
        <w:spacing w:before="240" w:after="0"/>
        <w:jc w:val="both"/>
        <w:rPr>
          <w:rFonts w:ascii="Arial" w:hAnsi="Arial" w:cs="Arial"/>
          <w:szCs w:val="22"/>
        </w:rPr>
      </w:pPr>
      <w:r w:rsidRPr="008B11B2">
        <w:rPr>
          <w:rFonts w:ascii="Arial" w:eastAsiaTheme="minorHAnsi" w:hAnsi="Arial" w:cs="Arial"/>
          <w:sz w:val="22"/>
          <w:szCs w:val="22"/>
        </w:rPr>
        <w:t>Con esta información, el INEGI brinda indicadores para el conocimiento de la situación de los ocupados como trabajadores agrícolas en el ámbito nacional</w:t>
      </w:r>
      <w:r>
        <w:rPr>
          <w:rFonts w:ascii="Arial" w:eastAsiaTheme="minorHAnsi" w:hAnsi="Arial" w:cs="Arial"/>
          <w:sz w:val="22"/>
          <w:szCs w:val="22"/>
        </w:rPr>
        <w:t>, al mismo tiempo que contribuye a</w:t>
      </w:r>
      <w:r w:rsidRPr="00343E0E">
        <w:rPr>
          <w:rFonts w:ascii="Arial" w:hAnsi="Arial" w:cs="Arial"/>
        </w:rPr>
        <w:t xml:space="preserve">l </w:t>
      </w:r>
      <w:r w:rsidRPr="00C025E7">
        <w:rPr>
          <w:rFonts w:ascii="Arial" w:eastAsiaTheme="minorHAnsi" w:hAnsi="Arial" w:cs="Arial"/>
          <w:sz w:val="22"/>
          <w:szCs w:val="22"/>
        </w:rPr>
        <w:t>fortalecimiento de la cultura estadística</w:t>
      </w:r>
      <w:r w:rsidRPr="008B11B2">
        <w:rPr>
          <w:rFonts w:ascii="Arial" w:eastAsiaTheme="minorHAnsi" w:hAnsi="Arial" w:cs="Arial"/>
          <w:sz w:val="22"/>
          <w:szCs w:val="22"/>
        </w:rPr>
        <w:t xml:space="preserve">. Consulte este documento en el sitio del INEGI </w:t>
      </w:r>
      <w:hyperlink r:id="rId24" w:history="1">
        <w:r w:rsidRPr="008B11B2">
          <w:rPr>
            <w:rFonts w:ascii="Arial" w:eastAsiaTheme="minorHAnsi" w:hAnsi="Arial" w:cs="Arial"/>
            <w:sz w:val="22"/>
            <w:szCs w:val="22"/>
          </w:rPr>
          <w:t>www.inegi.org.mx</w:t>
        </w:r>
      </w:hyperlink>
      <w:r w:rsidRPr="008B11B2">
        <w:rPr>
          <w:rFonts w:ascii="Arial" w:eastAsiaTheme="minorHAnsi" w:hAnsi="Arial" w:cs="Arial"/>
          <w:sz w:val="22"/>
          <w:szCs w:val="22"/>
        </w:rPr>
        <w:t>, en el apartado de Sala de Prensa:</w:t>
      </w:r>
      <w:r w:rsidRPr="008B11B2">
        <w:rPr>
          <w:rFonts w:ascii="Arial" w:hAnsi="Arial" w:cs="Arial"/>
          <w:sz w:val="22"/>
          <w:szCs w:val="22"/>
        </w:rPr>
        <w:t xml:space="preserve"> </w:t>
      </w:r>
      <w:hyperlink r:id="rId25" w:history="1">
        <w:r w:rsidRPr="008B11B2">
          <w:rPr>
            <w:rStyle w:val="Hipervnculo"/>
            <w:rFonts w:ascii="Arial" w:hAnsi="Arial" w:cs="Arial"/>
            <w:sz w:val="22"/>
            <w:szCs w:val="22"/>
          </w:rPr>
          <w:t>http://www3.inegi.org.mx/sistemas/saladeprensa/</w:t>
        </w:r>
      </w:hyperlink>
    </w:p>
    <w:p w:rsidR="00EE0DDF" w:rsidRDefault="00EE0DDF">
      <w:pPr>
        <w:sectPr w:rsidR="00EE0DDF" w:rsidSect="004C240F">
          <w:headerReference w:type="default" r:id="rId26"/>
          <w:footerReference w:type="default" r:id="rId27"/>
          <w:headerReference w:type="first" r:id="rId28"/>
          <w:footerReference w:type="first" r:id="rId29"/>
          <w:pgSz w:w="12240" w:h="15840"/>
          <w:pgMar w:top="1778" w:right="720" w:bottom="720" w:left="720" w:header="0" w:footer="0" w:gutter="0"/>
          <w:cols w:space="708"/>
          <w:titlePg/>
          <w:docGrid w:linePitch="360"/>
        </w:sectPr>
      </w:pPr>
    </w:p>
    <w:p w:rsidR="00667CEE" w:rsidRDefault="00EE0DDF" w:rsidP="00EE0DDF">
      <w:pPr>
        <w:jc w:val="center"/>
      </w:pPr>
      <w:r>
        <w:rPr>
          <w:noProof/>
          <w:lang w:eastAsia="es-MX"/>
        </w:rPr>
        <w:lastRenderedPageBreak/>
        <w:drawing>
          <wp:inline distT="0" distB="0" distL="0" distR="0" wp14:anchorId="0D764FD4" wp14:editId="459A553A">
            <wp:extent cx="6528435" cy="8472170"/>
            <wp:effectExtent l="0" t="0" r="571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6528435" cy="8472170"/>
                    </a:xfrm>
                    <a:prstGeom prst="rect">
                      <a:avLst/>
                    </a:prstGeom>
                  </pic:spPr>
                </pic:pic>
              </a:graphicData>
            </a:graphic>
          </wp:inline>
        </w:drawing>
      </w:r>
    </w:p>
    <w:sectPr w:rsidR="00667CEE" w:rsidSect="004C240F">
      <w:headerReference w:type="first" r:id="rId31"/>
      <w:pgSz w:w="12240" w:h="15840"/>
      <w:pgMar w:top="1778" w:right="720" w:bottom="720" w:left="72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8C" w:rsidRDefault="0087638C" w:rsidP="00BF03E3">
      <w:pPr>
        <w:spacing w:after="0" w:line="240" w:lineRule="auto"/>
      </w:pPr>
      <w:r>
        <w:separator/>
      </w:r>
    </w:p>
  </w:endnote>
  <w:endnote w:type="continuationSeparator" w:id="0">
    <w:p w:rsidR="0087638C" w:rsidRDefault="0087638C" w:rsidP="00BF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307044"/>
      <w:docPartObj>
        <w:docPartGallery w:val="Page Numbers (Bottom of Page)"/>
        <w:docPartUnique/>
      </w:docPartObj>
    </w:sdtPr>
    <w:sdtEndPr/>
    <w:sdtContent>
      <w:p w:rsidR="007D4731" w:rsidRDefault="004C240F">
        <w:pPr>
          <w:pStyle w:val="Piedepgina"/>
          <w:jc w:val="center"/>
        </w:pPr>
        <w:r>
          <w:rPr>
            <w:noProof/>
            <w:lang w:eastAsia="es-MX"/>
          </w:rPr>
          <w:drawing>
            <wp:inline distT="0" distB="0" distL="0" distR="0" wp14:anchorId="0AFC60E5" wp14:editId="0F1DE44C">
              <wp:extent cx="6767830" cy="303530"/>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830" cy="303530"/>
                      </a:xfrm>
                      <a:prstGeom prst="rect">
                        <a:avLst/>
                      </a:prstGeom>
                      <a:noFill/>
                      <a:ln>
                        <a:noFill/>
                      </a:ln>
                    </pic:spPr>
                  </pic:pic>
                </a:graphicData>
              </a:graphic>
            </wp:inline>
          </w:drawing>
        </w:r>
      </w:p>
    </w:sdtContent>
  </w:sdt>
  <w:p w:rsidR="00492122" w:rsidRDefault="00876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40F" w:rsidRDefault="004C240F">
    <w:pPr>
      <w:pStyle w:val="Piedepgina"/>
    </w:pPr>
    <w:r>
      <w:rPr>
        <w:noProof/>
        <w:lang w:eastAsia="es-MX"/>
      </w:rPr>
      <w:drawing>
        <wp:inline distT="0" distB="0" distL="0" distR="0" wp14:anchorId="769A59B6" wp14:editId="1A7082BF">
          <wp:extent cx="6972300" cy="303530"/>
          <wp:effectExtent l="0" t="0" r="0"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3035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8C" w:rsidRDefault="0087638C" w:rsidP="00BF03E3">
      <w:pPr>
        <w:spacing w:after="0" w:line="240" w:lineRule="auto"/>
      </w:pPr>
      <w:r>
        <w:separator/>
      </w:r>
    </w:p>
  </w:footnote>
  <w:footnote w:type="continuationSeparator" w:id="0">
    <w:p w:rsidR="0087638C" w:rsidRDefault="0087638C" w:rsidP="00BF03E3">
      <w:pPr>
        <w:spacing w:after="0" w:line="240" w:lineRule="auto"/>
      </w:pPr>
      <w:r>
        <w:continuationSeparator/>
      </w:r>
    </w:p>
  </w:footnote>
  <w:footnote w:id="1">
    <w:p w:rsidR="00BF03E3" w:rsidRPr="00861350" w:rsidRDefault="00BF03E3" w:rsidP="00BF03E3">
      <w:pPr>
        <w:tabs>
          <w:tab w:val="left" w:pos="284"/>
        </w:tabs>
        <w:autoSpaceDE w:val="0"/>
        <w:autoSpaceDN w:val="0"/>
        <w:adjustRightInd w:val="0"/>
        <w:spacing w:after="0" w:line="240" w:lineRule="auto"/>
        <w:ind w:left="284" w:hanging="284"/>
        <w:jc w:val="both"/>
        <w:rPr>
          <w:rFonts w:ascii="Arial" w:hAnsi="Arial" w:cs="Arial"/>
          <w:sz w:val="16"/>
          <w:szCs w:val="16"/>
        </w:rPr>
      </w:pPr>
      <w:r w:rsidRPr="00861350">
        <w:rPr>
          <w:rStyle w:val="Refdenotaalpie"/>
          <w:rFonts w:ascii="Arial" w:hAnsi="Arial" w:cs="Arial"/>
          <w:sz w:val="16"/>
          <w:szCs w:val="16"/>
        </w:rPr>
        <w:footnoteRef/>
      </w:r>
      <w:r w:rsidRPr="00861350">
        <w:rPr>
          <w:rFonts w:ascii="Arial" w:hAnsi="Arial" w:cs="Arial"/>
          <w:sz w:val="16"/>
          <w:szCs w:val="16"/>
        </w:rPr>
        <w:t xml:space="preserve">  </w:t>
      </w:r>
      <w:r w:rsidRPr="00861350">
        <w:rPr>
          <w:rFonts w:ascii="Arial" w:hAnsi="Arial" w:cs="Arial"/>
          <w:sz w:val="16"/>
          <w:szCs w:val="16"/>
        </w:rPr>
        <w:tab/>
      </w:r>
      <w:r w:rsidRPr="00277F04">
        <w:rPr>
          <w:rFonts w:ascii="Arial" w:hAnsi="Arial" w:cs="Arial"/>
          <w:iCs/>
          <w:sz w:val="16"/>
          <w:szCs w:val="16"/>
        </w:rPr>
        <w:t xml:space="preserve">INEGI - </w:t>
      </w:r>
      <w:proofErr w:type="spellStart"/>
      <w:r w:rsidRPr="00277F04">
        <w:rPr>
          <w:rFonts w:ascii="Arial" w:hAnsi="Arial" w:cs="Arial"/>
          <w:iCs/>
          <w:sz w:val="16"/>
          <w:szCs w:val="16"/>
        </w:rPr>
        <w:t>SAGARPA</w:t>
      </w:r>
      <w:proofErr w:type="spellEnd"/>
      <w:r w:rsidRPr="00861350">
        <w:rPr>
          <w:rFonts w:ascii="Arial" w:hAnsi="Arial" w:cs="Arial"/>
          <w:iCs/>
          <w:sz w:val="16"/>
          <w:szCs w:val="16"/>
        </w:rPr>
        <w:t xml:space="preserve">. </w:t>
      </w:r>
      <w:r w:rsidRPr="00277F04">
        <w:rPr>
          <w:rFonts w:ascii="Arial" w:hAnsi="Arial" w:cs="Arial"/>
          <w:i/>
          <w:iCs/>
          <w:sz w:val="16"/>
          <w:szCs w:val="16"/>
        </w:rPr>
        <w:t>Encuesta Nacional Agropecuaria 2014</w:t>
      </w:r>
      <w:r w:rsidRPr="00861350">
        <w:rPr>
          <w:rFonts w:ascii="Arial" w:hAnsi="Arial" w:cs="Arial"/>
          <w:iCs/>
          <w:sz w:val="16"/>
          <w:szCs w:val="16"/>
        </w:rPr>
        <w:t>,</w:t>
      </w:r>
      <w:r>
        <w:rPr>
          <w:rFonts w:ascii="Arial" w:hAnsi="Arial" w:cs="Arial"/>
          <w:iCs/>
          <w:sz w:val="16"/>
          <w:szCs w:val="16"/>
        </w:rPr>
        <w:t xml:space="preserve"> </w:t>
      </w:r>
      <w:r w:rsidRPr="00277F04">
        <w:rPr>
          <w:rFonts w:ascii="Arial" w:hAnsi="Arial" w:cs="Arial"/>
          <w:iCs/>
          <w:sz w:val="16"/>
          <w:szCs w:val="16"/>
        </w:rPr>
        <w:t xml:space="preserve">Reporte del </w:t>
      </w:r>
      <w:proofErr w:type="spellStart"/>
      <w:r w:rsidRPr="00277F04">
        <w:rPr>
          <w:rFonts w:ascii="Arial" w:hAnsi="Arial" w:cs="Arial"/>
          <w:iCs/>
          <w:sz w:val="16"/>
          <w:szCs w:val="16"/>
        </w:rPr>
        <w:t>CEDRSSA</w:t>
      </w:r>
      <w:proofErr w:type="spellEnd"/>
      <w:r>
        <w:rPr>
          <w:rFonts w:ascii="Arial" w:hAnsi="Arial" w:cs="Arial"/>
          <w:iCs/>
          <w:sz w:val="16"/>
          <w:szCs w:val="16"/>
        </w:rPr>
        <w:t>, México, septiembre de 2015, Centro de Estudios para el Desarrollo Rural Sustentable y la Soberanía Alimentaria (</w:t>
      </w:r>
      <w:proofErr w:type="spellStart"/>
      <w:r w:rsidRPr="00277F04">
        <w:rPr>
          <w:rFonts w:ascii="Arial" w:hAnsi="Arial" w:cs="Arial"/>
          <w:iCs/>
          <w:sz w:val="16"/>
          <w:szCs w:val="16"/>
        </w:rPr>
        <w:t>CEDRSSA</w:t>
      </w:r>
      <w:proofErr w:type="spellEnd"/>
      <w:r>
        <w:rPr>
          <w:rFonts w:ascii="Arial" w:hAnsi="Arial" w:cs="Arial"/>
          <w:iCs/>
          <w:sz w:val="16"/>
          <w:szCs w:val="16"/>
        </w:rPr>
        <w:t>), p. 3</w:t>
      </w:r>
      <w:r w:rsidRPr="00861350">
        <w:rPr>
          <w:rFonts w:ascii="Arial" w:hAnsi="Arial" w:cs="Arial"/>
          <w:iCs/>
          <w:sz w:val="16"/>
          <w:szCs w:val="16"/>
        </w:rPr>
        <w:t>.</w:t>
      </w:r>
    </w:p>
  </w:footnote>
  <w:footnote w:id="2">
    <w:p w:rsidR="00BF03E3" w:rsidRPr="00861350" w:rsidRDefault="00BF03E3" w:rsidP="00BF03E3">
      <w:pPr>
        <w:pStyle w:val="Textonotapie"/>
        <w:ind w:left="284" w:hanging="284"/>
        <w:rPr>
          <w:rFonts w:ascii="Arial" w:hAnsi="Arial" w:cs="Arial"/>
          <w:sz w:val="16"/>
          <w:szCs w:val="16"/>
        </w:rPr>
      </w:pPr>
      <w:r w:rsidRPr="00861350">
        <w:rPr>
          <w:rStyle w:val="Refdenotaalpie"/>
          <w:rFonts w:ascii="Arial" w:hAnsi="Arial" w:cs="Arial"/>
          <w:sz w:val="16"/>
          <w:szCs w:val="16"/>
        </w:rPr>
        <w:footnoteRef/>
      </w:r>
      <w:r w:rsidRPr="00861350">
        <w:rPr>
          <w:rFonts w:ascii="Arial" w:hAnsi="Arial" w:cs="Arial"/>
          <w:sz w:val="16"/>
          <w:szCs w:val="16"/>
        </w:rPr>
        <w:t xml:space="preserve"> </w:t>
      </w:r>
      <w:r w:rsidRPr="00861350">
        <w:rPr>
          <w:rFonts w:ascii="Arial" w:hAnsi="Arial" w:cs="Arial"/>
          <w:sz w:val="16"/>
          <w:szCs w:val="16"/>
        </w:rPr>
        <w:tab/>
      </w:r>
      <w:proofErr w:type="spellStart"/>
      <w:r w:rsidRPr="00861350">
        <w:rPr>
          <w:rFonts w:ascii="Arial" w:hAnsi="Arial" w:cs="Arial"/>
          <w:iCs/>
          <w:sz w:val="16"/>
          <w:szCs w:val="16"/>
        </w:rPr>
        <w:t>SAGARPA</w:t>
      </w:r>
      <w:proofErr w:type="spellEnd"/>
      <w:r w:rsidRPr="00861350">
        <w:rPr>
          <w:rFonts w:ascii="Arial" w:hAnsi="Arial" w:cs="Arial"/>
          <w:iCs/>
          <w:sz w:val="16"/>
          <w:szCs w:val="16"/>
        </w:rPr>
        <w:t>,</w:t>
      </w:r>
      <w:r w:rsidRPr="00861350">
        <w:rPr>
          <w:rFonts w:ascii="Arial" w:hAnsi="Arial" w:cs="Arial"/>
          <w:i/>
          <w:iCs/>
          <w:sz w:val="16"/>
          <w:szCs w:val="16"/>
        </w:rPr>
        <w:t xml:space="preserve"> ídem</w:t>
      </w:r>
      <w:r w:rsidRPr="00861350">
        <w:rPr>
          <w:rFonts w:ascii="Arial" w:hAnsi="Arial" w:cs="Arial"/>
          <w:iCs/>
          <w:sz w:val="16"/>
          <w:szCs w:val="16"/>
        </w:rPr>
        <w:t>, p. 3.</w:t>
      </w:r>
    </w:p>
  </w:footnote>
  <w:footnote w:id="3">
    <w:p w:rsidR="00BF03E3" w:rsidRPr="00861350" w:rsidRDefault="00BF03E3" w:rsidP="00BF03E3">
      <w:pPr>
        <w:pStyle w:val="Textonotapie"/>
        <w:ind w:left="284" w:hanging="284"/>
        <w:jc w:val="both"/>
        <w:rPr>
          <w:rFonts w:ascii="Arial" w:hAnsi="Arial" w:cs="Arial"/>
          <w:sz w:val="16"/>
          <w:szCs w:val="16"/>
        </w:rPr>
      </w:pPr>
      <w:r w:rsidRPr="00861350">
        <w:rPr>
          <w:rStyle w:val="Refdenotaalpie"/>
          <w:rFonts w:ascii="Arial" w:hAnsi="Arial" w:cs="Arial"/>
          <w:sz w:val="16"/>
          <w:szCs w:val="16"/>
        </w:rPr>
        <w:footnoteRef/>
      </w:r>
      <w:r w:rsidRPr="00861350">
        <w:rPr>
          <w:rFonts w:ascii="Arial" w:hAnsi="Arial" w:cs="Arial"/>
          <w:sz w:val="16"/>
          <w:szCs w:val="16"/>
        </w:rPr>
        <w:t xml:space="preserve">  </w:t>
      </w:r>
      <w:r w:rsidRPr="00861350">
        <w:rPr>
          <w:rFonts w:ascii="Arial" w:hAnsi="Arial" w:cs="Arial"/>
          <w:sz w:val="16"/>
          <w:szCs w:val="16"/>
        </w:rPr>
        <w:tab/>
        <w:t>En Paraguay se celebrará este año el próximo 22 de mayo, mientras que en Argentina el 8 de septiembre de cada año,</w:t>
      </w:r>
    </w:p>
  </w:footnote>
  <w:footnote w:id="4">
    <w:p w:rsidR="00BF03E3" w:rsidRPr="00861350" w:rsidRDefault="00BF03E3" w:rsidP="00BF03E3">
      <w:pPr>
        <w:pStyle w:val="Textonotapie"/>
        <w:tabs>
          <w:tab w:val="left" w:pos="284"/>
        </w:tabs>
        <w:ind w:left="284" w:hanging="284"/>
        <w:jc w:val="both"/>
        <w:rPr>
          <w:rFonts w:ascii="Arial" w:hAnsi="Arial" w:cs="Arial"/>
          <w:sz w:val="16"/>
          <w:szCs w:val="16"/>
        </w:rPr>
      </w:pPr>
      <w:r w:rsidRPr="00861350">
        <w:rPr>
          <w:rStyle w:val="Refdenotaalpie"/>
          <w:rFonts w:ascii="Arial" w:hAnsi="Arial" w:cs="Arial"/>
          <w:sz w:val="16"/>
          <w:szCs w:val="16"/>
        </w:rPr>
        <w:footnoteRef/>
      </w:r>
      <w:r w:rsidRPr="00861350">
        <w:rPr>
          <w:rFonts w:ascii="Arial" w:hAnsi="Arial" w:cs="Arial"/>
          <w:sz w:val="16"/>
          <w:szCs w:val="16"/>
        </w:rPr>
        <w:t xml:space="preserve"> </w:t>
      </w:r>
      <w:r w:rsidRPr="00861350">
        <w:rPr>
          <w:rFonts w:ascii="Arial" w:hAnsi="Arial" w:cs="Arial"/>
          <w:sz w:val="16"/>
          <w:szCs w:val="16"/>
        </w:rPr>
        <w:tab/>
      </w:r>
      <w:r>
        <w:rPr>
          <w:rFonts w:ascii="Arial" w:hAnsi="Arial" w:cs="Arial"/>
          <w:sz w:val="16"/>
          <w:szCs w:val="16"/>
        </w:rPr>
        <w:t>Conforme al Sistema Nacional de Clasificación de Ocupaciones (</w:t>
      </w:r>
      <w:proofErr w:type="spellStart"/>
      <w:r>
        <w:rPr>
          <w:rFonts w:ascii="Arial" w:hAnsi="Arial" w:cs="Arial"/>
          <w:sz w:val="16"/>
          <w:szCs w:val="16"/>
        </w:rPr>
        <w:t>SINCO</w:t>
      </w:r>
      <w:proofErr w:type="spellEnd"/>
      <w:r>
        <w:rPr>
          <w:rFonts w:ascii="Arial" w:hAnsi="Arial" w:cs="Arial"/>
          <w:sz w:val="16"/>
          <w:szCs w:val="16"/>
        </w:rPr>
        <w:t xml:space="preserve">), son los </w:t>
      </w:r>
      <w:r w:rsidRPr="00AC65AF">
        <w:rPr>
          <w:rFonts w:ascii="Arial" w:hAnsi="Arial" w:cs="Arial"/>
          <w:sz w:val="16"/>
          <w:szCs w:val="16"/>
        </w:rPr>
        <w:t>que realizan las actividades necesarias para la producción</w:t>
      </w:r>
      <w:r>
        <w:rPr>
          <w:rFonts w:ascii="Arial" w:hAnsi="Arial" w:cs="Arial"/>
          <w:sz w:val="16"/>
          <w:szCs w:val="16"/>
        </w:rPr>
        <w:t xml:space="preserve"> </w:t>
      </w:r>
      <w:r w:rsidRPr="00AC65AF">
        <w:rPr>
          <w:rFonts w:ascii="Arial" w:hAnsi="Arial" w:cs="Arial"/>
          <w:sz w:val="16"/>
          <w:szCs w:val="16"/>
        </w:rPr>
        <w:t>agrícola</w:t>
      </w:r>
      <w:r>
        <w:rPr>
          <w:rFonts w:ascii="Arial" w:hAnsi="Arial" w:cs="Arial"/>
          <w:sz w:val="16"/>
          <w:szCs w:val="16"/>
        </w:rPr>
        <w:t xml:space="preserve"> (</w:t>
      </w:r>
      <w:r w:rsidRPr="00AC65AF">
        <w:rPr>
          <w:rFonts w:ascii="Arial" w:hAnsi="Arial" w:cs="Arial"/>
          <w:sz w:val="16"/>
          <w:szCs w:val="16"/>
        </w:rPr>
        <w:t>siembra, poda, deshierbe, cosecha o corte, etc.</w:t>
      </w:r>
      <w:r>
        <w:rPr>
          <w:rFonts w:ascii="Arial" w:hAnsi="Arial" w:cs="Arial"/>
          <w:sz w:val="16"/>
          <w:szCs w:val="16"/>
        </w:rPr>
        <w:t>)</w:t>
      </w:r>
      <w:r w:rsidRPr="00AC65AF">
        <w:rPr>
          <w:rFonts w:ascii="Arial" w:hAnsi="Arial" w:cs="Arial"/>
          <w:sz w:val="16"/>
          <w:szCs w:val="16"/>
        </w:rPr>
        <w:t xml:space="preserve"> para uno o varios cultivos</w:t>
      </w:r>
      <w:r>
        <w:rPr>
          <w:rFonts w:ascii="Arial" w:hAnsi="Arial" w:cs="Arial"/>
          <w:sz w:val="16"/>
          <w:szCs w:val="16"/>
        </w:rPr>
        <w:t xml:space="preserve">, además de que </w:t>
      </w:r>
      <w:r w:rsidRPr="00AC65AF">
        <w:rPr>
          <w:rFonts w:ascii="Arial" w:hAnsi="Arial" w:cs="Arial"/>
          <w:sz w:val="16"/>
          <w:szCs w:val="16"/>
        </w:rPr>
        <w:t>determinan la clase y cantidad</w:t>
      </w:r>
      <w:r>
        <w:rPr>
          <w:rFonts w:ascii="Arial" w:hAnsi="Arial" w:cs="Arial"/>
          <w:sz w:val="16"/>
          <w:szCs w:val="16"/>
        </w:rPr>
        <w:t xml:space="preserve"> </w:t>
      </w:r>
      <w:r w:rsidRPr="00AC65AF">
        <w:rPr>
          <w:rFonts w:ascii="Arial" w:hAnsi="Arial" w:cs="Arial"/>
          <w:sz w:val="16"/>
          <w:szCs w:val="16"/>
        </w:rPr>
        <w:t>de productos que se cultivarán, según la naturaleza del suelo, la extensión del terreno, el</w:t>
      </w:r>
      <w:r>
        <w:rPr>
          <w:rFonts w:ascii="Arial" w:hAnsi="Arial" w:cs="Arial"/>
          <w:sz w:val="16"/>
          <w:szCs w:val="16"/>
        </w:rPr>
        <w:t xml:space="preserve"> </w:t>
      </w:r>
      <w:r w:rsidRPr="00AC65AF">
        <w:rPr>
          <w:rFonts w:ascii="Arial" w:hAnsi="Arial" w:cs="Arial"/>
          <w:sz w:val="16"/>
          <w:szCs w:val="16"/>
        </w:rPr>
        <w:t>clima, los implementos agrícolas, la irrigación, entre otros</w:t>
      </w:r>
      <w:r>
        <w:rPr>
          <w:rFonts w:ascii="Arial" w:hAnsi="Arial" w:cs="Arial"/>
          <w:sz w:val="16"/>
          <w:szCs w:val="16"/>
        </w:rPr>
        <w:t xml:space="preserve"> (véase: </w:t>
      </w:r>
      <w:r w:rsidRPr="00E424EA">
        <w:rPr>
          <w:rFonts w:ascii="Arial" w:hAnsi="Arial" w:cs="Arial"/>
          <w:i/>
          <w:sz w:val="16"/>
          <w:szCs w:val="16"/>
        </w:rPr>
        <w:t>Ídem</w:t>
      </w:r>
      <w:r>
        <w:rPr>
          <w:rFonts w:ascii="Arial" w:hAnsi="Arial" w:cs="Arial"/>
          <w:sz w:val="16"/>
          <w:szCs w:val="16"/>
        </w:rPr>
        <w:t>, p. 191)</w:t>
      </w:r>
      <w:r w:rsidRPr="00AC65AF">
        <w:rPr>
          <w:rFonts w:ascii="Arial" w:hAnsi="Arial" w:cs="Arial"/>
          <w:sz w:val="16"/>
          <w:szCs w:val="16"/>
        </w:rPr>
        <w:t>.</w:t>
      </w:r>
      <w:r>
        <w:rPr>
          <w:rFonts w:ascii="Arial" w:hAnsi="Arial" w:cs="Arial"/>
          <w:sz w:val="16"/>
          <w:szCs w:val="16"/>
        </w:rPr>
        <w:t xml:space="preserve"> En este boletín, d</w:t>
      </w:r>
      <w:r w:rsidRPr="00861350">
        <w:rPr>
          <w:rFonts w:ascii="Arial" w:hAnsi="Arial" w:cs="Arial"/>
          <w:sz w:val="16"/>
          <w:szCs w:val="16"/>
        </w:rPr>
        <w:t xml:space="preserve">entro de </w:t>
      </w:r>
      <w:r>
        <w:rPr>
          <w:rFonts w:ascii="Arial" w:hAnsi="Arial" w:cs="Arial"/>
          <w:sz w:val="16"/>
          <w:szCs w:val="16"/>
        </w:rPr>
        <w:t xml:space="preserve">los agricultores, </w:t>
      </w:r>
      <w:r w:rsidRPr="00861350">
        <w:rPr>
          <w:rFonts w:ascii="Arial" w:hAnsi="Arial" w:cs="Arial"/>
          <w:sz w:val="16"/>
          <w:szCs w:val="16"/>
        </w:rPr>
        <w:t>fueron considerados los agrónomos, así como los auxiliares y técnicos en agronomía</w:t>
      </w:r>
      <w:r>
        <w:rPr>
          <w:rFonts w:ascii="Arial" w:hAnsi="Arial" w:cs="Arial"/>
          <w:sz w:val="16"/>
          <w:szCs w:val="16"/>
        </w:rPr>
        <w:t xml:space="preserve">, dado que sus </w:t>
      </w:r>
      <w:r w:rsidRPr="00861350">
        <w:rPr>
          <w:rFonts w:ascii="Arial" w:hAnsi="Arial" w:cs="Arial"/>
          <w:sz w:val="16"/>
          <w:szCs w:val="16"/>
        </w:rPr>
        <w:t xml:space="preserve">servicios están estrechamente relacionados con la producción agrícola, </w:t>
      </w:r>
      <w:r>
        <w:rPr>
          <w:rFonts w:ascii="Arial" w:hAnsi="Arial" w:cs="Arial"/>
          <w:sz w:val="16"/>
          <w:szCs w:val="16"/>
        </w:rPr>
        <w:t xml:space="preserve">por lo </w:t>
      </w:r>
      <w:r w:rsidRPr="00861350">
        <w:rPr>
          <w:rFonts w:ascii="Arial" w:hAnsi="Arial" w:cs="Arial"/>
          <w:sz w:val="16"/>
          <w:szCs w:val="16"/>
        </w:rPr>
        <w:t xml:space="preserve">que en el resto del boletín no se hace distinción de ellos, </w:t>
      </w:r>
      <w:r>
        <w:rPr>
          <w:rFonts w:ascii="Arial" w:hAnsi="Arial" w:cs="Arial"/>
          <w:sz w:val="16"/>
          <w:szCs w:val="16"/>
        </w:rPr>
        <w:t xml:space="preserve">ya que </w:t>
      </w:r>
      <w:r w:rsidRPr="00861350">
        <w:rPr>
          <w:rFonts w:ascii="Arial" w:hAnsi="Arial" w:cs="Arial"/>
          <w:sz w:val="16"/>
          <w:szCs w:val="16"/>
        </w:rPr>
        <w:t xml:space="preserve">apenas representan 0.4% de los ocupados en este tipo de actividades.  </w:t>
      </w:r>
    </w:p>
  </w:footnote>
  <w:footnote w:id="5">
    <w:p w:rsidR="00BF03E3" w:rsidRPr="00E36B14" w:rsidRDefault="00BF03E3" w:rsidP="00BF03E3">
      <w:pPr>
        <w:pStyle w:val="Textonotapie"/>
        <w:tabs>
          <w:tab w:val="left" w:pos="284"/>
        </w:tabs>
        <w:ind w:left="284" w:hanging="284"/>
        <w:rPr>
          <w:rFonts w:ascii="Arial" w:hAnsi="Arial" w:cs="Arial"/>
          <w:sz w:val="16"/>
          <w:szCs w:val="16"/>
        </w:rPr>
      </w:pPr>
      <w:r w:rsidRPr="00E36B14">
        <w:rPr>
          <w:rStyle w:val="Refdenotaalpie"/>
          <w:rFonts w:ascii="Arial" w:hAnsi="Arial" w:cs="Arial"/>
          <w:sz w:val="16"/>
          <w:szCs w:val="16"/>
        </w:rPr>
        <w:footnoteRef/>
      </w:r>
      <w:r w:rsidRPr="00E36B14">
        <w:rPr>
          <w:rFonts w:ascii="Arial" w:hAnsi="Arial" w:cs="Arial"/>
          <w:sz w:val="16"/>
          <w:szCs w:val="16"/>
        </w:rPr>
        <w:t xml:space="preserve"> </w:t>
      </w:r>
      <w:r w:rsidRPr="00E36B14">
        <w:rPr>
          <w:rFonts w:ascii="Arial" w:hAnsi="Arial" w:cs="Arial"/>
          <w:sz w:val="16"/>
          <w:szCs w:val="16"/>
        </w:rPr>
        <w:tab/>
        <w:t>No debe omitirse que se excluyó del cálculo a 0.7% de agricultoras que trabajan en instituciones.</w:t>
      </w:r>
    </w:p>
  </w:footnote>
  <w:footnote w:id="6">
    <w:p w:rsidR="00BF03E3" w:rsidRPr="00861350" w:rsidRDefault="00BF03E3" w:rsidP="00BF03E3">
      <w:pPr>
        <w:pStyle w:val="Textonotapie"/>
        <w:ind w:left="284" w:hanging="284"/>
        <w:jc w:val="both"/>
        <w:rPr>
          <w:rFonts w:ascii="Arial" w:hAnsi="Arial" w:cs="Arial"/>
          <w:sz w:val="16"/>
          <w:szCs w:val="16"/>
        </w:rPr>
      </w:pPr>
      <w:r w:rsidRPr="00861350">
        <w:rPr>
          <w:rStyle w:val="Refdenotaalpie"/>
          <w:rFonts w:ascii="Arial" w:hAnsi="Arial" w:cs="Arial"/>
          <w:sz w:val="16"/>
          <w:szCs w:val="16"/>
        </w:rPr>
        <w:footnoteRef/>
      </w:r>
      <w:r w:rsidRPr="00861350">
        <w:rPr>
          <w:rFonts w:ascii="Arial" w:hAnsi="Arial" w:cs="Arial"/>
          <w:sz w:val="16"/>
          <w:szCs w:val="16"/>
        </w:rPr>
        <w:t xml:space="preserve">  </w:t>
      </w:r>
      <w:r w:rsidRPr="00861350">
        <w:rPr>
          <w:rFonts w:ascii="Arial" w:hAnsi="Arial" w:cs="Arial"/>
          <w:sz w:val="16"/>
          <w:szCs w:val="16"/>
        </w:rPr>
        <w:tab/>
        <w:t xml:space="preserve">Debe precisarse que la información de la </w:t>
      </w:r>
      <w:proofErr w:type="spellStart"/>
      <w:r w:rsidRPr="00861350">
        <w:rPr>
          <w:rFonts w:ascii="Arial" w:hAnsi="Arial" w:cs="Arial"/>
          <w:sz w:val="16"/>
          <w:szCs w:val="16"/>
        </w:rPr>
        <w:t>ENOE</w:t>
      </w:r>
      <w:proofErr w:type="spellEnd"/>
      <w:r w:rsidRPr="00861350">
        <w:rPr>
          <w:rFonts w:ascii="Arial" w:hAnsi="Arial" w:cs="Arial"/>
          <w:sz w:val="16"/>
          <w:szCs w:val="16"/>
        </w:rPr>
        <w:t xml:space="preserve"> permite identificar que siete de cada 100 </w:t>
      </w:r>
      <w:r>
        <w:rPr>
          <w:rFonts w:ascii="Arial" w:hAnsi="Arial" w:cs="Arial"/>
          <w:sz w:val="16"/>
          <w:szCs w:val="16"/>
        </w:rPr>
        <w:t xml:space="preserve">trabajadores agrícolas </w:t>
      </w:r>
      <w:r w:rsidRPr="00861350">
        <w:rPr>
          <w:rFonts w:ascii="Arial" w:hAnsi="Arial" w:cs="Arial"/>
          <w:sz w:val="16"/>
          <w:szCs w:val="16"/>
        </w:rPr>
        <w:t>que son subordinados y remunerados, perciben el pago de su trabajo no como salario sin</w:t>
      </w:r>
      <w:r>
        <w:rPr>
          <w:rFonts w:ascii="Arial" w:hAnsi="Arial" w:cs="Arial"/>
          <w:sz w:val="16"/>
          <w:szCs w:val="16"/>
        </w:rPr>
        <w:t>o</w:t>
      </w:r>
      <w:r w:rsidRPr="00861350">
        <w:rPr>
          <w:rFonts w:ascii="Arial" w:hAnsi="Arial" w:cs="Arial"/>
          <w:sz w:val="16"/>
          <w:szCs w:val="16"/>
        </w:rPr>
        <w:t xml:space="preserve"> en la forma de comisiones, honorarios, destajo, propinas, etcétera.</w:t>
      </w:r>
    </w:p>
  </w:footnote>
  <w:footnote w:id="7">
    <w:p w:rsidR="00BF03E3" w:rsidRPr="008352EF" w:rsidRDefault="00BF03E3" w:rsidP="00BF03E3">
      <w:pPr>
        <w:pStyle w:val="Textonotapie"/>
        <w:tabs>
          <w:tab w:val="left" w:pos="284"/>
        </w:tabs>
        <w:ind w:left="284" w:hanging="284"/>
        <w:rPr>
          <w:rFonts w:ascii="Arial" w:hAnsi="Arial" w:cs="Arial"/>
          <w:sz w:val="16"/>
          <w:szCs w:val="16"/>
        </w:rPr>
      </w:pPr>
      <w:r w:rsidRPr="008352EF">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8352EF">
        <w:rPr>
          <w:rFonts w:ascii="Arial" w:hAnsi="Arial" w:cs="Arial"/>
          <w:sz w:val="16"/>
          <w:szCs w:val="16"/>
        </w:rPr>
        <w:t>Se considera que un trabajador labora jornadas completas cuando trabaja más de 35 horas a la semana.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40F" w:rsidRDefault="004C240F">
    <w:pPr>
      <w:pStyle w:val="Encabezado"/>
    </w:pPr>
  </w:p>
  <w:p w:rsidR="004C240F" w:rsidRPr="004C240F" w:rsidRDefault="004C240F" w:rsidP="004C240F">
    <w:pPr>
      <w:pStyle w:val="Encabezado"/>
      <w:framePr w:w="5063" w:hSpace="141" w:vSpace="141" w:wrap="auto" w:vAnchor="page" w:hAnchor="page" w:x="6265" w:y="451"/>
      <w:spacing w:before="60"/>
      <w:ind w:left="567" w:hanging="11"/>
      <w:jc w:val="right"/>
      <w:rPr>
        <w:rFonts w:ascii="Arial" w:hAnsi="Arial" w:cs="Arial"/>
        <w:b/>
        <w:sz w:val="24"/>
      </w:rPr>
    </w:pPr>
    <w:r>
      <w:rPr>
        <w:rFonts w:ascii="Arial" w:hAnsi="Arial" w:cs="Arial"/>
        <w:b/>
        <w:sz w:val="24"/>
      </w:rPr>
      <w:t>11</w:t>
    </w:r>
    <w:r w:rsidRPr="004C240F">
      <w:rPr>
        <w:rFonts w:ascii="Arial" w:hAnsi="Arial" w:cs="Arial"/>
        <w:b/>
        <w:sz w:val="24"/>
      </w:rPr>
      <w:t xml:space="preserve"> DE MAYO DE 2016</w:t>
    </w:r>
  </w:p>
  <w:p w:rsidR="004C240F" w:rsidRPr="004C240F" w:rsidRDefault="004C240F" w:rsidP="004C240F">
    <w:pPr>
      <w:pStyle w:val="Encabezado"/>
      <w:framePr w:w="5063" w:hSpace="141" w:vSpace="141" w:wrap="auto" w:vAnchor="page" w:hAnchor="page" w:x="6265" w:y="451"/>
      <w:ind w:left="567" w:hanging="11"/>
      <w:jc w:val="right"/>
      <w:rPr>
        <w:rFonts w:ascii="Arial" w:hAnsi="Arial" w:cs="Arial"/>
        <w:b/>
        <w:sz w:val="24"/>
      </w:rPr>
    </w:pPr>
    <w:r w:rsidRPr="004C240F">
      <w:rPr>
        <w:rFonts w:ascii="Arial" w:hAnsi="Arial" w:cs="Arial"/>
        <w:b/>
        <w:sz w:val="24"/>
      </w:rPr>
      <w:t xml:space="preserve">AGUASCALIENTES, </w:t>
    </w:r>
    <w:proofErr w:type="spellStart"/>
    <w:r w:rsidRPr="004C240F">
      <w:rPr>
        <w:rFonts w:ascii="Arial" w:hAnsi="Arial" w:cs="Arial"/>
        <w:b/>
        <w:sz w:val="24"/>
      </w:rPr>
      <w:t>AGS</w:t>
    </w:r>
    <w:proofErr w:type="spellEnd"/>
    <w:r w:rsidRPr="004C240F">
      <w:rPr>
        <w:rFonts w:ascii="Arial" w:hAnsi="Arial" w:cs="Arial"/>
        <w:b/>
        <w:sz w:val="24"/>
      </w:rPr>
      <w:t xml:space="preserve">. </w:t>
    </w:r>
  </w:p>
  <w:p w:rsidR="004C240F" w:rsidRPr="004C240F" w:rsidRDefault="004C240F" w:rsidP="004C240F">
    <w:pPr>
      <w:pStyle w:val="Encabezado"/>
      <w:framePr w:w="5063" w:hSpace="141" w:vSpace="141" w:wrap="auto" w:vAnchor="page" w:hAnchor="page" w:x="6265" w:y="451"/>
      <w:ind w:left="567" w:hanging="11"/>
      <w:jc w:val="right"/>
      <w:rPr>
        <w:rFonts w:ascii="Arial" w:hAnsi="Arial" w:cs="Arial"/>
        <w:b/>
        <w:sz w:val="24"/>
        <w:lang w:val="pt-BR"/>
      </w:rPr>
    </w:pPr>
    <w:r w:rsidRPr="004C240F">
      <w:rPr>
        <w:rFonts w:ascii="Arial" w:hAnsi="Arial" w:cs="Arial"/>
        <w:b/>
        <w:sz w:val="24"/>
        <w:lang w:val="pt-BR"/>
      </w:rPr>
      <w:t xml:space="preserve">PÁGINA </w:t>
    </w:r>
    <w:r w:rsidRPr="004C240F">
      <w:rPr>
        <w:rFonts w:ascii="Arial" w:hAnsi="Arial" w:cs="Arial"/>
        <w:b/>
        <w:sz w:val="24"/>
      </w:rPr>
      <w:fldChar w:fldCharType="begin"/>
    </w:r>
    <w:r w:rsidRPr="004C240F">
      <w:rPr>
        <w:rFonts w:ascii="Arial" w:hAnsi="Arial" w:cs="Arial"/>
        <w:b/>
        <w:sz w:val="24"/>
        <w:lang w:val="pt-BR"/>
      </w:rPr>
      <w:instrText xml:space="preserve">\PAGE </w:instrText>
    </w:r>
    <w:r w:rsidRPr="004C240F">
      <w:rPr>
        <w:rFonts w:ascii="Arial" w:hAnsi="Arial" w:cs="Arial"/>
        <w:sz w:val="24"/>
      </w:rPr>
      <w:fldChar w:fldCharType="separate"/>
    </w:r>
    <w:r w:rsidR="007A59FB">
      <w:rPr>
        <w:rFonts w:ascii="Arial" w:hAnsi="Arial" w:cs="Arial"/>
        <w:b/>
        <w:noProof/>
        <w:sz w:val="24"/>
        <w:lang w:val="pt-BR"/>
      </w:rPr>
      <w:t>17</w:t>
    </w:r>
    <w:r w:rsidRPr="004C240F">
      <w:rPr>
        <w:rFonts w:ascii="Arial" w:hAnsi="Arial" w:cs="Arial"/>
        <w:sz w:val="24"/>
      </w:rPr>
      <w:fldChar w:fldCharType="end"/>
    </w:r>
    <w:r w:rsidRPr="004C240F">
      <w:rPr>
        <w:rFonts w:ascii="Arial" w:hAnsi="Arial" w:cs="Arial"/>
        <w:b/>
        <w:sz w:val="24"/>
        <w:lang w:val="pt-BR"/>
      </w:rPr>
      <w:t>/1</w:t>
    </w:r>
    <w:r w:rsidR="004B0E69">
      <w:rPr>
        <w:rFonts w:ascii="Arial" w:hAnsi="Arial" w:cs="Arial"/>
        <w:b/>
        <w:sz w:val="24"/>
        <w:lang w:val="pt-BR"/>
      </w:rPr>
      <w:t>7</w:t>
    </w:r>
  </w:p>
  <w:p w:rsidR="004C240F" w:rsidRDefault="004C240F">
    <w:pPr>
      <w:pStyle w:val="Encabezado"/>
    </w:pPr>
    <w:r>
      <w:rPr>
        <w:noProof/>
        <w:lang w:eastAsia="es-MX"/>
      </w:rPr>
      <w:drawing>
        <wp:inline distT="0" distB="0" distL="0" distR="0" wp14:anchorId="39B613A4" wp14:editId="191C51CC">
          <wp:extent cx="1266825" cy="828675"/>
          <wp:effectExtent l="19050" t="0" r="9525" b="0"/>
          <wp:docPr id="17" name="Imagen 17" descr="LOGO IN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INEGI"/>
                  <pic:cNvPicPr>
                    <a:picLocks noChangeAspect="1" noChangeArrowheads="1"/>
                  </pic:cNvPicPr>
                </pic:nvPicPr>
                <pic:blipFill>
                  <a:blip r:embed="rId1"/>
                  <a:srcRect/>
                  <a:stretch>
                    <a:fillRect/>
                  </a:stretch>
                </pic:blipFill>
                <pic:spPr bwMode="auto">
                  <a:xfrm>
                    <a:off x="0" y="0"/>
                    <a:ext cx="1266825" cy="8286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40F" w:rsidRDefault="004C240F">
    <w:pPr>
      <w:pStyle w:val="Encabezado"/>
    </w:pPr>
  </w:p>
  <w:p w:rsidR="004C240F" w:rsidRPr="004C240F" w:rsidRDefault="004C240F" w:rsidP="004C240F">
    <w:pPr>
      <w:pStyle w:val="Encabezado"/>
      <w:framePr w:w="5063" w:hSpace="141" w:vSpace="141" w:wrap="auto" w:vAnchor="page" w:hAnchor="page" w:x="6235" w:y="496"/>
      <w:spacing w:before="60"/>
      <w:ind w:left="567" w:hanging="11"/>
      <w:jc w:val="right"/>
      <w:rPr>
        <w:rFonts w:ascii="Arial" w:hAnsi="Arial" w:cs="Arial"/>
        <w:b/>
        <w:sz w:val="24"/>
      </w:rPr>
    </w:pPr>
    <w:r>
      <w:rPr>
        <w:rFonts w:ascii="Arial" w:hAnsi="Arial" w:cs="Arial"/>
        <w:b/>
        <w:sz w:val="24"/>
      </w:rPr>
      <w:t>11</w:t>
    </w:r>
    <w:r w:rsidRPr="004C240F">
      <w:rPr>
        <w:rFonts w:ascii="Arial" w:hAnsi="Arial" w:cs="Arial"/>
        <w:b/>
        <w:sz w:val="24"/>
      </w:rPr>
      <w:t xml:space="preserve"> DE MAYO DE 2016</w:t>
    </w:r>
  </w:p>
  <w:p w:rsidR="004C240F" w:rsidRPr="004C240F" w:rsidRDefault="004C240F" w:rsidP="004C240F">
    <w:pPr>
      <w:pStyle w:val="Encabezado"/>
      <w:framePr w:w="5063" w:hSpace="141" w:vSpace="141" w:wrap="auto" w:vAnchor="page" w:hAnchor="page" w:x="6235" w:y="496"/>
      <w:ind w:left="567" w:hanging="11"/>
      <w:jc w:val="right"/>
      <w:rPr>
        <w:rFonts w:ascii="Arial" w:hAnsi="Arial" w:cs="Arial"/>
        <w:b/>
        <w:sz w:val="24"/>
      </w:rPr>
    </w:pPr>
    <w:r w:rsidRPr="004C240F">
      <w:rPr>
        <w:rFonts w:ascii="Arial" w:hAnsi="Arial" w:cs="Arial"/>
        <w:b/>
        <w:sz w:val="24"/>
      </w:rPr>
      <w:t xml:space="preserve">AGUASCALIENTES, </w:t>
    </w:r>
    <w:proofErr w:type="spellStart"/>
    <w:r w:rsidRPr="004C240F">
      <w:rPr>
        <w:rFonts w:ascii="Arial" w:hAnsi="Arial" w:cs="Arial"/>
        <w:b/>
        <w:sz w:val="24"/>
      </w:rPr>
      <w:t>AGS</w:t>
    </w:r>
    <w:proofErr w:type="spellEnd"/>
    <w:r w:rsidRPr="004C240F">
      <w:rPr>
        <w:rFonts w:ascii="Arial" w:hAnsi="Arial" w:cs="Arial"/>
        <w:b/>
        <w:sz w:val="24"/>
      </w:rPr>
      <w:t xml:space="preserve">. </w:t>
    </w:r>
  </w:p>
  <w:p w:rsidR="004C240F" w:rsidRPr="004C240F" w:rsidRDefault="004C240F" w:rsidP="004C240F">
    <w:pPr>
      <w:pStyle w:val="Encabezado"/>
      <w:framePr w:w="5063" w:hSpace="141" w:vSpace="141" w:wrap="auto" w:vAnchor="page" w:hAnchor="page" w:x="6235" w:y="496"/>
      <w:ind w:left="567" w:hanging="11"/>
      <w:jc w:val="right"/>
      <w:rPr>
        <w:rFonts w:ascii="Arial" w:hAnsi="Arial" w:cs="Arial"/>
        <w:b/>
        <w:sz w:val="24"/>
        <w:lang w:val="pt-BR"/>
      </w:rPr>
    </w:pPr>
    <w:r w:rsidRPr="004C240F">
      <w:rPr>
        <w:rFonts w:ascii="Arial" w:hAnsi="Arial" w:cs="Arial"/>
        <w:b/>
        <w:sz w:val="24"/>
        <w:lang w:val="pt-BR"/>
      </w:rPr>
      <w:t xml:space="preserve">PÁGINA </w:t>
    </w:r>
    <w:r w:rsidRPr="004C240F">
      <w:rPr>
        <w:rFonts w:ascii="Arial" w:hAnsi="Arial" w:cs="Arial"/>
        <w:b/>
        <w:sz w:val="24"/>
      </w:rPr>
      <w:fldChar w:fldCharType="begin"/>
    </w:r>
    <w:r w:rsidRPr="004C240F">
      <w:rPr>
        <w:rFonts w:ascii="Arial" w:hAnsi="Arial" w:cs="Arial"/>
        <w:b/>
        <w:sz w:val="24"/>
        <w:lang w:val="pt-BR"/>
      </w:rPr>
      <w:instrText xml:space="preserve">\PAGE </w:instrText>
    </w:r>
    <w:r w:rsidRPr="004C240F">
      <w:rPr>
        <w:rFonts w:ascii="Arial" w:hAnsi="Arial" w:cs="Arial"/>
        <w:sz w:val="24"/>
      </w:rPr>
      <w:fldChar w:fldCharType="separate"/>
    </w:r>
    <w:r w:rsidR="007A59FB">
      <w:rPr>
        <w:rFonts w:ascii="Arial" w:hAnsi="Arial" w:cs="Arial"/>
        <w:b/>
        <w:noProof/>
        <w:sz w:val="24"/>
        <w:lang w:val="pt-BR"/>
      </w:rPr>
      <w:t>1</w:t>
    </w:r>
    <w:r w:rsidRPr="004C240F">
      <w:rPr>
        <w:rFonts w:ascii="Arial" w:hAnsi="Arial" w:cs="Arial"/>
        <w:sz w:val="24"/>
      </w:rPr>
      <w:fldChar w:fldCharType="end"/>
    </w:r>
    <w:r w:rsidRPr="004C240F">
      <w:rPr>
        <w:rFonts w:ascii="Arial" w:hAnsi="Arial" w:cs="Arial"/>
        <w:b/>
        <w:sz w:val="24"/>
        <w:lang w:val="pt-BR"/>
      </w:rPr>
      <w:t>/1</w:t>
    </w:r>
    <w:r w:rsidR="004B0E69">
      <w:rPr>
        <w:rFonts w:ascii="Arial" w:hAnsi="Arial" w:cs="Arial"/>
        <w:b/>
        <w:sz w:val="24"/>
        <w:lang w:val="pt-BR"/>
      </w:rPr>
      <w:t>7</w:t>
    </w:r>
  </w:p>
  <w:p w:rsidR="004C240F" w:rsidRDefault="004C240F">
    <w:pPr>
      <w:pStyle w:val="Encabezado"/>
    </w:pPr>
    <w:r>
      <w:rPr>
        <w:noProof/>
        <w:lang w:eastAsia="es-MX"/>
      </w:rPr>
      <w:drawing>
        <wp:inline distT="0" distB="0" distL="0" distR="0" wp14:anchorId="730AC836" wp14:editId="7FAFA1D8">
          <wp:extent cx="1266825" cy="828675"/>
          <wp:effectExtent l="19050" t="0" r="9525" b="0"/>
          <wp:docPr id="21" name="Imagen 21" descr="LOGO IN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INEGI"/>
                  <pic:cNvPicPr>
                    <a:picLocks noChangeAspect="1" noChangeArrowheads="1"/>
                  </pic:cNvPicPr>
                </pic:nvPicPr>
                <pic:blipFill>
                  <a:blip r:embed="rId1"/>
                  <a:srcRect/>
                  <a:stretch>
                    <a:fillRect/>
                  </a:stretch>
                </pic:blipFill>
                <pic:spPr bwMode="auto">
                  <a:xfrm>
                    <a:off x="0" y="0"/>
                    <a:ext cx="1266825" cy="8286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DDF" w:rsidRDefault="00EE0DDF">
    <w:pPr>
      <w:pStyle w:val="Encabezado"/>
    </w:pPr>
  </w:p>
  <w:p w:rsidR="00EE0DDF" w:rsidRDefault="00EE0DDF" w:rsidP="00EE0DDF">
    <w:pPr>
      <w:pStyle w:val="Encabezado"/>
      <w:jc w:val="center"/>
    </w:pPr>
    <w:r>
      <w:rPr>
        <w:noProof/>
        <w:lang w:eastAsia="es-MX"/>
      </w:rPr>
      <w:drawing>
        <wp:inline distT="0" distB="0" distL="0" distR="0" wp14:anchorId="49958329" wp14:editId="07D591EA">
          <wp:extent cx="1266825" cy="828675"/>
          <wp:effectExtent l="19050" t="0" r="9525" b="0"/>
          <wp:docPr id="1" name="Imagen 1" descr="LOGO IN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INEGI"/>
                  <pic:cNvPicPr>
                    <a:picLocks noChangeAspect="1" noChangeArrowheads="1"/>
                  </pic:cNvPicPr>
                </pic:nvPicPr>
                <pic:blipFill>
                  <a:blip r:embed="rId1"/>
                  <a:srcRect/>
                  <a:stretch>
                    <a:fillRect/>
                  </a:stretch>
                </pic:blipFill>
                <pic:spPr bwMode="auto">
                  <a:xfrm>
                    <a:off x="0" y="0"/>
                    <a:ext cx="126682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25A3E"/>
    <w:multiLevelType w:val="hybridMultilevel"/>
    <w:tmpl w:val="82A46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93540C"/>
    <w:multiLevelType w:val="hybridMultilevel"/>
    <w:tmpl w:val="192E487E"/>
    <w:lvl w:ilvl="0" w:tplc="8904C834">
      <w:start w:val="1"/>
      <w:numFmt w:val="bullet"/>
      <w:lvlText w:val="•"/>
      <w:lvlJc w:val="left"/>
      <w:pPr>
        <w:tabs>
          <w:tab w:val="num" w:pos="720"/>
        </w:tabs>
        <w:ind w:left="720" w:hanging="360"/>
      </w:pPr>
      <w:rPr>
        <w:rFonts w:ascii="Times New Roman" w:hAnsi="Times New Roman" w:hint="default"/>
      </w:rPr>
    </w:lvl>
    <w:lvl w:ilvl="1" w:tplc="F08CC676" w:tentative="1">
      <w:start w:val="1"/>
      <w:numFmt w:val="bullet"/>
      <w:lvlText w:val="•"/>
      <w:lvlJc w:val="left"/>
      <w:pPr>
        <w:tabs>
          <w:tab w:val="num" w:pos="1440"/>
        </w:tabs>
        <w:ind w:left="1440" w:hanging="360"/>
      </w:pPr>
      <w:rPr>
        <w:rFonts w:ascii="Times New Roman" w:hAnsi="Times New Roman" w:hint="default"/>
      </w:rPr>
    </w:lvl>
    <w:lvl w:ilvl="2" w:tplc="1AF6AAE2" w:tentative="1">
      <w:start w:val="1"/>
      <w:numFmt w:val="bullet"/>
      <w:lvlText w:val="•"/>
      <w:lvlJc w:val="left"/>
      <w:pPr>
        <w:tabs>
          <w:tab w:val="num" w:pos="2160"/>
        </w:tabs>
        <w:ind w:left="2160" w:hanging="360"/>
      </w:pPr>
      <w:rPr>
        <w:rFonts w:ascii="Times New Roman" w:hAnsi="Times New Roman" w:hint="default"/>
      </w:rPr>
    </w:lvl>
    <w:lvl w:ilvl="3" w:tplc="342025AA" w:tentative="1">
      <w:start w:val="1"/>
      <w:numFmt w:val="bullet"/>
      <w:lvlText w:val="•"/>
      <w:lvlJc w:val="left"/>
      <w:pPr>
        <w:tabs>
          <w:tab w:val="num" w:pos="2880"/>
        </w:tabs>
        <w:ind w:left="2880" w:hanging="360"/>
      </w:pPr>
      <w:rPr>
        <w:rFonts w:ascii="Times New Roman" w:hAnsi="Times New Roman" w:hint="default"/>
      </w:rPr>
    </w:lvl>
    <w:lvl w:ilvl="4" w:tplc="47E47D90" w:tentative="1">
      <w:start w:val="1"/>
      <w:numFmt w:val="bullet"/>
      <w:lvlText w:val="•"/>
      <w:lvlJc w:val="left"/>
      <w:pPr>
        <w:tabs>
          <w:tab w:val="num" w:pos="3600"/>
        </w:tabs>
        <w:ind w:left="3600" w:hanging="360"/>
      </w:pPr>
      <w:rPr>
        <w:rFonts w:ascii="Times New Roman" w:hAnsi="Times New Roman" w:hint="default"/>
      </w:rPr>
    </w:lvl>
    <w:lvl w:ilvl="5" w:tplc="69684520" w:tentative="1">
      <w:start w:val="1"/>
      <w:numFmt w:val="bullet"/>
      <w:lvlText w:val="•"/>
      <w:lvlJc w:val="left"/>
      <w:pPr>
        <w:tabs>
          <w:tab w:val="num" w:pos="4320"/>
        </w:tabs>
        <w:ind w:left="4320" w:hanging="360"/>
      </w:pPr>
      <w:rPr>
        <w:rFonts w:ascii="Times New Roman" w:hAnsi="Times New Roman" w:hint="default"/>
      </w:rPr>
    </w:lvl>
    <w:lvl w:ilvl="6" w:tplc="6832AEB6" w:tentative="1">
      <w:start w:val="1"/>
      <w:numFmt w:val="bullet"/>
      <w:lvlText w:val="•"/>
      <w:lvlJc w:val="left"/>
      <w:pPr>
        <w:tabs>
          <w:tab w:val="num" w:pos="5040"/>
        </w:tabs>
        <w:ind w:left="5040" w:hanging="360"/>
      </w:pPr>
      <w:rPr>
        <w:rFonts w:ascii="Times New Roman" w:hAnsi="Times New Roman" w:hint="default"/>
      </w:rPr>
    </w:lvl>
    <w:lvl w:ilvl="7" w:tplc="2C24A9D8" w:tentative="1">
      <w:start w:val="1"/>
      <w:numFmt w:val="bullet"/>
      <w:lvlText w:val="•"/>
      <w:lvlJc w:val="left"/>
      <w:pPr>
        <w:tabs>
          <w:tab w:val="num" w:pos="5760"/>
        </w:tabs>
        <w:ind w:left="5760" w:hanging="360"/>
      </w:pPr>
      <w:rPr>
        <w:rFonts w:ascii="Times New Roman" w:hAnsi="Times New Roman" w:hint="default"/>
      </w:rPr>
    </w:lvl>
    <w:lvl w:ilvl="8" w:tplc="713EF87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6730DF"/>
    <w:multiLevelType w:val="hybridMultilevel"/>
    <w:tmpl w:val="1A385046"/>
    <w:lvl w:ilvl="0" w:tplc="FA58CADA">
      <w:start w:val="1"/>
      <w:numFmt w:val="bullet"/>
      <w:lvlText w:val="•"/>
      <w:lvlJc w:val="left"/>
      <w:pPr>
        <w:tabs>
          <w:tab w:val="num" w:pos="720"/>
        </w:tabs>
        <w:ind w:left="720" w:hanging="360"/>
      </w:pPr>
      <w:rPr>
        <w:rFonts w:ascii="Times New Roman" w:hAnsi="Times New Roman" w:hint="default"/>
      </w:rPr>
    </w:lvl>
    <w:lvl w:ilvl="1" w:tplc="B4A8356E" w:tentative="1">
      <w:start w:val="1"/>
      <w:numFmt w:val="bullet"/>
      <w:lvlText w:val="•"/>
      <w:lvlJc w:val="left"/>
      <w:pPr>
        <w:tabs>
          <w:tab w:val="num" w:pos="1440"/>
        </w:tabs>
        <w:ind w:left="1440" w:hanging="360"/>
      </w:pPr>
      <w:rPr>
        <w:rFonts w:ascii="Times New Roman" w:hAnsi="Times New Roman" w:hint="default"/>
      </w:rPr>
    </w:lvl>
    <w:lvl w:ilvl="2" w:tplc="14CADC6C" w:tentative="1">
      <w:start w:val="1"/>
      <w:numFmt w:val="bullet"/>
      <w:lvlText w:val="•"/>
      <w:lvlJc w:val="left"/>
      <w:pPr>
        <w:tabs>
          <w:tab w:val="num" w:pos="2160"/>
        </w:tabs>
        <w:ind w:left="2160" w:hanging="360"/>
      </w:pPr>
      <w:rPr>
        <w:rFonts w:ascii="Times New Roman" w:hAnsi="Times New Roman" w:hint="default"/>
      </w:rPr>
    </w:lvl>
    <w:lvl w:ilvl="3" w:tplc="A4F4CF5A" w:tentative="1">
      <w:start w:val="1"/>
      <w:numFmt w:val="bullet"/>
      <w:lvlText w:val="•"/>
      <w:lvlJc w:val="left"/>
      <w:pPr>
        <w:tabs>
          <w:tab w:val="num" w:pos="2880"/>
        </w:tabs>
        <w:ind w:left="2880" w:hanging="360"/>
      </w:pPr>
      <w:rPr>
        <w:rFonts w:ascii="Times New Roman" w:hAnsi="Times New Roman" w:hint="default"/>
      </w:rPr>
    </w:lvl>
    <w:lvl w:ilvl="4" w:tplc="654C9A62" w:tentative="1">
      <w:start w:val="1"/>
      <w:numFmt w:val="bullet"/>
      <w:lvlText w:val="•"/>
      <w:lvlJc w:val="left"/>
      <w:pPr>
        <w:tabs>
          <w:tab w:val="num" w:pos="3600"/>
        </w:tabs>
        <w:ind w:left="3600" w:hanging="360"/>
      </w:pPr>
      <w:rPr>
        <w:rFonts w:ascii="Times New Roman" w:hAnsi="Times New Roman" w:hint="default"/>
      </w:rPr>
    </w:lvl>
    <w:lvl w:ilvl="5" w:tplc="0D8E7FA8" w:tentative="1">
      <w:start w:val="1"/>
      <w:numFmt w:val="bullet"/>
      <w:lvlText w:val="•"/>
      <w:lvlJc w:val="left"/>
      <w:pPr>
        <w:tabs>
          <w:tab w:val="num" w:pos="4320"/>
        </w:tabs>
        <w:ind w:left="4320" w:hanging="360"/>
      </w:pPr>
      <w:rPr>
        <w:rFonts w:ascii="Times New Roman" w:hAnsi="Times New Roman" w:hint="default"/>
      </w:rPr>
    </w:lvl>
    <w:lvl w:ilvl="6" w:tplc="B1242952" w:tentative="1">
      <w:start w:val="1"/>
      <w:numFmt w:val="bullet"/>
      <w:lvlText w:val="•"/>
      <w:lvlJc w:val="left"/>
      <w:pPr>
        <w:tabs>
          <w:tab w:val="num" w:pos="5040"/>
        </w:tabs>
        <w:ind w:left="5040" w:hanging="360"/>
      </w:pPr>
      <w:rPr>
        <w:rFonts w:ascii="Times New Roman" w:hAnsi="Times New Roman" w:hint="default"/>
      </w:rPr>
    </w:lvl>
    <w:lvl w:ilvl="7" w:tplc="71CC0CB8" w:tentative="1">
      <w:start w:val="1"/>
      <w:numFmt w:val="bullet"/>
      <w:lvlText w:val="•"/>
      <w:lvlJc w:val="left"/>
      <w:pPr>
        <w:tabs>
          <w:tab w:val="num" w:pos="5760"/>
        </w:tabs>
        <w:ind w:left="5760" w:hanging="360"/>
      </w:pPr>
      <w:rPr>
        <w:rFonts w:ascii="Times New Roman" w:hAnsi="Times New Roman" w:hint="default"/>
      </w:rPr>
    </w:lvl>
    <w:lvl w:ilvl="8" w:tplc="433CE9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D10480"/>
    <w:multiLevelType w:val="hybridMultilevel"/>
    <w:tmpl w:val="C82E0632"/>
    <w:lvl w:ilvl="0" w:tplc="F9722A84">
      <w:start w:val="1"/>
      <w:numFmt w:val="bullet"/>
      <w:lvlText w:val="•"/>
      <w:lvlJc w:val="left"/>
      <w:pPr>
        <w:tabs>
          <w:tab w:val="num" w:pos="720"/>
        </w:tabs>
        <w:ind w:left="720" w:hanging="360"/>
      </w:pPr>
      <w:rPr>
        <w:rFonts w:ascii="Times New Roman" w:hAnsi="Times New Roman" w:hint="default"/>
      </w:rPr>
    </w:lvl>
    <w:lvl w:ilvl="1" w:tplc="7F5C5A14" w:tentative="1">
      <w:start w:val="1"/>
      <w:numFmt w:val="bullet"/>
      <w:lvlText w:val="•"/>
      <w:lvlJc w:val="left"/>
      <w:pPr>
        <w:tabs>
          <w:tab w:val="num" w:pos="1440"/>
        </w:tabs>
        <w:ind w:left="1440" w:hanging="360"/>
      </w:pPr>
      <w:rPr>
        <w:rFonts w:ascii="Times New Roman" w:hAnsi="Times New Roman" w:hint="default"/>
      </w:rPr>
    </w:lvl>
    <w:lvl w:ilvl="2" w:tplc="172A0B26" w:tentative="1">
      <w:start w:val="1"/>
      <w:numFmt w:val="bullet"/>
      <w:lvlText w:val="•"/>
      <w:lvlJc w:val="left"/>
      <w:pPr>
        <w:tabs>
          <w:tab w:val="num" w:pos="2160"/>
        </w:tabs>
        <w:ind w:left="2160" w:hanging="360"/>
      </w:pPr>
      <w:rPr>
        <w:rFonts w:ascii="Times New Roman" w:hAnsi="Times New Roman" w:hint="default"/>
      </w:rPr>
    </w:lvl>
    <w:lvl w:ilvl="3" w:tplc="1A604BBA" w:tentative="1">
      <w:start w:val="1"/>
      <w:numFmt w:val="bullet"/>
      <w:lvlText w:val="•"/>
      <w:lvlJc w:val="left"/>
      <w:pPr>
        <w:tabs>
          <w:tab w:val="num" w:pos="2880"/>
        </w:tabs>
        <w:ind w:left="2880" w:hanging="360"/>
      </w:pPr>
      <w:rPr>
        <w:rFonts w:ascii="Times New Roman" w:hAnsi="Times New Roman" w:hint="default"/>
      </w:rPr>
    </w:lvl>
    <w:lvl w:ilvl="4" w:tplc="91F871AA" w:tentative="1">
      <w:start w:val="1"/>
      <w:numFmt w:val="bullet"/>
      <w:lvlText w:val="•"/>
      <w:lvlJc w:val="left"/>
      <w:pPr>
        <w:tabs>
          <w:tab w:val="num" w:pos="3600"/>
        </w:tabs>
        <w:ind w:left="3600" w:hanging="360"/>
      </w:pPr>
      <w:rPr>
        <w:rFonts w:ascii="Times New Roman" w:hAnsi="Times New Roman" w:hint="default"/>
      </w:rPr>
    </w:lvl>
    <w:lvl w:ilvl="5" w:tplc="2B98D1CA" w:tentative="1">
      <w:start w:val="1"/>
      <w:numFmt w:val="bullet"/>
      <w:lvlText w:val="•"/>
      <w:lvlJc w:val="left"/>
      <w:pPr>
        <w:tabs>
          <w:tab w:val="num" w:pos="4320"/>
        </w:tabs>
        <w:ind w:left="4320" w:hanging="360"/>
      </w:pPr>
      <w:rPr>
        <w:rFonts w:ascii="Times New Roman" w:hAnsi="Times New Roman" w:hint="default"/>
      </w:rPr>
    </w:lvl>
    <w:lvl w:ilvl="6" w:tplc="C0E24A22" w:tentative="1">
      <w:start w:val="1"/>
      <w:numFmt w:val="bullet"/>
      <w:lvlText w:val="•"/>
      <w:lvlJc w:val="left"/>
      <w:pPr>
        <w:tabs>
          <w:tab w:val="num" w:pos="5040"/>
        </w:tabs>
        <w:ind w:left="5040" w:hanging="360"/>
      </w:pPr>
      <w:rPr>
        <w:rFonts w:ascii="Times New Roman" w:hAnsi="Times New Roman" w:hint="default"/>
      </w:rPr>
    </w:lvl>
    <w:lvl w:ilvl="7" w:tplc="82C2E178" w:tentative="1">
      <w:start w:val="1"/>
      <w:numFmt w:val="bullet"/>
      <w:lvlText w:val="•"/>
      <w:lvlJc w:val="left"/>
      <w:pPr>
        <w:tabs>
          <w:tab w:val="num" w:pos="5760"/>
        </w:tabs>
        <w:ind w:left="5760" w:hanging="360"/>
      </w:pPr>
      <w:rPr>
        <w:rFonts w:ascii="Times New Roman" w:hAnsi="Times New Roman" w:hint="default"/>
      </w:rPr>
    </w:lvl>
    <w:lvl w:ilvl="8" w:tplc="6AC8FE0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AF32A2"/>
    <w:multiLevelType w:val="multilevel"/>
    <w:tmpl w:val="584A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AF5A8D"/>
    <w:multiLevelType w:val="hybridMultilevel"/>
    <w:tmpl w:val="485C87F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6">
    <w:nsid w:val="53035490"/>
    <w:multiLevelType w:val="hybridMultilevel"/>
    <w:tmpl w:val="BBE84C5E"/>
    <w:lvl w:ilvl="0" w:tplc="33C0C082">
      <w:start w:val="1"/>
      <w:numFmt w:val="bullet"/>
      <w:lvlText w:val="•"/>
      <w:lvlJc w:val="left"/>
      <w:pPr>
        <w:tabs>
          <w:tab w:val="num" w:pos="720"/>
        </w:tabs>
        <w:ind w:left="720" w:hanging="360"/>
      </w:pPr>
      <w:rPr>
        <w:rFonts w:ascii="Times New Roman" w:hAnsi="Times New Roman" w:hint="default"/>
      </w:rPr>
    </w:lvl>
    <w:lvl w:ilvl="1" w:tplc="C456A8AA" w:tentative="1">
      <w:start w:val="1"/>
      <w:numFmt w:val="bullet"/>
      <w:lvlText w:val="•"/>
      <w:lvlJc w:val="left"/>
      <w:pPr>
        <w:tabs>
          <w:tab w:val="num" w:pos="1440"/>
        </w:tabs>
        <w:ind w:left="1440" w:hanging="360"/>
      </w:pPr>
      <w:rPr>
        <w:rFonts w:ascii="Times New Roman" w:hAnsi="Times New Roman" w:hint="default"/>
      </w:rPr>
    </w:lvl>
    <w:lvl w:ilvl="2" w:tplc="29A62CCC" w:tentative="1">
      <w:start w:val="1"/>
      <w:numFmt w:val="bullet"/>
      <w:lvlText w:val="•"/>
      <w:lvlJc w:val="left"/>
      <w:pPr>
        <w:tabs>
          <w:tab w:val="num" w:pos="2160"/>
        </w:tabs>
        <w:ind w:left="2160" w:hanging="360"/>
      </w:pPr>
      <w:rPr>
        <w:rFonts w:ascii="Times New Roman" w:hAnsi="Times New Roman" w:hint="default"/>
      </w:rPr>
    </w:lvl>
    <w:lvl w:ilvl="3" w:tplc="FE2099A0" w:tentative="1">
      <w:start w:val="1"/>
      <w:numFmt w:val="bullet"/>
      <w:lvlText w:val="•"/>
      <w:lvlJc w:val="left"/>
      <w:pPr>
        <w:tabs>
          <w:tab w:val="num" w:pos="2880"/>
        </w:tabs>
        <w:ind w:left="2880" w:hanging="360"/>
      </w:pPr>
      <w:rPr>
        <w:rFonts w:ascii="Times New Roman" w:hAnsi="Times New Roman" w:hint="default"/>
      </w:rPr>
    </w:lvl>
    <w:lvl w:ilvl="4" w:tplc="190400E4" w:tentative="1">
      <w:start w:val="1"/>
      <w:numFmt w:val="bullet"/>
      <w:lvlText w:val="•"/>
      <w:lvlJc w:val="left"/>
      <w:pPr>
        <w:tabs>
          <w:tab w:val="num" w:pos="3600"/>
        </w:tabs>
        <w:ind w:left="3600" w:hanging="360"/>
      </w:pPr>
      <w:rPr>
        <w:rFonts w:ascii="Times New Roman" w:hAnsi="Times New Roman" w:hint="default"/>
      </w:rPr>
    </w:lvl>
    <w:lvl w:ilvl="5" w:tplc="819492D2" w:tentative="1">
      <w:start w:val="1"/>
      <w:numFmt w:val="bullet"/>
      <w:lvlText w:val="•"/>
      <w:lvlJc w:val="left"/>
      <w:pPr>
        <w:tabs>
          <w:tab w:val="num" w:pos="4320"/>
        </w:tabs>
        <w:ind w:left="4320" w:hanging="360"/>
      </w:pPr>
      <w:rPr>
        <w:rFonts w:ascii="Times New Roman" w:hAnsi="Times New Roman" w:hint="default"/>
      </w:rPr>
    </w:lvl>
    <w:lvl w:ilvl="6" w:tplc="1ECA9DF4" w:tentative="1">
      <w:start w:val="1"/>
      <w:numFmt w:val="bullet"/>
      <w:lvlText w:val="•"/>
      <w:lvlJc w:val="left"/>
      <w:pPr>
        <w:tabs>
          <w:tab w:val="num" w:pos="5040"/>
        </w:tabs>
        <w:ind w:left="5040" w:hanging="360"/>
      </w:pPr>
      <w:rPr>
        <w:rFonts w:ascii="Times New Roman" w:hAnsi="Times New Roman" w:hint="default"/>
      </w:rPr>
    </w:lvl>
    <w:lvl w:ilvl="7" w:tplc="09D0C1B8" w:tentative="1">
      <w:start w:val="1"/>
      <w:numFmt w:val="bullet"/>
      <w:lvlText w:val="•"/>
      <w:lvlJc w:val="left"/>
      <w:pPr>
        <w:tabs>
          <w:tab w:val="num" w:pos="5760"/>
        </w:tabs>
        <w:ind w:left="5760" w:hanging="360"/>
      </w:pPr>
      <w:rPr>
        <w:rFonts w:ascii="Times New Roman" w:hAnsi="Times New Roman" w:hint="default"/>
      </w:rPr>
    </w:lvl>
    <w:lvl w:ilvl="8" w:tplc="5D5039FC" w:tentative="1">
      <w:start w:val="1"/>
      <w:numFmt w:val="bullet"/>
      <w:lvlText w:val="•"/>
      <w:lvlJc w:val="left"/>
      <w:pPr>
        <w:tabs>
          <w:tab w:val="num" w:pos="6480"/>
        </w:tabs>
        <w:ind w:left="6480" w:hanging="360"/>
      </w:pPr>
      <w:rPr>
        <w:rFonts w:ascii="Times New Roman" w:hAnsi="Times New Roman" w:hint="default"/>
      </w:rPr>
    </w:lvl>
  </w:abstractNum>
  <w:abstractNum w:abstractNumId="7">
    <w:nsid w:val="554579D6"/>
    <w:multiLevelType w:val="hybridMultilevel"/>
    <w:tmpl w:val="9E046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2551BC"/>
    <w:multiLevelType w:val="hybridMultilevel"/>
    <w:tmpl w:val="D048E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9346DF"/>
    <w:multiLevelType w:val="hybridMultilevel"/>
    <w:tmpl w:val="2A566CA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0">
    <w:nsid w:val="6ED94640"/>
    <w:multiLevelType w:val="hybridMultilevel"/>
    <w:tmpl w:val="8FFC2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2270F6E"/>
    <w:multiLevelType w:val="hybridMultilevel"/>
    <w:tmpl w:val="5146706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2">
    <w:nsid w:val="738A3C11"/>
    <w:multiLevelType w:val="hybridMultilevel"/>
    <w:tmpl w:val="17CC39F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3">
    <w:nsid w:val="76AA3180"/>
    <w:multiLevelType w:val="hybridMultilevel"/>
    <w:tmpl w:val="8F788698"/>
    <w:lvl w:ilvl="0" w:tplc="F0A0E50C">
      <w:start w:val="1"/>
      <w:numFmt w:val="bullet"/>
      <w:lvlText w:val="•"/>
      <w:lvlJc w:val="left"/>
      <w:pPr>
        <w:tabs>
          <w:tab w:val="num" w:pos="720"/>
        </w:tabs>
        <w:ind w:left="720" w:hanging="360"/>
      </w:pPr>
      <w:rPr>
        <w:rFonts w:ascii="Times New Roman" w:hAnsi="Times New Roman" w:hint="default"/>
      </w:rPr>
    </w:lvl>
    <w:lvl w:ilvl="1" w:tplc="ABF0A312" w:tentative="1">
      <w:start w:val="1"/>
      <w:numFmt w:val="bullet"/>
      <w:lvlText w:val="•"/>
      <w:lvlJc w:val="left"/>
      <w:pPr>
        <w:tabs>
          <w:tab w:val="num" w:pos="1440"/>
        </w:tabs>
        <w:ind w:left="1440" w:hanging="360"/>
      </w:pPr>
      <w:rPr>
        <w:rFonts w:ascii="Times New Roman" w:hAnsi="Times New Roman" w:hint="default"/>
      </w:rPr>
    </w:lvl>
    <w:lvl w:ilvl="2" w:tplc="730AC04C" w:tentative="1">
      <w:start w:val="1"/>
      <w:numFmt w:val="bullet"/>
      <w:lvlText w:val="•"/>
      <w:lvlJc w:val="left"/>
      <w:pPr>
        <w:tabs>
          <w:tab w:val="num" w:pos="2160"/>
        </w:tabs>
        <w:ind w:left="2160" w:hanging="360"/>
      </w:pPr>
      <w:rPr>
        <w:rFonts w:ascii="Times New Roman" w:hAnsi="Times New Roman" w:hint="default"/>
      </w:rPr>
    </w:lvl>
    <w:lvl w:ilvl="3" w:tplc="B7247E04" w:tentative="1">
      <w:start w:val="1"/>
      <w:numFmt w:val="bullet"/>
      <w:lvlText w:val="•"/>
      <w:lvlJc w:val="left"/>
      <w:pPr>
        <w:tabs>
          <w:tab w:val="num" w:pos="2880"/>
        </w:tabs>
        <w:ind w:left="2880" w:hanging="360"/>
      </w:pPr>
      <w:rPr>
        <w:rFonts w:ascii="Times New Roman" w:hAnsi="Times New Roman" w:hint="default"/>
      </w:rPr>
    </w:lvl>
    <w:lvl w:ilvl="4" w:tplc="E0444B66" w:tentative="1">
      <w:start w:val="1"/>
      <w:numFmt w:val="bullet"/>
      <w:lvlText w:val="•"/>
      <w:lvlJc w:val="left"/>
      <w:pPr>
        <w:tabs>
          <w:tab w:val="num" w:pos="3600"/>
        </w:tabs>
        <w:ind w:left="3600" w:hanging="360"/>
      </w:pPr>
      <w:rPr>
        <w:rFonts w:ascii="Times New Roman" w:hAnsi="Times New Roman" w:hint="default"/>
      </w:rPr>
    </w:lvl>
    <w:lvl w:ilvl="5" w:tplc="E940FC86" w:tentative="1">
      <w:start w:val="1"/>
      <w:numFmt w:val="bullet"/>
      <w:lvlText w:val="•"/>
      <w:lvlJc w:val="left"/>
      <w:pPr>
        <w:tabs>
          <w:tab w:val="num" w:pos="4320"/>
        </w:tabs>
        <w:ind w:left="4320" w:hanging="360"/>
      </w:pPr>
      <w:rPr>
        <w:rFonts w:ascii="Times New Roman" w:hAnsi="Times New Roman" w:hint="default"/>
      </w:rPr>
    </w:lvl>
    <w:lvl w:ilvl="6" w:tplc="301C0090" w:tentative="1">
      <w:start w:val="1"/>
      <w:numFmt w:val="bullet"/>
      <w:lvlText w:val="•"/>
      <w:lvlJc w:val="left"/>
      <w:pPr>
        <w:tabs>
          <w:tab w:val="num" w:pos="5040"/>
        </w:tabs>
        <w:ind w:left="5040" w:hanging="360"/>
      </w:pPr>
      <w:rPr>
        <w:rFonts w:ascii="Times New Roman" w:hAnsi="Times New Roman" w:hint="default"/>
      </w:rPr>
    </w:lvl>
    <w:lvl w:ilvl="7" w:tplc="FE4A2B7E" w:tentative="1">
      <w:start w:val="1"/>
      <w:numFmt w:val="bullet"/>
      <w:lvlText w:val="•"/>
      <w:lvlJc w:val="left"/>
      <w:pPr>
        <w:tabs>
          <w:tab w:val="num" w:pos="5760"/>
        </w:tabs>
        <w:ind w:left="5760" w:hanging="360"/>
      </w:pPr>
      <w:rPr>
        <w:rFonts w:ascii="Times New Roman" w:hAnsi="Times New Roman" w:hint="default"/>
      </w:rPr>
    </w:lvl>
    <w:lvl w:ilvl="8" w:tplc="EC6EE5B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0"/>
  </w:num>
  <w:num w:numId="4">
    <w:abstractNumId w:val="10"/>
  </w:num>
  <w:num w:numId="5">
    <w:abstractNumId w:val="5"/>
  </w:num>
  <w:num w:numId="6">
    <w:abstractNumId w:val="9"/>
  </w:num>
  <w:num w:numId="7">
    <w:abstractNumId w:val="7"/>
  </w:num>
  <w:num w:numId="8">
    <w:abstractNumId w:val="12"/>
  </w:num>
  <w:num w:numId="9">
    <w:abstractNumId w:val="11"/>
  </w:num>
  <w:num w:numId="10">
    <w:abstractNumId w:val="8"/>
  </w:num>
  <w:num w:numId="11">
    <w:abstractNumId w:val="3"/>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E3"/>
    <w:rsid w:val="00210A67"/>
    <w:rsid w:val="002E3100"/>
    <w:rsid w:val="004B0E69"/>
    <w:rsid w:val="004C240F"/>
    <w:rsid w:val="00503CC4"/>
    <w:rsid w:val="00667CEE"/>
    <w:rsid w:val="007A59FB"/>
    <w:rsid w:val="0087638C"/>
    <w:rsid w:val="00885CDD"/>
    <w:rsid w:val="008B6398"/>
    <w:rsid w:val="008C482C"/>
    <w:rsid w:val="00AF011F"/>
    <w:rsid w:val="00BF03E3"/>
    <w:rsid w:val="00C455C7"/>
    <w:rsid w:val="00D36BD7"/>
    <w:rsid w:val="00E27336"/>
    <w:rsid w:val="00EE0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EBAE19-8EED-4CB1-A13D-01D40683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3E3"/>
  </w:style>
  <w:style w:type="paragraph" w:styleId="Ttulo1">
    <w:name w:val="heading 1"/>
    <w:basedOn w:val="Normal"/>
    <w:next w:val="Normal"/>
    <w:link w:val="Ttulo1Car"/>
    <w:uiPriority w:val="9"/>
    <w:qFormat/>
    <w:rsid w:val="00BF03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F03E3"/>
    <w:pPr>
      <w:spacing w:before="60" w:after="60" w:line="240" w:lineRule="auto"/>
      <w:ind w:left="60" w:right="60"/>
      <w:outlineLvl w:val="1"/>
    </w:pPr>
    <w:rPr>
      <w:rFonts w:ascii="Times New Roman" w:eastAsia="Times New Roman" w:hAnsi="Times New Roman" w:cs="Times New Roman"/>
      <w:b/>
      <w:bCs/>
      <w:color w:val="990000"/>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3E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F03E3"/>
    <w:rPr>
      <w:rFonts w:ascii="Times New Roman" w:eastAsia="Times New Roman" w:hAnsi="Times New Roman" w:cs="Times New Roman"/>
      <w:b/>
      <w:bCs/>
      <w:color w:val="990000"/>
      <w:sz w:val="20"/>
      <w:szCs w:val="20"/>
      <w:lang w:eastAsia="es-MX"/>
    </w:rPr>
  </w:style>
  <w:style w:type="paragraph" w:styleId="Textonotapie">
    <w:name w:val="footnote text"/>
    <w:basedOn w:val="Normal"/>
    <w:link w:val="TextonotapieCar"/>
    <w:uiPriority w:val="99"/>
    <w:unhideWhenUsed/>
    <w:rsid w:val="00BF03E3"/>
    <w:pPr>
      <w:spacing w:after="0" w:line="240" w:lineRule="auto"/>
    </w:pPr>
    <w:rPr>
      <w:sz w:val="20"/>
      <w:szCs w:val="20"/>
    </w:rPr>
  </w:style>
  <w:style w:type="character" w:customStyle="1" w:styleId="TextonotapieCar">
    <w:name w:val="Texto nota pie Car"/>
    <w:basedOn w:val="Fuentedeprrafopredeter"/>
    <w:link w:val="Textonotapie"/>
    <w:uiPriority w:val="99"/>
    <w:rsid w:val="00BF03E3"/>
    <w:rPr>
      <w:sz w:val="20"/>
      <w:szCs w:val="20"/>
    </w:rPr>
  </w:style>
  <w:style w:type="character" w:styleId="Refdenotaalpie">
    <w:name w:val="footnote reference"/>
    <w:basedOn w:val="Fuentedeprrafopredeter"/>
    <w:uiPriority w:val="99"/>
    <w:semiHidden/>
    <w:unhideWhenUsed/>
    <w:rsid w:val="00BF03E3"/>
    <w:rPr>
      <w:vertAlign w:val="superscript"/>
    </w:rPr>
  </w:style>
  <w:style w:type="character" w:styleId="Hipervnculo">
    <w:name w:val="Hyperlink"/>
    <w:basedOn w:val="Fuentedeprrafopredeter"/>
    <w:uiPriority w:val="99"/>
    <w:unhideWhenUsed/>
    <w:rsid w:val="00BF03E3"/>
    <w:rPr>
      <w:color w:val="0000FF" w:themeColor="hyperlink"/>
      <w:u w:val="single"/>
    </w:rPr>
  </w:style>
  <w:style w:type="paragraph" w:styleId="Textodeglobo">
    <w:name w:val="Balloon Text"/>
    <w:basedOn w:val="Normal"/>
    <w:link w:val="TextodegloboCar"/>
    <w:uiPriority w:val="99"/>
    <w:semiHidden/>
    <w:unhideWhenUsed/>
    <w:rsid w:val="00BF0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03E3"/>
    <w:rPr>
      <w:rFonts w:ascii="Tahoma" w:hAnsi="Tahoma" w:cs="Tahoma"/>
      <w:sz w:val="16"/>
      <w:szCs w:val="16"/>
    </w:rPr>
  </w:style>
  <w:style w:type="paragraph" w:styleId="Prrafodelista">
    <w:name w:val="List Paragraph"/>
    <w:basedOn w:val="Normal"/>
    <w:uiPriority w:val="34"/>
    <w:qFormat/>
    <w:rsid w:val="00BF03E3"/>
    <w:pPr>
      <w:ind w:left="720"/>
      <w:contextualSpacing/>
    </w:pPr>
  </w:style>
  <w:style w:type="character" w:styleId="nfasis">
    <w:name w:val="Emphasis"/>
    <w:basedOn w:val="Fuentedeprrafopredeter"/>
    <w:uiPriority w:val="20"/>
    <w:qFormat/>
    <w:rsid w:val="00BF03E3"/>
    <w:rPr>
      <w:i/>
      <w:iCs/>
    </w:rPr>
  </w:style>
  <w:style w:type="character" w:styleId="Textoennegrita">
    <w:name w:val="Strong"/>
    <w:basedOn w:val="Fuentedeprrafopredeter"/>
    <w:uiPriority w:val="22"/>
    <w:qFormat/>
    <w:rsid w:val="00BF03E3"/>
    <w:rPr>
      <w:b/>
      <w:bCs/>
    </w:rPr>
  </w:style>
  <w:style w:type="paragraph" w:styleId="NormalWeb">
    <w:name w:val="Normal (Web)"/>
    <w:basedOn w:val="Normal"/>
    <w:uiPriority w:val="99"/>
    <w:unhideWhenUsed/>
    <w:rsid w:val="00BF03E3"/>
    <w:pPr>
      <w:spacing w:after="158"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BF03E3"/>
    <w:rPr>
      <w:color w:val="800080" w:themeColor="followedHyperlink"/>
      <w:u w:val="single"/>
    </w:rPr>
  </w:style>
  <w:style w:type="paragraph" w:styleId="Textocomentario">
    <w:name w:val="annotation text"/>
    <w:basedOn w:val="Normal"/>
    <w:link w:val="TextocomentarioCar"/>
    <w:uiPriority w:val="99"/>
    <w:semiHidden/>
    <w:rsid w:val="00BF03E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F03E3"/>
    <w:rPr>
      <w:rFonts w:ascii="Times New Roman" w:eastAsia="Times New Roman" w:hAnsi="Times New Roman" w:cs="Times New Roman"/>
      <w:sz w:val="20"/>
      <w:szCs w:val="20"/>
      <w:lang w:val="es-ES" w:eastAsia="es-ES"/>
    </w:rPr>
  </w:style>
  <w:style w:type="paragraph" w:customStyle="1" w:styleId="Default">
    <w:name w:val="Default"/>
    <w:rsid w:val="00BF03E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share-count1">
    <w:name w:val="share-count1"/>
    <w:basedOn w:val="Fuentedeprrafopredeter"/>
    <w:rsid w:val="00BF03E3"/>
  </w:style>
  <w:style w:type="character" w:customStyle="1" w:styleId="sharing-screen-reader-text1">
    <w:name w:val="sharing-screen-reader-text1"/>
    <w:basedOn w:val="Fuentedeprrafopredeter"/>
    <w:rsid w:val="00BF03E3"/>
  </w:style>
  <w:style w:type="paragraph" w:styleId="Textoindependiente">
    <w:name w:val="Body Text"/>
    <w:basedOn w:val="Normal"/>
    <w:link w:val="TextoindependienteCar"/>
    <w:uiPriority w:val="1"/>
    <w:qFormat/>
    <w:rsid w:val="00BF03E3"/>
    <w:pPr>
      <w:widowControl w:val="0"/>
      <w:autoSpaceDE w:val="0"/>
      <w:autoSpaceDN w:val="0"/>
      <w:adjustRightInd w:val="0"/>
      <w:spacing w:after="0" w:line="240" w:lineRule="auto"/>
      <w:ind w:left="200"/>
    </w:pPr>
    <w:rPr>
      <w:rFonts w:ascii="Arial" w:eastAsia="Times New Roman" w:hAnsi="Arial" w:cs="Arial"/>
      <w:sz w:val="19"/>
      <w:szCs w:val="19"/>
      <w:lang w:eastAsia="es-MX"/>
    </w:rPr>
  </w:style>
  <w:style w:type="character" w:customStyle="1" w:styleId="TextoindependienteCar">
    <w:name w:val="Texto independiente Car"/>
    <w:basedOn w:val="Fuentedeprrafopredeter"/>
    <w:link w:val="Textoindependiente"/>
    <w:uiPriority w:val="1"/>
    <w:rsid w:val="00BF03E3"/>
    <w:rPr>
      <w:rFonts w:ascii="Arial" w:eastAsia="Times New Roman" w:hAnsi="Arial" w:cs="Arial"/>
      <w:sz w:val="19"/>
      <w:szCs w:val="19"/>
      <w:lang w:eastAsia="es-MX"/>
    </w:rPr>
  </w:style>
  <w:style w:type="table" w:styleId="Tablaconcuadrcula">
    <w:name w:val="Table Grid"/>
    <w:basedOn w:val="Tablanormal"/>
    <w:uiPriority w:val="59"/>
    <w:rsid w:val="00BF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F03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3E3"/>
  </w:style>
  <w:style w:type="paragraph" w:styleId="Piedepgina">
    <w:name w:val="footer"/>
    <w:basedOn w:val="Normal"/>
    <w:link w:val="PiedepginaCar"/>
    <w:uiPriority w:val="99"/>
    <w:unhideWhenUsed/>
    <w:rsid w:val="00BF0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3E3"/>
  </w:style>
  <w:style w:type="character" w:styleId="Refdecomentario">
    <w:name w:val="annotation reference"/>
    <w:basedOn w:val="Fuentedeprrafopredeter"/>
    <w:uiPriority w:val="99"/>
    <w:semiHidden/>
    <w:unhideWhenUsed/>
    <w:rsid w:val="00BF03E3"/>
    <w:rPr>
      <w:sz w:val="16"/>
      <w:szCs w:val="16"/>
    </w:rPr>
  </w:style>
  <w:style w:type="paragraph" w:styleId="Asuntodelcomentario">
    <w:name w:val="annotation subject"/>
    <w:basedOn w:val="Textocomentario"/>
    <w:next w:val="Textocomentario"/>
    <w:link w:val="AsuntodelcomentarioCar"/>
    <w:uiPriority w:val="99"/>
    <w:semiHidden/>
    <w:unhideWhenUsed/>
    <w:rsid w:val="00BF03E3"/>
    <w:pPr>
      <w:spacing w:after="20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BF03E3"/>
    <w:rPr>
      <w:rFonts w:ascii="Times New Roman" w:eastAsia="Times New Roman" w:hAnsi="Times New Roman" w:cs="Times New Roman"/>
      <w:b/>
      <w:bCs/>
      <w:sz w:val="20"/>
      <w:szCs w:val="20"/>
      <w:lang w:val="es-ES" w:eastAsia="es-ES"/>
    </w:rPr>
  </w:style>
  <w:style w:type="character" w:customStyle="1" w:styleId="A44">
    <w:name w:val="A4+4"/>
    <w:uiPriority w:val="99"/>
    <w:rsid w:val="00BF03E3"/>
    <w:rPr>
      <w:color w:val="221E1F"/>
      <w:sz w:val="22"/>
      <w:szCs w:val="22"/>
    </w:rPr>
  </w:style>
  <w:style w:type="paragraph" w:customStyle="1" w:styleId="Pa41">
    <w:name w:val="Pa4+1"/>
    <w:basedOn w:val="Default"/>
    <w:next w:val="Default"/>
    <w:uiPriority w:val="99"/>
    <w:rsid w:val="00BF03E3"/>
    <w:pPr>
      <w:spacing w:line="241" w:lineRule="atLeast"/>
    </w:pPr>
    <w:rPr>
      <w:rFonts w:eastAsiaTheme="minorHAnsi"/>
      <w:color w:val="auto"/>
      <w:lang w:val="es-MX" w:eastAsia="en-US"/>
    </w:rPr>
  </w:style>
  <w:style w:type="character" w:customStyle="1" w:styleId="A1">
    <w:name w:val="A1"/>
    <w:uiPriority w:val="99"/>
    <w:rsid w:val="00BF03E3"/>
    <w:rPr>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image" Target="media/image3.jpeg"/><Relationship Id="rId25" Type="http://schemas.openxmlformats.org/officeDocument/2006/relationships/hyperlink" Target="http://www3.inegi.org.mx/sistemas/saladeprens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www.inegi.org.mx/inegi/default.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footer" Target="footer1.xml"/><Relationship Id="rId30"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Boletin\2016\Agricultor\Excel%20buenos\Copia%20de%206_RES-DEF-THM-IE-Ent-415_15%20Analisis%20economic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Trabajo\Boletin\2016\Agricultor\Excel%20buenos\Copia%20de%206_RES-DEF-THM-IE-Ent-415_15%20Analisis%20economic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Trabajo\Boletin\2016\Agricultor\Excel%20buenos\Copia%20de%206_RES-DEF-THM-IE-Ent-415_15%20Analisis%20economica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Transito\Agricultor\Excel%20buenos\Copia%20de%206_RES-DEF-THM-IE-Ent-415_15%20Analisis%20economic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raul.desantiago\AppData\Local\Microsoft\Windows\INetCache\Content.Outlook\LOFB0OIS\MCS%202014_ocupacion%20en%20los%20hogares(Agricultores)Vivienda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aul.desantiago\AppData\Local\Microsoft\Windows\INetCache\Content.Outlook\LOFB0OIS\MCS%202014_ocupacion%20en%20los%20hogares(Agricultores)Vivien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Boletin\2016\Agricultor\Copia%20de%206_RES-DEF-THM-IE-Ent-415_15%20Analisis%20econom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Boletin\2016\Agricultor\Agricultor\Alfabetismo%20asis%20escol%20enigh%20BUEN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ul.desantiago\AppData\Local\Microsoft\Windows\INetCache\Content.Outlook\LOFB0OIS\Asistencia%20a%20la%20escuela%201990-2015%20(0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Boletin\2016\Agricultor\Alfabetismo%20asis%20escol%20enigh%20BUENO.od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nsito\Agricultor\Excel%20buenos\Copia%20de%20Nivel_por%20clave%20corroboraci&#243;n%2027-abri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Trabajo\Boletin\2016\Agricultor\Excel%20buenos\ENIGH%20y%20MCS%202014_ocupacion%20en%20los%20hogares(Agricultores)%20RA%20BUEno%20(Autoguardad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ul.desantiago\AppData\Local\Microsoft\Windows\INetCache\Content.Outlook\LOFB0OIS\sector%20de%20actividad%20econ&#243;mica%20y%20tipo%20de%20unidad%20econ&#243;mica%2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Trabajo\Boletin\2016\Agricultor\Excel%20buenos\Copia%20de%206_RES-DEF-THM-IE-Ent-415_15%20Analisis%20econom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92718829726766"/>
          <c:y val="3.4920634920634921E-2"/>
          <c:w val="0.65686586685979931"/>
          <c:h val="0.95809854822834661"/>
        </c:manualLayout>
      </c:layout>
      <c:barChart>
        <c:barDir val="bar"/>
        <c:grouping val="clustered"/>
        <c:varyColors val="0"/>
        <c:ser>
          <c:idx val="0"/>
          <c:order val="0"/>
          <c:spPr>
            <a:solidFill>
              <a:schemeClr val="accent3">
                <a:lumMod val="50000"/>
              </a:schemeClr>
            </a:solidFill>
            <a:ln>
              <a:noFill/>
            </a:ln>
            <a:effectLst/>
            <a:scene3d>
              <a:camera prst="orthographicFront"/>
              <a:lightRig rig="threePt" dir="t"/>
            </a:scene3d>
            <a:sp3d prstMaterial="dkEdge">
              <a:bevelT w="101600" prst="riblet"/>
              <a:bevelB w="101600" prst="rible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 geo'!$U$4:$U$17</c:f>
              <c:strCache>
                <c:ptCount val="14"/>
                <c:pt idx="0">
                  <c:v>Resto de las entidades</c:v>
                </c:pt>
                <c:pt idx="1">
                  <c:v>Zacatecas</c:v>
                </c:pt>
                <c:pt idx="2">
                  <c:v>Sinaloa</c:v>
                </c:pt>
                <c:pt idx="3">
                  <c:v>Hidalgo</c:v>
                </c:pt>
                <c:pt idx="4">
                  <c:v>Guanajuato</c:v>
                </c:pt>
                <c:pt idx="5">
                  <c:v>San Luis Potosí</c:v>
                </c:pt>
                <c:pt idx="6">
                  <c:v>Jalisco</c:v>
                </c:pt>
                <c:pt idx="7">
                  <c:v>México</c:v>
                </c:pt>
                <c:pt idx="8">
                  <c:v>Michoacán de Ocampo</c:v>
                </c:pt>
                <c:pt idx="9">
                  <c:v>Guerrero</c:v>
                </c:pt>
                <c:pt idx="10">
                  <c:v>Oaxaca</c:v>
                </c:pt>
                <c:pt idx="11">
                  <c:v>Puebla</c:v>
                </c:pt>
                <c:pt idx="12">
                  <c:v>Chiapas</c:v>
                </c:pt>
                <c:pt idx="13">
                  <c:v>Veracruz de Ignacio de la Llave</c:v>
                </c:pt>
              </c:strCache>
            </c:strRef>
          </c:cat>
          <c:val>
            <c:numRef>
              <c:f>'Dist. geo'!$V$4:$V$17</c:f>
              <c:numCache>
                <c:formatCode>0.0</c:formatCode>
                <c:ptCount val="14"/>
                <c:pt idx="0">
                  <c:v>18.100000000000001</c:v>
                </c:pt>
                <c:pt idx="1">
                  <c:v>2.2737042332169892</c:v>
                </c:pt>
                <c:pt idx="2">
                  <c:v>2.58361694456686</c:v>
                </c:pt>
                <c:pt idx="3">
                  <c:v>2.6280836233536875</c:v>
                </c:pt>
                <c:pt idx="4">
                  <c:v>3.1</c:v>
                </c:pt>
                <c:pt idx="5">
                  <c:v>3.0757834611757873</c:v>
                </c:pt>
                <c:pt idx="6">
                  <c:v>3.6315176497329236</c:v>
                </c:pt>
                <c:pt idx="7">
                  <c:v>5.8502839602749885</c:v>
                </c:pt>
                <c:pt idx="8">
                  <c:v>7.1</c:v>
                </c:pt>
                <c:pt idx="9">
                  <c:v>7.4268741585768776</c:v>
                </c:pt>
                <c:pt idx="10">
                  <c:v>9.0836415880977341</c:v>
                </c:pt>
                <c:pt idx="11">
                  <c:v>11.132358508670999</c:v>
                </c:pt>
                <c:pt idx="12">
                  <c:v>11.903547567159958</c:v>
                </c:pt>
                <c:pt idx="13">
                  <c:v>12.137146575208174</c:v>
                </c:pt>
              </c:numCache>
            </c:numRef>
          </c:val>
          <c:extLst xmlns:c16r2="http://schemas.microsoft.com/office/drawing/2015/06/chart">
            <c:ext xmlns:c16="http://schemas.microsoft.com/office/drawing/2014/chart" uri="{C3380CC4-5D6E-409C-BE32-E72D297353CC}">
              <c16:uniqueId val="{00000000-CF80-4F06-ADD6-CD93FC8E3826}"/>
            </c:ext>
          </c:extLst>
        </c:ser>
        <c:dLbls>
          <c:showLegendKey val="0"/>
          <c:showVal val="0"/>
          <c:showCatName val="0"/>
          <c:showSerName val="0"/>
          <c:showPercent val="0"/>
          <c:showBubbleSize val="0"/>
        </c:dLbls>
        <c:gapWidth val="60"/>
        <c:axId val="299105056"/>
        <c:axId val="299101920"/>
      </c:barChart>
      <c:catAx>
        <c:axId val="299105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99101920"/>
        <c:crosses val="autoZero"/>
        <c:auto val="1"/>
        <c:lblAlgn val="ctr"/>
        <c:lblOffset val="100"/>
        <c:noMultiLvlLbl val="0"/>
      </c:catAx>
      <c:valAx>
        <c:axId val="299101920"/>
        <c:scaling>
          <c:orientation val="minMax"/>
        </c:scaling>
        <c:delete val="1"/>
        <c:axPos val="b"/>
        <c:numFmt formatCode="0.0" sourceLinked="1"/>
        <c:majorTickMark val="none"/>
        <c:minorTickMark val="none"/>
        <c:tickLblPos val="none"/>
        <c:crossAx val="299105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534026279662678E-2"/>
          <c:y val="0"/>
          <c:w val="0.95290467583449256"/>
          <c:h val="0.78452810974140008"/>
        </c:manualLayout>
      </c:layout>
      <c:barChart>
        <c:barDir val="col"/>
        <c:grouping val="clustered"/>
        <c:varyColors val="0"/>
        <c:ser>
          <c:idx val="0"/>
          <c:order val="0"/>
          <c:tx>
            <c:strRef>
              <c:f>Ingresos!$R$4</c:f>
              <c:strCache>
                <c:ptCount val="1"/>
                <c:pt idx="0">
                  <c:v>Trabajadores agrícolas</c:v>
                </c:pt>
              </c:strCache>
            </c:strRef>
          </c:tx>
          <c:spPr>
            <a:solidFill>
              <a:schemeClr val="accent3">
                <a:lumMod val="50000"/>
              </a:schemeClr>
            </a:solidFill>
            <a:ln>
              <a:noFill/>
            </a:ln>
            <a:effectLst/>
            <a:scene3d>
              <a:camera prst="orthographicFront"/>
              <a:lightRig rig="threePt" dir="t"/>
            </a:scene3d>
            <a:sp3d prstMaterial="dkEdge">
              <a:bevelT/>
              <a:bevelB w="101600" prst="rible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Ingresos!$Q$5:$Q$10</c:f>
              <c:strCache>
                <c:ptCount val="6"/>
                <c:pt idx="0">
                  <c:v>Hasta un salario mínimo</c:v>
                </c:pt>
                <c:pt idx="1">
                  <c:v>Más de 1 hasta 2 salarios mínimos</c:v>
                </c:pt>
                <c:pt idx="2">
                  <c:v>Más de 2 hasta 3 salarios mínimos</c:v>
                </c:pt>
                <c:pt idx="3">
                  <c:v>Más de 3 hasta 5 salarios mínimos</c:v>
                </c:pt>
                <c:pt idx="4">
                  <c:v>Más de 5 salarios mínimos</c:v>
                </c:pt>
                <c:pt idx="5">
                  <c:v>No recibe ingresos*</c:v>
                </c:pt>
              </c:strCache>
            </c:strRef>
          </c:cat>
          <c:val>
            <c:numRef>
              <c:f>Ingresos!$R$5:$R$10</c:f>
              <c:numCache>
                <c:formatCode>0.0</c:formatCode>
                <c:ptCount val="6"/>
                <c:pt idx="0">
                  <c:v>31.336922190342136</c:v>
                </c:pt>
                <c:pt idx="1">
                  <c:v>24.580143315750629</c:v>
                </c:pt>
                <c:pt idx="2">
                  <c:v>7.1922605231565395</c:v>
                </c:pt>
                <c:pt idx="3">
                  <c:v>2.1206559363826027</c:v>
                </c:pt>
                <c:pt idx="4">
                  <c:v>0.98191767223430571</c:v>
                </c:pt>
                <c:pt idx="5">
                  <c:v>33.788100362133839</c:v>
                </c:pt>
              </c:numCache>
            </c:numRef>
          </c:val>
          <c:extLst xmlns:c16r2="http://schemas.microsoft.com/office/drawing/2015/06/chart">
            <c:ext xmlns:c16="http://schemas.microsoft.com/office/drawing/2014/chart" uri="{C3380CC4-5D6E-409C-BE32-E72D297353CC}">
              <c16:uniqueId val="{00000000-2D7D-4C36-A3FA-BEB2DF0A9E10}"/>
            </c:ext>
          </c:extLst>
        </c:ser>
        <c:ser>
          <c:idx val="1"/>
          <c:order val="1"/>
          <c:tx>
            <c:strRef>
              <c:f>Ingresos!$S$4</c:f>
              <c:strCache>
                <c:ptCount val="1"/>
                <c:pt idx="0">
                  <c:v>Agricultores</c:v>
                </c:pt>
              </c:strCache>
            </c:strRef>
          </c:tx>
          <c:spPr>
            <a:solidFill>
              <a:srgbClr val="92D050"/>
            </a:solidFill>
            <a:ln>
              <a:noFill/>
            </a:ln>
            <a:effectLst/>
            <a:scene3d>
              <a:camera prst="orthographicFront"/>
              <a:lightRig rig="threePt" dir="t"/>
            </a:scene3d>
            <a:sp3d prstMaterial="dkEdge">
              <a:bevelT/>
              <a:bevelB w="101600" prst="riblet"/>
            </a:sp3d>
          </c:spPr>
          <c:invertIfNegative val="0"/>
          <c:dLbls>
            <c:dLbl>
              <c:idx val="1"/>
              <c:layout>
                <c:manualLayout>
                  <c:x val="-4.1663256497723086E-4"/>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7D-4C36-A3FA-BEB2DF0A9E10}"/>
                </c:ext>
                <c:ext xmlns:c15="http://schemas.microsoft.com/office/drawing/2012/chart" uri="{CE6537A1-D6FC-4f65-9D91-7224C49458BB}"/>
              </c:extLst>
            </c:dLbl>
            <c:dLbl>
              <c:idx val="5"/>
              <c:layout>
                <c:manualLayout>
                  <c:x val="3.714020427112355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7D-4C36-A3FA-BEB2DF0A9E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Ingresos!$Q$5:$Q$10</c:f>
              <c:strCache>
                <c:ptCount val="6"/>
                <c:pt idx="0">
                  <c:v>Hasta un salario mínimo</c:v>
                </c:pt>
                <c:pt idx="1">
                  <c:v>Más de 1 hasta 2 salarios mínimos</c:v>
                </c:pt>
                <c:pt idx="2">
                  <c:v>Más de 2 hasta 3 salarios mínimos</c:v>
                </c:pt>
                <c:pt idx="3">
                  <c:v>Más de 3 hasta 5 salarios mínimos</c:v>
                </c:pt>
                <c:pt idx="4">
                  <c:v>Más de 5 salarios mínimos</c:v>
                </c:pt>
                <c:pt idx="5">
                  <c:v>No recibe ingresos*</c:v>
                </c:pt>
              </c:strCache>
            </c:strRef>
          </c:cat>
          <c:val>
            <c:numRef>
              <c:f>Ingresos!$S$5:$S$10</c:f>
              <c:numCache>
                <c:formatCode>0.0</c:formatCode>
                <c:ptCount val="6"/>
                <c:pt idx="0">
                  <c:v>36.02544402457881</c:v>
                </c:pt>
                <c:pt idx="1">
                  <c:v>17.128377209551502</c:v>
                </c:pt>
                <c:pt idx="2">
                  <c:v>7.4699711374850288</c:v>
                </c:pt>
                <c:pt idx="3">
                  <c:v>2.9548869001085771</c:v>
                </c:pt>
                <c:pt idx="4">
                  <c:v>1.6775484999634807</c:v>
                </c:pt>
                <c:pt idx="5">
                  <c:v>34.743772228312665</c:v>
                </c:pt>
              </c:numCache>
            </c:numRef>
          </c:val>
          <c:extLst xmlns:c16r2="http://schemas.microsoft.com/office/drawing/2015/06/chart">
            <c:ext xmlns:c16="http://schemas.microsoft.com/office/drawing/2014/chart" uri="{C3380CC4-5D6E-409C-BE32-E72D297353CC}">
              <c16:uniqueId val="{00000003-2D7D-4C36-A3FA-BEB2DF0A9E10}"/>
            </c:ext>
          </c:extLst>
        </c:ser>
        <c:ser>
          <c:idx val="2"/>
          <c:order val="2"/>
          <c:tx>
            <c:strRef>
              <c:f>Ingresos!$T$4</c:f>
              <c:strCache>
                <c:ptCount val="1"/>
                <c:pt idx="0">
                  <c:v>Trabajadores agrícolas de apoyo</c:v>
                </c:pt>
              </c:strCache>
            </c:strRef>
          </c:tx>
          <c:spPr>
            <a:solidFill>
              <a:schemeClr val="accent3">
                <a:lumMod val="60000"/>
                <a:lumOff val="40000"/>
              </a:schemeClr>
            </a:solidFill>
            <a:ln>
              <a:noFill/>
            </a:ln>
            <a:effectLst/>
            <a:scene3d>
              <a:camera prst="orthographicFront"/>
              <a:lightRig rig="threePt" dir="t"/>
            </a:scene3d>
            <a:sp3d prstMaterial="dkEdge">
              <a:bevelT/>
              <a:bevelB w="101600" prst="riblet"/>
            </a:sp3d>
          </c:spPr>
          <c:invertIfNegative val="0"/>
          <c:dLbls>
            <c:dLbl>
              <c:idx val="0"/>
              <c:layout>
                <c:manualLayout>
                  <c:x val="5.571030640668511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7D-4C36-A3FA-BEB2DF0A9E10}"/>
                </c:ext>
                <c:ext xmlns:c15="http://schemas.microsoft.com/office/drawing/2012/chart" uri="{CE6537A1-D6FC-4f65-9D91-7224C49458BB}"/>
              </c:extLst>
            </c:dLbl>
            <c:dLbl>
              <c:idx val="5"/>
              <c:layout>
                <c:manualLayout>
                  <c:x val="1.4396288215763357E-2"/>
                  <c:y val="1.0602887167479114E-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7D-4C36-A3FA-BEB2DF0A9E10}"/>
                </c:ext>
                <c:ext xmlns:c15="http://schemas.microsoft.com/office/drawing/2012/chart" uri="{CE6537A1-D6FC-4f65-9D91-7224C49458BB}">
                  <c15:layout>
                    <c:manualLayout>
                      <c:w val="6.1318183432601418E-2"/>
                      <c:h val="4.3240257185510951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Ingresos!$Q$5:$Q$10</c:f>
              <c:strCache>
                <c:ptCount val="6"/>
                <c:pt idx="0">
                  <c:v>Hasta un salario mínimo</c:v>
                </c:pt>
                <c:pt idx="1">
                  <c:v>Más de 1 hasta 2 salarios mínimos</c:v>
                </c:pt>
                <c:pt idx="2">
                  <c:v>Más de 2 hasta 3 salarios mínimos</c:v>
                </c:pt>
                <c:pt idx="3">
                  <c:v>Más de 3 hasta 5 salarios mínimos</c:v>
                </c:pt>
                <c:pt idx="4">
                  <c:v>Más de 5 salarios mínimos</c:v>
                </c:pt>
                <c:pt idx="5">
                  <c:v>No recibe ingresos*</c:v>
                </c:pt>
              </c:strCache>
            </c:strRef>
          </c:cat>
          <c:val>
            <c:numRef>
              <c:f>Ingresos!$T$5:$T$10</c:f>
              <c:numCache>
                <c:formatCode>0.0</c:formatCode>
                <c:ptCount val="6"/>
                <c:pt idx="0">
                  <c:v>25.730291297434299</c:v>
                </c:pt>
                <c:pt idx="1">
                  <c:v>33.491118572953958</c:v>
                </c:pt>
                <c:pt idx="2">
                  <c:v>6.8601684556283864</c:v>
                </c:pt>
                <c:pt idx="3">
                  <c:v>1.123065382598212</c:v>
                </c:pt>
                <c:pt idx="4">
                  <c:v>0.15006801328087291</c:v>
                </c:pt>
                <c:pt idx="5">
                  <c:v>32.645288278104331</c:v>
                </c:pt>
              </c:numCache>
            </c:numRef>
          </c:val>
          <c:extLst xmlns:c16r2="http://schemas.microsoft.com/office/drawing/2015/06/chart">
            <c:ext xmlns:c16="http://schemas.microsoft.com/office/drawing/2014/chart" uri="{C3380CC4-5D6E-409C-BE32-E72D297353CC}">
              <c16:uniqueId val="{00000006-2D7D-4C36-A3FA-BEB2DF0A9E10}"/>
            </c:ext>
          </c:extLst>
        </c:ser>
        <c:dLbls>
          <c:showLegendKey val="0"/>
          <c:showVal val="0"/>
          <c:showCatName val="0"/>
          <c:showSerName val="0"/>
          <c:showPercent val="0"/>
          <c:showBubbleSize val="0"/>
        </c:dLbls>
        <c:gapWidth val="150"/>
        <c:axId val="366403800"/>
        <c:axId val="366399880"/>
      </c:barChart>
      <c:catAx>
        <c:axId val="366403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6399880"/>
        <c:crosses val="autoZero"/>
        <c:auto val="1"/>
        <c:lblAlgn val="ctr"/>
        <c:lblOffset val="100"/>
        <c:noMultiLvlLbl val="0"/>
      </c:catAx>
      <c:valAx>
        <c:axId val="366399880"/>
        <c:scaling>
          <c:orientation val="minMax"/>
        </c:scaling>
        <c:delete val="1"/>
        <c:axPos val="l"/>
        <c:numFmt formatCode="0.0" sourceLinked="1"/>
        <c:majorTickMark val="none"/>
        <c:minorTickMark val="none"/>
        <c:tickLblPos val="none"/>
        <c:crossAx val="366403800"/>
        <c:crosses val="autoZero"/>
        <c:crossBetween val="between"/>
      </c:valAx>
      <c:spPr>
        <a:noFill/>
        <a:ln>
          <a:noFill/>
        </a:ln>
        <a:effectLst/>
      </c:spPr>
    </c:plotArea>
    <c:legend>
      <c:legendPos val="b"/>
      <c:layout>
        <c:manualLayout>
          <c:xMode val="edge"/>
          <c:yMode val="edge"/>
          <c:x val="0.10617054225792857"/>
          <c:y val="0.90220897028049885"/>
          <c:w val="0.77992334454957346"/>
          <c:h val="6.869254567816698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5728574230242E-2"/>
          <c:y val="0"/>
          <c:w val="0.94900960972739767"/>
          <c:h val="0.78218353491604631"/>
        </c:manualLayout>
      </c:layout>
      <c:barChart>
        <c:barDir val="col"/>
        <c:grouping val="clustered"/>
        <c:varyColors val="0"/>
        <c:ser>
          <c:idx val="0"/>
          <c:order val="0"/>
          <c:tx>
            <c:strRef>
              <c:f>Ingresos!$N$34</c:f>
              <c:strCache>
                <c:ptCount val="1"/>
                <c:pt idx="0">
                  <c:v>Trabajadores agrícolas</c:v>
                </c:pt>
              </c:strCache>
            </c:strRef>
          </c:tx>
          <c:spPr>
            <a:solidFill>
              <a:schemeClr val="accent3">
                <a:lumMod val="50000"/>
              </a:schemeClr>
            </a:solidFill>
            <a:ln>
              <a:noFill/>
            </a:ln>
            <a:effectLst/>
            <a:scene3d>
              <a:camera prst="orthographicFront"/>
              <a:lightRig rig="threePt" dir="t"/>
            </a:scene3d>
            <a:sp3d prstMaterial="dkEdge">
              <a:bevelT/>
              <a:bevelB w="101600" prst="rible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Ingresos!$M$35:$M$39</c:f>
              <c:strCache>
                <c:ptCount val="5"/>
                <c:pt idx="0">
                  <c:v>Hasta un salario mínimo</c:v>
                </c:pt>
                <c:pt idx="1">
                  <c:v>Más de 1 hasta 2 salarios mínimos</c:v>
                </c:pt>
                <c:pt idx="2">
                  <c:v>Más de 2 hasta 3 salarios mínimos</c:v>
                </c:pt>
                <c:pt idx="3">
                  <c:v>Más de 3 hasta 5 salarios mínimos</c:v>
                </c:pt>
                <c:pt idx="4">
                  <c:v>Más de 5 salarios mínimos</c:v>
                </c:pt>
              </c:strCache>
            </c:strRef>
          </c:cat>
          <c:val>
            <c:numRef>
              <c:f>Ingresos!$N$35:$N$39</c:f>
              <c:numCache>
                <c:formatCode>0.0</c:formatCode>
                <c:ptCount val="5"/>
                <c:pt idx="0">
                  <c:v>32.693288042890565</c:v>
                </c:pt>
                <c:pt idx="1">
                  <c:v>50.234168831954172</c:v>
                </c:pt>
                <c:pt idx="2">
                  <c:v>13.67350893090045</c:v>
                </c:pt>
                <c:pt idx="3">
                  <c:v>2.815410696954058</c:v>
                </c:pt>
                <c:pt idx="4">
                  <c:v>0.58362349730080265</c:v>
                </c:pt>
              </c:numCache>
            </c:numRef>
          </c:val>
          <c:extLst xmlns:c16r2="http://schemas.microsoft.com/office/drawing/2015/06/chart">
            <c:ext xmlns:c16="http://schemas.microsoft.com/office/drawing/2014/chart" uri="{C3380CC4-5D6E-409C-BE32-E72D297353CC}">
              <c16:uniqueId val="{00000000-123C-4648-942E-BC3A7ECC2DC5}"/>
            </c:ext>
          </c:extLst>
        </c:ser>
        <c:ser>
          <c:idx val="1"/>
          <c:order val="1"/>
          <c:tx>
            <c:strRef>
              <c:f>Ingresos!$O$34</c:f>
              <c:strCache>
                <c:ptCount val="1"/>
                <c:pt idx="0">
                  <c:v>Agricultores</c:v>
                </c:pt>
              </c:strCache>
            </c:strRef>
          </c:tx>
          <c:spPr>
            <a:solidFill>
              <a:srgbClr val="92D050"/>
            </a:solidFill>
            <a:ln>
              <a:noFill/>
            </a:ln>
            <a:effectLst/>
            <a:scene3d>
              <a:camera prst="orthographicFront"/>
              <a:lightRig rig="threePt" dir="t"/>
            </a:scene3d>
            <a:sp3d prstMaterial="dkEdge">
              <a:bevelT/>
              <a:bevelB w="101600" prst="riblet"/>
            </a:sp3d>
          </c:spPr>
          <c:invertIfNegative val="0"/>
          <c:dLbls>
            <c:dLbl>
              <c:idx val="0"/>
              <c:layout>
                <c:manualLayout>
                  <c:x val="5.7306590257879793E-3"/>
                  <c:y val="-5.785599769547518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3C-4648-942E-BC3A7ECC2DC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Ingresos!$M$35:$M$39</c:f>
              <c:strCache>
                <c:ptCount val="5"/>
                <c:pt idx="0">
                  <c:v>Hasta un salario mínimo</c:v>
                </c:pt>
                <c:pt idx="1">
                  <c:v>Más de 1 hasta 2 salarios mínimos</c:v>
                </c:pt>
                <c:pt idx="2">
                  <c:v>Más de 2 hasta 3 salarios mínimos</c:v>
                </c:pt>
                <c:pt idx="3">
                  <c:v>Más de 3 hasta 5 salarios mínimos</c:v>
                </c:pt>
                <c:pt idx="4">
                  <c:v>Más de 5 salarios mínimos</c:v>
                </c:pt>
              </c:strCache>
            </c:strRef>
          </c:cat>
          <c:val>
            <c:numRef>
              <c:f>Ingresos!$O$35:$O$39</c:f>
              <c:numCache>
                <c:formatCode>0.0</c:formatCode>
                <c:ptCount val="5"/>
                <c:pt idx="0">
                  <c:v>19.092875011072191</c:v>
                </c:pt>
                <c:pt idx="1">
                  <c:v>51.467637150004386</c:v>
                </c:pt>
                <c:pt idx="2">
                  <c:v>22.241957012434476</c:v>
                </c:pt>
                <c:pt idx="3">
                  <c:v>5.7265338411775275</c:v>
                </c:pt>
                <c:pt idx="4">
                  <c:v>1.4709969853114098</c:v>
                </c:pt>
              </c:numCache>
            </c:numRef>
          </c:val>
          <c:extLst xmlns:c16r2="http://schemas.microsoft.com/office/drawing/2015/06/chart">
            <c:ext xmlns:c16="http://schemas.microsoft.com/office/drawing/2014/chart" uri="{C3380CC4-5D6E-409C-BE32-E72D297353CC}">
              <c16:uniqueId val="{00000002-123C-4648-942E-BC3A7ECC2DC5}"/>
            </c:ext>
          </c:extLst>
        </c:ser>
        <c:ser>
          <c:idx val="2"/>
          <c:order val="2"/>
          <c:tx>
            <c:strRef>
              <c:f>Ingresos!$P$34</c:f>
              <c:strCache>
                <c:ptCount val="1"/>
                <c:pt idx="0">
                  <c:v>Trabajadores agrícolas de apoyo</c:v>
                </c:pt>
              </c:strCache>
            </c:strRef>
          </c:tx>
          <c:spPr>
            <a:solidFill>
              <a:schemeClr val="accent3">
                <a:lumMod val="60000"/>
                <a:lumOff val="40000"/>
              </a:schemeClr>
            </a:solidFill>
            <a:ln>
              <a:noFill/>
            </a:ln>
            <a:effectLst/>
            <a:scene3d>
              <a:camera prst="orthographicFront"/>
              <a:lightRig rig="threePt" dir="t"/>
            </a:scene3d>
            <a:sp3d prstMaterial="dkEdge">
              <a:bevelT/>
              <a:bevelB w="101600" prst="riblet"/>
            </a:sp3d>
          </c:spPr>
          <c:invertIfNegative val="0"/>
          <c:dLbls>
            <c:dLbl>
              <c:idx val="1"/>
              <c:layout>
                <c:manualLayout>
                  <c:x val="7.640878701050633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23C-4648-942E-BC3A7ECC2DC5}"/>
                </c:ext>
                <c:ext xmlns:c15="http://schemas.microsoft.com/office/drawing/2012/chart" uri="{CE6537A1-D6FC-4f65-9D91-7224C49458BB}"/>
              </c:extLst>
            </c:dLbl>
            <c:dLbl>
              <c:idx val="2"/>
              <c:layout>
                <c:manualLayout>
                  <c:x val="7.640878701050557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23C-4648-942E-BC3A7ECC2DC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Ingresos!$M$35:$M$39</c:f>
              <c:strCache>
                <c:ptCount val="5"/>
                <c:pt idx="0">
                  <c:v>Hasta un salario mínimo</c:v>
                </c:pt>
                <c:pt idx="1">
                  <c:v>Más de 1 hasta 2 salarios mínimos</c:v>
                </c:pt>
                <c:pt idx="2">
                  <c:v>Más de 2 hasta 3 salarios mínimos</c:v>
                </c:pt>
                <c:pt idx="3">
                  <c:v>Más de 3 hasta 5 salarios mínimos</c:v>
                </c:pt>
                <c:pt idx="4">
                  <c:v>Más de 5 salarios mínimos</c:v>
                </c:pt>
              </c:strCache>
            </c:strRef>
          </c:cat>
          <c:val>
            <c:numRef>
              <c:f>Ingresos!$P$35:$P$39</c:f>
              <c:numCache>
                <c:formatCode>0.0</c:formatCode>
                <c:ptCount val="5"/>
                <c:pt idx="0">
                  <c:v>38.221616893633851</c:v>
                </c:pt>
                <c:pt idx="1">
                  <c:v>49.732785640634766</c:v>
                </c:pt>
                <c:pt idx="2">
                  <c:v>10.190585388474252</c:v>
                </c:pt>
                <c:pt idx="3">
                  <c:v>1.6320903059758101</c:v>
                </c:pt>
                <c:pt idx="4">
                  <c:v>0.30000000000000032</c:v>
                </c:pt>
              </c:numCache>
            </c:numRef>
          </c:val>
          <c:extLst xmlns:c16r2="http://schemas.microsoft.com/office/drawing/2015/06/chart">
            <c:ext xmlns:c16="http://schemas.microsoft.com/office/drawing/2014/chart" uri="{C3380CC4-5D6E-409C-BE32-E72D297353CC}">
              <c16:uniqueId val="{00000005-123C-4648-942E-BC3A7ECC2DC5}"/>
            </c:ext>
          </c:extLst>
        </c:ser>
        <c:dLbls>
          <c:showLegendKey val="0"/>
          <c:showVal val="0"/>
          <c:showCatName val="0"/>
          <c:showSerName val="0"/>
          <c:showPercent val="0"/>
          <c:showBubbleSize val="0"/>
        </c:dLbls>
        <c:gapWidth val="150"/>
        <c:axId val="366405760"/>
        <c:axId val="366413208"/>
      </c:barChart>
      <c:catAx>
        <c:axId val="36640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6413208"/>
        <c:crosses val="autoZero"/>
        <c:auto val="1"/>
        <c:lblAlgn val="ctr"/>
        <c:lblOffset val="100"/>
        <c:noMultiLvlLbl val="0"/>
      </c:catAx>
      <c:valAx>
        <c:axId val="366413208"/>
        <c:scaling>
          <c:orientation val="minMax"/>
        </c:scaling>
        <c:delete val="1"/>
        <c:axPos val="l"/>
        <c:numFmt formatCode="0.0" sourceLinked="1"/>
        <c:majorTickMark val="none"/>
        <c:minorTickMark val="none"/>
        <c:tickLblPos val="none"/>
        <c:crossAx val="366405760"/>
        <c:crosses val="autoZero"/>
        <c:crossBetween val="between"/>
      </c:valAx>
      <c:spPr>
        <a:noFill/>
        <a:ln>
          <a:noFill/>
        </a:ln>
        <a:effectLst/>
      </c:spPr>
    </c:plotArea>
    <c:legend>
      <c:legendPos val="b"/>
      <c:layout>
        <c:manualLayout>
          <c:xMode val="edge"/>
          <c:yMode val="edge"/>
          <c:x val="0.11003825051384168"/>
          <c:y val="0.93401616427902456"/>
          <c:w val="0.77992334454957346"/>
          <c:h val="5.529237960614617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15285530270529E-2"/>
          <c:y val="9.2592592592592813E-3"/>
          <c:w val="0.94859358521305959"/>
          <c:h val="0.80880957927596331"/>
        </c:manualLayout>
      </c:layout>
      <c:barChart>
        <c:barDir val="col"/>
        <c:grouping val="clustered"/>
        <c:varyColors val="0"/>
        <c:ser>
          <c:idx val="0"/>
          <c:order val="0"/>
          <c:tx>
            <c:strRef>
              <c:f>Hoja2!$H$23</c:f>
              <c:strCache>
                <c:ptCount val="1"/>
                <c:pt idx="0">
                  <c:v>Sí</c:v>
                </c:pt>
              </c:strCache>
            </c:strRef>
          </c:tx>
          <c:spPr>
            <a:solidFill>
              <a:schemeClr val="accent1"/>
            </a:solidFill>
            <a:ln>
              <a:noFill/>
            </a:ln>
            <a:effectLst/>
            <a:scene3d>
              <a:camera prst="orthographicFront"/>
              <a:lightRig rig="threePt" dir="t"/>
            </a:scene3d>
            <a:sp3d prstMaterial="dkEdge">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Hoja2!$I$22:$K$22</c:f>
              <c:strCache>
                <c:ptCount val="3"/>
                <c:pt idx="0">
                  <c:v>Instituciones de salud</c:v>
                </c:pt>
                <c:pt idx="1">
                  <c:v>Prestaciones laborales*</c:v>
                </c:pt>
                <c:pt idx="2">
                  <c:v>Contrato escrito</c:v>
                </c:pt>
              </c:strCache>
            </c:strRef>
          </c:cat>
          <c:val>
            <c:numRef>
              <c:f>Hoja2!$I$23:$K$23</c:f>
              <c:numCache>
                <c:formatCode>0.0</c:formatCode>
                <c:ptCount val="3"/>
                <c:pt idx="0">
                  <c:v>7.7256715610251616</c:v>
                </c:pt>
                <c:pt idx="1">
                  <c:v>11.119027203789139</c:v>
                </c:pt>
                <c:pt idx="2" formatCode="General">
                  <c:v>5.8</c:v>
                </c:pt>
              </c:numCache>
            </c:numRef>
          </c:val>
          <c:extLst xmlns:c16r2="http://schemas.microsoft.com/office/drawing/2015/06/chart">
            <c:ext xmlns:c16="http://schemas.microsoft.com/office/drawing/2014/chart" uri="{C3380CC4-5D6E-409C-BE32-E72D297353CC}">
              <c16:uniqueId val="{00000000-E5C0-4A01-830D-8751C83E0353}"/>
            </c:ext>
          </c:extLst>
        </c:ser>
        <c:ser>
          <c:idx val="1"/>
          <c:order val="1"/>
          <c:tx>
            <c:strRef>
              <c:f>Hoja2!$H$24</c:f>
              <c:strCache>
                <c:ptCount val="1"/>
                <c:pt idx="0">
                  <c:v>No</c:v>
                </c:pt>
              </c:strCache>
            </c:strRef>
          </c:tx>
          <c:spPr>
            <a:solidFill>
              <a:schemeClr val="accent2"/>
            </a:solidFill>
            <a:ln>
              <a:noFill/>
            </a:ln>
            <a:effectLst/>
          </c:spPr>
          <c:invertIfNegative val="0"/>
          <c:dPt>
            <c:idx val="0"/>
            <c:invertIfNegative val="0"/>
            <c:bubble3D val="0"/>
            <c:spPr>
              <a:solidFill>
                <a:schemeClr val="accent2"/>
              </a:solidFill>
              <a:ln>
                <a:noFill/>
              </a:ln>
              <a:effectLst/>
              <a:scene3d>
                <a:camera prst="orthographicFront"/>
                <a:lightRig rig="threePt" dir="t"/>
              </a:scene3d>
              <a:sp3d prstMaterial="dkEdge">
                <a:bevelT/>
                <a:bevelB/>
              </a:sp3d>
            </c:spPr>
            <c:extLst xmlns:c16r2="http://schemas.microsoft.com/office/drawing/2015/06/chart">
              <c:ext xmlns:c16="http://schemas.microsoft.com/office/drawing/2014/chart" uri="{C3380CC4-5D6E-409C-BE32-E72D297353CC}">
                <c16:uniqueId val="{00000002-E5C0-4A01-830D-8751C83E0353}"/>
              </c:ext>
            </c:extLst>
          </c:dPt>
          <c:dPt>
            <c:idx val="1"/>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E5C0-4A01-830D-8751C83E0353}"/>
              </c:ext>
            </c:extLst>
          </c:dPt>
          <c:dPt>
            <c:idx val="2"/>
            <c:invertIfNegative val="0"/>
            <c:bubble3D val="0"/>
            <c:spPr>
              <a:solidFill>
                <a:schemeClr val="accent2"/>
              </a:solidFill>
              <a:ln>
                <a:no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4-E5C0-4A01-830D-8751C83E0353}"/>
              </c:ext>
            </c:extLst>
          </c:dPt>
          <c:dLbls>
            <c:dLbl>
              <c:idx val="1"/>
              <c:layout>
                <c:manualLayout>
                  <c:x val="0"/>
                  <c:y val="5.91715976331361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Hoja2!$I$22:$K$22</c:f>
              <c:strCache>
                <c:ptCount val="3"/>
                <c:pt idx="0">
                  <c:v>Instituciones de salud</c:v>
                </c:pt>
                <c:pt idx="1">
                  <c:v>Prestaciones laborales*</c:v>
                </c:pt>
                <c:pt idx="2">
                  <c:v>Contrato escrito</c:v>
                </c:pt>
              </c:strCache>
            </c:strRef>
          </c:cat>
          <c:val>
            <c:numRef>
              <c:f>Hoja2!$I$24:$K$24</c:f>
              <c:numCache>
                <c:formatCode>0.0</c:formatCode>
                <c:ptCount val="3"/>
                <c:pt idx="0">
                  <c:v>92.274328438974749</c:v>
                </c:pt>
                <c:pt idx="1">
                  <c:v>88.88097279621077</c:v>
                </c:pt>
                <c:pt idx="2" formatCode="General">
                  <c:v>94.2</c:v>
                </c:pt>
              </c:numCache>
            </c:numRef>
          </c:val>
          <c:extLst xmlns:c16r2="http://schemas.microsoft.com/office/drawing/2015/06/chart">
            <c:ext xmlns:c16="http://schemas.microsoft.com/office/drawing/2014/chart" uri="{C3380CC4-5D6E-409C-BE32-E72D297353CC}">
              <c16:uniqueId val="{00000001-E5C0-4A01-830D-8751C83E0353}"/>
            </c:ext>
          </c:extLst>
        </c:ser>
        <c:dLbls>
          <c:showLegendKey val="0"/>
          <c:showVal val="0"/>
          <c:showCatName val="0"/>
          <c:showSerName val="0"/>
          <c:showPercent val="0"/>
          <c:showBubbleSize val="0"/>
        </c:dLbls>
        <c:gapWidth val="219"/>
        <c:overlap val="-27"/>
        <c:axId val="366412424"/>
        <c:axId val="366411640"/>
      </c:barChart>
      <c:catAx>
        <c:axId val="36641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6411640"/>
        <c:crosses val="autoZero"/>
        <c:auto val="1"/>
        <c:lblAlgn val="ctr"/>
        <c:lblOffset val="100"/>
        <c:noMultiLvlLbl val="0"/>
      </c:catAx>
      <c:valAx>
        <c:axId val="366411640"/>
        <c:scaling>
          <c:orientation val="minMax"/>
        </c:scaling>
        <c:delete val="1"/>
        <c:axPos val="l"/>
        <c:numFmt formatCode="0.0" sourceLinked="1"/>
        <c:majorTickMark val="none"/>
        <c:minorTickMark val="none"/>
        <c:tickLblPos val="none"/>
        <c:crossAx val="366412424"/>
        <c:crosses val="autoZero"/>
        <c:crossBetween val="between"/>
      </c:valAx>
      <c:spPr>
        <a:noFill/>
        <a:ln>
          <a:noFill/>
        </a:ln>
        <a:effectLst/>
      </c:spPr>
    </c:plotArea>
    <c:legend>
      <c:legendPos val="b"/>
      <c:layout>
        <c:manualLayout>
          <c:xMode val="edge"/>
          <c:yMode val="edge"/>
          <c:x val="0.3586676234841143"/>
          <c:y val="0.92153003717174931"/>
          <c:w val="0.27419527153352274"/>
          <c:h val="7.38404053659958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manualLayout>
          <c:layoutTarget val="inner"/>
          <c:xMode val="edge"/>
          <c:yMode val="edge"/>
          <c:x val="0.50551181102362208"/>
          <c:y val="1.4144271570014142E-2"/>
          <c:w val="0.46950068272950185"/>
          <c:h val="0.85825917799879048"/>
        </c:manualLayout>
      </c:layout>
      <c:barChart>
        <c:barDir val="bar"/>
        <c:grouping val="clustered"/>
        <c:varyColors val="0"/>
        <c:ser>
          <c:idx val="0"/>
          <c:order val="0"/>
          <c:tx>
            <c:strRef>
              <c:f>Vivienda!$F$84</c:f>
              <c:strCache>
                <c:ptCount val="1"/>
                <c:pt idx="0">
                  <c:v>Resto de los ocupados</c:v>
                </c:pt>
              </c:strCache>
            </c:strRef>
          </c:tx>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Vivienda!$E$85:$E$87</c:f>
              <c:strCache>
                <c:ptCount val="3"/>
                <c:pt idx="0">
                  <c:v>Pisos de madera, mosaico u otro recubrimiento</c:v>
                </c:pt>
                <c:pt idx="1">
                  <c:v>Techos de losa de concreto o viguetas con bovedilla</c:v>
                </c:pt>
                <c:pt idx="2">
                  <c:v>Paredes de tabique, ladrillo, block, piedra, cantera, cemento o concreto</c:v>
                </c:pt>
              </c:strCache>
            </c:strRef>
          </c:cat>
          <c:val>
            <c:numRef>
              <c:f>Vivienda!$F$85:$F$87</c:f>
              <c:numCache>
                <c:formatCode>0.0</c:formatCode>
                <c:ptCount val="3"/>
                <c:pt idx="0">
                  <c:v>47.089627019703194</c:v>
                </c:pt>
                <c:pt idx="1">
                  <c:v>79.261311690232361</c:v>
                </c:pt>
                <c:pt idx="2">
                  <c:v>91.273900933573572</c:v>
                </c:pt>
              </c:numCache>
            </c:numRef>
          </c:val>
          <c:extLst xmlns:c16r2="http://schemas.microsoft.com/office/drawing/2015/06/chart">
            <c:ext xmlns:c16="http://schemas.microsoft.com/office/drawing/2014/chart" uri="{C3380CC4-5D6E-409C-BE32-E72D297353CC}">
              <c16:uniqueId val="{00000000-A0B9-498C-86D3-BC8051B245F4}"/>
            </c:ext>
          </c:extLst>
        </c:ser>
        <c:ser>
          <c:idx val="1"/>
          <c:order val="1"/>
          <c:tx>
            <c:strRef>
              <c:f>Vivienda!$G$84</c:f>
              <c:strCache>
                <c:ptCount val="1"/>
                <c:pt idx="0">
                  <c:v>Trabajadores agrícolas</c:v>
                </c:pt>
              </c:strCache>
            </c:strRef>
          </c:tx>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Vivienda!$E$85:$E$87</c:f>
              <c:strCache>
                <c:ptCount val="3"/>
                <c:pt idx="0">
                  <c:v>Pisos de madera, mosaico u otro recubrimiento</c:v>
                </c:pt>
                <c:pt idx="1">
                  <c:v>Techos de losa de concreto o viguetas con bovedilla</c:v>
                </c:pt>
                <c:pt idx="2">
                  <c:v>Paredes de tabique, ladrillo, block, piedra, cantera, cemento o concreto</c:v>
                </c:pt>
              </c:strCache>
            </c:strRef>
          </c:cat>
          <c:val>
            <c:numRef>
              <c:f>Vivienda!$G$85:$G$87</c:f>
              <c:numCache>
                <c:formatCode>0.0</c:formatCode>
                <c:ptCount val="3"/>
                <c:pt idx="0">
                  <c:v>11.537368783849638</c:v>
                </c:pt>
                <c:pt idx="1">
                  <c:v>38.811381292466002</c:v>
                </c:pt>
                <c:pt idx="2">
                  <c:v>65.058533735302632</c:v>
                </c:pt>
              </c:numCache>
            </c:numRef>
          </c:val>
          <c:extLst xmlns:c16r2="http://schemas.microsoft.com/office/drawing/2015/06/chart">
            <c:ext xmlns:c16="http://schemas.microsoft.com/office/drawing/2014/chart" uri="{C3380CC4-5D6E-409C-BE32-E72D297353CC}">
              <c16:uniqueId val="{00000001-A0B9-498C-86D3-BC8051B245F4}"/>
            </c:ext>
          </c:extLst>
        </c:ser>
        <c:dLbls>
          <c:showLegendKey val="0"/>
          <c:showVal val="0"/>
          <c:showCatName val="0"/>
          <c:showSerName val="0"/>
          <c:showPercent val="0"/>
          <c:showBubbleSize val="0"/>
        </c:dLbls>
        <c:gapWidth val="74"/>
        <c:axId val="366410856"/>
        <c:axId val="366411248"/>
      </c:barChart>
      <c:catAx>
        <c:axId val="366410856"/>
        <c:scaling>
          <c:orientation val="minMax"/>
        </c:scaling>
        <c:delete val="0"/>
        <c:axPos val="l"/>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s-MX"/>
          </a:p>
        </c:txPr>
        <c:crossAx val="366411248"/>
        <c:crosses val="autoZero"/>
        <c:auto val="1"/>
        <c:lblAlgn val="ctr"/>
        <c:lblOffset val="100"/>
        <c:noMultiLvlLbl val="0"/>
      </c:catAx>
      <c:valAx>
        <c:axId val="366411248"/>
        <c:scaling>
          <c:orientation val="minMax"/>
        </c:scaling>
        <c:delete val="1"/>
        <c:axPos val="b"/>
        <c:numFmt formatCode="0.0" sourceLinked="1"/>
        <c:majorTickMark val="out"/>
        <c:minorTickMark val="none"/>
        <c:tickLblPos val="none"/>
        <c:crossAx val="366410856"/>
        <c:crosses val="autoZero"/>
        <c:crossBetween val="between"/>
      </c:valAx>
    </c:plotArea>
    <c:legend>
      <c:legendPos val="b"/>
      <c:layout>
        <c:manualLayout>
          <c:xMode val="edge"/>
          <c:yMode val="edge"/>
          <c:x val="0.16402546758117026"/>
          <c:y val="0.89126247832882255"/>
          <c:w val="0.67194886808564314"/>
          <c:h val="8.0448978531148962E-2"/>
        </c:manualLayout>
      </c:layout>
      <c:overlay val="0"/>
      <c:txPr>
        <a:bodyPr/>
        <a:lstStyle/>
        <a:p>
          <a:pPr>
            <a:defRPr>
              <a:latin typeface="Arial" panose="020B0604020202020204" pitchFamily="34" charset="0"/>
              <a:cs typeface="Arial" panose="020B0604020202020204" pitchFamily="34" charset="0"/>
            </a:defRPr>
          </a:pPr>
          <a:endParaRPr lang="es-MX"/>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barChart>
        <c:barDir val="bar"/>
        <c:grouping val="clustered"/>
        <c:varyColors val="0"/>
        <c:ser>
          <c:idx val="0"/>
          <c:order val="0"/>
          <c:tx>
            <c:strRef>
              <c:f>Vivienda!$B$159</c:f>
              <c:strCache>
                <c:ptCount val="1"/>
                <c:pt idx="0">
                  <c:v>Resto de los ocupados</c:v>
                </c:pt>
              </c:strCache>
            </c:strRef>
          </c:tx>
          <c:invertIfNegative val="0"/>
          <c:dLbls>
            <c:spPr>
              <a:noFill/>
              <a:ln>
                <a:noFill/>
              </a:ln>
              <a:effectLst/>
            </c:spPr>
            <c:txPr>
              <a:bodyPr/>
              <a:lstStyle/>
              <a:p>
                <a:pPr>
                  <a:defRPr sz="900"/>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Vivienda!$A$160:$A$163</c:f>
              <c:strCache>
                <c:ptCount val="4"/>
                <c:pt idx="0">
                  <c:v>Esta intestada, o en litigio, u otra situación</c:v>
                </c:pt>
                <c:pt idx="1">
                  <c:v>Es prestada</c:v>
                </c:pt>
                <c:pt idx="2">
                  <c:v>Es rentada</c:v>
                </c:pt>
                <c:pt idx="3">
                  <c:v>Es propia ya, o la está pagando</c:v>
                </c:pt>
              </c:strCache>
            </c:strRef>
          </c:cat>
          <c:val>
            <c:numRef>
              <c:f>Vivienda!$B$160:$B$163</c:f>
              <c:numCache>
                <c:formatCode>0.0</c:formatCode>
                <c:ptCount val="4"/>
                <c:pt idx="0">
                  <c:v>1.9810768194101755</c:v>
                </c:pt>
                <c:pt idx="1">
                  <c:v>12.342901595503022</c:v>
                </c:pt>
                <c:pt idx="2">
                  <c:v>14.396297113926918</c:v>
                </c:pt>
                <c:pt idx="3">
                  <c:v>71.279724471159909</c:v>
                </c:pt>
              </c:numCache>
            </c:numRef>
          </c:val>
          <c:extLst xmlns:c16r2="http://schemas.microsoft.com/office/drawing/2015/06/chart">
            <c:ext xmlns:c16="http://schemas.microsoft.com/office/drawing/2014/chart" uri="{C3380CC4-5D6E-409C-BE32-E72D297353CC}">
              <c16:uniqueId val="{00000000-470F-4017-95A1-56537243F2E4}"/>
            </c:ext>
          </c:extLst>
        </c:ser>
        <c:ser>
          <c:idx val="1"/>
          <c:order val="1"/>
          <c:tx>
            <c:strRef>
              <c:f>Vivienda!$C$159</c:f>
              <c:strCache>
                <c:ptCount val="1"/>
                <c:pt idx="0">
                  <c:v>Trabajadores agrícolas</c:v>
                </c:pt>
              </c:strCache>
            </c:strRef>
          </c:tx>
          <c:invertIfNegative val="0"/>
          <c:dLbls>
            <c:spPr>
              <a:noFill/>
              <a:ln>
                <a:noFill/>
              </a:ln>
              <a:effectLst/>
            </c:spPr>
            <c:txPr>
              <a:bodyPr/>
              <a:lstStyle/>
              <a:p>
                <a:pPr>
                  <a:defRPr sz="900"/>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Vivienda!$A$160:$A$163</c:f>
              <c:strCache>
                <c:ptCount val="4"/>
                <c:pt idx="0">
                  <c:v>Esta intestada, o en litigio, u otra situación</c:v>
                </c:pt>
                <c:pt idx="1">
                  <c:v>Es prestada</c:v>
                </c:pt>
                <c:pt idx="2">
                  <c:v>Es rentada</c:v>
                </c:pt>
                <c:pt idx="3">
                  <c:v>Es propia ya, o la está pagando</c:v>
                </c:pt>
              </c:strCache>
            </c:strRef>
          </c:cat>
          <c:val>
            <c:numRef>
              <c:f>Vivienda!$C$160:$C$163</c:f>
              <c:numCache>
                <c:formatCode>0.0</c:formatCode>
                <c:ptCount val="4"/>
                <c:pt idx="0">
                  <c:v>1.2611450803728232</c:v>
                </c:pt>
                <c:pt idx="1">
                  <c:v>11.333115499544835</c:v>
                </c:pt>
                <c:pt idx="2">
                  <c:v>1.9925993357888523</c:v>
                </c:pt>
                <c:pt idx="3">
                  <c:v>85.413140084293616</c:v>
                </c:pt>
              </c:numCache>
            </c:numRef>
          </c:val>
          <c:extLst xmlns:c16r2="http://schemas.microsoft.com/office/drawing/2015/06/chart">
            <c:ext xmlns:c16="http://schemas.microsoft.com/office/drawing/2014/chart" uri="{C3380CC4-5D6E-409C-BE32-E72D297353CC}">
              <c16:uniqueId val="{00000001-470F-4017-95A1-56537243F2E4}"/>
            </c:ext>
          </c:extLst>
        </c:ser>
        <c:dLbls>
          <c:showLegendKey val="0"/>
          <c:showVal val="0"/>
          <c:showCatName val="0"/>
          <c:showSerName val="0"/>
          <c:showPercent val="0"/>
          <c:showBubbleSize val="0"/>
        </c:dLbls>
        <c:gapWidth val="75"/>
        <c:axId val="376257944"/>
        <c:axId val="376255592"/>
      </c:barChart>
      <c:catAx>
        <c:axId val="376257944"/>
        <c:scaling>
          <c:orientation val="minMax"/>
        </c:scaling>
        <c:delete val="0"/>
        <c:axPos val="l"/>
        <c:numFmt formatCode="General" sourceLinked="0"/>
        <c:majorTickMark val="out"/>
        <c:minorTickMark val="none"/>
        <c:tickLblPos val="nextTo"/>
        <c:crossAx val="376255592"/>
        <c:crosses val="autoZero"/>
        <c:auto val="1"/>
        <c:lblAlgn val="ctr"/>
        <c:lblOffset val="100"/>
        <c:noMultiLvlLbl val="0"/>
      </c:catAx>
      <c:valAx>
        <c:axId val="376255592"/>
        <c:scaling>
          <c:orientation val="minMax"/>
        </c:scaling>
        <c:delete val="1"/>
        <c:axPos val="b"/>
        <c:numFmt formatCode="0.0" sourceLinked="1"/>
        <c:majorTickMark val="out"/>
        <c:minorTickMark val="none"/>
        <c:tickLblPos val="none"/>
        <c:crossAx val="376257944"/>
        <c:crosses val="autoZero"/>
        <c:crossBetween val="between"/>
      </c:valAx>
    </c:plotArea>
    <c:legend>
      <c:legendPos val="b"/>
      <c:overlay val="0"/>
      <c:txPr>
        <a:bodyPr/>
        <a:lstStyle/>
        <a:p>
          <a:pPr>
            <a:defRPr sz="900"/>
          </a:pPr>
          <a:endParaRPr lang="es-MX"/>
        </a:p>
      </c:txPr>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manualLayout>
          <c:layoutTarget val="inner"/>
          <c:xMode val="edge"/>
          <c:yMode val="edge"/>
          <c:x val="0.26610921422432815"/>
          <c:y val="2.2952529994783488E-2"/>
          <c:w val="0.68037934781150655"/>
          <c:h val="0.95446227218116786"/>
        </c:manualLayout>
      </c:layout>
      <c:barChart>
        <c:barDir val="bar"/>
        <c:grouping val="clustered"/>
        <c:varyColors val="0"/>
        <c:ser>
          <c:idx val="0"/>
          <c:order val="0"/>
          <c:spPr>
            <a:solidFill>
              <a:schemeClr val="accent3">
                <a:lumMod val="75000"/>
              </a:schemeClr>
            </a:solidFill>
            <a:scene3d>
              <a:camera prst="orthographicFront"/>
              <a:lightRig rig="threePt" dir="t"/>
            </a:scene3d>
            <a:sp3d prstMaterial="dkEdge">
              <a:bevelT/>
              <a:bevelB/>
            </a:sp3d>
          </c:spPr>
          <c:invertIfNegative val="0"/>
          <c:dPt>
            <c:idx val="21"/>
            <c:invertIfNegative val="0"/>
            <c:bubble3D val="0"/>
            <c:spPr>
              <a:solidFill>
                <a:schemeClr val="accent2"/>
              </a:solidFill>
              <a:scene3d>
                <a:camera prst="orthographicFront"/>
                <a:lightRig rig="threePt" dir="t"/>
              </a:scene3d>
              <a:sp3d prstMaterial="dkEdge">
                <a:bevelT/>
                <a:bevelB/>
              </a:sp3d>
            </c:spPr>
            <c:extLst xmlns:c16r2="http://schemas.microsoft.com/office/drawing/2015/06/chart">
              <c:ext xmlns:c16="http://schemas.microsoft.com/office/drawing/2014/chart" uri="{C3380CC4-5D6E-409C-BE32-E72D297353CC}">
                <c16:uniqueId val="{00000001-1D78-4E1D-948D-158F0B3C1967}"/>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'%resto de ocupados'!$A$77:$A$109</c:f>
              <c:strCache>
                <c:ptCount val="33"/>
                <c:pt idx="0">
                  <c:v>Ciudad de México</c:v>
                </c:pt>
                <c:pt idx="1">
                  <c:v>Nuevo León</c:v>
                </c:pt>
                <c:pt idx="2">
                  <c:v>Coahuila de Zaragoza</c:v>
                </c:pt>
                <c:pt idx="3">
                  <c:v>Aguascalientes</c:v>
                </c:pt>
                <c:pt idx="4">
                  <c:v>Tamaulipas</c:v>
                </c:pt>
                <c:pt idx="5">
                  <c:v>Baja California</c:v>
                </c:pt>
                <c:pt idx="6">
                  <c:v>México</c:v>
                </c:pt>
                <c:pt idx="7">
                  <c:v>Querétaro</c:v>
                </c:pt>
                <c:pt idx="8">
                  <c:v>Quintana Roo</c:v>
                </c:pt>
                <c:pt idx="9">
                  <c:v>Jalisco</c:v>
                </c:pt>
                <c:pt idx="10">
                  <c:v>Chihuahua</c:v>
                </c:pt>
                <c:pt idx="11">
                  <c:v>Sonora</c:v>
                </c:pt>
                <c:pt idx="12">
                  <c:v>Tabasco</c:v>
                </c:pt>
                <c:pt idx="13">
                  <c:v>Baja California Sur</c:v>
                </c:pt>
                <c:pt idx="14">
                  <c:v>Guanajuato</c:v>
                </c:pt>
                <c:pt idx="15">
                  <c:v>Yucatán</c:v>
                </c:pt>
                <c:pt idx="16">
                  <c:v>Colima</c:v>
                </c:pt>
                <c:pt idx="17">
                  <c:v>Morelos</c:v>
                </c:pt>
                <c:pt idx="18">
                  <c:v>Durango</c:v>
                </c:pt>
                <c:pt idx="19">
                  <c:v>Campeche</c:v>
                </c:pt>
                <c:pt idx="20">
                  <c:v>Tlaxcala</c:v>
                </c:pt>
                <c:pt idx="21">
                  <c:v>Estados Unidos Mexicanos</c:v>
                </c:pt>
                <c:pt idx="22">
                  <c:v>Sinaloa</c:v>
                </c:pt>
                <c:pt idx="23">
                  <c:v>Hidalgo</c:v>
                </c:pt>
                <c:pt idx="24">
                  <c:v>San Luis Potosí</c:v>
                </c:pt>
                <c:pt idx="25">
                  <c:v>Nayarit</c:v>
                </c:pt>
                <c:pt idx="26">
                  <c:v>Zacatecas</c:v>
                </c:pt>
                <c:pt idx="27">
                  <c:v>Michoacán de Ocampo</c:v>
                </c:pt>
                <c:pt idx="28">
                  <c:v>Veracruz de Ignacio de la Llave</c:v>
                </c:pt>
                <c:pt idx="29">
                  <c:v>Puebla</c:v>
                </c:pt>
                <c:pt idx="30">
                  <c:v>Guerrero</c:v>
                </c:pt>
                <c:pt idx="31">
                  <c:v>Oaxaca</c:v>
                </c:pt>
                <c:pt idx="32">
                  <c:v>Chiapas</c:v>
                </c:pt>
              </c:strCache>
            </c:strRef>
          </c:cat>
          <c:val>
            <c:numRef>
              <c:f>'%resto de ocupados'!$B$77:$B$109</c:f>
              <c:numCache>
                <c:formatCode>0.0</c:formatCode>
                <c:ptCount val="33"/>
                <c:pt idx="0">
                  <c:v>0.77229552766497711</c:v>
                </c:pt>
                <c:pt idx="1">
                  <c:v>0.90534220001889365</c:v>
                </c:pt>
                <c:pt idx="2">
                  <c:v>2.3835282577469687</c:v>
                </c:pt>
                <c:pt idx="3">
                  <c:v>2.7642795762705448</c:v>
                </c:pt>
                <c:pt idx="4">
                  <c:v>3.7533401796270751</c:v>
                </c:pt>
                <c:pt idx="5">
                  <c:v>4.4170887833479764</c:v>
                </c:pt>
                <c:pt idx="6">
                  <c:v>4.4794492276051434</c:v>
                </c:pt>
                <c:pt idx="7">
                  <c:v>4.8051988471904847</c:v>
                </c:pt>
                <c:pt idx="8">
                  <c:v>5.128515016407559</c:v>
                </c:pt>
                <c:pt idx="9">
                  <c:v>5.656360407136245</c:v>
                </c:pt>
                <c:pt idx="10">
                  <c:v>6.4416775968032747</c:v>
                </c:pt>
                <c:pt idx="11">
                  <c:v>6.6188277989859845</c:v>
                </c:pt>
                <c:pt idx="12">
                  <c:v>6.7576368158116722</c:v>
                </c:pt>
                <c:pt idx="13">
                  <c:v>6.8560749116921782</c:v>
                </c:pt>
                <c:pt idx="14">
                  <c:v>6.9676771878394126</c:v>
                </c:pt>
                <c:pt idx="15">
                  <c:v>7.1312667206537039</c:v>
                </c:pt>
                <c:pt idx="16">
                  <c:v>7.7984024741884479</c:v>
                </c:pt>
                <c:pt idx="17">
                  <c:v>8.5211736787475179</c:v>
                </c:pt>
                <c:pt idx="18">
                  <c:v>10.080974092295778</c:v>
                </c:pt>
                <c:pt idx="19">
                  <c:v>10.340210288151331</c:v>
                </c:pt>
                <c:pt idx="20">
                  <c:v>10.455729190870175</c:v>
                </c:pt>
                <c:pt idx="21">
                  <c:v>10.7</c:v>
                </c:pt>
                <c:pt idx="22">
                  <c:v>10.988855724907721</c:v>
                </c:pt>
                <c:pt idx="23">
                  <c:v>11.613763325562571</c:v>
                </c:pt>
                <c:pt idx="24">
                  <c:v>14.912568636049727</c:v>
                </c:pt>
                <c:pt idx="25">
                  <c:v>16.679388289552495</c:v>
                </c:pt>
                <c:pt idx="26">
                  <c:v>20.435748442654475</c:v>
                </c:pt>
                <c:pt idx="27">
                  <c:v>20.743928418359051</c:v>
                </c:pt>
                <c:pt idx="28">
                  <c:v>21.667065238340491</c:v>
                </c:pt>
                <c:pt idx="29">
                  <c:v>23.462539477188795</c:v>
                </c:pt>
                <c:pt idx="30">
                  <c:v>28.841544084396126</c:v>
                </c:pt>
                <c:pt idx="31">
                  <c:v>30.209044442883382</c:v>
                </c:pt>
                <c:pt idx="32">
                  <c:v>33.822891952548893</c:v>
                </c:pt>
              </c:numCache>
            </c:numRef>
          </c:val>
          <c:extLst xmlns:c16r2="http://schemas.microsoft.com/office/drawing/2015/06/chart">
            <c:ext xmlns:c16="http://schemas.microsoft.com/office/drawing/2014/chart" uri="{C3380CC4-5D6E-409C-BE32-E72D297353CC}">
              <c16:uniqueId val="{00000002-1D78-4E1D-948D-158F0B3C1967}"/>
            </c:ext>
          </c:extLst>
        </c:ser>
        <c:dLbls>
          <c:showLegendKey val="0"/>
          <c:showVal val="0"/>
          <c:showCatName val="0"/>
          <c:showSerName val="0"/>
          <c:showPercent val="0"/>
          <c:showBubbleSize val="0"/>
        </c:dLbls>
        <c:gapWidth val="76"/>
        <c:axId val="299101528"/>
        <c:axId val="299102312"/>
      </c:barChart>
      <c:catAx>
        <c:axId val="299101528"/>
        <c:scaling>
          <c:orientation val="minMax"/>
        </c:scaling>
        <c:delete val="0"/>
        <c:axPos val="l"/>
        <c:numFmt formatCode="General" sourceLinked="0"/>
        <c:majorTickMark val="out"/>
        <c:minorTickMark val="none"/>
        <c:tickLblPos val="nextTo"/>
        <c:crossAx val="299102312"/>
        <c:crosses val="autoZero"/>
        <c:auto val="1"/>
        <c:lblAlgn val="ctr"/>
        <c:lblOffset val="100"/>
        <c:noMultiLvlLbl val="0"/>
      </c:catAx>
      <c:valAx>
        <c:axId val="299102312"/>
        <c:scaling>
          <c:orientation val="minMax"/>
        </c:scaling>
        <c:delete val="1"/>
        <c:axPos val="b"/>
        <c:numFmt formatCode="0.0" sourceLinked="1"/>
        <c:majorTickMark val="out"/>
        <c:minorTickMark val="none"/>
        <c:tickLblPos val="none"/>
        <c:crossAx val="29910152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71613914049711E-2"/>
          <c:y val="1.5426122736479479E-3"/>
          <c:w val="0.94977168949771684"/>
          <c:h val="0.82245003452477194"/>
        </c:manualLayout>
      </c:layout>
      <c:barChart>
        <c:barDir val="col"/>
        <c:grouping val="clustered"/>
        <c:varyColors val="0"/>
        <c:ser>
          <c:idx val="0"/>
          <c:order val="0"/>
          <c:tx>
            <c:strRef>
              <c:f>Alfa2!$C$62</c:f>
              <c:strCache>
                <c:ptCount val="1"/>
                <c:pt idx="0">
                  <c:v>Población de 15 años y más</c:v>
                </c:pt>
              </c:strCache>
            </c:strRef>
          </c:tx>
          <c:spPr>
            <a:solidFill>
              <a:schemeClr val="accent2"/>
            </a:solidFill>
            <a:ln>
              <a:noFill/>
            </a:ln>
            <a:effectLst/>
            <a:scene3d>
              <a:camera prst="orthographicFront"/>
              <a:lightRig rig="threePt" dir="t"/>
            </a:scene3d>
            <a:sp3d prstMaterial="dkEdge">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Alfa2!$B$63:$B$69</c:f>
              <c:strCache>
                <c:ptCount val="7"/>
                <c:pt idx="0">
                  <c:v>15-19</c:v>
                </c:pt>
                <c:pt idx="1">
                  <c:v>20-24</c:v>
                </c:pt>
                <c:pt idx="2">
                  <c:v>25-29</c:v>
                </c:pt>
                <c:pt idx="3">
                  <c:v>30-39</c:v>
                </c:pt>
                <c:pt idx="4">
                  <c:v>40-49</c:v>
                </c:pt>
                <c:pt idx="5">
                  <c:v>50-59</c:v>
                </c:pt>
                <c:pt idx="6">
                  <c:v>60 años y más</c:v>
                </c:pt>
              </c:strCache>
            </c:strRef>
          </c:cat>
          <c:val>
            <c:numRef>
              <c:f>Alfa2!$C$63:$C$69</c:f>
              <c:numCache>
                <c:formatCode>0.0</c:formatCode>
                <c:ptCount val="7"/>
                <c:pt idx="0">
                  <c:v>98.691072715044839</c:v>
                </c:pt>
                <c:pt idx="1">
                  <c:v>98.599659935822189</c:v>
                </c:pt>
                <c:pt idx="2">
                  <c:v>97.79112596359515</c:v>
                </c:pt>
                <c:pt idx="3">
                  <c:v>96.113118882482908</c:v>
                </c:pt>
                <c:pt idx="4">
                  <c:v>95.121566558126418</c:v>
                </c:pt>
                <c:pt idx="5">
                  <c:v>91.839261152859734</c:v>
                </c:pt>
                <c:pt idx="6">
                  <c:v>79.539668927835464</c:v>
                </c:pt>
              </c:numCache>
            </c:numRef>
          </c:val>
          <c:extLst xmlns:c16r2="http://schemas.microsoft.com/office/drawing/2015/06/chart">
            <c:ext xmlns:c16="http://schemas.microsoft.com/office/drawing/2014/chart" uri="{C3380CC4-5D6E-409C-BE32-E72D297353CC}">
              <c16:uniqueId val="{00000000-2DAF-4856-A95F-5043254C94B9}"/>
            </c:ext>
          </c:extLst>
        </c:ser>
        <c:dLbls>
          <c:showLegendKey val="0"/>
          <c:showVal val="0"/>
          <c:showCatName val="0"/>
          <c:showSerName val="0"/>
          <c:showPercent val="0"/>
          <c:showBubbleSize val="0"/>
        </c:dLbls>
        <c:gapWidth val="124"/>
        <c:overlap val="-27"/>
        <c:axId val="299105448"/>
        <c:axId val="299105840"/>
      </c:barChart>
      <c:lineChart>
        <c:grouping val="standard"/>
        <c:varyColors val="0"/>
        <c:ser>
          <c:idx val="1"/>
          <c:order val="1"/>
          <c:tx>
            <c:strRef>
              <c:f>Alfa2!$D$62</c:f>
              <c:strCache>
                <c:ptCount val="1"/>
                <c:pt idx="0">
                  <c:v>Trabajadores agrícolas</c:v>
                </c:pt>
              </c:strCache>
            </c:strRef>
          </c:tx>
          <c:spPr>
            <a:ln w="28575" cap="rnd">
              <a:solidFill>
                <a:srgbClr val="92D050"/>
              </a:solidFill>
              <a:round/>
            </a:ln>
            <a:effectLst/>
          </c:spPr>
          <c:marker>
            <c:symbol val="none"/>
          </c:marker>
          <c:dLbls>
            <c:dLbl>
              <c:idx val="0"/>
              <c:layout>
                <c:manualLayout>
                  <c:x val="1.8264840182648401E-2"/>
                  <c:y val="1.939393692592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AF-4856-A95F-5043254C94B9}"/>
                </c:ext>
                <c:ext xmlns:c15="http://schemas.microsoft.com/office/drawing/2012/chart" uri="{CE6537A1-D6FC-4f65-9D91-7224C49458BB}"/>
              </c:extLst>
            </c:dLbl>
            <c:dLbl>
              <c:idx val="1"/>
              <c:layout>
                <c:manualLayout>
                  <c:x val="1.8264840182648401E-2"/>
                  <c:y val="1.93939369259286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AF-4856-A95F-5043254C94B9}"/>
                </c:ext>
                <c:ext xmlns:c15="http://schemas.microsoft.com/office/drawing/2012/chart" uri="{CE6537A1-D6FC-4f65-9D91-7224C49458BB}"/>
              </c:extLst>
            </c:dLbl>
            <c:dLbl>
              <c:idx val="2"/>
              <c:layout>
                <c:manualLayout>
                  <c:x val="1.8264840182648321E-2"/>
                  <c:y val="-6.46464564197624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AF-4856-A95F-5043254C94B9}"/>
                </c:ext>
                <c:ext xmlns:c15="http://schemas.microsoft.com/office/drawing/2012/chart" uri="{CE6537A1-D6FC-4f65-9D91-7224C49458BB}"/>
              </c:extLst>
            </c:dLbl>
            <c:dLbl>
              <c:idx val="3"/>
              <c:layout>
                <c:manualLayout>
                  <c:x val="1.8264840182648401E-2"/>
                  <c:y val="2.90909053888929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AF-4856-A95F-5043254C94B9}"/>
                </c:ext>
                <c:ext xmlns:c15="http://schemas.microsoft.com/office/drawing/2012/chart" uri="{CE6537A1-D6FC-4f65-9D91-7224C49458BB}"/>
              </c:extLst>
            </c:dLbl>
            <c:dLbl>
              <c:idx val="4"/>
              <c:layout>
                <c:manualLayout>
                  <c:x val="1.8264840182648401E-2"/>
                  <c:y val="-9.696968462964325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AF-4856-A95F-5043254C94B9}"/>
                </c:ext>
                <c:ext xmlns:c15="http://schemas.microsoft.com/office/drawing/2012/chart" uri="{CE6537A1-D6FC-4f65-9D91-7224C49458BB}"/>
              </c:extLst>
            </c:dLbl>
            <c:dLbl>
              <c:idx val="5"/>
              <c:layout>
                <c:manualLayout>
                  <c:x val="1.598173515981738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AF-4856-A95F-5043254C94B9}"/>
                </c:ext>
                <c:ext xmlns:c15="http://schemas.microsoft.com/office/drawing/2012/chart" uri="{CE6537A1-D6FC-4f65-9D91-7224C49458BB}"/>
              </c:extLst>
            </c:dLbl>
            <c:dLbl>
              <c:idx val="6"/>
              <c:layout>
                <c:manualLayout>
                  <c:x val="2.5114155251141548E-2"/>
                  <c:y val="-5.925856715809109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DAF-4856-A95F-5043254C94B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Alfa2!$B$63:$B$69</c:f>
              <c:strCache>
                <c:ptCount val="7"/>
                <c:pt idx="0">
                  <c:v>15-19</c:v>
                </c:pt>
                <c:pt idx="1">
                  <c:v>20-24</c:v>
                </c:pt>
                <c:pt idx="2">
                  <c:v>25-29</c:v>
                </c:pt>
                <c:pt idx="3">
                  <c:v>30-39</c:v>
                </c:pt>
                <c:pt idx="4">
                  <c:v>40-49</c:v>
                </c:pt>
                <c:pt idx="5">
                  <c:v>50-59</c:v>
                </c:pt>
                <c:pt idx="6">
                  <c:v>60 años y más</c:v>
                </c:pt>
              </c:strCache>
            </c:strRef>
          </c:cat>
          <c:val>
            <c:numRef>
              <c:f>Alfa2!$D$63:$D$69</c:f>
              <c:numCache>
                <c:formatCode>0.0</c:formatCode>
                <c:ptCount val="7"/>
                <c:pt idx="0">
                  <c:v>95.445222615577336</c:v>
                </c:pt>
                <c:pt idx="1">
                  <c:v>94.554128830873978</c:v>
                </c:pt>
                <c:pt idx="2">
                  <c:v>92.09321145893766</c:v>
                </c:pt>
                <c:pt idx="3">
                  <c:v>87.068386163673466</c:v>
                </c:pt>
                <c:pt idx="4">
                  <c:v>84.634058961164115</c:v>
                </c:pt>
                <c:pt idx="5">
                  <c:v>79.200358503052442</c:v>
                </c:pt>
                <c:pt idx="6">
                  <c:v>64.872070376278174</c:v>
                </c:pt>
              </c:numCache>
            </c:numRef>
          </c:val>
          <c:smooth val="0"/>
          <c:extLst xmlns:c16r2="http://schemas.microsoft.com/office/drawing/2015/06/chart">
            <c:ext xmlns:c16="http://schemas.microsoft.com/office/drawing/2014/chart" uri="{C3380CC4-5D6E-409C-BE32-E72D297353CC}">
              <c16:uniqueId val="{00000008-2DAF-4856-A95F-5043254C94B9}"/>
            </c:ext>
          </c:extLst>
        </c:ser>
        <c:dLbls>
          <c:showLegendKey val="0"/>
          <c:showVal val="0"/>
          <c:showCatName val="0"/>
          <c:showSerName val="0"/>
          <c:showPercent val="0"/>
          <c:showBubbleSize val="0"/>
        </c:dLbls>
        <c:marker val="1"/>
        <c:smooth val="0"/>
        <c:axId val="299105448"/>
        <c:axId val="299105840"/>
      </c:lineChart>
      <c:catAx>
        <c:axId val="299105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99105840"/>
        <c:crosses val="autoZero"/>
        <c:auto val="1"/>
        <c:lblAlgn val="ctr"/>
        <c:lblOffset val="100"/>
        <c:noMultiLvlLbl val="0"/>
      </c:catAx>
      <c:valAx>
        <c:axId val="299105840"/>
        <c:scaling>
          <c:orientation val="minMax"/>
        </c:scaling>
        <c:delete val="1"/>
        <c:axPos val="l"/>
        <c:numFmt formatCode="0.0" sourceLinked="1"/>
        <c:majorTickMark val="none"/>
        <c:minorTickMark val="none"/>
        <c:tickLblPos val="none"/>
        <c:crossAx val="299105448"/>
        <c:crosses val="autoZero"/>
        <c:crossBetween val="between"/>
      </c:valAx>
      <c:spPr>
        <a:noFill/>
        <a:ln w="25400">
          <a:noFill/>
        </a:ln>
        <a:effectLst/>
      </c:spPr>
    </c:plotArea>
    <c:legend>
      <c:legendPos val="b"/>
      <c:layout>
        <c:manualLayout>
          <c:xMode val="edge"/>
          <c:yMode val="edge"/>
          <c:x val="0.17750328989721512"/>
          <c:y val="0.92629037808630099"/>
          <c:w val="0.64499325299351551"/>
          <c:h val="6.936085044164010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79E-2"/>
          <c:y val="0"/>
          <c:w val="0.93888888888888955"/>
          <c:h val="0.86493431658606201"/>
        </c:manualLayout>
      </c:layout>
      <c:barChart>
        <c:barDir val="col"/>
        <c:grouping val="clustered"/>
        <c:varyColors val="0"/>
        <c:ser>
          <c:idx val="0"/>
          <c:order val="0"/>
          <c:tx>
            <c:strRef>
              <c:f>Hoja2!$N$9</c:f>
              <c:strCache>
                <c:ptCount val="1"/>
                <c:pt idx="0">
                  <c:v>Población total</c:v>
                </c:pt>
              </c:strCache>
            </c:strRef>
          </c:tx>
          <c:spPr>
            <a:solidFill>
              <a:schemeClr val="accent1"/>
            </a:solidFill>
            <a:ln>
              <a:noFill/>
            </a:ln>
            <a:effectLst/>
            <a:scene3d>
              <a:camera prst="orthographicFront"/>
              <a:lightRig rig="threePt" dir="t"/>
            </a:scene3d>
            <a:sp3d prstMaterial="dkEdge">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Hoja2!$M$10:$M$12</c:f>
              <c:strCache>
                <c:ptCount val="3"/>
                <c:pt idx="0">
                  <c:v>12-14</c:v>
                </c:pt>
                <c:pt idx="1">
                  <c:v>15-19</c:v>
                </c:pt>
                <c:pt idx="2">
                  <c:v>20-24</c:v>
                </c:pt>
              </c:strCache>
            </c:strRef>
          </c:cat>
          <c:val>
            <c:numRef>
              <c:f>Hoja2!$N$10:$N$12</c:f>
              <c:numCache>
                <c:formatCode>0.0</c:formatCode>
                <c:ptCount val="3"/>
                <c:pt idx="0">
                  <c:v>93.312544772041718</c:v>
                </c:pt>
                <c:pt idx="1">
                  <c:v>62.416381575814199</c:v>
                </c:pt>
                <c:pt idx="2">
                  <c:v>25.491982985643102</c:v>
                </c:pt>
              </c:numCache>
            </c:numRef>
          </c:val>
        </c:ser>
        <c:ser>
          <c:idx val="1"/>
          <c:order val="1"/>
          <c:tx>
            <c:strRef>
              <c:f>Hoja2!$O$9</c:f>
              <c:strCache>
                <c:ptCount val="1"/>
                <c:pt idx="0">
                  <c:v>Trabajadores agrícolas</c:v>
                </c:pt>
              </c:strCache>
            </c:strRef>
          </c:tx>
          <c:spPr>
            <a:solidFill>
              <a:schemeClr val="accent2"/>
            </a:solidFill>
            <a:ln>
              <a:noFill/>
            </a:ln>
            <a:effectLst/>
            <a:scene3d>
              <a:camera prst="orthographicFront"/>
              <a:lightRig rig="threePt" dir="t"/>
            </a:scene3d>
            <a:sp3d prstMaterial="dkEdge">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Hoja2!$M$10:$M$12</c:f>
              <c:strCache>
                <c:ptCount val="3"/>
                <c:pt idx="0">
                  <c:v>12-14</c:v>
                </c:pt>
                <c:pt idx="1">
                  <c:v>15-19</c:v>
                </c:pt>
                <c:pt idx="2">
                  <c:v>20-24</c:v>
                </c:pt>
              </c:strCache>
            </c:strRef>
          </c:cat>
          <c:val>
            <c:numRef>
              <c:f>Hoja2!$O$10:$O$12</c:f>
              <c:numCache>
                <c:formatCode>General</c:formatCode>
                <c:ptCount val="3"/>
                <c:pt idx="0" formatCode="0.0">
                  <c:v>61</c:v>
                </c:pt>
                <c:pt idx="1">
                  <c:v>23.9</c:v>
                </c:pt>
                <c:pt idx="2">
                  <c:v>3.8</c:v>
                </c:pt>
              </c:numCache>
            </c:numRef>
          </c:val>
        </c:ser>
        <c:dLbls>
          <c:showLegendKey val="0"/>
          <c:showVal val="0"/>
          <c:showCatName val="0"/>
          <c:showSerName val="0"/>
          <c:showPercent val="0"/>
          <c:showBubbleSize val="0"/>
        </c:dLbls>
        <c:gapWidth val="219"/>
        <c:overlap val="-27"/>
        <c:axId val="299106624"/>
        <c:axId val="299107016"/>
      </c:barChart>
      <c:catAx>
        <c:axId val="29910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99107016"/>
        <c:crosses val="autoZero"/>
        <c:auto val="1"/>
        <c:lblAlgn val="ctr"/>
        <c:lblOffset val="100"/>
        <c:noMultiLvlLbl val="0"/>
      </c:catAx>
      <c:valAx>
        <c:axId val="299107016"/>
        <c:scaling>
          <c:orientation val="minMax"/>
        </c:scaling>
        <c:delete val="1"/>
        <c:axPos val="l"/>
        <c:numFmt formatCode="0.0" sourceLinked="1"/>
        <c:majorTickMark val="none"/>
        <c:minorTickMark val="none"/>
        <c:tickLblPos val="none"/>
        <c:crossAx val="299106624"/>
        <c:crosses val="autoZero"/>
        <c:crossBetween val="between"/>
      </c:valAx>
      <c:spPr>
        <a:noFill/>
        <a:ln>
          <a:noFill/>
        </a:ln>
        <a:effectLst/>
      </c:spPr>
    </c:plotArea>
    <c:legend>
      <c:legendPos val="b"/>
      <c:layout>
        <c:manualLayout>
          <c:xMode val="edge"/>
          <c:yMode val="edge"/>
          <c:x val="0.22082611548556433"/>
          <c:y val="0.92407137242362536"/>
          <c:w val="0.5639031058617664"/>
          <c:h val="6.7468390689742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684931506849362E-2"/>
          <c:y val="1.513145451106488E-2"/>
          <c:w val="0.95423150695797687"/>
          <c:h val="0.80322724090065956"/>
        </c:manualLayout>
      </c:layout>
      <c:barChart>
        <c:barDir val="col"/>
        <c:grouping val="clustered"/>
        <c:varyColors val="0"/>
        <c:ser>
          <c:idx val="0"/>
          <c:order val="0"/>
          <c:tx>
            <c:strRef>
              <c:f>Asistencia!$AK$13</c:f>
              <c:strCache>
                <c:ptCount val="1"/>
                <c:pt idx="0">
                  <c:v>Agricultores</c:v>
                </c:pt>
              </c:strCache>
            </c:strRef>
          </c:tx>
          <c:spPr>
            <a:solidFill>
              <a:srgbClr val="548235"/>
            </a:solidFill>
            <a:ln>
              <a:noFill/>
            </a:ln>
            <a:scene3d>
              <a:camera prst="orthographicFront"/>
              <a:lightRig rig="threePt" dir="t"/>
            </a:scene3d>
            <a:sp3d prstMaterial="dkEdge">
              <a:bevelT/>
            </a:sp3d>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000000"/>
                    </a:solidFill>
                    <a:latin typeface="Arial" pitchFamily="34"/>
                    <a:cs typeface="Arial" pitchFamily="34"/>
                  </a:defRPr>
                </a:pPr>
                <a:endParaRPr lang="es-MX"/>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Asistencia!$AJ$14:$AJ$16</c:f>
              <c:strCache>
                <c:ptCount val="3"/>
                <c:pt idx="0">
                  <c:v>12-14</c:v>
                </c:pt>
                <c:pt idx="1">
                  <c:v>15-19</c:v>
                </c:pt>
                <c:pt idx="2">
                  <c:v>20-24</c:v>
                </c:pt>
              </c:strCache>
            </c:strRef>
          </c:cat>
          <c:val>
            <c:numRef>
              <c:f>Asistencia!$AK$14:$AK$16</c:f>
              <c:numCache>
                <c:formatCode>0.0</c:formatCode>
                <c:ptCount val="3"/>
                <c:pt idx="0">
                  <c:v>56.86114689874583</c:v>
                </c:pt>
                <c:pt idx="1">
                  <c:v>20.916578669482604</c:v>
                </c:pt>
                <c:pt idx="2">
                  <c:v>2.643987159337096</c:v>
                </c:pt>
              </c:numCache>
            </c:numRef>
          </c:val>
          <c:extLst xmlns:c16r2="http://schemas.microsoft.com/office/drawing/2015/06/chart">
            <c:ext xmlns:c16="http://schemas.microsoft.com/office/drawing/2014/chart" uri="{C3380CC4-5D6E-409C-BE32-E72D297353CC}">
              <c16:uniqueId val="{00000000-744F-465B-A07E-B2460A4F726F}"/>
            </c:ext>
          </c:extLst>
        </c:ser>
        <c:ser>
          <c:idx val="1"/>
          <c:order val="1"/>
          <c:tx>
            <c:strRef>
              <c:f>Asistencia!$AL$13</c:f>
              <c:strCache>
                <c:ptCount val="1"/>
                <c:pt idx="0">
                  <c:v>Trabajadores agrícolas de apoyo</c:v>
                </c:pt>
              </c:strCache>
            </c:strRef>
          </c:tx>
          <c:spPr>
            <a:solidFill>
              <a:srgbClr val="A9D18E"/>
            </a:solidFill>
            <a:ln>
              <a:noFill/>
            </a:ln>
            <a:scene3d>
              <a:camera prst="orthographicFront"/>
              <a:lightRig rig="threePt" dir="t"/>
            </a:scene3d>
            <a:sp3d prstMaterial="dkEdge">
              <a:bevelT/>
            </a:sp3d>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000000"/>
                    </a:solidFill>
                    <a:latin typeface="Arial" pitchFamily="34"/>
                    <a:cs typeface="Arial" pitchFamily="34"/>
                  </a:defRPr>
                </a:pPr>
                <a:endParaRPr lang="es-MX"/>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Asistencia!$AJ$14:$AJ$16</c:f>
              <c:strCache>
                <c:ptCount val="3"/>
                <c:pt idx="0">
                  <c:v>12-14</c:v>
                </c:pt>
                <c:pt idx="1">
                  <c:v>15-19</c:v>
                </c:pt>
                <c:pt idx="2">
                  <c:v>20-24</c:v>
                </c:pt>
              </c:strCache>
            </c:strRef>
          </c:cat>
          <c:val>
            <c:numRef>
              <c:f>Asistencia!$AL$14:$AL$16</c:f>
              <c:numCache>
                <c:formatCode>0.0</c:formatCode>
                <c:ptCount val="3"/>
                <c:pt idx="0">
                  <c:v>62.133369941998161</c:v>
                </c:pt>
                <c:pt idx="1">
                  <c:v>24.853724033902189</c:v>
                </c:pt>
                <c:pt idx="2">
                  <c:v>4.3084718494628476</c:v>
                </c:pt>
              </c:numCache>
            </c:numRef>
          </c:val>
          <c:extLst xmlns:c16r2="http://schemas.microsoft.com/office/drawing/2015/06/chart">
            <c:ext xmlns:c16="http://schemas.microsoft.com/office/drawing/2014/chart" uri="{C3380CC4-5D6E-409C-BE32-E72D297353CC}">
              <c16:uniqueId val="{00000001-744F-465B-A07E-B2460A4F726F}"/>
            </c:ext>
          </c:extLst>
        </c:ser>
        <c:dLbls>
          <c:showLegendKey val="0"/>
          <c:showVal val="0"/>
          <c:showCatName val="0"/>
          <c:showSerName val="0"/>
          <c:showPercent val="0"/>
          <c:showBubbleSize val="0"/>
        </c:dLbls>
        <c:gapWidth val="219"/>
        <c:overlap val="-27"/>
        <c:axId val="366408112"/>
        <c:axId val="366400664"/>
      </c:barChart>
      <c:valAx>
        <c:axId val="366400664"/>
        <c:scaling>
          <c:orientation val="minMax"/>
        </c:scaling>
        <c:delete val="1"/>
        <c:axPos val="l"/>
        <c:numFmt formatCode="0.0" sourceLinked="1"/>
        <c:majorTickMark val="none"/>
        <c:minorTickMark val="none"/>
        <c:tickLblPos val="none"/>
        <c:crossAx val="366408112"/>
        <c:crosses val="autoZero"/>
        <c:crossBetween val="between"/>
      </c:valAx>
      <c:catAx>
        <c:axId val="366408112"/>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Arial" pitchFamily="34"/>
                <a:cs typeface="Arial" pitchFamily="34"/>
              </a:defRPr>
            </a:pPr>
            <a:endParaRPr lang="es-MX"/>
          </a:p>
        </c:txPr>
        <c:crossAx val="366400664"/>
        <c:crosses val="autoZero"/>
        <c:auto val="1"/>
        <c:lblAlgn val="ctr"/>
        <c:lblOffset val="100"/>
        <c:noMultiLvlLbl val="0"/>
      </c:catAx>
      <c:spPr>
        <a:noFill/>
        <a:ln>
          <a:noFill/>
        </a:ln>
      </c:spPr>
    </c:plotArea>
    <c:legend>
      <c:legendPos val="b"/>
      <c:layout>
        <c:manualLayout>
          <c:xMode val="edge"/>
          <c:yMode val="edge"/>
          <c:x val="0.18851917087254524"/>
          <c:y val="0.91353863918336242"/>
          <c:w val="0.61325193314302251"/>
          <c:h val="8.3763312737234086E-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000000"/>
              </a:solidFill>
              <a:latin typeface="Arial" pitchFamily="34"/>
              <a:cs typeface="Arial" pitchFamily="34"/>
            </a:defRPr>
          </a:pPr>
          <a:endParaRPr lang="es-MX"/>
        </a:p>
      </c:txPr>
    </c:legend>
    <c:plotVisOnly val="1"/>
    <c:dispBlanksAs val="gap"/>
    <c:showDLblsOverMax val="0"/>
  </c:chart>
  <c:spPr>
    <a:solidFill>
      <a:srgbClr val="FFFFFF"/>
    </a:solidFill>
    <a:ln w="9528" cap="flat">
      <a:no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Arial" pitchFamily="34"/>
          <a:cs typeface="Arial" pitchFamily="34"/>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manualLayout>
          <c:layoutTarget val="inner"/>
          <c:xMode val="edge"/>
          <c:yMode val="edge"/>
          <c:x val="2.9680365296803676E-2"/>
          <c:y val="0"/>
          <c:w val="0.94977168949771684"/>
          <c:h val="0.81756169740527462"/>
        </c:manualLayout>
      </c:layout>
      <c:barChart>
        <c:barDir val="col"/>
        <c:grouping val="clustered"/>
        <c:varyColors val="0"/>
        <c:ser>
          <c:idx val="0"/>
          <c:order val="0"/>
          <c:tx>
            <c:strRef>
              <c:f>'Bloque 3'!$C$23</c:f>
              <c:strCache>
                <c:ptCount val="1"/>
                <c:pt idx="0">
                  <c:v>Trabajadores agrícolas</c:v>
                </c:pt>
              </c:strCache>
            </c:strRef>
          </c:tx>
          <c:invertIfNegative val="0"/>
          <c:dLbls>
            <c:spPr>
              <a:noFill/>
              <a:ln>
                <a:noFill/>
              </a:ln>
              <a:effectLst/>
            </c:spPr>
            <c:txPr>
              <a:bodyPr wrap="square" lIns="38100" tIns="19050" rIns="38100" bIns="19050" anchor="ctr">
                <a:spAutoFit/>
              </a:bodyPr>
              <a:lstStyle/>
              <a:p>
                <a:pPr>
                  <a:defRPr sz="900"/>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'Bloque 3'!$B$24:$B$28</c:f>
              <c:strCache>
                <c:ptCount val="5"/>
                <c:pt idx="0">
                  <c:v>Sin escolaridad</c:v>
                </c:pt>
                <c:pt idx="1">
                  <c:v>Primaria</c:v>
                </c:pt>
                <c:pt idx="2">
                  <c:v>Secundaria</c:v>
                </c:pt>
                <c:pt idx="3">
                  <c:v>Medio superior</c:v>
                </c:pt>
                <c:pt idx="4">
                  <c:v>Superior</c:v>
                </c:pt>
              </c:strCache>
            </c:strRef>
          </c:cat>
          <c:val>
            <c:numRef>
              <c:f>'Bloque 3'!$C$24:$C$28</c:f>
              <c:numCache>
                <c:formatCode>#,##0.0</c:formatCode>
                <c:ptCount val="5"/>
                <c:pt idx="0">
                  <c:v>12.938783050314289</c:v>
                </c:pt>
                <c:pt idx="1">
                  <c:v>50.385527935538938</c:v>
                </c:pt>
                <c:pt idx="2">
                  <c:v>25.718764598713786</c:v>
                </c:pt>
                <c:pt idx="3">
                  <c:v>8.987218772453911</c:v>
                </c:pt>
                <c:pt idx="4">
                  <c:v>1.9697056429790458</c:v>
                </c:pt>
              </c:numCache>
            </c:numRef>
          </c:val>
          <c:extLst xmlns:c16r2="http://schemas.microsoft.com/office/drawing/2015/06/chart">
            <c:ext xmlns:c16="http://schemas.microsoft.com/office/drawing/2014/chart" uri="{C3380CC4-5D6E-409C-BE32-E72D297353CC}">
              <c16:uniqueId val="{00000000-0CD1-4DD2-8EB9-DDF1543C2FB6}"/>
            </c:ext>
          </c:extLst>
        </c:ser>
        <c:ser>
          <c:idx val="1"/>
          <c:order val="1"/>
          <c:tx>
            <c:strRef>
              <c:f>'Bloque 3'!$D$23</c:f>
              <c:strCache>
                <c:ptCount val="1"/>
                <c:pt idx="0">
                  <c:v>Agricultores</c:v>
                </c:pt>
              </c:strCache>
            </c:strRef>
          </c:tx>
          <c:invertIfNegative val="0"/>
          <c:dLbls>
            <c:spPr>
              <a:noFill/>
              <a:ln>
                <a:noFill/>
              </a:ln>
              <a:effectLst/>
            </c:spPr>
            <c:txPr>
              <a:bodyPr wrap="square" lIns="38100" tIns="19050" rIns="38100" bIns="19050" anchor="ctr">
                <a:spAutoFit/>
              </a:bodyPr>
              <a:lstStyle/>
              <a:p>
                <a:pPr>
                  <a:defRPr sz="900"/>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'Bloque 3'!$B$24:$B$28</c:f>
              <c:strCache>
                <c:ptCount val="5"/>
                <c:pt idx="0">
                  <c:v>Sin escolaridad</c:v>
                </c:pt>
                <c:pt idx="1">
                  <c:v>Primaria</c:v>
                </c:pt>
                <c:pt idx="2">
                  <c:v>Secundaria</c:v>
                </c:pt>
                <c:pt idx="3">
                  <c:v>Medio superior</c:v>
                </c:pt>
                <c:pt idx="4">
                  <c:v>Superior</c:v>
                </c:pt>
              </c:strCache>
            </c:strRef>
          </c:cat>
          <c:val>
            <c:numRef>
              <c:f>'Bloque 3'!$D$24:$D$28</c:f>
              <c:numCache>
                <c:formatCode>#,##0.0</c:formatCode>
                <c:ptCount val="5"/>
                <c:pt idx="0">
                  <c:v>15.332089537870319</c:v>
                </c:pt>
                <c:pt idx="1">
                  <c:v>55.155782493675126</c:v>
                </c:pt>
                <c:pt idx="2">
                  <c:v>20.987957390057595</c:v>
                </c:pt>
                <c:pt idx="3">
                  <c:v>6.1372128456217485</c:v>
                </c:pt>
                <c:pt idx="4">
                  <c:v>2.38695773277523</c:v>
                </c:pt>
              </c:numCache>
            </c:numRef>
          </c:val>
          <c:extLst xmlns:c16r2="http://schemas.microsoft.com/office/drawing/2015/06/chart">
            <c:ext xmlns:c16="http://schemas.microsoft.com/office/drawing/2014/chart" uri="{C3380CC4-5D6E-409C-BE32-E72D297353CC}">
              <c16:uniqueId val="{00000001-0CD1-4DD2-8EB9-DDF1543C2FB6}"/>
            </c:ext>
          </c:extLst>
        </c:ser>
        <c:ser>
          <c:idx val="2"/>
          <c:order val="2"/>
          <c:tx>
            <c:strRef>
              <c:f>'Bloque 3'!$E$23</c:f>
              <c:strCache>
                <c:ptCount val="1"/>
                <c:pt idx="0">
                  <c:v>Trabajadores agrícolas de apoyo</c:v>
                </c:pt>
              </c:strCache>
            </c:strRef>
          </c:tx>
          <c:invertIfNegative val="0"/>
          <c:dLbls>
            <c:spPr>
              <a:noFill/>
              <a:ln>
                <a:noFill/>
              </a:ln>
              <a:effectLst/>
            </c:spPr>
            <c:txPr>
              <a:bodyPr wrap="square" lIns="38100" tIns="19050" rIns="38100" bIns="19050" anchor="ctr">
                <a:spAutoFit/>
              </a:bodyPr>
              <a:lstStyle/>
              <a:p>
                <a:pPr>
                  <a:defRPr sz="900"/>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'Bloque 3'!$B$24:$B$28</c:f>
              <c:strCache>
                <c:ptCount val="5"/>
                <c:pt idx="0">
                  <c:v>Sin escolaridad</c:v>
                </c:pt>
                <c:pt idx="1">
                  <c:v>Primaria</c:v>
                </c:pt>
                <c:pt idx="2">
                  <c:v>Secundaria</c:v>
                </c:pt>
                <c:pt idx="3">
                  <c:v>Medio superior</c:v>
                </c:pt>
                <c:pt idx="4">
                  <c:v>Superior</c:v>
                </c:pt>
              </c:strCache>
            </c:strRef>
          </c:cat>
          <c:val>
            <c:numRef>
              <c:f>'Bloque 3'!$E$24:$E$28</c:f>
              <c:numCache>
                <c:formatCode>#,##0.0</c:formatCode>
                <c:ptCount val="5"/>
                <c:pt idx="0">
                  <c:v>9.8587506808900187</c:v>
                </c:pt>
                <c:pt idx="1">
                  <c:v>44.246515433025458</c:v>
                </c:pt>
                <c:pt idx="2">
                  <c:v>31.807010885567912</c:v>
                </c:pt>
                <c:pt idx="3">
                  <c:v>12.65499410893332</c:v>
                </c:pt>
                <c:pt idx="4">
                  <c:v>1.4327288915833114</c:v>
                </c:pt>
              </c:numCache>
            </c:numRef>
          </c:val>
          <c:extLst xmlns:c16r2="http://schemas.microsoft.com/office/drawing/2015/06/chart">
            <c:ext xmlns:c16="http://schemas.microsoft.com/office/drawing/2014/chart" uri="{C3380CC4-5D6E-409C-BE32-E72D297353CC}">
              <c16:uniqueId val="{00000002-0CD1-4DD2-8EB9-DDF1543C2FB6}"/>
            </c:ext>
          </c:extLst>
        </c:ser>
        <c:dLbls>
          <c:showLegendKey val="0"/>
          <c:showVal val="0"/>
          <c:showCatName val="0"/>
          <c:showSerName val="0"/>
          <c:showPercent val="0"/>
          <c:showBubbleSize val="0"/>
        </c:dLbls>
        <c:gapWidth val="74"/>
        <c:axId val="366406544"/>
        <c:axId val="366402232"/>
      </c:barChart>
      <c:catAx>
        <c:axId val="366406544"/>
        <c:scaling>
          <c:orientation val="minMax"/>
        </c:scaling>
        <c:delete val="0"/>
        <c:axPos val="b"/>
        <c:numFmt formatCode="General" sourceLinked="0"/>
        <c:majorTickMark val="out"/>
        <c:minorTickMark val="none"/>
        <c:tickLblPos val="nextTo"/>
        <c:txPr>
          <a:bodyPr/>
          <a:lstStyle/>
          <a:p>
            <a:pPr>
              <a:defRPr sz="900"/>
            </a:pPr>
            <a:endParaRPr lang="es-MX"/>
          </a:p>
        </c:txPr>
        <c:crossAx val="366402232"/>
        <c:crosses val="autoZero"/>
        <c:auto val="1"/>
        <c:lblAlgn val="ctr"/>
        <c:lblOffset val="100"/>
        <c:noMultiLvlLbl val="0"/>
      </c:catAx>
      <c:valAx>
        <c:axId val="366402232"/>
        <c:scaling>
          <c:orientation val="minMax"/>
        </c:scaling>
        <c:delete val="1"/>
        <c:axPos val="l"/>
        <c:numFmt formatCode="#,##0.0" sourceLinked="1"/>
        <c:majorTickMark val="out"/>
        <c:minorTickMark val="none"/>
        <c:tickLblPos val="none"/>
        <c:crossAx val="366406544"/>
        <c:crosses val="autoZero"/>
        <c:crossBetween val="between"/>
      </c:valAx>
    </c:plotArea>
    <c:legend>
      <c:legendPos val="b"/>
      <c:layout>
        <c:manualLayout>
          <c:xMode val="edge"/>
          <c:yMode val="edge"/>
          <c:x val="4.5433789954337993E-2"/>
          <c:y val="0.91369130831332035"/>
          <c:w val="0.9"/>
          <c:h val="8.6308691686680303E-2"/>
        </c:manualLayout>
      </c:layout>
      <c:overlay val="0"/>
      <c:txPr>
        <a:bodyPr/>
        <a:lstStyle/>
        <a:p>
          <a:pPr>
            <a:defRPr sz="900"/>
          </a:pPr>
          <a:endParaRPr lang="es-MX"/>
        </a:p>
      </c:txPr>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269167126310016E-2"/>
          <c:y val="5.3242981606969976E-2"/>
          <c:w val="0.95146166574737956"/>
          <c:h val="0.71309464826093261"/>
        </c:manualLayout>
      </c:layout>
      <c:barChart>
        <c:barDir val="col"/>
        <c:grouping val="clustered"/>
        <c:varyColors val="0"/>
        <c:ser>
          <c:idx val="0"/>
          <c:order val="0"/>
          <c:tx>
            <c:strRef>
              <c:f>S__conyugal!$J$28</c:f>
              <c:strCache>
                <c:ptCount val="1"/>
                <c:pt idx="0">
                  <c:v>Agricultores</c:v>
                </c:pt>
              </c:strCache>
            </c:strRef>
          </c:tx>
          <c:spPr>
            <a:solidFill>
              <a:srgbClr val="92D050"/>
            </a:solidFill>
            <a:ln>
              <a:noFill/>
            </a:ln>
            <a:effectLst/>
            <a:scene3d>
              <a:camera prst="orthographicFront"/>
              <a:lightRig rig="threePt" dir="t"/>
            </a:scene3d>
            <a:sp3d prstMaterial="dkEdge">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S__conyugal!$K$27:$N$27</c:f>
              <c:strCache>
                <c:ptCount val="4"/>
                <c:pt idx="0">
                  <c:v>Vive con su pareja o en unión libre</c:v>
                </c:pt>
                <c:pt idx="1">
                  <c:v>Casado(a)</c:v>
                </c:pt>
                <c:pt idx="2">
                  <c:v>Divorciado(a), separado(a) o viudo(a)  </c:v>
                </c:pt>
                <c:pt idx="3">
                  <c:v>Soltero(a)</c:v>
                </c:pt>
              </c:strCache>
            </c:strRef>
          </c:cat>
          <c:val>
            <c:numRef>
              <c:f>S__conyugal!$K$28:$N$28</c:f>
              <c:numCache>
                <c:formatCode>0.0</c:formatCode>
                <c:ptCount val="4"/>
                <c:pt idx="0">
                  <c:v>20.989026875723717</c:v>
                </c:pt>
                <c:pt idx="1">
                  <c:v>56</c:v>
                </c:pt>
                <c:pt idx="2">
                  <c:v>8.0787369530907878</c:v>
                </c:pt>
                <c:pt idx="3">
                  <c:v>14.879885931684665</c:v>
                </c:pt>
              </c:numCache>
            </c:numRef>
          </c:val>
          <c:extLst xmlns:c16r2="http://schemas.microsoft.com/office/drawing/2015/06/chart">
            <c:ext xmlns:c16="http://schemas.microsoft.com/office/drawing/2014/chart" uri="{C3380CC4-5D6E-409C-BE32-E72D297353CC}">
              <c16:uniqueId val="{00000000-8F51-4372-9812-B29AEDAC8B7C}"/>
            </c:ext>
          </c:extLst>
        </c:ser>
        <c:ser>
          <c:idx val="1"/>
          <c:order val="1"/>
          <c:tx>
            <c:strRef>
              <c:f>S__conyugal!$J$29</c:f>
              <c:strCache>
                <c:ptCount val="1"/>
                <c:pt idx="0">
                  <c:v>Trabajadores agrícolas de apoyo </c:v>
                </c:pt>
              </c:strCache>
            </c:strRef>
          </c:tx>
          <c:spPr>
            <a:solidFill>
              <a:schemeClr val="accent3">
                <a:lumMod val="60000"/>
                <a:lumOff val="40000"/>
              </a:schemeClr>
            </a:solidFill>
            <a:ln>
              <a:noFill/>
            </a:ln>
            <a:effectLst/>
            <a:scene3d>
              <a:camera prst="orthographicFront"/>
              <a:lightRig rig="threePt" dir="t"/>
            </a:scene3d>
            <a:sp3d prstMaterial="dkEdge">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S__conyugal!$K$27:$N$27</c:f>
              <c:strCache>
                <c:ptCount val="4"/>
                <c:pt idx="0">
                  <c:v>Vive con su pareja o en unión libre</c:v>
                </c:pt>
                <c:pt idx="1">
                  <c:v>Casado(a)</c:v>
                </c:pt>
                <c:pt idx="2">
                  <c:v>Divorciado(a), separado(a) o viudo(a)  </c:v>
                </c:pt>
                <c:pt idx="3">
                  <c:v>Soltero(a)</c:v>
                </c:pt>
              </c:strCache>
            </c:strRef>
          </c:cat>
          <c:val>
            <c:numRef>
              <c:f>S__conyugal!$K$29:$N$29</c:f>
              <c:numCache>
                <c:formatCode>0.0</c:formatCode>
                <c:ptCount val="4"/>
                <c:pt idx="0">
                  <c:v>21.28807503067997</c:v>
                </c:pt>
                <c:pt idx="1">
                  <c:v>32.889943465229322</c:v>
                </c:pt>
                <c:pt idx="2">
                  <c:v>5.2656456163575145</c:v>
                </c:pt>
                <c:pt idx="3">
                  <c:v>40.5</c:v>
                </c:pt>
              </c:numCache>
            </c:numRef>
          </c:val>
          <c:extLst xmlns:c16r2="http://schemas.microsoft.com/office/drawing/2015/06/chart">
            <c:ext xmlns:c16="http://schemas.microsoft.com/office/drawing/2014/chart" uri="{C3380CC4-5D6E-409C-BE32-E72D297353CC}">
              <c16:uniqueId val="{00000001-8F51-4372-9812-B29AEDAC8B7C}"/>
            </c:ext>
          </c:extLst>
        </c:ser>
        <c:dLbls>
          <c:showLegendKey val="0"/>
          <c:showVal val="0"/>
          <c:showCatName val="0"/>
          <c:showSerName val="0"/>
          <c:showPercent val="0"/>
          <c:showBubbleSize val="0"/>
        </c:dLbls>
        <c:gapWidth val="219"/>
        <c:overlap val="-27"/>
        <c:axId val="366402624"/>
        <c:axId val="366403016"/>
      </c:barChart>
      <c:catAx>
        <c:axId val="36640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6403016"/>
        <c:crosses val="autoZero"/>
        <c:auto val="1"/>
        <c:lblAlgn val="ctr"/>
        <c:lblOffset val="100"/>
        <c:noMultiLvlLbl val="0"/>
      </c:catAx>
      <c:valAx>
        <c:axId val="366403016"/>
        <c:scaling>
          <c:orientation val="minMax"/>
        </c:scaling>
        <c:delete val="1"/>
        <c:axPos val="l"/>
        <c:numFmt formatCode="0.0" sourceLinked="1"/>
        <c:majorTickMark val="none"/>
        <c:minorTickMark val="none"/>
        <c:tickLblPos val="none"/>
        <c:crossAx val="366402624"/>
        <c:crosses val="autoZero"/>
        <c:crossBetween val="between"/>
      </c:valAx>
      <c:spPr>
        <a:noFill/>
        <a:ln>
          <a:noFill/>
        </a:ln>
        <a:effectLst/>
      </c:spPr>
    </c:plotArea>
    <c:legend>
      <c:legendPos val="b"/>
      <c:layout>
        <c:manualLayout>
          <c:xMode val="edge"/>
          <c:yMode val="edge"/>
          <c:x val="0.23346782424397722"/>
          <c:y val="0.92279996341212511"/>
          <c:w val="0.52865160194743999"/>
          <c:h val="7.720003658787569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manualLayout>
          <c:layoutTarget val="inner"/>
          <c:xMode val="edge"/>
          <c:yMode val="edge"/>
          <c:x val="2.7842227378190296E-2"/>
          <c:y val="6.6808381415122992E-2"/>
          <c:w val="0.93284789896312537"/>
          <c:h val="0.67054766768763474"/>
        </c:manualLayout>
      </c:layout>
      <c:barChart>
        <c:barDir val="col"/>
        <c:grouping val="clustered"/>
        <c:varyColors val="0"/>
        <c:ser>
          <c:idx val="0"/>
          <c:order val="0"/>
          <c:tx>
            <c:strRef>
              <c:f>'D:\Trabajo\Boletin\2016\Agricultor\Excel buenos\[Copia de 6_RES-DEF-THM-IE-Ent-415_15 Analisis economicas.xlsx]tipo de unidad económica (2)'!$A$36</c:f>
              <c:strCache>
                <c:ptCount val="1"/>
                <c:pt idx="0">
                  <c:v>Agricultoras</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'D:\Trabajo\Boletin\2016\Agricultor\Excel buenos\[Copia de 6_RES-DEF-THM-IE-Ent-415_15 Analisis economicas.xlsx]tipo de unidad económica (2)'!$B$35:$C$35</c:f>
              <c:strCache>
                <c:ptCount val="2"/>
                <c:pt idx="0">
                  <c:v>Empresas y negocios</c:v>
                </c:pt>
                <c:pt idx="1">
                  <c:v>Sector de los hogares</c:v>
                </c:pt>
              </c:strCache>
            </c:strRef>
          </c:cat>
          <c:val>
            <c:numRef>
              <c:f>'D:\Trabajo\Boletin\2016\Agricultor\Excel buenos\[Copia de 6_RES-DEF-THM-IE-Ent-415_15 Analisis economicas.xlsx]tipo de unidad económica (2)'!$B$36:$C$36</c:f>
              <c:numCache>
                <c:formatCode>0.0</c:formatCode>
                <c:ptCount val="2"/>
                <c:pt idx="0">
                  <c:v>74.586805885144756</c:v>
                </c:pt>
                <c:pt idx="1">
                  <c:v>25.413194114855244</c:v>
                </c:pt>
              </c:numCache>
            </c:numRef>
          </c:val>
          <c:extLst xmlns:c16r2="http://schemas.microsoft.com/office/drawing/2015/06/chart">
            <c:ext xmlns:c16="http://schemas.microsoft.com/office/drawing/2014/chart" uri="{C3380CC4-5D6E-409C-BE32-E72D297353CC}">
              <c16:uniqueId val="{00000000-70CE-413E-BB95-DFBC455AEFAB}"/>
            </c:ext>
          </c:extLst>
        </c:ser>
        <c:ser>
          <c:idx val="1"/>
          <c:order val="1"/>
          <c:tx>
            <c:strRef>
              <c:f>'D:\Trabajo\Boletin\2016\Agricultor\Excel buenos\[Copia de 6_RES-DEF-THM-IE-Ent-415_15 Analisis economicas.xlsx]tipo de unidad económica (2)'!$A$37</c:f>
              <c:strCache>
                <c:ptCount val="1"/>
                <c:pt idx="0">
                  <c:v>Trabajadoras agrícolas de apoyo</c:v>
                </c:pt>
              </c:strCache>
            </c:strRef>
          </c:tx>
          <c:spPr>
            <a:solidFill>
              <a:schemeClr val="accent3">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'D:\Trabajo\Boletin\2016\Agricultor\Excel buenos\[Copia de 6_RES-DEF-THM-IE-Ent-415_15 Analisis economicas.xlsx]tipo de unidad económica (2)'!$B$35:$C$35</c:f>
              <c:strCache>
                <c:ptCount val="2"/>
                <c:pt idx="0">
                  <c:v>Empresas y negocios</c:v>
                </c:pt>
                <c:pt idx="1">
                  <c:v>Sector de los hogares</c:v>
                </c:pt>
              </c:strCache>
            </c:strRef>
          </c:cat>
          <c:val>
            <c:numRef>
              <c:f>'D:\Trabajo\Boletin\2016\Agricultor\Excel buenos\[Copia de 6_RES-DEF-THM-IE-Ent-415_15 Analisis economicas.xlsx]tipo de unidad económica (2)'!$B$37:$C$37</c:f>
              <c:numCache>
                <c:formatCode>0.0</c:formatCode>
                <c:ptCount val="2"/>
                <c:pt idx="0">
                  <c:v>35.554004983980022</c:v>
                </c:pt>
                <c:pt idx="1">
                  <c:v>64.445995016019879</c:v>
                </c:pt>
              </c:numCache>
            </c:numRef>
          </c:val>
          <c:extLst xmlns:c16r2="http://schemas.microsoft.com/office/drawing/2015/06/chart">
            <c:ext xmlns:c16="http://schemas.microsoft.com/office/drawing/2014/chart" uri="{C3380CC4-5D6E-409C-BE32-E72D297353CC}">
              <c16:uniqueId val="{00000001-70CE-413E-BB95-DFBC455AEFAB}"/>
            </c:ext>
          </c:extLst>
        </c:ser>
        <c:dLbls>
          <c:showLegendKey val="0"/>
          <c:showVal val="0"/>
          <c:showCatName val="0"/>
          <c:showSerName val="0"/>
          <c:showPercent val="0"/>
          <c:showBubbleSize val="0"/>
        </c:dLbls>
        <c:gapWidth val="74"/>
        <c:axId val="366409288"/>
        <c:axId val="366401056"/>
      </c:barChart>
      <c:catAx>
        <c:axId val="366409288"/>
        <c:scaling>
          <c:orientation val="minMax"/>
        </c:scaling>
        <c:delete val="0"/>
        <c:axPos val="b"/>
        <c:numFmt formatCode="General"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s-MX"/>
          </a:p>
        </c:txPr>
        <c:crossAx val="366401056"/>
        <c:crosses val="autoZero"/>
        <c:auto val="1"/>
        <c:lblAlgn val="ctr"/>
        <c:lblOffset val="100"/>
        <c:noMultiLvlLbl val="0"/>
      </c:catAx>
      <c:valAx>
        <c:axId val="366401056"/>
        <c:scaling>
          <c:orientation val="minMax"/>
        </c:scaling>
        <c:delete val="1"/>
        <c:axPos val="l"/>
        <c:numFmt formatCode="0.0" sourceLinked="1"/>
        <c:majorTickMark val="out"/>
        <c:minorTickMark val="none"/>
        <c:tickLblPos val="none"/>
        <c:crossAx val="366409288"/>
        <c:crosses val="autoZero"/>
        <c:crossBetween val="between"/>
      </c:valAx>
    </c:plotArea>
    <c:legend>
      <c:legendPos val="b"/>
      <c:layout>
        <c:manualLayout>
          <c:xMode val="edge"/>
          <c:yMode val="edge"/>
          <c:x val="0.13156082222395449"/>
          <c:y val="0.8679556743064557"/>
          <c:w val="0.74925285151421062"/>
          <c:h val="9.6057972833077279E-2"/>
        </c:manualLayout>
      </c:layout>
      <c:overlay val="0"/>
      <c:txPr>
        <a:bodyPr/>
        <a:lstStyle/>
        <a:p>
          <a:pPr>
            <a:defRPr sz="900">
              <a:latin typeface="Arial" panose="020B0604020202020204" pitchFamily="34" charset="0"/>
              <a:cs typeface="Arial" panose="020B0604020202020204" pitchFamily="34" charset="0"/>
            </a:defRPr>
          </a:pPr>
          <a:endParaRPr lang="es-MX"/>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753587389922786E-2"/>
          <c:y val="0"/>
          <c:w val="0.94849282522015443"/>
          <c:h val="0.80199841774128811"/>
        </c:manualLayout>
      </c:layout>
      <c:barChart>
        <c:barDir val="col"/>
        <c:grouping val="clustered"/>
        <c:varyColors val="0"/>
        <c:ser>
          <c:idx val="0"/>
          <c:order val="0"/>
          <c:tx>
            <c:strRef>
              <c:f>Jornada!$C$5</c:f>
              <c:strCache>
                <c:ptCount val="1"/>
                <c:pt idx="0">
                  <c:v>Agricultores</c:v>
                </c:pt>
              </c:strCache>
            </c:strRef>
          </c:tx>
          <c:spPr>
            <a:solidFill>
              <a:srgbClr val="92D050"/>
            </a:solidFill>
            <a:ln>
              <a:noFill/>
            </a:ln>
            <a:effectLst/>
            <a:scene3d>
              <a:camera prst="orthographicFront"/>
              <a:lightRig rig="threePt" dir="t"/>
            </a:scene3d>
            <a:sp3d prstMaterial="dkEdge">
              <a:bevelT/>
              <a:bevelB w="101600" prst="rible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Jornada!$B$6:$B$9</c:f>
              <c:strCache>
                <c:ptCount val="4"/>
                <c:pt idx="0">
                  <c:v>Menos de 15 horas</c:v>
                </c:pt>
                <c:pt idx="1">
                  <c:v>De 15 a 34 horas</c:v>
                </c:pt>
                <c:pt idx="2">
                  <c:v>De 35 a 48 horas</c:v>
                </c:pt>
                <c:pt idx="3">
                  <c:v>Más de 48 horas</c:v>
                </c:pt>
              </c:strCache>
            </c:strRef>
          </c:cat>
          <c:val>
            <c:numRef>
              <c:f>Jornada!$C$6:$C$9</c:f>
              <c:numCache>
                <c:formatCode>0.0</c:formatCode>
                <c:ptCount val="4"/>
                <c:pt idx="0">
                  <c:v>5.0450084478600168</c:v>
                </c:pt>
                <c:pt idx="1">
                  <c:v>25.455848093957702</c:v>
                </c:pt>
                <c:pt idx="2">
                  <c:v>52.886118144644868</c:v>
                </c:pt>
                <c:pt idx="3">
                  <c:v>16.613025313537431</c:v>
                </c:pt>
              </c:numCache>
            </c:numRef>
          </c:val>
          <c:extLst xmlns:c16r2="http://schemas.microsoft.com/office/drawing/2015/06/chart">
            <c:ext xmlns:c16="http://schemas.microsoft.com/office/drawing/2014/chart" uri="{C3380CC4-5D6E-409C-BE32-E72D297353CC}">
              <c16:uniqueId val="{00000000-53AC-46C6-8AC0-404F2C3B758A}"/>
            </c:ext>
          </c:extLst>
        </c:ser>
        <c:ser>
          <c:idx val="1"/>
          <c:order val="1"/>
          <c:tx>
            <c:strRef>
              <c:f>Jornada!$D$5</c:f>
              <c:strCache>
                <c:ptCount val="1"/>
                <c:pt idx="0">
                  <c:v>Trabajadores agrícolas de apoyo</c:v>
                </c:pt>
              </c:strCache>
            </c:strRef>
          </c:tx>
          <c:spPr>
            <a:solidFill>
              <a:schemeClr val="accent3">
                <a:lumMod val="60000"/>
                <a:lumOff val="40000"/>
              </a:schemeClr>
            </a:solidFill>
            <a:ln>
              <a:noFill/>
            </a:ln>
            <a:effectLst/>
            <a:scene3d>
              <a:camera prst="orthographicFront"/>
              <a:lightRig rig="threePt" dir="t"/>
            </a:scene3d>
            <a:sp3d prstMaterial="dkEdge">
              <a:bevelT/>
              <a:bevelB w="101600" prst="rible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Jornada!$B$6:$B$9</c:f>
              <c:strCache>
                <c:ptCount val="4"/>
                <c:pt idx="0">
                  <c:v>Menos de 15 horas</c:v>
                </c:pt>
                <c:pt idx="1">
                  <c:v>De 15 a 34 horas</c:v>
                </c:pt>
                <c:pt idx="2">
                  <c:v>De 35 a 48 horas</c:v>
                </c:pt>
                <c:pt idx="3">
                  <c:v>Más de 48 horas</c:v>
                </c:pt>
              </c:strCache>
            </c:strRef>
          </c:cat>
          <c:val>
            <c:numRef>
              <c:f>Jornada!$D$6:$D$9</c:f>
              <c:numCache>
                <c:formatCode>0.0</c:formatCode>
                <c:ptCount val="4"/>
                <c:pt idx="0">
                  <c:v>12.04159811026352</c:v>
                </c:pt>
                <c:pt idx="1">
                  <c:v>34.286114755526711</c:v>
                </c:pt>
                <c:pt idx="2">
                  <c:v>41.185740604879037</c:v>
                </c:pt>
                <c:pt idx="3">
                  <c:v>12.486546529330788</c:v>
                </c:pt>
              </c:numCache>
            </c:numRef>
          </c:val>
          <c:extLst xmlns:c16r2="http://schemas.microsoft.com/office/drawing/2015/06/chart">
            <c:ext xmlns:c16="http://schemas.microsoft.com/office/drawing/2014/chart" uri="{C3380CC4-5D6E-409C-BE32-E72D297353CC}">
              <c16:uniqueId val="{00000001-53AC-46C6-8AC0-404F2C3B758A}"/>
            </c:ext>
          </c:extLst>
        </c:ser>
        <c:dLbls>
          <c:showLegendKey val="0"/>
          <c:showVal val="0"/>
          <c:showCatName val="0"/>
          <c:showSerName val="0"/>
          <c:showPercent val="0"/>
          <c:showBubbleSize val="0"/>
        </c:dLbls>
        <c:gapWidth val="150"/>
        <c:axId val="366409680"/>
        <c:axId val="366397920"/>
      </c:barChart>
      <c:catAx>
        <c:axId val="366409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6397920"/>
        <c:crosses val="autoZero"/>
        <c:auto val="1"/>
        <c:lblAlgn val="ctr"/>
        <c:lblOffset val="100"/>
        <c:noMultiLvlLbl val="0"/>
      </c:catAx>
      <c:valAx>
        <c:axId val="366397920"/>
        <c:scaling>
          <c:orientation val="minMax"/>
        </c:scaling>
        <c:delete val="1"/>
        <c:axPos val="l"/>
        <c:numFmt formatCode="0.0" sourceLinked="1"/>
        <c:majorTickMark val="none"/>
        <c:minorTickMark val="none"/>
        <c:tickLblPos val="none"/>
        <c:crossAx val="366409680"/>
        <c:crosses val="autoZero"/>
        <c:crossBetween val="between"/>
      </c:valAx>
      <c:spPr>
        <a:noFill/>
        <a:ln w="25400">
          <a:noFill/>
        </a:ln>
        <a:effectLst/>
      </c:spPr>
    </c:plotArea>
    <c:legend>
      <c:legendPos val="b"/>
      <c:layout>
        <c:manualLayout>
          <c:xMode val="edge"/>
          <c:yMode val="edge"/>
          <c:x val="0.14102568593122283"/>
          <c:y val="0.91324619760178583"/>
          <c:w val="0.72263091422285664"/>
          <c:h val="8.163544130549664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4533</Words>
  <Characters>24933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29408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Estadísticas a propósito del día del trabajador agrícola</dc:title>
  <dc:creator>INEGI</dc:creator>
  <cp:keywords>Estadísticas a propósito del día del trabajador agrícola</cp:keywords>
  <cp:lastModifiedBy>SALA DE PRENSA</cp:lastModifiedBy>
  <cp:revision>7</cp:revision>
  <dcterms:created xsi:type="dcterms:W3CDTF">2016-05-04T18:41:00Z</dcterms:created>
  <dcterms:modified xsi:type="dcterms:W3CDTF">2016-05-11T14:04:00Z</dcterms:modified>
</cp:coreProperties>
</file>