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F32E7" w14:textId="77777777" w:rsidR="0016205E" w:rsidRPr="0010718A" w:rsidRDefault="0016205E" w:rsidP="000D5937">
      <w:pPr>
        <w:ind w:left="-567"/>
        <w:rPr>
          <w:rFonts w:cs="Arial"/>
          <w:color w:val="000000" w:themeColor="text1"/>
          <w:szCs w:val="22"/>
          <w:lang w:val="es-MX"/>
        </w:rPr>
      </w:pPr>
    </w:p>
    <w:p w14:paraId="5E40C532" w14:textId="478DC32B" w:rsidR="00CE7FF1" w:rsidRPr="00CE7FF1" w:rsidRDefault="00CE7FF1" w:rsidP="000D5937">
      <w:pPr>
        <w:ind w:left="-567"/>
        <w:jc w:val="center"/>
        <w:rPr>
          <w:rFonts w:cs="Arial"/>
          <w:b/>
          <w:bCs/>
          <w:color w:val="000000" w:themeColor="text1"/>
          <w:sz w:val="24"/>
          <w:lang w:val="es-MX"/>
        </w:rPr>
      </w:pPr>
      <w:r w:rsidRPr="00CE7FF1">
        <w:rPr>
          <w:rFonts w:cs="Arial"/>
          <w:b/>
          <w:bCs/>
          <w:color w:val="000000" w:themeColor="text1"/>
          <w:sz w:val="24"/>
          <w:lang w:val="es-MX"/>
        </w:rPr>
        <w:t xml:space="preserve">ESTADÍSTICAS A PROPÓSITO </w:t>
      </w:r>
      <w:r w:rsidR="001B19C9" w:rsidRPr="001B19C9">
        <w:rPr>
          <w:rFonts w:cs="Arial"/>
          <w:b/>
          <w:bCs/>
          <w:color w:val="000000" w:themeColor="text1"/>
          <w:sz w:val="24"/>
          <w:lang w:val="es-MX"/>
        </w:rPr>
        <w:t>DEL DÍA INTERNACIONAL DE LA MUJER</w:t>
      </w:r>
    </w:p>
    <w:p w14:paraId="75DA03F9" w14:textId="0C98BA56" w:rsidR="00CE7FF1" w:rsidRDefault="00CE7FF1" w:rsidP="000D5937">
      <w:pPr>
        <w:ind w:left="-567"/>
        <w:jc w:val="center"/>
        <w:rPr>
          <w:rFonts w:cs="Arial"/>
          <w:b/>
          <w:color w:val="000000" w:themeColor="text1"/>
          <w:sz w:val="24"/>
          <w:lang w:val="es-MX"/>
        </w:rPr>
      </w:pPr>
      <w:r w:rsidRPr="0016205E">
        <w:rPr>
          <w:rFonts w:cs="Arial"/>
          <w:b/>
          <w:color w:val="000000" w:themeColor="text1"/>
          <w:sz w:val="24"/>
          <w:lang w:val="es-MX"/>
        </w:rPr>
        <w:t>DATOS NACIONALES</w:t>
      </w:r>
      <w:bookmarkStart w:id="0" w:name="_GoBack"/>
      <w:bookmarkEnd w:id="0"/>
    </w:p>
    <w:p w14:paraId="5A31330F" w14:textId="602C8E8A" w:rsidR="003809B0" w:rsidRPr="00BA563A" w:rsidRDefault="003809B0" w:rsidP="003809B0">
      <w:pPr>
        <w:ind w:left="-567"/>
        <w:rPr>
          <w:rFonts w:cs="Arial"/>
          <w:bCs/>
          <w:color w:val="000000" w:themeColor="text1"/>
          <w:szCs w:val="22"/>
          <w:lang w:val="es-MX"/>
        </w:rPr>
      </w:pPr>
    </w:p>
    <w:p w14:paraId="7D336335" w14:textId="77777777" w:rsidR="00E02F68" w:rsidRPr="008F696D" w:rsidRDefault="00E02F68" w:rsidP="00E02F68">
      <w:pPr>
        <w:tabs>
          <w:tab w:val="left" w:pos="3396"/>
        </w:tabs>
        <w:ind w:left="-567"/>
        <w:rPr>
          <w:rFonts w:cs="Arial"/>
          <w:szCs w:val="22"/>
        </w:rPr>
      </w:pPr>
    </w:p>
    <w:p w14:paraId="29717FF8" w14:textId="0B7D2FD7" w:rsidR="00693BEE" w:rsidRPr="00067A9C" w:rsidRDefault="003232AC" w:rsidP="00E141D9">
      <w:pPr>
        <w:pStyle w:val="Prrafodelista"/>
        <w:numPr>
          <w:ilvl w:val="0"/>
          <w:numId w:val="3"/>
        </w:numPr>
        <w:ind w:left="0" w:right="675" w:hanging="142"/>
        <w:jc w:val="both"/>
        <w:rPr>
          <w:rFonts w:ascii="Arial" w:hAnsi="Arial" w:cs="Arial"/>
          <w:sz w:val="22"/>
          <w:szCs w:val="22"/>
        </w:rPr>
      </w:pPr>
      <w:r w:rsidRPr="001C3ACF">
        <w:rPr>
          <w:rFonts w:ascii="Arial" w:hAnsi="Arial" w:cs="Arial"/>
          <w:sz w:val="22"/>
          <w:szCs w:val="22"/>
        </w:rPr>
        <w:t>De acuerdo con la Encuesta Nacional de Ingresos y Gastos de los Hogares (ENIGH) 2018,</w:t>
      </w:r>
      <w:r w:rsidR="00693BEE" w:rsidRPr="001C3ACF">
        <w:rPr>
          <w:rFonts w:ascii="Arial" w:hAnsi="Arial" w:cs="Arial"/>
          <w:sz w:val="22"/>
          <w:szCs w:val="22"/>
        </w:rPr>
        <w:t xml:space="preserve"> </w:t>
      </w:r>
      <w:r w:rsidR="006C74F1" w:rsidRPr="001C3ACF">
        <w:rPr>
          <w:rFonts w:ascii="Arial" w:hAnsi="Arial" w:cs="Arial"/>
          <w:sz w:val="22"/>
          <w:szCs w:val="22"/>
        </w:rPr>
        <w:t>en México habitan 64.4 millones de</w:t>
      </w:r>
      <w:r w:rsidR="00C7024C" w:rsidRPr="001C3ACF">
        <w:rPr>
          <w:rFonts w:ascii="Arial" w:hAnsi="Arial" w:cs="Arial"/>
          <w:sz w:val="22"/>
          <w:szCs w:val="22"/>
        </w:rPr>
        <w:t xml:space="preserve"> </w:t>
      </w:r>
      <w:r w:rsidR="009145D1" w:rsidRPr="001C3ACF">
        <w:rPr>
          <w:rFonts w:ascii="Arial" w:hAnsi="Arial" w:cs="Arial"/>
          <w:sz w:val="22"/>
          <w:szCs w:val="22"/>
        </w:rPr>
        <w:t>mujeres</w:t>
      </w:r>
      <w:r w:rsidR="00E141D9">
        <w:rPr>
          <w:rFonts w:ascii="Arial" w:hAnsi="Arial" w:cs="Arial"/>
          <w:sz w:val="22"/>
          <w:szCs w:val="22"/>
        </w:rPr>
        <w:t xml:space="preserve"> y</w:t>
      </w:r>
      <w:r w:rsidR="00C7024C" w:rsidRPr="001C3ACF">
        <w:rPr>
          <w:rFonts w:ascii="Arial" w:hAnsi="Arial" w:cs="Arial"/>
          <w:sz w:val="22"/>
          <w:szCs w:val="22"/>
        </w:rPr>
        <w:t xml:space="preserve"> representan</w:t>
      </w:r>
      <w:r w:rsidR="00693BEE" w:rsidRPr="001C3ACF">
        <w:rPr>
          <w:rFonts w:ascii="Arial" w:hAnsi="Arial" w:cs="Arial"/>
          <w:sz w:val="22"/>
          <w:szCs w:val="22"/>
        </w:rPr>
        <w:t xml:space="preserve"> </w:t>
      </w:r>
      <w:r w:rsidR="006C74F1" w:rsidRPr="001C3ACF">
        <w:rPr>
          <w:rFonts w:ascii="Arial" w:hAnsi="Arial" w:cs="Arial"/>
          <w:sz w:val="22"/>
          <w:szCs w:val="22"/>
        </w:rPr>
        <w:t>51.5% del total de población</w:t>
      </w:r>
      <w:r w:rsidR="00C7024C" w:rsidRPr="001C3ACF">
        <w:rPr>
          <w:rFonts w:ascii="Arial" w:hAnsi="Arial" w:cs="Arial"/>
          <w:sz w:val="22"/>
          <w:szCs w:val="22"/>
        </w:rPr>
        <w:t>.</w:t>
      </w:r>
      <w:r w:rsidR="007958C1" w:rsidRPr="001C3ACF">
        <w:rPr>
          <w:rFonts w:ascii="Arial" w:hAnsi="Arial" w:cs="Arial"/>
          <w:sz w:val="22"/>
          <w:szCs w:val="22"/>
        </w:rPr>
        <w:t xml:space="preserve"> </w:t>
      </w:r>
    </w:p>
    <w:p w14:paraId="5818EF39" w14:textId="7F40D2C8" w:rsidR="00E02F68" w:rsidRPr="00E141D9" w:rsidRDefault="00C44ACF" w:rsidP="00E141D9">
      <w:pPr>
        <w:pStyle w:val="Prrafodelista"/>
        <w:numPr>
          <w:ilvl w:val="0"/>
          <w:numId w:val="3"/>
        </w:numPr>
        <w:ind w:left="0" w:right="675" w:hanging="142"/>
        <w:jc w:val="both"/>
        <w:rPr>
          <w:rFonts w:ascii="Arial" w:hAnsi="Arial" w:cs="Arial"/>
          <w:sz w:val="22"/>
          <w:szCs w:val="22"/>
        </w:rPr>
      </w:pPr>
      <w:r w:rsidRPr="001C3ACF">
        <w:rPr>
          <w:rFonts w:ascii="Arial" w:hAnsi="Arial" w:cs="Arial"/>
          <w:sz w:val="22"/>
          <w:szCs w:val="22"/>
        </w:rPr>
        <w:t>Según la ENIGH</w:t>
      </w:r>
      <w:r w:rsidR="00067A9C">
        <w:rPr>
          <w:rFonts w:ascii="Arial" w:hAnsi="Arial" w:cs="Arial"/>
          <w:sz w:val="22"/>
          <w:szCs w:val="22"/>
        </w:rPr>
        <w:t>,</w:t>
      </w:r>
      <w:r w:rsidRPr="001C3ACF">
        <w:rPr>
          <w:rFonts w:ascii="Arial" w:hAnsi="Arial" w:cs="Arial"/>
          <w:sz w:val="22"/>
          <w:szCs w:val="22"/>
        </w:rPr>
        <w:t xml:space="preserve"> </w:t>
      </w:r>
      <w:r w:rsidR="00F92AF2" w:rsidRPr="001C3ACF">
        <w:rPr>
          <w:rFonts w:ascii="Arial" w:hAnsi="Arial" w:cs="Arial"/>
          <w:sz w:val="22"/>
          <w:szCs w:val="22"/>
        </w:rPr>
        <w:t xml:space="preserve">en México </w:t>
      </w:r>
      <w:r w:rsidR="00E02F68" w:rsidRPr="001C3ACF">
        <w:rPr>
          <w:rFonts w:ascii="Arial" w:hAnsi="Arial" w:cs="Arial"/>
          <w:sz w:val="22"/>
          <w:szCs w:val="22"/>
        </w:rPr>
        <w:t>6</w:t>
      </w:r>
      <w:r w:rsidR="003232AC" w:rsidRPr="001C3ACF">
        <w:rPr>
          <w:rFonts w:ascii="Arial" w:hAnsi="Arial" w:cs="Arial"/>
          <w:sz w:val="22"/>
          <w:szCs w:val="22"/>
        </w:rPr>
        <w:t>0</w:t>
      </w:r>
      <w:r w:rsidR="00E02F68" w:rsidRPr="001C3ACF">
        <w:rPr>
          <w:rFonts w:ascii="Arial" w:hAnsi="Arial" w:cs="Arial"/>
          <w:sz w:val="22"/>
          <w:szCs w:val="22"/>
        </w:rPr>
        <w:t>.6% de las mujeres de 3 a 29 años asiste a la escuela</w:t>
      </w:r>
      <w:r w:rsidR="00E141D9">
        <w:rPr>
          <w:rFonts w:ascii="Arial" w:hAnsi="Arial" w:cs="Arial"/>
          <w:sz w:val="22"/>
          <w:szCs w:val="22"/>
        </w:rPr>
        <w:t xml:space="preserve"> y</w:t>
      </w:r>
      <w:r w:rsidR="00E02F68" w:rsidRPr="00E141D9">
        <w:rPr>
          <w:rFonts w:ascii="Arial" w:hAnsi="Arial" w:cs="Arial"/>
          <w:sz w:val="22"/>
          <w:szCs w:val="22"/>
        </w:rPr>
        <w:t xml:space="preserve"> 44 de cada 100 mujeres están afiliadas a alguna institución de salud.</w:t>
      </w:r>
    </w:p>
    <w:p w14:paraId="4F9E379F" w14:textId="77777777" w:rsidR="00E02F68" w:rsidRPr="001C3ACF" w:rsidRDefault="00E02F68" w:rsidP="00E141D9">
      <w:pPr>
        <w:pStyle w:val="Prrafodelista"/>
        <w:numPr>
          <w:ilvl w:val="0"/>
          <w:numId w:val="3"/>
        </w:numPr>
        <w:ind w:left="0" w:right="675" w:hanging="142"/>
        <w:jc w:val="both"/>
        <w:rPr>
          <w:rFonts w:ascii="Arial" w:hAnsi="Arial" w:cs="Arial"/>
          <w:sz w:val="22"/>
          <w:szCs w:val="22"/>
        </w:rPr>
      </w:pPr>
      <w:r w:rsidRPr="001C3ACF">
        <w:rPr>
          <w:rFonts w:ascii="Arial" w:hAnsi="Arial" w:cs="Arial"/>
          <w:sz w:val="22"/>
          <w:szCs w:val="22"/>
        </w:rPr>
        <w:t>La Encuesta Nacional de Ocupación y Empleo (ENOE, del tercer trimestre de 2019), reporta que de las personas de 25 años y más que se desempeñan como funcionarios y directivos de los sectores público, privado y social, 34.7% son mujeres.</w:t>
      </w:r>
    </w:p>
    <w:p w14:paraId="3DD8F888" w14:textId="77777777" w:rsidR="00E02F68" w:rsidRPr="001C3ACF" w:rsidRDefault="00E02F68" w:rsidP="00995F57">
      <w:pPr>
        <w:pStyle w:val="NormalWeb"/>
        <w:shd w:val="clear" w:color="auto" w:fill="FFFFFF"/>
        <w:spacing w:before="0" w:beforeAutospacing="0" w:after="0" w:afterAutospacing="0"/>
        <w:ind w:left="-567"/>
        <w:jc w:val="both"/>
        <w:rPr>
          <w:rFonts w:ascii="Arial" w:hAnsi="Arial" w:cs="Arial"/>
          <w:sz w:val="22"/>
          <w:szCs w:val="22"/>
        </w:rPr>
      </w:pPr>
    </w:p>
    <w:p w14:paraId="03275F9C" w14:textId="700C4587" w:rsidR="007958C1" w:rsidRPr="001C3ACF" w:rsidRDefault="00E02F68" w:rsidP="00CC6405">
      <w:pPr>
        <w:pStyle w:val="NormalWeb"/>
        <w:shd w:val="clear" w:color="auto" w:fill="FFFFFF"/>
        <w:spacing w:before="0" w:beforeAutospacing="0" w:after="0" w:afterAutospacing="0"/>
        <w:ind w:left="-567"/>
        <w:jc w:val="both"/>
        <w:rPr>
          <w:rFonts w:ascii="Arial" w:hAnsi="Arial" w:cs="Arial"/>
          <w:sz w:val="22"/>
          <w:szCs w:val="22"/>
        </w:rPr>
      </w:pPr>
      <w:r w:rsidRPr="001C3ACF">
        <w:rPr>
          <w:rFonts w:ascii="Arial" w:hAnsi="Arial" w:cs="Arial"/>
          <w:sz w:val="22"/>
          <w:szCs w:val="22"/>
        </w:rPr>
        <w:t>E</w:t>
      </w:r>
      <w:r w:rsidRPr="001C3ACF">
        <w:rPr>
          <w:rFonts w:ascii="Arial" w:eastAsia="Calibri" w:hAnsi="Arial" w:cs="Arial"/>
          <w:sz w:val="22"/>
          <w:szCs w:val="22"/>
        </w:rPr>
        <w:t xml:space="preserve">l Instituto Nacional de Estadística y Geografía (INEGI) </w:t>
      </w:r>
      <w:r w:rsidRPr="001C3ACF">
        <w:rPr>
          <w:rFonts w:ascii="Arial" w:hAnsi="Arial" w:cs="Arial"/>
          <w:sz w:val="22"/>
          <w:szCs w:val="22"/>
        </w:rPr>
        <w:t>se suma a</w:t>
      </w:r>
      <w:r w:rsidR="006C1819">
        <w:rPr>
          <w:rFonts w:ascii="Arial" w:hAnsi="Arial" w:cs="Arial"/>
          <w:sz w:val="22"/>
          <w:szCs w:val="22"/>
        </w:rPr>
        <w:t xml:space="preserve"> l</w:t>
      </w:r>
      <w:r w:rsidRPr="001C3ACF">
        <w:rPr>
          <w:rFonts w:ascii="Arial" w:hAnsi="Arial" w:cs="Arial"/>
          <w:sz w:val="22"/>
          <w:szCs w:val="22"/>
        </w:rPr>
        <w:t>a conmemoración</w:t>
      </w:r>
      <w:r w:rsidR="006C1819">
        <w:rPr>
          <w:rFonts w:ascii="Arial" w:hAnsi="Arial" w:cs="Arial"/>
          <w:sz w:val="22"/>
          <w:szCs w:val="22"/>
        </w:rPr>
        <w:t xml:space="preserve"> del</w:t>
      </w:r>
      <w:r w:rsidR="006C1819" w:rsidRPr="001C3ACF">
        <w:rPr>
          <w:rFonts w:ascii="Arial" w:hAnsi="Arial" w:cs="Arial"/>
          <w:sz w:val="22"/>
          <w:szCs w:val="22"/>
        </w:rPr>
        <w:t xml:space="preserve"> Día Internacional de la Mujer (8 de marzo) </w:t>
      </w:r>
      <w:r w:rsidRPr="001C3ACF">
        <w:rPr>
          <w:rFonts w:ascii="Arial" w:hAnsi="Arial" w:cs="Arial"/>
          <w:sz w:val="22"/>
          <w:szCs w:val="22"/>
        </w:rPr>
        <w:t>con la publicación de algunos indicadores relacionados con la igualdad en temas como el acceso a la educación, la salud y el trabajo que también son abordados por los Objetivos de Desarrollo Sostenible (ODS); así como el ingreso y gasto de los hogares a partir del sexo de la persona que ocupa la jefatura del hogar.</w:t>
      </w:r>
      <w:r w:rsidR="00CA3B86" w:rsidRPr="001C3ACF">
        <w:rPr>
          <w:rFonts w:ascii="Arial" w:hAnsi="Arial" w:cs="Arial"/>
          <w:sz w:val="22"/>
          <w:szCs w:val="22"/>
        </w:rPr>
        <w:t xml:space="preserve"> </w:t>
      </w:r>
    </w:p>
    <w:p w14:paraId="568B2FF4" w14:textId="77777777" w:rsidR="007958C1" w:rsidRPr="001C3ACF" w:rsidRDefault="007958C1" w:rsidP="00CA3B86">
      <w:pPr>
        <w:pStyle w:val="NormalWeb"/>
        <w:shd w:val="clear" w:color="auto" w:fill="FFFFFF"/>
        <w:spacing w:before="0" w:beforeAutospacing="0" w:after="0" w:afterAutospacing="0"/>
        <w:ind w:left="-567"/>
        <w:jc w:val="both"/>
        <w:rPr>
          <w:rFonts w:ascii="Arial" w:hAnsi="Arial" w:cs="Arial"/>
          <w:sz w:val="22"/>
          <w:szCs w:val="22"/>
        </w:rPr>
      </w:pPr>
    </w:p>
    <w:p w14:paraId="150DDE83" w14:textId="55107DCF" w:rsidR="00605021" w:rsidRPr="001C3ACF" w:rsidRDefault="006C74F1" w:rsidP="00CA3B86">
      <w:pPr>
        <w:pStyle w:val="NormalWeb"/>
        <w:shd w:val="clear" w:color="auto" w:fill="FFFFFF"/>
        <w:spacing w:before="0" w:beforeAutospacing="0" w:after="0" w:afterAutospacing="0"/>
        <w:ind w:left="-567"/>
        <w:jc w:val="both"/>
        <w:rPr>
          <w:rFonts w:ascii="Arial" w:hAnsi="Arial" w:cs="Arial"/>
          <w:sz w:val="22"/>
          <w:szCs w:val="22"/>
        </w:rPr>
      </w:pPr>
      <w:r w:rsidRPr="001C3ACF">
        <w:rPr>
          <w:rFonts w:ascii="Arial" w:hAnsi="Arial" w:cs="Arial"/>
          <w:sz w:val="22"/>
          <w:szCs w:val="22"/>
        </w:rPr>
        <w:t xml:space="preserve">En México </w:t>
      </w:r>
      <w:r w:rsidR="007958C1" w:rsidRPr="001C3ACF">
        <w:rPr>
          <w:rFonts w:ascii="Arial" w:hAnsi="Arial" w:cs="Arial"/>
          <w:sz w:val="22"/>
          <w:szCs w:val="22"/>
        </w:rPr>
        <w:t xml:space="preserve">según la ENIGH 2018 </w:t>
      </w:r>
      <w:r w:rsidRPr="001C3ACF">
        <w:rPr>
          <w:rFonts w:ascii="Arial" w:hAnsi="Arial" w:cs="Arial"/>
          <w:sz w:val="22"/>
          <w:szCs w:val="22"/>
        </w:rPr>
        <w:t>residen</w:t>
      </w:r>
      <w:r w:rsidR="00605021" w:rsidRPr="001C3ACF">
        <w:rPr>
          <w:rFonts w:ascii="Arial" w:hAnsi="Arial" w:cs="Arial"/>
          <w:sz w:val="22"/>
          <w:szCs w:val="22"/>
        </w:rPr>
        <w:t xml:space="preserve"> 64.4 millones</w:t>
      </w:r>
      <w:r w:rsidR="008706E4" w:rsidRPr="001C3ACF">
        <w:rPr>
          <w:rFonts w:ascii="Arial" w:hAnsi="Arial" w:cs="Arial"/>
          <w:sz w:val="22"/>
          <w:szCs w:val="22"/>
        </w:rPr>
        <w:t xml:space="preserve"> de </w:t>
      </w:r>
      <w:r w:rsidR="00605021" w:rsidRPr="001C3ACF">
        <w:rPr>
          <w:rFonts w:ascii="Arial" w:hAnsi="Arial" w:cs="Arial"/>
          <w:sz w:val="22"/>
          <w:szCs w:val="22"/>
        </w:rPr>
        <w:t>mujeres</w:t>
      </w:r>
      <w:r w:rsidR="00067A9C">
        <w:rPr>
          <w:rFonts w:ascii="Arial" w:hAnsi="Arial" w:cs="Arial"/>
          <w:sz w:val="22"/>
          <w:szCs w:val="22"/>
        </w:rPr>
        <w:t>:</w:t>
      </w:r>
      <w:r w:rsidR="00605021" w:rsidRPr="001C3ACF">
        <w:rPr>
          <w:rFonts w:ascii="Arial" w:hAnsi="Arial" w:cs="Arial"/>
          <w:sz w:val="22"/>
          <w:szCs w:val="22"/>
        </w:rPr>
        <w:t xml:space="preserve"> </w:t>
      </w:r>
      <w:r w:rsidR="008706E4" w:rsidRPr="001C3ACF">
        <w:rPr>
          <w:rFonts w:ascii="Arial" w:hAnsi="Arial" w:cs="Arial"/>
          <w:sz w:val="22"/>
          <w:szCs w:val="22"/>
        </w:rPr>
        <w:t>24.3% son niñas</w:t>
      </w:r>
      <w:r w:rsidRPr="001C3ACF">
        <w:rPr>
          <w:rFonts w:ascii="Arial" w:hAnsi="Arial" w:cs="Arial"/>
          <w:sz w:val="22"/>
          <w:szCs w:val="22"/>
        </w:rPr>
        <w:t xml:space="preserve"> (0 a 14 años)</w:t>
      </w:r>
      <w:r w:rsidR="008706E4" w:rsidRPr="001C3ACF">
        <w:rPr>
          <w:rFonts w:ascii="Arial" w:hAnsi="Arial" w:cs="Arial"/>
          <w:sz w:val="22"/>
          <w:szCs w:val="22"/>
        </w:rPr>
        <w:t>, 24.8</w:t>
      </w:r>
      <w:r w:rsidR="00CA3B86" w:rsidRPr="001C3ACF">
        <w:rPr>
          <w:rFonts w:ascii="Arial" w:hAnsi="Arial" w:cs="Arial"/>
          <w:sz w:val="22"/>
          <w:szCs w:val="22"/>
        </w:rPr>
        <w:t>%</w:t>
      </w:r>
      <w:r w:rsidR="008706E4" w:rsidRPr="001C3ACF">
        <w:rPr>
          <w:rFonts w:ascii="Arial" w:hAnsi="Arial" w:cs="Arial"/>
          <w:sz w:val="22"/>
          <w:szCs w:val="22"/>
        </w:rPr>
        <w:t xml:space="preserve"> jóvenes</w:t>
      </w:r>
      <w:r w:rsidRPr="001C3ACF">
        <w:rPr>
          <w:rFonts w:ascii="Arial" w:hAnsi="Arial" w:cs="Arial"/>
          <w:sz w:val="22"/>
          <w:szCs w:val="22"/>
        </w:rPr>
        <w:t xml:space="preserve"> (15 a 29 años)</w:t>
      </w:r>
      <w:r w:rsidR="008706E4" w:rsidRPr="001C3ACF">
        <w:rPr>
          <w:rFonts w:ascii="Arial" w:hAnsi="Arial" w:cs="Arial"/>
          <w:sz w:val="22"/>
          <w:szCs w:val="22"/>
        </w:rPr>
        <w:t xml:space="preserve">, </w:t>
      </w:r>
      <w:r w:rsidR="00A37AED" w:rsidRPr="001C3ACF">
        <w:rPr>
          <w:rFonts w:ascii="Arial" w:hAnsi="Arial" w:cs="Arial"/>
          <w:sz w:val="22"/>
          <w:szCs w:val="22"/>
        </w:rPr>
        <w:t>38.2</w:t>
      </w:r>
      <w:r w:rsidR="00CA3B86" w:rsidRPr="001C3ACF">
        <w:rPr>
          <w:rFonts w:ascii="Arial" w:hAnsi="Arial" w:cs="Arial"/>
          <w:sz w:val="22"/>
          <w:szCs w:val="22"/>
        </w:rPr>
        <w:t>%</w:t>
      </w:r>
      <w:r w:rsidR="00A37AED" w:rsidRPr="001C3ACF">
        <w:rPr>
          <w:rFonts w:ascii="Arial" w:hAnsi="Arial" w:cs="Arial"/>
          <w:sz w:val="22"/>
          <w:szCs w:val="22"/>
        </w:rPr>
        <w:t xml:space="preserve"> adultas</w:t>
      </w:r>
      <w:r w:rsidRPr="001C3ACF">
        <w:rPr>
          <w:rFonts w:ascii="Arial" w:hAnsi="Arial" w:cs="Arial"/>
          <w:sz w:val="22"/>
          <w:szCs w:val="22"/>
        </w:rPr>
        <w:t xml:space="preserve"> (30 a 59 años)</w:t>
      </w:r>
      <w:r w:rsidR="00A37AED" w:rsidRPr="001C3ACF">
        <w:rPr>
          <w:rFonts w:ascii="Arial" w:hAnsi="Arial" w:cs="Arial"/>
          <w:sz w:val="22"/>
          <w:szCs w:val="22"/>
        </w:rPr>
        <w:t xml:space="preserve"> y</w:t>
      </w:r>
      <w:r w:rsidR="00CA3B86" w:rsidRPr="001C3ACF">
        <w:rPr>
          <w:rFonts w:ascii="Arial" w:hAnsi="Arial" w:cs="Arial"/>
          <w:sz w:val="22"/>
          <w:szCs w:val="22"/>
        </w:rPr>
        <w:t xml:space="preserve"> </w:t>
      </w:r>
      <w:r w:rsidR="00A37AED" w:rsidRPr="001C3ACF">
        <w:rPr>
          <w:rFonts w:ascii="Arial" w:hAnsi="Arial" w:cs="Arial"/>
          <w:sz w:val="22"/>
          <w:szCs w:val="22"/>
        </w:rPr>
        <w:t>12.7</w:t>
      </w:r>
      <w:r w:rsidR="00CA3B86" w:rsidRPr="001C3ACF">
        <w:rPr>
          <w:rFonts w:ascii="Arial" w:hAnsi="Arial" w:cs="Arial"/>
          <w:sz w:val="22"/>
          <w:szCs w:val="22"/>
        </w:rPr>
        <w:t xml:space="preserve">% </w:t>
      </w:r>
      <w:r w:rsidR="00A37AED" w:rsidRPr="001C3ACF">
        <w:rPr>
          <w:rFonts w:ascii="Arial" w:hAnsi="Arial" w:cs="Arial"/>
          <w:sz w:val="22"/>
          <w:szCs w:val="22"/>
        </w:rPr>
        <w:t>adultas mayores</w:t>
      </w:r>
      <w:r w:rsidRPr="001C3ACF">
        <w:rPr>
          <w:rFonts w:ascii="Arial" w:hAnsi="Arial" w:cs="Arial"/>
          <w:sz w:val="22"/>
          <w:szCs w:val="22"/>
        </w:rPr>
        <w:t xml:space="preserve"> (60 años y más)</w:t>
      </w:r>
      <w:r w:rsidR="00A37AED" w:rsidRPr="001C3ACF">
        <w:rPr>
          <w:rFonts w:ascii="Arial" w:hAnsi="Arial" w:cs="Arial"/>
          <w:sz w:val="22"/>
          <w:szCs w:val="22"/>
        </w:rPr>
        <w:t>.</w:t>
      </w:r>
    </w:p>
    <w:p w14:paraId="2473A0D5" w14:textId="300C3631" w:rsidR="00E02F68" w:rsidRDefault="00E02F68" w:rsidP="00413712">
      <w:pPr>
        <w:pStyle w:val="NormalWeb"/>
        <w:shd w:val="clear" w:color="auto" w:fill="FFFFFF"/>
        <w:spacing w:before="0" w:beforeAutospacing="0" w:after="0" w:afterAutospacing="0"/>
        <w:ind w:left="-567"/>
        <w:jc w:val="both"/>
        <w:rPr>
          <w:rFonts w:ascii="Arial" w:hAnsi="Arial" w:cs="Arial"/>
          <w:sz w:val="22"/>
          <w:szCs w:val="22"/>
        </w:rPr>
      </w:pPr>
    </w:p>
    <w:p w14:paraId="1D77FEBA" w14:textId="6E58ED99" w:rsidR="00DD46F5" w:rsidRDefault="00DD46F5" w:rsidP="00B05EE7">
      <w:pPr>
        <w:pStyle w:val="NormalWeb"/>
        <w:shd w:val="clear" w:color="auto" w:fill="FFFFFF"/>
        <w:spacing w:before="0" w:beforeAutospacing="0" w:after="0" w:afterAutospacing="0"/>
        <w:ind w:left="-567"/>
        <w:jc w:val="both"/>
        <w:rPr>
          <w:rFonts w:ascii="Arial" w:hAnsi="Arial" w:cs="Arial"/>
          <w:sz w:val="22"/>
          <w:szCs w:val="22"/>
        </w:rPr>
      </w:pPr>
      <w:r w:rsidRPr="000B76B7">
        <w:rPr>
          <w:rFonts w:ascii="Arial" w:hAnsi="Arial" w:cs="Arial"/>
          <w:sz w:val="22"/>
          <w:szCs w:val="22"/>
        </w:rPr>
        <w:t>El Objetivo d</w:t>
      </w:r>
      <w:r>
        <w:rPr>
          <w:rFonts w:ascii="Arial" w:hAnsi="Arial" w:cs="Arial"/>
          <w:sz w:val="22"/>
          <w:szCs w:val="22"/>
        </w:rPr>
        <w:t>e Desarrollo Sostenible (ODS) nú</w:t>
      </w:r>
      <w:r w:rsidRPr="000B76B7">
        <w:rPr>
          <w:rFonts w:ascii="Arial" w:hAnsi="Arial" w:cs="Arial"/>
          <w:sz w:val="22"/>
          <w:szCs w:val="22"/>
        </w:rPr>
        <w:t xml:space="preserve">mero 4 se refiere a </w:t>
      </w:r>
      <w:r w:rsidRPr="00E45354">
        <w:rPr>
          <w:rFonts w:ascii="Arial" w:hAnsi="Arial" w:cs="Arial"/>
          <w:i/>
          <w:sz w:val="22"/>
          <w:szCs w:val="22"/>
        </w:rPr>
        <w:t>Educación de calidad</w:t>
      </w:r>
      <w:r>
        <w:rPr>
          <w:rFonts w:ascii="Arial" w:hAnsi="Arial" w:cs="Arial"/>
          <w:sz w:val="22"/>
          <w:szCs w:val="22"/>
        </w:rPr>
        <w:t xml:space="preserve"> </w:t>
      </w:r>
      <w:r w:rsidR="004C2FFA">
        <w:rPr>
          <w:rFonts w:ascii="Arial" w:hAnsi="Arial" w:cs="Arial"/>
          <w:sz w:val="22"/>
          <w:szCs w:val="22"/>
        </w:rPr>
        <w:t>cuyo enfoque se amplía al “…</w:t>
      </w:r>
      <w:r w:rsidR="004C2FFA" w:rsidRPr="00174D36">
        <w:rPr>
          <w:rFonts w:ascii="Arial" w:hAnsi="Arial" w:cs="Arial"/>
          <w:sz w:val="22"/>
          <w:szCs w:val="22"/>
        </w:rPr>
        <w:t xml:space="preserve"> </w:t>
      </w:r>
      <w:r w:rsidRPr="00D078B0">
        <w:rPr>
          <w:rFonts w:ascii="Arial" w:hAnsi="Arial" w:cs="Arial"/>
          <w:sz w:val="22"/>
          <w:szCs w:val="22"/>
        </w:rPr>
        <w:t>acceso igualitario a la enseñanz</w:t>
      </w:r>
      <w:r>
        <w:rPr>
          <w:rFonts w:ascii="Arial" w:hAnsi="Arial" w:cs="Arial"/>
          <w:sz w:val="22"/>
          <w:szCs w:val="22"/>
        </w:rPr>
        <w:t xml:space="preserve">a primaria, a la cobertura de la </w:t>
      </w:r>
      <w:r w:rsidRPr="00D078B0">
        <w:rPr>
          <w:rFonts w:ascii="Arial" w:hAnsi="Arial" w:cs="Arial"/>
          <w:sz w:val="22"/>
          <w:szCs w:val="22"/>
        </w:rPr>
        <w:t>calidad de la educación y las oportunidades p</w:t>
      </w:r>
      <w:r>
        <w:rPr>
          <w:rFonts w:ascii="Arial" w:hAnsi="Arial" w:cs="Arial"/>
          <w:sz w:val="22"/>
          <w:szCs w:val="22"/>
        </w:rPr>
        <w:t xml:space="preserve">ara el aprendizaje permanente a </w:t>
      </w:r>
      <w:r w:rsidRPr="00D078B0">
        <w:rPr>
          <w:rFonts w:ascii="Arial" w:hAnsi="Arial" w:cs="Arial"/>
          <w:sz w:val="22"/>
          <w:szCs w:val="22"/>
        </w:rPr>
        <w:t>cualquier edad, con importantes consecuenci</w:t>
      </w:r>
      <w:r>
        <w:rPr>
          <w:rFonts w:ascii="Arial" w:hAnsi="Arial" w:cs="Arial"/>
          <w:sz w:val="22"/>
          <w:szCs w:val="22"/>
        </w:rPr>
        <w:t>as para las mujeres y las niñas” (ONU Mujeres, 2018</w:t>
      </w:r>
      <w:r w:rsidR="00566FF4">
        <w:rPr>
          <w:rFonts w:ascii="Arial" w:hAnsi="Arial" w:cs="Arial"/>
          <w:sz w:val="22"/>
          <w:szCs w:val="22"/>
        </w:rPr>
        <w:t>, p.</w:t>
      </w:r>
      <w:r>
        <w:rPr>
          <w:rFonts w:ascii="Arial" w:hAnsi="Arial" w:cs="Arial"/>
          <w:sz w:val="22"/>
          <w:szCs w:val="22"/>
        </w:rPr>
        <w:t xml:space="preserve"> 83).</w:t>
      </w:r>
      <w:r w:rsidR="00B05EE7">
        <w:rPr>
          <w:rFonts w:ascii="Arial" w:hAnsi="Arial" w:cs="Arial"/>
          <w:sz w:val="22"/>
          <w:szCs w:val="22"/>
        </w:rPr>
        <w:t xml:space="preserve"> En 2018 de acuerdo con la ENIGH, se observa que de la </w:t>
      </w:r>
      <w:r w:rsidR="00B05EE7" w:rsidRPr="00643E8A">
        <w:rPr>
          <w:rFonts w:ascii="Arial" w:hAnsi="Arial" w:cs="Arial"/>
          <w:sz w:val="22"/>
          <w:szCs w:val="22"/>
        </w:rPr>
        <w:t xml:space="preserve">población </w:t>
      </w:r>
      <w:r w:rsidR="00B05EE7">
        <w:rPr>
          <w:rFonts w:ascii="Arial" w:hAnsi="Arial" w:cs="Arial"/>
          <w:sz w:val="22"/>
          <w:szCs w:val="22"/>
        </w:rPr>
        <w:t>de</w:t>
      </w:r>
      <w:r w:rsidR="00B05EE7" w:rsidRPr="00643E8A">
        <w:rPr>
          <w:rFonts w:ascii="Arial" w:hAnsi="Arial" w:cs="Arial"/>
          <w:sz w:val="22"/>
          <w:szCs w:val="22"/>
        </w:rPr>
        <w:t xml:space="preserve"> 15 año</w:t>
      </w:r>
      <w:r w:rsidR="00B05EE7">
        <w:rPr>
          <w:rFonts w:ascii="Arial" w:hAnsi="Arial" w:cs="Arial"/>
          <w:sz w:val="22"/>
          <w:szCs w:val="22"/>
        </w:rPr>
        <w:t>s y más, 6 de cada 10 personas sin educación son mujeres.</w:t>
      </w:r>
    </w:p>
    <w:p w14:paraId="3B9582F0" w14:textId="77777777" w:rsidR="00995F57" w:rsidRDefault="00995F57" w:rsidP="00370D8A">
      <w:pPr>
        <w:pStyle w:val="Textoindependiente"/>
        <w:autoSpaceDE w:val="0"/>
        <w:autoSpaceDN w:val="0"/>
        <w:adjustRightInd w:val="0"/>
        <w:ind w:left="-567" w:right="108"/>
        <w:rPr>
          <w:color w:val="000000" w:themeColor="text1"/>
          <w:szCs w:val="22"/>
        </w:rPr>
      </w:pPr>
    </w:p>
    <w:p w14:paraId="7D62DF41" w14:textId="7DD8FC4E" w:rsidR="00995F57" w:rsidRDefault="00995F57" w:rsidP="00202C91">
      <w:pPr>
        <w:pStyle w:val="NormalWeb"/>
        <w:shd w:val="clear" w:color="auto" w:fill="FFFFFF"/>
        <w:spacing w:before="0" w:beforeAutospacing="0" w:after="0" w:afterAutospacing="0"/>
        <w:ind w:left="851" w:right="959"/>
        <w:rPr>
          <w:rFonts w:ascii="Arial" w:hAnsi="Arial" w:cs="Arial"/>
          <w:b/>
          <w:sz w:val="20"/>
          <w:szCs w:val="20"/>
        </w:rPr>
      </w:pPr>
      <w:r w:rsidRPr="0060218F">
        <w:rPr>
          <w:rFonts w:ascii="Arial" w:hAnsi="Arial" w:cs="Arial"/>
          <w:b/>
          <w:sz w:val="20"/>
          <w:szCs w:val="20"/>
        </w:rPr>
        <w:lastRenderedPageBreak/>
        <w:t>Distribución porcentual de población de 15 años y más</w:t>
      </w:r>
      <w:r>
        <w:rPr>
          <w:rFonts w:ascii="Arial" w:hAnsi="Arial" w:cs="Arial"/>
          <w:b/>
          <w:sz w:val="20"/>
          <w:szCs w:val="20"/>
        </w:rPr>
        <w:t xml:space="preserve"> </w:t>
      </w:r>
      <w:r w:rsidRPr="00370D8A">
        <w:rPr>
          <w:rFonts w:ascii="Arial" w:hAnsi="Arial" w:cs="Arial"/>
          <w:b/>
          <w:sz w:val="20"/>
          <w:szCs w:val="20"/>
        </w:rPr>
        <w:t>por nivel de instrucción</w:t>
      </w:r>
    </w:p>
    <w:p w14:paraId="551BCC21" w14:textId="77777777" w:rsidR="00995F57" w:rsidRPr="00370D8A" w:rsidRDefault="00995F57" w:rsidP="00995F57">
      <w:pPr>
        <w:pStyle w:val="NormalWeb"/>
        <w:shd w:val="clear" w:color="auto" w:fill="FFFFFF"/>
        <w:spacing w:before="0" w:beforeAutospacing="0" w:after="0" w:afterAutospacing="0"/>
        <w:ind w:left="-567" w:firstLine="1418"/>
        <w:rPr>
          <w:rFonts w:ascii="Arial" w:hAnsi="Arial" w:cs="Arial"/>
          <w:b/>
          <w:sz w:val="20"/>
          <w:szCs w:val="20"/>
        </w:rPr>
      </w:pPr>
      <w:r w:rsidRPr="00370D8A">
        <w:rPr>
          <w:rFonts w:ascii="Arial" w:hAnsi="Arial" w:cs="Arial"/>
          <w:b/>
          <w:sz w:val="20"/>
          <w:szCs w:val="20"/>
        </w:rPr>
        <w:t>aprobado</w:t>
      </w:r>
      <w:r w:rsidRPr="00370D8A">
        <w:rPr>
          <w:rFonts w:ascii="Arial" w:hAnsi="Arial" w:cs="Arial"/>
          <w:b/>
          <w:sz w:val="20"/>
          <w:szCs w:val="20"/>
          <w:vertAlign w:val="superscript"/>
        </w:rPr>
        <w:t>1</w:t>
      </w:r>
      <w:r w:rsidRPr="00370D8A">
        <w:rPr>
          <w:rFonts w:ascii="Arial" w:hAnsi="Arial" w:cs="Arial"/>
          <w:b/>
          <w:sz w:val="20"/>
          <w:szCs w:val="20"/>
        </w:rPr>
        <w:t xml:space="preserve"> según sexo</w:t>
      </w:r>
    </w:p>
    <w:p w14:paraId="2672F039" w14:textId="77777777" w:rsidR="00995F57" w:rsidRPr="00934EE9" w:rsidRDefault="00995F57" w:rsidP="00995F57">
      <w:pPr>
        <w:pStyle w:val="NormalWeb"/>
        <w:shd w:val="clear" w:color="auto" w:fill="FFFFFF"/>
        <w:spacing w:before="0" w:beforeAutospacing="0" w:after="0" w:afterAutospacing="0"/>
        <w:ind w:left="-567" w:firstLine="1418"/>
        <w:rPr>
          <w:rFonts w:ascii="Arial" w:hAnsi="Arial" w:cs="Arial"/>
          <w:b/>
          <w:i/>
          <w:sz w:val="20"/>
          <w:szCs w:val="20"/>
        </w:rPr>
      </w:pPr>
      <w:r w:rsidRPr="00370D8A">
        <w:rPr>
          <w:rFonts w:ascii="Arial" w:hAnsi="Arial" w:cs="Arial"/>
          <w:b/>
          <w:sz w:val="20"/>
          <w:szCs w:val="20"/>
        </w:rPr>
        <w:t>2018</w:t>
      </w:r>
    </w:p>
    <w:p w14:paraId="22767335" w14:textId="77777777" w:rsidR="00995F57" w:rsidRDefault="00995F57" w:rsidP="00995F57">
      <w:pPr>
        <w:pStyle w:val="NormalWeb"/>
        <w:shd w:val="clear" w:color="auto" w:fill="FFFFFF"/>
        <w:spacing w:before="0" w:beforeAutospacing="0" w:after="0" w:afterAutospacing="0"/>
        <w:ind w:left="-567"/>
        <w:jc w:val="both"/>
        <w:rPr>
          <w:rFonts w:ascii="Arial" w:hAnsi="Arial" w:cs="Arial"/>
          <w:sz w:val="22"/>
          <w:szCs w:val="22"/>
        </w:rPr>
      </w:pPr>
      <w:r w:rsidRPr="001F7EFC">
        <w:rPr>
          <w:rFonts w:ascii="Arial" w:hAnsi="Arial" w:cs="Arial"/>
          <w:noProof/>
          <w:sz w:val="22"/>
          <w:szCs w:val="22"/>
          <w:lang w:val="en-US" w:eastAsia="en-US"/>
        </w:rPr>
        <w:drawing>
          <wp:anchor distT="0" distB="0" distL="114300" distR="114300" simplePos="0" relativeHeight="251664384" behindDoc="0" locked="0" layoutInCell="1" allowOverlap="1" wp14:anchorId="366D8C00" wp14:editId="23A0AE0C">
            <wp:simplePos x="0" y="0"/>
            <wp:positionH relativeFrom="column">
              <wp:posOffset>506095</wp:posOffset>
            </wp:positionH>
            <wp:positionV relativeFrom="paragraph">
              <wp:posOffset>53999</wp:posOffset>
            </wp:positionV>
            <wp:extent cx="4856480" cy="1180465"/>
            <wp:effectExtent l="0" t="0" r="127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6480" cy="1180465"/>
                    </a:xfrm>
                    <a:prstGeom prst="rect">
                      <a:avLst/>
                    </a:prstGeom>
                    <a:noFill/>
                    <a:ln>
                      <a:noFill/>
                    </a:ln>
                  </pic:spPr>
                </pic:pic>
              </a:graphicData>
            </a:graphic>
            <wp14:sizeRelV relativeFrom="margin">
              <wp14:pctHeight>0</wp14:pctHeight>
            </wp14:sizeRelV>
          </wp:anchor>
        </w:drawing>
      </w:r>
    </w:p>
    <w:p w14:paraId="352E6A15" w14:textId="77777777" w:rsidR="00995F57" w:rsidRDefault="00995F57" w:rsidP="00995F57">
      <w:pPr>
        <w:pStyle w:val="NormalWeb"/>
        <w:shd w:val="clear" w:color="auto" w:fill="FFFFFF"/>
        <w:spacing w:before="0" w:beforeAutospacing="0" w:after="0" w:afterAutospacing="0"/>
        <w:ind w:left="-567"/>
        <w:jc w:val="both"/>
        <w:rPr>
          <w:rFonts w:ascii="Arial" w:hAnsi="Arial" w:cs="Arial"/>
          <w:sz w:val="22"/>
          <w:szCs w:val="22"/>
        </w:rPr>
      </w:pPr>
    </w:p>
    <w:p w14:paraId="50A87973" w14:textId="77777777" w:rsidR="00995F57" w:rsidRDefault="00995F57" w:rsidP="00995F57">
      <w:pPr>
        <w:pStyle w:val="NormalWeb"/>
        <w:shd w:val="clear" w:color="auto" w:fill="FFFFFF"/>
        <w:spacing w:before="0" w:beforeAutospacing="0" w:after="0" w:afterAutospacing="0"/>
        <w:ind w:left="-567"/>
        <w:jc w:val="both"/>
        <w:rPr>
          <w:rFonts w:ascii="Arial" w:hAnsi="Arial" w:cs="Arial"/>
          <w:sz w:val="22"/>
          <w:szCs w:val="22"/>
        </w:rPr>
      </w:pPr>
    </w:p>
    <w:p w14:paraId="6A48181A" w14:textId="77777777" w:rsidR="00995F57" w:rsidRDefault="00995F57" w:rsidP="00995F57">
      <w:pPr>
        <w:pStyle w:val="NormalWeb"/>
        <w:shd w:val="clear" w:color="auto" w:fill="FFFFFF"/>
        <w:spacing w:before="0" w:beforeAutospacing="0" w:after="0" w:afterAutospacing="0"/>
        <w:ind w:left="-567"/>
        <w:jc w:val="both"/>
        <w:rPr>
          <w:rFonts w:ascii="Arial" w:hAnsi="Arial" w:cs="Arial"/>
          <w:sz w:val="22"/>
          <w:szCs w:val="22"/>
        </w:rPr>
      </w:pPr>
    </w:p>
    <w:p w14:paraId="6AD189CA" w14:textId="77777777" w:rsidR="00995F57" w:rsidRDefault="00995F57" w:rsidP="00995F57">
      <w:pPr>
        <w:pStyle w:val="NormalWeb"/>
        <w:shd w:val="clear" w:color="auto" w:fill="FFFFFF"/>
        <w:spacing w:before="0" w:beforeAutospacing="0" w:after="0" w:afterAutospacing="0"/>
        <w:ind w:left="-567"/>
        <w:jc w:val="both"/>
        <w:rPr>
          <w:rFonts w:ascii="Arial" w:hAnsi="Arial" w:cs="Arial"/>
          <w:sz w:val="22"/>
          <w:szCs w:val="22"/>
        </w:rPr>
      </w:pPr>
    </w:p>
    <w:p w14:paraId="039FFD40" w14:textId="77777777" w:rsidR="00995F57" w:rsidRDefault="00995F57" w:rsidP="00995F57">
      <w:pPr>
        <w:pStyle w:val="NormalWeb"/>
        <w:shd w:val="clear" w:color="auto" w:fill="FFFFFF"/>
        <w:spacing w:before="0" w:beforeAutospacing="0" w:after="0" w:afterAutospacing="0"/>
        <w:ind w:left="-567"/>
        <w:jc w:val="both"/>
        <w:rPr>
          <w:rFonts w:ascii="Arial" w:hAnsi="Arial" w:cs="Arial"/>
          <w:sz w:val="22"/>
          <w:szCs w:val="22"/>
        </w:rPr>
      </w:pPr>
    </w:p>
    <w:p w14:paraId="2BC34543" w14:textId="77777777" w:rsidR="00995F57" w:rsidRDefault="00995F57" w:rsidP="00995F57">
      <w:pPr>
        <w:pStyle w:val="NormalWeb"/>
        <w:shd w:val="clear" w:color="auto" w:fill="FFFFFF"/>
        <w:spacing w:before="0" w:beforeAutospacing="0" w:after="0" w:afterAutospacing="0"/>
        <w:ind w:left="-567"/>
        <w:jc w:val="both"/>
        <w:rPr>
          <w:rFonts w:ascii="Arial" w:hAnsi="Arial" w:cs="Arial"/>
          <w:sz w:val="22"/>
          <w:szCs w:val="22"/>
        </w:rPr>
      </w:pPr>
    </w:p>
    <w:p w14:paraId="7D44D9FA" w14:textId="77777777" w:rsidR="00995F57" w:rsidRPr="00934EE9" w:rsidRDefault="00995F57" w:rsidP="00995F57">
      <w:pPr>
        <w:pStyle w:val="NormalWeb"/>
        <w:shd w:val="clear" w:color="auto" w:fill="FFFFFF"/>
        <w:spacing w:before="0" w:beforeAutospacing="0" w:after="0" w:afterAutospacing="0"/>
        <w:ind w:left="-567"/>
        <w:jc w:val="both"/>
        <w:rPr>
          <w:rFonts w:ascii="Arial" w:hAnsi="Arial" w:cs="Arial"/>
          <w:sz w:val="22"/>
          <w:szCs w:val="22"/>
        </w:rPr>
      </w:pPr>
    </w:p>
    <w:p w14:paraId="0F75DDC2" w14:textId="77777777" w:rsidR="00995F57" w:rsidRPr="00491C89" w:rsidRDefault="00995F57" w:rsidP="00995F57">
      <w:pPr>
        <w:ind w:left="993" w:hanging="142"/>
        <w:rPr>
          <w:rFonts w:cs="Arial"/>
          <w:sz w:val="16"/>
          <w:szCs w:val="16"/>
        </w:rPr>
      </w:pPr>
      <w:r w:rsidRPr="00491C89">
        <w:rPr>
          <w:rFonts w:cs="Arial"/>
          <w:sz w:val="16"/>
          <w:szCs w:val="16"/>
          <w:vertAlign w:val="superscript"/>
        </w:rPr>
        <w:t xml:space="preserve">1 </w:t>
      </w:r>
      <w:r w:rsidRPr="00491C89">
        <w:rPr>
          <w:rFonts w:cs="Arial"/>
          <w:sz w:val="16"/>
          <w:szCs w:val="16"/>
        </w:rPr>
        <w:t xml:space="preserve">Año máximo aprobado en la escuela, por el integrante del hogar de 15 o más años dentro del Sistema </w:t>
      </w:r>
    </w:p>
    <w:p w14:paraId="37C91BC4" w14:textId="77777777" w:rsidR="00995F57" w:rsidRPr="00491C89" w:rsidRDefault="00995F57" w:rsidP="00995F57">
      <w:pPr>
        <w:ind w:left="993"/>
        <w:rPr>
          <w:rFonts w:cs="Arial"/>
          <w:sz w:val="16"/>
          <w:szCs w:val="16"/>
        </w:rPr>
      </w:pPr>
      <w:r w:rsidRPr="00491C89">
        <w:rPr>
          <w:rFonts w:cs="Arial"/>
          <w:sz w:val="16"/>
          <w:szCs w:val="16"/>
        </w:rPr>
        <w:t>Educativo Nacional.</w:t>
      </w:r>
    </w:p>
    <w:p w14:paraId="393B0233" w14:textId="77777777" w:rsidR="00995F57" w:rsidRPr="00491C89" w:rsidRDefault="00995F57" w:rsidP="00995F57">
      <w:pPr>
        <w:tabs>
          <w:tab w:val="left" w:pos="3396"/>
        </w:tabs>
        <w:ind w:left="851"/>
        <w:rPr>
          <w:rFonts w:cs="Arial"/>
          <w:sz w:val="16"/>
          <w:szCs w:val="16"/>
        </w:rPr>
      </w:pPr>
      <w:r w:rsidRPr="00491C89">
        <w:rPr>
          <w:rFonts w:cs="Arial"/>
          <w:sz w:val="16"/>
          <w:szCs w:val="16"/>
          <w:vertAlign w:val="superscript"/>
        </w:rPr>
        <w:t>2</w:t>
      </w:r>
      <w:r w:rsidRPr="00491C89">
        <w:rPr>
          <w:rFonts w:cs="Arial"/>
          <w:sz w:val="16"/>
          <w:szCs w:val="16"/>
        </w:rPr>
        <w:t xml:space="preserve"> Incluye los estudios de preparatoria y bachillerato, normal y carrera técnica o comercial</w:t>
      </w:r>
    </w:p>
    <w:p w14:paraId="27D029C2" w14:textId="77777777" w:rsidR="00995F57" w:rsidRPr="00491C89" w:rsidRDefault="00995F57" w:rsidP="00995F57">
      <w:pPr>
        <w:tabs>
          <w:tab w:val="left" w:pos="3396"/>
        </w:tabs>
        <w:ind w:left="851"/>
        <w:rPr>
          <w:rFonts w:cs="Arial"/>
          <w:sz w:val="16"/>
          <w:szCs w:val="16"/>
        </w:rPr>
      </w:pPr>
      <w:r w:rsidRPr="00491C89">
        <w:rPr>
          <w:rFonts w:cs="Arial"/>
          <w:sz w:val="16"/>
          <w:szCs w:val="16"/>
          <w:vertAlign w:val="superscript"/>
        </w:rPr>
        <w:t>3</w:t>
      </w:r>
      <w:r w:rsidRPr="00491C89">
        <w:rPr>
          <w:rFonts w:cs="Arial"/>
          <w:sz w:val="16"/>
          <w:szCs w:val="16"/>
        </w:rPr>
        <w:t xml:space="preserve"> Incluye los estudios de profesional, maestría y doctorado</w:t>
      </w:r>
    </w:p>
    <w:p w14:paraId="77DEB909" w14:textId="00CC6C44" w:rsidR="00995F57" w:rsidRPr="00491C89" w:rsidRDefault="000B288B" w:rsidP="00995F57">
      <w:pPr>
        <w:tabs>
          <w:tab w:val="left" w:pos="3396"/>
        </w:tabs>
        <w:ind w:left="851"/>
        <w:rPr>
          <w:rFonts w:cs="Arial"/>
          <w:sz w:val="16"/>
          <w:szCs w:val="16"/>
        </w:rPr>
      </w:pPr>
      <w:r>
        <w:rPr>
          <w:rFonts w:cs="Arial"/>
          <w:sz w:val="16"/>
          <w:szCs w:val="16"/>
        </w:rPr>
        <w:t xml:space="preserve">Fuente: </w:t>
      </w:r>
      <w:r w:rsidR="00995F57" w:rsidRPr="00491C89">
        <w:rPr>
          <w:rFonts w:cs="Arial"/>
          <w:sz w:val="16"/>
          <w:szCs w:val="16"/>
        </w:rPr>
        <w:t>INEGI. Encuesta Nacional de In</w:t>
      </w:r>
      <w:r w:rsidR="00995F57">
        <w:rPr>
          <w:rFonts w:cs="Arial"/>
          <w:sz w:val="16"/>
          <w:szCs w:val="16"/>
        </w:rPr>
        <w:t xml:space="preserve">gresos y Gastos de los Hogares </w:t>
      </w:r>
      <w:r w:rsidR="00995F57" w:rsidRPr="00491C89">
        <w:rPr>
          <w:rFonts w:cs="Arial"/>
          <w:sz w:val="16"/>
          <w:szCs w:val="16"/>
        </w:rPr>
        <w:t>2018. Base de datos.</w:t>
      </w:r>
    </w:p>
    <w:p w14:paraId="5E1F107B" w14:textId="77777777" w:rsidR="00995F57" w:rsidRDefault="00995F57" w:rsidP="00370D8A">
      <w:pPr>
        <w:pStyle w:val="Textoindependiente"/>
        <w:autoSpaceDE w:val="0"/>
        <w:autoSpaceDN w:val="0"/>
        <w:adjustRightInd w:val="0"/>
        <w:ind w:left="-567" w:right="108"/>
        <w:rPr>
          <w:color w:val="000000" w:themeColor="text1"/>
          <w:szCs w:val="22"/>
        </w:rPr>
      </w:pPr>
    </w:p>
    <w:p w14:paraId="68C2B026" w14:textId="6A1D3C8A" w:rsidR="00DD46F5" w:rsidRDefault="00DD46F5" w:rsidP="00B05EE7">
      <w:pPr>
        <w:pStyle w:val="Textoindependiente"/>
        <w:autoSpaceDE w:val="0"/>
        <w:autoSpaceDN w:val="0"/>
        <w:adjustRightInd w:val="0"/>
        <w:ind w:left="-567" w:right="108"/>
        <w:rPr>
          <w:szCs w:val="22"/>
        </w:rPr>
      </w:pPr>
      <w:r>
        <w:rPr>
          <w:szCs w:val="22"/>
        </w:rPr>
        <w:t xml:space="preserve">El ODS número 3 hace referencia a la </w:t>
      </w:r>
      <w:r w:rsidRPr="00E45354">
        <w:rPr>
          <w:i/>
          <w:szCs w:val="22"/>
        </w:rPr>
        <w:t>Salud y el bienestar</w:t>
      </w:r>
      <w:r w:rsidR="00AC2991">
        <w:rPr>
          <w:i/>
          <w:szCs w:val="22"/>
        </w:rPr>
        <w:t xml:space="preserve">. </w:t>
      </w:r>
      <w:r w:rsidR="00AC2991" w:rsidRPr="00AC2991">
        <w:rPr>
          <w:iCs/>
          <w:szCs w:val="22"/>
        </w:rPr>
        <w:t>E</w:t>
      </w:r>
      <w:r w:rsidRPr="00AC2991">
        <w:rPr>
          <w:iCs/>
          <w:szCs w:val="22"/>
        </w:rPr>
        <w:t xml:space="preserve">n </w:t>
      </w:r>
      <w:r w:rsidR="00550933">
        <w:rPr>
          <w:szCs w:val="22"/>
        </w:rPr>
        <w:t>u</w:t>
      </w:r>
      <w:r w:rsidRPr="00691218">
        <w:rPr>
          <w:szCs w:val="22"/>
        </w:rPr>
        <w:t xml:space="preserve">na </w:t>
      </w:r>
      <w:r w:rsidR="00B05EE7">
        <w:rPr>
          <w:szCs w:val="22"/>
        </w:rPr>
        <w:t>de sus metas</w:t>
      </w:r>
      <w:r w:rsidRPr="00691218">
        <w:rPr>
          <w:szCs w:val="22"/>
        </w:rPr>
        <w:t xml:space="preserve"> se refiere a la cobertura unive</w:t>
      </w:r>
      <w:r w:rsidR="0053137A">
        <w:rPr>
          <w:szCs w:val="22"/>
        </w:rPr>
        <w:t xml:space="preserve">rsal de los servicios de salud </w:t>
      </w:r>
      <w:r>
        <w:rPr>
          <w:szCs w:val="22"/>
        </w:rPr>
        <w:t xml:space="preserve">(OMS, </w:t>
      </w:r>
      <w:proofErr w:type="spellStart"/>
      <w:r>
        <w:rPr>
          <w:szCs w:val="22"/>
        </w:rPr>
        <w:t>s.f.b</w:t>
      </w:r>
      <w:proofErr w:type="spellEnd"/>
      <w:r>
        <w:rPr>
          <w:szCs w:val="22"/>
        </w:rPr>
        <w:t>)</w:t>
      </w:r>
      <w:r w:rsidR="00AC2991">
        <w:rPr>
          <w:szCs w:val="22"/>
        </w:rPr>
        <w:t xml:space="preserve">, y </w:t>
      </w:r>
      <w:r>
        <w:rPr>
          <w:szCs w:val="22"/>
        </w:rPr>
        <w:t xml:space="preserve">el tema central </w:t>
      </w:r>
      <w:r w:rsidR="00AC2991">
        <w:rPr>
          <w:szCs w:val="22"/>
        </w:rPr>
        <w:t xml:space="preserve">es </w:t>
      </w:r>
      <w:r w:rsidRPr="00691218">
        <w:rPr>
          <w:szCs w:val="22"/>
        </w:rPr>
        <w:t xml:space="preserve">garantizar una vida sana y promover el bienestar </w:t>
      </w:r>
      <w:r>
        <w:rPr>
          <w:szCs w:val="22"/>
        </w:rPr>
        <w:t>para todas y todos a cualquier edad.</w:t>
      </w:r>
      <w:r w:rsidR="00B05EE7">
        <w:rPr>
          <w:szCs w:val="22"/>
        </w:rPr>
        <w:t xml:space="preserve"> La ENIGH 2018 estima que menos de la mitad de las mujeres (44.1%) están afiliadas alguna institución de salud. </w:t>
      </w:r>
    </w:p>
    <w:p w14:paraId="7EA85E29" w14:textId="1C31378B" w:rsidR="00CC6405" w:rsidRDefault="00CC6405" w:rsidP="00B05EE7">
      <w:pPr>
        <w:pStyle w:val="Textoindependiente"/>
        <w:autoSpaceDE w:val="0"/>
        <w:autoSpaceDN w:val="0"/>
        <w:adjustRightInd w:val="0"/>
        <w:ind w:left="-567" w:right="108"/>
        <w:rPr>
          <w:szCs w:val="22"/>
        </w:rPr>
      </w:pPr>
    </w:p>
    <w:p w14:paraId="73DCC2C7" w14:textId="77777777" w:rsidR="00CC6405" w:rsidRDefault="00CC6405" w:rsidP="00CC6405">
      <w:pPr>
        <w:tabs>
          <w:tab w:val="left" w:pos="1418"/>
        </w:tabs>
        <w:adjustRightInd w:val="0"/>
        <w:ind w:left="-567" w:right="108"/>
        <w:rPr>
          <w:rFonts w:cs="Arial"/>
        </w:rPr>
      </w:pPr>
      <w:r>
        <w:rPr>
          <w:rFonts w:cs="Arial"/>
          <w:szCs w:val="22"/>
        </w:rPr>
        <w:t xml:space="preserve">El </w:t>
      </w:r>
      <w:r w:rsidRPr="00483161">
        <w:rPr>
          <w:rFonts w:cs="Arial"/>
          <w:szCs w:val="22"/>
        </w:rPr>
        <w:t xml:space="preserve">Programa de las Naciones Unidas para el Desarrollo </w:t>
      </w:r>
      <w:r>
        <w:rPr>
          <w:rFonts w:cs="Arial"/>
        </w:rPr>
        <w:t>PNUD (2020) destaca la importancia de que las mujeres ocupen más cargos públicos, lo que constituye un estímulo para que otras mujeres sean líderes para alcanzar una mayor igualdad de género. El indicador que con mayor frecuencia se usa para reflejar este avance social es la proporción de escaños representados por mujeres en el parlamento</w:t>
      </w:r>
      <w:r>
        <w:rPr>
          <w:rStyle w:val="Refdenotaalpie"/>
          <w:rFonts w:cs="Arial"/>
        </w:rPr>
        <w:footnoteReference w:id="1"/>
      </w:r>
      <w:r>
        <w:rPr>
          <w:rFonts w:cs="Arial"/>
        </w:rPr>
        <w:t xml:space="preserve"> (</w:t>
      </w:r>
      <w:proofErr w:type="spellStart"/>
      <w:r w:rsidRPr="00704E46">
        <w:rPr>
          <w:rFonts w:cs="Arial"/>
          <w:i/>
        </w:rPr>
        <w:t>United</w:t>
      </w:r>
      <w:proofErr w:type="spellEnd"/>
      <w:r w:rsidRPr="00704E46">
        <w:rPr>
          <w:rFonts w:cs="Arial"/>
          <w:i/>
        </w:rPr>
        <w:t xml:space="preserve"> </w:t>
      </w:r>
      <w:proofErr w:type="spellStart"/>
      <w:r w:rsidRPr="00704E46">
        <w:rPr>
          <w:rFonts w:cs="Arial"/>
          <w:i/>
        </w:rPr>
        <w:t>Nations</w:t>
      </w:r>
      <w:proofErr w:type="spellEnd"/>
      <w:r>
        <w:rPr>
          <w:rFonts w:cs="Arial"/>
        </w:rPr>
        <w:t xml:space="preserve">, 2018). </w:t>
      </w:r>
    </w:p>
    <w:p w14:paraId="772949F2" w14:textId="77777777" w:rsidR="00CC6405" w:rsidRDefault="00CC6405" w:rsidP="00CC6405">
      <w:pPr>
        <w:tabs>
          <w:tab w:val="left" w:pos="1418"/>
        </w:tabs>
        <w:adjustRightInd w:val="0"/>
        <w:ind w:left="-567" w:right="108"/>
        <w:rPr>
          <w:rFonts w:cs="Arial"/>
        </w:rPr>
      </w:pPr>
    </w:p>
    <w:p w14:paraId="17A9CF06" w14:textId="77777777" w:rsidR="00516B6F" w:rsidRDefault="00CC6405" w:rsidP="00516B6F">
      <w:pPr>
        <w:ind w:left="-567"/>
        <w:rPr>
          <w:rFonts w:cs="Arial"/>
        </w:rPr>
      </w:pPr>
      <w:r>
        <w:rPr>
          <w:rFonts w:cs="Arial"/>
        </w:rPr>
        <w:t xml:space="preserve">Otro indicador en este sentido es el tipo de actividad que desempeñan en su trabajo. La información de la ENOE al tercer trimestre de 2019, </w:t>
      </w:r>
      <w:r w:rsidRPr="003C53C9">
        <w:rPr>
          <w:rFonts w:cs="Arial"/>
        </w:rPr>
        <w:t>estima que</w:t>
      </w:r>
      <w:r>
        <w:rPr>
          <w:rFonts w:cs="Arial"/>
        </w:rPr>
        <w:t xml:space="preserve"> </w:t>
      </w:r>
      <w:r w:rsidRPr="003C53C9">
        <w:rPr>
          <w:rFonts w:cs="Arial"/>
        </w:rPr>
        <w:t>de cada 10</w:t>
      </w:r>
      <w:r>
        <w:rPr>
          <w:rFonts w:cs="Arial"/>
        </w:rPr>
        <w:t xml:space="preserve"> personas de 25 años </w:t>
      </w:r>
      <w:r>
        <w:rPr>
          <w:rFonts w:cs="Arial"/>
        </w:rPr>
        <w:lastRenderedPageBreak/>
        <w:t xml:space="preserve">o más que trabajan como </w:t>
      </w:r>
      <w:r w:rsidRPr="003C53C9">
        <w:rPr>
          <w:rFonts w:cs="Arial"/>
        </w:rPr>
        <w:t>funcionarias, legisladoras y autoridades gubernamentales</w:t>
      </w:r>
      <w:r>
        <w:rPr>
          <w:rFonts w:cs="Arial"/>
        </w:rPr>
        <w:t>, 4 son mujeres</w:t>
      </w:r>
      <w:r w:rsidRPr="003C53C9">
        <w:rPr>
          <w:rFonts w:cs="Arial"/>
        </w:rPr>
        <w:t>.</w:t>
      </w:r>
      <w:r>
        <w:rPr>
          <w:rStyle w:val="Refdenotaalpie"/>
          <w:rFonts w:cs="Arial"/>
        </w:rPr>
        <w:footnoteReference w:id="2"/>
      </w:r>
    </w:p>
    <w:p w14:paraId="591B0D5F" w14:textId="77777777" w:rsidR="00516B6F" w:rsidRPr="00516B6F" w:rsidRDefault="00516B6F" w:rsidP="00516B6F">
      <w:pPr>
        <w:ind w:left="-567"/>
        <w:rPr>
          <w:rFonts w:cs="Arial"/>
          <w:szCs w:val="22"/>
        </w:rPr>
      </w:pPr>
    </w:p>
    <w:p w14:paraId="0A8F1936" w14:textId="3CF1FB08" w:rsidR="00516B6F" w:rsidRPr="00516B6F" w:rsidRDefault="00516B6F" w:rsidP="00516B6F">
      <w:pPr>
        <w:ind w:left="-567"/>
        <w:rPr>
          <w:rFonts w:eastAsiaTheme="minorHAnsi" w:cs="Arial"/>
          <w:szCs w:val="22"/>
          <w:lang w:val="es-MX" w:eastAsia="en-US"/>
        </w:rPr>
      </w:pPr>
      <w:r w:rsidRPr="00516B6F">
        <w:rPr>
          <w:rFonts w:cs="Arial"/>
          <w:szCs w:val="22"/>
        </w:rPr>
        <w:t xml:space="preserve">En colaboración con </w:t>
      </w:r>
      <w:r w:rsidRPr="00516B6F">
        <w:rPr>
          <w:rFonts w:eastAsiaTheme="minorHAnsi" w:cs="Arial"/>
          <w:szCs w:val="22"/>
          <w:lang w:val="es-MX" w:eastAsia="en-US"/>
        </w:rPr>
        <w:t xml:space="preserve">el Instituto Nacional de las Mujeres (INMUJERES), </w:t>
      </w:r>
      <w:r>
        <w:rPr>
          <w:rFonts w:eastAsiaTheme="minorHAnsi" w:cs="Arial"/>
          <w:szCs w:val="22"/>
          <w:lang w:val="es-MX" w:eastAsia="en-US"/>
        </w:rPr>
        <w:t xml:space="preserve">el INEGI </w:t>
      </w:r>
      <w:r w:rsidRPr="00516B6F">
        <w:rPr>
          <w:rFonts w:cs="Arial"/>
          <w:szCs w:val="22"/>
        </w:rPr>
        <w:t xml:space="preserve">pone a disposición de los usuarios la publicación “Mujeres y hombres en México 2019” </w:t>
      </w:r>
      <w:r>
        <w:rPr>
          <w:rFonts w:cs="Arial"/>
          <w:szCs w:val="22"/>
        </w:rPr>
        <w:t xml:space="preserve">que </w:t>
      </w:r>
      <w:r w:rsidRPr="00516B6F">
        <w:rPr>
          <w:rFonts w:eastAsiaTheme="minorHAnsi" w:cs="Arial"/>
          <w:szCs w:val="22"/>
          <w:lang w:val="es-MX" w:eastAsia="en-US"/>
        </w:rPr>
        <w:t>ofrece una</w:t>
      </w:r>
      <w:r w:rsidRPr="00516B6F">
        <w:rPr>
          <w:rFonts w:cs="Arial"/>
          <w:szCs w:val="22"/>
        </w:rPr>
        <w:t xml:space="preserve"> </w:t>
      </w:r>
      <w:r w:rsidRPr="00516B6F">
        <w:rPr>
          <w:rFonts w:eastAsiaTheme="minorHAnsi" w:cs="Arial"/>
          <w:szCs w:val="22"/>
          <w:lang w:val="es-MX" w:eastAsia="en-US"/>
        </w:rPr>
        <w:t xml:space="preserve">selección de indicadores relevantes </w:t>
      </w:r>
      <w:r w:rsidR="0061730A">
        <w:rPr>
          <w:rFonts w:eastAsiaTheme="minorHAnsi" w:cs="Arial"/>
          <w:szCs w:val="22"/>
          <w:lang w:val="es-MX" w:eastAsia="en-US"/>
        </w:rPr>
        <w:t>para</w:t>
      </w:r>
      <w:r w:rsidRPr="00516B6F">
        <w:rPr>
          <w:rFonts w:eastAsiaTheme="minorHAnsi" w:cs="Arial"/>
          <w:szCs w:val="22"/>
          <w:lang w:val="es-MX" w:eastAsia="en-US"/>
        </w:rPr>
        <w:t xml:space="preserve"> describ</w:t>
      </w:r>
      <w:r w:rsidR="0061730A">
        <w:rPr>
          <w:rFonts w:eastAsiaTheme="minorHAnsi" w:cs="Arial"/>
          <w:szCs w:val="22"/>
          <w:lang w:val="es-MX" w:eastAsia="en-US"/>
        </w:rPr>
        <w:t>ir</w:t>
      </w:r>
      <w:r w:rsidRPr="00516B6F">
        <w:rPr>
          <w:rFonts w:eastAsiaTheme="minorHAnsi" w:cs="Arial"/>
          <w:szCs w:val="22"/>
          <w:lang w:val="es-MX" w:eastAsia="en-US"/>
        </w:rPr>
        <w:t xml:space="preserve"> la situación</w:t>
      </w:r>
      <w:r w:rsidRPr="00516B6F">
        <w:rPr>
          <w:rFonts w:cs="Arial"/>
          <w:szCs w:val="22"/>
        </w:rPr>
        <w:t xml:space="preserve"> </w:t>
      </w:r>
      <w:r w:rsidRPr="00516B6F">
        <w:rPr>
          <w:rFonts w:eastAsiaTheme="minorHAnsi" w:cs="Arial"/>
          <w:szCs w:val="22"/>
          <w:lang w:val="es-MX" w:eastAsia="en-US"/>
        </w:rPr>
        <w:t>actual de mujeres y hombres en distintos ámbitos de la vida</w:t>
      </w:r>
      <w:r w:rsidRPr="00516B6F">
        <w:rPr>
          <w:rFonts w:cs="Arial"/>
          <w:szCs w:val="22"/>
        </w:rPr>
        <w:t xml:space="preserve"> </w:t>
      </w:r>
      <w:r w:rsidRPr="00516B6F">
        <w:rPr>
          <w:rFonts w:eastAsiaTheme="minorHAnsi" w:cs="Arial"/>
          <w:szCs w:val="22"/>
          <w:lang w:val="es-MX" w:eastAsia="en-US"/>
        </w:rPr>
        <w:t>nacional, tal y como se ha realizado durante 22 años desde la primera publicación en 1997.</w:t>
      </w:r>
    </w:p>
    <w:p w14:paraId="1D84766C" w14:textId="77777777" w:rsidR="00516B6F" w:rsidRPr="00516B6F" w:rsidRDefault="00516B6F" w:rsidP="00516B6F">
      <w:pPr>
        <w:ind w:left="-567"/>
        <w:rPr>
          <w:rFonts w:cs="Arial"/>
          <w:szCs w:val="22"/>
        </w:rPr>
      </w:pPr>
    </w:p>
    <w:p w14:paraId="234B8227" w14:textId="77777777" w:rsidR="0061730A" w:rsidRDefault="00516B6F" w:rsidP="0061730A">
      <w:pPr>
        <w:ind w:left="-567"/>
        <w:rPr>
          <w:rFonts w:cs="Arial"/>
          <w:szCs w:val="22"/>
        </w:rPr>
      </w:pPr>
      <w:r w:rsidRPr="00516B6F">
        <w:rPr>
          <w:rFonts w:cs="Arial"/>
          <w:szCs w:val="22"/>
        </w:rPr>
        <w:t xml:space="preserve">La publicación brinda información sobre temas indispensables para las políticas de igualdad, la autonomía física, económica y política de las mujeres, y el combate a la violencia contra mujeres y niñas. </w:t>
      </w:r>
    </w:p>
    <w:p w14:paraId="281CD635" w14:textId="77777777" w:rsidR="0061730A" w:rsidRDefault="0061730A" w:rsidP="0061730A">
      <w:pPr>
        <w:ind w:left="-567"/>
        <w:rPr>
          <w:rFonts w:cs="Arial"/>
          <w:szCs w:val="22"/>
        </w:rPr>
      </w:pPr>
    </w:p>
    <w:p w14:paraId="038D3D49" w14:textId="22CCDBE6" w:rsidR="00516B6F" w:rsidRPr="00516B6F" w:rsidRDefault="00516B6F" w:rsidP="0061730A">
      <w:pPr>
        <w:ind w:left="-567"/>
        <w:rPr>
          <w:rFonts w:cs="Arial"/>
          <w:szCs w:val="22"/>
        </w:rPr>
      </w:pPr>
      <w:r w:rsidRPr="00516B6F">
        <w:rPr>
          <w:rFonts w:cs="Arial"/>
          <w:szCs w:val="22"/>
        </w:rPr>
        <w:t xml:space="preserve">Para conocer los detalles de la información con perspectiva de género puede consultarse la publicación “Mujeres y hombres, 2019” disponible en línea en internet, en la siguiente liga: </w:t>
      </w:r>
      <w:hyperlink r:id="rId9" w:history="1">
        <w:r w:rsidRPr="00516B6F">
          <w:rPr>
            <w:rStyle w:val="Hipervnculo"/>
            <w:rFonts w:cs="Arial"/>
            <w:szCs w:val="22"/>
          </w:rPr>
          <w:t>https://www.inegi.org.mx/app/biblioteca/ficha.html?upc=702825189990</w:t>
        </w:r>
      </w:hyperlink>
      <w:r w:rsidRPr="00516B6F">
        <w:rPr>
          <w:rFonts w:cs="Arial"/>
          <w:szCs w:val="22"/>
        </w:rPr>
        <w:t>.</w:t>
      </w:r>
    </w:p>
    <w:p w14:paraId="37669901" w14:textId="77777777" w:rsidR="00516B6F" w:rsidRDefault="00516B6F" w:rsidP="00CC6405">
      <w:pPr>
        <w:ind w:left="-567"/>
        <w:rPr>
          <w:rFonts w:cs="Arial"/>
        </w:rPr>
      </w:pPr>
    </w:p>
    <w:p w14:paraId="2C6F4F68" w14:textId="77777777" w:rsidR="00CC6405" w:rsidRDefault="00CC6405" w:rsidP="00516B6F">
      <w:pPr>
        <w:pStyle w:val="Textoindependiente"/>
        <w:autoSpaceDE w:val="0"/>
        <w:autoSpaceDN w:val="0"/>
        <w:adjustRightInd w:val="0"/>
        <w:ind w:right="108"/>
        <w:rPr>
          <w:rFonts w:cs="Times New Roman"/>
          <w:bCs/>
          <w:szCs w:val="22"/>
          <w:lang w:val="es-MX"/>
        </w:rPr>
      </w:pPr>
    </w:p>
    <w:p w14:paraId="4546258B" w14:textId="77777777" w:rsidR="00CC6405" w:rsidRDefault="00CC6405" w:rsidP="00CC6405">
      <w:pPr>
        <w:ind w:left="-567" w:right="108"/>
        <w:rPr>
          <w:bCs/>
          <w:szCs w:val="22"/>
          <w:lang w:val="es-MX"/>
        </w:rPr>
      </w:pPr>
    </w:p>
    <w:p w14:paraId="2F1B1A64" w14:textId="77777777" w:rsidR="00CC6405" w:rsidRPr="000D5937" w:rsidRDefault="00CC6405" w:rsidP="00CC6405">
      <w:pPr>
        <w:ind w:left="-567"/>
        <w:jc w:val="center"/>
        <w:rPr>
          <w:rFonts w:cs="Arial"/>
          <w:bCs/>
          <w:color w:val="002060"/>
          <w:szCs w:val="22"/>
          <w:lang w:val="es-MX"/>
        </w:rPr>
      </w:pPr>
      <w:r w:rsidRPr="00DA371B">
        <w:rPr>
          <w:b/>
          <w:szCs w:val="22"/>
          <w:lang w:val="es-MX"/>
        </w:rPr>
        <w:t>Se anexa Nota técnica</w:t>
      </w:r>
    </w:p>
    <w:p w14:paraId="5C979F9D" w14:textId="77777777" w:rsidR="00CC6405" w:rsidRDefault="00CC6405" w:rsidP="00516B6F">
      <w:pPr>
        <w:rPr>
          <w:rFonts w:cs="Arial"/>
          <w:szCs w:val="22"/>
          <w:lang w:val="es-MX"/>
        </w:rPr>
      </w:pPr>
    </w:p>
    <w:p w14:paraId="3FD3212D" w14:textId="77777777" w:rsidR="00CC6405" w:rsidRDefault="00CC6405" w:rsidP="00CC6405">
      <w:pPr>
        <w:ind w:left="-567"/>
        <w:rPr>
          <w:rFonts w:cs="Arial"/>
          <w:szCs w:val="22"/>
          <w:lang w:val="es-MX"/>
        </w:rPr>
      </w:pPr>
    </w:p>
    <w:p w14:paraId="21AC9EB4" w14:textId="77777777" w:rsidR="00CC6405" w:rsidRDefault="00CC6405" w:rsidP="00CC6405">
      <w:pPr>
        <w:ind w:left="-567"/>
        <w:rPr>
          <w:rFonts w:cs="Arial"/>
          <w:szCs w:val="22"/>
          <w:lang w:val="es-MX"/>
        </w:rPr>
      </w:pPr>
    </w:p>
    <w:p w14:paraId="765133AF" w14:textId="77777777" w:rsidR="00CC6405" w:rsidRDefault="00CC6405" w:rsidP="00CC6405">
      <w:pPr>
        <w:ind w:left="-567"/>
        <w:rPr>
          <w:rFonts w:cs="Arial"/>
          <w:szCs w:val="22"/>
          <w:lang w:val="es-MX"/>
        </w:rPr>
      </w:pPr>
    </w:p>
    <w:p w14:paraId="2438A7AD" w14:textId="77777777" w:rsidR="00CC6405" w:rsidRDefault="00CC6405" w:rsidP="00CC6405">
      <w:pPr>
        <w:ind w:left="-567"/>
        <w:rPr>
          <w:rFonts w:cs="Arial"/>
          <w:szCs w:val="22"/>
          <w:lang w:val="es-MX"/>
        </w:rPr>
      </w:pPr>
    </w:p>
    <w:p w14:paraId="572A1A8C" w14:textId="77777777" w:rsidR="00CC6405" w:rsidRDefault="00CC6405" w:rsidP="00CC6405">
      <w:pPr>
        <w:rPr>
          <w:rFonts w:cs="Arial"/>
          <w:szCs w:val="22"/>
          <w:lang w:val="es-MX"/>
        </w:rPr>
      </w:pPr>
    </w:p>
    <w:p w14:paraId="05495577" w14:textId="77777777" w:rsidR="00CC6405" w:rsidRPr="000D5937" w:rsidRDefault="00CC6405" w:rsidP="00CC6405">
      <w:pPr>
        <w:ind w:left="-567"/>
        <w:rPr>
          <w:rFonts w:cs="Arial"/>
          <w:szCs w:val="22"/>
          <w:lang w:val="es-MX"/>
        </w:rPr>
      </w:pPr>
    </w:p>
    <w:p w14:paraId="69605938" w14:textId="77777777" w:rsidR="00CC6405" w:rsidRPr="000D5937" w:rsidRDefault="00CC6405" w:rsidP="00CC6405">
      <w:pPr>
        <w:ind w:left="-567"/>
        <w:rPr>
          <w:rFonts w:cs="Arial"/>
          <w:bCs/>
          <w:szCs w:val="22"/>
        </w:rPr>
      </w:pPr>
    </w:p>
    <w:p w14:paraId="304BB2E1" w14:textId="77777777" w:rsidR="00CC6405" w:rsidRPr="000D5937" w:rsidRDefault="00CC6405" w:rsidP="00CC6405">
      <w:pPr>
        <w:ind w:left="-567"/>
        <w:jc w:val="left"/>
        <w:rPr>
          <w:rFonts w:cs="Arial"/>
          <w:bCs/>
          <w:szCs w:val="22"/>
        </w:rPr>
      </w:pPr>
    </w:p>
    <w:p w14:paraId="631A2D0A" w14:textId="77777777" w:rsidR="00CC6405" w:rsidRPr="00DA371B" w:rsidRDefault="00CC6405" w:rsidP="00CC6405">
      <w:pPr>
        <w:pStyle w:val="NormalWeb"/>
        <w:spacing w:before="0" w:beforeAutospacing="0" w:after="0" w:afterAutospacing="0"/>
        <w:ind w:left="-426" w:right="-518"/>
        <w:contextualSpacing/>
        <w:jc w:val="center"/>
        <w:rPr>
          <w:rFonts w:ascii="Arial" w:hAnsi="Arial" w:cs="Arial"/>
          <w:sz w:val="22"/>
          <w:szCs w:val="22"/>
        </w:rPr>
      </w:pPr>
      <w:r w:rsidRPr="00DA371B">
        <w:rPr>
          <w:rFonts w:ascii="Arial" w:hAnsi="Arial" w:cs="Arial"/>
          <w:sz w:val="22"/>
          <w:szCs w:val="22"/>
        </w:rPr>
        <w:t xml:space="preserve">Para consultas de medios y periodistas, contactar a: </w:t>
      </w:r>
      <w:hyperlink r:id="rId10" w:history="1">
        <w:r w:rsidRPr="00DA371B">
          <w:rPr>
            <w:rStyle w:val="Hipervnculo"/>
            <w:rFonts w:ascii="Arial" w:hAnsi="Arial" w:cs="Arial"/>
            <w:sz w:val="22"/>
            <w:szCs w:val="22"/>
          </w:rPr>
          <w:t>comunicacionsocial@inegi.org.mx</w:t>
        </w:r>
      </w:hyperlink>
      <w:r w:rsidRPr="00DA371B">
        <w:rPr>
          <w:rFonts w:ascii="Arial" w:hAnsi="Arial" w:cs="Arial"/>
          <w:sz w:val="22"/>
          <w:szCs w:val="22"/>
        </w:rPr>
        <w:t xml:space="preserve"> </w:t>
      </w:r>
    </w:p>
    <w:p w14:paraId="7E3EC786" w14:textId="77777777" w:rsidR="00CC6405" w:rsidRPr="00DA371B" w:rsidRDefault="00CC6405" w:rsidP="00CC6405">
      <w:pPr>
        <w:pStyle w:val="NormalWeb"/>
        <w:spacing w:before="0" w:beforeAutospacing="0" w:after="0" w:afterAutospacing="0"/>
        <w:ind w:left="-567" w:right="-518"/>
        <w:contextualSpacing/>
        <w:rPr>
          <w:rFonts w:ascii="Arial" w:hAnsi="Arial" w:cs="Arial"/>
          <w:sz w:val="22"/>
          <w:szCs w:val="22"/>
        </w:rPr>
      </w:pPr>
    </w:p>
    <w:p w14:paraId="4979594A" w14:textId="77777777" w:rsidR="00CC6405" w:rsidRPr="00DA371B" w:rsidRDefault="00CC6405" w:rsidP="00CC6405">
      <w:pPr>
        <w:pStyle w:val="NormalWeb"/>
        <w:spacing w:before="0" w:beforeAutospacing="0" w:after="0" w:afterAutospacing="0"/>
        <w:ind w:left="-426" w:right="-518"/>
        <w:contextualSpacing/>
        <w:jc w:val="center"/>
        <w:rPr>
          <w:rFonts w:ascii="Arial" w:hAnsi="Arial" w:cs="Arial"/>
          <w:sz w:val="22"/>
          <w:szCs w:val="22"/>
        </w:rPr>
      </w:pPr>
      <w:r w:rsidRPr="00DA371B">
        <w:rPr>
          <w:rFonts w:ascii="Arial" w:hAnsi="Arial" w:cs="Arial"/>
          <w:sz w:val="22"/>
          <w:szCs w:val="22"/>
        </w:rPr>
        <w:lastRenderedPageBreak/>
        <w:t xml:space="preserve">o llamar al teléfono (55) 52-78-10-00, </w:t>
      </w:r>
      <w:proofErr w:type="spellStart"/>
      <w:r w:rsidRPr="00DA371B">
        <w:rPr>
          <w:rFonts w:ascii="Arial" w:hAnsi="Arial" w:cs="Arial"/>
          <w:sz w:val="22"/>
          <w:szCs w:val="22"/>
        </w:rPr>
        <w:t>exts</w:t>
      </w:r>
      <w:proofErr w:type="spellEnd"/>
      <w:r w:rsidRPr="00DA371B">
        <w:rPr>
          <w:rFonts w:ascii="Arial" w:hAnsi="Arial" w:cs="Arial"/>
          <w:sz w:val="22"/>
          <w:szCs w:val="22"/>
        </w:rPr>
        <w:t>. 1134, 1260 y 1241.</w:t>
      </w:r>
    </w:p>
    <w:p w14:paraId="4F633E3A" w14:textId="77777777" w:rsidR="00CC6405" w:rsidRPr="00DA371B" w:rsidRDefault="00CC6405" w:rsidP="00CC6405">
      <w:pPr>
        <w:pStyle w:val="NormalWeb"/>
        <w:spacing w:before="0" w:beforeAutospacing="0" w:after="0" w:afterAutospacing="0"/>
        <w:ind w:left="-567" w:right="-518"/>
        <w:contextualSpacing/>
        <w:rPr>
          <w:rFonts w:ascii="Arial" w:hAnsi="Arial" w:cs="Arial"/>
          <w:sz w:val="22"/>
          <w:szCs w:val="22"/>
        </w:rPr>
      </w:pPr>
    </w:p>
    <w:p w14:paraId="2D5728D0" w14:textId="77777777" w:rsidR="00CC6405" w:rsidRPr="00DA371B" w:rsidRDefault="00CC6405" w:rsidP="00CC6405">
      <w:pPr>
        <w:ind w:left="-426" w:right="-518"/>
        <w:contextualSpacing/>
        <w:jc w:val="center"/>
        <w:rPr>
          <w:rFonts w:cs="Arial"/>
          <w:szCs w:val="22"/>
        </w:rPr>
      </w:pPr>
      <w:r w:rsidRPr="00DA371B">
        <w:rPr>
          <w:rFonts w:cs="Arial"/>
          <w:szCs w:val="22"/>
        </w:rPr>
        <w:t>Dirección de Atención a Medios / Dirección General Adjunta de Comunicación</w:t>
      </w:r>
    </w:p>
    <w:p w14:paraId="03C58311" w14:textId="77777777" w:rsidR="00CC6405" w:rsidRPr="009C506D" w:rsidRDefault="00CC6405" w:rsidP="00CC6405">
      <w:pPr>
        <w:ind w:left="-567" w:right="-516"/>
        <w:contextualSpacing/>
        <w:rPr>
          <w:rFonts w:cs="Arial"/>
          <w:szCs w:val="22"/>
        </w:rPr>
      </w:pPr>
    </w:p>
    <w:p w14:paraId="4B41CBF0" w14:textId="77777777" w:rsidR="00CC6405" w:rsidRPr="00BA1ADF" w:rsidRDefault="00CC6405" w:rsidP="00CC6405">
      <w:pPr>
        <w:ind w:left="-567" w:right="-518"/>
        <w:contextualSpacing/>
        <w:rPr>
          <w:sz w:val="20"/>
          <w:szCs w:val="20"/>
        </w:rPr>
      </w:pPr>
    </w:p>
    <w:p w14:paraId="55C24AA3" w14:textId="77777777" w:rsidR="00CC6405" w:rsidRDefault="00CC6405" w:rsidP="00CC6405">
      <w:pPr>
        <w:ind w:firstLine="1418"/>
        <w:rPr>
          <w:noProof/>
          <w:sz w:val="20"/>
        </w:rPr>
      </w:pPr>
      <w:r w:rsidRPr="008F0992">
        <w:rPr>
          <w:noProof/>
          <w:sz w:val="20"/>
          <w:lang w:val="en-US" w:eastAsia="en-US"/>
        </w:rPr>
        <w:drawing>
          <wp:inline distT="0" distB="0" distL="0" distR="0" wp14:anchorId="58433AA1" wp14:editId="262D17DE">
            <wp:extent cx="318472" cy="322419"/>
            <wp:effectExtent l="0" t="0" r="5715" b="1905"/>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rPr>
        <w:t xml:space="preserve"> </w:t>
      </w:r>
      <w:r w:rsidRPr="008F0992">
        <w:rPr>
          <w:noProof/>
          <w:sz w:val="20"/>
          <w:lang w:val="en-US" w:eastAsia="en-US"/>
        </w:rPr>
        <w:drawing>
          <wp:inline distT="0" distB="0" distL="0" distR="0" wp14:anchorId="2AF97046" wp14:editId="3E54F1FD">
            <wp:extent cx="327704" cy="325467"/>
            <wp:effectExtent l="0" t="0" r="0" b="0"/>
            <wp:docPr id="31" name="Imagen 31"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rPr>
        <w:t xml:space="preserve"> </w:t>
      </w:r>
      <w:r w:rsidRPr="008F0992">
        <w:rPr>
          <w:noProof/>
          <w:sz w:val="20"/>
          <w:lang w:val="en-US" w:eastAsia="en-US"/>
        </w:rPr>
        <w:drawing>
          <wp:inline distT="0" distB="0" distL="0" distR="0" wp14:anchorId="5BD45877" wp14:editId="7C52BA19">
            <wp:extent cx="321276" cy="324093"/>
            <wp:effectExtent l="0" t="0" r="3175" b="0"/>
            <wp:docPr id="11" name="Imagen 11"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rPr>
        <w:t xml:space="preserve"> </w:t>
      </w:r>
      <w:r w:rsidRPr="008F0992">
        <w:rPr>
          <w:noProof/>
          <w:sz w:val="20"/>
          <w:lang w:val="en-US" w:eastAsia="en-US"/>
        </w:rPr>
        <w:drawing>
          <wp:inline distT="0" distB="0" distL="0" distR="0" wp14:anchorId="0CBA4E5E" wp14:editId="625D143C">
            <wp:extent cx="321276" cy="326574"/>
            <wp:effectExtent l="0" t="0" r="3175" b="0"/>
            <wp:docPr id="32" name="Imagen 32"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rPr>
        <w:t xml:space="preserve">  </w:t>
      </w:r>
      <w:r w:rsidRPr="008F0992">
        <w:rPr>
          <w:noProof/>
          <w:sz w:val="14"/>
          <w:szCs w:val="18"/>
          <w:lang w:val="en-US" w:eastAsia="en-US"/>
        </w:rPr>
        <w:drawing>
          <wp:inline distT="0" distB="0" distL="0" distR="0" wp14:anchorId="27DE2275" wp14:editId="0FDCA21F">
            <wp:extent cx="2323070" cy="319707"/>
            <wp:effectExtent l="0" t="0" r="1270" b="4445"/>
            <wp:docPr id="14" name="Imagen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BCD95B4" w14:textId="77777777" w:rsidR="00CC6405" w:rsidRDefault="00CC6405" w:rsidP="00CC6405">
      <w:pPr>
        <w:ind w:firstLine="1418"/>
        <w:rPr>
          <w:noProof/>
          <w:sz w:val="20"/>
        </w:rPr>
      </w:pPr>
    </w:p>
    <w:p w14:paraId="0DA28FA0" w14:textId="77777777" w:rsidR="00CC6405" w:rsidRDefault="00CC6405" w:rsidP="00CC6405">
      <w:pPr>
        <w:ind w:firstLine="1418"/>
        <w:rPr>
          <w:noProof/>
          <w:sz w:val="20"/>
        </w:rPr>
      </w:pPr>
    </w:p>
    <w:p w14:paraId="552A8CFB" w14:textId="07B5A26E" w:rsidR="00CC6405" w:rsidRDefault="00CC6405" w:rsidP="00516B6F">
      <w:pPr>
        <w:rPr>
          <w:noProof/>
          <w:sz w:val="20"/>
        </w:rPr>
        <w:sectPr w:rsidR="00CC6405" w:rsidSect="00CC6405">
          <w:headerReference w:type="default" r:id="rId21"/>
          <w:footerReference w:type="default" r:id="rId22"/>
          <w:headerReference w:type="first" r:id="rId23"/>
          <w:footerReference w:type="first" r:id="rId24"/>
          <w:pgSz w:w="12242" w:h="15842" w:code="1"/>
          <w:pgMar w:top="1985" w:right="1077" w:bottom="1276" w:left="1701" w:header="567" w:footer="629" w:gutter="0"/>
          <w:cols w:space="708"/>
          <w:titlePg/>
          <w:docGrid w:linePitch="360"/>
        </w:sectPr>
      </w:pPr>
    </w:p>
    <w:p w14:paraId="272C91A9" w14:textId="77777777" w:rsidR="00CC6405" w:rsidRDefault="00CC6405" w:rsidP="00CC6405">
      <w:pPr>
        <w:pStyle w:val="Textoindependiente"/>
        <w:autoSpaceDE w:val="0"/>
        <w:autoSpaceDN w:val="0"/>
        <w:adjustRightInd w:val="0"/>
        <w:ind w:right="108"/>
        <w:rPr>
          <w:szCs w:val="22"/>
        </w:rPr>
      </w:pPr>
    </w:p>
    <w:p w14:paraId="302912CB" w14:textId="4122BBA9" w:rsidR="00CC6405" w:rsidRDefault="00CC6405" w:rsidP="006E636A">
      <w:pPr>
        <w:tabs>
          <w:tab w:val="left" w:pos="1418"/>
        </w:tabs>
        <w:adjustRightInd w:val="0"/>
        <w:ind w:left="-567" w:right="108"/>
        <w:rPr>
          <w:rFonts w:eastAsia="Calibri"/>
          <w:color w:val="000000" w:themeColor="text1"/>
          <w:szCs w:val="22"/>
        </w:rPr>
      </w:pPr>
    </w:p>
    <w:p w14:paraId="242CCA6A" w14:textId="77777777" w:rsidR="007426F2" w:rsidRPr="00351720" w:rsidRDefault="00CE7FF1" w:rsidP="000D5937">
      <w:pPr>
        <w:ind w:left="-567"/>
        <w:jc w:val="center"/>
        <w:rPr>
          <w:rFonts w:cs="Arial"/>
          <w:color w:val="000000" w:themeColor="text1"/>
          <w:sz w:val="24"/>
          <w:lang w:val="es-MX"/>
        </w:rPr>
      </w:pPr>
      <w:r w:rsidRPr="00CE7FF1">
        <w:rPr>
          <w:rFonts w:cs="Arial"/>
          <w:b/>
          <w:bCs/>
          <w:color w:val="000000" w:themeColor="text1"/>
          <w:sz w:val="24"/>
          <w:lang w:val="es-MX"/>
        </w:rPr>
        <w:t>NOTA TÉCNICA</w:t>
      </w:r>
    </w:p>
    <w:p w14:paraId="655DF955" w14:textId="77777777" w:rsidR="00CE7FF1" w:rsidRPr="00351720" w:rsidRDefault="00CE7FF1" w:rsidP="00AD178C">
      <w:pPr>
        <w:ind w:left="-567"/>
        <w:rPr>
          <w:rFonts w:cs="Arial"/>
          <w:color w:val="000000" w:themeColor="text1"/>
          <w:szCs w:val="22"/>
          <w:lang w:val="es-MX"/>
        </w:rPr>
      </w:pPr>
    </w:p>
    <w:p w14:paraId="45A14C39" w14:textId="52603678" w:rsidR="00315B2B" w:rsidRPr="0040573E" w:rsidRDefault="00315B2B" w:rsidP="00043ACC">
      <w:pPr>
        <w:ind w:left="-567"/>
        <w:jc w:val="center"/>
        <w:rPr>
          <w:rFonts w:cs="Arial"/>
          <w:b/>
          <w:bCs/>
          <w:color w:val="000000" w:themeColor="text1"/>
          <w:sz w:val="24"/>
          <w:lang w:val="es-MX"/>
        </w:rPr>
      </w:pPr>
      <w:bookmarkStart w:id="1" w:name="OLE_LINK1"/>
      <w:bookmarkStart w:id="2" w:name="OLE_LINK2"/>
      <w:bookmarkStart w:id="3" w:name="_Hlk296948821"/>
      <w:r w:rsidRPr="00CE7FF1">
        <w:rPr>
          <w:rFonts w:cs="Arial"/>
          <w:b/>
          <w:bCs/>
          <w:color w:val="000000" w:themeColor="text1"/>
          <w:sz w:val="24"/>
          <w:lang w:val="es-MX"/>
        </w:rPr>
        <w:t xml:space="preserve">ESTADÍSTICAS A PROPÓSITO </w:t>
      </w:r>
      <w:bookmarkEnd w:id="1"/>
      <w:bookmarkEnd w:id="2"/>
      <w:bookmarkEnd w:id="3"/>
      <w:r w:rsidR="0040573E" w:rsidRPr="0040573E">
        <w:rPr>
          <w:rFonts w:cs="Arial"/>
          <w:b/>
          <w:sz w:val="24"/>
        </w:rPr>
        <w:t xml:space="preserve">DEL DÍA INTERNACIONAL DE LA </w:t>
      </w:r>
      <w:r w:rsidR="0040573E" w:rsidRPr="0040573E">
        <w:rPr>
          <w:rFonts w:cs="Arial"/>
          <w:b/>
          <w:bCs/>
          <w:color w:val="000000" w:themeColor="text1"/>
          <w:sz w:val="24"/>
          <w:lang w:val="es-MX"/>
        </w:rPr>
        <w:t>MUJER</w:t>
      </w:r>
    </w:p>
    <w:p w14:paraId="43A206E7" w14:textId="39EF9CEB" w:rsidR="00043ACC" w:rsidRPr="00AD178C" w:rsidRDefault="00043ACC" w:rsidP="00AD178C">
      <w:pPr>
        <w:ind w:left="-567"/>
        <w:rPr>
          <w:rFonts w:cs="Arial"/>
          <w:color w:val="000000" w:themeColor="text1"/>
          <w:szCs w:val="22"/>
          <w:lang w:val="es-MX"/>
        </w:rPr>
      </w:pPr>
    </w:p>
    <w:p w14:paraId="3863A469" w14:textId="617DDDD1" w:rsidR="00043ACC" w:rsidRDefault="00043ACC" w:rsidP="00AD178C">
      <w:pPr>
        <w:ind w:left="-567"/>
        <w:rPr>
          <w:rFonts w:cs="Arial"/>
          <w:color w:val="000000" w:themeColor="text1"/>
          <w:szCs w:val="22"/>
          <w:lang w:val="es-MX"/>
        </w:rPr>
      </w:pPr>
    </w:p>
    <w:p w14:paraId="06BF0EB7" w14:textId="695C6856" w:rsidR="00E02F68" w:rsidRDefault="00E02F68" w:rsidP="00E02F68">
      <w:pPr>
        <w:pStyle w:val="NormalWeb"/>
        <w:shd w:val="clear" w:color="auto" w:fill="FFFFFF"/>
        <w:spacing w:before="0" w:beforeAutospacing="0" w:after="0" w:afterAutospacing="0"/>
        <w:ind w:left="-567"/>
        <w:jc w:val="both"/>
        <w:rPr>
          <w:rFonts w:ascii="Arial" w:hAnsi="Arial" w:cs="Arial"/>
          <w:sz w:val="22"/>
          <w:szCs w:val="22"/>
        </w:rPr>
      </w:pPr>
      <w:r>
        <w:rPr>
          <w:rFonts w:ascii="Arial" w:hAnsi="Arial" w:cs="Arial"/>
          <w:sz w:val="22"/>
          <w:szCs w:val="22"/>
        </w:rPr>
        <w:t xml:space="preserve">El </w:t>
      </w:r>
      <w:r w:rsidRPr="00607B55">
        <w:rPr>
          <w:rFonts w:ascii="Arial" w:hAnsi="Arial" w:cs="Arial"/>
          <w:sz w:val="22"/>
          <w:szCs w:val="22"/>
        </w:rPr>
        <w:t>D</w:t>
      </w:r>
      <w:r w:rsidR="00EB429B">
        <w:rPr>
          <w:rFonts w:ascii="Arial" w:hAnsi="Arial" w:cs="Arial"/>
          <w:sz w:val="22"/>
          <w:szCs w:val="22"/>
        </w:rPr>
        <w:t>ía Internacional de la M</w:t>
      </w:r>
      <w:r>
        <w:rPr>
          <w:rFonts w:ascii="Arial" w:hAnsi="Arial" w:cs="Arial"/>
          <w:sz w:val="22"/>
          <w:szCs w:val="22"/>
        </w:rPr>
        <w:t xml:space="preserve">ujer es resultado de </w:t>
      </w:r>
      <w:r w:rsidRPr="00607B55">
        <w:rPr>
          <w:rFonts w:ascii="Arial" w:hAnsi="Arial" w:cs="Arial"/>
          <w:sz w:val="22"/>
          <w:szCs w:val="22"/>
        </w:rPr>
        <w:t>aproximadamente noventa años de lucha en pro de la igualdad, la justicia, la paz y el desarrollo (O</w:t>
      </w:r>
      <w:r>
        <w:rPr>
          <w:rFonts w:ascii="Arial" w:hAnsi="Arial" w:cs="Arial"/>
          <w:sz w:val="22"/>
          <w:szCs w:val="22"/>
        </w:rPr>
        <w:t>rganización de las Naciones Unidas [O</w:t>
      </w:r>
      <w:r w:rsidRPr="00607B55">
        <w:rPr>
          <w:rFonts w:ascii="Arial" w:hAnsi="Arial" w:cs="Arial"/>
          <w:sz w:val="22"/>
          <w:szCs w:val="22"/>
        </w:rPr>
        <w:t>NU</w:t>
      </w:r>
      <w:r>
        <w:rPr>
          <w:rFonts w:ascii="Arial" w:hAnsi="Arial" w:cs="Arial"/>
          <w:sz w:val="22"/>
          <w:szCs w:val="22"/>
        </w:rPr>
        <w:t>]</w:t>
      </w:r>
      <w:r w:rsidRPr="00607B55">
        <w:rPr>
          <w:rFonts w:ascii="Arial" w:hAnsi="Arial" w:cs="Arial"/>
          <w:sz w:val="22"/>
          <w:szCs w:val="22"/>
        </w:rPr>
        <w:t>, s.</w:t>
      </w:r>
      <w:r>
        <w:rPr>
          <w:rFonts w:ascii="Arial" w:hAnsi="Arial" w:cs="Arial"/>
          <w:sz w:val="22"/>
          <w:szCs w:val="22"/>
        </w:rPr>
        <w:t xml:space="preserve"> </w:t>
      </w:r>
      <w:r w:rsidRPr="00607B55">
        <w:rPr>
          <w:rFonts w:ascii="Arial" w:hAnsi="Arial" w:cs="Arial"/>
          <w:sz w:val="22"/>
          <w:szCs w:val="22"/>
        </w:rPr>
        <w:t>f.). “La idea de un día internacional de la mujer surgió al final del siglo XIX, que fue, en el mundo industrializado, un período de expansión y turbulencia, crecimiento fulgurante de la población e ideologías radicales” (ONU, s.</w:t>
      </w:r>
      <w:r>
        <w:rPr>
          <w:rFonts w:ascii="Arial" w:hAnsi="Arial" w:cs="Arial"/>
          <w:sz w:val="22"/>
          <w:szCs w:val="22"/>
        </w:rPr>
        <w:t xml:space="preserve"> </w:t>
      </w:r>
      <w:r w:rsidR="00566FF4">
        <w:rPr>
          <w:rFonts w:ascii="Arial" w:hAnsi="Arial" w:cs="Arial"/>
          <w:sz w:val="22"/>
          <w:szCs w:val="22"/>
        </w:rPr>
        <w:t>f. p</w:t>
      </w:r>
      <w:r w:rsidR="00704E46">
        <w:rPr>
          <w:rFonts w:ascii="Arial" w:hAnsi="Arial" w:cs="Arial"/>
          <w:sz w:val="22"/>
          <w:szCs w:val="22"/>
        </w:rPr>
        <w:t xml:space="preserve">. </w:t>
      </w:r>
      <w:r w:rsidRPr="00607B55">
        <w:rPr>
          <w:rFonts w:ascii="Arial" w:hAnsi="Arial" w:cs="Arial"/>
          <w:sz w:val="22"/>
          <w:szCs w:val="22"/>
        </w:rPr>
        <w:t>3).</w:t>
      </w:r>
    </w:p>
    <w:p w14:paraId="6AA431FC" w14:textId="77777777" w:rsidR="00E02F68" w:rsidRDefault="00E02F68" w:rsidP="00E02F68">
      <w:pPr>
        <w:tabs>
          <w:tab w:val="left" w:pos="1418"/>
        </w:tabs>
        <w:adjustRightInd w:val="0"/>
        <w:ind w:left="-567" w:right="108"/>
        <w:rPr>
          <w:rFonts w:eastAsia="Calibri" w:cs="Arial"/>
          <w:color w:val="000000" w:themeColor="text1"/>
          <w:szCs w:val="22"/>
        </w:rPr>
      </w:pPr>
    </w:p>
    <w:p w14:paraId="0E969709" w14:textId="77777777" w:rsidR="007958C1" w:rsidRDefault="00E02F68" w:rsidP="0091363F">
      <w:pPr>
        <w:tabs>
          <w:tab w:val="left" w:pos="1418"/>
        </w:tabs>
        <w:adjustRightInd w:val="0"/>
        <w:ind w:left="-567" w:right="108"/>
        <w:rPr>
          <w:rFonts w:cs="Arial"/>
          <w:szCs w:val="22"/>
        </w:rPr>
      </w:pPr>
      <w:r w:rsidRPr="00BC65A6">
        <w:rPr>
          <w:rFonts w:cs="Arial"/>
          <w:szCs w:val="22"/>
        </w:rPr>
        <w:t>El tema del Día Internacio</w:t>
      </w:r>
      <w:r>
        <w:rPr>
          <w:rFonts w:cs="Arial"/>
          <w:szCs w:val="22"/>
        </w:rPr>
        <w:t xml:space="preserve">nal de la Mujer para el </w:t>
      </w:r>
      <w:r w:rsidRPr="00BC65A6">
        <w:rPr>
          <w:rFonts w:cs="Arial"/>
          <w:szCs w:val="22"/>
        </w:rPr>
        <w:t>2020 es </w:t>
      </w:r>
      <w:r w:rsidRPr="00BC65A6">
        <w:rPr>
          <w:rFonts w:cs="Arial"/>
          <w:i/>
          <w:iCs/>
          <w:szCs w:val="22"/>
        </w:rPr>
        <w:t xml:space="preserve">Soy de la Generación Igualdad: </w:t>
      </w:r>
      <w:r>
        <w:rPr>
          <w:rFonts w:cs="Arial"/>
          <w:i/>
          <w:iCs/>
          <w:szCs w:val="22"/>
        </w:rPr>
        <w:t xml:space="preserve">Por los derechos de las mujeres </w:t>
      </w:r>
      <w:r>
        <w:rPr>
          <w:rFonts w:cs="Arial"/>
          <w:iCs/>
          <w:szCs w:val="22"/>
        </w:rPr>
        <w:t xml:space="preserve">y, </w:t>
      </w:r>
      <w:r w:rsidRPr="00BC65A6">
        <w:rPr>
          <w:rFonts w:cs="Arial"/>
          <w:szCs w:val="22"/>
        </w:rPr>
        <w:t xml:space="preserve">es </w:t>
      </w:r>
      <w:r>
        <w:rPr>
          <w:rFonts w:cs="Arial"/>
          <w:szCs w:val="22"/>
        </w:rPr>
        <w:t xml:space="preserve">parte de </w:t>
      </w:r>
      <w:r w:rsidRPr="00BC65A6">
        <w:rPr>
          <w:rFonts w:cs="Arial"/>
          <w:szCs w:val="22"/>
        </w:rPr>
        <w:t>la nueva campaña multigeneracional de ONU Mujeres, </w:t>
      </w:r>
      <w:hyperlink r:id="rId25" w:history="1">
        <w:r w:rsidRPr="00BC65A6">
          <w:rPr>
            <w:rFonts w:cs="Arial"/>
            <w:szCs w:val="22"/>
          </w:rPr>
          <w:t>Generación Igualdad</w:t>
        </w:r>
      </w:hyperlink>
      <w:r>
        <w:rPr>
          <w:rFonts w:cs="Arial"/>
          <w:szCs w:val="22"/>
        </w:rPr>
        <w:t xml:space="preserve"> (ONU Mujeres, 2019).</w:t>
      </w:r>
      <w:r w:rsidR="00BA419D">
        <w:rPr>
          <w:rFonts w:cs="Arial"/>
          <w:szCs w:val="22"/>
        </w:rPr>
        <w:t xml:space="preserve"> C</w:t>
      </w:r>
      <w:r w:rsidR="00BA419D" w:rsidRPr="00647874">
        <w:rPr>
          <w:rFonts w:cs="Arial"/>
          <w:color w:val="000000" w:themeColor="text1"/>
        </w:rPr>
        <w:t>on el</w:t>
      </w:r>
      <w:r w:rsidR="00BA419D">
        <w:rPr>
          <w:rFonts w:cs="Arial"/>
          <w:color w:val="000000" w:themeColor="text1"/>
        </w:rPr>
        <w:t xml:space="preserve"> propósito de conmemorar este día</w:t>
      </w:r>
      <w:r w:rsidR="00BA419D" w:rsidRPr="00647874">
        <w:rPr>
          <w:rFonts w:cs="Arial"/>
          <w:color w:val="000000" w:themeColor="text1"/>
        </w:rPr>
        <w:t xml:space="preserve">, </w:t>
      </w:r>
      <w:r w:rsidR="00BA419D" w:rsidRPr="00647874">
        <w:rPr>
          <w:rFonts w:eastAsia="Calibri"/>
          <w:color w:val="000000" w:themeColor="text1"/>
          <w:szCs w:val="22"/>
        </w:rPr>
        <w:t xml:space="preserve">el Instituto Nacional de Estadística y Geografía (INEGI) presenta indicadores </w:t>
      </w:r>
      <w:r w:rsidR="00BA419D" w:rsidRPr="00E02F68">
        <w:rPr>
          <w:rFonts w:cs="Arial"/>
          <w:szCs w:val="22"/>
        </w:rPr>
        <w:t xml:space="preserve">relacionados con la igualdad </w:t>
      </w:r>
      <w:r w:rsidR="00BA419D">
        <w:rPr>
          <w:rFonts w:cs="Arial"/>
          <w:szCs w:val="22"/>
        </w:rPr>
        <w:t xml:space="preserve">de género </w:t>
      </w:r>
      <w:r w:rsidR="00BA419D" w:rsidRPr="00E02F68">
        <w:rPr>
          <w:rFonts w:cs="Arial"/>
          <w:szCs w:val="22"/>
        </w:rPr>
        <w:t>en temas como el acceso a la educación, la salud y el trabajo</w:t>
      </w:r>
      <w:r w:rsidR="00BA419D">
        <w:rPr>
          <w:rFonts w:cs="Arial"/>
          <w:szCs w:val="22"/>
        </w:rPr>
        <w:t>.</w:t>
      </w:r>
      <w:r w:rsidR="00703905">
        <w:rPr>
          <w:rFonts w:cs="Arial"/>
          <w:szCs w:val="22"/>
        </w:rPr>
        <w:t xml:space="preserve"> </w:t>
      </w:r>
    </w:p>
    <w:p w14:paraId="5058D555" w14:textId="77777777" w:rsidR="007958C1" w:rsidRDefault="007958C1" w:rsidP="0091363F">
      <w:pPr>
        <w:tabs>
          <w:tab w:val="left" w:pos="1418"/>
        </w:tabs>
        <w:adjustRightInd w:val="0"/>
        <w:ind w:left="-567" w:right="108"/>
        <w:rPr>
          <w:rFonts w:cs="Arial"/>
          <w:szCs w:val="22"/>
        </w:rPr>
      </w:pPr>
    </w:p>
    <w:p w14:paraId="01735A74" w14:textId="656819C6" w:rsidR="00A37AED" w:rsidRPr="001C3ACF" w:rsidRDefault="007958C1" w:rsidP="0091363F">
      <w:pPr>
        <w:tabs>
          <w:tab w:val="left" w:pos="1418"/>
        </w:tabs>
        <w:adjustRightInd w:val="0"/>
        <w:ind w:left="-567" w:right="108"/>
        <w:rPr>
          <w:rFonts w:cs="Arial"/>
          <w:szCs w:val="22"/>
        </w:rPr>
      </w:pPr>
      <w:r w:rsidRPr="001C3ACF">
        <w:rPr>
          <w:rFonts w:cs="Arial"/>
          <w:szCs w:val="22"/>
        </w:rPr>
        <w:t>La ENIGH 2018, estima que e</w:t>
      </w:r>
      <w:r w:rsidR="006C74F1" w:rsidRPr="001C3ACF">
        <w:rPr>
          <w:rFonts w:cs="Arial"/>
          <w:szCs w:val="22"/>
        </w:rPr>
        <w:t>n México residen 64.4 millones de mujeres, 24.3% son niñas (0 a 14 años), 24.8% jóvenes (15 a 29 años), 38.2% adultas (30 a 59 años) y 12.7% adultas mayores (60 años y más).</w:t>
      </w:r>
    </w:p>
    <w:p w14:paraId="381E7088" w14:textId="596886B7" w:rsidR="00E02F68" w:rsidRDefault="00E02F68" w:rsidP="00E02F68">
      <w:pPr>
        <w:pStyle w:val="NormalWeb"/>
        <w:shd w:val="clear" w:color="auto" w:fill="FFFFFF"/>
        <w:spacing w:before="0" w:beforeAutospacing="0" w:after="0" w:afterAutospacing="0"/>
        <w:ind w:left="-567"/>
        <w:jc w:val="both"/>
        <w:rPr>
          <w:rFonts w:ascii="Arial" w:hAnsi="Arial" w:cs="Arial"/>
          <w:sz w:val="22"/>
          <w:szCs w:val="22"/>
        </w:rPr>
      </w:pPr>
    </w:p>
    <w:p w14:paraId="5F502D0A" w14:textId="77777777" w:rsidR="00934EE9" w:rsidRPr="00855D4F" w:rsidRDefault="00934EE9" w:rsidP="00934EE9">
      <w:pPr>
        <w:tabs>
          <w:tab w:val="left" w:pos="3396"/>
        </w:tabs>
        <w:ind w:left="-567"/>
        <w:rPr>
          <w:rFonts w:cs="Arial"/>
          <w:b/>
          <w:color w:val="000000" w:themeColor="text1"/>
          <w:szCs w:val="22"/>
        </w:rPr>
      </w:pPr>
      <w:r w:rsidRPr="00855D4F">
        <w:rPr>
          <w:rFonts w:cs="Arial"/>
          <w:b/>
          <w:color w:val="000000" w:themeColor="text1"/>
          <w:szCs w:val="22"/>
        </w:rPr>
        <w:t>EDUCACIÓN</w:t>
      </w:r>
    </w:p>
    <w:p w14:paraId="21DCB6F8" w14:textId="77777777" w:rsidR="00934EE9" w:rsidRDefault="00934EE9" w:rsidP="00934EE9">
      <w:pPr>
        <w:tabs>
          <w:tab w:val="left" w:pos="3396"/>
        </w:tabs>
        <w:ind w:left="-567"/>
        <w:rPr>
          <w:rFonts w:cs="Arial"/>
          <w:b/>
          <w:color w:val="365F91" w:themeColor="accent1" w:themeShade="BF"/>
          <w:szCs w:val="22"/>
        </w:rPr>
      </w:pPr>
    </w:p>
    <w:p w14:paraId="2B6415DF" w14:textId="3F139680"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r w:rsidRPr="000B76B7">
        <w:rPr>
          <w:rFonts w:ascii="Arial" w:hAnsi="Arial" w:cs="Arial"/>
          <w:sz w:val="22"/>
          <w:szCs w:val="22"/>
        </w:rPr>
        <w:t xml:space="preserve">El </w:t>
      </w:r>
      <w:r w:rsidR="00DD479D">
        <w:rPr>
          <w:rFonts w:ascii="Arial" w:hAnsi="Arial" w:cs="Arial"/>
          <w:sz w:val="22"/>
          <w:szCs w:val="22"/>
        </w:rPr>
        <w:t xml:space="preserve">ODS </w:t>
      </w:r>
      <w:r>
        <w:rPr>
          <w:rFonts w:ascii="Arial" w:hAnsi="Arial" w:cs="Arial"/>
          <w:sz w:val="22"/>
          <w:szCs w:val="22"/>
        </w:rPr>
        <w:t>nú</w:t>
      </w:r>
      <w:r w:rsidRPr="000B76B7">
        <w:rPr>
          <w:rFonts w:ascii="Arial" w:hAnsi="Arial" w:cs="Arial"/>
          <w:sz w:val="22"/>
          <w:szCs w:val="22"/>
        </w:rPr>
        <w:t xml:space="preserve">mero 4 se refiere a </w:t>
      </w:r>
      <w:r w:rsidRPr="00E45354">
        <w:rPr>
          <w:rFonts w:ascii="Arial" w:hAnsi="Arial" w:cs="Arial"/>
          <w:i/>
          <w:sz w:val="22"/>
          <w:szCs w:val="22"/>
        </w:rPr>
        <w:t>Educación de calidad</w:t>
      </w:r>
      <w:r>
        <w:rPr>
          <w:rFonts w:ascii="Arial" w:hAnsi="Arial" w:cs="Arial"/>
          <w:sz w:val="22"/>
          <w:szCs w:val="22"/>
        </w:rPr>
        <w:t xml:space="preserve"> cuyo enfoque se amplía al “…</w:t>
      </w:r>
      <w:r w:rsidRPr="00174D36">
        <w:rPr>
          <w:rFonts w:ascii="Arial" w:hAnsi="Arial" w:cs="Arial"/>
          <w:sz w:val="22"/>
          <w:szCs w:val="22"/>
        </w:rPr>
        <w:t xml:space="preserve"> acceso igualitario a la enseñanza primaria</w:t>
      </w:r>
      <w:r>
        <w:rPr>
          <w:rFonts w:ascii="Arial" w:hAnsi="Arial" w:cs="Arial"/>
          <w:sz w:val="22"/>
          <w:szCs w:val="22"/>
        </w:rPr>
        <w:t>,</w:t>
      </w:r>
      <w:r w:rsidRPr="00174D36">
        <w:rPr>
          <w:rFonts w:ascii="Arial" w:hAnsi="Arial" w:cs="Arial"/>
          <w:sz w:val="22"/>
          <w:szCs w:val="22"/>
        </w:rPr>
        <w:t xml:space="preserve"> a la cobertura de la calidad de la educación y las oportunidades para el aprendizaje permanente a cualquier edad, con importantes consecuencias para las mujeres y las niñas</w:t>
      </w:r>
      <w:r>
        <w:rPr>
          <w:rFonts w:ascii="Arial" w:hAnsi="Arial" w:cs="Arial"/>
          <w:sz w:val="22"/>
          <w:szCs w:val="22"/>
        </w:rPr>
        <w:t>” (ONU Mujeres, 2018</w:t>
      </w:r>
      <w:r w:rsidR="00293869">
        <w:rPr>
          <w:rFonts w:ascii="Arial" w:hAnsi="Arial" w:cs="Arial"/>
          <w:sz w:val="22"/>
          <w:szCs w:val="22"/>
        </w:rPr>
        <w:t>, p.</w:t>
      </w:r>
      <w:r>
        <w:rPr>
          <w:rFonts w:ascii="Arial" w:hAnsi="Arial" w:cs="Arial"/>
          <w:sz w:val="22"/>
          <w:szCs w:val="22"/>
        </w:rPr>
        <w:t xml:space="preserve"> 83).</w:t>
      </w:r>
    </w:p>
    <w:p w14:paraId="39A7D451" w14:textId="77777777"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p>
    <w:p w14:paraId="76890C20" w14:textId="77777777"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r>
        <w:rPr>
          <w:rFonts w:ascii="Arial" w:hAnsi="Arial" w:cs="Arial"/>
          <w:sz w:val="22"/>
          <w:szCs w:val="22"/>
        </w:rPr>
        <w:t xml:space="preserve">Un indicador para medir el acceso a la educación es la asistencia escolar. Con los datos </w:t>
      </w:r>
      <w:r w:rsidRPr="008831A1">
        <w:rPr>
          <w:rFonts w:ascii="Arial" w:hAnsi="Arial" w:cs="Arial"/>
          <w:sz w:val="22"/>
          <w:szCs w:val="22"/>
        </w:rPr>
        <w:t xml:space="preserve">de la ENIGH 2018 </w:t>
      </w:r>
      <w:r>
        <w:rPr>
          <w:rFonts w:ascii="Arial" w:hAnsi="Arial" w:cs="Arial"/>
          <w:sz w:val="22"/>
          <w:szCs w:val="22"/>
        </w:rPr>
        <w:t>se estima que 60.6% de las mujeres de 3 a 29 años asiste a la escuela, mientras que en los hombres lo hace 61.8 por ciento.</w:t>
      </w:r>
    </w:p>
    <w:p w14:paraId="5F91309C" w14:textId="228DABF3" w:rsidR="00934EE9" w:rsidRDefault="00934EE9" w:rsidP="00413712">
      <w:pPr>
        <w:pStyle w:val="NormalWeb"/>
        <w:shd w:val="clear" w:color="auto" w:fill="FFFFFF"/>
        <w:spacing w:before="0" w:beforeAutospacing="0" w:after="0" w:afterAutospacing="0"/>
        <w:ind w:left="-567"/>
        <w:jc w:val="both"/>
        <w:rPr>
          <w:rFonts w:ascii="Arial" w:hAnsi="Arial" w:cs="Arial"/>
          <w:sz w:val="22"/>
          <w:szCs w:val="22"/>
        </w:rPr>
      </w:pPr>
    </w:p>
    <w:p w14:paraId="6002BEE4" w14:textId="3ADCAD05"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r>
        <w:rPr>
          <w:rFonts w:ascii="Arial" w:hAnsi="Arial" w:cs="Arial"/>
          <w:sz w:val="22"/>
          <w:szCs w:val="22"/>
        </w:rPr>
        <w:t xml:space="preserve">Otro indicador importante que refleja la permanencia en la educación es el último </w:t>
      </w:r>
      <w:r w:rsidRPr="00643E8A">
        <w:rPr>
          <w:rFonts w:ascii="Arial" w:hAnsi="Arial" w:cs="Arial"/>
          <w:sz w:val="22"/>
          <w:szCs w:val="22"/>
        </w:rPr>
        <w:t xml:space="preserve">nivel de </w:t>
      </w:r>
      <w:r>
        <w:rPr>
          <w:rFonts w:ascii="Arial" w:hAnsi="Arial" w:cs="Arial"/>
          <w:sz w:val="22"/>
          <w:szCs w:val="22"/>
        </w:rPr>
        <w:t>instrucción aprobado</w:t>
      </w:r>
      <w:r>
        <w:rPr>
          <w:rStyle w:val="Refdenotaalpie"/>
          <w:rFonts w:cs="Arial"/>
          <w:sz w:val="22"/>
          <w:szCs w:val="22"/>
        </w:rPr>
        <w:footnoteReference w:id="3"/>
      </w:r>
      <w:r>
        <w:rPr>
          <w:rFonts w:ascii="Arial" w:hAnsi="Arial" w:cs="Arial"/>
          <w:sz w:val="22"/>
          <w:szCs w:val="22"/>
        </w:rPr>
        <w:t xml:space="preserve">. En 2018 de acuerdo con la ENIGH, se observa que de la </w:t>
      </w:r>
      <w:r w:rsidRPr="00643E8A">
        <w:rPr>
          <w:rFonts w:ascii="Arial" w:hAnsi="Arial" w:cs="Arial"/>
          <w:sz w:val="22"/>
          <w:szCs w:val="22"/>
        </w:rPr>
        <w:t xml:space="preserve">población </w:t>
      </w:r>
      <w:r>
        <w:rPr>
          <w:rFonts w:ascii="Arial" w:hAnsi="Arial" w:cs="Arial"/>
          <w:sz w:val="22"/>
          <w:szCs w:val="22"/>
        </w:rPr>
        <w:t>de</w:t>
      </w:r>
      <w:r w:rsidRPr="00643E8A">
        <w:rPr>
          <w:rFonts w:ascii="Arial" w:hAnsi="Arial" w:cs="Arial"/>
          <w:sz w:val="22"/>
          <w:szCs w:val="22"/>
        </w:rPr>
        <w:t xml:space="preserve"> 15 año</w:t>
      </w:r>
      <w:r>
        <w:rPr>
          <w:rFonts w:ascii="Arial" w:hAnsi="Arial" w:cs="Arial"/>
          <w:sz w:val="22"/>
          <w:szCs w:val="22"/>
        </w:rPr>
        <w:t>s y más, 6 de cada 10 personas sin educación son mujeres. En el extremo contrario están las personas con estudios de licenciatura o posgrado</w:t>
      </w:r>
      <w:r w:rsidR="006C5CED">
        <w:rPr>
          <w:rFonts w:ascii="Arial" w:hAnsi="Arial" w:cs="Arial"/>
          <w:sz w:val="22"/>
          <w:szCs w:val="22"/>
        </w:rPr>
        <w:t>. E</w:t>
      </w:r>
      <w:r>
        <w:rPr>
          <w:rFonts w:ascii="Arial" w:hAnsi="Arial" w:cs="Arial"/>
          <w:sz w:val="22"/>
          <w:szCs w:val="22"/>
        </w:rPr>
        <w:t xml:space="preserve">n este grupo, la distribución es casi igual entre hombres (50.8%) y mujeres (49.2%). En el resto de los niveles de instrucción la presencia de mujeres supera a la de </w:t>
      </w:r>
      <w:r w:rsidR="00566FF4">
        <w:rPr>
          <w:rFonts w:ascii="Arial" w:hAnsi="Arial" w:cs="Arial"/>
          <w:sz w:val="22"/>
          <w:szCs w:val="22"/>
        </w:rPr>
        <w:t>hombres</w:t>
      </w:r>
      <w:r>
        <w:rPr>
          <w:rFonts w:ascii="Arial" w:hAnsi="Arial" w:cs="Arial"/>
          <w:sz w:val="22"/>
          <w:szCs w:val="22"/>
        </w:rPr>
        <w:t>.</w:t>
      </w:r>
    </w:p>
    <w:p w14:paraId="64621215" w14:textId="53A205EE"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p>
    <w:p w14:paraId="09CA6E68" w14:textId="35FA3152" w:rsidR="0091363F" w:rsidRDefault="0091363F" w:rsidP="00934EE9">
      <w:pPr>
        <w:pStyle w:val="NormalWeb"/>
        <w:shd w:val="clear" w:color="auto" w:fill="FFFFFF"/>
        <w:spacing w:before="0" w:beforeAutospacing="0" w:after="0" w:afterAutospacing="0"/>
        <w:ind w:left="-567"/>
        <w:jc w:val="both"/>
        <w:rPr>
          <w:rFonts w:ascii="Arial" w:hAnsi="Arial" w:cs="Arial"/>
          <w:sz w:val="22"/>
          <w:szCs w:val="22"/>
        </w:rPr>
      </w:pPr>
    </w:p>
    <w:p w14:paraId="5A42F0B4" w14:textId="55190208" w:rsidR="0091363F" w:rsidRDefault="0091363F" w:rsidP="00934EE9">
      <w:pPr>
        <w:pStyle w:val="NormalWeb"/>
        <w:shd w:val="clear" w:color="auto" w:fill="FFFFFF"/>
        <w:spacing w:before="0" w:beforeAutospacing="0" w:after="0" w:afterAutospacing="0"/>
        <w:ind w:left="-567"/>
        <w:jc w:val="both"/>
        <w:rPr>
          <w:rFonts w:ascii="Arial" w:hAnsi="Arial" w:cs="Arial"/>
          <w:sz w:val="22"/>
          <w:szCs w:val="22"/>
        </w:rPr>
      </w:pPr>
    </w:p>
    <w:p w14:paraId="3B6FC22D" w14:textId="497906F2" w:rsidR="0091363F" w:rsidRDefault="0091363F" w:rsidP="00934EE9">
      <w:pPr>
        <w:pStyle w:val="NormalWeb"/>
        <w:shd w:val="clear" w:color="auto" w:fill="FFFFFF"/>
        <w:spacing w:before="0" w:beforeAutospacing="0" w:after="0" w:afterAutospacing="0"/>
        <w:ind w:left="-567"/>
        <w:jc w:val="both"/>
        <w:rPr>
          <w:rFonts w:ascii="Arial" w:hAnsi="Arial" w:cs="Arial"/>
          <w:sz w:val="22"/>
          <w:szCs w:val="22"/>
        </w:rPr>
      </w:pPr>
    </w:p>
    <w:p w14:paraId="430C6082" w14:textId="4CDF38F6" w:rsidR="0091363F" w:rsidRDefault="0091363F" w:rsidP="00934EE9">
      <w:pPr>
        <w:pStyle w:val="NormalWeb"/>
        <w:shd w:val="clear" w:color="auto" w:fill="FFFFFF"/>
        <w:spacing w:before="0" w:beforeAutospacing="0" w:after="0" w:afterAutospacing="0"/>
        <w:ind w:left="-567"/>
        <w:jc w:val="both"/>
        <w:rPr>
          <w:rFonts w:ascii="Arial" w:hAnsi="Arial" w:cs="Arial"/>
          <w:sz w:val="22"/>
          <w:szCs w:val="22"/>
        </w:rPr>
      </w:pPr>
    </w:p>
    <w:p w14:paraId="2A991820" w14:textId="4E3F4689" w:rsidR="0091363F" w:rsidRDefault="0091363F" w:rsidP="00934EE9">
      <w:pPr>
        <w:pStyle w:val="NormalWeb"/>
        <w:shd w:val="clear" w:color="auto" w:fill="FFFFFF"/>
        <w:spacing w:before="0" w:beforeAutospacing="0" w:after="0" w:afterAutospacing="0"/>
        <w:ind w:left="-567"/>
        <w:jc w:val="both"/>
        <w:rPr>
          <w:rFonts w:ascii="Arial" w:hAnsi="Arial" w:cs="Arial"/>
          <w:sz w:val="22"/>
          <w:szCs w:val="22"/>
        </w:rPr>
      </w:pPr>
    </w:p>
    <w:p w14:paraId="6C81D779" w14:textId="4C3437C4" w:rsidR="0091363F" w:rsidRDefault="0091363F" w:rsidP="00934EE9">
      <w:pPr>
        <w:pStyle w:val="NormalWeb"/>
        <w:shd w:val="clear" w:color="auto" w:fill="FFFFFF"/>
        <w:spacing w:before="0" w:beforeAutospacing="0" w:after="0" w:afterAutospacing="0"/>
        <w:ind w:left="-567"/>
        <w:jc w:val="both"/>
        <w:rPr>
          <w:rFonts w:ascii="Arial" w:hAnsi="Arial" w:cs="Arial"/>
          <w:sz w:val="22"/>
          <w:szCs w:val="22"/>
        </w:rPr>
      </w:pPr>
    </w:p>
    <w:p w14:paraId="0A4C28F5" w14:textId="26CBEECF" w:rsidR="0091363F" w:rsidRDefault="0091363F" w:rsidP="00934EE9">
      <w:pPr>
        <w:pStyle w:val="NormalWeb"/>
        <w:shd w:val="clear" w:color="auto" w:fill="FFFFFF"/>
        <w:spacing w:before="0" w:beforeAutospacing="0" w:after="0" w:afterAutospacing="0"/>
        <w:ind w:left="-567"/>
        <w:jc w:val="both"/>
        <w:rPr>
          <w:rFonts w:ascii="Arial" w:hAnsi="Arial" w:cs="Arial"/>
          <w:sz w:val="22"/>
          <w:szCs w:val="22"/>
        </w:rPr>
      </w:pPr>
    </w:p>
    <w:p w14:paraId="789550B0" w14:textId="134579CF" w:rsidR="0091363F" w:rsidRDefault="0091363F" w:rsidP="00934EE9">
      <w:pPr>
        <w:pStyle w:val="NormalWeb"/>
        <w:shd w:val="clear" w:color="auto" w:fill="FFFFFF"/>
        <w:spacing w:before="0" w:beforeAutospacing="0" w:after="0" w:afterAutospacing="0"/>
        <w:ind w:left="-567"/>
        <w:jc w:val="both"/>
        <w:rPr>
          <w:rFonts w:ascii="Arial" w:hAnsi="Arial" w:cs="Arial"/>
          <w:sz w:val="22"/>
          <w:szCs w:val="22"/>
        </w:rPr>
      </w:pPr>
    </w:p>
    <w:p w14:paraId="678BC10B" w14:textId="7779B017" w:rsidR="0091363F" w:rsidRDefault="0091363F" w:rsidP="00CC6405">
      <w:pPr>
        <w:pStyle w:val="NormalWeb"/>
        <w:shd w:val="clear" w:color="auto" w:fill="FFFFFF"/>
        <w:spacing w:before="0" w:beforeAutospacing="0" w:after="0" w:afterAutospacing="0"/>
        <w:jc w:val="both"/>
        <w:rPr>
          <w:rFonts w:ascii="Arial" w:hAnsi="Arial" w:cs="Arial"/>
          <w:sz w:val="22"/>
          <w:szCs w:val="22"/>
        </w:rPr>
      </w:pPr>
    </w:p>
    <w:p w14:paraId="6988CA47" w14:textId="77777777" w:rsidR="0091363F" w:rsidRDefault="0091363F" w:rsidP="00934EE9">
      <w:pPr>
        <w:pStyle w:val="NormalWeb"/>
        <w:shd w:val="clear" w:color="auto" w:fill="FFFFFF"/>
        <w:spacing w:before="0" w:beforeAutospacing="0" w:after="0" w:afterAutospacing="0"/>
        <w:ind w:left="-567"/>
        <w:jc w:val="both"/>
        <w:rPr>
          <w:rFonts w:ascii="Arial" w:hAnsi="Arial" w:cs="Arial"/>
          <w:sz w:val="22"/>
          <w:szCs w:val="22"/>
        </w:rPr>
      </w:pPr>
    </w:p>
    <w:p w14:paraId="1E3699EF" w14:textId="77777777" w:rsidR="000271C0" w:rsidRDefault="00934EE9" w:rsidP="000271C0">
      <w:pPr>
        <w:pStyle w:val="NormalWeb"/>
        <w:shd w:val="clear" w:color="auto" w:fill="FFFFFF"/>
        <w:spacing w:before="0" w:beforeAutospacing="0" w:after="0" w:afterAutospacing="0"/>
        <w:ind w:left="-567" w:firstLine="1418"/>
        <w:rPr>
          <w:rFonts w:ascii="Arial" w:hAnsi="Arial" w:cs="Arial"/>
          <w:b/>
          <w:sz w:val="20"/>
          <w:szCs w:val="20"/>
        </w:rPr>
      </w:pPr>
      <w:r w:rsidRPr="0060218F">
        <w:rPr>
          <w:rFonts w:ascii="Arial" w:hAnsi="Arial" w:cs="Arial"/>
          <w:b/>
          <w:sz w:val="20"/>
          <w:szCs w:val="20"/>
        </w:rPr>
        <w:t>Distribución porcentual de población de 15 años y más</w:t>
      </w:r>
      <w:r w:rsidR="000271C0">
        <w:rPr>
          <w:rFonts w:ascii="Arial" w:hAnsi="Arial" w:cs="Arial"/>
          <w:b/>
          <w:sz w:val="20"/>
          <w:szCs w:val="20"/>
        </w:rPr>
        <w:t xml:space="preserve"> </w:t>
      </w:r>
      <w:r w:rsidRPr="00370D8A">
        <w:rPr>
          <w:rFonts w:ascii="Arial" w:hAnsi="Arial" w:cs="Arial"/>
          <w:b/>
          <w:sz w:val="20"/>
          <w:szCs w:val="20"/>
        </w:rPr>
        <w:t xml:space="preserve">por nivel de instrucción </w:t>
      </w:r>
    </w:p>
    <w:p w14:paraId="7A7F1F4F" w14:textId="7DE390CA" w:rsidR="00934EE9" w:rsidRPr="00370D8A" w:rsidRDefault="00934EE9" w:rsidP="000271C0">
      <w:pPr>
        <w:pStyle w:val="NormalWeb"/>
        <w:shd w:val="clear" w:color="auto" w:fill="FFFFFF"/>
        <w:spacing w:before="0" w:beforeAutospacing="0" w:after="0" w:afterAutospacing="0"/>
        <w:ind w:left="-567" w:firstLine="1418"/>
        <w:rPr>
          <w:rFonts w:ascii="Arial" w:hAnsi="Arial" w:cs="Arial"/>
          <w:b/>
          <w:sz w:val="20"/>
          <w:szCs w:val="20"/>
        </w:rPr>
      </w:pPr>
      <w:r w:rsidRPr="00370D8A">
        <w:rPr>
          <w:rFonts w:ascii="Arial" w:hAnsi="Arial" w:cs="Arial"/>
          <w:b/>
          <w:sz w:val="20"/>
          <w:szCs w:val="20"/>
        </w:rPr>
        <w:t>aprobado</w:t>
      </w:r>
      <w:r w:rsidRPr="00370D8A">
        <w:rPr>
          <w:rFonts w:ascii="Arial" w:hAnsi="Arial" w:cs="Arial"/>
          <w:b/>
          <w:sz w:val="20"/>
          <w:szCs w:val="20"/>
          <w:vertAlign w:val="superscript"/>
        </w:rPr>
        <w:t>1</w:t>
      </w:r>
      <w:r w:rsidRPr="00370D8A">
        <w:rPr>
          <w:rFonts w:ascii="Arial" w:hAnsi="Arial" w:cs="Arial"/>
          <w:b/>
          <w:sz w:val="20"/>
          <w:szCs w:val="20"/>
        </w:rPr>
        <w:t xml:space="preserve"> según sexo</w:t>
      </w:r>
    </w:p>
    <w:p w14:paraId="21224387" w14:textId="558A8F06" w:rsidR="00934EE9" w:rsidRPr="00934EE9" w:rsidRDefault="00934EE9" w:rsidP="000271C0">
      <w:pPr>
        <w:pStyle w:val="NormalWeb"/>
        <w:shd w:val="clear" w:color="auto" w:fill="FFFFFF"/>
        <w:spacing w:before="0" w:beforeAutospacing="0" w:after="0" w:afterAutospacing="0"/>
        <w:ind w:left="-567" w:firstLine="1418"/>
        <w:rPr>
          <w:rFonts w:ascii="Arial" w:hAnsi="Arial" w:cs="Arial"/>
          <w:b/>
          <w:i/>
          <w:sz w:val="20"/>
          <w:szCs w:val="20"/>
        </w:rPr>
      </w:pPr>
      <w:r w:rsidRPr="00370D8A">
        <w:rPr>
          <w:rFonts w:ascii="Arial" w:hAnsi="Arial" w:cs="Arial"/>
          <w:b/>
          <w:sz w:val="20"/>
          <w:szCs w:val="20"/>
        </w:rPr>
        <w:t>2018</w:t>
      </w:r>
    </w:p>
    <w:p w14:paraId="1FB662B9" w14:textId="32A852E8" w:rsidR="00370D8A" w:rsidRDefault="00370D8A" w:rsidP="00934EE9">
      <w:pPr>
        <w:pStyle w:val="NormalWeb"/>
        <w:shd w:val="clear" w:color="auto" w:fill="FFFFFF"/>
        <w:spacing w:before="0" w:beforeAutospacing="0" w:after="0" w:afterAutospacing="0"/>
        <w:ind w:left="-567"/>
        <w:jc w:val="both"/>
        <w:rPr>
          <w:rFonts w:ascii="Arial" w:hAnsi="Arial" w:cs="Arial"/>
          <w:sz w:val="22"/>
          <w:szCs w:val="22"/>
        </w:rPr>
      </w:pPr>
      <w:r w:rsidRPr="001F7EFC">
        <w:rPr>
          <w:rFonts w:ascii="Arial" w:hAnsi="Arial" w:cs="Arial"/>
          <w:noProof/>
          <w:sz w:val="22"/>
          <w:szCs w:val="22"/>
          <w:lang w:val="en-US" w:eastAsia="en-US"/>
        </w:rPr>
        <w:lastRenderedPageBreak/>
        <w:drawing>
          <wp:anchor distT="0" distB="0" distL="114300" distR="114300" simplePos="0" relativeHeight="251660288" behindDoc="0" locked="0" layoutInCell="1" allowOverlap="1" wp14:anchorId="105600D1" wp14:editId="1DF6A875">
            <wp:simplePos x="0" y="0"/>
            <wp:positionH relativeFrom="column">
              <wp:posOffset>506095</wp:posOffset>
            </wp:positionH>
            <wp:positionV relativeFrom="paragraph">
              <wp:posOffset>53999</wp:posOffset>
            </wp:positionV>
            <wp:extent cx="4856480" cy="1180465"/>
            <wp:effectExtent l="0" t="0" r="1270" b="63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6480" cy="1180465"/>
                    </a:xfrm>
                    <a:prstGeom prst="rect">
                      <a:avLst/>
                    </a:prstGeom>
                    <a:noFill/>
                    <a:ln>
                      <a:noFill/>
                    </a:ln>
                  </pic:spPr>
                </pic:pic>
              </a:graphicData>
            </a:graphic>
            <wp14:sizeRelV relativeFrom="margin">
              <wp14:pctHeight>0</wp14:pctHeight>
            </wp14:sizeRelV>
          </wp:anchor>
        </w:drawing>
      </w:r>
    </w:p>
    <w:p w14:paraId="2414D19E" w14:textId="4B448EFE" w:rsidR="00370D8A" w:rsidRDefault="00370D8A" w:rsidP="00934EE9">
      <w:pPr>
        <w:pStyle w:val="NormalWeb"/>
        <w:shd w:val="clear" w:color="auto" w:fill="FFFFFF"/>
        <w:spacing w:before="0" w:beforeAutospacing="0" w:after="0" w:afterAutospacing="0"/>
        <w:ind w:left="-567"/>
        <w:jc w:val="both"/>
        <w:rPr>
          <w:rFonts w:ascii="Arial" w:hAnsi="Arial" w:cs="Arial"/>
          <w:sz w:val="22"/>
          <w:szCs w:val="22"/>
        </w:rPr>
      </w:pPr>
    </w:p>
    <w:p w14:paraId="7B186355" w14:textId="726CA71C" w:rsidR="00370D8A" w:rsidRDefault="00370D8A" w:rsidP="00934EE9">
      <w:pPr>
        <w:pStyle w:val="NormalWeb"/>
        <w:shd w:val="clear" w:color="auto" w:fill="FFFFFF"/>
        <w:spacing w:before="0" w:beforeAutospacing="0" w:after="0" w:afterAutospacing="0"/>
        <w:ind w:left="-567"/>
        <w:jc w:val="both"/>
        <w:rPr>
          <w:rFonts w:ascii="Arial" w:hAnsi="Arial" w:cs="Arial"/>
          <w:sz w:val="22"/>
          <w:szCs w:val="22"/>
        </w:rPr>
      </w:pPr>
    </w:p>
    <w:p w14:paraId="4D53CC11" w14:textId="77777777" w:rsidR="00370D8A" w:rsidRDefault="00370D8A" w:rsidP="00934EE9">
      <w:pPr>
        <w:pStyle w:val="NormalWeb"/>
        <w:shd w:val="clear" w:color="auto" w:fill="FFFFFF"/>
        <w:spacing w:before="0" w:beforeAutospacing="0" w:after="0" w:afterAutospacing="0"/>
        <w:ind w:left="-567"/>
        <w:jc w:val="both"/>
        <w:rPr>
          <w:rFonts w:ascii="Arial" w:hAnsi="Arial" w:cs="Arial"/>
          <w:sz w:val="22"/>
          <w:szCs w:val="22"/>
        </w:rPr>
      </w:pPr>
    </w:p>
    <w:p w14:paraId="4AF0926A" w14:textId="399D244A" w:rsidR="00370D8A" w:rsidRDefault="00370D8A" w:rsidP="00934EE9">
      <w:pPr>
        <w:pStyle w:val="NormalWeb"/>
        <w:shd w:val="clear" w:color="auto" w:fill="FFFFFF"/>
        <w:spacing w:before="0" w:beforeAutospacing="0" w:after="0" w:afterAutospacing="0"/>
        <w:ind w:left="-567"/>
        <w:jc w:val="both"/>
        <w:rPr>
          <w:rFonts w:ascii="Arial" w:hAnsi="Arial" w:cs="Arial"/>
          <w:sz w:val="22"/>
          <w:szCs w:val="22"/>
        </w:rPr>
      </w:pPr>
    </w:p>
    <w:p w14:paraId="54D33D2C" w14:textId="77777777" w:rsidR="00370D8A" w:rsidRDefault="00370D8A" w:rsidP="00934EE9">
      <w:pPr>
        <w:pStyle w:val="NormalWeb"/>
        <w:shd w:val="clear" w:color="auto" w:fill="FFFFFF"/>
        <w:spacing w:before="0" w:beforeAutospacing="0" w:after="0" w:afterAutospacing="0"/>
        <w:ind w:left="-567"/>
        <w:jc w:val="both"/>
        <w:rPr>
          <w:rFonts w:ascii="Arial" w:hAnsi="Arial" w:cs="Arial"/>
          <w:sz w:val="22"/>
          <w:szCs w:val="22"/>
        </w:rPr>
      </w:pPr>
    </w:p>
    <w:p w14:paraId="4FCEFE76" w14:textId="77777777" w:rsidR="00370D8A" w:rsidRDefault="00370D8A" w:rsidP="00934EE9">
      <w:pPr>
        <w:pStyle w:val="NormalWeb"/>
        <w:shd w:val="clear" w:color="auto" w:fill="FFFFFF"/>
        <w:spacing w:before="0" w:beforeAutospacing="0" w:after="0" w:afterAutospacing="0"/>
        <w:ind w:left="-567"/>
        <w:jc w:val="both"/>
        <w:rPr>
          <w:rFonts w:ascii="Arial" w:hAnsi="Arial" w:cs="Arial"/>
          <w:sz w:val="22"/>
          <w:szCs w:val="22"/>
        </w:rPr>
      </w:pPr>
    </w:p>
    <w:p w14:paraId="750DFD91" w14:textId="23EC132C" w:rsidR="00934EE9" w:rsidRP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p>
    <w:p w14:paraId="1A4441E8" w14:textId="77777777" w:rsidR="00934EE9" w:rsidRPr="00491C89" w:rsidRDefault="00934EE9" w:rsidP="00370D8A">
      <w:pPr>
        <w:ind w:left="993" w:hanging="142"/>
        <w:rPr>
          <w:rFonts w:cs="Arial"/>
          <w:sz w:val="16"/>
          <w:szCs w:val="16"/>
        </w:rPr>
      </w:pPr>
      <w:r w:rsidRPr="00491C89">
        <w:rPr>
          <w:rFonts w:cs="Arial"/>
          <w:sz w:val="16"/>
          <w:szCs w:val="16"/>
          <w:vertAlign w:val="superscript"/>
        </w:rPr>
        <w:t xml:space="preserve">1 </w:t>
      </w:r>
      <w:r w:rsidRPr="00491C89">
        <w:rPr>
          <w:rFonts w:cs="Arial"/>
          <w:sz w:val="16"/>
          <w:szCs w:val="16"/>
        </w:rPr>
        <w:t xml:space="preserve">Año máximo aprobado en la escuela, por el integrante del hogar de 15 o más años dentro del Sistema </w:t>
      </w:r>
    </w:p>
    <w:p w14:paraId="47A133DA" w14:textId="77777777" w:rsidR="00934EE9" w:rsidRPr="00491C89" w:rsidRDefault="00934EE9" w:rsidP="00370D8A">
      <w:pPr>
        <w:ind w:left="993"/>
        <w:rPr>
          <w:rFonts w:cs="Arial"/>
          <w:sz w:val="16"/>
          <w:szCs w:val="16"/>
        </w:rPr>
      </w:pPr>
      <w:r w:rsidRPr="00491C89">
        <w:rPr>
          <w:rFonts w:cs="Arial"/>
          <w:sz w:val="16"/>
          <w:szCs w:val="16"/>
        </w:rPr>
        <w:t>Educativo Nacional.</w:t>
      </w:r>
    </w:p>
    <w:p w14:paraId="0E4F127B" w14:textId="77777777" w:rsidR="00934EE9" w:rsidRPr="00491C89" w:rsidRDefault="00934EE9" w:rsidP="00370D8A">
      <w:pPr>
        <w:tabs>
          <w:tab w:val="left" w:pos="3396"/>
        </w:tabs>
        <w:ind w:left="851"/>
        <w:rPr>
          <w:rFonts w:cs="Arial"/>
          <w:sz w:val="16"/>
          <w:szCs w:val="16"/>
        </w:rPr>
      </w:pPr>
      <w:r w:rsidRPr="00491C89">
        <w:rPr>
          <w:rFonts w:cs="Arial"/>
          <w:sz w:val="16"/>
          <w:szCs w:val="16"/>
          <w:vertAlign w:val="superscript"/>
        </w:rPr>
        <w:t>2</w:t>
      </w:r>
      <w:r w:rsidRPr="00491C89">
        <w:rPr>
          <w:rFonts w:cs="Arial"/>
          <w:sz w:val="16"/>
          <w:szCs w:val="16"/>
        </w:rPr>
        <w:t xml:space="preserve"> Incluye los estudios de preparatoria y bachillerato, normal y carrera técnica o comercial</w:t>
      </w:r>
    </w:p>
    <w:p w14:paraId="0A84BBD3" w14:textId="77777777" w:rsidR="00934EE9" w:rsidRPr="00491C89" w:rsidRDefault="00934EE9" w:rsidP="00370D8A">
      <w:pPr>
        <w:tabs>
          <w:tab w:val="left" w:pos="3396"/>
        </w:tabs>
        <w:ind w:left="851"/>
        <w:rPr>
          <w:rFonts w:cs="Arial"/>
          <w:sz w:val="16"/>
          <w:szCs w:val="16"/>
        </w:rPr>
      </w:pPr>
      <w:r w:rsidRPr="00491C89">
        <w:rPr>
          <w:rFonts w:cs="Arial"/>
          <w:sz w:val="16"/>
          <w:szCs w:val="16"/>
          <w:vertAlign w:val="superscript"/>
        </w:rPr>
        <w:t>3</w:t>
      </w:r>
      <w:r w:rsidRPr="00491C89">
        <w:rPr>
          <w:rFonts w:cs="Arial"/>
          <w:sz w:val="16"/>
          <w:szCs w:val="16"/>
        </w:rPr>
        <w:t xml:space="preserve"> Incluye los estudios de profesional, maestría y doctorado</w:t>
      </w:r>
    </w:p>
    <w:p w14:paraId="2126378A" w14:textId="3093C670" w:rsidR="00934EE9" w:rsidRPr="00491C89" w:rsidRDefault="000B288B" w:rsidP="00370D8A">
      <w:pPr>
        <w:tabs>
          <w:tab w:val="left" w:pos="3396"/>
        </w:tabs>
        <w:ind w:left="851"/>
        <w:rPr>
          <w:rFonts w:cs="Arial"/>
          <w:sz w:val="16"/>
          <w:szCs w:val="16"/>
        </w:rPr>
      </w:pPr>
      <w:r>
        <w:rPr>
          <w:rFonts w:cs="Arial"/>
          <w:sz w:val="16"/>
          <w:szCs w:val="16"/>
        </w:rPr>
        <w:t>Fuente:</w:t>
      </w:r>
      <w:r w:rsidR="00543D43">
        <w:rPr>
          <w:rFonts w:cs="Arial"/>
          <w:sz w:val="16"/>
          <w:szCs w:val="16"/>
        </w:rPr>
        <w:t xml:space="preserve"> </w:t>
      </w:r>
      <w:r w:rsidR="00934EE9" w:rsidRPr="00491C89">
        <w:rPr>
          <w:rFonts w:cs="Arial"/>
          <w:sz w:val="16"/>
          <w:szCs w:val="16"/>
        </w:rPr>
        <w:t>INEGI. Encuesta Nacional de In</w:t>
      </w:r>
      <w:r w:rsidR="00934EE9">
        <w:rPr>
          <w:rFonts w:cs="Arial"/>
          <w:sz w:val="16"/>
          <w:szCs w:val="16"/>
        </w:rPr>
        <w:t xml:space="preserve">gresos y Gastos de los Hogares </w:t>
      </w:r>
      <w:r w:rsidR="00934EE9" w:rsidRPr="00491C89">
        <w:rPr>
          <w:rFonts w:cs="Arial"/>
          <w:sz w:val="16"/>
          <w:szCs w:val="16"/>
        </w:rPr>
        <w:t>2018. Base de datos.</w:t>
      </w:r>
    </w:p>
    <w:p w14:paraId="522D7137" w14:textId="77777777" w:rsidR="00934EE9" w:rsidRPr="001F7EFC" w:rsidRDefault="00934EE9" w:rsidP="00370D8A">
      <w:pPr>
        <w:ind w:left="851"/>
        <w:rPr>
          <w:rFonts w:cs="Arial"/>
          <w:szCs w:val="22"/>
        </w:rPr>
      </w:pPr>
    </w:p>
    <w:p w14:paraId="6B3D55B5" w14:textId="77777777" w:rsidR="007958C1" w:rsidRDefault="007958C1" w:rsidP="00934EE9">
      <w:pPr>
        <w:ind w:left="-567"/>
        <w:rPr>
          <w:rFonts w:cs="Arial"/>
          <w:b/>
          <w:color w:val="365F91" w:themeColor="accent1" w:themeShade="BF"/>
          <w:szCs w:val="22"/>
        </w:rPr>
      </w:pPr>
    </w:p>
    <w:p w14:paraId="345D1AC8" w14:textId="65B1A615" w:rsidR="00934EE9" w:rsidRPr="006C5CED" w:rsidRDefault="00934EE9" w:rsidP="00934EE9">
      <w:pPr>
        <w:ind w:left="-567"/>
        <w:rPr>
          <w:rFonts w:cs="Arial"/>
          <w:b/>
          <w:color w:val="000000" w:themeColor="text1"/>
          <w:szCs w:val="22"/>
        </w:rPr>
      </w:pPr>
      <w:r w:rsidRPr="006C5CED">
        <w:rPr>
          <w:rFonts w:cs="Arial"/>
          <w:b/>
          <w:color w:val="000000" w:themeColor="text1"/>
          <w:szCs w:val="22"/>
        </w:rPr>
        <w:t>SALUD</w:t>
      </w:r>
    </w:p>
    <w:p w14:paraId="72D92F4A" w14:textId="77777777"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p>
    <w:p w14:paraId="10F81269" w14:textId="0991A8FD" w:rsidR="00934EE9" w:rsidRPr="00183806" w:rsidRDefault="00934EE9" w:rsidP="00934EE9">
      <w:pPr>
        <w:tabs>
          <w:tab w:val="left" w:pos="3396"/>
        </w:tabs>
        <w:ind w:left="-567"/>
        <w:rPr>
          <w:rFonts w:cs="Arial"/>
          <w:lang w:eastAsia="es-MX"/>
        </w:rPr>
      </w:pPr>
      <w:r w:rsidRPr="00183806">
        <w:rPr>
          <w:rFonts w:cs="Arial"/>
          <w:szCs w:val="22"/>
        </w:rPr>
        <w:t>La Or</w:t>
      </w:r>
      <w:r>
        <w:rPr>
          <w:rFonts w:cs="Arial"/>
          <w:szCs w:val="22"/>
        </w:rPr>
        <w:t>ganización Mundial de la Salud (OMS)</w:t>
      </w:r>
      <w:r w:rsidRPr="00183806">
        <w:rPr>
          <w:rFonts w:cs="Arial"/>
          <w:szCs w:val="22"/>
        </w:rPr>
        <w:t xml:space="preserve"> define a la salud como “un estado de completo bienestar físico, mental y social, y no solamente la ausencia de afecciones o enfermedades” (</w:t>
      </w:r>
      <w:r>
        <w:rPr>
          <w:rFonts w:cs="Arial"/>
          <w:szCs w:val="22"/>
        </w:rPr>
        <w:t>OMS</w:t>
      </w:r>
      <w:r w:rsidRPr="00183806">
        <w:rPr>
          <w:rFonts w:cs="Arial"/>
          <w:szCs w:val="22"/>
        </w:rPr>
        <w:t xml:space="preserve">, </w:t>
      </w:r>
      <w:proofErr w:type="spellStart"/>
      <w:r w:rsidRPr="00183806">
        <w:rPr>
          <w:rFonts w:cs="Arial"/>
          <w:szCs w:val="22"/>
        </w:rPr>
        <w:t>s.f.</w:t>
      </w:r>
      <w:r>
        <w:rPr>
          <w:rFonts w:cs="Arial"/>
          <w:szCs w:val="22"/>
        </w:rPr>
        <w:t>a</w:t>
      </w:r>
      <w:proofErr w:type="spellEnd"/>
      <w:r w:rsidR="00293869">
        <w:rPr>
          <w:rFonts w:cs="Arial"/>
          <w:szCs w:val="22"/>
        </w:rPr>
        <w:t>,</w:t>
      </w:r>
      <w:r>
        <w:rPr>
          <w:rFonts w:cs="Arial"/>
          <w:szCs w:val="22"/>
        </w:rPr>
        <w:t xml:space="preserve"> </w:t>
      </w:r>
      <w:r w:rsidR="0004548E">
        <w:rPr>
          <w:rFonts w:cs="Arial"/>
          <w:szCs w:val="22"/>
        </w:rPr>
        <w:t>p</w:t>
      </w:r>
      <w:r w:rsidR="00293869">
        <w:rPr>
          <w:rFonts w:cs="Arial"/>
          <w:szCs w:val="22"/>
        </w:rPr>
        <w:t xml:space="preserve">. </w:t>
      </w:r>
      <w:r>
        <w:rPr>
          <w:rFonts w:cs="Arial"/>
          <w:szCs w:val="22"/>
        </w:rPr>
        <w:t>1</w:t>
      </w:r>
      <w:r w:rsidRPr="00183806">
        <w:rPr>
          <w:rFonts w:cs="Arial"/>
          <w:szCs w:val="22"/>
        </w:rPr>
        <w:t>)</w:t>
      </w:r>
      <w:r>
        <w:rPr>
          <w:rFonts w:cs="Arial"/>
          <w:szCs w:val="22"/>
        </w:rPr>
        <w:t>;</w:t>
      </w:r>
      <w:r w:rsidRPr="00183806">
        <w:rPr>
          <w:rFonts w:cs="Arial"/>
          <w:szCs w:val="22"/>
        </w:rPr>
        <w:t xml:space="preserve"> </w:t>
      </w:r>
      <w:r w:rsidRPr="00183806">
        <w:rPr>
          <w:rFonts w:cs="Arial"/>
          <w:lang w:eastAsia="es-MX"/>
        </w:rPr>
        <w:t>por ello</w:t>
      </w:r>
      <w:r>
        <w:rPr>
          <w:rFonts w:cs="Arial"/>
          <w:lang w:eastAsia="es-MX"/>
        </w:rPr>
        <w:t>, es</w:t>
      </w:r>
      <w:r w:rsidRPr="00183806">
        <w:rPr>
          <w:rFonts w:cs="Arial"/>
          <w:lang w:eastAsia="es-MX"/>
        </w:rPr>
        <w:t xml:space="preserve"> que la protección de la salud de la población es una de las metas prioritarias y sensibles de los gobiernos.</w:t>
      </w:r>
    </w:p>
    <w:p w14:paraId="17E7089C" w14:textId="77777777"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p>
    <w:p w14:paraId="15420092" w14:textId="19A564D0" w:rsidR="00934EE9" w:rsidRDefault="00934EE9" w:rsidP="00332B54">
      <w:pPr>
        <w:tabs>
          <w:tab w:val="left" w:pos="3396"/>
        </w:tabs>
        <w:ind w:left="-567"/>
        <w:rPr>
          <w:rFonts w:cs="Arial"/>
          <w:szCs w:val="22"/>
        </w:rPr>
      </w:pPr>
      <w:r>
        <w:rPr>
          <w:rFonts w:cs="Arial"/>
          <w:szCs w:val="22"/>
        </w:rPr>
        <w:t xml:space="preserve">El ODS número 3 hace referencia a la </w:t>
      </w:r>
      <w:r w:rsidR="00BA419D">
        <w:rPr>
          <w:rFonts w:cs="Arial"/>
          <w:i/>
          <w:szCs w:val="22"/>
        </w:rPr>
        <w:t xml:space="preserve">Salud y el </w:t>
      </w:r>
      <w:r w:rsidR="00332B54">
        <w:rPr>
          <w:rFonts w:cs="Arial"/>
          <w:i/>
          <w:szCs w:val="22"/>
        </w:rPr>
        <w:t>bienestar</w:t>
      </w:r>
      <w:r w:rsidR="006C5CED">
        <w:rPr>
          <w:rFonts w:cs="Arial"/>
          <w:i/>
          <w:szCs w:val="22"/>
        </w:rPr>
        <w:t xml:space="preserve">. </w:t>
      </w:r>
      <w:r w:rsidR="006C5CED" w:rsidRPr="006C5CED">
        <w:rPr>
          <w:rFonts w:cs="Arial"/>
          <w:iCs/>
          <w:szCs w:val="22"/>
        </w:rPr>
        <w:t>E</w:t>
      </w:r>
      <w:r w:rsidRPr="006C5CED">
        <w:rPr>
          <w:rFonts w:cs="Arial"/>
          <w:iCs/>
          <w:szCs w:val="22"/>
        </w:rPr>
        <w:t xml:space="preserve">n </w:t>
      </w:r>
      <w:r w:rsidRPr="00E82D76">
        <w:rPr>
          <w:rFonts w:cs="Arial"/>
          <w:szCs w:val="22"/>
        </w:rPr>
        <w:t>sus</w:t>
      </w:r>
      <w:r>
        <w:rPr>
          <w:rFonts w:cs="Arial"/>
          <w:szCs w:val="22"/>
        </w:rPr>
        <w:t xml:space="preserve"> nueve metas propone </w:t>
      </w:r>
      <w:r w:rsidRPr="00691218">
        <w:rPr>
          <w:rFonts w:cs="Arial"/>
          <w:szCs w:val="22"/>
        </w:rPr>
        <w:t xml:space="preserve">lograr </w:t>
      </w:r>
      <w:r>
        <w:rPr>
          <w:rFonts w:cs="Arial"/>
          <w:szCs w:val="22"/>
        </w:rPr>
        <w:t xml:space="preserve">que la población cuente con mejores </w:t>
      </w:r>
      <w:r w:rsidRPr="00691218">
        <w:rPr>
          <w:rFonts w:cs="Arial"/>
          <w:szCs w:val="22"/>
        </w:rPr>
        <w:t>condiciones de salud</w:t>
      </w:r>
      <w:r>
        <w:rPr>
          <w:rFonts w:cs="Arial"/>
          <w:szCs w:val="22"/>
        </w:rPr>
        <w:t>; en u</w:t>
      </w:r>
      <w:r w:rsidRPr="00691218">
        <w:rPr>
          <w:rFonts w:cs="Arial"/>
          <w:szCs w:val="22"/>
        </w:rPr>
        <w:t>na de ellas</w:t>
      </w:r>
      <w:r>
        <w:rPr>
          <w:rFonts w:cs="Arial"/>
          <w:szCs w:val="22"/>
        </w:rPr>
        <w:t>,</w:t>
      </w:r>
      <w:r w:rsidRPr="00691218">
        <w:rPr>
          <w:rFonts w:cs="Arial"/>
          <w:szCs w:val="22"/>
        </w:rPr>
        <w:t xml:space="preserve"> se refiere a la cobertura universal de los servicios de salud, entre los que se encuentra el acceso a medicamentos, vacunas y servicios de salud de</w:t>
      </w:r>
      <w:r>
        <w:rPr>
          <w:rFonts w:cs="Arial"/>
          <w:szCs w:val="22"/>
        </w:rPr>
        <w:t xml:space="preserve"> calidad para todos (OMS, </w:t>
      </w:r>
      <w:proofErr w:type="spellStart"/>
      <w:r>
        <w:rPr>
          <w:rFonts w:cs="Arial"/>
          <w:szCs w:val="22"/>
        </w:rPr>
        <w:t>s.f.b</w:t>
      </w:r>
      <w:proofErr w:type="spellEnd"/>
      <w:r>
        <w:rPr>
          <w:rFonts w:cs="Arial"/>
          <w:szCs w:val="22"/>
        </w:rPr>
        <w:t>)</w:t>
      </w:r>
      <w:r w:rsidR="006C5CED">
        <w:rPr>
          <w:rFonts w:cs="Arial"/>
          <w:szCs w:val="22"/>
        </w:rPr>
        <w:t>, siendo</w:t>
      </w:r>
      <w:r>
        <w:rPr>
          <w:rFonts w:cs="Arial"/>
          <w:szCs w:val="22"/>
        </w:rPr>
        <w:t xml:space="preserve"> el tema central </w:t>
      </w:r>
      <w:r w:rsidRPr="00691218">
        <w:rPr>
          <w:rFonts w:cs="Arial"/>
          <w:szCs w:val="22"/>
        </w:rPr>
        <w:t xml:space="preserve">garantizar una vida sana y promover el bienestar </w:t>
      </w:r>
      <w:r>
        <w:rPr>
          <w:rFonts w:cs="Arial"/>
          <w:szCs w:val="22"/>
        </w:rPr>
        <w:t xml:space="preserve">para todas y todos a cualquier edad. A nivel nacional, </w:t>
      </w:r>
      <w:r w:rsidRPr="00311499">
        <w:rPr>
          <w:rFonts w:cs="Arial"/>
          <w:szCs w:val="22"/>
        </w:rPr>
        <w:t xml:space="preserve">de acuerdo con los datos de la ENIGH </w:t>
      </w:r>
      <w:r>
        <w:rPr>
          <w:rFonts w:cs="Arial"/>
          <w:szCs w:val="22"/>
        </w:rPr>
        <w:t>2018,</w:t>
      </w:r>
      <w:r>
        <w:rPr>
          <w:rStyle w:val="Refdenotaalpie"/>
          <w:rFonts w:cs="Arial"/>
          <w:szCs w:val="22"/>
        </w:rPr>
        <w:footnoteReference w:id="4"/>
      </w:r>
      <w:r>
        <w:rPr>
          <w:rFonts w:cs="Arial"/>
          <w:szCs w:val="22"/>
        </w:rPr>
        <w:t xml:space="preserve"> apenas 44.1% del total de mujeres cuenta con afiliación a alguna institución de salud.</w:t>
      </w:r>
    </w:p>
    <w:p w14:paraId="201CA7D9" w14:textId="77777777" w:rsidR="00934EE9" w:rsidRPr="001F7EFC" w:rsidRDefault="00934EE9" w:rsidP="00934EE9">
      <w:pPr>
        <w:pStyle w:val="NormalWeb"/>
        <w:shd w:val="clear" w:color="auto" w:fill="FFFFFF"/>
        <w:spacing w:before="0" w:beforeAutospacing="0" w:after="0" w:afterAutospacing="0"/>
        <w:ind w:left="-567"/>
        <w:jc w:val="both"/>
        <w:rPr>
          <w:rFonts w:ascii="Arial" w:hAnsi="Arial" w:cs="Arial"/>
          <w:sz w:val="22"/>
          <w:szCs w:val="22"/>
        </w:rPr>
      </w:pPr>
    </w:p>
    <w:p w14:paraId="065FFC43" w14:textId="77777777"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r w:rsidRPr="00CD7D48">
        <w:rPr>
          <w:rFonts w:ascii="Arial" w:hAnsi="Arial" w:cs="Arial"/>
          <w:sz w:val="22"/>
          <w:szCs w:val="22"/>
        </w:rPr>
        <w:lastRenderedPageBreak/>
        <w:t xml:space="preserve">Si bien la afiliación es importante </w:t>
      </w:r>
      <w:r>
        <w:rPr>
          <w:rFonts w:ascii="Arial" w:hAnsi="Arial" w:cs="Arial"/>
          <w:sz w:val="22"/>
          <w:szCs w:val="22"/>
        </w:rPr>
        <w:t>en el tema de salud, hay conceptos por los cuales las personas tienen que pagar y forman parte del cuidado de su salud como son: las consultas médicas, los medicamentos y los estudios de laboratorio, entre otros.</w:t>
      </w:r>
    </w:p>
    <w:p w14:paraId="2B5D544F" w14:textId="77777777"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p>
    <w:p w14:paraId="3678167E" w14:textId="77777777"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r>
        <w:rPr>
          <w:rFonts w:ascii="Arial" w:hAnsi="Arial" w:cs="Arial"/>
          <w:sz w:val="22"/>
          <w:szCs w:val="22"/>
        </w:rPr>
        <w:t xml:space="preserve">La ENIGH 2018 permitió identificar a la población que declaró algún problema de salud durante los últimos cinco años, que solicitó atención médica pública o privada y tuvo que pagar por consultas, medicamentos, estudios de laboratorio, hospitalización, instrumental médico y otros servicios. Según los datos de dicha encuesta, las consultas y medicamentos son los conceptos con mayor frecuencia de </w:t>
      </w:r>
    </w:p>
    <w:p w14:paraId="3803B7AA" w14:textId="57A52E97"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r>
        <w:rPr>
          <w:rFonts w:ascii="Arial" w:hAnsi="Arial" w:cs="Arial"/>
          <w:sz w:val="22"/>
          <w:szCs w:val="22"/>
        </w:rPr>
        <w:t>pago, tanto en hombres como en mujeres</w:t>
      </w:r>
      <w:r w:rsidR="006C5CED">
        <w:rPr>
          <w:rFonts w:ascii="Arial" w:hAnsi="Arial" w:cs="Arial"/>
          <w:sz w:val="22"/>
          <w:szCs w:val="22"/>
        </w:rPr>
        <w:t>. S</w:t>
      </w:r>
      <w:r>
        <w:rPr>
          <w:rFonts w:ascii="Arial" w:hAnsi="Arial" w:cs="Arial"/>
          <w:sz w:val="22"/>
          <w:szCs w:val="22"/>
        </w:rPr>
        <w:t xml:space="preserve">e observa que los </w:t>
      </w:r>
      <w:r w:rsidR="00566FF4">
        <w:rPr>
          <w:rFonts w:ascii="Arial" w:hAnsi="Arial" w:cs="Arial"/>
          <w:sz w:val="22"/>
          <w:szCs w:val="22"/>
        </w:rPr>
        <w:t>hombres</w:t>
      </w:r>
      <w:r>
        <w:rPr>
          <w:rFonts w:ascii="Arial" w:hAnsi="Arial" w:cs="Arial"/>
          <w:sz w:val="22"/>
          <w:szCs w:val="22"/>
        </w:rPr>
        <w:t xml:space="preserve"> ejercen mayor gasto que las mujeres en ambos rubros, mientras que las mujeres ejercen un gasto mayor al de los hombres en estudios de laboratorio.</w:t>
      </w:r>
    </w:p>
    <w:p w14:paraId="01A9D113" w14:textId="3FC4F835"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p>
    <w:p w14:paraId="0272F11C" w14:textId="0E986936" w:rsidR="0091363F" w:rsidRDefault="0091363F" w:rsidP="00934EE9">
      <w:pPr>
        <w:pStyle w:val="NormalWeb"/>
        <w:shd w:val="clear" w:color="auto" w:fill="FFFFFF"/>
        <w:spacing w:before="0" w:beforeAutospacing="0" w:after="0" w:afterAutospacing="0"/>
        <w:ind w:left="-567"/>
        <w:jc w:val="both"/>
        <w:rPr>
          <w:rFonts w:ascii="Arial" w:hAnsi="Arial" w:cs="Arial"/>
          <w:sz w:val="22"/>
          <w:szCs w:val="22"/>
        </w:rPr>
      </w:pPr>
    </w:p>
    <w:p w14:paraId="0FE09B3A" w14:textId="4AB2B80D" w:rsidR="0091363F" w:rsidRDefault="0091363F" w:rsidP="000744E1">
      <w:pPr>
        <w:pStyle w:val="NormalWeb"/>
        <w:shd w:val="clear" w:color="auto" w:fill="FFFFFF"/>
        <w:spacing w:before="0" w:beforeAutospacing="0" w:after="0" w:afterAutospacing="0"/>
        <w:jc w:val="both"/>
        <w:rPr>
          <w:rFonts w:ascii="Arial" w:hAnsi="Arial" w:cs="Arial"/>
          <w:sz w:val="22"/>
          <w:szCs w:val="22"/>
        </w:rPr>
      </w:pPr>
    </w:p>
    <w:p w14:paraId="454B9919" w14:textId="003D2DC7" w:rsidR="000744E1" w:rsidRDefault="000744E1" w:rsidP="000744E1">
      <w:pPr>
        <w:pStyle w:val="NormalWeb"/>
        <w:shd w:val="clear" w:color="auto" w:fill="FFFFFF"/>
        <w:spacing w:before="0" w:beforeAutospacing="0" w:after="0" w:afterAutospacing="0"/>
        <w:jc w:val="both"/>
        <w:rPr>
          <w:rFonts w:ascii="Arial" w:hAnsi="Arial" w:cs="Arial"/>
          <w:sz w:val="22"/>
          <w:szCs w:val="22"/>
        </w:rPr>
      </w:pPr>
    </w:p>
    <w:p w14:paraId="4611C8AA" w14:textId="77777777" w:rsidR="000744E1" w:rsidRDefault="000744E1" w:rsidP="000744E1">
      <w:pPr>
        <w:pStyle w:val="NormalWeb"/>
        <w:shd w:val="clear" w:color="auto" w:fill="FFFFFF"/>
        <w:spacing w:before="0" w:beforeAutospacing="0" w:after="0" w:afterAutospacing="0"/>
        <w:jc w:val="both"/>
        <w:rPr>
          <w:rFonts w:ascii="Arial" w:hAnsi="Arial" w:cs="Arial"/>
          <w:sz w:val="22"/>
          <w:szCs w:val="22"/>
        </w:rPr>
      </w:pPr>
    </w:p>
    <w:p w14:paraId="0BD00752" w14:textId="46B59886" w:rsidR="0091363F" w:rsidRDefault="0091363F" w:rsidP="00934EE9">
      <w:pPr>
        <w:pStyle w:val="NormalWeb"/>
        <w:shd w:val="clear" w:color="auto" w:fill="FFFFFF"/>
        <w:spacing w:before="0" w:beforeAutospacing="0" w:after="0" w:afterAutospacing="0"/>
        <w:ind w:left="-567"/>
        <w:jc w:val="both"/>
        <w:rPr>
          <w:rFonts w:ascii="Arial" w:hAnsi="Arial" w:cs="Arial"/>
          <w:sz w:val="22"/>
          <w:szCs w:val="22"/>
        </w:rPr>
      </w:pPr>
    </w:p>
    <w:p w14:paraId="3FA92E50" w14:textId="77777777" w:rsidR="0091363F" w:rsidRDefault="0091363F" w:rsidP="00934EE9">
      <w:pPr>
        <w:pStyle w:val="NormalWeb"/>
        <w:shd w:val="clear" w:color="auto" w:fill="FFFFFF"/>
        <w:spacing w:before="0" w:beforeAutospacing="0" w:after="0" w:afterAutospacing="0"/>
        <w:ind w:left="-567"/>
        <w:jc w:val="both"/>
        <w:rPr>
          <w:rFonts w:ascii="Arial" w:hAnsi="Arial" w:cs="Arial"/>
          <w:sz w:val="22"/>
          <w:szCs w:val="22"/>
        </w:rPr>
      </w:pPr>
    </w:p>
    <w:p w14:paraId="6AC670FC" w14:textId="4BEEBC43" w:rsidR="00934EE9" w:rsidRDefault="00934EE9" w:rsidP="00370D8A">
      <w:pPr>
        <w:pStyle w:val="NormalWeb"/>
        <w:shd w:val="clear" w:color="auto" w:fill="FFFFFF"/>
        <w:spacing w:before="0" w:beforeAutospacing="0" w:after="0" w:afterAutospacing="0"/>
        <w:ind w:left="851"/>
        <w:jc w:val="both"/>
        <w:rPr>
          <w:rFonts w:ascii="Arial" w:hAnsi="Arial" w:cs="Arial"/>
          <w:b/>
          <w:sz w:val="20"/>
          <w:szCs w:val="20"/>
        </w:rPr>
      </w:pPr>
      <w:r w:rsidRPr="00FB51D6">
        <w:rPr>
          <w:rFonts w:ascii="Arial" w:hAnsi="Arial" w:cs="Arial"/>
          <w:b/>
          <w:sz w:val="20"/>
          <w:szCs w:val="20"/>
        </w:rPr>
        <w:t>Porcentaje de población con problemas de sa</w:t>
      </w:r>
      <w:r>
        <w:rPr>
          <w:rFonts w:ascii="Arial" w:hAnsi="Arial" w:cs="Arial"/>
          <w:b/>
          <w:sz w:val="20"/>
          <w:szCs w:val="20"/>
        </w:rPr>
        <w:t>lud en los últimos</w:t>
      </w:r>
    </w:p>
    <w:p w14:paraId="59E95E65" w14:textId="77777777" w:rsidR="00934EE9" w:rsidRDefault="00934EE9" w:rsidP="00370D8A">
      <w:pPr>
        <w:pStyle w:val="NormalWeb"/>
        <w:shd w:val="clear" w:color="auto" w:fill="FFFFFF"/>
        <w:spacing w:before="0" w:beforeAutospacing="0" w:after="0" w:afterAutospacing="0"/>
        <w:ind w:left="851"/>
        <w:jc w:val="both"/>
        <w:rPr>
          <w:rFonts w:ascii="Arial" w:hAnsi="Arial" w:cs="Arial"/>
          <w:b/>
          <w:sz w:val="20"/>
          <w:szCs w:val="20"/>
        </w:rPr>
      </w:pPr>
      <w:r>
        <w:rPr>
          <w:rFonts w:ascii="Arial" w:hAnsi="Arial" w:cs="Arial"/>
          <w:b/>
          <w:sz w:val="20"/>
          <w:szCs w:val="20"/>
        </w:rPr>
        <w:t>cinco años</w:t>
      </w:r>
      <w:r w:rsidRPr="00FB51D6">
        <w:rPr>
          <w:rFonts w:ascii="Arial" w:hAnsi="Arial" w:cs="Arial"/>
          <w:b/>
          <w:sz w:val="20"/>
          <w:szCs w:val="20"/>
          <w:vertAlign w:val="superscript"/>
        </w:rPr>
        <w:t>1</w:t>
      </w:r>
      <w:r>
        <w:rPr>
          <w:rFonts w:ascii="Arial" w:hAnsi="Arial" w:cs="Arial"/>
          <w:b/>
          <w:sz w:val="20"/>
          <w:szCs w:val="20"/>
          <w:vertAlign w:val="superscript"/>
        </w:rPr>
        <w:t xml:space="preserve"> </w:t>
      </w:r>
      <w:r w:rsidRPr="00FB51D6">
        <w:rPr>
          <w:rFonts w:ascii="Arial" w:hAnsi="Arial" w:cs="Arial"/>
          <w:b/>
          <w:sz w:val="20"/>
          <w:szCs w:val="20"/>
        </w:rPr>
        <w:t>que recibieron</w:t>
      </w:r>
      <w:r>
        <w:rPr>
          <w:rFonts w:ascii="Arial" w:hAnsi="Arial" w:cs="Arial"/>
          <w:b/>
          <w:sz w:val="20"/>
          <w:szCs w:val="20"/>
        </w:rPr>
        <w:t xml:space="preserve"> atención médica, por concepto</w:t>
      </w:r>
    </w:p>
    <w:p w14:paraId="68D72ED1" w14:textId="77777777" w:rsidR="00934EE9" w:rsidRDefault="00934EE9" w:rsidP="00370D8A">
      <w:pPr>
        <w:pStyle w:val="NormalWeb"/>
        <w:shd w:val="clear" w:color="auto" w:fill="FFFFFF"/>
        <w:spacing w:before="0" w:beforeAutospacing="0" w:after="0" w:afterAutospacing="0"/>
        <w:ind w:left="851"/>
        <w:jc w:val="both"/>
        <w:rPr>
          <w:rFonts w:ascii="Arial" w:hAnsi="Arial" w:cs="Arial"/>
          <w:b/>
          <w:sz w:val="20"/>
          <w:szCs w:val="20"/>
        </w:rPr>
      </w:pPr>
      <w:r w:rsidRPr="00FB51D6">
        <w:rPr>
          <w:rFonts w:ascii="Arial" w:hAnsi="Arial" w:cs="Arial"/>
          <w:b/>
          <w:sz w:val="20"/>
          <w:szCs w:val="20"/>
        </w:rPr>
        <w:t>de pago según sexo</w:t>
      </w:r>
    </w:p>
    <w:p w14:paraId="222BF7DF" w14:textId="1035E3CD" w:rsidR="00934EE9" w:rsidRPr="00A24C04" w:rsidRDefault="00934EE9" w:rsidP="00370D8A">
      <w:pPr>
        <w:pStyle w:val="NormalWeb"/>
        <w:shd w:val="clear" w:color="auto" w:fill="FFFFFF"/>
        <w:spacing w:before="0" w:beforeAutospacing="0" w:after="0" w:afterAutospacing="0"/>
        <w:ind w:left="851"/>
        <w:jc w:val="both"/>
        <w:rPr>
          <w:rFonts w:ascii="Arial" w:hAnsi="Arial" w:cs="Arial"/>
          <w:b/>
          <w:sz w:val="20"/>
          <w:szCs w:val="20"/>
        </w:rPr>
      </w:pPr>
      <w:r w:rsidRPr="00A24C04">
        <w:rPr>
          <w:rFonts w:ascii="Arial" w:hAnsi="Arial" w:cs="Arial"/>
          <w:b/>
          <w:sz w:val="20"/>
          <w:szCs w:val="20"/>
        </w:rPr>
        <w:t>2018</w:t>
      </w:r>
    </w:p>
    <w:p w14:paraId="0BD0E7BA" w14:textId="7E70D695" w:rsidR="00934EE9" w:rsidRPr="00370D8A" w:rsidRDefault="00370D8A" w:rsidP="00370D8A">
      <w:pPr>
        <w:pStyle w:val="NormalWeb"/>
        <w:shd w:val="clear" w:color="auto" w:fill="FFFFFF"/>
        <w:spacing w:before="0" w:beforeAutospacing="0" w:after="0" w:afterAutospacing="0"/>
        <w:ind w:left="-567"/>
        <w:jc w:val="both"/>
        <w:rPr>
          <w:rFonts w:ascii="Arial" w:hAnsi="Arial" w:cs="Arial"/>
          <w:sz w:val="22"/>
          <w:szCs w:val="22"/>
        </w:rPr>
      </w:pPr>
      <w:r w:rsidRPr="001F7EFC">
        <w:rPr>
          <w:rFonts w:ascii="Arial" w:hAnsi="Arial" w:cs="Arial"/>
          <w:noProof/>
          <w:sz w:val="16"/>
          <w:szCs w:val="16"/>
          <w:lang w:val="en-US" w:eastAsia="en-US"/>
        </w:rPr>
        <w:drawing>
          <wp:anchor distT="0" distB="0" distL="114300" distR="114300" simplePos="0" relativeHeight="251661312" behindDoc="0" locked="0" layoutInCell="1" allowOverlap="1" wp14:anchorId="5518E9AF" wp14:editId="4FAEC764">
            <wp:simplePos x="0" y="0"/>
            <wp:positionH relativeFrom="column">
              <wp:posOffset>565893</wp:posOffset>
            </wp:positionH>
            <wp:positionV relativeFrom="paragraph">
              <wp:posOffset>46355</wp:posOffset>
            </wp:positionV>
            <wp:extent cx="4286250" cy="1289685"/>
            <wp:effectExtent l="0" t="0" r="0" b="571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0" cy="1289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568982" w14:textId="77777777" w:rsidR="00934EE9" w:rsidRPr="00370D8A"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5AE6303E" w14:textId="77777777" w:rsidR="00934EE9" w:rsidRPr="00370D8A"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4BD5A991" w14:textId="77777777" w:rsidR="00934EE9" w:rsidRPr="00370D8A"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5ED700DB" w14:textId="77777777" w:rsidR="00934EE9" w:rsidRPr="00370D8A"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7948C1F3" w14:textId="77777777" w:rsidR="00934EE9" w:rsidRPr="00370D8A"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774572CC" w14:textId="77777777" w:rsidR="00934EE9" w:rsidRPr="00370D8A"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3E51EF20" w14:textId="77777777" w:rsidR="00934EE9" w:rsidRPr="00370D8A"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684F7192" w14:textId="77777777" w:rsidR="00934EE9" w:rsidRPr="00370D8A"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4AC4CACD" w14:textId="77777777" w:rsidR="00934EE9" w:rsidRDefault="00934EE9" w:rsidP="00370D8A">
      <w:pPr>
        <w:tabs>
          <w:tab w:val="left" w:pos="3396"/>
        </w:tabs>
        <w:ind w:left="851"/>
        <w:rPr>
          <w:rFonts w:cs="Arial"/>
          <w:sz w:val="16"/>
          <w:szCs w:val="16"/>
        </w:rPr>
      </w:pPr>
      <w:r w:rsidRPr="00FB51D6">
        <w:rPr>
          <w:rFonts w:cs="Arial"/>
          <w:sz w:val="16"/>
          <w:szCs w:val="16"/>
        </w:rPr>
        <w:t>Nota: La suma de los porcentajes es mayor a 100 debido a que una persona pud</w:t>
      </w:r>
      <w:r>
        <w:rPr>
          <w:rFonts w:cs="Arial"/>
          <w:sz w:val="16"/>
          <w:szCs w:val="16"/>
        </w:rPr>
        <w:t xml:space="preserve">o pagar </w:t>
      </w:r>
    </w:p>
    <w:p w14:paraId="7AA4EF5D" w14:textId="77777777" w:rsidR="00934EE9" w:rsidRDefault="00934EE9" w:rsidP="00370D8A">
      <w:pPr>
        <w:ind w:left="851"/>
        <w:rPr>
          <w:rFonts w:cs="Arial"/>
          <w:sz w:val="16"/>
          <w:szCs w:val="16"/>
        </w:rPr>
      </w:pPr>
      <w:r>
        <w:rPr>
          <w:rFonts w:cs="Arial"/>
          <w:sz w:val="16"/>
          <w:szCs w:val="16"/>
        </w:rPr>
        <w:t>más de un concepto.</w:t>
      </w:r>
    </w:p>
    <w:p w14:paraId="247FBB46" w14:textId="77777777" w:rsidR="00934EE9" w:rsidRDefault="00934EE9" w:rsidP="00370D8A">
      <w:pPr>
        <w:ind w:left="851"/>
        <w:rPr>
          <w:rFonts w:cs="Arial"/>
          <w:sz w:val="16"/>
          <w:szCs w:val="16"/>
        </w:rPr>
      </w:pPr>
      <w:r w:rsidRPr="00FB51D6">
        <w:rPr>
          <w:rFonts w:cs="Arial"/>
          <w:sz w:val="16"/>
          <w:szCs w:val="16"/>
        </w:rPr>
        <w:lastRenderedPageBreak/>
        <w:t>Se excluye a los trabajadores</w:t>
      </w:r>
      <w:r>
        <w:rPr>
          <w:rFonts w:cs="Arial"/>
          <w:sz w:val="16"/>
          <w:szCs w:val="16"/>
        </w:rPr>
        <w:t xml:space="preserve"> domésticos y sus familiares.</w:t>
      </w:r>
    </w:p>
    <w:p w14:paraId="534022E7" w14:textId="77777777" w:rsidR="00934EE9" w:rsidRPr="00FB51D6" w:rsidRDefault="00934EE9" w:rsidP="00370D8A">
      <w:pPr>
        <w:tabs>
          <w:tab w:val="left" w:pos="3396"/>
        </w:tabs>
        <w:ind w:left="851"/>
        <w:rPr>
          <w:rFonts w:cs="Arial"/>
          <w:sz w:val="16"/>
          <w:szCs w:val="16"/>
        </w:rPr>
      </w:pPr>
      <w:r w:rsidRPr="00682EFB">
        <w:rPr>
          <w:rFonts w:cs="Arial"/>
          <w:sz w:val="16"/>
          <w:szCs w:val="16"/>
          <w:vertAlign w:val="superscript"/>
        </w:rPr>
        <w:t xml:space="preserve">1 </w:t>
      </w:r>
      <w:r w:rsidRPr="00682EFB">
        <w:rPr>
          <w:rFonts w:cs="Arial"/>
          <w:sz w:val="16"/>
          <w:szCs w:val="16"/>
        </w:rPr>
        <w:t>Se refiere a la población que declaró tener un problema de salud entre</w:t>
      </w:r>
      <w:r>
        <w:rPr>
          <w:rFonts w:cs="Arial"/>
          <w:sz w:val="16"/>
          <w:szCs w:val="16"/>
        </w:rPr>
        <w:t xml:space="preserve"> 2013 y</w:t>
      </w:r>
      <w:r w:rsidRPr="00682EFB">
        <w:rPr>
          <w:rFonts w:cs="Arial"/>
          <w:sz w:val="16"/>
          <w:szCs w:val="16"/>
        </w:rPr>
        <w:t xml:space="preserve"> 2018.</w:t>
      </w:r>
    </w:p>
    <w:p w14:paraId="5E87D3C7" w14:textId="77777777" w:rsidR="00934EE9" w:rsidRPr="00FB51D6" w:rsidRDefault="00934EE9" w:rsidP="00370D8A">
      <w:pPr>
        <w:tabs>
          <w:tab w:val="left" w:pos="3396"/>
        </w:tabs>
        <w:ind w:left="851"/>
        <w:rPr>
          <w:rFonts w:cs="Arial"/>
          <w:sz w:val="16"/>
          <w:szCs w:val="16"/>
        </w:rPr>
      </w:pPr>
      <w:r w:rsidRPr="00FB51D6">
        <w:rPr>
          <w:rFonts w:cs="Arial"/>
          <w:sz w:val="16"/>
          <w:szCs w:val="16"/>
        </w:rPr>
        <w:t>Fuente: INEGI. Encuesta Nacional de Ingresos y Gastos de los Hogares 2018. Base de datos.</w:t>
      </w:r>
    </w:p>
    <w:p w14:paraId="1BD46DA9" w14:textId="77777777"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p>
    <w:p w14:paraId="3F7FA33E" w14:textId="08849F98"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r>
        <w:rPr>
          <w:rFonts w:ascii="Arial" w:hAnsi="Arial" w:cs="Arial"/>
          <w:sz w:val="22"/>
          <w:szCs w:val="22"/>
        </w:rPr>
        <w:t xml:space="preserve">La condición de afiliación de las mujeres a alguna institución de </w:t>
      </w:r>
      <w:r w:rsidR="000D0FD9">
        <w:rPr>
          <w:rFonts w:ascii="Arial" w:hAnsi="Arial" w:cs="Arial"/>
          <w:sz w:val="22"/>
          <w:szCs w:val="22"/>
        </w:rPr>
        <w:t>salud</w:t>
      </w:r>
      <w:r>
        <w:rPr>
          <w:rFonts w:ascii="Arial" w:hAnsi="Arial" w:cs="Arial"/>
          <w:sz w:val="22"/>
          <w:szCs w:val="22"/>
        </w:rPr>
        <w:t xml:space="preserve"> hace que disminuya la frecuencia de pago de los conceptos ya mencionados. Entre quienes están afiliadas, 34.8% pagó por una consulta, 36.5% por medicamentos y 7.9% por estudios de laboratorio. En el caso de las mujeres sin afiliación, estos porcentajes se incrementan a 52.5%, 57.1% y 11.9%, respectivamente.</w:t>
      </w:r>
    </w:p>
    <w:p w14:paraId="19F29092" w14:textId="2B0DF80B" w:rsidR="00BA419D" w:rsidRDefault="00BA419D" w:rsidP="00934EE9">
      <w:pPr>
        <w:pStyle w:val="NormalWeb"/>
        <w:shd w:val="clear" w:color="auto" w:fill="FFFFFF"/>
        <w:spacing w:before="0" w:beforeAutospacing="0" w:after="0" w:afterAutospacing="0"/>
        <w:ind w:left="-567"/>
        <w:jc w:val="both"/>
        <w:rPr>
          <w:rFonts w:ascii="Arial" w:hAnsi="Arial" w:cs="Arial"/>
          <w:sz w:val="22"/>
          <w:szCs w:val="22"/>
        </w:rPr>
      </w:pPr>
    </w:p>
    <w:p w14:paraId="51F17811" w14:textId="77777777" w:rsidR="007958C1" w:rsidRPr="001F7EFC" w:rsidRDefault="007958C1" w:rsidP="00934EE9">
      <w:pPr>
        <w:pStyle w:val="NormalWeb"/>
        <w:shd w:val="clear" w:color="auto" w:fill="FFFFFF"/>
        <w:spacing w:before="0" w:beforeAutospacing="0" w:after="0" w:afterAutospacing="0"/>
        <w:ind w:left="-567"/>
        <w:jc w:val="both"/>
        <w:rPr>
          <w:rFonts w:ascii="Arial" w:hAnsi="Arial" w:cs="Arial"/>
          <w:sz w:val="22"/>
          <w:szCs w:val="22"/>
        </w:rPr>
      </w:pPr>
    </w:p>
    <w:p w14:paraId="6ED2530A" w14:textId="77777777" w:rsidR="00934EE9" w:rsidRPr="006C5CED" w:rsidRDefault="00934EE9" w:rsidP="00934EE9">
      <w:pPr>
        <w:ind w:left="-567"/>
        <w:rPr>
          <w:rFonts w:cs="Arial"/>
          <w:color w:val="000000" w:themeColor="text1"/>
          <w:szCs w:val="22"/>
        </w:rPr>
      </w:pPr>
      <w:r w:rsidRPr="006C5CED">
        <w:rPr>
          <w:rFonts w:cs="Arial"/>
          <w:b/>
          <w:color w:val="000000" w:themeColor="text1"/>
          <w:szCs w:val="22"/>
        </w:rPr>
        <w:t>TRABAJO</w:t>
      </w:r>
    </w:p>
    <w:p w14:paraId="15C8AC15" w14:textId="77777777"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p>
    <w:p w14:paraId="4E7E6870" w14:textId="62EB2F88" w:rsidR="00934EE9" w:rsidRDefault="0004548E" w:rsidP="00934EE9">
      <w:pPr>
        <w:ind w:left="-567"/>
        <w:rPr>
          <w:rFonts w:cs="Arial"/>
        </w:rPr>
      </w:pPr>
      <w:r>
        <w:rPr>
          <w:rFonts w:cs="Arial"/>
        </w:rPr>
        <w:t>E</w:t>
      </w:r>
      <w:r w:rsidR="00934EE9" w:rsidRPr="00E66794">
        <w:rPr>
          <w:rFonts w:cs="Arial"/>
        </w:rPr>
        <w:t>l Objetivo 5</w:t>
      </w:r>
      <w:r w:rsidR="006C5CED">
        <w:rPr>
          <w:rFonts w:cs="Arial"/>
        </w:rPr>
        <w:t>,</w:t>
      </w:r>
      <w:r w:rsidR="00934EE9" w:rsidRPr="00E66794">
        <w:rPr>
          <w:rFonts w:cs="Arial"/>
        </w:rPr>
        <w:t xml:space="preserve"> </w:t>
      </w:r>
      <w:r w:rsidR="00934EE9" w:rsidRPr="00E66794">
        <w:rPr>
          <w:rFonts w:cs="Arial"/>
          <w:i/>
        </w:rPr>
        <w:t>Igualdad de género</w:t>
      </w:r>
      <w:r w:rsidR="00934EE9">
        <w:rPr>
          <w:rFonts w:cs="Arial"/>
          <w:i/>
        </w:rPr>
        <w:t xml:space="preserve"> </w:t>
      </w:r>
      <w:r w:rsidR="00934EE9">
        <w:rPr>
          <w:rFonts w:cs="Arial"/>
        </w:rPr>
        <w:t>busca evitar la discriminación de niñas y mujeres con el fin de promover el desarrollo y el crecimiento económico. El Programa de las Naciones Unidas para el Desarrollo (PNUD, 2020) señala que, si bien cada día hay más mujeres en el mercado laboral, todavía se observan desigualdades por regiones en sus derechos laborales en comparación con los hombres.</w:t>
      </w:r>
    </w:p>
    <w:p w14:paraId="62795D1D" w14:textId="77777777" w:rsidR="00934EE9" w:rsidRDefault="00934EE9" w:rsidP="00934EE9">
      <w:pPr>
        <w:ind w:left="-567"/>
        <w:rPr>
          <w:rFonts w:cs="Arial"/>
        </w:rPr>
      </w:pPr>
    </w:p>
    <w:p w14:paraId="70AEB3F0" w14:textId="0FB87CBE" w:rsidR="00934EE9" w:rsidRDefault="00934EE9" w:rsidP="00370D8A">
      <w:pPr>
        <w:ind w:left="-567"/>
        <w:rPr>
          <w:rFonts w:cs="Arial"/>
        </w:rPr>
      </w:pPr>
      <w:r w:rsidRPr="00544854">
        <w:rPr>
          <w:rFonts w:cs="Arial"/>
          <w:szCs w:val="22"/>
        </w:rPr>
        <w:t>El</w:t>
      </w:r>
      <w:r>
        <w:rPr>
          <w:rFonts w:cs="Arial"/>
        </w:rPr>
        <w:t xml:space="preserve"> PNUD (2020) destaca la importancia de que las mujeres ocupen más cargos públicos, lo que constituye un estímulo para que otras mujeres sean líderes para alcanzar una mayor igualdad de género. El indicador que con mayor frecuencia se usa para reflejar este avance social es la proporción de escaños representados por mujeres en el parlamento</w:t>
      </w:r>
      <w:r>
        <w:rPr>
          <w:rStyle w:val="Refdenotaalpie"/>
          <w:rFonts w:cs="Arial"/>
        </w:rPr>
        <w:footnoteReference w:id="5"/>
      </w:r>
      <w:r>
        <w:rPr>
          <w:rFonts w:cs="Arial"/>
        </w:rPr>
        <w:t xml:space="preserve"> (</w:t>
      </w:r>
      <w:proofErr w:type="spellStart"/>
      <w:r w:rsidRPr="0004548E">
        <w:rPr>
          <w:rFonts w:cs="Arial"/>
          <w:i/>
        </w:rPr>
        <w:t>United</w:t>
      </w:r>
      <w:proofErr w:type="spellEnd"/>
      <w:r w:rsidRPr="0004548E">
        <w:rPr>
          <w:rFonts w:cs="Arial"/>
          <w:i/>
        </w:rPr>
        <w:t xml:space="preserve"> </w:t>
      </w:r>
      <w:proofErr w:type="spellStart"/>
      <w:r w:rsidRPr="0004548E">
        <w:rPr>
          <w:rFonts w:cs="Arial"/>
          <w:i/>
        </w:rPr>
        <w:t>Nations</w:t>
      </w:r>
      <w:proofErr w:type="spellEnd"/>
      <w:r>
        <w:rPr>
          <w:rFonts w:cs="Arial"/>
        </w:rPr>
        <w:t>, 2018). En México se observa que en la LXIV Legislatura, del total de 500 escaños, 48.2% son mujeres quienes los ocupan y 51.8% por hombres (Sistema de Información para la Estadística Parlamentaria [INFOPAL], 2019).</w:t>
      </w:r>
    </w:p>
    <w:p w14:paraId="793A00DC" w14:textId="77777777" w:rsidR="00934EE9" w:rsidRDefault="00934EE9" w:rsidP="00370D8A">
      <w:pPr>
        <w:ind w:left="-567"/>
        <w:rPr>
          <w:rFonts w:cs="Arial"/>
        </w:rPr>
      </w:pPr>
    </w:p>
    <w:p w14:paraId="413FEFBC" w14:textId="77777777" w:rsidR="00934EE9" w:rsidRDefault="00934EE9" w:rsidP="00934EE9">
      <w:pPr>
        <w:ind w:left="-567"/>
        <w:rPr>
          <w:rFonts w:cs="Arial"/>
        </w:rPr>
      </w:pPr>
      <w:r w:rsidRPr="003C53C9">
        <w:rPr>
          <w:rFonts w:cs="Arial"/>
        </w:rPr>
        <w:t xml:space="preserve">En este sentido, </w:t>
      </w:r>
      <w:r>
        <w:rPr>
          <w:rFonts w:cs="Arial"/>
        </w:rPr>
        <w:t xml:space="preserve">conocer </w:t>
      </w:r>
      <w:r w:rsidRPr="003C53C9">
        <w:rPr>
          <w:rFonts w:cs="Arial"/>
        </w:rPr>
        <w:t xml:space="preserve">la proporción de mujeres que </w:t>
      </w:r>
      <w:r>
        <w:rPr>
          <w:rFonts w:cs="Arial"/>
        </w:rPr>
        <w:t>se desempeñan en cargos</w:t>
      </w:r>
      <w:r w:rsidRPr="003C53C9">
        <w:rPr>
          <w:rFonts w:cs="Arial"/>
        </w:rPr>
        <w:t xml:space="preserve"> </w:t>
      </w:r>
      <w:r>
        <w:rPr>
          <w:rFonts w:cs="Arial"/>
        </w:rPr>
        <w:t xml:space="preserve">de </w:t>
      </w:r>
      <w:r w:rsidRPr="003C53C9">
        <w:rPr>
          <w:rFonts w:cs="Arial"/>
        </w:rPr>
        <w:t>funcionarias, legisladoras y autoridades gubernamentales</w:t>
      </w:r>
      <w:r>
        <w:rPr>
          <w:rFonts w:cs="Arial"/>
        </w:rPr>
        <w:t xml:space="preserve"> permite tener un acercamiento a dicha </w:t>
      </w:r>
      <w:r>
        <w:rPr>
          <w:rFonts w:cs="Arial"/>
        </w:rPr>
        <w:lastRenderedPageBreak/>
        <w:t>igualdad</w:t>
      </w:r>
      <w:r w:rsidRPr="003C53C9">
        <w:rPr>
          <w:rFonts w:cs="Arial"/>
        </w:rPr>
        <w:t xml:space="preserve">. </w:t>
      </w:r>
      <w:r>
        <w:rPr>
          <w:rFonts w:cs="Arial"/>
        </w:rPr>
        <w:t xml:space="preserve">La información de la Encuesta Nacional de Ocupación y Empleo (ENOE, tercer trimestre de 2019), </w:t>
      </w:r>
      <w:r w:rsidRPr="003C53C9">
        <w:rPr>
          <w:rFonts w:cs="Arial"/>
        </w:rPr>
        <w:t>estima que</w:t>
      </w:r>
      <w:r>
        <w:rPr>
          <w:rFonts w:cs="Arial"/>
        </w:rPr>
        <w:t xml:space="preserve"> </w:t>
      </w:r>
      <w:r w:rsidRPr="003C53C9">
        <w:rPr>
          <w:rFonts w:cs="Arial"/>
        </w:rPr>
        <w:t>de cada 10</w:t>
      </w:r>
      <w:r>
        <w:rPr>
          <w:rFonts w:cs="Arial"/>
        </w:rPr>
        <w:t xml:space="preserve"> personas de 25 años o más, que se ubican en estas ocupaciones, 4 son mujeres</w:t>
      </w:r>
      <w:r w:rsidRPr="003C53C9">
        <w:rPr>
          <w:rFonts w:cs="Arial"/>
        </w:rPr>
        <w:t>.</w:t>
      </w:r>
      <w:r>
        <w:rPr>
          <w:rStyle w:val="Refdenotaalpie"/>
          <w:rFonts w:cs="Arial"/>
        </w:rPr>
        <w:footnoteReference w:id="6"/>
      </w:r>
    </w:p>
    <w:p w14:paraId="4CDCC3DB" w14:textId="77777777" w:rsidR="00934EE9" w:rsidRPr="000628CA" w:rsidRDefault="00934EE9" w:rsidP="00370D8A">
      <w:pPr>
        <w:pStyle w:val="NormalWeb"/>
        <w:shd w:val="clear" w:color="auto" w:fill="FFFFFF"/>
        <w:tabs>
          <w:tab w:val="left" w:pos="3465"/>
        </w:tabs>
        <w:spacing w:before="0" w:beforeAutospacing="0" w:after="0" w:afterAutospacing="0"/>
        <w:ind w:left="-567"/>
        <w:jc w:val="both"/>
        <w:rPr>
          <w:rFonts w:ascii="Arial" w:hAnsi="Arial" w:cs="Arial"/>
          <w:sz w:val="22"/>
          <w:szCs w:val="22"/>
        </w:rPr>
      </w:pPr>
    </w:p>
    <w:p w14:paraId="4C528A1D" w14:textId="0351C91B" w:rsidR="00934EE9" w:rsidRDefault="00934EE9" w:rsidP="00934EE9">
      <w:pPr>
        <w:pStyle w:val="NormalWeb"/>
        <w:shd w:val="clear" w:color="auto" w:fill="FFFFFF"/>
        <w:tabs>
          <w:tab w:val="left" w:pos="3465"/>
        </w:tabs>
        <w:spacing w:before="0" w:beforeAutospacing="0" w:after="0" w:afterAutospacing="0"/>
        <w:ind w:left="-567"/>
        <w:jc w:val="both"/>
        <w:rPr>
          <w:rFonts w:ascii="Arial" w:hAnsi="Arial" w:cs="Arial"/>
          <w:sz w:val="22"/>
          <w:szCs w:val="22"/>
        </w:rPr>
      </w:pPr>
      <w:r>
        <w:rPr>
          <w:rFonts w:ascii="Arial" w:hAnsi="Arial" w:cs="Arial"/>
          <w:sz w:val="22"/>
          <w:szCs w:val="22"/>
        </w:rPr>
        <w:t>ONU Mujeres señala que l</w:t>
      </w:r>
      <w:r w:rsidRPr="0095664E">
        <w:rPr>
          <w:rFonts w:ascii="Arial" w:hAnsi="Arial" w:cs="Arial"/>
          <w:sz w:val="22"/>
          <w:szCs w:val="22"/>
        </w:rPr>
        <w:t xml:space="preserve">as mujeres también deben contribuir </w:t>
      </w:r>
      <w:r>
        <w:rPr>
          <w:rFonts w:ascii="Arial" w:hAnsi="Arial" w:cs="Arial"/>
          <w:sz w:val="22"/>
          <w:szCs w:val="22"/>
        </w:rPr>
        <w:t>a</w:t>
      </w:r>
      <w:r w:rsidRPr="0095664E">
        <w:rPr>
          <w:rFonts w:ascii="Arial" w:hAnsi="Arial" w:cs="Arial"/>
          <w:sz w:val="22"/>
          <w:szCs w:val="22"/>
        </w:rPr>
        <w:t xml:space="preserve"> la toma de decisiones en otros ámbitos</w:t>
      </w:r>
      <w:r>
        <w:rPr>
          <w:rFonts w:ascii="Arial" w:hAnsi="Arial" w:cs="Arial"/>
          <w:sz w:val="22"/>
          <w:szCs w:val="22"/>
        </w:rPr>
        <w:t>;</w:t>
      </w:r>
      <w:r w:rsidRPr="0095664E">
        <w:rPr>
          <w:rFonts w:ascii="Arial" w:hAnsi="Arial" w:cs="Arial"/>
          <w:sz w:val="22"/>
          <w:szCs w:val="22"/>
        </w:rPr>
        <w:t xml:space="preserve"> </w:t>
      </w:r>
      <w:r>
        <w:rPr>
          <w:rFonts w:ascii="Arial" w:hAnsi="Arial" w:cs="Arial"/>
          <w:sz w:val="22"/>
          <w:szCs w:val="22"/>
        </w:rPr>
        <w:t>s</w:t>
      </w:r>
      <w:r w:rsidRPr="0095664E">
        <w:rPr>
          <w:rFonts w:ascii="Arial" w:hAnsi="Arial" w:cs="Arial"/>
          <w:sz w:val="22"/>
          <w:szCs w:val="22"/>
        </w:rPr>
        <w:t>in embargo, “a menudo su participación no se da en un plano de igualdad y se ve obstaculizada por las normas y las expectativas de género, limitan sus oportunidades de ostentar cargos de liderazgo” (ONU Mujeres, 20</w:t>
      </w:r>
      <w:r w:rsidRPr="003D40AC">
        <w:rPr>
          <w:rFonts w:ascii="Arial" w:hAnsi="Arial" w:cs="Arial"/>
          <w:sz w:val="22"/>
          <w:szCs w:val="22"/>
        </w:rPr>
        <w:t>18</w:t>
      </w:r>
      <w:r w:rsidR="00293869">
        <w:rPr>
          <w:rFonts w:ascii="Arial" w:hAnsi="Arial" w:cs="Arial"/>
          <w:sz w:val="22"/>
          <w:szCs w:val="22"/>
        </w:rPr>
        <w:t>, p.</w:t>
      </w:r>
      <w:r>
        <w:rPr>
          <w:rFonts w:ascii="Arial" w:hAnsi="Arial" w:cs="Arial"/>
          <w:sz w:val="22"/>
          <w:szCs w:val="22"/>
        </w:rPr>
        <w:t xml:space="preserve"> </w:t>
      </w:r>
      <w:r w:rsidRPr="003D40AC">
        <w:rPr>
          <w:rFonts w:ascii="Arial" w:hAnsi="Arial" w:cs="Arial"/>
          <w:sz w:val="22"/>
          <w:szCs w:val="22"/>
        </w:rPr>
        <w:t>95</w:t>
      </w:r>
      <w:r>
        <w:rPr>
          <w:rFonts w:ascii="Arial" w:hAnsi="Arial" w:cs="Arial"/>
          <w:sz w:val="22"/>
          <w:szCs w:val="22"/>
        </w:rPr>
        <w:t>).</w:t>
      </w:r>
    </w:p>
    <w:p w14:paraId="15896769" w14:textId="77777777" w:rsidR="00934EE9" w:rsidRDefault="00934EE9" w:rsidP="00934EE9">
      <w:pPr>
        <w:pStyle w:val="NormalWeb"/>
        <w:shd w:val="clear" w:color="auto" w:fill="FFFFFF"/>
        <w:tabs>
          <w:tab w:val="left" w:pos="3465"/>
        </w:tabs>
        <w:spacing w:before="0" w:beforeAutospacing="0" w:after="0" w:afterAutospacing="0"/>
        <w:ind w:left="-567"/>
        <w:jc w:val="both"/>
        <w:rPr>
          <w:rFonts w:ascii="Arial" w:hAnsi="Arial" w:cs="Arial"/>
          <w:sz w:val="22"/>
          <w:szCs w:val="22"/>
        </w:rPr>
      </w:pPr>
    </w:p>
    <w:p w14:paraId="5350D7B2" w14:textId="4FBCDA9F" w:rsidR="00934EE9" w:rsidRPr="002A2F72" w:rsidRDefault="00934EE9" w:rsidP="00934EE9">
      <w:pPr>
        <w:pStyle w:val="NormalWeb"/>
        <w:shd w:val="clear" w:color="auto" w:fill="FFFFFF"/>
        <w:tabs>
          <w:tab w:val="left" w:pos="3465"/>
        </w:tabs>
        <w:spacing w:before="0" w:beforeAutospacing="0" w:after="0" w:afterAutospacing="0"/>
        <w:ind w:left="-567"/>
        <w:jc w:val="both"/>
        <w:rPr>
          <w:rFonts w:ascii="Arial" w:hAnsi="Arial" w:cs="Arial"/>
          <w:sz w:val="22"/>
          <w:szCs w:val="22"/>
        </w:rPr>
      </w:pPr>
      <w:r w:rsidRPr="0095664E">
        <w:rPr>
          <w:rFonts w:ascii="Arial" w:hAnsi="Arial" w:cs="Arial"/>
          <w:sz w:val="22"/>
          <w:szCs w:val="22"/>
        </w:rPr>
        <w:t xml:space="preserve">De acuerdo con la ENOE (tercer </w:t>
      </w:r>
      <w:r>
        <w:rPr>
          <w:rFonts w:ascii="Arial" w:hAnsi="Arial" w:cs="Arial"/>
          <w:sz w:val="22"/>
          <w:szCs w:val="22"/>
        </w:rPr>
        <w:t>trimestre de 2019),</w:t>
      </w:r>
      <w:r w:rsidRPr="0095664E">
        <w:rPr>
          <w:rFonts w:ascii="Arial" w:hAnsi="Arial" w:cs="Arial"/>
          <w:sz w:val="22"/>
          <w:szCs w:val="22"/>
        </w:rPr>
        <w:t xml:space="preserve"> de la </w:t>
      </w:r>
      <w:r w:rsidRPr="00D71A57">
        <w:rPr>
          <w:rFonts w:ascii="Arial" w:hAnsi="Arial" w:cs="Arial"/>
          <w:sz w:val="22"/>
          <w:szCs w:val="22"/>
        </w:rPr>
        <w:t>población ocupada de 25 años y más cuya ocupación es funcionarios</w:t>
      </w:r>
      <w:r w:rsidRPr="002A2F72">
        <w:rPr>
          <w:rFonts w:ascii="Arial" w:hAnsi="Arial" w:cs="Arial"/>
          <w:sz w:val="22"/>
          <w:szCs w:val="22"/>
        </w:rPr>
        <w:t xml:space="preserve"> y directivos</w:t>
      </w:r>
      <w:r w:rsidRPr="0053732D">
        <w:rPr>
          <w:rFonts w:ascii="Arial" w:hAnsi="Arial" w:cs="Arial"/>
          <w:sz w:val="22"/>
          <w:szCs w:val="22"/>
        </w:rPr>
        <w:t xml:space="preserve"> de los sectores público, privado y social</w:t>
      </w:r>
      <w:r>
        <w:rPr>
          <w:rFonts w:ascii="Arial" w:hAnsi="Arial" w:cs="Arial"/>
          <w:sz w:val="22"/>
          <w:szCs w:val="22"/>
        </w:rPr>
        <w:t>;</w:t>
      </w:r>
      <w:r w:rsidRPr="0053732D">
        <w:rPr>
          <w:rFonts w:ascii="Arial" w:hAnsi="Arial" w:cs="Arial"/>
          <w:sz w:val="22"/>
          <w:szCs w:val="22"/>
        </w:rPr>
        <w:t xml:space="preserve"> las mujeres</w:t>
      </w:r>
      <w:r>
        <w:rPr>
          <w:rFonts w:ascii="Arial" w:hAnsi="Arial" w:cs="Arial"/>
          <w:sz w:val="22"/>
          <w:szCs w:val="22"/>
        </w:rPr>
        <w:t xml:space="preserve"> (34.7%)</w:t>
      </w:r>
      <w:r w:rsidRPr="0053732D">
        <w:rPr>
          <w:rFonts w:ascii="Arial" w:hAnsi="Arial" w:cs="Arial"/>
          <w:sz w:val="22"/>
          <w:szCs w:val="22"/>
        </w:rPr>
        <w:t xml:space="preserve"> </w:t>
      </w:r>
      <w:r>
        <w:rPr>
          <w:rFonts w:ascii="Arial" w:hAnsi="Arial" w:cs="Arial"/>
          <w:sz w:val="22"/>
          <w:szCs w:val="22"/>
        </w:rPr>
        <w:t xml:space="preserve">tienen una menor presencia que </w:t>
      </w:r>
      <w:r w:rsidRPr="002A2F72">
        <w:rPr>
          <w:rFonts w:ascii="Arial" w:hAnsi="Arial" w:cs="Arial"/>
          <w:sz w:val="22"/>
          <w:szCs w:val="22"/>
        </w:rPr>
        <w:t xml:space="preserve">los </w:t>
      </w:r>
      <w:r w:rsidR="00566FF4">
        <w:rPr>
          <w:rFonts w:ascii="Arial" w:hAnsi="Arial" w:cs="Arial"/>
          <w:sz w:val="22"/>
          <w:szCs w:val="22"/>
        </w:rPr>
        <w:t>hombres</w:t>
      </w:r>
      <w:r>
        <w:rPr>
          <w:rFonts w:ascii="Arial" w:hAnsi="Arial" w:cs="Arial"/>
          <w:sz w:val="22"/>
          <w:szCs w:val="22"/>
        </w:rPr>
        <w:t xml:space="preserve"> (65.3%). Además</w:t>
      </w:r>
      <w:r w:rsidR="006C5CED">
        <w:rPr>
          <w:rFonts w:ascii="Arial" w:hAnsi="Arial" w:cs="Arial"/>
          <w:sz w:val="22"/>
          <w:szCs w:val="22"/>
        </w:rPr>
        <w:t>,</w:t>
      </w:r>
      <w:r>
        <w:rPr>
          <w:rFonts w:ascii="Arial" w:hAnsi="Arial" w:cs="Arial"/>
          <w:sz w:val="22"/>
          <w:szCs w:val="22"/>
        </w:rPr>
        <w:t xml:space="preserve"> a partir de los 45 años la brecha entre hombres y mujeres en estas ocupaciones se va haciendo más amplia.</w:t>
      </w:r>
    </w:p>
    <w:p w14:paraId="4590210E" w14:textId="77777777" w:rsidR="00934EE9" w:rsidRDefault="00934EE9" w:rsidP="00934EE9">
      <w:pPr>
        <w:pStyle w:val="NormalWeb"/>
        <w:shd w:val="clear" w:color="auto" w:fill="FFFFFF"/>
        <w:spacing w:before="0" w:beforeAutospacing="0" w:after="0" w:afterAutospacing="0"/>
        <w:ind w:left="-567"/>
        <w:jc w:val="both"/>
        <w:rPr>
          <w:rFonts w:ascii="Arial" w:hAnsi="Arial" w:cs="Arial"/>
          <w:sz w:val="22"/>
          <w:szCs w:val="22"/>
        </w:rPr>
      </w:pPr>
    </w:p>
    <w:p w14:paraId="7C7805A7" w14:textId="77777777" w:rsidR="0021127C" w:rsidRDefault="00934EE9" w:rsidP="00370D8A">
      <w:pPr>
        <w:pStyle w:val="NormalWeb"/>
        <w:shd w:val="clear" w:color="auto" w:fill="FFFFFF"/>
        <w:spacing w:before="0" w:beforeAutospacing="0" w:after="0" w:afterAutospacing="0"/>
        <w:ind w:left="851"/>
        <w:jc w:val="both"/>
        <w:rPr>
          <w:rFonts w:ascii="Arial" w:hAnsi="Arial" w:cs="Arial"/>
          <w:b/>
          <w:sz w:val="20"/>
          <w:szCs w:val="20"/>
        </w:rPr>
      </w:pPr>
      <w:r w:rsidRPr="00915EA3">
        <w:rPr>
          <w:rFonts w:ascii="Arial" w:hAnsi="Arial" w:cs="Arial"/>
          <w:b/>
          <w:sz w:val="20"/>
          <w:szCs w:val="20"/>
        </w:rPr>
        <w:t>Distribución porcentual de funcionarios</w:t>
      </w:r>
      <w:r>
        <w:rPr>
          <w:rFonts w:ascii="Arial" w:hAnsi="Arial" w:cs="Arial"/>
          <w:b/>
          <w:sz w:val="20"/>
          <w:szCs w:val="20"/>
        </w:rPr>
        <w:t xml:space="preserve"> </w:t>
      </w:r>
      <w:r w:rsidRPr="00915EA3">
        <w:rPr>
          <w:rFonts w:ascii="Arial" w:hAnsi="Arial" w:cs="Arial"/>
          <w:b/>
          <w:sz w:val="20"/>
          <w:szCs w:val="20"/>
        </w:rPr>
        <w:t>y directivos</w:t>
      </w:r>
      <w:r>
        <w:rPr>
          <w:rFonts w:ascii="Arial" w:hAnsi="Arial" w:cs="Arial"/>
          <w:b/>
          <w:sz w:val="20"/>
          <w:szCs w:val="20"/>
          <w:vertAlign w:val="superscript"/>
        </w:rPr>
        <w:t>1</w:t>
      </w:r>
      <w:r w:rsidR="0021127C">
        <w:rPr>
          <w:rFonts w:ascii="Arial" w:hAnsi="Arial" w:cs="Arial"/>
          <w:b/>
          <w:sz w:val="20"/>
          <w:szCs w:val="20"/>
          <w:vertAlign w:val="superscript"/>
        </w:rPr>
        <w:t xml:space="preserve"> </w:t>
      </w:r>
      <w:r w:rsidRPr="00915EA3">
        <w:rPr>
          <w:rFonts w:ascii="Arial" w:hAnsi="Arial" w:cs="Arial"/>
          <w:b/>
          <w:sz w:val="20"/>
          <w:szCs w:val="20"/>
        </w:rPr>
        <w:t xml:space="preserve">de 25 años y más, </w:t>
      </w:r>
    </w:p>
    <w:p w14:paraId="45FA80CC" w14:textId="1857D44B" w:rsidR="00934EE9" w:rsidRPr="00915EA3" w:rsidRDefault="00934EE9" w:rsidP="00370D8A">
      <w:pPr>
        <w:pStyle w:val="NormalWeb"/>
        <w:shd w:val="clear" w:color="auto" w:fill="FFFFFF"/>
        <w:spacing w:before="0" w:beforeAutospacing="0" w:after="0" w:afterAutospacing="0"/>
        <w:ind w:left="851"/>
        <w:jc w:val="both"/>
        <w:rPr>
          <w:rFonts w:ascii="Arial" w:hAnsi="Arial" w:cs="Arial"/>
          <w:b/>
          <w:sz w:val="20"/>
          <w:szCs w:val="20"/>
        </w:rPr>
      </w:pPr>
      <w:r w:rsidRPr="00915EA3">
        <w:rPr>
          <w:rFonts w:ascii="Arial" w:hAnsi="Arial" w:cs="Arial"/>
          <w:b/>
          <w:sz w:val="20"/>
          <w:szCs w:val="20"/>
        </w:rPr>
        <w:t>por sexo según grupo de edad</w:t>
      </w:r>
    </w:p>
    <w:p w14:paraId="362BF41E" w14:textId="0DBCB6AC" w:rsidR="00934EE9" w:rsidRPr="005B36E6" w:rsidRDefault="00934EE9" w:rsidP="00370D8A">
      <w:pPr>
        <w:pStyle w:val="NormalWeb"/>
        <w:shd w:val="clear" w:color="auto" w:fill="FFFFFF"/>
        <w:spacing w:before="0" w:beforeAutospacing="0" w:after="0" w:afterAutospacing="0"/>
        <w:ind w:left="851"/>
        <w:jc w:val="both"/>
        <w:rPr>
          <w:rFonts w:ascii="Arial" w:hAnsi="Arial" w:cs="Arial"/>
          <w:b/>
          <w:sz w:val="20"/>
          <w:szCs w:val="20"/>
        </w:rPr>
      </w:pPr>
      <w:r w:rsidRPr="00915EA3">
        <w:rPr>
          <w:rFonts w:ascii="Arial" w:hAnsi="Arial" w:cs="Arial"/>
          <w:b/>
          <w:sz w:val="20"/>
          <w:szCs w:val="20"/>
        </w:rPr>
        <w:t>2019</w:t>
      </w:r>
    </w:p>
    <w:p w14:paraId="4F40ECDA" w14:textId="1BB89FD5" w:rsidR="00934EE9" w:rsidRPr="001F7EFC" w:rsidRDefault="00370D8A" w:rsidP="00370D8A">
      <w:pPr>
        <w:pStyle w:val="NormalWeb"/>
        <w:shd w:val="clear" w:color="auto" w:fill="FFFFFF"/>
        <w:spacing w:before="0" w:beforeAutospacing="0" w:after="0" w:afterAutospacing="0"/>
        <w:ind w:left="-567"/>
        <w:jc w:val="both"/>
        <w:rPr>
          <w:rFonts w:ascii="Arial" w:hAnsi="Arial" w:cs="Arial"/>
          <w:sz w:val="22"/>
          <w:szCs w:val="22"/>
        </w:rPr>
      </w:pPr>
      <w:r>
        <w:rPr>
          <w:rFonts w:ascii="Arial" w:hAnsi="Arial" w:cs="Arial"/>
          <w:b/>
          <w:noProof/>
          <w:sz w:val="22"/>
          <w:szCs w:val="22"/>
          <w:lang w:val="en-US" w:eastAsia="en-US"/>
        </w:rPr>
        <w:drawing>
          <wp:anchor distT="0" distB="0" distL="114300" distR="114300" simplePos="0" relativeHeight="251659264" behindDoc="0" locked="0" layoutInCell="1" allowOverlap="1" wp14:anchorId="50BD2BCA" wp14:editId="01FD06BC">
            <wp:simplePos x="0" y="0"/>
            <wp:positionH relativeFrom="column">
              <wp:posOffset>523875</wp:posOffset>
            </wp:positionH>
            <wp:positionV relativeFrom="paragraph">
              <wp:posOffset>36195</wp:posOffset>
            </wp:positionV>
            <wp:extent cx="4752975" cy="2891790"/>
            <wp:effectExtent l="0" t="0" r="9525" b="381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7">
                      <a:extLst>
                        <a:ext uri="{28A0092B-C50C-407E-A947-70E740481C1C}">
                          <a14:useLocalDpi xmlns:a14="http://schemas.microsoft.com/office/drawing/2010/main" val="0"/>
                        </a:ext>
                      </a:extLst>
                    </a:blip>
                    <a:srcRect l="7194" t="4787" r="5927"/>
                    <a:stretch/>
                  </pic:blipFill>
                  <pic:spPr bwMode="auto">
                    <a:xfrm>
                      <a:off x="0" y="0"/>
                      <a:ext cx="4752975" cy="2891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CB4BC1"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7A25D572"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187A684F" w14:textId="77777777" w:rsidR="00934EE9"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2B0055C6"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46E753D0"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338725F5"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62C80836"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2EEFE226"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43C3A02D"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42E4A60E"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58C33A68"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54A48105"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45F68378"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1D1E6697"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32527A16"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21225F8F"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3EB8A1F4"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4C29DF89" w14:textId="77777777" w:rsidR="00934EE9" w:rsidRPr="001F7EFC" w:rsidRDefault="00934EE9" w:rsidP="00370D8A">
      <w:pPr>
        <w:pStyle w:val="NormalWeb"/>
        <w:shd w:val="clear" w:color="auto" w:fill="FFFFFF"/>
        <w:spacing w:before="0" w:beforeAutospacing="0" w:after="0" w:afterAutospacing="0"/>
        <w:ind w:left="-567"/>
        <w:jc w:val="both"/>
        <w:rPr>
          <w:rFonts w:ascii="Arial" w:hAnsi="Arial" w:cs="Arial"/>
          <w:sz w:val="22"/>
          <w:szCs w:val="22"/>
        </w:rPr>
      </w:pPr>
    </w:p>
    <w:p w14:paraId="7D717910" w14:textId="77777777" w:rsidR="00934EE9" w:rsidRDefault="00934EE9" w:rsidP="00370D8A">
      <w:pPr>
        <w:pStyle w:val="NormalWeb"/>
        <w:shd w:val="clear" w:color="auto" w:fill="FFFFFF"/>
        <w:spacing w:before="0" w:beforeAutospacing="0" w:after="0" w:afterAutospacing="0"/>
        <w:ind w:left="851"/>
        <w:jc w:val="both"/>
        <w:rPr>
          <w:rFonts w:ascii="Arial" w:hAnsi="Arial" w:cs="Arial"/>
          <w:sz w:val="16"/>
          <w:szCs w:val="16"/>
        </w:rPr>
      </w:pPr>
      <w:r w:rsidRPr="000B3836">
        <w:rPr>
          <w:rFonts w:ascii="Arial" w:hAnsi="Arial" w:cs="Arial"/>
          <w:sz w:val="16"/>
          <w:szCs w:val="16"/>
        </w:rPr>
        <w:t>Nota: No se incluye a la población que no especificó su edad.</w:t>
      </w:r>
    </w:p>
    <w:p w14:paraId="053E430B" w14:textId="77777777" w:rsidR="00934EE9" w:rsidRDefault="00934EE9" w:rsidP="00370D8A">
      <w:pPr>
        <w:tabs>
          <w:tab w:val="left" w:pos="3396"/>
        </w:tabs>
        <w:ind w:left="851"/>
        <w:rPr>
          <w:rFonts w:cs="Arial"/>
          <w:sz w:val="16"/>
          <w:szCs w:val="16"/>
        </w:rPr>
      </w:pPr>
      <w:r>
        <w:rPr>
          <w:rFonts w:cs="Arial"/>
          <w:sz w:val="16"/>
          <w:szCs w:val="16"/>
          <w:vertAlign w:val="superscript"/>
        </w:rPr>
        <w:t>1</w:t>
      </w:r>
      <w:r>
        <w:rPr>
          <w:rFonts w:cs="Arial"/>
          <w:sz w:val="16"/>
          <w:szCs w:val="16"/>
        </w:rPr>
        <w:t xml:space="preserve"> </w:t>
      </w:r>
      <w:r w:rsidRPr="000B3836">
        <w:rPr>
          <w:rFonts w:cs="Arial"/>
          <w:sz w:val="16"/>
          <w:szCs w:val="16"/>
        </w:rPr>
        <w:t xml:space="preserve">Incluye a funcionarios y directivos de los sectores público, privado y social (códigos 1111 a 1412, 1423 y 1999, </w:t>
      </w:r>
    </w:p>
    <w:p w14:paraId="409EA396" w14:textId="77777777" w:rsidR="00934EE9" w:rsidRPr="000B3836" w:rsidRDefault="00934EE9" w:rsidP="00370D8A">
      <w:pPr>
        <w:tabs>
          <w:tab w:val="left" w:pos="3396"/>
        </w:tabs>
        <w:ind w:left="851"/>
        <w:rPr>
          <w:rFonts w:cs="Arial"/>
          <w:sz w:val="16"/>
          <w:szCs w:val="16"/>
        </w:rPr>
      </w:pPr>
      <w:r w:rsidRPr="000B3836">
        <w:rPr>
          <w:rFonts w:cs="Arial"/>
          <w:sz w:val="16"/>
          <w:szCs w:val="16"/>
        </w:rPr>
        <w:t>del Sistema Nacional de Clasificación de Ocupaciones, SINCO).</w:t>
      </w:r>
    </w:p>
    <w:p w14:paraId="20F679E0" w14:textId="77777777" w:rsidR="00934EE9" w:rsidRDefault="00934EE9" w:rsidP="00370D8A">
      <w:pPr>
        <w:tabs>
          <w:tab w:val="left" w:pos="3396"/>
        </w:tabs>
        <w:ind w:left="851"/>
        <w:rPr>
          <w:rFonts w:cs="Arial"/>
          <w:sz w:val="16"/>
          <w:szCs w:val="16"/>
        </w:rPr>
      </w:pPr>
      <w:r w:rsidRPr="000B3836">
        <w:rPr>
          <w:rFonts w:cs="Arial"/>
          <w:sz w:val="16"/>
          <w:szCs w:val="16"/>
        </w:rPr>
        <w:t>Fuente: INEGI. Encuesta Nacional de Ocupación y Empleo, tercer trimestre de 2019. Base de datos.</w:t>
      </w:r>
    </w:p>
    <w:p w14:paraId="2AAE4BAF" w14:textId="77777777" w:rsidR="00934EE9" w:rsidRDefault="00934EE9" w:rsidP="00934EE9">
      <w:pPr>
        <w:ind w:left="-567"/>
        <w:rPr>
          <w:rFonts w:cs="Arial"/>
        </w:rPr>
      </w:pPr>
    </w:p>
    <w:p w14:paraId="7B9A5316" w14:textId="55C99B5C" w:rsidR="00934EE9" w:rsidRDefault="00934EE9" w:rsidP="00934EE9">
      <w:pPr>
        <w:ind w:left="-567"/>
        <w:rPr>
          <w:rFonts w:cs="Arial"/>
          <w:szCs w:val="22"/>
        </w:rPr>
      </w:pPr>
      <w:r>
        <w:rPr>
          <w:rFonts w:cs="Arial"/>
          <w:szCs w:val="22"/>
        </w:rPr>
        <w:t xml:space="preserve">La Organización Internacional del Trabajo (OIT) </w:t>
      </w:r>
      <w:r w:rsidRPr="005123A7">
        <w:rPr>
          <w:rFonts w:cs="Arial"/>
          <w:szCs w:val="22"/>
        </w:rPr>
        <w:t>menciona qu</w:t>
      </w:r>
      <w:r>
        <w:rPr>
          <w:rFonts w:cs="Arial"/>
          <w:szCs w:val="22"/>
        </w:rPr>
        <w:t>e</w:t>
      </w:r>
      <w:r w:rsidRPr="005123A7">
        <w:rPr>
          <w:rFonts w:cs="Arial"/>
          <w:szCs w:val="22"/>
        </w:rPr>
        <w:t xml:space="preserve"> a nivel global menos de un tercio de las juntas de directores </w:t>
      </w:r>
      <w:r w:rsidRPr="005123A7">
        <w:rPr>
          <w:rFonts w:cs="Arial"/>
          <w:bCs/>
          <w:szCs w:val="22"/>
        </w:rPr>
        <w:t>cuentan con un 30% de participación femenina</w:t>
      </w:r>
      <w:r w:rsidRPr="005123A7">
        <w:rPr>
          <w:rFonts w:cs="Arial"/>
          <w:szCs w:val="22"/>
        </w:rPr>
        <w:t>, pese a que en la esfera pública</w:t>
      </w:r>
      <w:r w:rsidR="0004548E">
        <w:rPr>
          <w:rFonts w:cs="Arial"/>
          <w:szCs w:val="22"/>
        </w:rPr>
        <w:t>,</w:t>
      </w:r>
      <w:r w:rsidRPr="005123A7">
        <w:rPr>
          <w:rFonts w:cs="Arial"/>
          <w:szCs w:val="22"/>
        </w:rPr>
        <w:t xml:space="preserve"> el liderazgo de las mujeres muestra</w:t>
      </w:r>
      <w:r w:rsidRPr="00B71C41">
        <w:rPr>
          <w:rFonts w:cs="Arial"/>
          <w:szCs w:val="22"/>
        </w:rPr>
        <w:t xml:space="preserve"> efectos positivos en el gasto y en la prestación de servicios</w:t>
      </w:r>
      <w:r w:rsidR="00FF1220">
        <w:rPr>
          <w:rFonts w:cs="Arial"/>
          <w:szCs w:val="22"/>
        </w:rPr>
        <w:t xml:space="preserve"> (ONU, 2019)</w:t>
      </w:r>
      <w:r w:rsidRPr="00B71C41">
        <w:rPr>
          <w:rFonts w:cs="Arial"/>
          <w:szCs w:val="22"/>
        </w:rPr>
        <w:t>; mientras que, en el ámbito privado, su presen</w:t>
      </w:r>
      <w:r w:rsidRPr="005123A7">
        <w:rPr>
          <w:rFonts w:cs="Arial"/>
          <w:szCs w:val="22"/>
        </w:rPr>
        <w:t>cia en consejos de administración y puestos de dirección se relaciona a mejores beneficios y cotizaciones bursátiles más altas (ONU Mujeres</w:t>
      </w:r>
      <w:r>
        <w:rPr>
          <w:rFonts w:cs="Arial"/>
          <w:szCs w:val="22"/>
        </w:rPr>
        <w:t xml:space="preserve">, </w:t>
      </w:r>
      <w:r w:rsidRPr="005123A7">
        <w:rPr>
          <w:rFonts w:cs="Arial"/>
          <w:szCs w:val="22"/>
        </w:rPr>
        <w:t>2018)</w:t>
      </w:r>
      <w:r>
        <w:rPr>
          <w:rFonts w:cs="Arial"/>
          <w:szCs w:val="22"/>
        </w:rPr>
        <w:t>.</w:t>
      </w:r>
    </w:p>
    <w:p w14:paraId="6A725D03" w14:textId="77777777" w:rsidR="00934EE9" w:rsidRDefault="00934EE9" w:rsidP="00934EE9">
      <w:pPr>
        <w:tabs>
          <w:tab w:val="left" w:pos="3396"/>
        </w:tabs>
        <w:ind w:left="-567"/>
        <w:rPr>
          <w:rFonts w:cs="Arial"/>
          <w:szCs w:val="22"/>
        </w:rPr>
      </w:pPr>
    </w:p>
    <w:p w14:paraId="5BA86041" w14:textId="77777777" w:rsidR="007958C1" w:rsidRDefault="007958C1" w:rsidP="00934EE9">
      <w:pPr>
        <w:tabs>
          <w:tab w:val="left" w:pos="3396"/>
        </w:tabs>
        <w:ind w:left="-567"/>
        <w:rPr>
          <w:rFonts w:cs="Arial"/>
          <w:b/>
          <w:color w:val="365F91" w:themeColor="accent1" w:themeShade="BF"/>
          <w:szCs w:val="22"/>
        </w:rPr>
      </w:pPr>
    </w:p>
    <w:p w14:paraId="40673D31" w14:textId="3797F540" w:rsidR="00934EE9" w:rsidRPr="007870BE" w:rsidRDefault="00934EE9" w:rsidP="00934EE9">
      <w:pPr>
        <w:tabs>
          <w:tab w:val="left" w:pos="3396"/>
        </w:tabs>
        <w:ind w:left="-567"/>
        <w:rPr>
          <w:rFonts w:cs="Arial"/>
          <w:b/>
          <w:color w:val="002060"/>
          <w:szCs w:val="22"/>
        </w:rPr>
      </w:pPr>
      <w:r w:rsidRPr="007870BE">
        <w:rPr>
          <w:rFonts w:cs="Arial"/>
          <w:b/>
          <w:color w:val="000000" w:themeColor="text1"/>
          <w:szCs w:val="22"/>
        </w:rPr>
        <w:t>INGRESOS Y GASTOS DE LOS HOGARES</w:t>
      </w:r>
    </w:p>
    <w:p w14:paraId="53A3595D" w14:textId="77777777" w:rsidR="00934EE9" w:rsidRPr="00CF4322" w:rsidRDefault="00934EE9" w:rsidP="00934EE9">
      <w:pPr>
        <w:tabs>
          <w:tab w:val="left" w:pos="3396"/>
        </w:tabs>
        <w:ind w:left="-567"/>
        <w:rPr>
          <w:rFonts w:cs="Arial"/>
          <w:szCs w:val="22"/>
        </w:rPr>
      </w:pPr>
    </w:p>
    <w:p w14:paraId="3CA83973" w14:textId="187D5BB0" w:rsidR="00934EE9" w:rsidRDefault="00934EE9" w:rsidP="00934EE9">
      <w:pPr>
        <w:ind w:left="-567"/>
        <w:rPr>
          <w:rFonts w:eastAsiaTheme="minorEastAsia" w:cs="Arial"/>
          <w:szCs w:val="22"/>
          <w:lang w:val="es-MX" w:eastAsia="es-MX"/>
        </w:rPr>
      </w:pPr>
      <w:r>
        <w:rPr>
          <w:rFonts w:eastAsiaTheme="minorEastAsia" w:cs="Arial"/>
          <w:szCs w:val="22"/>
          <w:lang w:eastAsia="es-MX"/>
        </w:rPr>
        <w:t xml:space="preserve">De acuerdo con los resultados de la ENIGH 2018, del total de hogares del país 28.7% son encabezados por mujeres y 71.3% por </w:t>
      </w:r>
      <w:r w:rsidR="00566FF4">
        <w:rPr>
          <w:rFonts w:eastAsiaTheme="minorEastAsia" w:cs="Arial"/>
          <w:szCs w:val="22"/>
          <w:lang w:eastAsia="es-MX"/>
        </w:rPr>
        <w:t>hombres</w:t>
      </w:r>
      <w:r>
        <w:rPr>
          <w:rFonts w:eastAsiaTheme="minorEastAsia" w:cs="Arial"/>
          <w:szCs w:val="22"/>
          <w:lang w:eastAsia="es-MX"/>
        </w:rPr>
        <w:t>. L</w:t>
      </w:r>
      <w:r w:rsidRPr="00D5643F">
        <w:rPr>
          <w:rFonts w:eastAsiaTheme="minorEastAsia" w:cs="Arial"/>
          <w:szCs w:val="22"/>
          <w:lang w:val="es-MX" w:eastAsia="es-MX"/>
        </w:rPr>
        <w:t xml:space="preserve">os </w:t>
      </w:r>
      <w:r w:rsidRPr="00002530">
        <w:rPr>
          <w:rFonts w:eastAsiaTheme="minorEastAsia" w:cs="Arial"/>
          <w:szCs w:val="22"/>
          <w:lang w:val="es-MX" w:eastAsia="es-MX"/>
        </w:rPr>
        <w:t xml:space="preserve">hogares donde </w:t>
      </w:r>
      <w:r>
        <w:rPr>
          <w:rFonts w:eastAsiaTheme="minorEastAsia" w:cs="Arial"/>
          <w:szCs w:val="22"/>
          <w:lang w:val="es-MX" w:eastAsia="es-MX"/>
        </w:rPr>
        <w:t xml:space="preserve">la persona reconocida como </w:t>
      </w:r>
      <w:r w:rsidR="00B87EFE">
        <w:rPr>
          <w:rFonts w:eastAsiaTheme="minorEastAsia" w:cs="Arial"/>
          <w:szCs w:val="22"/>
          <w:lang w:val="es-MX" w:eastAsia="es-MX"/>
        </w:rPr>
        <w:t>líder</w:t>
      </w:r>
      <w:r>
        <w:rPr>
          <w:rFonts w:eastAsiaTheme="minorEastAsia" w:cs="Arial"/>
          <w:szCs w:val="22"/>
          <w:lang w:val="es-MX" w:eastAsia="es-MX"/>
        </w:rPr>
        <w:t xml:space="preserve"> </w:t>
      </w:r>
      <w:r w:rsidRPr="00002530">
        <w:rPr>
          <w:rFonts w:eastAsiaTheme="minorEastAsia" w:cs="Arial"/>
          <w:szCs w:val="22"/>
          <w:lang w:val="es-MX" w:eastAsia="es-MX"/>
        </w:rPr>
        <w:t>es</w:t>
      </w:r>
      <w:r>
        <w:rPr>
          <w:rFonts w:eastAsiaTheme="minorEastAsia" w:cs="Arial"/>
          <w:szCs w:val="22"/>
          <w:lang w:val="es-MX" w:eastAsia="es-MX"/>
        </w:rPr>
        <w:t xml:space="preserve"> una</w:t>
      </w:r>
      <w:r w:rsidRPr="00002530">
        <w:rPr>
          <w:rFonts w:eastAsiaTheme="minorEastAsia" w:cs="Arial"/>
          <w:szCs w:val="22"/>
          <w:lang w:val="es-MX" w:eastAsia="es-MX"/>
        </w:rPr>
        <w:t xml:space="preserve"> mujer tienen un ingreso por trabajo menor (60.6%) que </w:t>
      </w:r>
      <w:r>
        <w:rPr>
          <w:rFonts w:eastAsiaTheme="minorEastAsia" w:cs="Arial"/>
          <w:szCs w:val="22"/>
          <w:lang w:val="es-MX" w:eastAsia="es-MX"/>
        </w:rPr>
        <w:t xml:space="preserve">los hogares en los que la persona de referencia es un hombre (69.6%); el ingreso por </w:t>
      </w:r>
      <w:r w:rsidR="00E7474A">
        <w:rPr>
          <w:rFonts w:eastAsiaTheme="minorEastAsia" w:cs="Arial"/>
          <w:i/>
          <w:szCs w:val="22"/>
          <w:lang w:val="es-MX" w:eastAsia="es-MX"/>
        </w:rPr>
        <w:t>Transferencias</w:t>
      </w:r>
      <w:r>
        <w:rPr>
          <w:rFonts w:eastAsiaTheme="minorEastAsia" w:cs="Arial"/>
          <w:szCs w:val="22"/>
          <w:lang w:val="es-MX" w:eastAsia="es-MX"/>
        </w:rPr>
        <w:t xml:space="preserve"> es </w:t>
      </w:r>
      <w:r w:rsidR="00E7474A">
        <w:rPr>
          <w:rFonts w:eastAsiaTheme="minorEastAsia" w:cs="Arial"/>
          <w:szCs w:val="22"/>
          <w:lang w:val="es-MX" w:eastAsia="es-MX"/>
        </w:rPr>
        <w:t>mayor en las mujeres (22.5</w:t>
      </w:r>
      <w:r>
        <w:rPr>
          <w:rFonts w:eastAsiaTheme="minorEastAsia" w:cs="Arial"/>
          <w:szCs w:val="22"/>
          <w:lang w:val="es-MX" w:eastAsia="es-MX"/>
        </w:rPr>
        <w:t xml:space="preserve">%) que en los </w:t>
      </w:r>
      <w:r w:rsidR="00E7474A">
        <w:rPr>
          <w:rFonts w:eastAsiaTheme="minorEastAsia" w:cs="Arial"/>
          <w:szCs w:val="22"/>
          <w:lang w:val="es-MX" w:eastAsia="es-MX"/>
        </w:rPr>
        <w:t>hombre</w:t>
      </w:r>
      <w:r>
        <w:rPr>
          <w:rFonts w:eastAsiaTheme="minorEastAsia" w:cs="Arial"/>
          <w:szCs w:val="22"/>
          <w:lang w:val="es-MX" w:eastAsia="es-MX"/>
        </w:rPr>
        <w:t>s (1</w:t>
      </w:r>
      <w:r w:rsidR="00E7474A">
        <w:rPr>
          <w:rFonts w:eastAsiaTheme="minorEastAsia" w:cs="Arial"/>
          <w:szCs w:val="22"/>
          <w:lang w:val="es-MX" w:eastAsia="es-MX"/>
        </w:rPr>
        <w:t>2.9</w:t>
      </w:r>
      <w:r>
        <w:rPr>
          <w:rFonts w:eastAsiaTheme="minorEastAsia" w:cs="Arial"/>
          <w:szCs w:val="22"/>
          <w:lang w:val="es-MX" w:eastAsia="es-MX"/>
        </w:rPr>
        <w:t xml:space="preserve"> por ciento).</w:t>
      </w:r>
    </w:p>
    <w:p w14:paraId="062AEF32" w14:textId="3826F8CD" w:rsidR="000744E1" w:rsidRDefault="000744E1" w:rsidP="00934EE9">
      <w:pPr>
        <w:ind w:left="-567"/>
        <w:rPr>
          <w:rFonts w:eastAsiaTheme="minorEastAsia" w:cs="Arial"/>
          <w:szCs w:val="22"/>
          <w:lang w:val="es-MX" w:eastAsia="es-MX"/>
        </w:rPr>
      </w:pPr>
    </w:p>
    <w:p w14:paraId="4A23ADAF" w14:textId="55CAEAEA" w:rsidR="000744E1" w:rsidRDefault="000744E1" w:rsidP="00934EE9">
      <w:pPr>
        <w:ind w:left="-567"/>
        <w:rPr>
          <w:rFonts w:eastAsiaTheme="minorEastAsia" w:cs="Arial"/>
          <w:szCs w:val="22"/>
          <w:lang w:val="es-MX" w:eastAsia="es-MX"/>
        </w:rPr>
      </w:pPr>
    </w:p>
    <w:p w14:paraId="64A2F2C4" w14:textId="5A482849" w:rsidR="000744E1" w:rsidRDefault="000744E1" w:rsidP="00934EE9">
      <w:pPr>
        <w:ind w:left="-567"/>
        <w:rPr>
          <w:rFonts w:eastAsiaTheme="minorEastAsia" w:cs="Arial"/>
          <w:szCs w:val="22"/>
          <w:lang w:val="es-MX" w:eastAsia="es-MX"/>
        </w:rPr>
      </w:pPr>
    </w:p>
    <w:p w14:paraId="1D3E659E" w14:textId="7DCD23DB" w:rsidR="000744E1" w:rsidRDefault="000744E1" w:rsidP="00934EE9">
      <w:pPr>
        <w:ind w:left="-567"/>
        <w:rPr>
          <w:rFonts w:eastAsiaTheme="minorEastAsia" w:cs="Arial"/>
          <w:szCs w:val="22"/>
          <w:lang w:val="es-MX" w:eastAsia="es-MX"/>
        </w:rPr>
      </w:pPr>
    </w:p>
    <w:p w14:paraId="41E57102" w14:textId="77777777" w:rsidR="000744E1" w:rsidRPr="009415E5" w:rsidRDefault="000744E1" w:rsidP="00934EE9">
      <w:pPr>
        <w:ind w:left="-567"/>
        <w:rPr>
          <w:rFonts w:eastAsiaTheme="minorEastAsia" w:cs="Arial"/>
          <w:szCs w:val="22"/>
          <w:lang w:val="es-MX" w:eastAsia="es-MX"/>
        </w:rPr>
      </w:pPr>
    </w:p>
    <w:p w14:paraId="1CB0C380" w14:textId="77777777" w:rsidR="00934EE9" w:rsidRPr="00B87EFE" w:rsidRDefault="00934EE9" w:rsidP="000E6509">
      <w:pPr>
        <w:pStyle w:val="NormalWeb"/>
        <w:shd w:val="clear" w:color="auto" w:fill="FFFFFF"/>
        <w:spacing w:before="0" w:beforeAutospacing="0" w:after="0" w:afterAutospacing="0"/>
        <w:ind w:left="-567"/>
        <w:jc w:val="both"/>
        <w:rPr>
          <w:rFonts w:ascii="Arial" w:hAnsi="Arial" w:cs="Arial"/>
          <w:sz w:val="22"/>
          <w:szCs w:val="22"/>
          <w:lang w:val="es-MX"/>
        </w:rPr>
      </w:pPr>
    </w:p>
    <w:p w14:paraId="5F2FC0B6" w14:textId="72263DE2" w:rsidR="00E768EC" w:rsidRPr="00CC6405" w:rsidRDefault="009850DC" w:rsidP="00CC6405">
      <w:pPr>
        <w:pStyle w:val="NormalWeb"/>
        <w:shd w:val="clear" w:color="auto" w:fill="FFFFFF"/>
        <w:spacing w:before="0" w:beforeAutospacing="0" w:after="0" w:afterAutospacing="0"/>
        <w:ind w:left="-567"/>
        <w:jc w:val="both"/>
        <w:rPr>
          <w:rFonts w:ascii="Arial" w:hAnsi="Arial" w:cs="Arial"/>
          <w:sz w:val="22"/>
          <w:szCs w:val="22"/>
        </w:rPr>
      </w:pPr>
      <w:r w:rsidRPr="001C3ACF">
        <w:rPr>
          <w:rFonts w:ascii="Arial" w:hAnsi="Arial" w:cs="Arial"/>
          <w:sz w:val="22"/>
          <w:szCs w:val="22"/>
        </w:rPr>
        <w:t xml:space="preserve">En cuanto a la distribución del </w:t>
      </w:r>
      <w:r w:rsidR="00934EE9" w:rsidRPr="001C3ACF">
        <w:rPr>
          <w:rFonts w:ascii="Arial" w:hAnsi="Arial" w:cs="Arial"/>
          <w:sz w:val="22"/>
          <w:szCs w:val="22"/>
        </w:rPr>
        <w:t>gasto</w:t>
      </w:r>
      <w:r w:rsidR="00E7474A" w:rsidRPr="001C3ACF">
        <w:rPr>
          <w:rFonts w:ascii="Arial" w:hAnsi="Arial" w:cs="Arial"/>
          <w:sz w:val="22"/>
          <w:szCs w:val="22"/>
        </w:rPr>
        <w:t xml:space="preserve"> corriente monetario</w:t>
      </w:r>
      <w:r w:rsidRPr="001C3ACF">
        <w:rPr>
          <w:rFonts w:ascii="Arial" w:hAnsi="Arial" w:cs="Arial"/>
          <w:sz w:val="22"/>
          <w:szCs w:val="22"/>
        </w:rPr>
        <w:t xml:space="preserve"> trimestral</w:t>
      </w:r>
      <w:r w:rsidR="007958C1" w:rsidRPr="001C3ACF">
        <w:rPr>
          <w:rFonts w:ascii="Arial" w:hAnsi="Arial" w:cs="Arial"/>
          <w:sz w:val="22"/>
          <w:szCs w:val="22"/>
        </w:rPr>
        <w:t xml:space="preserve"> por hogar;</w:t>
      </w:r>
      <w:r w:rsidR="00E7474A" w:rsidRPr="001C3ACF">
        <w:rPr>
          <w:rFonts w:ascii="Arial" w:hAnsi="Arial" w:cs="Arial"/>
          <w:sz w:val="22"/>
          <w:szCs w:val="22"/>
        </w:rPr>
        <w:t xml:space="preserve"> </w:t>
      </w:r>
      <w:r w:rsidRPr="001C3ACF">
        <w:rPr>
          <w:rFonts w:ascii="Arial" w:hAnsi="Arial" w:cs="Arial"/>
          <w:sz w:val="22"/>
          <w:szCs w:val="22"/>
        </w:rPr>
        <w:t xml:space="preserve">en </w:t>
      </w:r>
      <w:r w:rsidR="007958C1" w:rsidRPr="001C3ACF">
        <w:rPr>
          <w:rFonts w:ascii="Arial" w:hAnsi="Arial" w:cs="Arial"/>
          <w:sz w:val="22"/>
          <w:szCs w:val="22"/>
        </w:rPr>
        <w:t xml:space="preserve">los hogares </w:t>
      </w:r>
      <w:r w:rsidRPr="001C3ACF">
        <w:rPr>
          <w:rFonts w:ascii="Arial" w:hAnsi="Arial" w:cs="Arial"/>
          <w:sz w:val="22"/>
          <w:szCs w:val="22"/>
        </w:rPr>
        <w:t xml:space="preserve">donde la persona líder es una mujer </w:t>
      </w:r>
      <w:r w:rsidR="007958C1" w:rsidRPr="001C3ACF">
        <w:rPr>
          <w:rFonts w:ascii="Arial" w:hAnsi="Arial" w:cs="Arial"/>
          <w:sz w:val="22"/>
          <w:szCs w:val="22"/>
        </w:rPr>
        <w:t xml:space="preserve">se </w:t>
      </w:r>
      <w:r w:rsidRPr="001C3ACF">
        <w:rPr>
          <w:rFonts w:ascii="Arial" w:hAnsi="Arial" w:cs="Arial"/>
          <w:sz w:val="22"/>
          <w:szCs w:val="22"/>
        </w:rPr>
        <w:t>gasta</w:t>
      </w:r>
      <w:r w:rsidR="00E768EC" w:rsidRPr="001C3ACF">
        <w:rPr>
          <w:rFonts w:ascii="Arial" w:hAnsi="Arial" w:cs="Arial"/>
          <w:sz w:val="22"/>
          <w:szCs w:val="22"/>
        </w:rPr>
        <w:t xml:space="preserve"> más que </w:t>
      </w:r>
      <w:r w:rsidR="007958C1" w:rsidRPr="001C3ACF">
        <w:rPr>
          <w:rFonts w:ascii="Arial" w:hAnsi="Arial" w:cs="Arial"/>
          <w:sz w:val="22"/>
          <w:szCs w:val="22"/>
        </w:rPr>
        <w:t>en l</w:t>
      </w:r>
      <w:r w:rsidR="00E768EC" w:rsidRPr="001C3ACF">
        <w:rPr>
          <w:rFonts w:ascii="Arial" w:hAnsi="Arial" w:cs="Arial"/>
          <w:sz w:val="22"/>
          <w:szCs w:val="22"/>
        </w:rPr>
        <w:t xml:space="preserve">os dirigidos por </w:t>
      </w:r>
      <w:r w:rsidR="00566FF4">
        <w:rPr>
          <w:rFonts w:ascii="Arial" w:hAnsi="Arial" w:cs="Arial"/>
          <w:sz w:val="22"/>
          <w:szCs w:val="22"/>
        </w:rPr>
        <w:t>hombres</w:t>
      </w:r>
      <w:r w:rsidR="007958C1" w:rsidRPr="001C3ACF">
        <w:rPr>
          <w:rFonts w:ascii="Arial" w:hAnsi="Arial" w:cs="Arial"/>
          <w:sz w:val="22"/>
          <w:szCs w:val="22"/>
        </w:rPr>
        <w:t>,</w:t>
      </w:r>
      <w:r w:rsidR="00E768EC" w:rsidRPr="001C3ACF">
        <w:rPr>
          <w:rFonts w:ascii="Arial" w:hAnsi="Arial" w:cs="Arial"/>
          <w:sz w:val="22"/>
          <w:szCs w:val="22"/>
        </w:rPr>
        <w:t xml:space="preserve"> en </w:t>
      </w:r>
      <w:r w:rsidR="007958C1" w:rsidRPr="001C3ACF">
        <w:rPr>
          <w:rFonts w:ascii="Arial" w:hAnsi="Arial" w:cs="Arial"/>
          <w:sz w:val="22"/>
          <w:szCs w:val="22"/>
        </w:rPr>
        <w:t xml:space="preserve">el </w:t>
      </w:r>
      <w:r w:rsidRPr="001C3ACF">
        <w:rPr>
          <w:rFonts w:ascii="Arial" w:hAnsi="Arial" w:cs="Arial"/>
          <w:sz w:val="22"/>
          <w:szCs w:val="22"/>
        </w:rPr>
        <w:t xml:space="preserve">rubro de </w:t>
      </w:r>
      <w:r w:rsidRPr="001C3ACF">
        <w:rPr>
          <w:rFonts w:ascii="Arial" w:hAnsi="Arial" w:cs="Arial"/>
          <w:i/>
          <w:sz w:val="22"/>
          <w:szCs w:val="22"/>
        </w:rPr>
        <w:t>Vivienda y servicios de conservación, energía eléctrica y combustible</w:t>
      </w:r>
      <w:r w:rsidR="00E768EC" w:rsidRPr="001C3ACF">
        <w:rPr>
          <w:rFonts w:ascii="Arial" w:hAnsi="Arial" w:cs="Arial"/>
          <w:i/>
          <w:sz w:val="22"/>
          <w:szCs w:val="22"/>
        </w:rPr>
        <w:t xml:space="preserve"> (10.9%) </w:t>
      </w:r>
      <w:r w:rsidR="00E768EC" w:rsidRPr="001C3ACF">
        <w:rPr>
          <w:rFonts w:ascii="Arial" w:hAnsi="Arial" w:cs="Arial"/>
          <w:sz w:val="22"/>
          <w:szCs w:val="22"/>
        </w:rPr>
        <w:t>y en</w:t>
      </w:r>
      <w:r w:rsidR="00E768EC" w:rsidRPr="001C3ACF">
        <w:rPr>
          <w:rFonts w:ascii="Arial" w:hAnsi="Arial" w:cs="Arial"/>
          <w:i/>
          <w:sz w:val="22"/>
          <w:szCs w:val="22"/>
        </w:rPr>
        <w:t xml:space="preserve"> </w:t>
      </w:r>
      <w:r w:rsidR="00BB3051" w:rsidRPr="001C3ACF">
        <w:rPr>
          <w:rFonts w:ascii="Arial" w:hAnsi="Arial" w:cs="Arial"/>
          <w:sz w:val="22"/>
          <w:szCs w:val="22"/>
        </w:rPr>
        <w:t xml:space="preserve">el gasto </w:t>
      </w:r>
      <w:r w:rsidR="00E768EC" w:rsidRPr="001C3ACF">
        <w:rPr>
          <w:rFonts w:ascii="Arial" w:hAnsi="Arial" w:cs="Arial"/>
          <w:sz w:val="22"/>
          <w:szCs w:val="22"/>
        </w:rPr>
        <w:lastRenderedPageBreak/>
        <w:t xml:space="preserve">que </w:t>
      </w:r>
      <w:r w:rsidR="00BB3051" w:rsidRPr="001C3ACF">
        <w:rPr>
          <w:rFonts w:ascii="Arial" w:hAnsi="Arial" w:cs="Arial"/>
          <w:sz w:val="22"/>
          <w:szCs w:val="22"/>
        </w:rPr>
        <w:t xml:space="preserve">se dirige </w:t>
      </w:r>
      <w:r w:rsidRPr="001C3ACF">
        <w:rPr>
          <w:rFonts w:ascii="Arial" w:hAnsi="Arial" w:cs="Arial"/>
          <w:sz w:val="22"/>
          <w:szCs w:val="22"/>
        </w:rPr>
        <w:t xml:space="preserve">a </w:t>
      </w:r>
      <w:r w:rsidRPr="001C3ACF">
        <w:rPr>
          <w:rFonts w:ascii="Arial" w:hAnsi="Arial" w:cs="Arial"/>
          <w:i/>
          <w:sz w:val="22"/>
          <w:szCs w:val="22"/>
        </w:rPr>
        <w:t>Cuidados personas, accesorios y efectos personales</w:t>
      </w:r>
      <w:r w:rsidR="00E768EC" w:rsidRPr="001C3ACF">
        <w:rPr>
          <w:rFonts w:ascii="Arial" w:hAnsi="Arial" w:cs="Arial"/>
          <w:i/>
          <w:sz w:val="22"/>
          <w:szCs w:val="22"/>
        </w:rPr>
        <w:t xml:space="preserve"> (7.6%). </w:t>
      </w:r>
      <w:r w:rsidR="00BB3051" w:rsidRPr="001C3ACF">
        <w:rPr>
          <w:rFonts w:ascii="Arial" w:hAnsi="Arial" w:cs="Arial"/>
          <w:sz w:val="22"/>
          <w:szCs w:val="22"/>
        </w:rPr>
        <w:t xml:space="preserve">El gasto en </w:t>
      </w:r>
      <w:r w:rsidR="007473CC" w:rsidRPr="001C3ACF">
        <w:rPr>
          <w:rFonts w:ascii="Arial" w:hAnsi="Arial" w:cs="Arial"/>
          <w:i/>
          <w:sz w:val="22"/>
          <w:szCs w:val="22"/>
        </w:rPr>
        <w:t>E</w:t>
      </w:r>
      <w:r w:rsidR="00BB3051" w:rsidRPr="001C3ACF">
        <w:rPr>
          <w:rFonts w:ascii="Arial" w:hAnsi="Arial" w:cs="Arial"/>
          <w:i/>
          <w:sz w:val="22"/>
          <w:szCs w:val="22"/>
        </w:rPr>
        <w:t>ducación</w:t>
      </w:r>
      <w:r w:rsidR="00BB3051" w:rsidRPr="001C3ACF">
        <w:rPr>
          <w:rFonts w:ascii="Arial" w:hAnsi="Arial" w:cs="Arial"/>
          <w:sz w:val="22"/>
          <w:szCs w:val="22"/>
        </w:rPr>
        <w:t xml:space="preserve"> es </w:t>
      </w:r>
      <w:r w:rsidR="00E768EC" w:rsidRPr="001C3ACF">
        <w:rPr>
          <w:rFonts w:ascii="Arial" w:hAnsi="Arial" w:cs="Arial"/>
          <w:sz w:val="22"/>
          <w:szCs w:val="22"/>
        </w:rPr>
        <w:t xml:space="preserve">similar </w:t>
      </w:r>
      <w:r w:rsidR="00BB3051" w:rsidRPr="001C3ACF">
        <w:rPr>
          <w:rFonts w:ascii="Arial" w:hAnsi="Arial" w:cs="Arial"/>
          <w:sz w:val="22"/>
          <w:szCs w:val="22"/>
        </w:rPr>
        <w:t>en los hogares liderados por mujeres (8.5%) u hombres (8.6%)</w:t>
      </w:r>
      <w:r w:rsidR="00E768EC" w:rsidRPr="001C3ACF">
        <w:rPr>
          <w:rFonts w:ascii="Arial" w:hAnsi="Arial" w:cs="Arial"/>
          <w:sz w:val="22"/>
          <w:szCs w:val="22"/>
        </w:rPr>
        <w:t>.</w:t>
      </w:r>
    </w:p>
    <w:p w14:paraId="7AEB8196" w14:textId="77777777" w:rsidR="00BA419D" w:rsidRDefault="00BA419D" w:rsidP="00934EE9">
      <w:pPr>
        <w:pStyle w:val="NormalWeb"/>
        <w:shd w:val="clear" w:color="auto" w:fill="FFFFFF"/>
        <w:spacing w:before="0" w:beforeAutospacing="0" w:after="0" w:afterAutospacing="0"/>
        <w:ind w:left="-567"/>
        <w:jc w:val="both"/>
        <w:rPr>
          <w:rFonts w:ascii="Arial" w:hAnsi="Arial" w:cs="Arial"/>
          <w:sz w:val="22"/>
          <w:szCs w:val="22"/>
        </w:rPr>
      </w:pPr>
    </w:p>
    <w:p w14:paraId="0AF32C68" w14:textId="1D4936EA" w:rsidR="0071039F" w:rsidRPr="0071039F" w:rsidRDefault="0071039F" w:rsidP="00E768EC">
      <w:pPr>
        <w:pStyle w:val="NormalWeb"/>
        <w:shd w:val="clear" w:color="auto" w:fill="FFFFFF"/>
        <w:spacing w:before="0" w:beforeAutospacing="0" w:after="0" w:afterAutospacing="0"/>
        <w:ind w:right="250"/>
        <w:jc w:val="both"/>
        <w:rPr>
          <w:rFonts w:ascii="Arial" w:hAnsi="Arial" w:cs="Arial"/>
          <w:b/>
          <w:sz w:val="20"/>
          <w:szCs w:val="20"/>
        </w:rPr>
      </w:pPr>
      <w:r w:rsidRPr="0071039F">
        <w:rPr>
          <w:rFonts w:ascii="Arial" w:hAnsi="Arial" w:cs="Arial"/>
          <w:b/>
          <w:sz w:val="20"/>
          <w:szCs w:val="20"/>
        </w:rPr>
        <w:t>Distribución porcentual d</w:t>
      </w:r>
      <w:r>
        <w:rPr>
          <w:rFonts w:ascii="Arial" w:hAnsi="Arial" w:cs="Arial"/>
          <w:b/>
          <w:sz w:val="20"/>
          <w:szCs w:val="20"/>
        </w:rPr>
        <w:t>el ingreso corriente trimestral</w:t>
      </w:r>
      <w:r w:rsidRPr="0071039F">
        <w:rPr>
          <w:rFonts w:ascii="Arial" w:hAnsi="Arial" w:cs="Arial"/>
          <w:b/>
          <w:sz w:val="20"/>
          <w:szCs w:val="20"/>
        </w:rPr>
        <w:t xml:space="preserve"> y del gasto c</w:t>
      </w:r>
      <w:r>
        <w:rPr>
          <w:rFonts w:ascii="Arial" w:hAnsi="Arial" w:cs="Arial"/>
          <w:b/>
          <w:sz w:val="20"/>
          <w:szCs w:val="20"/>
        </w:rPr>
        <w:t xml:space="preserve">orriente monetario trimestral, </w:t>
      </w:r>
      <w:r w:rsidRPr="0071039F">
        <w:rPr>
          <w:rFonts w:ascii="Arial" w:hAnsi="Arial" w:cs="Arial"/>
          <w:b/>
          <w:sz w:val="20"/>
          <w:szCs w:val="20"/>
        </w:rPr>
        <w:t>por principales fuentes de ingreso corriente</w:t>
      </w:r>
      <w:r>
        <w:rPr>
          <w:rFonts w:ascii="Arial" w:hAnsi="Arial" w:cs="Arial"/>
          <w:b/>
          <w:sz w:val="20"/>
          <w:szCs w:val="20"/>
        </w:rPr>
        <w:t xml:space="preserve"> </w:t>
      </w:r>
      <w:r w:rsidRPr="0071039F">
        <w:rPr>
          <w:rFonts w:ascii="Arial" w:hAnsi="Arial" w:cs="Arial"/>
          <w:b/>
          <w:sz w:val="20"/>
          <w:szCs w:val="20"/>
        </w:rPr>
        <w:t>trimestral y gran</w:t>
      </w:r>
      <w:r>
        <w:rPr>
          <w:rFonts w:ascii="Arial" w:hAnsi="Arial" w:cs="Arial"/>
          <w:b/>
          <w:sz w:val="20"/>
          <w:szCs w:val="20"/>
        </w:rPr>
        <w:t xml:space="preserve">des rubros del gasto corriente </w:t>
      </w:r>
      <w:r w:rsidRPr="0071039F">
        <w:rPr>
          <w:rFonts w:ascii="Arial" w:hAnsi="Arial" w:cs="Arial"/>
          <w:b/>
          <w:sz w:val="20"/>
          <w:szCs w:val="20"/>
        </w:rPr>
        <w:t>monetario</w:t>
      </w:r>
      <w:r>
        <w:rPr>
          <w:rFonts w:ascii="Arial" w:hAnsi="Arial" w:cs="Arial"/>
          <w:b/>
          <w:sz w:val="20"/>
          <w:szCs w:val="20"/>
        </w:rPr>
        <w:t xml:space="preserve"> </w:t>
      </w:r>
      <w:r w:rsidRPr="0071039F">
        <w:rPr>
          <w:rFonts w:ascii="Arial" w:hAnsi="Arial" w:cs="Arial"/>
          <w:b/>
          <w:sz w:val="20"/>
          <w:szCs w:val="20"/>
        </w:rPr>
        <w:t xml:space="preserve">trimestral según sexo del jefe del hogar </w:t>
      </w:r>
    </w:p>
    <w:p w14:paraId="37FAFD51" w14:textId="7774C257" w:rsidR="00934EE9" w:rsidRDefault="00284972" w:rsidP="00E768EC">
      <w:pPr>
        <w:pStyle w:val="NormalWeb"/>
        <w:shd w:val="clear" w:color="auto" w:fill="FFFFFF"/>
        <w:spacing w:before="0" w:beforeAutospacing="0" w:after="0" w:afterAutospacing="0"/>
        <w:jc w:val="both"/>
        <w:rPr>
          <w:rFonts w:ascii="Arial" w:hAnsi="Arial" w:cs="Arial"/>
          <w:b/>
          <w:sz w:val="20"/>
          <w:szCs w:val="20"/>
        </w:rPr>
      </w:pPr>
      <w:r>
        <w:rPr>
          <w:rFonts w:ascii="Arial" w:hAnsi="Arial" w:cs="Arial"/>
          <w:bCs/>
          <w:noProof/>
          <w:sz w:val="20"/>
          <w:szCs w:val="20"/>
          <w:lang w:val="en-US" w:eastAsia="en-US"/>
        </w:rPr>
        <w:drawing>
          <wp:anchor distT="0" distB="0" distL="114300" distR="114300" simplePos="0" relativeHeight="251665408" behindDoc="0" locked="0" layoutInCell="1" allowOverlap="1" wp14:anchorId="7510540D" wp14:editId="4A08CE6B">
            <wp:simplePos x="0" y="0"/>
            <wp:positionH relativeFrom="column">
              <wp:posOffset>-69012</wp:posOffset>
            </wp:positionH>
            <wp:positionV relativeFrom="paragraph">
              <wp:posOffset>183515</wp:posOffset>
            </wp:positionV>
            <wp:extent cx="6008370" cy="3313430"/>
            <wp:effectExtent l="0" t="0" r="0" b="127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08370" cy="3313430"/>
                    </a:xfrm>
                    <a:prstGeom prst="rect">
                      <a:avLst/>
                    </a:prstGeom>
                    <a:noFill/>
                    <a:ln>
                      <a:noFill/>
                    </a:ln>
                  </pic:spPr>
                </pic:pic>
              </a:graphicData>
            </a:graphic>
          </wp:anchor>
        </w:drawing>
      </w:r>
      <w:r w:rsidR="0071039F" w:rsidRPr="0071039F">
        <w:rPr>
          <w:rFonts w:ascii="Arial" w:hAnsi="Arial" w:cs="Arial"/>
          <w:b/>
          <w:sz w:val="20"/>
          <w:szCs w:val="20"/>
        </w:rPr>
        <w:t>2018</w:t>
      </w:r>
    </w:p>
    <w:p w14:paraId="6E54E901" w14:textId="1984BF98" w:rsidR="00284972" w:rsidRDefault="00284972" w:rsidP="0071039F">
      <w:pPr>
        <w:pStyle w:val="NormalWeb"/>
        <w:shd w:val="clear" w:color="auto" w:fill="FFFFFF"/>
        <w:spacing w:before="0" w:beforeAutospacing="0" w:after="0" w:afterAutospacing="0"/>
        <w:jc w:val="both"/>
        <w:rPr>
          <w:rFonts w:ascii="Arial" w:hAnsi="Arial" w:cs="Arial"/>
          <w:b/>
          <w:sz w:val="20"/>
          <w:szCs w:val="20"/>
        </w:rPr>
      </w:pPr>
    </w:p>
    <w:p w14:paraId="1B436252" w14:textId="77777777" w:rsidR="009B461D" w:rsidRPr="009B461D" w:rsidRDefault="009B461D" w:rsidP="009B461D">
      <w:pPr>
        <w:pStyle w:val="NormalWeb"/>
        <w:shd w:val="clear" w:color="auto" w:fill="FFFFFF"/>
        <w:spacing w:before="0" w:beforeAutospacing="0" w:after="0" w:afterAutospacing="0"/>
        <w:rPr>
          <w:rFonts w:ascii="Arial" w:hAnsi="Arial" w:cs="Arial"/>
          <w:sz w:val="16"/>
          <w:szCs w:val="16"/>
        </w:rPr>
      </w:pPr>
      <w:r w:rsidRPr="00452A6A">
        <w:rPr>
          <w:rFonts w:ascii="Arial" w:hAnsi="Arial" w:cs="Arial"/>
          <w:sz w:val="16"/>
          <w:szCs w:val="16"/>
          <w:vertAlign w:val="superscript"/>
        </w:rPr>
        <w:t xml:space="preserve">1 </w:t>
      </w:r>
      <w:r w:rsidRPr="009B461D">
        <w:rPr>
          <w:rFonts w:ascii="Arial" w:hAnsi="Arial" w:cs="Arial"/>
          <w:sz w:val="16"/>
          <w:szCs w:val="16"/>
        </w:rPr>
        <w:t>Suma de los ingresos por ingreso monetario y el gasto no monetario.</w:t>
      </w:r>
    </w:p>
    <w:p w14:paraId="031FABA6" w14:textId="77777777" w:rsidR="009B461D" w:rsidRPr="009B461D" w:rsidRDefault="009B461D" w:rsidP="009B461D">
      <w:pPr>
        <w:pStyle w:val="NormalWeb"/>
        <w:shd w:val="clear" w:color="auto" w:fill="FFFFFF"/>
        <w:spacing w:before="0" w:beforeAutospacing="0" w:after="0" w:afterAutospacing="0"/>
        <w:rPr>
          <w:rFonts w:ascii="Arial" w:hAnsi="Arial" w:cs="Arial"/>
          <w:sz w:val="16"/>
          <w:szCs w:val="16"/>
        </w:rPr>
      </w:pPr>
      <w:r w:rsidRPr="00452A6A">
        <w:rPr>
          <w:rFonts w:ascii="Arial" w:hAnsi="Arial" w:cs="Arial"/>
          <w:sz w:val="16"/>
          <w:szCs w:val="16"/>
          <w:vertAlign w:val="superscript"/>
        </w:rPr>
        <w:t>2</w:t>
      </w:r>
      <w:r w:rsidRPr="009B461D">
        <w:rPr>
          <w:rFonts w:ascii="Arial" w:hAnsi="Arial" w:cs="Arial"/>
          <w:sz w:val="16"/>
          <w:szCs w:val="16"/>
        </w:rPr>
        <w:t xml:space="preserve"> Suma del ingreso obtenido por trabajo, como subordinado, como independiente y de otros trabajos.</w:t>
      </w:r>
    </w:p>
    <w:p w14:paraId="76DC0786" w14:textId="6BD05057" w:rsidR="009B461D" w:rsidRPr="009B461D" w:rsidRDefault="009B461D" w:rsidP="009850DC">
      <w:pPr>
        <w:pStyle w:val="NormalWeb"/>
        <w:shd w:val="clear" w:color="auto" w:fill="FFFFFF"/>
        <w:spacing w:before="0" w:beforeAutospacing="0" w:after="0" w:afterAutospacing="0"/>
        <w:ind w:left="113" w:hanging="113"/>
        <w:rPr>
          <w:rFonts w:ascii="Arial" w:hAnsi="Arial" w:cs="Arial"/>
          <w:sz w:val="16"/>
          <w:szCs w:val="16"/>
        </w:rPr>
      </w:pPr>
      <w:r w:rsidRPr="00452A6A">
        <w:rPr>
          <w:rFonts w:ascii="Arial" w:hAnsi="Arial" w:cs="Arial"/>
          <w:sz w:val="16"/>
          <w:szCs w:val="16"/>
          <w:vertAlign w:val="superscript"/>
        </w:rPr>
        <w:t>3</w:t>
      </w:r>
      <w:r w:rsidRPr="009B461D">
        <w:rPr>
          <w:rFonts w:ascii="Arial" w:hAnsi="Arial" w:cs="Arial"/>
          <w:sz w:val="16"/>
          <w:szCs w:val="16"/>
        </w:rPr>
        <w:t xml:space="preserve"> Son las entradas en efectivo o en especie recibidas por los integrantes del hogar y por las cuales el proveedor o donante no demanda retribución de ninguna naturaleza.</w:t>
      </w:r>
    </w:p>
    <w:p w14:paraId="5BD275F3" w14:textId="198CE90A" w:rsidR="009B461D" w:rsidRPr="009B461D" w:rsidRDefault="009B461D" w:rsidP="009850DC">
      <w:pPr>
        <w:pStyle w:val="NormalWeb"/>
        <w:shd w:val="clear" w:color="auto" w:fill="FFFFFF"/>
        <w:spacing w:before="0" w:beforeAutospacing="0" w:after="0" w:afterAutospacing="0"/>
        <w:ind w:left="113" w:hanging="113"/>
        <w:rPr>
          <w:rFonts w:ascii="Arial" w:hAnsi="Arial" w:cs="Arial"/>
          <w:sz w:val="16"/>
          <w:szCs w:val="16"/>
        </w:rPr>
      </w:pPr>
      <w:r w:rsidRPr="00452A6A">
        <w:rPr>
          <w:rFonts w:ascii="Arial" w:hAnsi="Arial" w:cs="Arial"/>
          <w:sz w:val="16"/>
          <w:szCs w:val="16"/>
          <w:vertAlign w:val="superscript"/>
        </w:rPr>
        <w:t>4</w:t>
      </w:r>
      <w:r w:rsidRPr="009B461D">
        <w:rPr>
          <w:rFonts w:ascii="Arial" w:hAnsi="Arial" w:cs="Arial"/>
          <w:sz w:val="16"/>
          <w:szCs w:val="16"/>
        </w:rPr>
        <w:t xml:space="preserve"> Son los ingresos que reciben los integrantes del hogar derivados de la posesión de activos financieros o tangibles que han puesto a disposición de otras unidades institucionales.</w:t>
      </w:r>
    </w:p>
    <w:p w14:paraId="3403E1E4" w14:textId="77777777" w:rsidR="009B461D" w:rsidRPr="009B461D" w:rsidRDefault="009B461D" w:rsidP="009B461D">
      <w:pPr>
        <w:pStyle w:val="NormalWeb"/>
        <w:shd w:val="clear" w:color="auto" w:fill="FFFFFF"/>
        <w:spacing w:before="0" w:beforeAutospacing="0" w:after="0" w:afterAutospacing="0"/>
        <w:rPr>
          <w:rFonts w:ascii="Arial" w:hAnsi="Arial" w:cs="Arial"/>
          <w:sz w:val="16"/>
          <w:szCs w:val="16"/>
        </w:rPr>
      </w:pPr>
      <w:r w:rsidRPr="00452A6A">
        <w:rPr>
          <w:rFonts w:ascii="Arial" w:hAnsi="Arial" w:cs="Arial"/>
          <w:sz w:val="16"/>
          <w:szCs w:val="16"/>
          <w:vertAlign w:val="superscript"/>
        </w:rPr>
        <w:t>5</w:t>
      </w:r>
      <w:r w:rsidRPr="009B461D">
        <w:rPr>
          <w:rFonts w:ascii="Arial" w:hAnsi="Arial" w:cs="Arial"/>
          <w:sz w:val="16"/>
          <w:szCs w:val="16"/>
        </w:rPr>
        <w:t xml:space="preserve"> Arrendamiento de activos tangibles y financieros.</w:t>
      </w:r>
    </w:p>
    <w:p w14:paraId="13FDAFEA" w14:textId="77777777" w:rsidR="009B461D" w:rsidRPr="009B461D" w:rsidRDefault="009B461D" w:rsidP="009B461D">
      <w:pPr>
        <w:pStyle w:val="NormalWeb"/>
        <w:shd w:val="clear" w:color="auto" w:fill="FFFFFF"/>
        <w:spacing w:before="0" w:beforeAutospacing="0" w:after="0" w:afterAutospacing="0"/>
        <w:rPr>
          <w:rFonts w:ascii="Arial" w:hAnsi="Arial" w:cs="Arial"/>
          <w:sz w:val="16"/>
          <w:szCs w:val="16"/>
        </w:rPr>
      </w:pPr>
      <w:r w:rsidRPr="009554CA">
        <w:rPr>
          <w:rFonts w:ascii="Arial" w:hAnsi="Arial" w:cs="Arial"/>
          <w:sz w:val="16"/>
          <w:szCs w:val="16"/>
          <w:vertAlign w:val="superscript"/>
        </w:rPr>
        <w:t>6</w:t>
      </w:r>
      <w:r w:rsidRPr="009B461D">
        <w:rPr>
          <w:rFonts w:ascii="Arial" w:hAnsi="Arial" w:cs="Arial"/>
          <w:sz w:val="16"/>
          <w:szCs w:val="16"/>
        </w:rPr>
        <w:t xml:space="preserve"> Es la suma de los gastos regulares que directamente hacen los hogares en bienes y servicios para su consumo.</w:t>
      </w:r>
    </w:p>
    <w:p w14:paraId="06524D72" w14:textId="77777777" w:rsidR="009B461D" w:rsidRPr="009B461D" w:rsidRDefault="009B461D" w:rsidP="009B461D">
      <w:pPr>
        <w:pStyle w:val="NormalWeb"/>
        <w:shd w:val="clear" w:color="auto" w:fill="FFFFFF"/>
        <w:spacing w:before="0" w:beforeAutospacing="0" w:after="0" w:afterAutospacing="0"/>
        <w:rPr>
          <w:rFonts w:ascii="Arial" w:hAnsi="Arial" w:cs="Arial"/>
          <w:sz w:val="16"/>
          <w:szCs w:val="16"/>
        </w:rPr>
      </w:pPr>
      <w:r w:rsidRPr="009554CA">
        <w:rPr>
          <w:rFonts w:ascii="Arial" w:hAnsi="Arial" w:cs="Arial"/>
          <w:sz w:val="16"/>
          <w:szCs w:val="16"/>
          <w:vertAlign w:val="superscript"/>
        </w:rPr>
        <w:t>7</w:t>
      </w:r>
      <w:r w:rsidRPr="009B461D">
        <w:rPr>
          <w:rFonts w:ascii="Arial" w:hAnsi="Arial" w:cs="Arial"/>
          <w:sz w:val="16"/>
          <w:szCs w:val="16"/>
        </w:rPr>
        <w:t xml:space="preserve"> Incluye artículos y servicios de educación</w:t>
      </w:r>
    </w:p>
    <w:p w14:paraId="1E71D30D" w14:textId="2F9C4842" w:rsidR="009B461D" w:rsidRPr="009B461D" w:rsidRDefault="009B461D" w:rsidP="009B461D">
      <w:pPr>
        <w:pStyle w:val="NormalWeb"/>
        <w:shd w:val="clear" w:color="auto" w:fill="FFFFFF"/>
        <w:spacing w:before="0" w:beforeAutospacing="0" w:after="0" w:afterAutospacing="0"/>
        <w:rPr>
          <w:rFonts w:ascii="Arial" w:hAnsi="Arial" w:cs="Arial"/>
          <w:sz w:val="16"/>
          <w:szCs w:val="16"/>
        </w:rPr>
      </w:pPr>
      <w:r w:rsidRPr="009554CA">
        <w:rPr>
          <w:rFonts w:ascii="Arial" w:hAnsi="Arial" w:cs="Arial"/>
          <w:sz w:val="16"/>
          <w:szCs w:val="16"/>
          <w:vertAlign w:val="superscript"/>
        </w:rPr>
        <w:t>8</w:t>
      </w:r>
      <w:r w:rsidRPr="009B461D">
        <w:rPr>
          <w:rFonts w:ascii="Arial" w:hAnsi="Arial" w:cs="Arial"/>
          <w:sz w:val="16"/>
          <w:szCs w:val="16"/>
        </w:rPr>
        <w:t xml:space="preserve"> Incluye paquetes </w:t>
      </w:r>
      <w:r w:rsidR="00284972" w:rsidRPr="009B461D">
        <w:rPr>
          <w:rFonts w:ascii="Arial" w:hAnsi="Arial" w:cs="Arial"/>
          <w:sz w:val="16"/>
          <w:szCs w:val="16"/>
        </w:rPr>
        <w:t>turísticos</w:t>
      </w:r>
      <w:r w:rsidR="009850DC">
        <w:rPr>
          <w:rFonts w:ascii="Arial" w:hAnsi="Arial" w:cs="Arial"/>
          <w:sz w:val="16"/>
          <w:szCs w:val="16"/>
        </w:rPr>
        <w:t xml:space="preserve"> y gastos en actividades de esparcimiento</w:t>
      </w:r>
      <w:r w:rsidRPr="009B461D">
        <w:rPr>
          <w:rFonts w:ascii="Arial" w:hAnsi="Arial" w:cs="Arial"/>
          <w:sz w:val="16"/>
          <w:szCs w:val="16"/>
        </w:rPr>
        <w:t xml:space="preserve">. </w:t>
      </w:r>
    </w:p>
    <w:p w14:paraId="7B63D5D9" w14:textId="745E5FD1" w:rsidR="009B461D" w:rsidRPr="009B461D" w:rsidRDefault="009B461D" w:rsidP="009850DC">
      <w:pPr>
        <w:pStyle w:val="NormalWeb"/>
        <w:shd w:val="clear" w:color="auto" w:fill="FFFFFF"/>
        <w:spacing w:before="0" w:beforeAutospacing="0" w:after="0" w:afterAutospacing="0"/>
        <w:ind w:left="113" w:hanging="113"/>
        <w:rPr>
          <w:rFonts w:ascii="Arial" w:hAnsi="Arial" w:cs="Arial"/>
          <w:sz w:val="16"/>
          <w:szCs w:val="16"/>
        </w:rPr>
      </w:pPr>
      <w:r w:rsidRPr="009554CA">
        <w:rPr>
          <w:rFonts w:ascii="Arial" w:hAnsi="Arial" w:cs="Arial"/>
          <w:sz w:val="16"/>
          <w:szCs w:val="16"/>
          <w:vertAlign w:val="superscript"/>
        </w:rPr>
        <w:t>9</w:t>
      </w:r>
      <w:r w:rsidRPr="009B461D">
        <w:rPr>
          <w:rFonts w:ascii="Arial" w:hAnsi="Arial" w:cs="Arial"/>
          <w:sz w:val="16"/>
          <w:szCs w:val="16"/>
        </w:rPr>
        <w:t xml:space="preserve"> Incluye gastos en: artículos y servicios para la limpieza, cuidados de la casa, enseres domésticos y muebles, cristalería y utensilios domésticos; prendas de vestir y calzado; cuidados de la salud y transferencias de gasto</w:t>
      </w:r>
    </w:p>
    <w:p w14:paraId="4CF654F3" w14:textId="400FE37D" w:rsidR="00E7474A" w:rsidRDefault="009B461D" w:rsidP="009B461D">
      <w:pPr>
        <w:pStyle w:val="NormalWeb"/>
        <w:shd w:val="clear" w:color="auto" w:fill="FFFFFF"/>
        <w:spacing w:before="0" w:beforeAutospacing="0" w:after="0" w:afterAutospacing="0"/>
        <w:jc w:val="both"/>
        <w:rPr>
          <w:rFonts w:ascii="Arial" w:hAnsi="Arial" w:cs="Arial"/>
          <w:sz w:val="22"/>
          <w:szCs w:val="22"/>
        </w:rPr>
      </w:pPr>
      <w:r w:rsidRPr="009B461D">
        <w:rPr>
          <w:rFonts w:ascii="Arial" w:hAnsi="Arial" w:cs="Arial"/>
          <w:sz w:val="16"/>
          <w:szCs w:val="16"/>
        </w:rPr>
        <w:t>Fuente: INEGI. Encuesta Nacional de Ingresos y Gastos de los Hogares. ENIGH 2018. Base de datos.</w:t>
      </w:r>
    </w:p>
    <w:p w14:paraId="69A2C8F3" w14:textId="77FF5708" w:rsidR="00370D8A" w:rsidRDefault="00370D8A" w:rsidP="0091363F">
      <w:pPr>
        <w:pStyle w:val="Prrafodelista"/>
        <w:spacing w:before="120" w:after="200"/>
        <w:ind w:left="-567" w:right="108"/>
        <w:jc w:val="both"/>
        <w:rPr>
          <w:rFonts w:ascii="Arial" w:hAnsi="Arial" w:cs="Arial"/>
          <w:bCs/>
          <w:color w:val="000000" w:themeColor="text1"/>
          <w:sz w:val="20"/>
          <w:szCs w:val="20"/>
          <w:lang w:val="es-MX"/>
        </w:rPr>
      </w:pPr>
    </w:p>
    <w:p w14:paraId="19BABD07" w14:textId="2BF27768" w:rsidR="0091363F" w:rsidRDefault="0091363F" w:rsidP="0091363F">
      <w:pPr>
        <w:pStyle w:val="Prrafodelista"/>
        <w:spacing w:before="120" w:after="200"/>
        <w:ind w:left="-567" w:right="108"/>
        <w:jc w:val="both"/>
        <w:rPr>
          <w:rFonts w:ascii="Arial" w:hAnsi="Arial" w:cs="Arial"/>
          <w:bCs/>
          <w:color w:val="000000" w:themeColor="text1"/>
          <w:sz w:val="20"/>
          <w:szCs w:val="20"/>
          <w:lang w:val="es-MX"/>
        </w:rPr>
      </w:pPr>
    </w:p>
    <w:p w14:paraId="0FDB9DA9" w14:textId="773C1DCE" w:rsidR="0091363F" w:rsidRDefault="0091363F" w:rsidP="0091363F">
      <w:pPr>
        <w:pStyle w:val="Prrafodelista"/>
        <w:spacing w:before="120" w:after="200"/>
        <w:ind w:left="-567" w:right="108"/>
        <w:jc w:val="both"/>
        <w:rPr>
          <w:rFonts w:ascii="Arial" w:hAnsi="Arial" w:cs="Arial"/>
          <w:bCs/>
          <w:color w:val="000000" w:themeColor="text1"/>
          <w:sz w:val="20"/>
          <w:szCs w:val="20"/>
          <w:lang w:val="es-MX"/>
        </w:rPr>
      </w:pPr>
    </w:p>
    <w:p w14:paraId="585057A1" w14:textId="1D3E95A1" w:rsidR="0091363F" w:rsidRDefault="0091363F" w:rsidP="0091363F">
      <w:pPr>
        <w:pStyle w:val="Prrafodelista"/>
        <w:spacing w:before="120" w:after="200"/>
        <w:ind w:left="-567" w:right="108"/>
        <w:jc w:val="both"/>
        <w:rPr>
          <w:rFonts w:ascii="Arial" w:hAnsi="Arial" w:cs="Arial"/>
          <w:bCs/>
          <w:color w:val="000000" w:themeColor="text1"/>
          <w:sz w:val="20"/>
          <w:szCs w:val="20"/>
          <w:lang w:val="es-MX"/>
        </w:rPr>
      </w:pPr>
    </w:p>
    <w:p w14:paraId="04FF08AD" w14:textId="46FC7764" w:rsidR="0091363F" w:rsidRDefault="0091363F" w:rsidP="0091363F">
      <w:pPr>
        <w:pStyle w:val="Prrafodelista"/>
        <w:spacing w:before="120" w:after="200"/>
        <w:ind w:left="-567" w:right="108"/>
        <w:jc w:val="both"/>
        <w:rPr>
          <w:rFonts w:ascii="Arial" w:hAnsi="Arial" w:cs="Arial"/>
          <w:bCs/>
          <w:color w:val="000000" w:themeColor="text1"/>
          <w:sz w:val="20"/>
          <w:szCs w:val="20"/>
          <w:lang w:val="es-MX"/>
        </w:rPr>
      </w:pPr>
    </w:p>
    <w:p w14:paraId="5E7D070D" w14:textId="7D8461C0" w:rsidR="0091363F" w:rsidRDefault="0091363F" w:rsidP="0091363F">
      <w:pPr>
        <w:pStyle w:val="Prrafodelista"/>
        <w:spacing w:before="120" w:after="200"/>
        <w:ind w:left="-567" w:right="108"/>
        <w:jc w:val="both"/>
        <w:rPr>
          <w:rFonts w:ascii="Arial" w:hAnsi="Arial" w:cs="Arial"/>
          <w:bCs/>
          <w:color w:val="000000" w:themeColor="text1"/>
          <w:sz w:val="20"/>
          <w:szCs w:val="20"/>
          <w:lang w:val="es-MX"/>
        </w:rPr>
      </w:pPr>
    </w:p>
    <w:p w14:paraId="5AA6EF65" w14:textId="513ADE37" w:rsidR="0091363F" w:rsidRDefault="0091363F" w:rsidP="0091363F">
      <w:pPr>
        <w:pStyle w:val="Prrafodelista"/>
        <w:spacing w:before="120" w:after="200"/>
        <w:ind w:left="-567" w:right="108"/>
        <w:jc w:val="both"/>
        <w:rPr>
          <w:rFonts w:ascii="Arial" w:hAnsi="Arial" w:cs="Arial"/>
          <w:bCs/>
          <w:color w:val="000000" w:themeColor="text1"/>
          <w:sz w:val="20"/>
          <w:szCs w:val="20"/>
          <w:lang w:val="es-MX"/>
        </w:rPr>
      </w:pPr>
    </w:p>
    <w:p w14:paraId="5A6BCCBB" w14:textId="7499F939" w:rsidR="0091363F" w:rsidRDefault="0091363F" w:rsidP="0091363F">
      <w:pPr>
        <w:pStyle w:val="Prrafodelista"/>
        <w:spacing w:before="120" w:after="200"/>
        <w:ind w:left="-567" w:right="108"/>
        <w:jc w:val="both"/>
        <w:rPr>
          <w:rFonts w:ascii="Arial" w:hAnsi="Arial" w:cs="Arial"/>
          <w:bCs/>
          <w:color w:val="000000" w:themeColor="text1"/>
          <w:sz w:val="20"/>
          <w:szCs w:val="20"/>
          <w:lang w:val="es-MX"/>
        </w:rPr>
      </w:pPr>
    </w:p>
    <w:p w14:paraId="51FAF0FF" w14:textId="22FC590E" w:rsidR="0091363F" w:rsidRDefault="0091363F" w:rsidP="0091363F">
      <w:pPr>
        <w:pStyle w:val="Prrafodelista"/>
        <w:spacing w:before="120" w:after="200"/>
        <w:ind w:left="-567" w:right="108"/>
        <w:jc w:val="both"/>
        <w:rPr>
          <w:rFonts w:ascii="Arial" w:hAnsi="Arial" w:cs="Arial"/>
          <w:bCs/>
          <w:color w:val="000000" w:themeColor="text1"/>
          <w:sz w:val="20"/>
          <w:szCs w:val="20"/>
          <w:lang w:val="es-MX"/>
        </w:rPr>
      </w:pPr>
    </w:p>
    <w:p w14:paraId="6F67C30C" w14:textId="7AB2837D" w:rsidR="0091363F" w:rsidRDefault="0091363F" w:rsidP="0091363F">
      <w:pPr>
        <w:pStyle w:val="Prrafodelista"/>
        <w:spacing w:before="120" w:after="200"/>
        <w:ind w:left="-567" w:right="108"/>
        <w:jc w:val="both"/>
        <w:rPr>
          <w:rFonts w:ascii="Arial" w:hAnsi="Arial" w:cs="Arial"/>
          <w:bCs/>
          <w:color w:val="000000" w:themeColor="text1"/>
          <w:sz w:val="20"/>
          <w:szCs w:val="20"/>
          <w:lang w:val="es-MX"/>
        </w:rPr>
      </w:pPr>
    </w:p>
    <w:p w14:paraId="2D6B546A" w14:textId="77777777" w:rsidR="0091363F" w:rsidRPr="000E6509" w:rsidRDefault="0091363F" w:rsidP="0091363F">
      <w:pPr>
        <w:pStyle w:val="Prrafodelista"/>
        <w:spacing w:before="120" w:after="200"/>
        <w:ind w:left="-567" w:right="108"/>
        <w:jc w:val="both"/>
        <w:rPr>
          <w:rFonts w:ascii="Arial" w:hAnsi="Arial" w:cs="Arial"/>
          <w:bCs/>
          <w:color w:val="000000" w:themeColor="text1"/>
          <w:sz w:val="20"/>
          <w:szCs w:val="20"/>
          <w:lang w:val="es-MX"/>
        </w:rPr>
      </w:pPr>
    </w:p>
    <w:p w14:paraId="3286A511" w14:textId="649B1F62" w:rsidR="00315B2B" w:rsidRPr="00B72BD6" w:rsidRDefault="00315B2B" w:rsidP="00BA419D">
      <w:pPr>
        <w:pStyle w:val="Prrafodelista"/>
        <w:spacing w:before="120" w:after="200"/>
        <w:ind w:left="-567" w:right="108"/>
        <w:jc w:val="both"/>
        <w:rPr>
          <w:rFonts w:ascii="Arial" w:hAnsi="Arial" w:cs="Arial"/>
          <w:bCs/>
          <w:color w:val="000000" w:themeColor="text1"/>
          <w:sz w:val="22"/>
          <w:szCs w:val="22"/>
          <w:lang w:val="es-MX"/>
        </w:rPr>
      </w:pPr>
      <w:r w:rsidRPr="00647874">
        <w:rPr>
          <w:rFonts w:ascii="Arial" w:hAnsi="Arial" w:cs="Arial"/>
          <w:b/>
          <w:color w:val="000000" w:themeColor="text1"/>
          <w:sz w:val="20"/>
          <w:szCs w:val="20"/>
          <w:lang w:val="es-MX"/>
        </w:rPr>
        <w:t>REFERENCIAS</w:t>
      </w:r>
    </w:p>
    <w:p w14:paraId="72774E52" w14:textId="77777777" w:rsidR="00315B2B" w:rsidRPr="00B72BD6" w:rsidRDefault="00315B2B" w:rsidP="00BA419D">
      <w:pPr>
        <w:pStyle w:val="Prrafodelista"/>
        <w:ind w:left="-567" w:right="108"/>
        <w:jc w:val="both"/>
        <w:rPr>
          <w:rFonts w:ascii="Arial" w:hAnsi="Arial" w:cs="Arial"/>
          <w:bCs/>
          <w:color w:val="000000" w:themeColor="text1"/>
          <w:sz w:val="22"/>
          <w:szCs w:val="22"/>
          <w:lang w:val="es-MX"/>
        </w:rPr>
      </w:pPr>
    </w:p>
    <w:p w14:paraId="5717673D" w14:textId="72F6386C" w:rsidR="00483161" w:rsidRPr="00483161" w:rsidRDefault="00483161" w:rsidP="00293869">
      <w:pPr>
        <w:pStyle w:val="Prrafodelista"/>
        <w:ind w:left="142" w:right="108" w:hanging="709"/>
        <w:jc w:val="both"/>
        <w:rPr>
          <w:rFonts w:ascii="Arial" w:hAnsi="Arial" w:cs="Arial"/>
          <w:sz w:val="22"/>
          <w:szCs w:val="22"/>
        </w:rPr>
      </w:pPr>
      <w:r w:rsidRPr="00483161">
        <w:rPr>
          <w:rFonts w:ascii="Arial" w:hAnsi="Arial" w:cs="Arial"/>
          <w:sz w:val="22"/>
          <w:szCs w:val="22"/>
        </w:rPr>
        <w:t>Instituto Nacional de Estadística y Geografía (INEGI). (2018). Encuesta Nacional de Ingresos y Gastos de los Hogares (ENIGH) 2018. Diccionarios de datos. INEGI: México. Recuperado el 20 de enero del 2020 de:</w:t>
      </w:r>
    </w:p>
    <w:p w14:paraId="37E073B7" w14:textId="77777777" w:rsidR="00483161" w:rsidRPr="00483161" w:rsidRDefault="000E67CC" w:rsidP="00293869">
      <w:pPr>
        <w:pStyle w:val="Prrafodelista"/>
        <w:ind w:left="142" w:right="108" w:hanging="709"/>
        <w:jc w:val="both"/>
        <w:rPr>
          <w:rFonts w:ascii="Arial" w:hAnsi="Arial" w:cs="Arial"/>
          <w:sz w:val="22"/>
          <w:szCs w:val="22"/>
          <w:u w:val="single"/>
        </w:rPr>
      </w:pPr>
      <w:hyperlink r:id="rId29" w:anchor="page=F3&amp;tab=data-dictionary" w:history="1">
        <w:r w:rsidR="00483161" w:rsidRPr="00483161">
          <w:rPr>
            <w:rStyle w:val="Hipervnculo"/>
            <w:rFonts w:ascii="Arial" w:hAnsi="Arial" w:cs="Arial"/>
            <w:sz w:val="22"/>
            <w:szCs w:val="22"/>
          </w:rPr>
          <w:t>http://www3.inegi.org.mx/rnm/index.php/catalog/511/data_dictionary?idPro=#page=F3&amp;tab=data-dictionary</w:t>
        </w:r>
      </w:hyperlink>
    </w:p>
    <w:p w14:paraId="38C4042E" w14:textId="77777777" w:rsidR="00483161" w:rsidRPr="00483161" w:rsidRDefault="00483161" w:rsidP="00293869">
      <w:pPr>
        <w:pStyle w:val="Prrafodelista"/>
        <w:ind w:left="142" w:right="108" w:hanging="709"/>
        <w:jc w:val="both"/>
        <w:rPr>
          <w:rFonts w:ascii="Arial" w:hAnsi="Arial" w:cs="Arial"/>
          <w:sz w:val="22"/>
          <w:szCs w:val="22"/>
          <w:u w:val="single"/>
        </w:rPr>
      </w:pPr>
    </w:p>
    <w:p w14:paraId="52E1243D" w14:textId="77777777" w:rsidR="00483161" w:rsidRPr="00483161" w:rsidRDefault="00483161" w:rsidP="00293869">
      <w:pPr>
        <w:pStyle w:val="Prrafodelista"/>
        <w:ind w:left="142" w:right="108" w:hanging="709"/>
        <w:jc w:val="both"/>
        <w:rPr>
          <w:rFonts w:ascii="Arial" w:hAnsi="Arial" w:cs="Arial"/>
          <w:sz w:val="22"/>
          <w:szCs w:val="22"/>
        </w:rPr>
      </w:pPr>
      <w:r w:rsidRPr="00483161">
        <w:rPr>
          <w:rFonts w:ascii="Arial" w:hAnsi="Arial" w:cs="Arial"/>
          <w:sz w:val="22"/>
          <w:szCs w:val="22"/>
        </w:rPr>
        <w:t>----- (2019). Encuesta Nacional de Ocupación y Empleo (ENOE) 2019.Glosario. INEGI: México. Recuperado el 23 de enero del 2020 de:</w:t>
      </w:r>
    </w:p>
    <w:p w14:paraId="22381599" w14:textId="77777777" w:rsidR="00483161" w:rsidRPr="00483161" w:rsidRDefault="000E67CC" w:rsidP="00293869">
      <w:pPr>
        <w:pStyle w:val="Prrafodelista"/>
        <w:ind w:left="142" w:right="108" w:hanging="709"/>
        <w:jc w:val="both"/>
        <w:rPr>
          <w:rFonts w:ascii="Arial" w:hAnsi="Arial" w:cs="Arial"/>
          <w:sz w:val="22"/>
          <w:szCs w:val="22"/>
        </w:rPr>
      </w:pPr>
      <w:hyperlink r:id="rId30" w:anchor="letraGloO" w:history="1">
        <w:r w:rsidR="00483161" w:rsidRPr="00483161">
          <w:rPr>
            <w:rStyle w:val="Hipervnculo"/>
            <w:rFonts w:ascii="Arial" w:hAnsi="Arial" w:cs="Arial"/>
            <w:sz w:val="22"/>
            <w:szCs w:val="22"/>
          </w:rPr>
          <w:t>https://www.inegi.org.mx/app/glosario/default.html?p=ENOE15#letraGloO</w:t>
        </w:r>
      </w:hyperlink>
    </w:p>
    <w:p w14:paraId="5CA15576" w14:textId="77777777" w:rsidR="00483161" w:rsidRPr="00483161" w:rsidRDefault="00483161" w:rsidP="00293869">
      <w:pPr>
        <w:pStyle w:val="Prrafodelista"/>
        <w:ind w:left="142" w:right="108" w:hanging="709"/>
        <w:jc w:val="both"/>
        <w:rPr>
          <w:rFonts w:ascii="Arial" w:hAnsi="Arial" w:cs="Arial"/>
          <w:sz w:val="22"/>
          <w:szCs w:val="22"/>
          <w:u w:val="single"/>
        </w:rPr>
      </w:pPr>
    </w:p>
    <w:p w14:paraId="345889A0" w14:textId="77777777" w:rsidR="00483161" w:rsidRPr="00483161" w:rsidRDefault="00483161" w:rsidP="00293869">
      <w:pPr>
        <w:pStyle w:val="Prrafodelista"/>
        <w:ind w:left="142" w:right="108" w:hanging="709"/>
        <w:jc w:val="both"/>
        <w:rPr>
          <w:rFonts w:ascii="Arial" w:hAnsi="Arial" w:cs="Arial"/>
          <w:sz w:val="22"/>
          <w:szCs w:val="22"/>
        </w:rPr>
      </w:pPr>
      <w:r w:rsidRPr="00483161">
        <w:rPr>
          <w:rFonts w:ascii="Arial" w:hAnsi="Arial" w:cs="Arial"/>
          <w:sz w:val="22"/>
          <w:szCs w:val="22"/>
        </w:rPr>
        <w:t>Organización Mundial de la Salud (OMS)</w:t>
      </w:r>
      <w:r w:rsidRPr="00483161">
        <w:rPr>
          <w:rFonts w:ascii="Arial" w:hAnsi="Arial" w:cs="Arial"/>
          <w:i/>
          <w:sz w:val="22"/>
          <w:szCs w:val="22"/>
        </w:rPr>
        <w:t xml:space="preserve"> (</w:t>
      </w:r>
      <w:proofErr w:type="spellStart"/>
      <w:r w:rsidRPr="00483161">
        <w:rPr>
          <w:rFonts w:ascii="Arial" w:hAnsi="Arial" w:cs="Arial"/>
          <w:sz w:val="22"/>
          <w:szCs w:val="22"/>
        </w:rPr>
        <w:t>s.f.a</w:t>
      </w:r>
      <w:proofErr w:type="spellEnd"/>
      <w:r w:rsidRPr="00483161">
        <w:rPr>
          <w:rFonts w:ascii="Arial" w:hAnsi="Arial" w:cs="Arial"/>
          <w:sz w:val="22"/>
          <w:szCs w:val="22"/>
        </w:rPr>
        <w:t>)</w:t>
      </w:r>
      <w:r w:rsidRPr="00483161">
        <w:rPr>
          <w:rFonts w:ascii="Arial" w:hAnsi="Arial" w:cs="Arial"/>
          <w:i/>
          <w:sz w:val="22"/>
          <w:szCs w:val="22"/>
        </w:rPr>
        <w:t xml:space="preserve"> Preguntas más frecuentes</w:t>
      </w:r>
      <w:r w:rsidRPr="00483161">
        <w:rPr>
          <w:rFonts w:ascii="Arial" w:hAnsi="Arial" w:cs="Arial"/>
          <w:sz w:val="22"/>
          <w:szCs w:val="22"/>
        </w:rPr>
        <w:t>. Recuperado el 17 de enero de 2020, de:</w:t>
      </w:r>
      <w:hyperlink r:id="rId31" w:history="1">
        <w:r w:rsidRPr="00483161">
          <w:rPr>
            <w:rStyle w:val="Hipervnculo"/>
            <w:rFonts w:ascii="Arial" w:hAnsi="Arial" w:cs="Arial"/>
            <w:sz w:val="22"/>
            <w:szCs w:val="22"/>
          </w:rPr>
          <w:t>https://www.who.int/es/about/who-we-are/frequently-asked-questions</w:t>
        </w:r>
      </w:hyperlink>
    </w:p>
    <w:p w14:paraId="43A49F55" w14:textId="77777777" w:rsidR="00483161" w:rsidRPr="00483161" w:rsidRDefault="00483161" w:rsidP="00293869">
      <w:pPr>
        <w:pStyle w:val="Prrafodelista"/>
        <w:ind w:left="142" w:right="108" w:hanging="709"/>
        <w:jc w:val="both"/>
        <w:rPr>
          <w:rFonts w:ascii="Arial" w:hAnsi="Arial" w:cs="Arial"/>
          <w:sz w:val="22"/>
          <w:szCs w:val="22"/>
        </w:rPr>
      </w:pPr>
    </w:p>
    <w:p w14:paraId="1D816269" w14:textId="6FD13D16" w:rsidR="00483161" w:rsidRPr="00483161" w:rsidRDefault="00483161" w:rsidP="00293869">
      <w:pPr>
        <w:pStyle w:val="Prrafodelista"/>
        <w:ind w:left="142" w:right="108" w:hanging="709"/>
        <w:jc w:val="both"/>
        <w:rPr>
          <w:rFonts w:ascii="Arial" w:hAnsi="Arial" w:cs="Arial"/>
          <w:sz w:val="22"/>
          <w:szCs w:val="22"/>
          <w:u w:val="single"/>
        </w:rPr>
      </w:pPr>
      <w:r w:rsidRPr="00483161">
        <w:rPr>
          <w:rFonts w:ascii="Arial" w:hAnsi="Arial" w:cs="Arial"/>
          <w:sz w:val="22"/>
          <w:szCs w:val="22"/>
        </w:rPr>
        <w:t>Organización Mundial de la Salud (OMS). (</w:t>
      </w:r>
      <w:proofErr w:type="spellStart"/>
      <w:r w:rsidRPr="00483161">
        <w:rPr>
          <w:rFonts w:ascii="Arial" w:hAnsi="Arial" w:cs="Arial"/>
          <w:sz w:val="22"/>
          <w:szCs w:val="22"/>
        </w:rPr>
        <w:t>s.f.b</w:t>
      </w:r>
      <w:proofErr w:type="spellEnd"/>
      <w:r w:rsidRPr="00483161">
        <w:rPr>
          <w:rFonts w:ascii="Arial" w:hAnsi="Arial" w:cs="Arial"/>
          <w:sz w:val="22"/>
          <w:szCs w:val="22"/>
        </w:rPr>
        <w:t xml:space="preserve">). Objetivos de Desarrollo Sostenible. Meta. Recuperado el 17 de enero de 2020, de: </w:t>
      </w:r>
      <w:hyperlink r:id="rId32" w:history="1">
        <w:r w:rsidRPr="00483161">
          <w:rPr>
            <w:rStyle w:val="Hipervnculo"/>
            <w:rFonts w:ascii="Arial" w:hAnsi="Arial" w:cs="Arial"/>
            <w:sz w:val="22"/>
            <w:szCs w:val="22"/>
          </w:rPr>
          <w:t>https://www.who.int/topics/sustainable-development-goals/targets/es/</w:t>
        </w:r>
      </w:hyperlink>
    </w:p>
    <w:p w14:paraId="07A92A84" w14:textId="77777777" w:rsidR="00483161" w:rsidRPr="00483161" w:rsidRDefault="00483161" w:rsidP="00293869">
      <w:pPr>
        <w:pStyle w:val="Prrafodelista"/>
        <w:ind w:left="142" w:right="108" w:hanging="709"/>
        <w:jc w:val="both"/>
        <w:rPr>
          <w:rFonts w:ascii="Arial" w:hAnsi="Arial" w:cs="Arial"/>
          <w:sz w:val="22"/>
          <w:szCs w:val="22"/>
        </w:rPr>
      </w:pPr>
    </w:p>
    <w:p w14:paraId="7FD0D1A8" w14:textId="77777777" w:rsidR="00483161" w:rsidRPr="00483161" w:rsidRDefault="00483161" w:rsidP="00293869">
      <w:pPr>
        <w:pStyle w:val="Prrafodelista"/>
        <w:ind w:left="142" w:right="108" w:hanging="709"/>
        <w:jc w:val="both"/>
        <w:rPr>
          <w:rFonts w:ascii="Arial" w:hAnsi="Arial" w:cs="Arial"/>
          <w:sz w:val="22"/>
          <w:szCs w:val="22"/>
          <w:u w:val="single"/>
        </w:rPr>
      </w:pPr>
      <w:r w:rsidRPr="00483161">
        <w:rPr>
          <w:rFonts w:ascii="Arial" w:hAnsi="Arial" w:cs="Arial"/>
          <w:sz w:val="22"/>
          <w:szCs w:val="22"/>
        </w:rPr>
        <w:t xml:space="preserve">ONU Mujeres. (2019). </w:t>
      </w:r>
      <w:r w:rsidRPr="00483161">
        <w:rPr>
          <w:rFonts w:ascii="Arial" w:hAnsi="Arial" w:cs="Arial"/>
          <w:i/>
          <w:sz w:val="22"/>
          <w:szCs w:val="22"/>
        </w:rPr>
        <w:t xml:space="preserve">Día Internacional de la Mujer. </w:t>
      </w:r>
      <w:r w:rsidRPr="00483161">
        <w:rPr>
          <w:rFonts w:ascii="Arial" w:hAnsi="Arial" w:cs="Arial"/>
          <w:sz w:val="22"/>
          <w:szCs w:val="22"/>
        </w:rPr>
        <w:t xml:space="preserve">Recuperado el 16 de enero del 2020, de: </w:t>
      </w:r>
      <w:hyperlink r:id="rId33" w:history="1">
        <w:r w:rsidRPr="00483161">
          <w:rPr>
            <w:rStyle w:val="Hipervnculo"/>
            <w:rFonts w:ascii="Arial" w:hAnsi="Arial" w:cs="Arial"/>
            <w:sz w:val="22"/>
            <w:szCs w:val="22"/>
          </w:rPr>
          <w:t>https://www.unwomen.org/es/news/stories/2019/12/announcer-international-womens-day-2020-theme</w:t>
        </w:r>
      </w:hyperlink>
    </w:p>
    <w:p w14:paraId="090813B8" w14:textId="77777777" w:rsidR="00483161" w:rsidRPr="00483161" w:rsidRDefault="00483161" w:rsidP="00293869">
      <w:pPr>
        <w:pStyle w:val="Prrafodelista"/>
        <w:ind w:left="142" w:right="108" w:hanging="709"/>
        <w:jc w:val="both"/>
        <w:rPr>
          <w:rFonts w:ascii="Arial" w:hAnsi="Arial" w:cs="Arial"/>
          <w:sz w:val="22"/>
          <w:szCs w:val="22"/>
          <w:u w:val="single"/>
        </w:rPr>
      </w:pPr>
    </w:p>
    <w:p w14:paraId="15E92CB9" w14:textId="77777777" w:rsidR="00483161" w:rsidRPr="00483161" w:rsidRDefault="00483161" w:rsidP="00293869">
      <w:pPr>
        <w:pStyle w:val="Prrafodelista"/>
        <w:ind w:left="142" w:right="108" w:hanging="709"/>
        <w:jc w:val="both"/>
        <w:rPr>
          <w:rFonts w:ascii="Arial" w:hAnsi="Arial" w:cs="Arial"/>
          <w:sz w:val="22"/>
          <w:szCs w:val="22"/>
        </w:rPr>
      </w:pPr>
      <w:r w:rsidRPr="00483161">
        <w:rPr>
          <w:rFonts w:ascii="Arial" w:hAnsi="Arial" w:cs="Arial"/>
          <w:sz w:val="22"/>
          <w:szCs w:val="22"/>
        </w:rPr>
        <w:t xml:space="preserve">----- (2018). </w:t>
      </w:r>
      <w:r w:rsidRPr="00483161">
        <w:rPr>
          <w:rFonts w:ascii="Arial" w:hAnsi="Arial" w:cs="Arial"/>
          <w:i/>
          <w:sz w:val="22"/>
          <w:szCs w:val="22"/>
        </w:rPr>
        <w:t xml:space="preserve">Hacer las promesas realidad: la igualdad de género en la Agenda 2030 para el Desarrollo Sostenible. </w:t>
      </w:r>
      <w:r w:rsidRPr="00483161">
        <w:rPr>
          <w:rFonts w:ascii="Arial" w:hAnsi="Arial" w:cs="Arial"/>
          <w:sz w:val="22"/>
          <w:szCs w:val="22"/>
        </w:rPr>
        <w:t>E.E.U.U.: ONU Mujeres. Recuperado el 16 de enero de 2020, de:</w:t>
      </w:r>
    </w:p>
    <w:p w14:paraId="2D65757F" w14:textId="77777777" w:rsidR="00483161" w:rsidRPr="00483161" w:rsidRDefault="000E67CC" w:rsidP="00293869">
      <w:pPr>
        <w:pStyle w:val="Prrafodelista"/>
        <w:ind w:left="142" w:right="108" w:hanging="709"/>
        <w:jc w:val="both"/>
        <w:rPr>
          <w:rFonts w:ascii="Arial" w:hAnsi="Arial" w:cs="Arial"/>
          <w:sz w:val="22"/>
          <w:szCs w:val="22"/>
          <w:u w:val="single"/>
        </w:rPr>
      </w:pPr>
      <w:hyperlink r:id="rId34" w:history="1">
        <w:r w:rsidR="00483161" w:rsidRPr="00483161">
          <w:rPr>
            <w:rStyle w:val="Hipervnculo"/>
            <w:rFonts w:ascii="Arial" w:hAnsi="Arial" w:cs="Arial"/>
            <w:sz w:val="22"/>
            <w:szCs w:val="22"/>
          </w:rPr>
          <w:t>https://www.unwomen.org/-/media/headquarters/attachments/sections/library/publications/2018/sdg-report-gender-equality-in-the-2030-agenda-for-sustainable-development-2018-es.pdf?la=es&amp;vs=834</w:t>
        </w:r>
      </w:hyperlink>
    </w:p>
    <w:p w14:paraId="28595D22" w14:textId="77777777" w:rsidR="00483161" w:rsidRPr="00483161" w:rsidRDefault="00483161" w:rsidP="00293869">
      <w:pPr>
        <w:pStyle w:val="Prrafodelista"/>
        <w:ind w:left="142" w:right="108" w:hanging="709"/>
        <w:jc w:val="both"/>
        <w:rPr>
          <w:rFonts w:ascii="Arial" w:hAnsi="Arial" w:cs="Arial"/>
          <w:sz w:val="22"/>
          <w:szCs w:val="22"/>
          <w:lang w:val="es-MX"/>
        </w:rPr>
      </w:pPr>
    </w:p>
    <w:p w14:paraId="0756AC95" w14:textId="77777777" w:rsidR="00483161" w:rsidRPr="00483161" w:rsidRDefault="00483161" w:rsidP="00293869">
      <w:pPr>
        <w:pStyle w:val="Prrafodelista"/>
        <w:ind w:left="142" w:right="108" w:hanging="709"/>
        <w:jc w:val="both"/>
        <w:rPr>
          <w:rFonts w:ascii="Arial" w:hAnsi="Arial" w:cs="Arial"/>
          <w:sz w:val="22"/>
          <w:szCs w:val="22"/>
        </w:rPr>
      </w:pPr>
      <w:r w:rsidRPr="00483161">
        <w:rPr>
          <w:rFonts w:ascii="Arial" w:hAnsi="Arial" w:cs="Arial"/>
          <w:sz w:val="22"/>
          <w:szCs w:val="22"/>
        </w:rPr>
        <w:t xml:space="preserve">Organización de Naciones Unidas (ONU). (s. f.). </w:t>
      </w:r>
      <w:r w:rsidRPr="00483161">
        <w:rPr>
          <w:rFonts w:ascii="Arial" w:hAnsi="Arial" w:cs="Arial"/>
          <w:i/>
          <w:sz w:val="22"/>
          <w:szCs w:val="22"/>
        </w:rPr>
        <w:t>Día Internacional de la mujer, 8 de marzo.</w:t>
      </w:r>
      <w:r w:rsidRPr="00483161">
        <w:rPr>
          <w:rFonts w:ascii="Arial" w:hAnsi="Arial" w:cs="Arial"/>
          <w:sz w:val="22"/>
          <w:szCs w:val="22"/>
        </w:rPr>
        <w:t xml:space="preserve"> Recuperado el 10 de diciembre de 2019, de:</w:t>
      </w:r>
    </w:p>
    <w:p w14:paraId="232791B1" w14:textId="77777777" w:rsidR="00483161" w:rsidRPr="00483161" w:rsidRDefault="000E67CC" w:rsidP="00293869">
      <w:pPr>
        <w:pStyle w:val="Prrafodelista"/>
        <w:ind w:left="142" w:right="108" w:hanging="709"/>
        <w:jc w:val="both"/>
        <w:rPr>
          <w:rFonts w:ascii="Arial" w:hAnsi="Arial" w:cs="Arial"/>
          <w:sz w:val="22"/>
          <w:szCs w:val="22"/>
          <w:u w:val="single"/>
        </w:rPr>
      </w:pPr>
      <w:hyperlink r:id="rId35" w:history="1">
        <w:r w:rsidR="00483161" w:rsidRPr="00483161">
          <w:rPr>
            <w:rStyle w:val="Hipervnculo"/>
            <w:rFonts w:ascii="Arial" w:hAnsi="Arial" w:cs="Arial"/>
            <w:sz w:val="22"/>
            <w:szCs w:val="22"/>
          </w:rPr>
          <w:t>https://www.un.org/es/events/womensday/background.shtml</w:t>
        </w:r>
      </w:hyperlink>
    </w:p>
    <w:p w14:paraId="400D0AAB" w14:textId="77777777" w:rsidR="00483161" w:rsidRPr="00483161" w:rsidRDefault="00483161" w:rsidP="00293869">
      <w:pPr>
        <w:pStyle w:val="Prrafodelista"/>
        <w:ind w:left="142" w:right="108" w:hanging="709"/>
        <w:jc w:val="both"/>
        <w:rPr>
          <w:rFonts w:ascii="Arial" w:hAnsi="Arial" w:cs="Arial"/>
          <w:sz w:val="22"/>
          <w:szCs w:val="22"/>
        </w:rPr>
      </w:pPr>
    </w:p>
    <w:p w14:paraId="4F5F1404" w14:textId="77777777" w:rsidR="00483161" w:rsidRPr="00483161" w:rsidRDefault="00483161" w:rsidP="00293869">
      <w:pPr>
        <w:pStyle w:val="Prrafodelista"/>
        <w:ind w:left="142" w:right="108" w:hanging="709"/>
        <w:jc w:val="both"/>
        <w:rPr>
          <w:rFonts w:ascii="Arial" w:hAnsi="Arial" w:cs="Arial"/>
          <w:sz w:val="22"/>
          <w:szCs w:val="22"/>
        </w:rPr>
      </w:pPr>
      <w:r w:rsidRPr="00483161">
        <w:rPr>
          <w:rFonts w:ascii="Arial" w:hAnsi="Arial" w:cs="Arial"/>
          <w:sz w:val="22"/>
          <w:szCs w:val="22"/>
        </w:rPr>
        <w:t xml:space="preserve">----- (2019). Noticias ONU. </w:t>
      </w:r>
      <w:r w:rsidRPr="00483161">
        <w:rPr>
          <w:rFonts w:ascii="Arial" w:hAnsi="Arial" w:cs="Arial"/>
          <w:i/>
          <w:sz w:val="22"/>
          <w:szCs w:val="22"/>
        </w:rPr>
        <w:t xml:space="preserve">Las mujeres en puestos directivos aumentan hasta un 20% las ganancias de las empresas. </w:t>
      </w:r>
      <w:r w:rsidRPr="00483161">
        <w:rPr>
          <w:rFonts w:ascii="Arial" w:hAnsi="Arial" w:cs="Arial"/>
          <w:sz w:val="22"/>
          <w:szCs w:val="22"/>
        </w:rPr>
        <w:t xml:space="preserve">Recuperado el 17 de enero de 2020, de: </w:t>
      </w:r>
      <w:hyperlink r:id="rId36" w:history="1">
        <w:r w:rsidRPr="00483161">
          <w:rPr>
            <w:rStyle w:val="Hipervnculo"/>
            <w:rFonts w:ascii="Arial" w:hAnsi="Arial" w:cs="Arial"/>
            <w:sz w:val="22"/>
            <w:szCs w:val="22"/>
            <w:lang w:val="es-MX"/>
          </w:rPr>
          <w:t>https://news.un.org/es/story/2019/05/1456451</w:t>
        </w:r>
      </w:hyperlink>
    </w:p>
    <w:p w14:paraId="0D8FCBC0" w14:textId="77777777" w:rsidR="00483161" w:rsidRPr="00483161" w:rsidRDefault="00483161" w:rsidP="00293869">
      <w:pPr>
        <w:pStyle w:val="Prrafodelista"/>
        <w:ind w:left="142" w:right="108" w:hanging="709"/>
        <w:jc w:val="both"/>
        <w:rPr>
          <w:rFonts w:ascii="Arial" w:hAnsi="Arial" w:cs="Arial"/>
          <w:sz w:val="22"/>
          <w:szCs w:val="22"/>
        </w:rPr>
      </w:pPr>
    </w:p>
    <w:p w14:paraId="6088469C" w14:textId="77777777" w:rsidR="00483161" w:rsidRPr="00483161" w:rsidRDefault="00483161" w:rsidP="00293869">
      <w:pPr>
        <w:pStyle w:val="Prrafodelista"/>
        <w:ind w:left="142" w:right="108" w:hanging="709"/>
        <w:jc w:val="both"/>
        <w:rPr>
          <w:rFonts w:ascii="Arial" w:hAnsi="Arial" w:cs="Arial"/>
          <w:sz w:val="22"/>
          <w:szCs w:val="22"/>
        </w:rPr>
      </w:pPr>
      <w:r w:rsidRPr="00483161">
        <w:rPr>
          <w:rFonts w:ascii="Arial" w:hAnsi="Arial" w:cs="Arial"/>
          <w:sz w:val="22"/>
          <w:szCs w:val="22"/>
        </w:rPr>
        <w:t xml:space="preserve">Programa de las Naciones Unidas para el Desarrollo (PNUD). (2020). </w:t>
      </w:r>
      <w:r w:rsidRPr="00483161">
        <w:rPr>
          <w:rFonts w:ascii="Arial" w:hAnsi="Arial" w:cs="Arial"/>
          <w:i/>
          <w:sz w:val="22"/>
          <w:szCs w:val="22"/>
        </w:rPr>
        <w:t xml:space="preserve">Objetivo 5: Igualdad de género. </w:t>
      </w:r>
      <w:r w:rsidRPr="00483161">
        <w:rPr>
          <w:rFonts w:ascii="Arial" w:hAnsi="Arial" w:cs="Arial"/>
          <w:sz w:val="22"/>
          <w:szCs w:val="22"/>
        </w:rPr>
        <w:t>Recuperado el 17 de enero de 2020, de:</w:t>
      </w:r>
    </w:p>
    <w:p w14:paraId="6709C1E9" w14:textId="77777777" w:rsidR="00483161" w:rsidRPr="00483161" w:rsidRDefault="000E67CC" w:rsidP="00293869">
      <w:pPr>
        <w:pStyle w:val="Prrafodelista"/>
        <w:ind w:left="142" w:right="108" w:hanging="709"/>
        <w:jc w:val="both"/>
        <w:rPr>
          <w:rFonts w:ascii="Arial" w:hAnsi="Arial" w:cs="Arial"/>
          <w:sz w:val="22"/>
          <w:szCs w:val="22"/>
        </w:rPr>
      </w:pPr>
      <w:hyperlink r:id="rId37" w:history="1">
        <w:r w:rsidR="00483161" w:rsidRPr="00483161">
          <w:rPr>
            <w:rStyle w:val="Hipervnculo"/>
            <w:rFonts w:ascii="Arial" w:hAnsi="Arial" w:cs="Arial"/>
            <w:sz w:val="22"/>
            <w:szCs w:val="22"/>
          </w:rPr>
          <w:t>https://www.undp.org/content/undp/es/home/sustainable-development-goals/goal-5-gender-equality.html</w:t>
        </w:r>
      </w:hyperlink>
    </w:p>
    <w:p w14:paraId="7C60EF6B" w14:textId="77777777" w:rsidR="00483161" w:rsidRPr="00483161" w:rsidRDefault="00483161" w:rsidP="00293869">
      <w:pPr>
        <w:pStyle w:val="Prrafodelista"/>
        <w:ind w:left="142" w:right="108" w:hanging="709"/>
        <w:jc w:val="both"/>
        <w:rPr>
          <w:rFonts w:ascii="Arial" w:hAnsi="Arial" w:cs="Arial"/>
          <w:sz w:val="22"/>
          <w:szCs w:val="22"/>
        </w:rPr>
      </w:pPr>
    </w:p>
    <w:p w14:paraId="2DCDCBAA" w14:textId="77777777" w:rsidR="00483161" w:rsidRPr="00483161" w:rsidRDefault="00483161" w:rsidP="00293869">
      <w:pPr>
        <w:pStyle w:val="Prrafodelista"/>
        <w:ind w:left="142" w:right="108" w:hanging="709"/>
        <w:jc w:val="both"/>
        <w:rPr>
          <w:rFonts w:ascii="Arial" w:hAnsi="Arial" w:cs="Arial"/>
          <w:sz w:val="22"/>
          <w:szCs w:val="22"/>
          <w:u w:val="single"/>
          <w:lang w:val="es-MX"/>
        </w:rPr>
      </w:pPr>
      <w:r w:rsidRPr="00483161">
        <w:rPr>
          <w:rFonts w:ascii="Arial" w:hAnsi="Arial" w:cs="Arial"/>
          <w:sz w:val="22"/>
          <w:szCs w:val="22"/>
        </w:rPr>
        <w:t xml:space="preserve">Sistema de Información para la Estadística Parlamentaria (INFOPAL). (2019). Integración por género y grupo parlamentario. Recuperado el 20 de enero de 2020, de: </w:t>
      </w:r>
      <w:hyperlink r:id="rId38" w:history="1">
        <w:r w:rsidRPr="00483161">
          <w:rPr>
            <w:rStyle w:val="Hipervnculo"/>
            <w:rFonts w:ascii="Arial" w:hAnsi="Arial" w:cs="Arial"/>
            <w:sz w:val="22"/>
            <w:szCs w:val="22"/>
            <w:lang w:val="es-MX"/>
          </w:rPr>
          <w:t>http://sitl.diputados.gob.mx/LXIV_leg/cuadro_genero.php</w:t>
        </w:r>
      </w:hyperlink>
    </w:p>
    <w:p w14:paraId="4B0B12E5" w14:textId="77777777" w:rsidR="00483161" w:rsidRPr="00483161" w:rsidRDefault="00483161" w:rsidP="00293869">
      <w:pPr>
        <w:pStyle w:val="Prrafodelista"/>
        <w:ind w:left="142" w:right="108" w:hanging="709"/>
        <w:jc w:val="both"/>
        <w:rPr>
          <w:rFonts w:cs="Arial"/>
          <w:szCs w:val="22"/>
        </w:rPr>
      </w:pPr>
    </w:p>
    <w:p w14:paraId="58143320" w14:textId="3DC8AEB1" w:rsidR="00AE0BDA" w:rsidRPr="00483161" w:rsidRDefault="00483161" w:rsidP="00293869">
      <w:pPr>
        <w:pStyle w:val="Prrafodelista"/>
        <w:ind w:left="142" w:right="108" w:hanging="709"/>
        <w:jc w:val="both"/>
        <w:rPr>
          <w:rFonts w:ascii="Arial" w:hAnsi="Arial" w:cs="Arial"/>
          <w:sz w:val="22"/>
          <w:szCs w:val="22"/>
        </w:rPr>
      </w:pPr>
      <w:r w:rsidRPr="00483161">
        <w:rPr>
          <w:rFonts w:ascii="Arial" w:hAnsi="Arial" w:cs="Arial"/>
          <w:sz w:val="22"/>
          <w:szCs w:val="22"/>
          <w:lang w:val="en-US"/>
        </w:rPr>
        <w:t xml:space="preserve">United Nations. (2018). Indicator 5.5.1: Proportion of seats held by women in (a) national parliaments and (b) local government. </w:t>
      </w:r>
      <w:proofErr w:type="spellStart"/>
      <w:r w:rsidRPr="00483161">
        <w:rPr>
          <w:rFonts w:ascii="Arial" w:hAnsi="Arial" w:cs="Arial"/>
          <w:sz w:val="22"/>
          <w:szCs w:val="22"/>
        </w:rPr>
        <w:t>Metadata</w:t>
      </w:r>
      <w:proofErr w:type="spellEnd"/>
      <w:r w:rsidRPr="00483161">
        <w:rPr>
          <w:rFonts w:ascii="Arial" w:hAnsi="Arial" w:cs="Arial"/>
          <w:sz w:val="22"/>
          <w:szCs w:val="22"/>
        </w:rPr>
        <w:t xml:space="preserve">. Recuperado el 20 de enero de 2020, de: </w:t>
      </w:r>
      <w:hyperlink r:id="rId39" w:history="1">
        <w:r w:rsidRPr="00483161">
          <w:rPr>
            <w:rStyle w:val="Hipervnculo"/>
            <w:rFonts w:ascii="Arial" w:hAnsi="Arial" w:cs="Arial"/>
            <w:bCs/>
            <w:sz w:val="22"/>
            <w:szCs w:val="22"/>
            <w:lang w:val="es-MX"/>
          </w:rPr>
          <w:t>https://unstats.un.org/sdgs/metadata/files/Metadata-05-05-01a.pdf</w:t>
        </w:r>
      </w:hyperlink>
    </w:p>
    <w:sectPr w:rsidR="00AE0BDA" w:rsidRPr="00483161" w:rsidSect="000744E1">
      <w:headerReference w:type="default" r:id="rId40"/>
      <w:headerReference w:type="first" r:id="rId41"/>
      <w:type w:val="continuous"/>
      <w:pgSz w:w="12242" w:h="15842" w:code="1"/>
      <w:pgMar w:top="1418" w:right="1077" w:bottom="851" w:left="1701" w:header="567"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8906C" w14:textId="77777777" w:rsidR="00D042E7" w:rsidRDefault="00D042E7">
      <w:r>
        <w:separator/>
      </w:r>
    </w:p>
  </w:endnote>
  <w:endnote w:type="continuationSeparator" w:id="0">
    <w:p w14:paraId="77136945" w14:textId="77777777" w:rsidR="00D042E7" w:rsidRDefault="00D0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E092" w14:textId="4F59F9E9" w:rsidR="00CC6405" w:rsidRDefault="00CC6405">
    <w:pPr>
      <w:pStyle w:val="Piedepgina"/>
    </w:pPr>
  </w:p>
  <w:p w14:paraId="49D53450" w14:textId="0ECEF194" w:rsidR="00CC6405" w:rsidRPr="00CC6405" w:rsidRDefault="00CC6405" w:rsidP="00CC6405">
    <w:pPr>
      <w:pStyle w:val="Piedepgina"/>
      <w:jc w:val="center"/>
      <w:rPr>
        <w:b/>
        <w:bCs/>
        <w:color w:val="002060"/>
        <w:sz w:val="20"/>
        <w:szCs w:val="20"/>
      </w:rPr>
    </w:pPr>
    <w:r w:rsidRPr="00CC6405">
      <w:rPr>
        <w:b/>
        <w:bCs/>
        <w:color w:val="002060"/>
        <w:sz w:val="20"/>
        <w:szCs w:val="2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37F95" w14:textId="59EE7802" w:rsidR="00CC6405" w:rsidRPr="00CC6405" w:rsidRDefault="00CC6405" w:rsidP="00CC6405">
    <w:pPr>
      <w:pStyle w:val="Piedepgina"/>
      <w:jc w:val="center"/>
      <w:rPr>
        <w:b/>
        <w:bCs/>
        <w:color w:val="002060"/>
      </w:rPr>
    </w:pPr>
    <w:r w:rsidRPr="00CC6405">
      <w:rPr>
        <w:b/>
        <w:bCs/>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ED3DA" w14:textId="77777777" w:rsidR="00D042E7" w:rsidRDefault="00D042E7">
      <w:r>
        <w:separator/>
      </w:r>
    </w:p>
  </w:footnote>
  <w:footnote w:type="continuationSeparator" w:id="0">
    <w:p w14:paraId="1D1EF21F" w14:textId="77777777" w:rsidR="00D042E7" w:rsidRDefault="00D042E7">
      <w:r>
        <w:continuationSeparator/>
      </w:r>
    </w:p>
  </w:footnote>
  <w:footnote w:id="1">
    <w:p w14:paraId="1E443AE8" w14:textId="77777777" w:rsidR="00CC6405" w:rsidRPr="00875D88" w:rsidRDefault="00CC6405" w:rsidP="00CC6405">
      <w:pPr>
        <w:pStyle w:val="Textonotapie"/>
        <w:ind w:left="-283" w:hanging="284"/>
        <w:rPr>
          <w:lang w:val="es-MX"/>
        </w:rPr>
      </w:pPr>
      <w:r>
        <w:rPr>
          <w:rStyle w:val="Refdenotaalpie"/>
        </w:rPr>
        <w:footnoteRef/>
      </w:r>
      <w:r>
        <w:t xml:space="preserve"> </w:t>
      </w:r>
      <w:r w:rsidRPr="00875D88">
        <w:rPr>
          <w:rFonts w:cs="Arial"/>
          <w:sz w:val="16"/>
          <w:szCs w:val="16"/>
          <w:shd w:val="clear" w:color="auto" w:fill="FFFFFF"/>
        </w:rPr>
        <w:t xml:space="preserve">Este indicador se calcula siguiendo el procedimiento elaborado para el grupo de expertos de </w:t>
      </w:r>
      <w:r w:rsidRPr="00DD479D">
        <w:rPr>
          <w:rFonts w:cs="Arial"/>
          <w:sz w:val="16"/>
          <w:szCs w:val="16"/>
          <w:shd w:val="clear" w:color="auto" w:fill="FFFFFF"/>
        </w:rPr>
        <w:t>los Objetivos de Desarrollo Sostenible (ODS).</w:t>
      </w:r>
    </w:p>
  </w:footnote>
  <w:footnote w:id="2">
    <w:p w14:paraId="3A94A03C" w14:textId="6AEEBBE1" w:rsidR="00CC6405" w:rsidRPr="00764417" w:rsidRDefault="00CC6405" w:rsidP="00CC6405">
      <w:pPr>
        <w:pStyle w:val="Textonotapie"/>
        <w:ind w:left="-425" w:hanging="142"/>
        <w:rPr>
          <w:lang w:val="es-MX"/>
        </w:rPr>
      </w:pPr>
      <w:r w:rsidRPr="00764417">
        <w:rPr>
          <w:rStyle w:val="Refdenotaalpie"/>
        </w:rPr>
        <w:footnoteRef/>
      </w:r>
      <w:r w:rsidRPr="00764417">
        <w:rPr>
          <w:rFonts w:cs="Arial"/>
          <w:sz w:val="16"/>
          <w:szCs w:val="16"/>
          <w:shd w:val="clear" w:color="auto" w:fill="FFFFFF"/>
        </w:rPr>
        <w:t xml:space="preserve"> Incluye a Altas funcionaria</w:t>
      </w:r>
      <w:r>
        <w:rPr>
          <w:rFonts w:cs="Arial"/>
          <w:sz w:val="16"/>
          <w:szCs w:val="16"/>
          <w:shd w:val="clear" w:color="auto" w:fill="FFFFFF"/>
        </w:rPr>
        <w:t>(o)</w:t>
      </w:r>
      <w:r w:rsidRPr="00764417">
        <w:rPr>
          <w:rFonts w:cs="Arial"/>
          <w:sz w:val="16"/>
          <w:szCs w:val="16"/>
          <w:shd w:val="clear" w:color="auto" w:fill="FFFFFF"/>
        </w:rPr>
        <w:t>s gubernamentales y jurisdiccionales; legislador</w:t>
      </w:r>
      <w:r>
        <w:rPr>
          <w:rFonts w:cs="Arial"/>
          <w:sz w:val="16"/>
          <w:szCs w:val="16"/>
          <w:shd w:val="clear" w:color="auto" w:fill="FFFFFF"/>
        </w:rPr>
        <w:t>a(e)</w:t>
      </w:r>
      <w:r w:rsidRPr="00764417">
        <w:rPr>
          <w:rFonts w:cs="Arial"/>
          <w:sz w:val="16"/>
          <w:szCs w:val="16"/>
          <w:shd w:val="clear" w:color="auto" w:fill="FFFFFF"/>
        </w:rPr>
        <w:t xml:space="preserve">s y </w:t>
      </w:r>
      <w:r w:rsidR="000744E1">
        <w:rPr>
          <w:rFonts w:cs="Arial"/>
          <w:sz w:val="16"/>
          <w:szCs w:val="16"/>
          <w:shd w:val="clear" w:color="auto" w:fill="FFFFFF"/>
        </w:rPr>
        <w:t>p</w:t>
      </w:r>
      <w:r w:rsidRPr="00764417">
        <w:rPr>
          <w:rFonts w:cs="Arial"/>
          <w:sz w:val="16"/>
          <w:szCs w:val="16"/>
          <w:shd w:val="clear" w:color="auto" w:fill="FFFFFF"/>
        </w:rPr>
        <w:t>resident</w:t>
      </w:r>
      <w:r>
        <w:rPr>
          <w:rFonts w:cs="Arial"/>
          <w:sz w:val="16"/>
          <w:szCs w:val="16"/>
          <w:shd w:val="clear" w:color="auto" w:fill="FFFFFF"/>
        </w:rPr>
        <w:t>a(</w:t>
      </w:r>
      <w:r w:rsidRPr="00764417">
        <w:rPr>
          <w:rFonts w:cs="Arial"/>
          <w:sz w:val="16"/>
          <w:szCs w:val="16"/>
          <w:shd w:val="clear" w:color="auto" w:fill="FFFFFF"/>
        </w:rPr>
        <w:t>e</w:t>
      </w:r>
      <w:r>
        <w:rPr>
          <w:rFonts w:cs="Arial"/>
          <w:sz w:val="16"/>
          <w:szCs w:val="16"/>
          <w:shd w:val="clear" w:color="auto" w:fill="FFFFFF"/>
        </w:rPr>
        <w:t>)</w:t>
      </w:r>
      <w:r w:rsidRPr="00764417">
        <w:rPr>
          <w:rFonts w:cs="Arial"/>
          <w:sz w:val="16"/>
          <w:szCs w:val="16"/>
          <w:shd w:val="clear" w:color="auto" w:fill="FFFFFF"/>
        </w:rPr>
        <w:t>s y autoridades municipales</w:t>
      </w:r>
      <w:r>
        <w:rPr>
          <w:rFonts w:cs="Arial"/>
          <w:sz w:val="16"/>
          <w:szCs w:val="16"/>
          <w:shd w:val="clear" w:color="auto" w:fill="FFFFFF"/>
        </w:rPr>
        <w:t>.</w:t>
      </w:r>
    </w:p>
  </w:footnote>
  <w:footnote w:id="3">
    <w:p w14:paraId="0D2427D2" w14:textId="77777777" w:rsidR="00934EE9" w:rsidRPr="002D717A" w:rsidRDefault="00934EE9" w:rsidP="00934EE9">
      <w:pPr>
        <w:pStyle w:val="Textonotapie"/>
        <w:ind w:left="-426" w:hanging="113"/>
        <w:rPr>
          <w:lang w:val="es-MX"/>
        </w:rPr>
      </w:pPr>
      <w:r w:rsidRPr="001556DA">
        <w:rPr>
          <w:rFonts w:cs="Arial"/>
          <w:sz w:val="16"/>
          <w:szCs w:val="16"/>
          <w:shd w:val="clear" w:color="auto" w:fill="FFFFFF"/>
          <w:vertAlign w:val="superscript"/>
        </w:rPr>
        <w:footnoteRef/>
      </w:r>
      <w:r w:rsidRPr="00C04FAF">
        <w:rPr>
          <w:rFonts w:cs="Arial"/>
          <w:shd w:val="clear" w:color="auto" w:fill="FFFFFF"/>
        </w:rPr>
        <w:t xml:space="preserve"> </w:t>
      </w:r>
      <w:r w:rsidRPr="001556DA">
        <w:rPr>
          <w:rFonts w:cs="Arial"/>
          <w:sz w:val="16"/>
          <w:szCs w:val="16"/>
          <w:shd w:val="clear" w:color="auto" w:fill="FFFFFF"/>
        </w:rPr>
        <w:t>“Año máximo aprobado en la escuela, por el integrante del hogar de 3 o más años dentro del Sistema Educativo Nacional” (INEGI,</w:t>
      </w:r>
      <w:r>
        <w:rPr>
          <w:rFonts w:cs="Arial"/>
          <w:sz w:val="16"/>
          <w:szCs w:val="16"/>
          <w:shd w:val="clear" w:color="auto" w:fill="FFFFFF"/>
        </w:rPr>
        <w:t xml:space="preserve"> </w:t>
      </w:r>
      <w:r w:rsidRPr="001556DA">
        <w:rPr>
          <w:rFonts w:cs="Arial"/>
          <w:sz w:val="16"/>
          <w:szCs w:val="16"/>
          <w:shd w:val="clear" w:color="auto" w:fill="FFFFFF"/>
        </w:rPr>
        <w:t>2018).</w:t>
      </w:r>
      <w:r w:rsidRPr="00C04FAF">
        <w:rPr>
          <w:rFonts w:cs="Arial"/>
          <w:shd w:val="clear" w:color="auto" w:fill="FFFFFF"/>
        </w:rPr>
        <w:t xml:space="preserve"> </w:t>
      </w:r>
    </w:p>
  </w:footnote>
  <w:footnote w:id="4">
    <w:p w14:paraId="3F1857BD" w14:textId="77777777" w:rsidR="00934EE9" w:rsidRPr="00971557" w:rsidRDefault="00934EE9" w:rsidP="00934EE9">
      <w:pPr>
        <w:pStyle w:val="Textonotapie"/>
        <w:ind w:left="-426" w:hanging="113"/>
        <w:rPr>
          <w:lang w:val="es-MX"/>
        </w:rPr>
      </w:pPr>
      <w:r w:rsidRPr="001B61EB">
        <w:rPr>
          <w:rStyle w:val="Refdenotaalpie"/>
          <w:sz w:val="16"/>
          <w:szCs w:val="16"/>
        </w:rPr>
        <w:footnoteRef/>
      </w:r>
      <w:r>
        <w:t xml:space="preserve"> </w:t>
      </w:r>
      <w:r w:rsidRPr="00971557">
        <w:rPr>
          <w:rFonts w:cs="Arial"/>
          <w:sz w:val="16"/>
          <w:szCs w:val="16"/>
          <w:shd w:val="clear" w:color="auto" w:fill="FFFFFF"/>
        </w:rPr>
        <w:t>En la ENIGH la pregunta sobre la afiliación a alguna de las instituciones de salud en México solo se realiza a las personas que declararon algún parentesco con la jefa o jefe del hogar.</w:t>
      </w:r>
    </w:p>
  </w:footnote>
  <w:footnote w:id="5">
    <w:p w14:paraId="23EACD32" w14:textId="5649EEA4" w:rsidR="00934EE9" w:rsidRPr="00875D88" w:rsidRDefault="00934EE9" w:rsidP="00934EE9">
      <w:pPr>
        <w:pStyle w:val="Textonotapie"/>
        <w:ind w:left="-283" w:hanging="284"/>
        <w:rPr>
          <w:lang w:val="es-MX"/>
        </w:rPr>
      </w:pPr>
      <w:r>
        <w:rPr>
          <w:rStyle w:val="Refdenotaalpie"/>
        </w:rPr>
        <w:footnoteRef/>
      </w:r>
      <w:r>
        <w:t xml:space="preserve"> </w:t>
      </w:r>
      <w:r w:rsidRPr="00875D88">
        <w:rPr>
          <w:rFonts w:cs="Arial"/>
          <w:sz w:val="16"/>
          <w:szCs w:val="16"/>
          <w:shd w:val="clear" w:color="auto" w:fill="FFFFFF"/>
        </w:rPr>
        <w:t xml:space="preserve">Este indicador se calcula siguiendo el procedimiento elaborado para el grupo de </w:t>
      </w:r>
      <w:r w:rsidRPr="00791E1D">
        <w:rPr>
          <w:rFonts w:cs="Arial"/>
          <w:sz w:val="16"/>
          <w:szCs w:val="16"/>
          <w:shd w:val="clear" w:color="auto" w:fill="FFFFFF"/>
        </w:rPr>
        <w:t xml:space="preserve">expertos de los </w:t>
      </w:r>
      <w:r w:rsidR="005B4BB2">
        <w:rPr>
          <w:rFonts w:cs="Arial"/>
          <w:sz w:val="16"/>
          <w:szCs w:val="16"/>
          <w:shd w:val="clear" w:color="auto" w:fill="FFFFFF"/>
        </w:rPr>
        <w:t xml:space="preserve">ODS. </w:t>
      </w:r>
    </w:p>
  </w:footnote>
  <w:footnote w:id="6">
    <w:p w14:paraId="01CEC159" w14:textId="77777777" w:rsidR="00934EE9" w:rsidRPr="00764417" w:rsidRDefault="00934EE9" w:rsidP="00934EE9">
      <w:pPr>
        <w:pStyle w:val="Textonotapie"/>
        <w:ind w:left="-425" w:hanging="142"/>
        <w:rPr>
          <w:lang w:val="es-MX"/>
        </w:rPr>
      </w:pPr>
      <w:r w:rsidRPr="00764417">
        <w:rPr>
          <w:rStyle w:val="Refdenotaalpie"/>
        </w:rPr>
        <w:footnoteRef/>
      </w:r>
      <w:r w:rsidRPr="00764417">
        <w:rPr>
          <w:rFonts w:cs="Arial"/>
          <w:sz w:val="16"/>
          <w:szCs w:val="16"/>
          <w:shd w:val="clear" w:color="auto" w:fill="FFFFFF"/>
        </w:rPr>
        <w:t xml:space="preserve"> Incluye a Altas funcionaria</w:t>
      </w:r>
      <w:r>
        <w:rPr>
          <w:rFonts w:cs="Arial"/>
          <w:sz w:val="16"/>
          <w:szCs w:val="16"/>
          <w:shd w:val="clear" w:color="auto" w:fill="FFFFFF"/>
        </w:rPr>
        <w:t>(o)</w:t>
      </w:r>
      <w:r w:rsidRPr="00764417">
        <w:rPr>
          <w:rFonts w:cs="Arial"/>
          <w:sz w:val="16"/>
          <w:szCs w:val="16"/>
          <w:shd w:val="clear" w:color="auto" w:fill="FFFFFF"/>
        </w:rPr>
        <w:t>s gubernamentales y jurisdiccionales; legislador</w:t>
      </w:r>
      <w:r>
        <w:rPr>
          <w:rFonts w:cs="Arial"/>
          <w:sz w:val="16"/>
          <w:szCs w:val="16"/>
          <w:shd w:val="clear" w:color="auto" w:fill="FFFFFF"/>
        </w:rPr>
        <w:t>a(e)</w:t>
      </w:r>
      <w:r w:rsidRPr="00764417">
        <w:rPr>
          <w:rFonts w:cs="Arial"/>
          <w:sz w:val="16"/>
          <w:szCs w:val="16"/>
          <w:shd w:val="clear" w:color="auto" w:fill="FFFFFF"/>
        </w:rPr>
        <w:t>s y President</w:t>
      </w:r>
      <w:r>
        <w:rPr>
          <w:rFonts w:cs="Arial"/>
          <w:sz w:val="16"/>
          <w:szCs w:val="16"/>
          <w:shd w:val="clear" w:color="auto" w:fill="FFFFFF"/>
        </w:rPr>
        <w:t>a(</w:t>
      </w:r>
      <w:r w:rsidRPr="00764417">
        <w:rPr>
          <w:rFonts w:cs="Arial"/>
          <w:sz w:val="16"/>
          <w:szCs w:val="16"/>
          <w:shd w:val="clear" w:color="auto" w:fill="FFFFFF"/>
        </w:rPr>
        <w:t>e</w:t>
      </w:r>
      <w:r>
        <w:rPr>
          <w:rFonts w:cs="Arial"/>
          <w:sz w:val="16"/>
          <w:szCs w:val="16"/>
          <w:shd w:val="clear" w:color="auto" w:fill="FFFFFF"/>
        </w:rPr>
        <w:t>)</w:t>
      </w:r>
      <w:r w:rsidRPr="00764417">
        <w:rPr>
          <w:rFonts w:cs="Arial"/>
          <w:sz w:val="16"/>
          <w:szCs w:val="16"/>
          <w:shd w:val="clear" w:color="auto" w:fill="FFFFFF"/>
        </w:rPr>
        <w:t>s y autoridades municipales</w:t>
      </w:r>
      <w:r>
        <w:rPr>
          <w:rFonts w:cs="Arial"/>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5FD7" w14:textId="4C76B202" w:rsidR="00CC6405" w:rsidRPr="00A36C24" w:rsidRDefault="00CC6405" w:rsidP="00CC6405">
    <w:pPr>
      <w:spacing w:line="265" w:lineRule="exact"/>
      <w:ind w:right="353"/>
      <w:jc w:val="right"/>
      <w:rPr>
        <w:rFonts w:eastAsia="Arial" w:cs="Arial"/>
        <w:sz w:val="24"/>
      </w:rPr>
    </w:pPr>
    <w:r>
      <w:rPr>
        <w:noProof/>
        <w:lang w:val="en-US" w:eastAsia="en-US"/>
      </w:rPr>
      <w:drawing>
        <wp:anchor distT="0" distB="0" distL="114300" distR="114300" simplePos="0" relativeHeight="251662336" behindDoc="0" locked="0" layoutInCell="1" allowOverlap="1" wp14:anchorId="7589BDB7" wp14:editId="7C2AEA14">
          <wp:simplePos x="0" y="0"/>
          <wp:positionH relativeFrom="margin">
            <wp:posOffset>-304800</wp:posOffset>
          </wp:positionH>
          <wp:positionV relativeFrom="margin">
            <wp:posOffset>-940435</wp:posOffset>
          </wp:positionV>
          <wp:extent cx="775278" cy="805260"/>
          <wp:effectExtent l="0" t="0" r="635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78" cy="805260"/>
                  </a:xfrm>
                  <a:prstGeom prst="rect">
                    <a:avLst/>
                  </a:prstGeom>
                  <a:noFill/>
                  <a:ln>
                    <a:noFill/>
                  </a:ln>
                </pic:spPr>
              </pic:pic>
            </a:graphicData>
          </a:graphic>
        </wp:anchor>
      </w:drawing>
    </w:r>
    <w:r w:rsidRPr="00A36C24">
      <w:rPr>
        <w:b/>
        <w:color w:val="002060"/>
        <w:sz w:val="24"/>
      </w:rPr>
      <w:t>COMUNICADO</w:t>
    </w:r>
    <w:r w:rsidRPr="00A36C24">
      <w:rPr>
        <w:b/>
        <w:color w:val="002060"/>
        <w:spacing w:val="-11"/>
        <w:sz w:val="24"/>
      </w:rPr>
      <w:t xml:space="preserve"> </w:t>
    </w:r>
    <w:r w:rsidRPr="00A36C24">
      <w:rPr>
        <w:b/>
        <w:color w:val="002060"/>
        <w:sz w:val="24"/>
      </w:rPr>
      <w:t>DE</w:t>
    </w:r>
    <w:r w:rsidRPr="00A36C24">
      <w:rPr>
        <w:b/>
        <w:color w:val="002060"/>
        <w:spacing w:val="-11"/>
        <w:sz w:val="24"/>
      </w:rPr>
      <w:t xml:space="preserve"> P</w:t>
    </w:r>
    <w:r w:rsidRPr="00A36C24">
      <w:rPr>
        <w:b/>
        <w:color w:val="002060"/>
        <w:spacing w:val="-1"/>
        <w:sz w:val="24"/>
      </w:rPr>
      <w:t>RENSA</w:t>
    </w:r>
    <w:r w:rsidRPr="00A36C24">
      <w:rPr>
        <w:b/>
        <w:color w:val="002060"/>
        <w:spacing w:val="-11"/>
        <w:sz w:val="24"/>
      </w:rPr>
      <w:t xml:space="preserve"> </w:t>
    </w:r>
    <w:r w:rsidRPr="00A36C24">
      <w:rPr>
        <w:b/>
        <w:color w:val="002060"/>
        <w:sz w:val="24"/>
      </w:rPr>
      <w:t xml:space="preserve">NÚM. </w:t>
    </w:r>
    <w:r w:rsidR="00C668A0">
      <w:rPr>
        <w:b/>
        <w:color w:val="002060"/>
        <w:sz w:val="24"/>
      </w:rPr>
      <w:t>127</w:t>
    </w:r>
    <w:r w:rsidRPr="00A36C24">
      <w:rPr>
        <w:b/>
        <w:color w:val="002060"/>
        <w:sz w:val="24"/>
      </w:rPr>
      <w:t>/</w:t>
    </w:r>
    <w:r>
      <w:rPr>
        <w:b/>
        <w:color w:val="002060"/>
        <w:sz w:val="24"/>
      </w:rPr>
      <w:t>20</w:t>
    </w:r>
    <w:r w:rsidRPr="00A36C24">
      <w:rPr>
        <w:b/>
        <w:color w:val="002060"/>
        <w:spacing w:val="-11"/>
        <w:sz w:val="24"/>
      </w:rPr>
      <w:t xml:space="preserve"> </w:t>
    </w:r>
  </w:p>
  <w:p w14:paraId="5675A5CD" w14:textId="1C622E71" w:rsidR="00CC6405" w:rsidRDefault="0061730A" w:rsidP="00CC6405">
    <w:pPr>
      <w:ind w:right="353"/>
      <w:jc w:val="right"/>
      <w:rPr>
        <w:b/>
        <w:color w:val="002060"/>
        <w:sz w:val="24"/>
      </w:rPr>
    </w:pPr>
    <w:r>
      <w:rPr>
        <w:b/>
        <w:color w:val="002060"/>
        <w:sz w:val="24"/>
      </w:rPr>
      <w:t>5</w:t>
    </w:r>
    <w:r w:rsidR="00CC6405">
      <w:rPr>
        <w:b/>
        <w:color w:val="002060"/>
        <w:sz w:val="24"/>
      </w:rPr>
      <w:t xml:space="preserve"> DE MARZO</w:t>
    </w:r>
    <w:r w:rsidR="00CC6405" w:rsidRPr="00A36C24">
      <w:rPr>
        <w:b/>
        <w:color w:val="002060"/>
        <w:spacing w:val="-6"/>
        <w:sz w:val="24"/>
      </w:rPr>
      <w:t xml:space="preserve"> </w:t>
    </w:r>
    <w:r w:rsidR="00CC6405" w:rsidRPr="00A36C24">
      <w:rPr>
        <w:b/>
        <w:color w:val="002060"/>
        <w:sz w:val="24"/>
      </w:rPr>
      <w:t>DE</w:t>
    </w:r>
    <w:r w:rsidR="00CC6405" w:rsidRPr="00A36C24">
      <w:rPr>
        <w:b/>
        <w:color w:val="002060"/>
        <w:spacing w:val="-5"/>
        <w:sz w:val="24"/>
      </w:rPr>
      <w:t xml:space="preserve"> </w:t>
    </w:r>
    <w:r w:rsidR="00CC6405" w:rsidRPr="00A36C24">
      <w:rPr>
        <w:b/>
        <w:color w:val="002060"/>
        <w:sz w:val="24"/>
      </w:rPr>
      <w:t>20</w:t>
    </w:r>
    <w:r w:rsidR="00CC6405">
      <w:rPr>
        <w:b/>
        <w:color w:val="002060"/>
        <w:sz w:val="24"/>
      </w:rPr>
      <w:t>20</w:t>
    </w:r>
  </w:p>
  <w:p w14:paraId="7A669C7C" w14:textId="6F720435" w:rsidR="00CC6405" w:rsidRPr="00CC6405" w:rsidRDefault="00CC6405" w:rsidP="00CC6405">
    <w:pPr>
      <w:pStyle w:val="Encabezado"/>
      <w:ind w:right="353"/>
      <w:jc w:val="right"/>
    </w:pPr>
    <w:r w:rsidRPr="00A36C24">
      <w:rPr>
        <w:b/>
        <w:color w:val="002060"/>
        <w:sz w:val="24"/>
      </w:rPr>
      <w:t>PÁGINA</w:t>
    </w:r>
    <w:r w:rsidRPr="00A36C24">
      <w:rPr>
        <w:b/>
        <w:color w:val="002060"/>
        <w:spacing w:val="-13"/>
        <w:sz w:val="24"/>
      </w:rPr>
      <w:t xml:space="preserve"> </w:t>
    </w:r>
    <w:r w:rsidRPr="00A36C24">
      <w:rPr>
        <w:sz w:val="24"/>
      </w:rPr>
      <w:fldChar w:fldCharType="begin"/>
    </w:r>
    <w:r w:rsidRPr="00A36C24">
      <w:rPr>
        <w:b/>
        <w:color w:val="002060"/>
        <w:sz w:val="24"/>
      </w:rPr>
      <w:instrText xml:space="preserve"> PAGE </w:instrText>
    </w:r>
    <w:r w:rsidRPr="00A36C24">
      <w:rPr>
        <w:sz w:val="24"/>
      </w:rPr>
      <w:fldChar w:fldCharType="separate"/>
    </w:r>
    <w:r w:rsidR="00C668A0">
      <w:rPr>
        <w:b/>
        <w:noProof/>
        <w:color w:val="002060"/>
        <w:sz w:val="24"/>
      </w:rPr>
      <w:t>2</w:t>
    </w:r>
    <w:r w:rsidRPr="00A36C24">
      <w:rPr>
        <w:sz w:val="24"/>
      </w:rPr>
      <w:fldChar w:fldCharType="end"/>
    </w:r>
    <w:r w:rsidRPr="00A36C24">
      <w:rPr>
        <w:b/>
        <w:color w:val="002060"/>
        <w:sz w:val="24"/>
      </w:rPr>
      <w:t>/2</w:t>
    </w:r>
  </w:p>
  <w:p w14:paraId="216EB2F3" w14:textId="2BBB26CE" w:rsidR="00CC6405" w:rsidRDefault="00CC64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1229D" w14:textId="603026BD" w:rsidR="00CC6405" w:rsidRPr="00A36C24" w:rsidRDefault="00CC6405" w:rsidP="00CC6405">
    <w:pPr>
      <w:framePr w:w="6178" w:hSpace="141" w:vSpace="141" w:wrap="auto" w:vAnchor="page" w:hAnchor="page" w:x="5335" w:y="541"/>
      <w:spacing w:line="265" w:lineRule="exact"/>
      <w:ind w:right="353"/>
      <w:jc w:val="right"/>
      <w:rPr>
        <w:rFonts w:eastAsia="Arial" w:cs="Arial"/>
        <w:sz w:val="24"/>
      </w:rPr>
    </w:pPr>
    <w:r w:rsidRPr="00A36C24">
      <w:rPr>
        <w:b/>
        <w:color w:val="002060"/>
        <w:sz w:val="24"/>
      </w:rPr>
      <w:t>COMUNICADO</w:t>
    </w:r>
    <w:r w:rsidRPr="00A36C24">
      <w:rPr>
        <w:b/>
        <w:color w:val="002060"/>
        <w:spacing w:val="-11"/>
        <w:sz w:val="24"/>
      </w:rPr>
      <w:t xml:space="preserve"> </w:t>
    </w:r>
    <w:r w:rsidRPr="00A36C24">
      <w:rPr>
        <w:b/>
        <w:color w:val="002060"/>
        <w:sz w:val="24"/>
      </w:rPr>
      <w:t>DE</w:t>
    </w:r>
    <w:r w:rsidRPr="00A36C24">
      <w:rPr>
        <w:b/>
        <w:color w:val="002060"/>
        <w:spacing w:val="-11"/>
        <w:sz w:val="24"/>
      </w:rPr>
      <w:t xml:space="preserve"> P</w:t>
    </w:r>
    <w:r w:rsidRPr="00A36C24">
      <w:rPr>
        <w:b/>
        <w:color w:val="002060"/>
        <w:spacing w:val="-1"/>
        <w:sz w:val="24"/>
      </w:rPr>
      <w:t>RENSA</w:t>
    </w:r>
    <w:r w:rsidRPr="00A36C24">
      <w:rPr>
        <w:b/>
        <w:color w:val="002060"/>
        <w:spacing w:val="-11"/>
        <w:sz w:val="24"/>
      </w:rPr>
      <w:t xml:space="preserve"> </w:t>
    </w:r>
    <w:r w:rsidRPr="00A36C24">
      <w:rPr>
        <w:b/>
        <w:color w:val="002060"/>
        <w:sz w:val="24"/>
      </w:rPr>
      <w:t xml:space="preserve">NÚM. </w:t>
    </w:r>
    <w:r w:rsidR="00C668A0">
      <w:rPr>
        <w:b/>
        <w:color w:val="002060"/>
        <w:sz w:val="24"/>
      </w:rPr>
      <w:t>127</w:t>
    </w:r>
    <w:r w:rsidRPr="00A36C24">
      <w:rPr>
        <w:b/>
        <w:color w:val="002060"/>
        <w:sz w:val="24"/>
      </w:rPr>
      <w:t>/</w:t>
    </w:r>
    <w:r>
      <w:rPr>
        <w:b/>
        <w:color w:val="002060"/>
        <w:sz w:val="24"/>
      </w:rPr>
      <w:t>20</w:t>
    </w:r>
    <w:r w:rsidRPr="00A36C24">
      <w:rPr>
        <w:b/>
        <w:color w:val="002060"/>
        <w:spacing w:val="-11"/>
        <w:sz w:val="24"/>
      </w:rPr>
      <w:t xml:space="preserve"> </w:t>
    </w:r>
  </w:p>
  <w:p w14:paraId="0269AD51" w14:textId="215321B7" w:rsidR="00CC6405" w:rsidRDefault="0061730A" w:rsidP="00CC6405">
    <w:pPr>
      <w:framePr w:w="6178" w:hSpace="141" w:vSpace="141" w:wrap="auto" w:vAnchor="page" w:hAnchor="page" w:x="5335" w:y="541"/>
      <w:ind w:right="353"/>
      <w:jc w:val="right"/>
      <w:rPr>
        <w:b/>
        <w:color w:val="002060"/>
        <w:sz w:val="24"/>
      </w:rPr>
    </w:pPr>
    <w:r>
      <w:rPr>
        <w:b/>
        <w:color w:val="002060"/>
        <w:sz w:val="24"/>
      </w:rPr>
      <w:t>5</w:t>
    </w:r>
    <w:r w:rsidR="00CC6405">
      <w:rPr>
        <w:b/>
        <w:color w:val="002060"/>
        <w:sz w:val="24"/>
      </w:rPr>
      <w:t xml:space="preserve"> DE MARZO</w:t>
    </w:r>
    <w:r w:rsidR="00CC6405" w:rsidRPr="00A36C24">
      <w:rPr>
        <w:b/>
        <w:color w:val="002060"/>
        <w:spacing w:val="-6"/>
        <w:sz w:val="24"/>
      </w:rPr>
      <w:t xml:space="preserve"> </w:t>
    </w:r>
    <w:r w:rsidR="00CC6405" w:rsidRPr="00A36C24">
      <w:rPr>
        <w:b/>
        <w:color w:val="002060"/>
        <w:sz w:val="24"/>
      </w:rPr>
      <w:t>DE</w:t>
    </w:r>
    <w:r w:rsidR="00CC6405" w:rsidRPr="00A36C24">
      <w:rPr>
        <w:b/>
        <w:color w:val="002060"/>
        <w:spacing w:val="-5"/>
        <w:sz w:val="24"/>
      </w:rPr>
      <w:t xml:space="preserve"> </w:t>
    </w:r>
    <w:r w:rsidR="00CC6405" w:rsidRPr="00A36C24">
      <w:rPr>
        <w:b/>
        <w:color w:val="002060"/>
        <w:sz w:val="24"/>
      </w:rPr>
      <w:t>20</w:t>
    </w:r>
    <w:r w:rsidR="00CC6405">
      <w:rPr>
        <w:b/>
        <w:color w:val="002060"/>
        <w:sz w:val="24"/>
      </w:rPr>
      <w:t>20</w:t>
    </w:r>
  </w:p>
  <w:p w14:paraId="71CE716B" w14:textId="36666C36" w:rsidR="00CC6405" w:rsidRPr="00CC6405" w:rsidRDefault="00CC6405" w:rsidP="00CC6405">
    <w:pPr>
      <w:pStyle w:val="Encabezado"/>
      <w:framePr w:w="6178" w:hSpace="141" w:vSpace="141" w:wrap="auto" w:vAnchor="page" w:hAnchor="page" w:x="5335" w:y="541"/>
      <w:ind w:right="353"/>
      <w:jc w:val="right"/>
    </w:pPr>
    <w:r w:rsidRPr="00A36C24">
      <w:rPr>
        <w:b/>
        <w:color w:val="002060"/>
        <w:sz w:val="24"/>
      </w:rPr>
      <w:t>PÁGINA</w:t>
    </w:r>
    <w:r w:rsidRPr="00A36C24">
      <w:rPr>
        <w:b/>
        <w:color w:val="002060"/>
        <w:spacing w:val="-13"/>
        <w:sz w:val="24"/>
      </w:rPr>
      <w:t xml:space="preserve"> </w:t>
    </w:r>
    <w:r w:rsidRPr="00A36C24">
      <w:rPr>
        <w:sz w:val="24"/>
      </w:rPr>
      <w:fldChar w:fldCharType="begin"/>
    </w:r>
    <w:r w:rsidRPr="00A36C24">
      <w:rPr>
        <w:b/>
        <w:color w:val="002060"/>
        <w:sz w:val="24"/>
      </w:rPr>
      <w:instrText xml:space="preserve"> PAGE </w:instrText>
    </w:r>
    <w:r w:rsidRPr="00A36C24">
      <w:rPr>
        <w:sz w:val="24"/>
      </w:rPr>
      <w:fldChar w:fldCharType="separate"/>
    </w:r>
    <w:r w:rsidR="00C668A0">
      <w:rPr>
        <w:b/>
        <w:noProof/>
        <w:color w:val="002060"/>
        <w:sz w:val="24"/>
      </w:rPr>
      <w:t>1</w:t>
    </w:r>
    <w:r w:rsidRPr="00A36C24">
      <w:rPr>
        <w:sz w:val="24"/>
      </w:rPr>
      <w:fldChar w:fldCharType="end"/>
    </w:r>
    <w:r w:rsidRPr="00A36C24">
      <w:rPr>
        <w:b/>
        <w:color w:val="002060"/>
        <w:sz w:val="24"/>
      </w:rPr>
      <w:t>/2</w:t>
    </w:r>
  </w:p>
  <w:p w14:paraId="5F94D75D" w14:textId="4F9DB857" w:rsidR="00CC6405" w:rsidRDefault="00CC6405">
    <w:pPr>
      <w:pStyle w:val="Encabezado"/>
    </w:pPr>
    <w:r>
      <w:rPr>
        <w:noProof/>
        <w:lang w:val="en-US" w:eastAsia="en-US"/>
      </w:rPr>
      <w:drawing>
        <wp:anchor distT="0" distB="0" distL="114300" distR="114300" simplePos="0" relativeHeight="251660288" behindDoc="0" locked="0" layoutInCell="1" allowOverlap="1" wp14:anchorId="0C10F141" wp14:editId="33ACA0BE">
          <wp:simplePos x="0" y="0"/>
          <wp:positionH relativeFrom="margin">
            <wp:posOffset>-361950</wp:posOffset>
          </wp:positionH>
          <wp:positionV relativeFrom="margin">
            <wp:posOffset>-904875</wp:posOffset>
          </wp:positionV>
          <wp:extent cx="775278" cy="805260"/>
          <wp:effectExtent l="0" t="0" r="635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78" cy="805260"/>
                  </a:xfrm>
                  <a:prstGeom prst="rect">
                    <a:avLst/>
                  </a:prstGeom>
                  <a:noFill/>
                  <a:ln>
                    <a:noFill/>
                  </a:ln>
                </pic:spPr>
              </pic:pic>
            </a:graphicData>
          </a:graphic>
        </wp:anchor>
      </w:drawing>
    </w:r>
  </w:p>
  <w:p w14:paraId="4A722491" w14:textId="0231E7FE" w:rsidR="00CC6405" w:rsidRDefault="00CC6405">
    <w:pPr>
      <w:pStyle w:val="Encabezado"/>
    </w:pPr>
  </w:p>
  <w:p w14:paraId="2BA42F98" w14:textId="1BA5A50F" w:rsidR="00CC6405" w:rsidRDefault="00CC640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64C7C" w14:textId="52E1B491" w:rsidR="00CC6405" w:rsidRDefault="00CC6405" w:rsidP="00CC6405">
    <w:pPr>
      <w:pStyle w:val="Encabezado"/>
      <w:jc w:val="center"/>
    </w:pPr>
    <w:r>
      <w:rPr>
        <w:noProof/>
        <w:lang w:val="en-US" w:eastAsia="en-US"/>
      </w:rPr>
      <w:drawing>
        <wp:inline distT="0" distB="0" distL="0" distR="0" wp14:anchorId="37D90A59" wp14:editId="1C6ED2D9">
          <wp:extent cx="775278" cy="805260"/>
          <wp:effectExtent l="0" t="0" r="635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99" cy="8123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715A" w14:textId="77777777" w:rsidR="00A36C24" w:rsidRDefault="00A36C24" w:rsidP="00CE7FF1">
    <w:pPr>
      <w:pStyle w:val="Encabezado"/>
      <w:ind w:hanging="426"/>
      <w:jc w:val="center"/>
      <w:rPr>
        <w:noProof/>
      </w:rPr>
    </w:pPr>
    <w:r>
      <w:rPr>
        <w:noProof/>
        <w:lang w:val="en-US" w:eastAsia="en-US"/>
      </w:rPr>
      <w:drawing>
        <wp:inline distT="0" distB="0" distL="0" distR="0" wp14:anchorId="6160331B" wp14:editId="429584ED">
          <wp:extent cx="775278" cy="805260"/>
          <wp:effectExtent l="0" t="0" r="635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99" cy="812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37903"/>
    <w:multiLevelType w:val="hybridMultilevel"/>
    <w:tmpl w:val="ABF69A66"/>
    <w:lvl w:ilvl="0" w:tplc="5B1E1B38">
      <w:start w:val="1"/>
      <w:numFmt w:val="bullet"/>
      <w:suff w:val="space"/>
      <w:lvlText w:val=""/>
      <w:lvlJc w:val="left"/>
      <w:pPr>
        <w:ind w:left="113" w:hanging="56"/>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 w15:restartNumberingAfterBreak="0">
    <w:nsid w:val="3726798A"/>
    <w:multiLevelType w:val="hybridMultilevel"/>
    <w:tmpl w:val="55DC402E"/>
    <w:lvl w:ilvl="0" w:tplc="080A0001">
      <w:start w:val="1"/>
      <w:numFmt w:val="bullet"/>
      <w:lvlText w:val=""/>
      <w:lvlJc w:val="left"/>
      <w:pPr>
        <w:ind w:left="5541" w:hanging="360"/>
      </w:pPr>
      <w:rPr>
        <w:rFonts w:ascii="Symbol" w:hAnsi="Symbol" w:hint="default"/>
      </w:rPr>
    </w:lvl>
    <w:lvl w:ilvl="1" w:tplc="080A0003" w:tentative="1">
      <w:start w:val="1"/>
      <w:numFmt w:val="bullet"/>
      <w:lvlText w:val="o"/>
      <w:lvlJc w:val="left"/>
      <w:pPr>
        <w:ind w:left="6261" w:hanging="360"/>
      </w:pPr>
      <w:rPr>
        <w:rFonts w:ascii="Courier New" w:hAnsi="Courier New" w:cs="Courier New" w:hint="default"/>
      </w:rPr>
    </w:lvl>
    <w:lvl w:ilvl="2" w:tplc="080A0005" w:tentative="1">
      <w:start w:val="1"/>
      <w:numFmt w:val="bullet"/>
      <w:lvlText w:val=""/>
      <w:lvlJc w:val="left"/>
      <w:pPr>
        <w:ind w:left="6981" w:hanging="360"/>
      </w:pPr>
      <w:rPr>
        <w:rFonts w:ascii="Wingdings" w:hAnsi="Wingdings" w:hint="default"/>
      </w:rPr>
    </w:lvl>
    <w:lvl w:ilvl="3" w:tplc="080A0001" w:tentative="1">
      <w:start w:val="1"/>
      <w:numFmt w:val="bullet"/>
      <w:lvlText w:val=""/>
      <w:lvlJc w:val="left"/>
      <w:pPr>
        <w:ind w:left="7701" w:hanging="360"/>
      </w:pPr>
      <w:rPr>
        <w:rFonts w:ascii="Symbol" w:hAnsi="Symbol" w:hint="default"/>
      </w:rPr>
    </w:lvl>
    <w:lvl w:ilvl="4" w:tplc="080A0003" w:tentative="1">
      <w:start w:val="1"/>
      <w:numFmt w:val="bullet"/>
      <w:lvlText w:val="o"/>
      <w:lvlJc w:val="left"/>
      <w:pPr>
        <w:ind w:left="8421" w:hanging="360"/>
      </w:pPr>
      <w:rPr>
        <w:rFonts w:ascii="Courier New" w:hAnsi="Courier New" w:cs="Courier New" w:hint="default"/>
      </w:rPr>
    </w:lvl>
    <w:lvl w:ilvl="5" w:tplc="080A0005" w:tentative="1">
      <w:start w:val="1"/>
      <w:numFmt w:val="bullet"/>
      <w:lvlText w:val=""/>
      <w:lvlJc w:val="left"/>
      <w:pPr>
        <w:ind w:left="9141" w:hanging="360"/>
      </w:pPr>
      <w:rPr>
        <w:rFonts w:ascii="Wingdings" w:hAnsi="Wingdings" w:hint="default"/>
      </w:rPr>
    </w:lvl>
    <w:lvl w:ilvl="6" w:tplc="080A0001" w:tentative="1">
      <w:start w:val="1"/>
      <w:numFmt w:val="bullet"/>
      <w:lvlText w:val=""/>
      <w:lvlJc w:val="left"/>
      <w:pPr>
        <w:ind w:left="9861" w:hanging="360"/>
      </w:pPr>
      <w:rPr>
        <w:rFonts w:ascii="Symbol" w:hAnsi="Symbol" w:hint="default"/>
      </w:rPr>
    </w:lvl>
    <w:lvl w:ilvl="7" w:tplc="080A0003" w:tentative="1">
      <w:start w:val="1"/>
      <w:numFmt w:val="bullet"/>
      <w:lvlText w:val="o"/>
      <w:lvlJc w:val="left"/>
      <w:pPr>
        <w:ind w:left="10581" w:hanging="360"/>
      </w:pPr>
      <w:rPr>
        <w:rFonts w:ascii="Courier New" w:hAnsi="Courier New" w:cs="Courier New" w:hint="default"/>
      </w:rPr>
    </w:lvl>
    <w:lvl w:ilvl="8" w:tplc="080A0005" w:tentative="1">
      <w:start w:val="1"/>
      <w:numFmt w:val="bullet"/>
      <w:lvlText w:val=""/>
      <w:lvlJc w:val="left"/>
      <w:pPr>
        <w:ind w:left="11301" w:hanging="360"/>
      </w:pPr>
      <w:rPr>
        <w:rFonts w:ascii="Wingdings" w:hAnsi="Wingdings" w:hint="default"/>
      </w:rPr>
    </w:lvl>
  </w:abstractNum>
  <w:abstractNum w:abstractNumId="2" w15:restartNumberingAfterBreak="0">
    <w:nsid w:val="607246B3"/>
    <w:multiLevelType w:val="hybridMultilevel"/>
    <w:tmpl w:val="A74822BE"/>
    <w:lvl w:ilvl="0" w:tplc="CA4670EC">
      <w:numFmt w:val="bullet"/>
      <w:lvlText w:val=""/>
      <w:lvlJc w:val="left"/>
      <w:pPr>
        <w:ind w:left="720" w:hanging="363"/>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U0tDQxtjQyMDSzMDNV0lEKTi0uzszPAykwqQUA26Y1TywAAAA="/>
  </w:docVars>
  <w:rsids>
    <w:rsidRoot w:val="00315B2B"/>
    <w:rsid w:val="00003FE8"/>
    <w:rsid w:val="0001376D"/>
    <w:rsid w:val="000271C0"/>
    <w:rsid w:val="00035F61"/>
    <w:rsid w:val="00043ACC"/>
    <w:rsid w:val="0004548E"/>
    <w:rsid w:val="00056A59"/>
    <w:rsid w:val="000608E5"/>
    <w:rsid w:val="00060B8C"/>
    <w:rsid w:val="00067A9C"/>
    <w:rsid w:val="000744E1"/>
    <w:rsid w:val="00092B91"/>
    <w:rsid w:val="000A0585"/>
    <w:rsid w:val="000A4347"/>
    <w:rsid w:val="000B288B"/>
    <w:rsid w:val="000B6880"/>
    <w:rsid w:val="000C3BFC"/>
    <w:rsid w:val="000C767D"/>
    <w:rsid w:val="000D0FD9"/>
    <w:rsid w:val="000D5937"/>
    <w:rsid w:val="000E6509"/>
    <w:rsid w:val="000E67CC"/>
    <w:rsid w:val="000F2D36"/>
    <w:rsid w:val="00104D2F"/>
    <w:rsid w:val="0010718A"/>
    <w:rsid w:val="00113BF4"/>
    <w:rsid w:val="00157D68"/>
    <w:rsid w:val="0016205E"/>
    <w:rsid w:val="00163375"/>
    <w:rsid w:val="00165038"/>
    <w:rsid w:val="001853D1"/>
    <w:rsid w:val="0019582A"/>
    <w:rsid w:val="001A06FE"/>
    <w:rsid w:val="001B19C9"/>
    <w:rsid w:val="001C3ACF"/>
    <w:rsid w:val="001D00DA"/>
    <w:rsid w:val="001D37EA"/>
    <w:rsid w:val="001E0795"/>
    <w:rsid w:val="001E11CF"/>
    <w:rsid w:val="001E2933"/>
    <w:rsid w:val="001F1B98"/>
    <w:rsid w:val="001F624E"/>
    <w:rsid w:val="00202C91"/>
    <w:rsid w:val="00207E1B"/>
    <w:rsid w:val="0021127C"/>
    <w:rsid w:val="00214E01"/>
    <w:rsid w:val="002155F1"/>
    <w:rsid w:val="002502CE"/>
    <w:rsid w:val="00253FE7"/>
    <w:rsid w:val="00257AEF"/>
    <w:rsid w:val="002639A2"/>
    <w:rsid w:val="00263AFE"/>
    <w:rsid w:val="00277D65"/>
    <w:rsid w:val="00284972"/>
    <w:rsid w:val="00292E52"/>
    <w:rsid w:val="00293869"/>
    <w:rsid w:val="002B5F42"/>
    <w:rsid w:val="002D662C"/>
    <w:rsid w:val="002D6676"/>
    <w:rsid w:val="00307130"/>
    <w:rsid w:val="00307F9D"/>
    <w:rsid w:val="00315B2B"/>
    <w:rsid w:val="003232AC"/>
    <w:rsid w:val="00332B54"/>
    <w:rsid w:val="003349FD"/>
    <w:rsid w:val="00340FDE"/>
    <w:rsid w:val="00351720"/>
    <w:rsid w:val="003623A1"/>
    <w:rsid w:val="00367DAB"/>
    <w:rsid w:val="00370D8A"/>
    <w:rsid w:val="003736AA"/>
    <w:rsid w:val="003755E0"/>
    <w:rsid w:val="003768C2"/>
    <w:rsid w:val="003809B0"/>
    <w:rsid w:val="003822D9"/>
    <w:rsid w:val="00392A6E"/>
    <w:rsid w:val="003A70E1"/>
    <w:rsid w:val="003B3796"/>
    <w:rsid w:val="003B4F59"/>
    <w:rsid w:val="003C7A8F"/>
    <w:rsid w:val="003D6208"/>
    <w:rsid w:val="003E03D2"/>
    <w:rsid w:val="0040573E"/>
    <w:rsid w:val="00413712"/>
    <w:rsid w:val="00446F4E"/>
    <w:rsid w:val="00452A6A"/>
    <w:rsid w:val="004556F8"/>
    <w:rsid w:val="00483161"/>
    <w:rsid w:val="0049040D"/>
    <w:rsid w:val="004935EA"/>
    <w:rsid w:val="00495CFC"/>
    <w:rsid w:val="004A1E60"/>
    <w:rsid w:val="004B204F"/>
    <w:rsid w:val="004B4FBA"/>
    <w:rsid w:val="004C007C"/>
    <w:rsid w:val="004C00A6"/>
    <w:rsid w:val="004C2FFA"/>
    <w:rsid w:val="004D183D"/>
    <w:rsid w:val="004D6BC4"/>
    <w:rsid w:val="00506FC5"/>
    <w:rsid w:val="00516B6F"/>
    <w:rsid w:val="00517EAE"/>
    <w:rsid w:val="00525DD4"/>
    <w:rsid w:val="00525F2F"/>
    <w:rsid w:val="00526607"/>
    <w:rsid w:val="00526FE8"/>
    <w:rsid w:val="0053137A"/>
    <w:rsid w:val="005345AB"/>
    <w:rsid w:val="00541D64"/>
    <w:rsid w:val="00543D43"/>
    <w:rsid w:val="00550933"/>
    <w:rsid w:val="00550FE4"/>
    <w:rsid w:val="00556A80"/>
    <w:rsid w:val="00557A85"/>
    <w:rsid w:val="00566FF4"/>
    <w:rsid w:val="00581402"/>
    <w:rsid w:val="00583CFA"/>
    <w:rsid w:val="00596974"/>
    <w:rsid w:val="005B4BB2"/>
    <w:rsid w:val="005C7E19"/>
    <w:rsid w:val="005D3D0A"/>
    <w:rsid w:val="005D4EA9"/>
    <w:rsid w:val="00605021"/>
    <w:rsid w:val="00606318"/>
    <w:rsid w:val="0061730A"/>
    <w:rsid w:val="00664106"/>
    <w:rsid w:val="00664EB7"/>
    <w:rsid w:val="00667A4F"/>
    <w:rsid w:val="006739CE"/>
    <w:rsid w:val="00676832"/>
    <w:rsid w:val="00692E7A"/>
    <w:rsid w:val="00693BEE"/>
    <w:rsid w:val="006C1819"/>
    <w:rsid w:val="006C5CED"/>
    <w:rsid w:val="006C74F1"/>
    <w:rsid w:val="006D45BA"/>
    <w:rsid w:val="006D4832"/>
    <w:rsid w:val="006E409F"/>
    <w:rsid w:val="006E636A"/>
    <w:rsid w:val="006F15D0"/>
    <w:rsid w:val="00703905"/>
    <w:rsid w:val="00704E46"/>
    <w:rsid w:val="0071039F"/>
    <w:rsid w:val="007219E5"/>
    <w:rsid w:val="0073316D"/>
    <w:rsid w:val="007426F2"/>
    <w:rsid w:val="007438DB"/>
    <w:rsid w:val="007473CC"/>
    <w:rsid w:val="007533C5"/>
    <w:rsid w:val="0075695F"/>
    <w:rsid w:val="00767A68"/>
    <w:rsid w:val="0077473B"/>
    <w:rsid w:val="00784C45"/>
    <w:rsid w:val="007870BE"/>
    <w:rsid w:val="00791E1D"/>
    <w:rsid w:val="007958C1"/>
    <w:rsid w:val="007B3B69"/>
    <w:rsid w:val="007C245C"/>
    <w:rsid w:val="007C47D0"/>
    <w:rsid w:val="007C4BB6"/>
    <w:rsid w:val="007F559D"/>
    <w:rsid w:val="00800C9E"/>
    <w:rsid w:val="0080752D"/>
    <w:rsid w:val="00830BF4"/>
    <w:rsid w:val="00834CC2"/>
    <w:rsid w:val="008436E0"/>
    <w:rsid w:val="00850E0A"/>
    <w:rsid w:val="00851C89"/>
    <w:rsid w:val="00855D4F"/>
    <w:rsid w:val="00857645"/>
    <w:rsid w:val="00863BBE"/>
    <w:rsid w:val="00866C9A"/>
    <w:rsid w:val="008706E4"/>
    <w:rsid w:val="00886682"/>
    <w:rsid w:val="008872AA"/>
    <w:rsid w:val="008A1710"/>
    <w:rsid w:val="008A1ADC"/>
    <w:rsid w:val="008B1EB9"/>
    <w:rsid w:val="008B4B97"/>
    <w:rsid w:val="008B5189"/>
    <w:rsid w:val="008B7D56"/>
    <w:rsid w:val="008D6FB5"/>
    <w:rsid w:val="008F0E6E"/>
    <w:rsid w:val="008F425B"/>
    <w:rsid w:val="008F6885"/>
    <w:rsid w:val="00902721"/>
    <w:rsid w:val="00904F6D"/>
    <w:rsid w:val="00905ECA"/>
    <w:rsid w:val="00912F2E"/>
    <w:rsid w:val="0091363F"/>
    <w:rsid w:val="009145D1"/>
    <w:rsid w:val="00934EE9"/>
    <w:rsid w:val="00940AF6"/>
    <w:rsid w:val="00951506"/>
    <w:rsid w:val="009548DC"/>
    <w:rsid w:val="009554CA"/>
    <w:rsid w:val="00956861"/>
    <w:rsid w:val="00960722"/>
    <w:rsid w:val="00961A15"/>
    <w:rsid w:val="00964322"/>
    <w:rsid w:val="00971EE6"/>
    <w:rsid w:val="00977834"/>
    <w:rsid w:val="0098259D"/>
    <w:rsid w:val="009850DC"/>
    <w:rsid w:val="00991287"/>
    <w:rsid w:val="00995F57"/>
    <w:rsid w:val="009A61C9"/>
    <w:rsid w:val="009B461D"/>
    <w:rsid w:val="009C3354"/>
    <w:rsid w:val="009C7B8A"/>
    <w:rsid w:val="009D56C1"/>
    <w:rsid w:val="00A02C7A"/>
    <w:rsid w:val="00A12C3B"/>
    <w:rsid w:val="00A2388F"/>
    <w:rsid w:val="00A36C24"/>
    <w:rsid w:val="00A37AED"/>
    <w:rsid w:val="00A55174"/>
    <w:rsid w:val="00A63E16"/>
    <w:rsid w:val="00A6758C"/>
    <w:rsid w:val="00A703CA"/>
    <w:rsid w:val="00A70D07"/>
    <w:rsid w:val="00A73471"/>
    <w:rsid w:val="00A92484"/>
    <w:rsid w:val="00A926A9"/>
    <w:rsid w:val="00A96323"/>
    <w:rsid w:val="00AA1643"/>
    <w:rsid w:val="00AC2991"/>
    <w:rsid w:val="00AD178C"/>
    <w:rsid w:val="00AE0BDA"/>
    <w:rsid w:val="00AF606A"/>
    <w:rsid w:val="00B05EE7"/>
    <w:rsid w:val="00B10F64"/>
    <w:rsid w:val="00B34558"/>
    <w:rsid w:val="00B45820"/>
    <w:rsid w:val="00B72BD6"/>
    <w:rsid w:val="00B811BD"/>
    <w:rsid w:val="00B85B3C"/>
    <w:rsid w:val="00B87EFE"/>
    <w:rsid w:val="00B90ABA"/>
    <w:rsid w:val="00BA419D"/>
    <w:rsid w:val="00BA563A"/>
    <w:rsid w:val="00BA5E7F"/>
    <w:rsid w:val="00BB3051"/>
    <w:rsid w:val="00BC638F"/>
    <w:rsid w:val="00BD6209"/>
    <w:rsid w:val="00BE012C"/>
    <w:rsid w:val="00BE2546"/>
    <w:rsid w:val="00BE5A42"/>
    <w:rsid w:val="00BF0378"/>
    <w:rsid w:val="00C027F5"/>
    <w:rsid w:val="00C27C08"/>
    <w:rsid w:val="00C44ACF"/>
    <w:rsid w:val="00C44F26"/>
    <w:rsid w:val="00C567B8"/>
    <w:rsid w:val="00C56E33"/>
    <w:rsid w:val="00C62292"/>
    <w:rsid w:val="00C668A0"/>
    <w:rsid w:val="00C7024C"/>
    <w:rsid w:val="00C72225"/>
    <w:rsid w:val="00C81107"/>
    <w:rsid w:val="00C82402"/>
    <w:rsid w:val="00CA3B86"/>
    <w:rsid w:val="00CC1025"/>
    <w:rsid w:val="00CC2F6F"/>
    <w:rsid w:val="00CC6405"/>
    <w:rsid w:val="00CE7FF1"/>
    <w:rsid w:val="00CF7DDF"/>
    <w:rsid w:val="00D042E7"/>
    <w:rsid w:val="00D07DB0"/>
    <w:rsid w:val="00D1475B"/>
    <w:rsid w:val="00D41D2C"/>
    <w:rsid w:val="00D54EDF"/>
    <w:rsid w:val="00D55F11"/>
    <w:rsid w:val="00D63AEB"/>
    <w:rsid w:val="00D67CCF"/>
    <w:rsid w:val="00D722FF"/>
    <w:rsid w:val="00D72BBA"/>
    <w:rsid w:val="00D753B0"/>
    <w:rsid w:val="00D929A9"/>
    <w:rsid w:val="00D93B12"/>
    <w:rsid w:val="00DA1F49"/>
    <w:rsid w:val="00DA371B"/>
    <w:rsid w:val="00DC027A"/>
    <w:rsid w:val="00DC17DF"/>
    <w:rsid w:val="00DC59EF"/>
    <w:rsid w:val="00DD1414"/>
    <w:rsid w:val="00DD1685"/>
    <w:rsid w:val="00DD46F5"/>
    <w:rsid w:val="00DD479D"/>
    <w:rsid w:val="00DE567E"/>
    <w:rsid w:val="00DF0268"/>
    <w:rsid w:val="00E02F68"/>
    <w:rsid w:val="00E030B1"/>
    <w:rsid w:val="00E05772"/>
    <w:rsid w:val="00E057DB"/>
    <w:rsid w:val="00E132C7"/>
    <w:rsid w:val="00E13776"/>
    <w:rsid w:val="00E141D9"/>
    <w:rsid w:val="00E233B7"/>
    <w:rsid w:val="00E365C5"/>
    <w:rsid w:val="00E40CA0"/>
    <w:rsid w:val="00E44399"/>
    <w:rsid w:val="00E544BB"/>
    <w:rsid w:val="00E65EC4"/>
    <w:rsid w:val="00E7474A"/>
    <w:rsid w:val="00E768EC"/>
    <w:rsid w:val="00E8233E"/>
    <w:rsid w:val="00E96641"/>
    <w:rsid w:val="00EA3B04"/>
    <w:rsid w:val="00EB429B"/>
    <w:rsid w:val="00EB5DA4"/>
    <w:rsid w:val="00EC427D"/>
    <w:rsid w:val="00ED5777"/>
    <w:rsid w:val="00F03B50"/>
    <w:rsid w:val="00F12C3D"/>
    <w:rsid w:val="00F32995"/>
    <w:rsid w:val="00F4401A"/>
    <w:rsid w:val="00F63891"/>
    <w:rsid w:val="00F7112F"/>
    <w:rsid w:val="00F76405"/>
    <w:rsid w:val="00F812AE"/>
    <w:rsid w:val="00F86463"/>
    <w:rsid w:val="00F92AF2"/>
    <w:rsid w:val="00F92D76"/>
    <w:rsid w:val="00F9403E"/>
    <w:rsid w:val="00FB154B"/>
    <w:rsid w:val="00FB5605"/>
    <w:rsid w:val="00FB5A65"/>
    <w:rsid w:val="00FB777A"/>
    <w:rsid w:val="00FC1B9E"/>
    <w:rsid w:val="00FD26F6"/>
    <w:rsid w:val="00FD2BBF"/>
    <w:rsid w:val="00FF12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7AC91"/>
  <w15:chartTrackingRefBased/>
  <w15:docId w15:val="{0C53453A-58CA-4CF8-821E-585EE1EF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B2B"/>
    <w:pPr>
      <w:spacing w:after="0" w:line="240" w:lineRule="auto"/>
      <w:jc w:val="both"/>
    </w:pPr>
    <w:rPr>
      <w:rFonts w:ascii="Arial" w:eastAsia="Times New Roman" w:hAnsi="Arial"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315B2B"/>
    <w:rPr>
      <w:color w:val="0000FF"/>
      <w:u w:val="single"/>
    </w:rPr>
  </w:style>
  <w:style w:type="paragraph" w:styleId="Encabezado">
    <w:name w:val="header"/>
    <w:basedOn w:val="Normal"/>
    <w:link w:val="EncabezadoCar"/>
    <w:unhideWhenUsed/>
    <w:rsid w:val="00315B2B"/>
    <w:pPr>
      <w:tabs>
        <w:tab w:val="center" w:pos="4419"/>
        <w:tab w:val="right" w:pos="8838"/>
      </w:tabs>
    </w:pPr>
  </w:style>
  <w:style w:type="character" w:customStyle="1" w:styleId="EncabezadoCar">
    <w:name w:val="Encabezado Car"/>
    <w:basedOn w:val="Fuentedeprrafopredeter"/>
    <w:link w:val="Encabezado"/>
    <w:rsid w:val="00315B2B"/>
    <w:rPr>
      <w:rFonts w:ascii="Arial" w:eastAsia="Times New Roman" w:hAnsi="Arial" w:cs="Times New Roman"/>
      <w:szCs w:val="24"/>
      <w:lang w:val="es-ES" w:eastAsia="es-ES"/>
    </w:rPr>
  </w:style>
  <w:style w:type="paragraph" w:styleId="Piedepgina">
    <w:name w:val="footer"/>
    <w:basedOn w:val="Normal"/>
    <w:link w:val="PiedepginaCar"/>
    <w:uiPriority w:val="99"/>
    <w:unhideWhenUsed/>
    <w:rsid w:val="00315B2B"/>
    <w:pPr>
      <w:tabs>
        <w:tab w:val="center" w:pos="4419"/>
        <w:tab w:val="right" w:pos="8838"/>
      </w:tabs>
    </w:pPr>
  </w:style>
  <w:style w:type="character" w:customStyle="1" w:styleId="PiedepginaCar">
    <w:name w:val="Pie de página Car"/>
    <w:basedOn w:val="Fuentedeprrafopredeter"/>
    <w:link w:val="Piedepgina"/>
    <w:uiPriority w:val="99"/>
    <w:rsid w:val="00315B2B"/>
    <w:rPr>
      <w:rFonts w:ascii="Arial" w:eastAsia="Times New Roman" w:hAnsi="Arial" w:cs="Times New Roman"/>
      <w:szCs w:val="24"/>
      <w:lang w:val="es-ES" w:eastAsia="es-ES"/>
    </w:rPr>
  </w:style>
  <w:style w:type="paragraph" w:styleId="Prrafodelista">
    <w:name w:val="List Paragraph"/>
    <w:basedOn w:val="Normal"/>
    <w:uiPriority w:val="34"/>
    <w:qFormat/>
    <w:rsid w:val="00315B2B"/>
    <w:pPr>
      <w:ind w:left="720"/>
      <w:contextualSpacing/>
      <w:jc w:val="left"/>
    </w:pPr>
    <w:rPr>
      <w:rFonts w:ascii="Times New Roman" w:hAnsi="Times New Roman"/>
      <w:sz w:val="24"/>
    </w:rPr>
  </w:style>
  <w:style w:type="paragraph" w:styleId="Textoindependiente">
    <w:name w:val="Body Text"/>
    <w:basedOn w:val="Normal"/>
    <w:link w:val="TextoindependienteCar"/>
    <w:rsid w:val="00315B2B"/>
    <w:rPr>
      <w:rFonts w:cs="Arial"/>
    </w:rPr>
  </w:style>
  <w:style w:type="character" w:customStyle="1" w:styleId="TextoindependienteCar">
    <w:name w:val="Texto independiente Car"/>
    <w:basedOn w:val="Fuentedeprrafopredeter"/>
    <w:link w:val="Textoindependiente"/>
    <w:rsid w:val="00315B2B"/>
    <w:rPr>
      <w:rFonts w:ascii="Arial" w:eastAsia="Times New Roman" w:hAnsi="Arial" w:cs="Arial"/>
      <w:szCs w:val="24"/>
      <w:lang w:val="es-ES" w:eastAsia="es-ES"/>
    </w:rPr>
  </w:style>
  <w:style w:type="character" w:styleId="Refdecomentario">
    <w:name w:val="annotation reference"/>
    <w:basedOn w:val="Fuentedeprrafopredeter"/>
    <w:uiPriority w:val="99"/>
    <w:semiHidden/>
    <w:unhideWhenUsed/>
    <w:rsid w:val="0075695F"/>
    <w:rPr>
      <w:sz w:val="16"/>
      <w:szCs w:val="16"/>
    </w:rPr>
  </w:style>
  <w:style w:type="paragraph" w:styleId="Textocomentario">
    <w:name w:val="annotation text"/>
    <w:basedOn w:val="Normal"/>
    <w:link w:val="TextocomentarioCar"/>
    <w:uiPriority w:val="99"/>
    <w:unhideWhenUsed/>
    <w:rsid w:val="0075695F"/>
    <w:rPr>
      <w:sz w:val="20"/>
      <w:szCs w:val="20"/>
    </w:rPr>
  </w:style>
  <w:style w:type="character" w:customStyle="1" w:styleId="TextocomentarioCar">
    <w:name w:val="Texto comentario Car"/>
    <w:basedOn w:val="Fuentedeprrafopredeter"/>
    <w:link w:val="Textocomentario"/>
    <w:uiPriority w:val="99"/>
    <w:rsid w:val="0075695F"/>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5695F"/>
    <w:rPr>
      <w:b/>
      <w:bCs/>
    </w:rPr>
  </w:style>
  <w:style w:type="character" w:customStyle="1" w:styleId="AsuntodelcomentarioCar">
    <w:name w:val="Asunto del comentario Car"/>
    <w:basedOn w:val="TextocomentarioCar"/>
    <w:link w:val="Asuntodelcomentario"/>
    <w:uiPriority w:val="99"/>
    <w:semiHidden/>
    <w:rsid w:val="0075695F"/>
    <w:rPr>
      <w:rFonts w:ascii="Arial" w:eastAsia="Times New Roman" w:hAnsi="Arial" w:cs="Times New Roman"/>
      <w:b/>
      <w:bCs/>
      <w:sz w:val="20"/>
      <w:szCs w:val="20"/>
      <w:lang w:val="es-ES" w:eastAsia="es-ES"/>
    </w:rPr>
  </w:style>
  <w:style w:type="paragraph" w:styleId="Textodeglobo">
    <w:name w:val="Balloon Text"/>
    <w:basedOn w:val="Normal"/>
    <w:link w:val="TextodegloboCar"/>
    <w:uiPriority w:val="99"/>
    <w:semiHidden/>
    <w:unhideWhenUsed/>
    <w:rsid w:val="007569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695F"/>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FD2BBF"/>
    <w:rPr>
      <w:color w:val="800080" w:themeColor="followedHyperlink"/>
      <w:u w:val="single"/>
    </w:rPr>
  </w:style>
  <w:style w:type="paragraph" w:styleId="Textonotapie">
    <w:name w:val="footnote text"/>
    <w:basedOn w:val="Normal"/>
    <w:link w:val="TextonotapieCar"/>
    <w:uiPriority w:val="99"/>
    <w:semiHidden/>
    <w:unhideWhenUsed/>
    <w:rsid w:val="00C81107"/>
    <w:rPr>
      <w:sz w:val="20"/>
      <w:szCs w:val="20"/>
    </w:rPr>
  </w:style>
  <w:style w:type="character" w:customStyle="1" w:styleId="TextonotapieCar">
    <w:name w:val="Texto nota pie Car"/>
    <w:basedOn w:val="Fuentedeprrafopredeter"/>
    <w:link w:val="Textonotapie"/>
    <w:uiPriority w:val="99"/>
    <w:semiHidden/>
    <w:rsid w:val="00C81107"/>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C81107"/>
    <w:rPr>
      <w:vertAlign w:val="superscript"/>
    </w:rPr>
  </w:style>
  <w:style w:type="paragraph" w:styleId="NormalWeb">
    <w:name w:val="Normal (Web)"/>
    <w:basedOn w:val="Normal"/>
    <w:uiPriority w:val="99"/>
    <w:rsid w:val="00DA371B"/>
    <w:pPr>
      <w:spacing w:before="100" w:beforeAutospacing="1" w:after="100" w:afterAutospacing="1"/>
      <w:jc w:val="left"/>
    </w:pPr>
    <w:rPr>
      <w:rFonts w:ascii="Times New Roman" w:hAnsi="Times New Roman"/>
      <w:sz w:val="24"/>
    </w:rPr>
  </w:style>
  <w:style w:type="character" w:customStyle="1" w:styleId="Mencinsinresolver1">
    <w:name w:val="Mención sin resolver1"/>
    <w:basedOn w:val="Fuentedeprrafopredeter"/>
    <w:uiPriority w:val="99"/>
    <w:semiHidden/>
    <w:unhideWhenUsed/>
    <w:rsid w:val="00583CFA"/>
    <w:rPr>
      <w:color w:val="605E5C"/>
      <w:shd w:val="clear" w:color="auto" w:fill="E1DFDD"/>
    </w:rPr>
  </w:style>
  <w:style w:type="character" w:styleId="Textodelmarcadordeposicin">
    <w:name w:val="Placeholder Text"/>
    <w:basedOn w:val="Fuentedeprrafopredeter"/>
    <w:uiPriority w:val="99"/>
    <w:semiHidden/>
    <w:rsid w:val="00B05EE7"/>
    <w:rPr>
      <w:color w:val="808080"/>
    </w:rPr>
  </w:style>
  <w:style w:type="character" w:customStyle="1" w:styleId="UnresolvedMention">
    <w:name w:val="Unresolved Mention"/>
    <w:basedOn w:val="Fuentedeprrafopredeter"/>
    <w:uiPriority w:val="99"/>
    <w:semiHidden/>
    <w:unhideWhenUsed/>
    <w:rsid w:val="00516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20816">
      <w:bodyDiv w:val="1"/>
      <w:marLeft w:val="0"/>
      <w:marRight w:val="0"/>
      <w:marTop w:val="0"/>
      <w:marBottom w:val="0"/>
      <w:divBdr>
        <w:top w:val="none" w:sz="0" w:space="0" w:color="auto"/>
        <w:left w:val="none" w:sz="0" w:space="0" w:color="auto"/>
        <w:bottom w:val="none" w:sz="0" w:space="0" w:color="auto"/>
        <w:right w:val="none" w:sz="0" w:space="0" w:color="auto"/>
      </w:divBdr>
    </w:div>
    <w:div w:id="410470305">
      <w:bodyDiv w:val="1"/>
      <w:marLeft w:val="0"/>
      <w:marRight w:val="0"/>
      <w:marTop w:val="0"/>
      <w:marBottom w:val="0"/>
      <w:divBdr>
        <w:top w:val="none" w:sz="0" w:space="0" w:color="auto"/>
        <w:left w:val="none" w:sz="0" w:space="0" w:color="auto"/>
        <w:bottom w:val="none" w:sz="0" w:space="0" w:color="auto"/>
        <w:right w:val="none" w:sz="0" w:space="0" w:color="auto"/>
      </w:divBdr>
    </w:div>
    <w:div w:id="497498720">
      <w:bodyDiv w:val="1"/>
      <w:marLeft w:val="0"/>
      <w:marRight w:val="0"/>
      <w:marTop w:val="0"/>
      <w:marBottom w:val="0"/>
      <w:divBdr>
        <w:top w:val="none" w:sz="0" w:space="0" w:color="auto"/>
        <w:left w:val="none" w:sz="0" w:space="0" w:color="auto"/>
        <w:bottom w:val="none" w:sz="0" w:space="0" w:color="auto"/>
        <w:right w:val="none" w:sz="0" w:space="0" w:color="auto"/>
      </w:divBdr>
    </w:div>
    <w:div w:id="559171621">
      <w:bodyDiv w:val="1"/>
      <w:marLeft w:val="0"/>
      <w:marRight w:val="0"/>
      <w:marTop w:val="0"/>
      <w:marBottom w:val="0"/>
      <w:divBdr>
        <w:top w:val="none" w:sz="0" w:space="0" w:color="auto"/>
        <w:left w:val="none" w:sz="0" w:space="0" w:color="auto"/>
        <w:bottom w:val="none" w:sz="0" w:space="0" w:color="auto"/>
        <w:right w:val="none" w:sz="0" w:space="0" w:color="auto"/>
      </w:divBdr>
    </w:div>
    <w:div w:id="610093885">
      <w:bodyDiv w:val="1"/>
      <w:marLeft w:val="0"/>
      <w:marRight w:val="0"/>
      <w:marTop w:val="0"/>
      <w:marBottom w:val="0"/>
      <w:divBdr>
        <w:top w:val="none" w:sz="0" w:space="0" w:color="auto"/>
        <w:left w:val="none" w:sz="0" w:space="0" w:color="auto"/>
        <w:bottom w:val="none" w:sz="0" w:space="0" w:color="auto"/>
        <w:right w:val="none" w:sz="0" w:space="0" w:color="auto"/>
      </w:divBdr>
    </w:div>
    <w:div w:id="787815467">
      <w:bodyDiv w:val="1"/>
      <w:marLeft w:val="0"/>
      <w:marRight w:val="0"/>
      <w:marTop w:val="0"/>
      <w:marBottom w:val="0"/>
      <w:divBdr>
        <w:top w:val="none" w:sz="0" w:space="0" w:color="auto"/>
        <w:left w:val="none" w:sz="0" w:space="0" w:color="auto"/>
        <w:bottom w:val="none" w:sz="0" w:space="0" w:color="auto"/>
        <w:right w:val="none" w:sz="0" w:space="0" w:color="auto"/>
      </w:divBdr>
    </w:div>
    <w:div w:id="1036194264">
      <w:bodyDiv w:val="1"/>
      <w:marLeft w:val="0"/>
      <w:marRight w:val="0"/>
      <w:marTop w:val="0"/>
      <w:marBottom w:val="0"/>
      <w:divBdr>
        <w:top w:val="none" w:sz="0" w:space="0" w:color="auto"/>
        <w:left w:val="none" w:sz="0" w:space="0" w:color="auto"/>
        <w:bottom w:val="none" w:sz="0" w:space="0" w:color="auto"/>
        <w:right w:val="none" w:sz="0" w:space="0" w:color="auto"/>
      </w:divBdr>
    </w:div>
    <w:div w:id="120101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26" Type="http://schemas.openxmlformats.org/officeDocument/2006/relationships/image" Target="media/image8.png"/><Relationship Id="rId39" Type="http://schemas.openxmlformats.org/officeDocument/2006/relationships/hyperlink" Target="https://unstats.un.org/sdgs/metadata/files/Metadata-05-05-01a.pdf"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s://www.unwomen.org/-/media/headquarters/attachments/sections/library/publications/2018/sdg-report-gender-equality-in-the-2030-agenda-for-sustainable-development-2018-es.pdf?la=es&amp;vs=834"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hyperlink" Target="https://www.unwomen.org/es/get-involved/beijing-plus-25" TargetMode="External"/><Relationship Id="rId33" Type="http://schemas.openxmlformats.org/officeDocument/2006/relationships/hyperlink" Target="https://www.unwomen.org/es/news/stories/2019/12/announcer-international-womens-day-2020-theme" TargetMode="External"/><Relationship Id="rId38" Type="http://schemas.openxmlformats.org/officeDocument/2006/relationships/hyperlink" Target="http://sitl.diputados.gob.mx/LXIV_leg/cuadro_genero.php"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hyperlink" Target="http://www3.inegi.org.mx/rnm/index.php/catalog/511/data_dictionary?idPro="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hyperlink" Target="https://www.who.int/topics/sustainable-development-goals/targets/es/" TargetMode="External"/><Relationship Id="rId37" Type="http://schemas.openxmlformats.org/officeDocument/2006/relationships/hyperlink" Target="https://www.undp.org/content/undp/es/home/sustainable-development-goals/goal-5-gender-equality.html"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header" Target="header2.xml"/><Relationship Id="rId28" Type="http://schemas.openxmlformats.org/officeDocument/2006/relationships/image" Target="media/image10.png"/><Relationship Id="rId36" Type="http://schemas.openxmlformats.org/officeDocument/2006/relationships/hyperlink" Target="https://news.un.org/es/story/2019/05/1456451" TargetMode="Externa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who.int/es/about/who-we-are/frequently-asked-questions" TargetMode="External"/><Relationship Id="rId4" Type="http://schemas.openxmlformats.org/officeDocument/2006/relationships/settings" Target="settings.xml"/><Relationship Id="rId9" Type="http://schemas.openxmlformats.org/officeDocument/2006/relationships/hyperlink" Target="https://www.inegi.org.mx/app/biblioteca/ficha.html?upc=702825189990" TargetMode="Externa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image" Target="media/image9.png"/><Relationship Id="rId30" Type="http://schemas.openxmlformats.org/officeDocument/2006/relationships/hyperlink" Target="https://www.inegi.org.mx/app/glosario/default.html?p=ENOE15" TargetMode="External"/><Relationship Id="rId35" Type="http://schemas.openxmlformats.org/officeDocument/2006/relationships/hyperlink" Target="https://www.un.org/es/events/womensday/background.shtml"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F77A61-00CC-4B94-B07D-4949B27253DF}">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7FA05-EDD0-4036-A88A-C9187EDF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2847</Words>
  <Characters>16229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Díaz</dc:creator>
  <cp:keywords/>
  <dc:description/>
  <cp:lastModifiedBy>MORONES RUIZ FABIOLA CRISTINA</cp:lastModifiedBy>
  <cp:revision>2</cp:revision>
  <cp:lastPrinted>2020-03-04T23:27:00Z</cp:lastPrinted>
  <dcterms:created xsi:type="dcterms:W3CDTF">2020-03-06T16:03:00Z</dcterms:created>
  <dcterms:modified xsi:type="dcterms:W3CDTF">2020-03-06T16:03:00Z</dcterms:modified>
</cp:coreProperties>
</file>