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F1724" w14:textId="77777777" w:rsidR="0015779E" w:rsidRDefault="0015779E" w:rsidP="001877AB">
      <w:pPr>
        <w:pStyle w:val="Encabezado"/>
        <w:ind w:left="-567"/>
        <w:jc w:val="center"/>
        <w:rPr>
          <w:rFonts w:cs="Arial"/>
          <w:b/>
          <w:bCs/>
          <w:color w:val="000000" w:themeColor="text1"/>
          <w:sz w:val="24"/>
          <w:lang w:val="es-MX"/>
        </w:rPr>
      </w:pPr>
    </w:p>
    <w:p w14:paraId="7AFB5CCE" w14:textId="77777777" w:rsidR="0015779E" w:rsidRDefault="00D263EB" w:rsidP="001877AB">
      <w:pPr>
        <w:pStyle w:val="Encabezado"/>
        <w:ind w:left="-567"/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 w:rsidRPr="003B6056">
        <w:rPr>
          <w:rFonts w:cs="Arial"/>
          <w:b/>
          <w:bCs/>
          <w:color w:val="000000" w:themeColor="text1"/>
          <w:sz w:val="24"/>
          <w:lang w:val="es-MX"/>
        </w:rPr>
        <w:t xml:space="preserve">ESTADÍSTICAS A PROPÓSITO DEL DÍA </w:t>
      </w:r>
      <w:r w:rsidRPr="00506AA4">
        <w:rPr>
          <w:rFonts w:cs="Arial"/>
          <w:b/>
          <w:bCs/>
          <w:color w:val="000000" w:themeColor="text1"/>
          <w:sz w:val="24"/>
          <w:lang w:val="es-MX"/>
        </w:rPr>
        <w:t xml:space="preserve">INTERNACIONAL </w:t>
      </w:r>
    </w:p>
    <w:p w14:paraId="424F1A4F" w14:textId="2837AD2D" w:rsidR="00D263EB" w:rsidRDefault="00D263EB" w:rsidP="001877AB">
      <w:pPr>
        <w:pStyle w:val="Encabezado"/>
        <w:ind w:left="-567"/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 w:rsidRPr="00506AA4">
        <w:rPr>
          <w:rFonts w:cs="Arial"/>
          <w:b/>
          <w:bCs/>
          <w:color w:val="000000" w:themeColor="text1"/>
          <w:sz w:val="24"/>
          <w:lang w:val="es-MX"/>
        </w:rPr>
        <w:t xml:space="preserve">DE </w:t>
      </w:r>
      <w:r w:rsidRPr="00F353D5">
        <w:rPr>
          <w:rFonts w:cs="Arial"/>
          <w:b/>
          <w:bCs/>
          <w:color w:val="000000" w:themeColor="text1"/>
          <w:sz w:val="24"/>
          <w:lang w:val="es-MX"/>
        </w:rPr>
        <w:t xml:space="preserve">LAS PERSONAS </w:t>
      </w:r>
      <w:r w:rsidR="00611409" w:rsidRPr="00F353D5">
        <w:rPr>
          <w:rFonts w:cs="Arial"/>
          <w:b/>
          <w:bCs/>
          <w:color w:val="000000" w:themeColor="text1"/>
          <w:sz w:val="24"/>
          <w:lang w:val="es-MX"/>
        </w:rPr>
        <w:t>ADULTAS MAYORES</w:t>
      </w:r>
      <w:r w:rsidR="007A4699">
        <w:rPr>
          <w:rFonts w:cs="Arial"/>
          <w:b/>
          <w:bCs/>
          <w:color w:val="000000" w:themeColor="text1"/>
          <w:sz w:val="24"/>
          <w:lang w:val="es-MX"/>
        </w:rPr>
        <w:t xml:space="preserve"> (1º DE OCTUBRE)</w:t>
      </w:r>
    </w:p>
    <w:p w14:paraId="3FDF56D4" w14:textId="77777777" w:rsidR="00611409" w:rsidRPr="00506AA4" w:rsidRDefault="00611409" w:rsidP="00D263EB">
      <w:pPr>
        <w:pStyle w:val="Encabezado"/>
        <w:jc w:val="center"/>
        <w:rPr>
          <w:rFonts w:cs="Arial"/>
          <w:b/>
          <w:bCs/>
          <w:color w:val="000000" w:themeColor="text1"/>
          <w:sz w:val="24"/>
          <w:lang w:val="es-MX"/>
        </w:rPr>
      </w:pPr>
    </w:p>
    <w:p w14:paraId="6FB12C80" w14:textId="2B386A05" w:rsidR="00D263EB" w:rsidRPr="001877AB" w:rsidRDefault="00D263EB" w:rsidP="001877AB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ind w:left="0" w:right="567" w:hanging="284"/>
        <w:rPr>
          <w:szCs w:val="22"/>
        </w:rPr>
      </w:pPr>
      <w:bookmarkStart w:id="0" w:name="_Hlk58484744"/>
      <w:r w:rsidRPr="001877AB">
        <w:rPr>
          <w:szCs w:val="22"/>
        </w:rPr>
        <w:t>En 2020 resid</w:t>
      </w:r>
      <w:r w:rsidR="00AF7763" w:rsidRPr="001877AB">
        <w:rPr>
          <w:szCs w:val="22"/>
        </w:rPr>
        <w:t>ía</w:t>
      </w:r>
      <w:r w:rsidRPr="001877AB">
        <w:rPr>
          <w:szCs w:val="22"/>
        </w:rPr>
        <w:t>n en México 15.1 millones de personas de 60 años o más, que representa</w:t>
      </w:r>
      <w:r w:rsidR="005F630C" w:rsidRPr="001877AB">
        <w:rPr>
          <w:szCs w:val="22"/>
        </w:rPr>
        <w:t>n</w:t>
      </w:r>
      <w:r w:rsidRPr="001877AB">
        <w:rPr>
          <w:szCs w:val="22"/>
        </w:rPr>
        <w:t xml:space="preserve"> 12% de la población total.</w:t>
      </w:r>
    </w:p>
    <w:bookmarkEnd w:id="0"/>
    <w:p w14:paraId="7B05289A" w14:textId="1A71A639" w:rsidR="00D263EB" w:rsidRPr="001877AB" w:rsidRDefault="00D263EB" w:rsidP="001877AB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ind w:left="0" w:right="567" w:hanging="284"/>
        <w:rPr>
          <w:szCs w:val="22"/>
        </w:rPr>
      </w:pPr>
      <w:r w:rsidRPr="001877AB">
        <w:rPr>
          <w:szCs w:val="22"/>
        </w:rPr>
        <w:t>En el país</w:t>
      </w:r>
      <w:r w:rsidR="00AF7763" w:rsidRPr="001877AB">
        <w:rPr>
          <w:szCs w:val="22"/>
        </w:rPr>
        <w:t>,</w:t>
      </w:r>
      <w:r w:rsidRPr="001877AB">
        <w:rPr>
          <w:szCs w:val="22"/>
        </w:rPr>
        <w:t xml:space="preserve"> </w:t>
      </w:r>
      <w:r w:rsidRPr="001877AB">
        <w:rPr>
          <w:rFonts w:eastAsiaTheme="minorHAnsi"/>
          <w:szCs w:val="22"/>
          <w:lang w:eastAsia="en-US"/>
        </w:rPr>
        <w:t xml:space="preserve">por cada 100 niños o niñas con menos de 15 </w:t>
      </w:r>
      <w:r w:rsidR="00614EA5" w:rsidRPr="001877AB">
        <w:rPr>
          <w:rFonts w:eastAsiaTheme="minorHAnsi"/>
          <w:szCs w:val="22"/>
          <w:lang w:eastAsia="en-US"/>
        </w:rPr>
        <w:t>años</w:t>
      </w:r>
      <w:r w:rsidRPr="001877AB">
        <w:rPr>
          <w:rFonts w:eastAsiaTheme="minorHAnsi"/>
          <w:szCs w:val="22"/>
          <w:lang w:eastAsia="en-US"/>
        </w:rPr>
        <w:t xml:space="preserve"> hay 48 adultos mayores</w:t>
      </w:r>
      <w:r w:rsidRPr="001877AB">
        <w:rPr>
          <w:szCs w:val="22"/>
        </w:rPr>
        <w:t>.</w:t>
      </w:r>
    </w:p>
    <w:p w14:paraId="0FF390C3" w14:textId="24C3D69B" w:rsidR="00D263EB" w:rsidRPr="001877AB" w:rsidRDefault="00984756" w:rsidP="001877AB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ind w:left="0" w:right="567" w:hanging="284"/>
        <w:rPr>
          <w:szCs w:val="22"/>
        </w:rPr>
      </w:pPr>
      <w:r w:rsidRPr="001877AB">
        <w:rPr>
          <w:szCs w:val="22"/>
        </w:rPr>
        <w:t>20% de</w:t>
      </w:r>
      <w:r w:rsidR="00D263EB" w:rsidRPr="001877AB">
        <w:rPr>
          <w:szCs w:val="22"/>
        </w:rPr>
        <w:t xml:space="preserve"> </w:t>
      </w:r>
      <w:r w:rsidR="005F630C" w:rsidRPr="001877AB">
        <w:rPr>
          <w:szCs w:val="22"/>
        </w:rPr>
        <w:t xml:space="preserve">las personas adultas </w:t>
      </w:r>
      <w:r w:rsidR="00D263EB" w:rsidRPr="001877AB">
        <w:rPr>
          <w:szCs w:val="22"/>
        </w:rPr>
        <w:t>mayores no cuentan con afiliación a una institución de servicio de salud.</w:t>
      </w:r>
    </w:p>
    <w:p w14:paraId="0E054336" w14:textId="77777777" w:rsidR="00D263EB" w:rsidRPr="0099054D" w:rsidRDefault="00D263EB" w:rsidP="00D263EB">
      <w:pPr>
        <w:ind w:left="-567"/>
        <w:rPr>
          <w:rFonts w:cs="Arial"/>
          <w:color w:val="FF0000"/>
          <w:sz w:val="14"/>
          <w:szCs w:val="14"/>
          <w:shd w:val="clear" w:color="auto" w:fill="FFFFFF"/>
        </w:rPr>
      </w:pPr>
    </w:p>
    <w:p w14:paraId="7AF03532" w14:textId="32B533F0" w:rsidR="00D263EB" w:rsidRDefault="00D263EB" w:rsidP="00D263EB">
      <w:pPr>
        <w:ind w:left="-567"/>
        <w:rPr>
          <w:rFonts w:cs="Arial"/>
          <w:bCs/>
          <w:szCs w:val="22"/>
        </w:rPr>
      </w:pPr>
      <w:r w:rsidRPr="00797769">
        <w:rPr>
          <w:rFonts w:cs="Arial"/>
          <w:bCs/>
          <w:szCs w:val="22"/>
        </w:rPr>
        <w:t>En 1990 las Naciones Unidas design</w:t>
      </w:r>
      <w:r w:rsidR="00614EA5">
        <w:rPr>
          <w:rFonts w:cs="Arial"/>
          <w:bCs/>
          <w:szCs w:val="22"/>
        </w:rPr>
        <w:t>ó</w:t>
      </w:r>
      <w:r w:rsidRPr="00797769">
        <w:rPr>
          <w:rFonts w:cs="Arial"/>
          <w:bCs/>
          <w:szCs w:val="22"/>
        </w:rPr>
        <w:t xml:space="preserve"> el 1</w:t>
      </w:r>
      <w:r>
        <w:rPr>
          <w:rFonts w:cs="Arial"/>
          <w:bCs/>
          <w:szCs w:val="22"/>
        </w:rPr>
        <w:t xml:space="preserve">° </w:t>
      </w:r>
      <w:r w:rsidRPr="00797769">
        <w:rPr>
          <w:rFonts w:cs="Arial"/>
          <w:bCs/>
          <w:szCs w:val="22"/>
        </w:rPr>
        <w:t xml:space="preserve">de octubre </w:t>
      </w:r>
      <w:r w:rsidR="00614EA5">
        <w:rPr>
          <w:rFonts w:cs="Arial"/>
          <w:bCs/>
          <w:szCs w:val="22"/>
        </w:rPr>
        <w:t xml:space="preserve">como </w:t>
      </w:r>
      <w:r w:rsidR="00032CFB">
        <w:rPr>
          <w:rFonts w:cs="Arial"/>
          <w:bCs/>
          <w:szCs w:val="22"/>
        </w:rPr>
        <w:t>“</w:t>
      </w:r>
      <w:r w:rsidRPr="00797769">
        <w:rPr>
          <w:rFonts w:cs="Arial"/>
          <w:bCs/>
          <w:szCs w:val="22"/>
        </w:rPr>
        <w:t xml:space="preserve">Día Internacional de </w:t>
      </w:r>
      <w:r w:rsidRPr="00F353D5">
        <w:rPr>
          <w:rFonts w:cs="Arial"/>
          <w:bCs/>
          <w:szCs w:val="22"/>
        </w:rPr>
        <w:t xml:space="preserve">las Personas </w:t>
      </w:r>
      <w:r w:rsidR="00CC298E" w:rsidRPr="00F353D5">
        <w:rPr>
          <w:rFonts w:cs="Arial"/>
          <w:bCs/>
          <w:szCs w:val="22"/>
        </w:rPr>
        <w:t>Adultas mayores</w:t>
      </w:r>
      <w:r w:rsidRPr="00F353D5">
        <w:rPr>
          <w:rFonts w:cs="Arial"/>
          <w:bCs/>
          <w:szCs w:val="22"/>
        </w:rPr>
        <w:t>"</w:t>
      </w:r>
      <w:r w:rsidR="00AF7763">
        <w:rPr>
          <w:rFonts w:cs="Arial"/>
          <w:bCs/>
          <w:szCs w:val="22"/>
        </w:rPr>
        <w:t xml:space="preserve"> y</w:t>
      </w:r>
      <w:r w:rsidR="00614EA5" w:rsidRPr="00F353D5">
        <w:rPr>
          <w:rFonts w:cs="Arial"/>
          <w:bCs/>
          <w:szCs w:val="22"/>
        </w:rPr>
        <w:t xml:space="preserve"> </w:t>
      </w:r>
      <w:r w:rsidRPr="00F353D5">
        <w:rPr>
          <w:rFonts w:cs="Arial"/>
          <w:bCs/>
          <w:szCs w:val="22"/>
        </w:rPr>
        <w:t>se conmemora</w:t>
      </w:r>
      <w:r w:rsidRPr="00797769">
        <w:rPr>
          <w:rFonts w:cs="Arial"/>
          <w:bCs/>
          <w:szCs w:val="22"/>
        </w:rPr>
        <w:t xml:space="preserve"> anualmente</w:t>
      </w:r>
      <w:r w:rsidR="00D15A0E">
        <w:rPr>
          <w:rFonts w:cs="Arial"/>
          <w:bCs/>
          <w:szCs w:val="22"/>
        </w:rPr>
        <w:t xml:space="preserve"> </w:t>
      </w:r>
      <w:r w:rsidR="00032CFB">
        <w:rPr>
          <w:rFonts w:cs="Arial"/>
          <w:bCs/>
          <w:szCs w:val="22"/>
        </w:rPr>
        <w:t xml:space="preserve">con </w:t>
      </w:r>
      <w:r w:rsidR="00D15A0E">
        <w:rPr>
          <w:rFonts w:cs="Arial"/>
          <w:bCs/>
          <w:szCs w:val="22"/>
        </w:rPr>
        <w:t>el propósito de</w:t>
      </w:r>
      <w:r w:rsidRPr="00797769">
        <w:rPr>
          <w:rFonts w:cs="Arial"/>
          <w:bCs/>
          <w:szCs w:val="22"/>
        </w:rPr>
        <w:t xml:space="preserve"> reconocer la contribución de </w:t>
      </w:r>
      <w:r w:rsidR="005F630C">
        <w:rPr>
          <w:rFonts w:cs="Arial"/>
          <w:bCs/>
          <w:szCs w:val="22"/>
        </w:rPr>
        <w:t>las personas adultas</w:t>
      </w:r>
      <w:r w:rsidR="005F630C" w:rsidRPr="00797769">
        <w:rPr>
          <w:rFonts w:cs="Arial"/>
          <w:bCs/>
          <w:szCs w:val="22"/>
        </w:rPr>
        <w:t xml:space="preserve"> </w:t>
      </w:r>
      <w:r w:rsidRPr="00797769">
        <w:rPr>
          <w:rFonts w:cs="Arial"/>
          <w:bCs/>
          <w:szCs w:val="22"/>
        </w:rPr>
        <w:t xml:space="preserve">mayores al desarrollo humano y económico, así como </w:t>
      </w:r>
      <w:r w:rsidR="00AF7763">
        <w:rPr>
          <w:rFonts w:cs="Arial"/>
          <w:bCs/>
          <w:szCs w:val="22"/>
        </w:rPr>
        <w:t xml:space="preserve">para </w:t>
      </w:r>
      <w:r w:rsidRPr="00797769">
        <w:rPr>
          <w:rFonts w:cs="Arial"/>
          <w:bCs/>
          <w:szCs w:val="22"/>
        </w:rPr>
        <w:t>resaltar las oportunidades y los retos asociados al envejecimiento d</w:t>
      </w:r>
      <w:r>
        <w:rPr>
          <w:rFonts w:cs="Arial"/>
          <w:bCs/>
          <w:szCs w:val="22"/>
        </w:rPr>
        <w:t>emográfico mundial</w:t>
      </w:r>
      <w:r>
        <w:rPr>
          <w:rStyle w:val="Refdenotaalpie"/>
          <w:rFonts w:cs="Arial"/>
          <w:bCs/>
          <w:szCs w:val="22"/>
        </w:rPr>
        <w:footnoteReference w:id="2"/>
      </w:r>
      <w:r>
        <w:rPr>
          <w:rFonts w:cs="Arial"/>
          <w:bCs/>
          <w:szCs w:val="22"/>
        </w:rPr>
        <w:t xml:space="preserve">. Por </w:t>
      </w:r>
      <w:r w:rsidR="00032CFB">
        <w:rPr>
          <w:rFonts w:cs="Arial"/>
          <w:bCs/>
          <w:szCs w:val="22"/>
        </w:rPr>
        <w:t xml:space="preserve">ello, </w:t>
      </w:r>
      <w:r w:rsidRPr="00797769">
        <w:rPr>
          <w:rFonts w:cs="Arial"/>
          <w:bCs/>
          <w:szCs w:val="22"/>
        </w:rPr>
        <w:t>el Instituto Nacional de Estadística y Geografía (INEGI) integra indicadores sobre</w:t>
      </w:r>
      <w:r w:rsidR="00D15A0E">
        <w:rPr>
          <w:rFonts w:cs="Arial"/>
          <w:bCs/>
          <w:szCs w:val="22"/>
        </w:rPr>
        <w:t xml:space="preserve"> el</w:t>
      </w:r>
      <w:r w:rsidRPr="00797769">
        <w:rPr>
          <w:rFonts w:cs="Arial"/>
          <w:bCs/>
          <w:szCs w:val="22"/>
        </w:rPr>
        <w:t xml:space="preserve"> monto, estructura </w:t>
      </w:r>
      <w:r w:rsidR="005F630C">
        <w:rPr>
          <w:rFonts w:cs="Arial"/>
          <w:bCs/>
          <w:szCs w:val="22"/>
        </w:rPr>
        <w:t xml:space="preserve">y </w:t>
      </w:r>
      <w:r w:rsidRPr="00797769">
        <w:rPr>
          <w:rFonts w:cs="Arial"/>
          <w:bCs/>
          <w:szCs w:val="22"/>
        </w:rPr>
        <w:t>principales características sociales</w:t>
      </w:r>
      <w:r w:rsidR="00614EA5">
        <w:rPr>
          <w:rFonts w:cs="Arial"/>
          <w:bCs/>
          <w:szCs w:val="22"/>
        </w:rPr>
        <w:t xml:space="preserve"> de este grupo poblacional</w:t>
      </w:r>
      <w:r w:rsidRPr="00797769">
        <w:rPr>
          <w:rFonts w:cs="Arial"/>
          <w:bCs/>
          <w:szCs w:val="22"/>
        </w:rPr>
        <w:t xml:space="preserve">. </w:t>
      </w:r>
    </w:p>
    <w:p w14:paraId="6C35C369" w14:textId="77777777" w:rsidR="00D263EB" w:rsidRPr="00E3294F" w:rsidRDefault="00D263EB" w:rsidP="00D263EB">
      <w:pPr>
        <w:ind w:left="-567"/>
        <w:rPr>
          <w:lang w:val="es-MX"/>
        </w:rPr>
      </w:pPr>
    </w:p>
    <w:p w14:paraId="659683E9" w14:textId="77777777" w:rsidR="00D263EB" w:rsidRPr="00E3294F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  <w:r w:rsidRPr="00E3294F">
        <w:rPr>
          <w:rFonts w:eastAsiaTheme="minorHAnsi" w:cs="Arial"/>
          <w:b/>
          <w:szCs w:val="22"/>
          <w:lang w:val="es-MX" w:eastAsia="en-US"/>
        </w:rPr>
        <w:t>MONTO Y ESTRUCTURA DE LA POBLACIÓN</w:t>
      </w:r>
    </w:p>
    <w:p w14:paraId="5A4F69B8" w14:textId="77777777" w:rsidR="00D263EB" w:rsidRPr="00E3294F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</w:p>
    <w:p w14:paraId="33979D26" w14:textId="7744E1DD" w:rsidR="00D263EB" w:rsidRDefault="00D263EB" w:rsidP="00D263EB">
      <w:pPr>
        <w:ind w:left="-567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val="es-MX" w:eastAsia="en-US"/>
        </w:rPr>
        <w:t>Información censal de 1990 y 2020 indica que</w:t>
      </w:r>
      <w:r w:rsidRPr="00E3294F">
        <w:rPr>
          <w:rFonts w:eastAsiaTheme="minorHAnsi"/>
          <w:szCs w:val="22"/>
          <w:lang w:val="es-MX" w:eastAsia="en-US"/>
        </w:rPr>
        <w:t xml:space="preserve"> la población </w:t>
      </w:r>
      <w:r>
        <w:rPr>
          <w:rFonts w:eastAsiaTheme="minorHAnsi"/>
          <w:szCs w:val="22"/>
          <w:lang w:val="es-MX" w:eastAsia="en-US"/>
        </w:rPr>
        <w:t xml:space="preserve">de 60 años y más </w:t>
      </w:r>
      <w:r>
        <w:rPr>
          <w:rFonts w:eastAsiaTheme="minorHAnsi"/>
          <w:szCs w:val="22"/>
          <w:lang w:eastAsia="en-US"/>
        </w:rPr>
        <w:t>pasó de 5 a</w:t>
      </w:r>
      <w:r w:rsidR="006145DA"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15.1</w:t>
      </w:r>
      <w:r w:rsidRPr="00E3294F">
        <w:rPr>
          <w:rFonts w:eastAsiaTheme="minorHAnsi"/>
          <w:szCs w:val="22"/>
          <w:lang w:eastAsia="en-US"/>
        </w:rPr>
        <w:t xml:space="preserve"> millones</w:t>
      </w:r>
      <w:r w:rsidR="006145DA">
        <w:rPr>
          <w:rFonts w:eastAsiaTheme="minorHAnsi"/>
          <w:szCs w:val="22"/>
          <w:lang w:eastAsia="en-US"/>
        </w:rPr>
        <w:t>,</w:t>
      </w:r>
      <w:r w:rsidRPr="00E3294F">
        <w:rPr>
          <w:rFonts w:eastAsiaTheme="minorHAnsi"/>
          <w:szCs w:val="22"/>
          <w:lang w:eastAsia="en-US"/>
        </w:rPr>
        <w:t xml:space="preserve"> </w:t>
      </w:r>
      <w:r w:rsidR="00614EA5">
        <w:rPr>
          <w:rFonts w:eastAsiaTheme="minorHAnsi"/>
          <w:szCs w:val="22"/>
          <w:lang w:eastAsia="en-US"/>
        </w:rPr>
        <w:t>lo cual representa</w:t>
      </w:r>
      <w:r>
        <w:rPr>
          <w:rFonts w:eastAsiaTheme="minorHAnsi"/>
          <w:szCs w:val="22"/>
          <w:lang w:eastAsia="en-US"/>
        </w:rPr>
        <w:t xml:space="preserve"> 6% y 12</w:t>
      </w:r>
      <w:r w:rsidRPr="00E3294F">
        <w:rPr>
          <w:rFonts w:eastAsiaTheme="minorHAnsi"/>
          <w:szCs w:val="22"/>
          <w:lang w:eastAsia="en-US"/>
        </w:rPr>
        <w:t xml:space="preserve">% </w:t>
      </w:r>
      <w:r w:rsidR="00DF764F">
        <w:rPr>
          <w:rFonts w:eastAsiaTheme="minorHAnsi"/>
          <w:szCs w:val="22"/>
          <w:lang w:eastAsia="en-US"/>
        </w:rPr>
        <w:t xml:space="preserve">de la población </w:t>
      </w:r>
      <w:r w:rsidR="006145DA">
        <w:rPr>
          <w:rFonts w:eastAsiaTheme="minorHAnsi"/>
          <w:szCs w:val="22"/>
          <w:lang w:eastAsia="en-US"/>
        </w:rPr>
        <w:t>total</w:t>
      </w:r>
      <w:r w:rsidR="00121A6F">
        <w:rPr>
          <w:rFonts w:eastAsiaTheme="minorHAnsi"/>
          <w:szCs w:val="22"/>
          <w:lang w:eastAsia="en-US"/>
        </w:rPr>
        <w:t>,</w:t>
      </w:r>
      <w:r w:rsidR="006145DA">
        <w:rPr>
          <w:rFonts w:eastAsiaTheme="minorHAnsi"/>
          <w:szCs w:val="22"/>
          <w:lang w:eastAsia="en-US"/>
        </w:rPr>
        <w:t xml:space="preserve"> respectivamente. </w:t>
      </w:r>
      <w:r>
        <w:rPr>
          <w:rFonts w:eastAsiaTheme="minorHAnsi"/>
          <w:szCs w:val="22"/>
          <w:lang w:eastAsia="en-US"/>
        </w:rPr>
        <w:t>Este</w:t>
      </w:r>
      <w:r w:rsidR="006145DA"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incremento</w:t>
      </w:r>
      <w:r w:rsidR="006145DA"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evidencia el proceso de envejecimiento</w:t>
      </w:r>
      <w:r w:rsidRPr="001970FE"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que se observa a nivel mundial.</w:t>
      </w:r>
      <w:r w:rsidRPr="001970FE">
        <w:rPr>
          <w:rFonts w:eastAsiaTheme="minorHAnsi"/>
          <w:szCs w:val="22"/>
          <w:lang w:eastAsia="en-US"/>
        </w:rPr>
        <w:t xml:space="preserve"> </w:t>
      </w:r>
      <w:r w:rsidR="00824B99">
        <w:rPr>
          <w:rFonts w:eastAsiaTheme="minorHAnsi"/>
          <w:szCs w:val="22"/>
          <w:lang w:eastAsia="en-US"/>
        </w:rPr>
        <w:t>Por grupos de edad, e</w:t>
      </w:r>
      <w:r w:rsidR="00614EA5">
        <w:rPr>
          <w:rFonts w:eastAsiaTheme="minorHAnsi"/>
          <w:szCs w:val="22"/>
          <w:lang w:eastAsia="en-US"/>
        </w:rPr>
        <w:t>n 2020, 56%</w:t>
      </w:r>
      <w:r>
        <w:rPr>
          <w:rFonts w:eastAsiaTheme="minorHAnsi"/>
          <w:szCs w:val="22"/>
          <w:lang w:eastAsia="en-US"/>
        </w:rPr>
        <w:t xml:space="preserve"> de </w:t>
      </w:r>
      <w:r w:rsidR="00B45ECA">
        <w:rPr>
          <w:rFonts w:eastAsiaTheme="minorHAnsi"/>
          <w:szCs w:val="22"/>
          <w:lang w:eastAsia="en-US"/>
        </w:rPr>
        <w:t>las personas adultas</w:t>
      </w:r>
      <w:r>
        <w:rPr>
          <w:rFonts w:eastAsiaTheme="minorHAnsi"/>
          <w:szCs w:val="22"/>
          <w:lang w:eastAsia="en-US"/>
        </w:rPr>
        <w:t xml:space="preserve"> mayores</w:t>
      </w:r>
      <w:r w:rsidRPr="00E3294F"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 xml:space="preserve">se ubican en </w:t>
      </w:r>
      <w:r w:rsidR="00824B99">
        <w:rPr>
          <w:rFonts w:eastAsiaTheme="minorHAnsi"/>
          <w:szCs w:val="22"/>
          <w:lang w:eastAsia="en-US"/>
        </w:rPr>
        <w:t xml:space="preserve">el grupo </w:t>
      </w:r>
      <w:r>
        <w:rPr>
          <w:rFonts w:eastAsiaTheme="minorHAnsi"/>
          <w:szCs w:val="22"/>
          <w:lang w:eastAsia="en-US"/>
        </w:rPr>
        <w:t>de 60 a 69 años y según avanza la edad, disminuye a 29%</w:t>
      </w:r>
      <w:r w:rsidR="00614EA5">
        <w:rPr>
          <w:rFonts w:eastAsiaTheme="minorHAnsi"/>
          <w:szCs w:val="22"/>
          <w:lang w:eastAsia="en-US"/>
        </w:rPr>
        <w:t xml:space="preserve"> entre </w:t>
      </w:r>
      <w:r w:rsidR="00B45ECA">
        <w:rPr>
          <w:rFonts w:eastAsiaTheme="minorHAnsi"/>
          <w:szCs w:val="22"/>
          <w:lang w:eastAsia="en-US"/>
        </w:rPr>
        <w:t>quienes</w:t>
      </w:r>
      <w:r w:rsidR="00614EA5">
        <w:rPr>
          <w:rFonts w:eastAsiaTheme="minorHAnsi"/>
          <w:szCs w:val="22"/>
          <w:lang w:eastAsia="en-US"/>
        </w:rPr>
        <w:t xml:space="preserve"> tienen 70 a 79 </w:t>
      </w:r>
      <w:r w:rsidR="00D535A0">
        <w:rPr>
          <w:rFonts w:eastAsiaTheme="minorHAnsi"/>
          <w:szCs w:val="22"/>
          <w:lang w:eastAsia="en-US"/>
        </w:rPr>
        <w:t>años y</w:t>
      </w:r>
      <w:r>
        <w:rPr>
          <w:rFonts w:eastAsiaTheme="minorHAnsi"/>
          <w:szCs w:val="22"/>
          <w:lang w:eastAsia="en-US"/>
        </w:rPr>
        <w:t xml:space="preserve"> 15% </w:t>
      </w:r>
      <w:r w:rsidR="001741A9">
        <w:rPr>
          <w:rFonts w:eastAsiaTheme="minorHAnsi"/>
          <w:szCs w:val="22"/>
          <w:lang w:eastAsia="en-US"/>
        </w:rPr>
        <w:t xml:space="preserve">en </w:t>
      </w:r>
      <w:r w:rsidR="00824B99">
        <w:rPr>
          <w:rFonts w:eastAsiaTheme="minorHAnsi"/>
          <w:szCs w:val="22"/>
          <w:lang w:eastAsia="en-US"/>
        </w:rPr>
        <w:t>los que tienen</w:t>
      </w:r>
      <w:r w:rsidR="001741A9"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 xml:space="preserve">80 años o más. La estructura es similar entre hombres y mujeres, </w:t>
      </w:r>
      <w:r w:rsidR="002F1BE6">
        <w:rPr>
          <w:rFonts w:eastAsiaTheme="minorHAnsi"/>
          <w:szCs w:val="22"/>
          <w:lang w:eastAsia="en-US"/>
        </w:rPr>
        <w:t xml:space="preserve">destacando que </w:t>
      </w:r>
      <w:r>
        <w:rPr>
          <w:rFonts w:eastAsiaTheme="minorHAnsi"/>
          <w:szCs w:val="22"/>
          <w:lang w:eastAsia="en-US"/>
        </w:rPr>
        <w:t xml:space="preserve">la proporción es ligeramente más alta en las mujeres de 80 años y más. </w:t>
      </w:r>
    </w:p>
    <w:p w14:paraId="5A748475" w14:textId="77777777" w:rsidR="00D263EB" w:rsidRPr="00E3294F" w:rsidRDefault="00D263EB" w:rsidP="00D263EB">
      <w:pPr>
        <w:ind w:left="-567" w:firstLine="1843"/>
        <w:rPr>
          <w:b/>
          <w:bCs/>
          <w:sz w:val="20"/>
          <w:szCs w:val="20"/>
          <w:lang w:val="es-MX"/>
        </w:rPr>
      </w:pPr>
    </w:p>
    <w:p w14:paraId="430A6B8C" w14:textId="77777777" w:rsidR="00D263EB" w:rsidRDefault="00D263EB" w:rsidP="00D263EB">
      <w:pPr>
        <w:ind w:left="1276"/>
        <w:jc w:val="left"/>
        <w:rPr>
          <w:b/>
          <w:bCs/>
          <w:sz w:val="20"/>
          <w:szCs w:val="20"/>
          <w:lang w:val="es-MX"/>
        </w:rPr>
      </w:pPr>
      <w:r w:rsidRPr="00E37C83">
        <w:rPr>
          <w:b/>
          <w:bCs/>
          <w:sz w:val="20"/>
          <w:szCs w:val="20"/>
          <w:lang w:val="es-MX"/>
        </w:rPr>
        <w:t>Distribución porcentual de la población de 60 años y más por sexo</w:t>
      </w:r>
    </w:p>
    <w:p w14:paraId="01CCBB0C" w14:textId="77777777" w:rsidR="00D263EB" w:rsidRDefault="00D263EB" w:rsidP="00D263EB">
      <w:pPr>
        <w:ind w:left="1276"/>
        <w:jc w:val="left"/>
        <w:rPr>
          <w:b/>
          <w:bCs/>
          <w:sz w:val="20"/>
          <w:szCs w:val="20"/>
          <w:lang w:val="es-MX"/>
        </w:rPr>
      </w:pPr>
      <w:r w:rsidRPr="00E37C83">
        <w:rPr>
          <w:b/>
          <w:bCs/>
          <w:sz w:val="20"/>
          <w:szCs w:val="20"/>
          <w:lang w:val="es-MX"/>
        </w:rPr>
        <w:t>según grupos de edad</w:t>
      </w:r>
    </w:p>
    <w:p w14:paraId="26305F07" w14:textId="77777777" w:rsidR="00D263EB" w:rsidRPr="00E3294F" w:rsidRDefault="00D263EB" w:rsidP="00D263EB">
      <w:pPr>
        <w:ind w:left="1276"/>
        <w:jc w:val="left"/>
        <w:rPr>
          <w:sz w:val="20"/>
          <w:szCs w:val="20"/>
          <w:lang w:val="es-MX"/>
        </w:rPr>
      </w:pPr>
      <w:r w:rsidRPr="00E3294F">
        <w:rPr>
          <w:b/>
          <w:bCs/>
          <w:sz w:val="20"/>
          <w:szCs w:val="20"/>
          <w:lang w:val="es-MX"/>
        </w:rPr>
        <w:t>2020</w:t>
      </w:r>
    </w:p>
    <w:p w14:paraId="28BA54B5" w14:textId="77777777" w:rsidR="00D263EB" w:rsidRDefault="00D263EB" w:rsidP="00D263EB">
      <w:pPr>
        <w:rPr>
          <w:sz w:val="16"/>
          <w:szCs w:val="16"/>
          <w:lang w:val="es-MX"/>
        </w:rPr>
      </w:pPr>
      <w:r w:rsidRPr="00E37C83">
        <w:rPr>
          <w:noProof/>
          <w:lang w:val="es-MX" w:eastAsia="es-MX"/>
        </w:rPr>
        <w:drawing>
          <wp:anchor distT="0" distB="0" distL="114300" distR="114300" simplePos="0" relativeHeight="251655680" behindDoc="0" locked="0" layoutInCell="1" allowOverlap="1" wp14:anchorId="2C8815DE" wp14:editId="7BBBB991">
            <wp:simplePos x="0" y="0"/>
            <wp:positionH relativeFrom="column">
              <wp:posOffset>862965</wp:posOffset>
            </wp:positionH>
            <wp:positionV relativeFrom="paragraph">
              <wp:posOffset>67310</wp:posOffset>
            </wp:positionV>
            <wp:extent cx="3609975" cy="208153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1" r="2650" b="3613"/>
                    <a:stretch/>
                  </pic:blipFill>
                  <pic:spPr bwMode="auto">
                    <a:xfrm>
                      <a:off x="0" y="0"/>
                      <a:ext cx="3609975" cy="2081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294F">
        <w:rPr>
          <w:sz w:val="16"/>
          <w:szCs w:val="16"/>
          <w:lang w:val="es-MX"/>
        </w:rPr>
        <w:t xml:space="preserve">                           </w:t>
      </w:r>
    </w:p>
    <w:p w14:paraId="0F5060F9" w14:textId="77777777" w:rsidR="00D263EB" w:rsidRDefault="00D263EB" w:rsidP="00D263EB">
      <w:pPr>
        <w:rPr>
          <w:sz w:val="16"/>
          <w:szCs w:val="16"/>
          <w:lang w:val="es-MX"/>
        </w:rPr>
      </w:pPr>
    </w:p>
    <w:p w14:paraId="19A4F34C" w14:textId="77777777" w:rsidR="00D263EB" w:rsidRDefault="00D263EB" w:rsidP="00D263EB">
      <w:pPr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 xml:space="preserve">                             </w:t>
      </w:r>
    </w:p>
    <w:p w14:paraId="68165EFB" w14:textId="77777777" w:rsidR="00D263EB" w:rsidRDefault="00D263EB" w:rsidP="00D263EB">
      <w:pPr>
        <w:rPr>
          <w:sz w:val="16"/>
          <w:szCs w:val="16"/>
          <w:lang w:val="es-MX"/>
        </w:rPr>
      </w:pPr>
    </w:p>
    <w:p w14:paraId="3D46C21D" w14:textId="77777777" w:rsidR="00D263EB" w:rsidRDefault="00D263EB" w:rsidP="00D263EB">
      <w:pPr>
        <w:rPr>
          <w:sz w:val="16"/>
          <w:szCs w:val="16"/>
          <w:lang w:val="es-MX"/>
        </w:rPr>
      </w:pPr>
    </w:p>
    <w:p w14:paraId="5E91A0D5" w14:textId="77777777" w:rsidR="00D263EB" w:rsidRDefault="00D263EB" w:rsidP="00D263EB">
      <w:pPr>
        <w:rPr>
          <w:sz w:val="16"/>
          <w:szCs w:val="16"/>
          <w:lang w:val="es-MX"/>
        </w:rPr>
      </w:pPr>
    </w:p>
    <w:p w14:paraId="13D40477" w14:textId="77777777" w:rsidR="00D263EB" w:rsidRDefault="00D263EB" w:rsidP="00D263EB">
      <w:pPr>
        <w:rPr>
          <w:sz w:val="16"/>
          <w:szCs w:val="16"/>
          <w:lang w:val="es-MX"/>
        </w:rPr>
      </w:pPr>
    </w:p>
    <w:p w14:paraId="47BC1116" w14:textId="77777777" w:rsidR="00D263EB" w:rsidRDefault="00D263EB" w:rsidP="00D263EB">
      <w:pPr>
        <w:rPr>
          <w:sz w:val="16"/>
          <w:szCs w:val="16"/>
          <w:lang w:val="es-MX"/>
        </w:rPr>
      </w:pPr>
    </w:p>
    <w:p w14:paraId="14E85A41" w14:textId="77777777" w:rsidR="00D263EB" w:rsidRDefault="00D263EB" w:rsidP="00D263EB">
      <w:pPr>
        <w:rPr>
          <w:sz w:val="16"/>
          <w:szCs w:val="16"/>
          <w:lang w:val="es-MX"/>
        </w:rPr>
      </w:pPr>
    </w:p>
    <w:p w14:paraId="30DB1A40" w14:textId="77777777" w:rsidR="00D263EB" w:rsidRDefault="00D263EB" w:rsidP="00D263EB">
      <w:pPr>
        <w:rPr>
          <w:sz w:val="16"/>
          <w:szCs w:val="16"/>
          <w:lang w:val="es-MX"/>
        </w:rPr>
      </w:pPr>
    </w:p>
    <w:p w14:paraId="608ACA49" w14:textId="77777777" w:rsidR="00D263EB" w:rsidRDefault="00D263EB" w:rsidP="00D263EB">
      <w:pPr>
        <w:rPr>
          <w:sz w:val="16"/>
          <w:szCs w:val="16"/>
          <w:lang w:val="es-MX"/>
        </w:rPr>
      </w:pPr>
    </w:p>
    <w:p w14:paraId="477F45D6" w14:textId="77777777" w:rsidR="00D263EB" w:rsidRDefault="00D263EB" w:rsidP="00D263EB">
      <w:pPr>
        <w:rPr>
          <w:sz w:val="16"/>
          <w:szCs w:val="16"/>
          <w:lang w:val="es-MX"/>
        </w:rPr>
      </w:pPr>
    </w:p>
    <w:p w14:paraId="78A6EB1F" w14:textId="77777777" w:rsidR="00D263EB" w:rsidRDefault="00D263EB" w:rsidP="00D263EB">
      <w:pPr>
        <w:rPr>
          <w:sz w:val="16"/>
          <w:szCs w:val="16"/>
          <w:lang w:val="es-MX"/>
        </w:rPr>
      </w:pPr>
    </w:p>
    <w:p w14:paraId="3696EFEF" w14:textId="77777777" w:rsidR="00D263EB" w:rsidRDefault="00D263EB" w:rsidP="00D263EB">
      <w:pPr>
        <w:rPr>
          <w:sz w:val="16"/>
          <w:szCs w:val="16"/>
          <w:lang w:val="es-MX"/>
        </w:rPr>
      </w:pPr>
    </w:p>
    <w:p w14:paraId="577F7E69" w14:textId="77777777" w:rsidR="00D263EB" w:rsidRDefault="00D263EB" w:rsidP="00D263EB">
      <w:pPr>
        <w:rPr>
          <w:sz w:val="16"/>
          <w:szCs w:val="16"/>
          <w:lang w:val="es-MX"/>
        </w:rPr>
      </w:pPr>
    </w:p>
    <w:p w14:paraId="51217323" w14:textId="77777777" w:rsidR="00D263EB" w:rsidRDefault="00D263EB" w:rsidP="00D263EB">
      <w:pPr>
        <w:rPr>
          <w:sz w:val="16"/>
          <w:szCs w:val="16"/>
          <w:lang w:val="es-MX"/>
        </w:rPr>
      </w:pPr>
    </w:p>
    <w:p w14:paraId="0B4ADC43" w14:textId="77777777" w:rsidR="00D263EB" w:rsidRDefault="00D263EB" w:rsidP="00D263EB">
      <w:pPr>
        <w:rPr>
          <w:sz w:val="16"/>
          <w:szCs w:val="16"/>
          <w:lang w:val="es-MX"/>
        </w:rPr>
      </w:pPr>
    </w:p>
    <w:p w14:paraId="51F0A1F3" w14:textId="77777777" w:rsidR="00D263EB" w:rsidRDefault="00D263EB" w:rsidP="00D263EB">
      <w:pPr>
        <w:rPr>
          <w:sz w:val="16"/>
          <w:szCs w:val="16"/>
          <w:lang w:val="es-MX"/>
        </w:rPr>
      </w:pPr>
    </w:p>
    <w:p w14:paraId="1781B62E" w14:textId="77777777" w:rsidR="00D263EB" w:rsidRDefault="00D263EB" w:rsidP="00D263EB">
      <w:pPr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 xml:space="preserve">                      </w:t>
      </w:r>
    </w:p>
    <w:p w14:paraId="6636C073" w14:textId="77777777" w:rsidR="00D263EB" w:rsidRDefault="00D263EB" w:rsidP="00D263EB">
      <w:pPr>
        <w:ind w:left="1276"/>
        <w:rPr>
          <w:rFonts w:cs="Arial"/>
          <w:sz w:val="16"/>
          <w:szCs w:val="16"/>
        </w:rPr>
      </w:pPr>
      <w:r w:rsidRPr="00E3294F">
        <w:rPr>
          <w:sz w:val="16"/>
          <w:szCs w:val="16"/>
          <w:lang w:val="es-MX"/>
        </w:rPr>
        <w:t xml:space="preserve">Fuente: INEGI. Censo de Población y Vivienda 2020. </w:t>
      </w:r>
      <w:r w:rsidRPr="00E3294F">
        <w:rPr>
          <w:rFonts w:cs="Arial"/>
          <w:sz w:val="16"/>
          <w:szCs w:val="16"/>
        </w:rPr>
        <w:t xml:space="preserve">Consulta interactiva de datos. </w:t>
      </w:r>
    </w:p>
    <w:p w14:paraId="5D81EF64" w14:textId="77777777" w:rsidR="00D263EB" w:rsidRPr="00E3294F" w:rsidRDefault="00D263EB" w:rsidP="00D263EB">
      <w:pPr>
        <w:ind w:left="1843"/>
        <w:rPr>
          <w:rFonts w:cs="Arial"/>
          <w:sz w:val="16"/>
          <w:szCs w:val="16"/>
        </w:rPr>
      </w:pPr>
      <w:r w:rsidRPr="00E3294F">
        <w:rPr>
          <w:rFonts w:cs="Arial"/>
          <w:sz w:val="16"/>
          <w:szCs w:val="16"/>
        </w:rPr>
        <w:t>Cuestionario Bás</w:t>
      </w:r>
      <w:r>
        <w:rPr>
          <w:rFonts w:cs="Arial"/>
          <w:sz w:val="16"/>
          <w:szCs w:val="16"/>
        </w:rPr>
        <w:t xml:space="preserve">ico. </w:t>
      </w:r>
      <w:r w:rsidRPr="00E3294F">
        <w:rPr>
          <w:rFonts w:eastAsiaTheme="minorHAnsi"/>
          <w:bCs/>
          <w:sz w:val="16"/>
          <w:szCs w:val="16"/>
          <w:lang w:eastAsia="en-US"/>
        </w:rPr>
        <w:t>SNIEG. Información de Interés Nacional.</w:t>
      </w:r>
    </w:p>
    <w:p w14:paraId="35D84B27" w14:textId="77777777" w:rsidR="001877AB" w:rsidRDefault="001877AB" w:rsidP="001877AB">
      <w:pPr>
        <w:rPr>
          <w:rFonts w:eastAsiaTheme="minorHAnsi"/>
          <w:szCs w:val="22"/>
          <w:lang w:eastAsia="en-US"/>
        </w:rPr>
      </w:pPr>
    </w:p>
    <w:p w14:paraId="39E64FBB" w14:textId="6D9CD1F6" w:rsidR="007A4699" w:rsidRDefault="00D263EB" w:rsidP="00D263EB">
      <w:pPr>
        <w:ind w:left="-567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lastRenderedPageBreak/>
        <w:t>El índice de envejecimiento es un indicador que e</w:t>
      </w:r>
      <w:r w:rsidRPr="001B2E1A">
        <w:rPr>
          <w:rFonts w:eastAsiaTheme="minorHAnsi"/>
          <w:szCs w:val="22"/>
          <w:lang w:eastAsia="en-US"/>
        </w:rPr>
        <w:t xml:space="preserve">xpresa la relación entre la cantidad de personas </w:t>
      </w:r>
      <w:r>
        <w:rPr>
          <w:rFonts w:eastAsiaTheme="minorHAnsi"/>
          <w:szCs w:val="22"/>
          <w:lang w:eastAsia="en-US"/>
        </w:rPr>
        <w:t xml:space="preserve">de 60 años y más y </w:t>
      </w:r>
      <w:r w:rsidR="007C4522">
        <w:rPr>
          <w:rFonts w:eastAsiaTheme="minorHAnsi"/>
          <w:szCs w:val="22"/>
          <w:lang w:eastAsia="en-US"/>
        </w:rPr>
        <w:t xml:space="preserve">la </w:t>
      </w:r>
      <w:r>
        <w:rPr>
          <w:rFonts w:eastAsiaTheme="minorHAnsi"/>
          <w:szCs w:val="22"/>
          <w:lang w:eastAsia="en-US"/>
        </w:rPr>
        <w:t>población con menos de 15 años</w:t>
      </w:r>
      <w:r>
        <w:rPr>
          <w:rStyle w:val="Refdenotaalpie"/>
          <w:rFonts w:eastAsiaTheme="minorHAnsi"/>
          <w:szCs w:val="22"/>
          <w:lang w:eastAsia="en-US"/>
        </w:rPr>
        <w:footnoteReference w:id="3"/>
      </w:r>
      <w:r>
        <w:rPr>
          <w:rFonts w:eastAsiaTheme="minorHAnsi"/>
          <w:szCs w:val="22"/>
          <w:lang w:eastAsia="en-US"/>
        </w:rPr>
        <w:t xml:space="preserve">. </w:t>
      </w:r>
    </w:p>
    <w:p w14:paraId="342FB883" w14:textId="77777777" w:rsidR="00012B0D" w:rsidRDefault="00012B0D" w:rsidP="00D263EB">
      <w:pPr>
        <w:ind w:left="-567"/>
        <w:rPr>
          <w:rFonts w:eastAsiaTheme="minorHAnsi"/>
          <w:szCs w:val="22"/>
          <w:lang w:eastAsia="en-US"/>
        </w:rPr>
      </w:pPr>
    </w:p>
    <w:p w14:paraId="40FB3651" w14:textId="57FD0A00" w:rsidR="00D263EB" w:rsidRDefault="00D263EB" w:rsidP="00D263EB">
      <w:pPr>
        <w:ind w:left="-567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Las cifras censales señalan que en 2020 hay </w:t>
      </w:r>
      <w:r w:rsidRPr="00456821">
        <w:rPr>
          <w:rFonts w:eastAsiaTheme="minorHAnsi"/>
          <w:szCs w:val="22"/>
          <w:lang w:eastAsia="en-US"/>
        </w:rPr>
        <w:t>48 adultos mayores por cada 100 niños</w:t>
      </w:r>
      <w:r>
        <w:rPr>
          <w:rFonts w:eastAsiaTheme="minorHAnsi"/>
          <w:szCs w:val="22"/>
          <w:lang w:eastAsia="en-US"/>
        </w:rPr>
        <w:t xml:space="preserve"> o niñas</w:t>
      </w:r>
      <w:r w:rsidRPr="00456821"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 xml:space="preserve">con menos </w:t>
      </w:r>
      <w:r w:rsidRPr="00456821">
        <w:rPr>
          <w:rFonts w:eastAsiaTheme="minorHAnsi"/>
          <w:szCs w:val="22"/>
          <w:lang w:eastAsia="en-US"/>
        </w:rPr>
        <w:t>de 15 años. Por entidad federativa, Chi</w:t>
      </w:r>
      <w:r>
        <w:rPr>
          <w:rFonts w:eastAsiaTheme="minorHAnsi"/>
          <w:szCs w:val="22"/>
          <w:lang w:eastAsia="en-US"/>
        </w:rPr>
        <w:t>a</w:t>
      </w:r>
      <w:r w:rsidRPr="00456821">
        <w:rPr>
          <w:rFonts w:eastAsiaTheme="minorHAnsi"/>
          <w:szCs w:val="22"/>
          <w:lang w:eastAsia="en-US"/>
        </w:rPr>
        <w:t>pas, Quintana Roo, Aguascalientes</w:t>
      </w:r>
      <w:r>
        <w:rPr>
          <w:rFonts w:eastAsiaTheme="minorHAnsi"/>
          <w:szCs w:val="22"/>
          <w:lang w:eastAsia="en-US"/>
        </w:rPr>
        <w:t xml:space="preserve">, Baja California Sur y Tabasco tienen los índices </w:t>
      </w:r>
      <w:r w:rsidR="007C4522">
        <w:rPr>
          <w:rFonts w:eastAsiaTheme="minorHAnsi"/>
          <w:szCs w:val="22"/>
          <w:lang w:eastAsia="en-US"/>
        </w:rPr>
        <w:t xml:space="preserve">de envejecimiento </w:t>
      </w:r>
      <w:r>
        <w:rPr>
          <w:rFonts w:eastAsiaTheme="minorHAnsi"/>
          <w:szCs w:val="22"/>
          <w:lang w:eastAsia="en-US"/>
        </w:rPr>
        <w:t xml:space="preserve">más bajos (29 a 39 adultos mayores por cada 100 niños o niñas con menos de 15 años). </w:t>
      </w:r>
    </w:p>
    <w:p w14:paraId="005F9D71" w14:textId="77777777" w:rsidR="00D263EB" w:rsidRDefault="00D263EB" w:rsidP="00D263EB">
      <w:pPr>
        <w:ind w:left="-567"/>
        <w:rPr>
          <w:rFonts w:eastAsiaTheme="minorHAnsi"/>
          <w:szCs w:val="22"/>
          <w:lang w:eastAsia="en-US"/>
        </w:rPr>
      </w:pPr>
    </w:p>
    <w:p w14:paraId="6F27AD9F" w14:textId="1177CF85" w:rsidR="00D263EB" w:rsidRDefault="00D263EB" w:rsidP="00D263EB">
      <w:pPr>
        <w:ind w:left="-567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En la Ciudad de México, Veracruz, Morelos, </w:t>
      </w:r>
      <w:r w:rsidRPr="00A87366">
        <w:rPr>
          <w:rFonts w:eastAsiaTheme="minorHAnsi"/>
          <w:szCs w:val="22"/>
          <w:lang w:eastAsia="en-US"/>
        </w:rPr>
        <w:t>Sinaloa</w:t>
      </w:r>
      <w:r>
        <w:rPr>
          <w:rFonts w:eastAsiaTheme="minorHAnsi"/>
          <w:szCs w:val="22"/>
          <w:lang w:eastAsia="en-US"/>
        </w:rPr>
        <w:t xml:space="preserve">, </w:t>
      </w:r>
      <w:r w:rsidRPr="00A87366">
        <w:rPr>
          <w:rFonts w:eastAsiaTheme="minorHAnsi"/>
          <w:szCs w:val="22"/>
          <w:lang w:eastAsia="en-US"/>
        </w:rPr>
        <w:t>Colima</w:t>
      </w:r>
      <w:r>
        <w:rPr>
          <w:rFonts w:eastAsiaTheme="minorHAnsi"/>
          <w:szCs w:val="22"/>
          <w:lang w:eastAsia="en-US"/>
        </w:rPr>
        <w:t xml:space="preserve"> y Yucatán</w:t>
      </w:r>
      <w:r w:rsidR="00D15A0E">
        <w:rPr>
          <w:rFonts w:eastAsiaTheme="minorHAnsi"/>
          <w:szCs w:val="22"/>
          <w:lang w:eastAsia="en-US"/>
        </w:rPr>
        <w:t>,</w:t>
      </w:r>
      <w:r w:rsidRPr="00A87366"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se observan los índices más altos (de 51 a 90</w:t>
      </w:r>
      <w:r w:rsidR="00917038"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adultos mayores por cada 100 niñas y niños con menos de 15 años)</w:t>
      </w:r>
      <w:r w:rsidR="00AF7763">
        <w:rPr>
          <w:rFonts w:eastAsiaTheme="minorHAnsi"/>
          <w:szCs w:val="22"/>
          <w:lang w:eastAsia="en-US"/>
        </w:rPr>
        <w:t>. D</w:t>
      </w:r>
      <w:r w:rsidR="007C4522">
        <w:rPr>
          <w:rFonts w:eastAsiaTheme="minorHAnsi"/>
          <w:szCs w:val="22"/>
          <w:lang w:eastAsia="en-US"/>
        </w:rPr>
        <w:t>estaca la Ciudad de México con un índice de envejecimiento más alto del país (90 adultos mayores por cada 100 niñas y niños con menos de 15 años)</w:t>
      </w:r>
      <w:r>
        <w:rPr>
          <w:rFonts w:eastAsiaTheme="minorHAnsi"/>
          <w:szCs w:val="22"/>
          <w:lang w:eastAsia="en-US"/>
        </w:rPr>
        <w:t>. Este</w:t>
      </w:r>
      <w:r w:rsidRPr="00225340">
        <w:rPr>
          <w:rFonts w:eastAsiaTheme="minorHAnsi"/>
          <w:szCs w:val="22"/>
          <w:lang w:eastAsia="en-US"/>
        </w:rPr>
        <w:t xml:space="preserve"> índice permite apreciar </w:t>
      </w:r>
      <w:r>
        <w:rPr>
          <w:rFonts w:eastAsiaTheme="minorHAnsi"/>
          <w:szCs w:val="22"/>
          <w:lang w:eastAsia="en-US"/>
        </w:rPr>
        <w:t xml:space="preserve">los </w:t>
      </w:r>
      <w:r w:rsidRPr="00225340">
        <w:rPr>
          <w:rFonts w:eastAsiaTheme="minorHAnsi"/>
          <w:szCs w:val="22"/>
          <w:lang w:eastAsia="en-US"/>
        </w:rPr>
        <w:t>cambios derivados del proceso de envejecimiento que ponen de manifiesto demandas sociales</w:t>
      </w:r>
      <w:r>
        <w:rPr>
          <w:rFonts w:eastAsiaTheme="minorHAnsi"/>
          <w:szCs w:val="22"/>
          <w:lang w:eastAsia="en-US"/>
        </w:rPr>
        <w:t xml:space="preserve"> diferentes, respecto a sociedades menos envejecidas.</w:t>
      </w:r>
      <w:r w:rsidRPr="00225340">
        <w:rPr>
          <w:rFonts w:eastAsiaTheme="minorHAnsi"/>
          <w:szCs w:val="22"/>
          <w:lang w:eastAsia="en-US"/>
        </w:rPr>
        <w:t xml:space="preserve"> </w:t>
      </w:r>
    </w:p>
    <w:p w14:paraId="603CA818" w14:textId="77777777" w:rsidR="00D263EB" w:rsidRDefault="00D263EB" w:rsidP="00D263EB">
      <w:pPr>
        <w:ind w:left="-567"/>
        <w:rPr>
          <w:rFonts w:eastAsiaTheme="minorHAnsi"/>
          <w:szCs w:val="22"/>
          <w:lang w:eastAsia="en-US"/>
        </w:rPr>
      </w:pPr>
    </w:p>
    <w:p w14:paraId="12098833" w14:textId="77777777" w:rsidR="00D263EB" w:rsidRPr="003D38D6" w:rsidRDefault="00D263EB" w:rsidP="00B20962">
      <w:pPr>
        <w:ind w:left="993"/>
        <w:rPr>
          <w:rFonts w:eastAsiaTheme="minorHAnsi"/>
          <w:b/>
          <w:sz w:val="20"/>
          <w:szCs w:val="20"/>
          <w:lang w:eastAsia="en-US"/>
        </w:rPr>
      </w:pPr>
      <w:r w:rsidRPr="003D38D6">
        <w:rPr>
          <w:rFonts w:eastAsiaTheme="minorHAnsi"/>
          <w:b/>
          <w:sz w:val="20"/>
          <w:szCs w:val="20"/>
          <w:lang w:eastAsia="en-US"/>
        </w:rPr>
        <w:t>Índice de envejecimiento por entidad federativa</w:t>
      </w:r>
    </w:p>
    <w:p w14:paraId="12BABA16" w14:textId="24ABD68F" w:rsidR="00D263EB" w:rsidRDefault="00D263EB" w:rsidP="00B20962">
      <w:pPr>
        <w:ind w:left="993"/>
        <w:rPr>
          <w:rFonts w:eastAsiaTheme="minorHAnsi"/>
          <w:b/>
          <w:sz w:val="20"/>
          <w:szCs w:val="20"/>
          <w:lang w:eastAsia="en-US"/>
        </w:rPr>
      </w:pPr>
      <w:r w:rsidRPr="003D38D6">
        <w:rPr>
          <w:rFonts w:eastAsiaTheme="minorHAnsi"/>
          <w:b/>
          <w:sz w:val="20"/>
          <w:szCs w:val="20"/>
          <w:lang w:eastAsia="en-US"/>
        </w:rPr>
        <w:t>2020</w:t>
      </w:r>
    </w:p>
    <w:p w14:paraId="283A5D4C" w14:textId="6F52FE5E" w:rsidR="00D263EB" w:rsidRDefault="00C436D5" w:rsidP="00D263EB">
      <w:pPr>
        <w:ind w:left="-567"/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noProof/>
          <w:szCs w:val="22"/>
          <w:lang w:val="es-MX" w:eastAsia="es-MX"/>
        </w:rPr>
        <w:drawing>
          <wp:anchor distT="0" distB="0" distL="114300" distR="114300" simplePos="0" relativeHeight="251662848" behindDoc="0" locked="0" layoutInCell="1" allowOverlap="1" wp14:anchorId="2881A02B" wp14:editId="00DCAFB9">
            <wp:simplePos x="0" y="0"/>
            <wp:positionH relativeFrom="column">
              <wp:posOffset>691515</wp:posOffset>
            </wp:positionH>
            <wp:positionV relativeFrom="paragraph">
              <wp:posOffset>97155</wp:posOffset>
            </wp:positionV>
            <wp:extent cx="4286250" cy="2948940"/>
            <wp:effectExtent l="0" t="0" r="0" b="381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9424B" w14:textId="77777777" w:rsidR="00B20962" w:rsidRDefault="00B20962" w:rsidP="00D263EB">
      <w:pPr>
        <w:ind w:left="1276"/>
        <w:rPr>
          <w:sz w:val="16"/>
          <w:szCs w:val="16"/>
          <w:lang w:val="es-MX"/>
        </w:rPr>
      </w:pPr>
    </w:p>
    <w:p w14:paraId="4C9ABE13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68B25257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596F5EC6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6072E539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089B3B4D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6C81B3EC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27C4116D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6CD4E40C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58D61911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32C21E52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3A6A1E46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005AF899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3796BB34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73AD6702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1952D913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353D1035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599018BE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39CFAB16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1F787531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5C6EB503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43EB1D56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51C2168F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714EB91F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2C610DDB" w14:textId="77777777" w:rsidR="00073798" w:rsidRDefault="00073798" w:rsidP="00B20962">
      <w:pPr>
        <w:ind w:left="993"/>
        <w:rPr>
          <w:sz w:val="16"/>
          <w:szCs w:val="16"/>
          <w:lang w:val="es-MX"/>
        </w:rPr>
      </w:pPr>
    </w:p>
    <w:p w14:paraId="621A0399" w14:textId="7420E0E8" w:rsidR="00D263EB" w:rsidRDefault="00D263EB" w:rsidP="00B20962">
      <w:pPr>
        <w:ind w:left="993"/>
        <w:rPr>
          <w:sz w:val="16"/>
          <w:szCs w:val="16"/>
          <w:lang w:val="es-MX"/>
        </w:rPr>
      </w:pPr>
      <w:r w:rsidRPr="008A79D8">
        <w:rPr>
          <w:sz w:val="16"/>
          <w:szCs w:val="16"/>
          <w:lang w:val="es-MX"/>
        </w:rPr>
        <w:t xml:space="preserve">Fuente: INEGI. Censo de Población y Vivienda 2020. Consulta interactiva de datos.             </w:t>
      </w:r>
    </w:p>
    <w:p w14:paraId="1B09005E" w14:textId="77777777" w:rsidR="00D263EB" w:rsidRPr="008A79D8" w:rsidRDefault="00D263EB" w:rsidP="00B20962">
      <w:pPr>
        <w:ind w:left="1560"/>
        <w:rPr>
          <w:sz w:val="16"/>
          <w:szCs w:val="16"/>
          <w:lang w:val="es-MX"/>
        </w:rPr>
      </w:pPr>
      <w:r w:rsidRPr="008A79D8">
        <w:rPr>
          <w:sz w:val="16"/>
          <w:szCs w:val="16"/>
          <w:lang w:val="es-MX"/>
        </w:rPr>
        <w:t>Cuestionario Básico. SNIEG. Información de Interés Nacional</w:t>
      </w:r>
      <w:r>
        <w:rPr>
          <w:sz w:val="16"/>
          <w:szCs w:val="16"/>
          <w:lang w:val="es-MX"/>
        </w:rPr>
        <w:t>.</w:t>
      </w:r>
    </w:p>
    <w:p w14:paraId="435FCC52" w14:textId="77777777" w:rsidR="00D263EB" w:rsidRDefault="00D263EB" w:rsidP="00D263EB">
      <w:pPr>
        <w:ind w:left="-567"/>
        <w:rPr>
          <w:rFonts w:eastAsiaTheme="minorHAnsi"/>
          <w:szCs w:val="22"/>
          <w:lang w:eastAsia="en-US"/>
        </w:rPr>
      </w:pPr>
    </w:p>
    <w:p w14:paraId="4D2E4C24" w14:textId="77777777" w:rsidR="00D263EB" w:rsidRPr="00B46F32" w:rsidRDefault="00D263EB" w:rsidP="00D263EB">
      <w:pPr>
        <w:ind w:left="-567"/>
        <w:rPr>
          <w:rFonts w:eastAsiaTheme="minorHAnsi"/>
          <w:b/>
          <w:szCs w:val="22"/>
          <w:lang w:eastAsia="en-US"/>
        </w:rPr>
      </w:pPr>
      <w:r w:rsidRPr="00B46F32">
        <w:rPr>
          <w:rFonts w:eastAsiaTheme="minorHAnsi"/>
          <w:b/>
          <w:szCs w:val="22"/>
          <w:lang w:eastAsia="en-US"/>
        </w:rPr>
        <w:t>AFILIACIÓN Y USO DE SERVICIO</w:t>
      </w:r>
      <w:r w:rsidR="00D15A0E">
        <w:rPr>
          <w:rFonts w:eastAsiaTheme="minorHAnsi"/>
          <w:b/>
          <w:szCs w:val="22"/>
          <w:lang w:eastAsia="en-US"/>
        </w:rPr>
        <w:t>S</w:t>
      </w:r>
      <w:r w:rsidRPr="00B46F32">
        <w:rPr>
          <w:rFonts w:eastAsiaTheme="minorHAnsi"/>
          <w:b/>
          <w:szCs w:val="22"/>
          <w:lang w:eastAsia="en-US"/>
        </w:rPr>
        <w:t xml:space="preserve"> DE SALUD </w:t>
      </w:r>
    </w:p>
    <w:p w14:paraId="042BDF91" w14:textId="77777777" w:rsidR="00D263EB" w:rsidRDefault="00D263EB" w:rsidP="00D263EB">
      <w:pPr>
        <w:ind w:left="-567"/>
        <w:rPr>
          <w:rFonts w:eastAsiaTheme="minorHAnsi"/>
          <w:szCs w:val="22"/>
          <w:lang w:eastAsia="en-US"/>
        </w:rPr>
      </w:pPr>
    </w:p>
    <w:p w14:paraId="7FEBCC31" w14:textId="77777777" w:rsidR="00AF7763" w:rsidRDefault="00CE266E" w:rsidP="002F1BE6">
      <w:pPr>
        <w:ind w:left="-567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La afiliación</w:t>
      </w:r>
      <w:r w:rsidR="00D263EB">
        <w:rPr>
          <w:rFonts w:eastAsiaTheme="minorHAnsi"/>
          <w:szCs w:val="22"/>
          <w:lang w:eastAsia="en-US"/>
        </w:rPr>
        <w:t xml:space="preserve"> a</w:t>
      </w:r>
      <w:r w:rsidR="00EF1867">
        <w:rPr>
          <w:rFonts w:eastAsiaTheme="minorHAnsi"/>
          <w:szCs w:val="22"/>
          <w:lang w:eastAsia="en-US"/>
        </w:rPr>
        <w:t xml:space="preserve"> los</w:t>
      </w:r>
      <w:r w:rsidR="00D263EB">
        <w:rPr>
          <w:rFonts w:eastAsiaTheme="minorHAnsi"/>
          <w:szCs w:val="22"/>
          <w:lang w:eastAsia="en-US"/>
        </w:rPr>
        <w:t xml:space="preserve"> servicios de salud es un</w:t>
      </w:r>
      <w:r w:rsidR="00D263EB" w:rsidRPr="00BD6C53">
        <w:rPr>
          <w:rFonts w:eastAsiaTheme="minorHAnsi"/>
          <w:szCs w:val="22"/>
          <w:lang w:eastAsia="en-US"/>
        </w:rPr>
        <w:t xml:space="preserve"> </w:t>
      </w:r>
      <w:r w:rsidR="00D263EB">
        <w:rPr>
          <w:rFonts w:eastAsiaTheme="minorHAnsi"/>
          <w:szCs w:val="22"/>
          <w:lang w:eastAsia="en-US"/>
        </w:rPr>
        <w:t>derecho social que</w:t>
      </w:r>
      <w:r w:rsidR="00D263EB" w:rsidRPr="00B37D98">
        <w:rPr>
          <w:rFonts w:eastAsiaTheme="minorHAnsi"/>
          <w:szCs w:val="22"/>
          <w:lang w:eastAsia="en-US"/>
        </w:rPr>
        <w:t xml:space="preserve"> </w:t>
      </w:r>
      <w:r w:rsidR="00D263EB">
        <w:rPr>
          <w:rFonts w:eastAsiaTheme="minorHAnsi"/>
          <w:szCs w:val="22"/>
          <w:lang w:eastAsia="en-US"/>
        </w:rPr>
        <w:t xml:space="preserve">beneficia </w:t>
      </w:r>
      <w:r w:rsidR="00D263EB" w:rsidRPr="00B37D98">
        <w:rPr>
          <w:rFonts w:eastAsiaTheme="minorHAnsi"/>
          <w:szCs w:val="22"/>
          <w:lang w:eastAsia="en-US"/>
        </w:rPr>
        <w:t>las condiciones</w:t>
      </w:r>
      <w:r w:rsidR="00D263EB">
        <w:rPr>
          <w:rFonts w:eastAsiaTheme="minorHAnsi"/>
          <w:szCs w:val="22"/>
          <w:lang w:eastAsia="en-US"/>
        </w:rPr>
        <w:t xml:space="preserve"> de vida de la población, principalmente </w:t>
      </w:r>
      <w:r w:rsidR="002F1BE6">
        <w:rPr>
          <w:rFonts w:eastAsiaTheme="minorHAnsi"/>
          <w:szCs w:val="22"/>
          <w:lang w:eastAsia="en-US"/>
        </w:rPr>
        <w:t>las</w:t>
      </w:r>
      <w:r>
        <w:rPr>
          <w:rFonts w:eastAsiaTheme="minorHAnsi"/>
          <w:szCs w:val="22"/>
          <w:lang w:eastAsia="en-US"/>
        </w:rPr>
        <w:t xml:space="preserve"> </w:t>
      </w:r>
      <w:r w:rsidR="002F1BE6">
        <w:rPr>
          <w:rFonts w:eastAsiaTheme="minorHAnsi"/>
          <w:szCs w:val="22"/>
          <w:lang w:eastAsia="en-US"/>
        </w:rPr>
        <w:t>personas de 60 años o más</w:t>
      </w:r>
      <w:r>
        <w:rPr>
          <w:rFonts w:eastAsiaTheme="minorHAnsi"/>
          <w:szCs w:val="22"/>
          <w:lang w:eastAsia="en-US"/>
        </w:rPr>
        <w:t xml:space="preserve"> </w:t>
      </w:r>
      <w:r w:rsidR="002F1BE6">
        <w:rPr>
          <w:rFonts w:eastAsiaTheme="minorHAnsi"/>
          <w:szCs w:val="22"/>
          <w:lang w:eastAsia="en-US"/>
        </w:rPr>
        <w:t>quienes afrontan con mayor frecuencia</w:t>
      </w:r>
      <w:r w:rsidR="00D263EB">
        <w:rPr>
          <w:rFonts w:eastAsiaTheme="minorHAnsi"/>
          <w:szCs w:val="22"/>
          <w:lang w:eastAsia="en-US"/>
        </w:rPr>
        <w:t xml:space="preserve"> enfermedades crónicas degenerativas. </w:t>
      </w:r>
    </w:p>
    <w:p w14:paraId="2F06CA48" w14:textId="77777777" w:rsidR="00AF7763" w:rsidRDefault="00AF7763" w:rsidP="002F1BE6">
      <w:pPr>
        <w:ind w:left="-567"/>
        <w:rPr>
          <w:rFonts w:eastAsiaTheme="minorHAnsi"/>
          <w:szCs w:val="22"/>
          <w:lang w:eastAsia="en-US"/>
        </w:rPr>
      </w:pPr>
    </w:p>
    <w:p w14:paraId="1ACAF54D" w14:textId="77777777" w:rsidR="00AF7763" w:rsidRDefault="00D263EB" w:rsidP="002F1BE6">
      <w:pPr>
        <w:ind w:left="-567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En México</w:t>
      </w:r>
      <w:r w:rsidR="00F35EF3">
        <w:rPr>
          <w:rFonts w:eastAsiaTheme="minorHAnsi"/>
          <w:szCs w:val="22"/>
          <w:lang w:eastAsia="en-US"/>
        </w:rPr>
        <w:t>,</w:t>
      </w:r>
      <w:r>
        <w:rPr>
          <w:rFonts w:eastAsiaTheme="minorHAnsi"/>
          <w:szCs w:val="22"/>
          <w:lang w:eastAsia="en-US"/>
        </w:rPr>
        <w:t xml:space="preserve"> casi tres millones (</w:t>
      </w:r>
      <w:r w:rsidRPr="008659BF">
        <w:rPr>
          <w:rFonts w:eastAsiaTheme="minorHAnsi"/>
          <w:szCs w:val="22"/>
          <w:lang w:eastAsia="en-US"/>
        </w:rPr>
        <w:t>2</w:t>
      </w:r>
      <w:r>
        <w:rPr>
          <w:rFonts w:eastAsiaTheme="minorHAnsi"/>
          <w:szCs w:val="22"/>
          <w:lang w:eastAsia="en-US"/>
        </w:rPr>
        <w:t xml:space="preserve"> </w:t>
      </w:r>
      <w:r w:rsidRPr="008659BF">
        <w:rPr>
          <w:rFonts w:eastAsiaTheme="minorHAnsi"/>
          <w:szCs w:val="22"/>
          <w:lang w:eastAsia="en-US"/>
        </w:rPr>
        <w:t>993</w:t>
      </w:r>
      <w:r>
        <w:rPr>
          <w:rFonts w:eastAsiaTheme="minorHAnsi"/>
          <w:szCs w:val="22"/>
          <w:lang w:eastAsia="en-US"/>
        </w:rPr>
        <w:t xml:space="preserve"> </w:t>
      </w:r>
      <w:r w:rsidRPr="008659BF">
        <w:rPr>
          <w:rFonts w:eastAsiaTheme="minorHAnsi"/>
          <w:szCs w:val="22"/>
          <w:lang w:eastAsia="en-US"/>
        </w:rPr>
        <w:t>653</w:t>
      </w:r>
      <w:r>
        <w:rPr>
          <w:rFonts w:eastAsiaTheme="minorHAnsi"/>
          <w:szCs w:val="22"/>
          <w:lang w:eastAsia="en-US"/>
        </w:rPr>
        <w:t xml:space="preserve">) de </w:t>
      </w:r>
      <w:r w:rsidR="00CE266E">
        <w:rPr>
          <w:rFonts w:eastAsiaTheme="minorHAnsi"/>
          <w:szCs w:val="22"/>
          <w:lang w:eastAsia="en-US"/>
        </w:rPr>
        <w:t>persona adultas</w:t>
      </w:r>
      <w:r>
        <w:rPr>
          <w:rFonts w:eastAsiaTheme="minorHAnsi"/>
          <w:szCs w:val="22"/>
          <w:lang w:eastAsia="en-US"/>
        </w:rPr>
        <w:t xml:space="preserve"> mayores </w:t>
      </w:r>
      <w:r w:rsidR="00BB10CD">
        <w:rPr>
          <w:rFonts w:eastAsiaTheme="minorHAnsi"/>
          <w:szCs w:val="22"/>
          <w:lang w:eastAsia="en-US"/>
        </w:rPr>
        <w:t>(</w:t>
      </w:r>
      <w:r>
        <w:rPr>
          <w:rFonts w:eastAsiaTheme="minorHAnsi"/>
          <w:szCs w:val="22"/>
          <w:lang w:eastAsia="en-US"/>
        </w:rPr>
        <w:t>20%</w:t>
      </w:r>
      <w:r w:rsidR="00BB10CD">
        <w:rPr>
          <w:rFonts w:eastAsiaTheme="minorHAnsi"/>
          <w:szCs w:val="22"/>
          <w:lang w:eastAsia="en-US"/>
        </w:rPr>
        <w:t>)</w:t>
      </w:r>
      <w:r>
        <w:rPr>
          <w:rFonts w:eastAsiaTheme="minorHAnsi"/>
          <w:szCs w:val="22"/>
          <w:lang w:eastAsia="en-US"/>
        </w:rPr>
        <w:t xml:space="preserve"> no están </w:t>
      </w:r>
      <w:r w:rsidR="00CE266E">
        <w:rPr>
          <w:rFonts w:eastAsiaTheme="minorHAnsi"/>
          <w:szCs w:val="22"/>
          <w:lang w:eastAsia="en-US"/>
        </w:rPr>
        <w:t xml:space="preserve">afiliadas </w:t>
      </w:r>
      <w:r>
        <w:rPr>
          <w:rFonts w:eastAsiaTheme="minorHAnsi"/>
          <w:szCs w:val="22"/>
          <w:lang w:eastAsia="en-US"/>
        </w:rPr>
        <w:t xml:space="preserve">a alguna institución de servicios de salud. </w:t>
      </w:r>
    </w:p>
    <w:p w14:paraId="6E3C86C2" w14:textId="70103BC9" w:rsidR="00D263EB" w:rsidRDefault="00D263EB" w:rsidP="002F1BE6">
      <w:pPr>
        <w:ind w:left="-567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lastRenderedPageBreak/>
        <w:t xml:space="preserve">Los porcentajes más altos de </w:t>
      </w:r>
      <w:r w:rsidR="002F1BE6">
        <w:rPr>
          <w:rFonts w:eastAsiaTheme="minorHAnsi"/>
          <w:szCs w:val="22"/>
          <w:lang w:eastAsia="en-US"/>
        </w:rPr>
        <w:t>personas de 60 años y más</w:t>
      </w:r>
      <w:r>
        <w:rPr>
          <w:rFonts w:eastAsiaTheme="minorHAnsi"/>
          <w:szCs w:val="22"/>
          <w:lang w:eastAsia="en-US"/>
        </w:rPr>
        <w:t xml:space="preserve"> no afiliad</w:t>
      </w:r>
      <w:r w:rsidR="0041471A">
        <w:rPr>
          <w:rFonts w:eastAsiaTheme="minorHAnsi"/>
          <w:szCs w:val="22"/>
          <w:lang w:eastAsia="en-US"/>
        </w:rPr>
        <w:t>a</w:t>
      </w:r>
      <w:r>
        <w:rPr>
          <w:rFonts w:eastAsiaTheme="minorHAnsi"/>
          <w:szCs w:val="22"/>
          <w:lang w:eastAsia="en-US"/>
        </w:rPr>
        <w:t xml:space="preserve">s a </w:t>
      </w:r>
      <w:r w:rsidR="00EF1867">
        <w:rPr>
          <w:rFonts w:eastAsiaTheme="minorHAnsi"/>
          <w:szCs w:val="22"/>
          <w:lang w:eastAsia="en-US"/>
        </w:rPr>
        <w:t xml:space="preserve">los </w:t>
      </w:r>
      <w:r>
        <w:rPr>
          <w:rFonts w:eastAsiaTheme="minorHAnsi"/>
          <w:szCs w:val="22"/>
          <w:lang w:eastAsia="en-US"/>
        </w:rPr>
        <w:t xml:space="preserve">servicios de </w:t>
      </w:r>
      <w:r w:rsidR="001741A9">
        <w:rPr>
          <w:rFonts w:eastAsiaTheme="minorHAnsi"/>
          <w:szCs w:val="22"/>
          <w:lang w:eastAsia="en-US"/>
        </w:rPr>
        <w:t>salud</w:t>
      </w:r>
      <w:r>
        <w:rPr>
          <w:rFonts w:eastAsiaTheme="minorHAnsi"/>
          <w:szCs w:val="22"/>
          <w:lang w:eastAsia="en-US"/>
        </w:rPr>
        <w:t xml:space="preserve"> se ubican </w:t>
      </w:r>
      <w:r w:rsidRPr="008428B9">
        <w:rPr>
          <w:rFonts w:eastAsiaTheme="minorHAnsi"/>
          <w:szCs w:val="22"/>
          <w:lang w:eastAsia="en-US"/>
        </w:rPr>
        <w:t>en Michoacán, Chiapas, Tabasco, Oaxaca, Guerrero, México y Puebla, con porcentajes que van de 24 a 32 por</w:t>
      </w:r>
      <w:r>
        <w:rPr>
          <w:rFonts w:eastAsiaTheme="minorHAnsi"/>
          <w:szCs w:val="22"/>
          <w:lang w:eastAsia="en-US"/>
        </w:rPr>
        <w:t xml:space="preserve"> ciento. En tanto</w:t>
      </w:r>
      <w:r w:rsidR="004F03A5">
        <w:rPr>
          <w:rFonts w:eastAsiaTheme="minorHAnsi"/>
          <w:szCs w:val="22"/>
          <w:lang w:eastAsia="en-US"/>
        </w:rPr>
        <w:t xml:space="preserve"> que</w:t>
      </w:r>
      <w:r>
        <w:rPr>
          <w:rFonts w:eastAsiaTheme="minorHAnsi"/>
          <w:szCs w:val="22"/>
          <w:lang w:eastAsia="en-US"/>
        </w:rPr>
        <w:t xml:space="preserve"> los estados de Nuevo León, Chihuahua, Baja California Sur, Sinaloa, Coahuila, Sonora, Colima, Yucatán y </w:t>
      </w:r>
      <w:r w:rsidR="004F03A5">
        <w:rPr>
          <w:rFonts w:eastAsiaTheme="minorHAnsi"/>
          <w:szCs w:val="22"/>
          <w:lang w:eastAsia="en-US"/>
        </w:rPr>
        <w:t>Aguascalientes</w:t>
      </w:r>
      <w:r>
        <w:rPr>
          <w:rFonts w:eastAsiaTheme="minorHAnsi"/>
          <w:szCs w:val="22"/>
          <w:lang w:eastAsia="en-US"/>
        </w:rPr>
        <w:t xml:space="preserve"> reportan los porcentajes más bajos, con p</w:t>
      </w:r>
      <w:r w:rsidR="00BB10CD">
        <w:rPr>
          <w:rFonts w:eastAsiaTheme="minorHAnsi"/>
          <w:szCs w:val="22"/>
          <w:lang w:eastAsia="en-US"/>
        </w:rPr>
        <w:t xml:space="preserve">roporciones </w:t>
      </w:r>
      <w:r>
        <w:rPr>
          <w:rFonts w:eastAsiaTheme="minorHAnsi"/>
          <w:szCs w:val="22"/>
          <w:lang w:eastAsia="en-US"/>
        </w:rPr>
        <w:t>entre 10 y 13 por ciento.</w:t>
      </w:r>
    </w:p>
    <w:p w14:paraId="26C84039" w14:textId="77777777" w:rsidR="00032CFB" w:rsidRDefault="00032CFB" w:rsidP="00236A61">
      <w:pPr>
        <w:jc w:val="left"/>
        <w:rPr>
          <w:rFonts w:eastAsiaTheme="minorHAnsi"/>
          <w:b/>
          <w:sz w:val="20"/>
          <w:szCs w:val="20"/>
          <w:lang w:eastAsia="en-US"/>
        </w:rPr>
      </w:pPr>
    </w:p>
    <w:p w14:paraId="33283843" w14:textId="77777777" w:rsidR="007A4699" w:rsidRDefault="007A4699" w:rsidP="00236A61">
      <w:pPr>
        <w:jc w:val="left"/>
        <w:rPr>
          <w:rFonts w:eastAsiaTheme="minorHAnsi"/>
          <w:b/>
          <w:sz w:val="20"/>
          <w:szCs w:val="20"/>
          <w:lang w:eastAsia="en-US"/>
        </w:rPr>
      </w:pPr>
    </w:p>
    <w:p w14:paraId="799EDF9B" w14:textId="77777777" w:rsidR="007A4699" w:rsidRDefault="007A4699" w:rsidP="00236A61">
      <w:pPr>
        <w:jc w:val="left"/>
        <w:rPr>
          <w:rFonts w:eastAsiaTheme="minorHAnsi"/>
          <w:b/>
          <w:sz w:val="20"/>
          <w:szCs w:val="20"/>
          <w:lang w:eastAsia="en-US"/>
        </w:rPr>
      </w:pPr>
    </w:p>
    <w:p w14:paraId="5E607AC4" w14:textId="29032B3F" w:rsidR="00236A61" w:rsidRDefault="00D263EB" w:rsidP="00236A61">
      <w:pPr>
        <w:jc w:val="left"/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t>Porcentaje</w:t>
      </w:r>
      <w:r w:rsidRPr="003D38D6">
        <w:rPr>
          <w:rFonts w:eastAsiaTheme="minorHAnsi"/>
          <w:b/>
          <w:sz w:val="20"/>
          <w:szCs w:val="20"/>
          <w:lang w:eastAsia="en-US"/>
        </w:rPr>
        <w:t xml:space="preserve"> de la población de 60 años y más sin afiliación a </w:t>
      </w:r>
      <w:r>
        <w:rPr>
          <w:rFonts w:eastAsiaTheme="minorHAnsi"/>
          <w:b/>
          <w:sz w:val="20"/>
          <w:szCs w:val="20"/>
          <w:lang w:eastAsia="en-US"/>
        </w:rPr>
        <w:t xml:space="preserve">instituciones de </w:t>
      </w:r>
      <w:r w:rsidRPr="003D38D6">
        <w:rPr>
          <w:rFonts w:eastAsiaTheme="minorHAnsi"/>
          <w:b/>
          <w:sz w:val="20"/>
          <w:szCs w:val="20"/>
          <w:lang w:eastAsia="en-US"/>
        </w:rPr>
        <w:t>servicios de salud</w:t>
      </w:r>
      <w:r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3D38D6">
        <w:rPr>
          <w:rFonts w:eastAsiaTheme="minorHAnsi"/>
          <w:b/>
          <w:sz w:val="20"/>
          <w:szCs w:val="20"/>
          <w:lang w:eastAsia="en-US"/>
        </w:rPr>
        <w:t>por entidad federativa</w:t>
      </w:r>
    </w:p>
    <w:p w14:paraId="08D4B1E4" w14:textId="64ED7FE1" w:rsidR="00D263EB" w:rsidRPr="003D38D6" w:rsidRDefault="00D263EB" w:rsidP="00236A61">
      <w:pPr>
        <w:jc w:val="left"/>
        <w:rPr>
          <w:rFonts w:eastAsiaTheme="minorHAnsi"/>
          <w:b/>
          <w:sz w:val="20"/>
          <w:szCs w:val="20"/>
          <w:lang w:eastAsia="en-US"/>
        </w:rPr>
      </w:pPr>
      <w:r w:rsidRPr="003D38D6">
        <w:rPr>
          <w:rFonts w:eastAsiaTheme="minorHAnsi"/>
          <w:b/>
          <w:sz w:val="20"/>
          <w:szCs w:val="20"/>
          <w:lang w:eastAsia="en-US"/>
        </w:rPr>
        <w:t>2020</w:t>
      </w:r>
    </w:p>
    <w:p w14:paraId="62B91E6A" w14:textId="064FC883" w:rsidR="00D263EB" w:rsidRDefault="00C436D5" w:rsidP="00D263EB">
      <w:pPr>
        <w:ind w:left="1418"/>
        <w:rPr>
          <w:sz w:val="16"/>
          <w:szCs w:val="16"/>
          <w:lang w:val="es-MX"/>
        </w:rPr>
      </w:pPr>
      <w:r>
        <w:rPr>
          <w:rFonts w:eastAsiaTheme="minorHAnsi"/>
          <w:noProof/>
          <w:szCs w:val="22"/>
          <w:lang w:val="es-MX" w:eastAsia="es-MX"/>
        </w:rPr>
        <w:drawing>
          <wp:anchor distT="0" distB="0" distL="114300" distR="114300" simplePos="0" relativeHeight="251661824" behindDoc="0" locked="0" layoutInCell="1" allowOverlap="1" wp14:anchorId="41A391FA" wp14:editId="47BB2360">
            <wp:simplePos x="0" y="0"/>
            <wp:positionH relativeFrom="column">
              <wp:posOffset>828675</wp:posOffset>
            </wp:positionH>
            <wp:positionV relativeFrom="paragraph">
              <wp:posOffset>139065</wp:posOffset>
            </wp:positionV>
            <wp:extent cx="4507230" cy="3028950"/>
            <wp:effectExtent l="0" t="0" r="7620" b="0"/>
            <wp:wrapSquare wrapText="bothSides"/>
            <wp:docPr id="8" name="Imagen 8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Map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23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251C8" w14:textId="77777777" w:rsidR="00B20962" w:rsidRDefault="00B20962" w:rsidP="00D263EB">
      <w:pPr>
        <w:ind w:left="1418" w:right="992"/>
        <w:rPr>
          <w:sz w:val="16"/>
          <w:szCs w:val="16"/>
          <w:lang w:val="es-MX"/>
        </w:rPr>
      </w:pPr>
    </w:p>
    <w:p w14:paraId="52E82592" w14:textId="77777777" w:rsidR="00B20962" w:rsidRDefault="00B20962" w:rsidP="00D263EB">
      <w:pPr>
        <w:ind w:left="1418" w:right="992"/>
        <w:rPr>
          <w:sz w:val="16"/>
          <w:szCs w:val="16"/>
          <w:lang w:val="es-MX"/>
        </w:rPr>
      </w:pPr>
    </w:p>
    <w:p w14:paraId="72D0B740" w14:textId="77777777" w:rsidR="00D263EB" w:rsidRDefault="00D263EB" w:rsidP="00D263EB">
      <w:pPr>
        <w:ind w:left="1418" w:right="992"/>
        <w:rPr>
          <w:sz w:val="16"/>
          <w:szCs w:val="16"/>
          <w:lang w:val="es-MX"/>
        </w:rPr>
      </w:pPr>
      <w:r w:rsidRPr="008A79D8">
        <w:rPr>
          <w:sz w:val="16"/>
          <w:szCs w:val="16"/>
          <w:lang w:val="es-MX"/>
        </w:rPr>
        <w:t xml:space="preserve">Fuente: INEGI. Censo de Población y Vivienda 2020. </w:t>
      </w:r>
      <w:r>
        <w:rPr>
          <w:sz w:val="16"/>
          <w:szCs w:val="16"/>
          <w:lang w:val="es-MX"/>
        </w:rPr>
        <w:t xml:space="preserve">Consulta interactiva de datos. </w:t>
      </w:r>
    </w:p>
    <w:p w14:paraId="4C12FDEC" w14:textId="77777777" w:rsidR="00D263EB" w:rsidRDefault="00D263EB" w:rsidP="00D263EB">
      <w:pPr>
        <w:ind w:left="1985" w:right="992"/>
        <w:rPr>
          <w:sz w:val="16"/>
          <w:szCs w:val="16"/>
          <w:lang w:val="es-MX"/>
        </w:rPr>
      </w:pPr>
      <w:r w:rsidRPr="008A79D8">
        <w:rPr>
          <w:sz w:val="16"/>
          <w:szCs w:val="16"/>
          <w:lang w:val="es-MX"/>
        </w:rPr>
        <w:t>Cuestionario</w:t>
      </w:r>
      <w:r>
        <w:rPr>
          <w:sz w:val="16"/>
          <w:szCs w:val="16"/>
          <w:lang w:val="es-MX"/>
        </w:rPr>
        <w:t xml:space="preserve"> </w:t>
      </w:r>
      <w:r w:rsidRPr="008A79D8">
        <w:rPr>
          <w:sz w:val="16"/>
          <w:szCs w:val="16"/>
          <w:lang w:val="es-MX"/>
        </w:rPr>
        <w:t xml:space="preserve">Básico. </w:t>
      </w:r>
      <w:r>
        <w:rPr>
          <w:sz w:val="16"/>
          <w:szCs w:val="16"/>
          <w:lang w:val="es-MX"/>
        </w:rPr>
        <w:t>SNIEG. I</w:t>
      </w:r>
      <w:r w:rsidRPr="008A79D8">
        <w:rPr>
          <w:sz w:val="16"/>
          <w:szCs w:val="16"/>
          <w:lang w:val="es-MX"/>
        </w:rPr>
        <w:t>nformación de Interés Nacional</w:t>
      </w:r>
      <w:r>
        <w:rPr>
          <w:sz w:val="16"/>
          <w:szCs w:val="16"/>
          <w:lang w:val="es-MX"/>
        </w:rPr>
        <w:t>.</w:t>
      </w:r>
    </w:p>
    <w:p w14:paraId="2F3CED89" w14:textId="77777777" w:rsidR="00032CFB" w:rsidRDefault="00032CFB" w:rsidP="00D263EB">
      <w:pPr>
        <w:ind w:left="1985" w:right="992"/>
        <w:rPr>
          <w:sz w:val="16"/>
          <w:szCs w:val="16"/>
          <w:lang w:val="es-MX"/>
        </w:rPr>
      </w:pPr>
    </w:p>
    <w:p w14:paraId="47CD46D3" w14:textId="20D306B5" w:rsidR="00EA7603" w:rsidRDefault="00EA7603" w:rsidP="00EA7603">
      <w:pPr>
        <w:ind w:left="-567"/>
        <w:rPr>
          <w:rFonts w:eastAsiaTheme="minorHAnsi"/>
          <w:szCs w:val="22"/>
          <w:lang w:eastAsia="en-US"/>
        </w:rPr>
      </w:pPr>
      <w:r w:rsidRPr="00D1346B">
        <w:rPr>
          <w:rFonts w:eastAsiaTheme="minorHAnsi"/>
          <w:szCs w:val="22"/>
          <w:lang w:eastAsia="en-US"/>
        </w:rPr>
        <w:t>En 2020, 9</w:t>
      </w:r>
      <w:r>
        <w:rPr>
          <w:rFonts w:eastAsiaTheme="minorHAnsi"/>
          <w:szCs w:val="22"/>
          <w:lang w:eastAsia="en-US"/>
        </w:rPr>
        <w:t>8</w:t>
      </w:r>
      <w:r w:rsidRPr="00D1346B">
        <w:rPr>
          <w:rFonts w:eastAsiaTheme="minorHAnsi"/>
          <w:szCs w:val="22"/>
          <w:lang w:eastAsia="en-US"/>
        </w:rPr>
        <w:t xml:space="preserve">% </w:t>
      </w:r>
      <w:r>
        <w:rPr>
          <w:rFonts w:eastAsiaTheme="minorHAnsi"/>
          <w:szCs w:val="22"/>
          <w:lang w:eastAsia="en-US"/>
        </w:rPr>
        <w:t xml:space="preserve">de la población </w:t>
      </w:r>
      <w:r w:rsidRPr="00D1346B">
        <w:rPr>
          <w:rFonts w:eastAsiaTheme="minorHAnsi"/>
          <w:szCs w:val="22"/>
          <w:lang w:eastAsia="en-US"/>
        </w:rPr>
        <w:t xml:space="preserve">de 60 años y más </w:t>
      </w:r>
      <w:r>
        <w:rPr>
          <w:rFonts w:eastAsiaTheme="minorHAnsi"/>
          <w:szCs w:val="22"/>
          <w:lang w:eastAsia="en-US"/>
        </w:rPr>
        <w:t xml:space="preserve">hace uso de los </w:t>
      </w:r>
      <w:r w:rsidRPr="00D1346B">
        <w:rPr>
          <w:rFonts w:eastAsiaTheme="minorHAnsi"/>
          <w:szCs w:val="22"/>
          <w:lang w:eastAsia="en-US"/>
        </w:rPr>
        <w:t>servicios de salud</w:t>
      </w:r>
      <w:r w:rsidR="00141D85">
        <w:rPr>
          <w:rFonts w:eastAsiaTheme="minorHAnsi"/>
          <w:szCs w:val="22"/>
          <w:lang w:eastAsia="en-US"/>
        </w:rPr>
        <w:t>. L</w:t>
      </w:r>
      <w:r>
        <w:rPr>
          <w:rFonts w:eastAsiaTheme="minorHAnsi"/>
          <w:szCs w:val="22"/>
          <w:lang w:eastAsia="en-US"/>
        </w:rPr>
        <w:t>as instituciones con mayor recepción de usuarios son e</w:t>
      </w:r>
      <w:r w:rsidRPr="00D1346B">
        <w:rPr>
          <w:rFonts w:eastAsiaTheme="minorHAnsi"/>
          <w:szCs w:val="22"/>
          <w:lang w:eastAsia="en-US"/>
        </w:rPr>
        <w:t>l IMSS (38%)</w:t>
      </w:r>
      <w:r>
        <w:rPr>
          <w:rFonts w:eastAsiaTheme="minorHAnsi"/>
          <w:szCs w:val="22"/>
          <w:lang w:eastAsia="en-US"/>
        </w:rPr>
        <w:t xml:space="preserve"> y</w:t>
      </w:r>
      <w:r w:rsidRPr="00D1346B">
        <w:rPr>
          <w:rFonts w:eastAsiaTheme="minorHAnsi"/>
          <w:szCs w:val="22"/>
          <w:lang w:eastAsia="en-US"/>
        </w:rPr>
        <w:t xml:space="preserve"> la Secretar</w:t>
      </w:r>
      <w:r>
        <w:rPr>
          <w:rFonts w:eastAsiaTheme="minorHAnsi"/>
          <w:szCs w:val="22"/>
          <w:lang w:eastAsia="en-US"/>
        </w:rPr>
        <w:t>í</w:t>
      </w:r>
      <w:r w:rsidRPr="00D1346B">
        <w:rPr>
          <w:rFonts w:eastAsiaTheme="minorHAnsi"/>
          <w:szCs w:val="22"/>
          <w:lang w:eastAsia="en-US"/>
        </w:rPr>
        <w:t>a de Salud (25%)</w:t>
      </w:r>
      <w:r>
        <w:rPr>
          <w:rFonts w:eastAsiaTheme="minorHAnsi"/>
          <w:szCs w:val="22"/>
          <w:lang w:eastAsia="en-US"/>
        </w:rPr>
        <w:t>.  Por sexo, 97% de los hombres son usuarios de los servicios de salud y 98% en las mujeres; por institución, se mantiene el mismo comportamiento que el nacional.</w:t>
      </w:r>
    </w:p>
    <w:p w14:paraId="2922E033" w14:textId="77777777" w:rsidR="00EA7603" w:rsidRDefault="00EA7603" w:rsidP="00032CFB">
      <w:pPr>
        <w:spacing w:after="200" w:line="276" w:lineRule="auto"/>
        <w:ind w:left="-567"/>
        <w:jc w:val="left"/>
        <w:rPr>
          <w:rFonts w:eastAsiaTheme="minorHAnsi"/>
          <w:b/>
          <w:szCs w:val="22"/>
          <w:lang w:eastAsia="en-US"/>
        </w:rPr>
      </w:pPr>
    </w:p>
    <w:p w14:paraId="269F37C8" w14:textId="10084111" w:rsidR="00D263EB" w:rsidRPr="00032CFB" w:rsidRDefault="00D263EB" w:rsidP="00032CFB">
      <w:pPr>
        <w:spacing w:after="200" w:line="276" w:lineRule="auto"/>
        <w:ind w:left="-567"/>
        <w:jc w:val="left"/>
        <w:rPr>
          <w:rFonts w:eastAsiaTheme="minorHAnsi"/>
          <w:szCs w:val="22"/>
          <w:lang w:eastAsia="en-US"/>
        </w:rPr>
      </w:pPr>
      <w:r w:rsidRPr="00B46F32">
        <w:rPr>
          <w:rFonts w:eastAsiaTheme="minorHAnsi"/>
          <w:b/>
          <w:szCs w:val="22"/>
          <w:lang w:eastAsia="en-US"/>
        </w:rPr>
        <w:t>SITUACIÓN CONYUGAL</w:t>
      </w:r>
    </w:p>
    <w:p w14:paraId="3BF8D880" w14:textId="2B5658C7" w:rsidR="00D263EB" w:rsidRDefault="001741A9" w:rsidP="00D263EB">
      <w:pPr>
        <w:ind w:left="-567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En 2020, l</w:t>
      </w:r>
      <w:r w:rsidR="00D263EB" w:rsidRPr="002863E5">
        <w:rPr>
          <w:rFonts w:eastAsiaTheme="minorHAnsi"/>
          <w:szCs w:val="22"/>
          <w:lang w:eastAsia="en-US"/>
        </w:rPr>
        <w:t>a situación conyugal predominante</w:t>
      </w:r>
      <w:r w:rsidR="00D263EB">
        <w:rPr>
          <w:rFonts w:eastAsiaTheme="minorHAnsi"/>
          <w:szCs w:val="22"/>
          <w:lang w:eastAsia="en-US"/>
        </w:rPr>
        <w:t xml:space="preserve"> en la población de 60 años y más</w:t>
      </w:r>
      <w:r w:rsidR="00D15A0E">
        <w:rPr>
          <w:rFonts w:eastAsiaTheme="minorHAnsi"/>
          <w:szCs w:val="22"/>
          <w:lang w:eastAsia="en-US"/>
        </w:rPr>
        <w:t>,</w:t>
      </w:r>
      <w:r w:rsidR="00D263EB">
        <w:rPr>
          <w:rFonts w:eastAsiaTheme="minorHAnsi"/>
          <w:szCs w:val="22"/>
          <w:lang w:eastAsia="en-US"/>
        </w:rPr>
        <w:t xml:space="preserve"> de acuerdo con el Censo</w:t>
      </w:r>
      <w:r w:rsidR="00D15A0E">
        <w:rPr>
          <w:rFonts w:eastAsiaTheme="minorHAnsi"/>
          <w:szCs w:val="22"/>
          <w:lang w:eastAsia="en-US"/>
        </w:rPr>
        <w:t xml:space="preserve"> de Población y Vivienda,</w:t>
      </w:r>
      <w:r w:rsidR="00D263EB">
        <w:rPr>
          <w:rFonts w:eastAsiaTheme="minorHAnsi"/>
          <w:szCs w:val="22"/>
          <w:lang w:eastAsia="en-US"/>
        </w:rPr>
        <w:t xml:space="preserve"> </w:t>
      </w:r>
      <w:r w:rsidR="00D263EB" w:rsidRPr="002863E5">
        <w:rPr>
          <w:rFonts w:eastAsiaTheme="minorHAnsi"/>
          <w:szCs w:val="22"/>
          <w:lang w:eastAsia="en-US"/>
        </w:rPr>
        <w:t>es la de casados</w:t>
      </w:r>
      <w:r w:rsidR="00D263EB">
        <w:rPr>
          <w:rFonts w:eastAsiaTheme="minorHAnsi"/>
          <w:szCs w:val="22"/>
          <w:lang w:eastAsia="en-US"/>
        </w:rPr>
        <w:t xml:space="preserve"> (53%), seguido por </w:t>
      </w:r>
      <w:r w:rsidR="00645220">
        <w:rPr>
          <w:rFonts w:eastAsiaTheme="minorHAnsi"/>
          <w:szCs w:val="22"/>
          <w:lang w:eastAsia="en-US"/>
        </w:rPr>
        <w:t>quienes</w:t>
      </w:r>
      <w:r w:rsidR="00D263EB">
        <w:rPr>
          <w:rFonts w:eastAsiaTheme="minorHAnsi"/>
          <w:szCs w:val="22"/>
          <w:lang w:eastAsia="en-US"/>
        </w:rPr>
        <w:t xml:space="preserve"> están viudos (24</w:t>
      </w:r>
      <w:r w:rsidR="00141D85">
        <w:rPr>
          <w:rFonts w:eastAsiaTheme="minorHAnsi"/>
          <w:szCs w:val="22"/>
          <w:lang w:eastAsia="en-US"/>
        </w:rPr>
        <w:t>%</w:t>
      </w:r>
      <w:r w:rsidR="00D263EB">
        <w:rPr>
          <w:rFonts w:eastAsiaTheme="minorHAnsi"/>
          <w:szCs w:val="22"/>
          <w:lang w:eastAsia="en-US"/>
        </w:rPr>
        <w:t xml:space="preserve">). </w:t>
      </w:r>
      <w:r>
        <w:rPr>
          <w:rFonts w:eastAsiaTheme="minorHAnsi"/>
          <w:szCs w:val="22"/>
          <w:lang w:eastAsia="en-US"/>
        </w:rPr>
        <w:t>Al realizar un análisis por sexo</w:t>
      </w:r>
      <w:r w:rsidR="002B5B22">
        <w:rPr>
          <w:rFonts w:eastAsiaTheme="minorHAnsi"/>
          <w:szCs w:val="22"/>
          <w:lang w:eastAsia="en-US"/>
        </w:rPr>
        <w:t>,</w:t>
      </w:r>
      <w:r>
        <w:rPr>
          <w:rFonts w:eastAsiaTheme="minorHAnsi"/>
          <w:szCs w:val="22"/>
          <w:lang w:eastAsia="en-US"/>
        </w:rPr>
        <w:t xml:space="preserve"> se observan </w:t>
      </w:r>
      <w:r w:rsidR="00645220">
        <w:rPr>
          <w:rFonts w:eastAsiaTheme="minorHAnsi"/>
          <w:szCs w:val="22"/>
          <w:lang w:eastAsia="en-US"/>
        </w:rPr>
        <w:t xml:space="preserve">algunas </w:t>
      </w:r>
      <w:r>
        <w:rPr>
          <w:rFonts w:eastAsiaTheme="minorHAnsi"/>
          <w:szCs w:val="22"/>
          <w:lang w:eastAsia="en-US"/>
        </w:rPr>
        <w:t>diferencias</w:t>
      </w:r>
      <w:r w:rsidR="002B5B22">
        <w:rPr>
          <w:rFonts w:eastAsiaTheme="minorHAnsi"/>
          <w:szCs w:val="22"/>
          <w:lang w:eastAsia="en-US"/>
        </w:rPr>
        <w:t>:</w:t>
      </w:r>
      <w:r>
        <w:rPr>
          <w:rFonts w:eastAsiaTheme="minorHAnsi"/>
          <w:szCs w:val="22"/>
          <w:lang w:eastAsia="en-US"/>
        </w:rPr>
        <w:t xml:space="preserve"> </w:t>
      </w:r>
      <w:r w:rsidR="00D263EB">
        <w:rPr>
          <w:rFonts w:eastAsiaTheme="minorHAnsi"/>
          <w:szCs w:val="22"/>
          <w:lang w:eastAsia="en-US"/>
        </w:rPr>
        <w:t xml:space="preserve">64% de los hombres </w:t>
      </w:r>
      <w:r w:rsidR="00D263EB" w:rsidRPr="002863E5">
        <w:rPr>
          <w:rFonts w:eastAsiaTheme="minorHAnsi"/>
          <w:szCs w:val="22"/>
          <w:lang w:eastAsia="en-US"/>
        </w:rPr>
        <w:t xml:space="preserve">y </w:t>
      </w:r>
      <w:r w:rsidR="00D263EB">
        <w:rPr>
          <w:rFonts w:eastAsiaTheme="minorHAnsi"/>
          <w:szCs w:val="22"/>
          <w:lang w:eastAsia="en-US"/>
        </w:rPr>
        <w:t>42% de las mujeres están casados; mientras que en las mujeres el porcentaje de viudas (34%) es mayor al de los viudos (13</w:t>
      </w:r>
      <w:r w:rsidR="00141D85">
        <w:rPr>
          <w:rFonts w:eastAsiaTheme="minorHAnsi"/>
          <w:szCs w:val="22"/>
          <w:lang w:eastAsia="en-US"/>
        </w:rPr>
        <w:t>%</w:t>
      </w:r>
      <w:r w:rsidR="00D263EB">
        <w:rPr>
          <w:rFonts w:eastAsiaTheme="minorHAnsi"/>
          <w:szCs w:val="22"/>
          <w:lang w:eastAsia="en-US"/>
        </w:rPr>
        <w:t xml:space="preserve">). </w:t>
      </w:r>
    </w:p>
    <w:p w14:paraId="54967566" w14:textId="77777777" w:rsidR="00D263EB" w:rsidRDefault="00D263EB" w:rsidP="00D263EB">
      <w:pPr>
        <w:ind w:left="-567"/>
        <w:rPr>
          <w:rFonts w:eastAsiaTheme="minorHAnsi"/>
          <w:szCs w:val="22"/>
          <w:lang w:eastAsia="en-US"/>
        </w:rPr>
      </w:pPr>
    </w:p>
    <w:p w14:paraId="1E33AF1B" w14:textId="77777777" w:rsidR="00B20962" w:rsidRDefault="00B20962" w:rsidP="00D263EB">
      <w:pPr>
        <w:ind w:left="-567" w:firstLine="1276"/>
        <w:rPr>
          <w:rFonts w:eastAsiaTheme="minorHAnsi"/>
          <w:b/>
          <w:sz w:val="20"/>
          <w:szCs w:val="20"/>
          <w:lang w:eastAsia="en-US"/>
        </w:rPr>
      </w:pPr>
    </w:p>
    <w:p w14:paraId="5F53C967" w14:textId="77777777" w:rsidR="00B20962" w:rsidRDefault="00B20962">
      <w:pPr>
        <w:spacing w:after="200" w:line="276" w:lineRule="auto"/>
        <w:jc w:val="left"/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br w:type="page"/>
      </w:r>
    </w:p>
    <w:p w14:paraId="5A7F36DE" w14:textId="77777777" w:rsidR="00227B35" w:rsidRDefault="00227B35" w:rsidP="00D263EB">
      <w:pPr>
        <w:ind w:left="-567" w:firstLine="1276"/>
        <w:rPr>
          <w:rFonts w:eastAsiaTheme="minorHAnsi"/>
          <w:b/>
          <w:sz w:val="20"/>
          <w:szCs w:val="20"/>
          <w:lang w:eastAsia="en-US"/>
        </w:rPr>
      </w:pPr>
    </w:p>
    <w:p w14:paraId="2B22AE29" w14:textId="39D2792B" w:rsidR="00D263EB" w:rsidRDefault="00D263EB" w:rsidP="00D263EB">
      <w:pPr>
        <w:ind w:left="-567" w:firstLine="1276"/>
        <w:rPr>
          <w:rFonts w:eastAsiaTheme="minorHAnsi"/>
          <w:b/>
          <w:sz w:val="20"/>
          <w:szCs w:val="20"/>
          <w:lang w:eastAsia="en-US"/>
        </w:rPr>
      </w:pPr>
      <w:r w:rsidRPr="003D38D6">
        <w:rPr>
          <w:rFonts w:eastAsiaTheme="minorHAnsi"/>
          <w:b/>
          <w:sz w:val="20"/>
          <w:szCs w:val="20"/>
          <w:lang w:eastAsia="en-US"/>
        </w:rPr>
        <w:t>Distribución porcentual de la población de 60 años y más</w:t>
      </w:r>
      <w:r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3D38D6">
        <w:rPr>
          <w:rFonts w:eastAsiaTheme="minorHAnsi"/>
          <w:b/>
          <w:sz w:val="20"/>
          <w:szCs w:val="20"/>
          <w:lang w:eastAsia="en-US"/>
        </w:rPr>
        <w:t xml:space="preserve">por sexo </w:t>
      </w:r>
    </w:p>
    <w:p w14:paraId="6C802825" w14:textId="77777777" w:rsidR="00D263EB" w:rsidRPr="003D38D6" w:rsidRDefault="00D263EB" w:rsidP="00D263EB">
      <w:pPr>
        <w:ind w:left="-567" w:firstLine="1276"/>
        <w:rPr>
          <w:rFonts w:eastAsiaTheme="minorHAnsi"/>
          <w:b/>
          <w:sz w:val="20"/>
          <w:szCs w:val="20"/>
          <w:lang w:eastAsia="en-US"/>
        </w:rPr>
      </w:pPr>
      <w:r w:rsidRPr="003D38D6">
        <w:rPr>
          <w:rFonts w:eastAsiaTheme="minorHAnsi"/>
          <w:b/>
          <w:sz w:val="20"/>
          <w:szCs w:val="20"/>
          <w:lang w:eastAsia="en-US"/>
        </w:rPr>
        <w:t>según situación conyugal</w:t>
      </w:r>
    </w:p>
    <w:p w14:paraId="0B90F7B3" w14:textId="77777777" w:rsidR="00D263EB" w:rsidRPr="003D38D6" w:rsidRDefault="00D263EB" w:rsidP="00D263EB">
      <w:pPr>
        <w:ind w:left="-567" w:firstLine="1276"/>
        <w:rPr>
          <w:rFonts w:eastAsiaTheme="minorHAnsi"/>
          <w:b/>
          <w:sz w:val="20"/>
          <w:szCs w:val="20"/>
          <w:lang w:eastAsia="en-US"/>
        </w:rPr>
      </w:pPr>
      <w:r w:rsidRPr="003D38D6">
        <w:rPr>
          <w:rFonts w:eastAsiaTheme="minorHAnsi"/>
          <w:b/>
          <w:sz w:val="20"/>
          <w:szCs w:val="20"/>
          <w:lang w:eastAsia="en-US"/>
        </w:rPr>
        <w:t>2020</w:t>
      </w:r>
    </w:p>
    <w:p w14:paraId="537B4300" w14:textId="77777777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  <w:r w:rsidRPr="00B170F6">
        <w:rPr>
          <w:noProof/>
          <w:lang w:val="es-MX" w:eastAsia="es-MX"/>
        </w:rPr>
        <w:drawing>
          <wp:anchor distT="0" distB="0" distL="114300" distR="114300" simplePos="0" relativeHeight="251657728" behindDoc="0" locked="0" layoutInCell="1" allowOverlap="1" wp14:anchorId="776DC25B" wp14:editId="60A9EE85">
            <wp:simplePos x="0" y="0"/>
            <wp:positionH relativeFrom="column">
              <wp:posOffset>485305</wp:posOffset>
            </wp:positionH>
            <wp:positionV relativeFrom="paragraph">
              <wp:posOffset>130175</wp:posOffset>
            </wp:positionV>
            <wp:extent cx="4446270" cy="2774950"/>
            <wp:effectExtent l="0" t="0" r="0" b="635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27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640F3" w14:textId="77777777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</w:p>
    <w:p w14:paraId="62B67DF8" w14:textId="77777777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</w:p>
    <w:p w14:paraId="0E0B8F2E" w14:textId="77777777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</w:p>
    <w:p w14:paraId="6C808364" w14:textId="77777777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</w:p>
    <w:p w14:paraId="193D8F90" w14:textId="77777777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</w:p>
    <w:p w14:paraId="69B94114" w14:textId="77777777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</w:p>
    <w:p w14:paraId="03029E32" w14:textId="77777777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</w:p>
    <w:p w14:paraId="167B964B" w14:textId="77777777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</w:p>
    <w:p w14:paraId="1E418295" w14:textId="77777777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</w:p>
    <w:p w14:paraId="523B559C" w14:textId="77777777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</w:p>
    <w:p w14:paraId="49502673" w14:textId="77777777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</w:p>
    <w:p w14:paraId="22DFEF62" w14:textId="77777777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</w:p>
    <w:p w14:paraId="03EF41C5" w14:textId="77777777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</w:p>
    <w:p w14:paraId="0CBADAC4" w14:textId="77777777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</w:p>
    <w:p w14:paraId="5115C99F" w14:textId="77777777" w:rsidR="00D263EB" w:rsidRDefault="00D263EB" w:rsidP="00D263EB">
      <w:pPr>
        <w:ind w:left="709"/>
        <w:rPr>
          <w:sz w:val="16"/>
          <w:szCs w:val="16"/>
          <w:lang w:val="es-MX"/>
        </w:rPr>
      </w:pPr>
    </w:p>
    <w:p w14:paraId="2C92D812" w14:textId="77777777" w:rsidR="00236A61" w:rsidRDefault="00236A61" w:rsidP="00D263EB">
      <w:pPr>
        <w:ind w:left="709"/>
        <w:rPr>
          <w:sz w:val="16"/>
          <w:szCs w:val="16"/>
          <w:lang w:val="es-MX"/>
        </w:rPr>
      </w:pPr>
    </w:p>
    <w:p w14:paraId="4EC2D51E" w14:textId="77777777" w:rsidR="00236A61" w:rsidRDefault="00236A61" w:rsidP="00D263EB">
      <w:pPr>
        <w:ind w:left="709"/>
        <w:rPr>
          <w:sz w:val="16"/>
          <w:szCs w:val="16"/>
          <w:lang w:val="es-MX"/>
        </w:rPr>
      </w:pPr>
    </w:p>
    <w:p w14:paraId="4381C37B" w14:textId="77777777" w:rsidR="00B20962" w:rsidRDefault="00B20962" w:rsidP="00D263EB">
      <w:pPr>
        <w:ind w:left="709"/>
        <w:rPr>
          <w:sz w:val="16"/>
          <w:szCs w:val="16"/>
          <w:lang w:val="es-MX"/>
        </w:rPr>
      </w:pPr>
    </w:p>
    <w:p w14:paraId="64350D3D" w14:textId="77777777" w:rsidR="00B20962" w:rsidRDefault="00B20962" w:rsidP="00D263EB">
      <w:pPr>
        <w:ind w:left="709"/>
        <w:rPr>
          <w:sz w:val="16"/>
          <w:szCs w:val="16"/>
          <w:lang w:val="es-MX"/>
        </w:rPr>
      </w:pPr>
    </w:p>
    <w:p w14:paraId="21707AED" w14:textId="77777777" w:rsidR="00D263EB" w:rsidRDefault="00D263EB" w:rsidP="00D263EB">
      <w:pPr>
        <w:ind w:left="709"/>
        <w:rPr>
          <w:sz w:val="16"/>
          <w:szCs w:val="16"/>
          <w:lang w:val="es-MX"/>
        </w:rPr>
      </w:pPr>
      <w:r w:rsidRPr="008A79D8">
        <w:rPr>
          <w:sz w:val="16"/>
          <w:szCs w:val="16"/>
          <w:lang w:val="es-MX"/>
        </w:rPr>
        <w:t xml:space="preserve">Fuente: INEGI. Censo de Población y Vivienda 2020. </w:t>
      </w:r>
      <w:r>
        <w:rPr>
          <w:sz w:val="16"/>
          <w:szCs w:val="16"/>
          <w:lang w:val="es-MX"/>
        </w:rPr>
        <w:t xml:space="preserve">Consulta interactiva de datos. </w:t>
      </w:r>
      <w:r w:rsidRPr="008A79D8">
        <w:rPr>
          <w:sz w:val="16"/>
          <w:szCs w:val="16"/>
          <w:lang w:val="es-MX"/>
        </w:rPr>
        <w:t xml:space="preserve">Cuestionario </w:t>
      </w:r>
    </w:p>
    <w:p w14:paraId="7328A84B" w14:textId="77777777" w:rsidR="00D263EB" w:rsidRDefault="00D263EB" w:rsidP="00D263EB">
      <w:pPr>
        <w:ind w:left="1276"/>
        <w:rPr>
          <w:rFonts w:eastAsiaTheme="minorHAnsi" w:cs="Arial"/>
          <w:b/>
          <w:szCs w:val="22"/>
          <w:lang w:val="es-MX" w:eastAsia="en-US"/>
        </w:rPr>
      </w:pPr>
      <w:r>
        <w:rPr>
          <w:sz w:val="16"/>
          <w:szCs w:val="16"/>
          <w:lang w:val="es-MX"/>
        </w:rPr>
        <w:t xml:space="preserve"> </w:t>
      </w:r>
      <w:r w:rsidRPr="008A79D8">
        <w:rPr>
          <w:sz w:val="16"/>
          <w:szCs w:val="16"/>
          <w:lang w:val="es-MX"/>
        </w:rPr>
        <w:t xml:space="preserve">Básico. </w:t>
      </w:r>
      <w:r>
        <w:rPr>
          <w:sz w:val="16"/>
          <w:szCs w:val="16"/>
          <w:lang w:val="es-MX"/>
        </w:rPr>
        <w:t>SNIEG. I</w:t>
      </w:r>
      <w:r w:rsidRPr="008A79D8">
        <w:rPr>
          <w:sz w:val="16"/>
          <w:szCs w:val="16"/>
          <w:lang w:val="es-MX"/>
        </w:rPr>
        <w:t>nformación de Interés Nacional</w:t>
      </w:r>
      <w:r>
        <w:rPr>
          <w:sz w:val="16"/>
          <w:szCs w:val="16"/>
          <w:lang w:val="es-MX"/>
        </w:rPr>
        <w:t>.</w:t>
      </w:r>
    </w:p>
    <w:p w14:paraId="79CD290C" w14:textId="77777777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</w:p>
    <w:p w14:paraId="02CC8AC1" w14:textId="77777777" w:rsidR="007A4699" w:rsidRDefault="007A4699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</w:p>
    <w:p w14:paraId="554291DE" w14:textId="5EF547B3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  <w:r>
        <w:rPr>
          <w:rFonts w:eastAsiaTheme="minorHAnsi" w:cs="Arial"/>
          <w:b/>
          <w:szCs w:val="22"/>
          <w:lang w:val="es-MX" w:eastAsia="en-US"/>
        </w:rPr>
        <w:t>ANALFABETISMO</w:t>
      </w:r>
    </w:p>
    <w:p w14:paraId="75E2D79F" w14:textId="77777777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</w:p>
    <w:p w14:paraId="1A76F722" w14:textId="105804D2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Según datos del Censo </w:t>
      </w:r>
      <w:r w:rsidRPr="00F13277">
        <w:rPr>
          <w:rFonts w:eastAsiaTheme="minorHAnsi"/>
          <w:szCs w:val="22"/>
          <w:lang w:eastAsia="en-US"/>
        </w:rPr>
        <w:t>2020</w:t>
      </w:r>
      <w:r>
        <w:rPr>
          <w:rFonts w:eastAsiaTheme="minorHAnsi"/>
          <w:szCs w:val="22"/>
          <w:lang w:eastAsia="en-US"/>
        </w:rPr>
        <w:t>, hay 2.4 millones de</w:t>
      </w:r>
      <w:r w:rsidR="00C240C9"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 xml:space="preserve">adultos mayores </w:t>
      </w:r>
      <w:r w:rsidRPr="002D1C86">
        <w:rPr>
          <w:rFonts w:eastAsiaTheme="minorHAnsi"/>
          <w:szCs w:val="22"/>
          <w:lang w:eastAsia="en-US"/>
        </w:rPr>
        <w:t>que no saben leer ni escribir</w:t>
      </w:r>
      <w:r>
        <w:rPr>
          <w:rFonts w:eastAsiaTheme="minorHAnsi"/>
          <w:szCs w:val="22"/>
          <w:lang w:eastAsia="en-US"/>
        </w:rPr>
        <w:t>,</w:t>
      </w:r>
      <w:r w:rsidRPr="002D1C86"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 xml:space="preserve">lo que equivale a 16% de la población total de este grupo de edad; </w:t>
      </w:r>
      <w:r w:rsidR="001741A9">
        <w:rPr>
          <w:rFonts w:eastAsiaTheme="minorHAnsi"/>
          <w:szCs w:val="22"/>
          <w:lang w:eastAsia="en-US"/>
        </w:rPr>
        <w:t xml:space="preserve">al desagregar el análisis </w:t>
      </w:r>
      <w:r>
        <w:rPr>
          <w:rFonts w:eastAsiaTheme="minorHAnsi"/>
          <w:szCs w:val="22"/>
          <w:lang w:eastAsia="en-US"/>
        </w:rPr>
        <w:t>p</w:t>
      </w:r>
      <w:r>
        <w:t>or sexo, hay más mujeres de 60 años y más que son analfabetas (19%)</w:t>
      </w:r>
      <w:r w:rsidR="00D15A0E">
        <w:t>,</w:t>
      </w:r>
      <w:r>
        <w:t xml:space="preserve"> que hombres (13</w:t>
      </w:r>
      <w:r w:rsidR="00141D85">
        <w:t>%</w:t>
      </w:r>
      <w:r>
        <w:t>).</w:t>
      </w:r>
    </w:p>
    <w:p w14:paraId="60F39D4E" w14:textId="77777777" w:rsidR="00D263EB" w:rsidRPr="00E93F85" w:rsidRDefault="00D263EB" w:rsidP="00D263EB">
      <w:pPr>
        <w:autoSpaceDE w:val="0"/>
        <w:autoSpaceDN w:val="0"/>
        <w:adjustRightInd w:val="0"/>
        <w:ind w:left="-567"/>
        <w:rPr>
          <w:rFonts w:eastAsiaTheme="minorHAnsi"/>
          <w:szCs w:val="22"/>
          <w:lang w:eastAsia="en-US"/>
        </w:rPr>
      </w:pPr>
    </w:p>
    <w:p w14:paraId="7CE69DE3" w14:textId="77777777" w:rsidR="00D263EB" w:rsidRDefault="00D263EB" w:rsidP="00D263EB">
      <w:pPr>
        <w:autoSpaceDE w:val="0"/>
        <w:autoSpaceDN w:val="0"/>
        <w:adjustRightInd w:val="0"/>
        <w:ind w:left="-567"/>
        <w:rPr>
          <w:rFonts w:eastAsiaTheme="minorHAnsi" w:cs="Arial"/>
          <w:b/>
          <w:szCs w:val="22"/>
          <w:lang w:val="es-MX" w:eastAsia="en-US"/>
        </w:rPr>
      </w:pPr>
      <w:r>
        <w:rPr>
          <w:rFonts w:eastAsiaTheme="minorHAnsi" w:cs="Arial"/>
          <w:b/>
          <w:szCs w:val="22"/>
          <w:lang w:val="es-MX" w:eastAsia="en-US"/>
        </w:rPr>
        <w:t>ACTIVIDAD ECONÓMICA</w:t>
      </w:r>
    </w:p>
    <w:p w14:paraId="36440487" w14:textId="77777777" w:rsidR="00D263EB" w:rsidRPr="00E3294F" w:rsidRDefault="00D263EB" w:rsidP="00D263EB">
      <w:pPr>
        <w:autoSpaceDE w:val="0"/>
        <w:autoSpaceDN w:val="0"/>
        <w:adjustRightInd w:val="0"/>
        <w:ind w:left="709" w:hanging="709"/>
        <w:rPr>
          <w:rFonts w:eastAsiaTheme="minorHAnsi"/>
          <w:b/>
          <w:sz w:val="20"/>
          <w:szCs w:val="20"/>
          <w:lang w:eastAsia="en-US"/>
        </w:rPr>
      </w:pPr>
    </w:p>
    <w:p w14:paraId="11CFC456" w14:textId="77777777" w:rsidR="00141D85" w:rsidRDefault="00D263EB" w:rsidP="00D263EB">
      <w:pPr>
        <w:ind w:left="-567"/>
        <w:rPr>
          <w:rFonts w:cs="Arial"/>
          <w:szCs w:val="22"/>
        </w:rPr>
      </w:pPr>
      <w:r w:rsidRPr="00D65FD1">
        <w:rPr>
          <w:rFonts w:cs="Arial"/>
          <w:szCs w:val="22"/>
        </w:rPr>
        <w:t>El artículo 5 fracción V de la Ley de los Derechos de las Personas Adultas Mayores (LDPAM) establece que la población adulta mayor debe tener “</w:t>
      </w:r>
      <w:r w:rsidRPr="00C924D3">
        <w:t>igualdad de oportunidades en el acceso al trabajo o de otras opciones que les permitan un ingreso propio y desempeñarse en forma productiva tanto tiempo como lo deseen, así como a recibir protección de las disposiciones de la Ley Federal del Trabajo y de otros ordenamientos de carácter laboral</w:t>
      </w:r>
      <w:r w:rsidR="00C240C9">
        <w:rPr>
          <w:rFonts w:cs="Arial"/>
          <w:szCs w:val="22"/>
        </w:rPr>
        <w:t>”</w:t>
      </w:r>
      <w:r w:rsidRPr="00D65FD1">
        <w:rPr>
          <w:rStyle w:val="Refdenotaalpie"/>
          <w:rFonts w:cs="Arial"/>
          <w:szCs w:val="22"/>
        </w:rPr>
        <w:footnoteReference w:id="4"/>
      </w:r>
      <w:r w:rsidRPr="00D65FD1">
        <w:rPr>
          <w:rFonts w:cs="Arial"/>
          <w:szCs w:val="22"/>
        </w:rPr>
        <w:t xml:space="preserve">. </w:t>
      </w:r>
    </w:p>
    <w:p w14:paraId="5F107E09" w14:textId="77777777" w:rsidR="00141D85" w:rsidRDefault="00141D85" w:rsidP="00D263EB">
      <w:pPr>
        <w:ind w:left="-567"/>
        <w:rPr>
          <w:rFonts w:cs="Arial"/>
          <w:szCs w:val="22"/>
        </w:rPr>
      </w:pPr>
    </w:p>
    <w:p w14:paraId="62CC2969" w14:textId="77777777" w:rsidR="00141D85" w:rsidRDefault="00D263EB" w:rsidP="00D263EB">
      <w:pPr>
        <w:ind w:left="-567"/>
        <w:rPr>
          <w:rFonts w:cs="Arial"/>
          <w:szCs w:val="22"/>
        </w:rPr>
      </w:pPr>
      <w:r w:rsidRPr="00D65FD1">
        <w:rPr>
          <w:rFonts w:cs="Arial"/>
          <w:szCs w:val="22"/>
        </w:rPr>
        <w:t>De acuerdo con la E</w:t>
      </w:r>
      <w:r>
        <w:rPr>
          <w:rFonts w:cs="Arial"/>
          <w:szCs w:val="22"/>
        </w:rPr>
        <w:t>ncuesta Nacional de Ocupación y Empleo</w:t>
      </w:r>
      <w:r w:rsidR="00D15A0E">
        <w:rPr>
          <w:rFonts w:cs="Arial"/>
          <w:szCs w:val="22"/>
        </w:rPr>
        <w:t xml:space="preserve"> </w:t>
      </w:r>
      <w:r w:rsidR="00EA7603">
        <w:rPr>
          <w:rFonts w:cs="Arial"/>
          <w:szCs w:val="22"/>
        </w:rPr>
        <w:t xml:space="preserve">en su nueva edición </w:t>
      </w:r>
      <w:r w:rsidR="00D15A0E">
        <w:rPr>
          <w:rFonts w:cs="Arial"/>
          <w:szCs w:val="22"/>
        </w:rPr>
        <w:t>(ENOE</w:t>
      </w:r>
      <w:r w:rsidR="00EA7603" w:rsidRPr="00EA7603">
        <w:rPr>
          <w:rFonts w:cs="Arial"/>
          <w:sz w:val="24"/>
          <w:vertAlign w:val="superscript"/>
        </w:rPr>
        <w:t>N</w:t>
      </w:r>
      <w:r w:rsidR="00D15A0E">
        <w:rPr>
          <w:rFonts w:cs="Arial"/>
          <w:szCs w:val="22"/>
        </w:rPr>
        <w:t>)</w:t>
      </w:r>
      <w:r w:rsidRPr="00D65FD1">
        <w:rPr>
          <w:rFonts w:cs="Arial"/>
          <w:szCs w:val="22"/>
        </w:rPr>
        <w:t xml:space="preserve">, durante el primer trimestre de 2021 la tasa de actividad económica en los adultos mayores es de 29 por ciento. </w:t>
      </w:r>
    </w:p>
    <w:p w14:paraId="19464490" w14:textId="77777777" w:rsidR="00141D85" w:rsidRDefault="00141D85" w:rsidP="00D263EB">
      <w:pPr>
        <w:ind w:left="-567"/>
        <w:rPr>
          <w:rFonts w:cs="Arial"/>
          <w:szCs w:val="22"/>
        </w:rPr>
      </w:pPr>
    </w:p>
    <w:p w14:paraId="6A6E7AA5" w14:textId="37C1036F" w:rsidR="00D263EB" w:rsidRPr="00D65FD1" w:rsidRDefault="00D263EB" w:rsidP="00D263EB">
      <w:pPr>
        <w:ind w:left="-567"/>
        <w:rPr>
          <w:rFonts w:cs="Arial"/>
          <w:szCs w:val="22"/>
        </w:rPr>
      </w:pPr>
      <w:r w:rsidRPr="00D65FD1">
        <w:rPr>
          <w:rFonts w:cs="Arial"/>
          <w:szCs w:val="22"/>
        </w:rPr>
        <w:t>En los hombres (45%), esta tasa es casi tres veces mayor al de las mujeres (</w:t>
      </w:r>
      <w:r w:rsidR="00C240C9">
        <w:t>16</w:t>
      </w:r>
      <w:r w:rsidR="00D535A0" w:rsidRPr="003F0F62">
        <w:rPr>
          <w:rFonts w:cs="Arial"/>
          <w:szCs w:val="22"/>
        </w:rPr>
        <w:t>%</w:t>
      </w:r>
      <w:r w:rsidRPr="00D65FD1">
        <w:rPr>
          <w:rFonts w:cs="Arial"/>
          <w:szCs w:val="22"/>
        </w:rPr>
        <w:t xml:space="preserve">). La participación económica disminuye conforme avanza la edad, pasa de 39% para el grupo de 60 a 69 años a 8% </w:t>
      </w:r>
      <w:r w:rsidR="00D535A0">
        <w:rPr>
          <w:rFonts w:cs="Arial"/>
          <w:szCs w:val="22"/>
        </w:rPr>
        <w:t>entre quienes</w:t>
      </w:r>
      <w:r w:rsidRPr="00D65FD1">
        <w:rPr>
          <w:rFonts w:cs="Arial"/>
          <w:szCs w:val="22"/>
        </w:rPr>
        <w:t xml:space="preserve"> tienen 80 años y más.  </w:t>
      </w:r>
    </w:p>
    <w:p w14:paraId="2B63F059" w14:textId="77777777" w:rsidR="00D263EB" w:rsidRDefault="00D263EB" w:rsidP="00D263EB">
      <w:pPr>
        <w:ind w:left="-567"/>
        <w:rPr>
          <w:rFonts w:cs="Arial"/>
          <w:szCs w:val="22"/>
        </w:rPr>
      </w:pPr>
    </w:p>
    <w:p w14:paraId="5DA76B45" w14:textId="7BF3B0BA" w:rsidR="00C240C9" w:rsidRDefault="00C240C9" w:rsidP="00D263EB">
      <w:pPr>
        <w:ind w:left="-567"/>
        <w:rPr>
          <w:rFonts w:cs="Arial"/>
          <w:szCs w:val="22"/>
        </w:rPr>
      </w:pPr>
    </w:p>
    <w:p w14:paraId="11CBCFC3" w14:textId="77777777" w:rsidR="003F479E" w:rsidRDefault="00D263EB" w:rsidP="003F479E">
      <w:pPr>
        <w:ind w:left="141" w:firstLine="1275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Tasa de participación económica </w:t>
      </w:r>
      <w:r w:rsidRPr="003D38D6">
        <w:rPr>
          <w:rFonts w:cs="Arial"/>
          <w:b/>
          <w:sz w:val="20"/>
          <w:szCs w:val="20"/>
        </w:rPr>
        <w:t xml:space="preserve">de la población de 60 años y más </w:t>
      </w:r>
    </w:p>
    <w:p w14:paraId="3CE8F17D" w14:textId="52EE1919" w:rsidR="00D263EB" w:rsidRPr="003D38D6" w:rsidRDefault="00D263EB" w:rsidP="003F479E">
      <w:pPr>
        <w:ind w:left="141" w:firstLine="1275"/>
        <w:rPr>
          <w:rFonts w:cs="Arial"/>
          <w:b/>
          <w:sz w:val="20"/>
          <w:szCs w:val="20"/>
        </w:rPr>
      </w:pPr>
      <w:r w:rsidRPr="003D38D6">
        <w:rPr>
          <w:rFonts w:cs="Arial"/>
          <w:b/>
          <w:sz w:val="20"/>
          <w:szCs w:val="20"/>
        </w:rPr>
        <w:t>por grupos de edad</w:t>
      </w:r>
    </w:p>
    <w:p w14:paraId="4F852519" w14:textId="77777777" w:rsidR="00D263EB" w:rsidRPr="00621FC2" w:rsidRDefault="00D263EB" w:rsidP="00D263EB">
      <w:pPr>
        <w:ind w:left="141" w:firstLine="1275"/>
        <w:rPr>
          <w:rFonts w:cs="Arial"/>
          <w:sz w:val="18"/>
          <w:szCs w:val="18"/>
        </w:rPr>
      </w:pPr>
      <w:r w:rsidRPr="00621FC2">
        <w:rPr>
          <w:rFonts w:cs="Arial"/>
          <w:sz w:val="18"/>
          <w:szCs w:val="18"/>
        </w:rPr>
        <w:t>Primer trimestre de 2021</w:t>
      </w:r>
    </w:p>
    <w:p w14:paraId="41ECFE02" w14:textId="77777777" w:rsidR="00D263EB" w:rsidRDefault="00D263EB" w:rsidP="00D263EB">
      <w:pPr>
        <w:ind w:left="-567"/>
        <w:rPr>
          <w:rFonts w:cs="Arial"/>
          <w:szCs w:val="22"/>
        </w:rPr>
      </w:pPr>
      <w:r>
        <w:rPr>
          <w:rFonts w:cs="Arial"/>
          <w:noProof/>
          <w:szCs w:val="22"/>
          <w:lang w:val="es-MX" w:eastAsia="es-MX"/>
        </w:rPr>
        <w:drawing>
          <wp:anchor distT="0" distB="0" distL="114300" distR="114300" simplePos="0" relativeHeight="251659776" behindDoc="0" locked="0" layoutInCell="1" allowOverlap="1" wp14:anchorId="733526E5" wp14:editId="50454503">
            <wp:simplePos x="0" y="0"/>
            <wp:positionH relativeFrom="margin">
              <wp:align>center</wp:align>
            </wp:positionH>
            <wp:positionV relativeFrom="paragraph">
              <wp:posOffset>89231</wp:posOffset>
            </wp:positionV>
            <wp:extent cx="3903980" cy="2134235"/>
            <wp:effectExtent l="0" t="0" r="127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968F8" w14:textId="77777777" w:rsidR="00D263EB" w:rsidRDefault="00D263EB" w:rsidP="00D263EB">
      <w:pPr>
        <w:ind w:left="-567"/>
        <w:rPr>
          <w:rFonts w:cs="Arial"/>
          <w:szCs w:val="22"/>
        </w:rPr>
      </w:pPr>
    </w:p>
    <w:p w14:paraId="1E9CCE8F" w14:textId="77777777" w:rsidR="00D263EB" w:rsidRDefault="00D263EB" w:rsidP="00D263EB">
      <w:pPr>
        <w:ind w:left="-567"/>
        <w:rPr>
          <w:rFonts w:cs="Arial"/>
          <w:szCs w:val="22"/>
        </w:rPr>
      </w:pPr>
    </w:p>
    <w:p w14:paraId="00ACFCF9" w14:textId="77777777" w:rsidR="00D263EB" w:rsidRDefault="00D263EB" w:rsidP="00D263EB">
      <w:pPr>
        <w:ind w:left="-567"/>
        <w:rPr>
          <w:rFonts w:cs="Arial"/>
          <w:szCs w:val="22"/>
        </w:rPr>
      </w:pPr>
    </w:p>
    <w:p w14:paraId="077198B4" w14:textId="77777777" w:rsidR="00D263EB" w:rsidRDefault="00D263EB" w:rsidP="00D263EB">
      <w:pPr>
        <w:ind w:left="-567"/>
        <w:rPr>
          <w:rFonts w:cs="Arial"/>
          <w:szCs w:val="22"/>
        </w:rPr>
      </w:pPr>
    </w:p>
    <w:p w14:paraId="2BFBE65E" w14:textId="77777777" w:rsidR="00D263EB" w:rsidRDefault="00D263EB" w:rsidP="00D263EB">
      <w:pPr>
        <w:ind w:left="-567"/>
        <w:rPr>
          <w:rFonts w:cs="Arial"/>
          <w:szCs w:val="22"/>
        </w:rPr>
      </w:pPr>
    </w:p>
    <w:p w14:paraId="79C1733B" w14:textId="77777777" w:rsidR="00D263EB" w:rsidRDefault="00D263EB" w:rsidP="00D263EB">
      <w:pPr>
        <w:ind w:left="-567"/>
        <w:rPr>
          <w:rFonts w:cs="Arial"/>
          <w:szCs w:val="22"/>
        </w:rPr>
      </w:pPr>
    </w:p>
    <w:p w14:paraId="0D6EA725" w14:textId="77777777" w:rsidR="00D263EB" w:rsidRDefault="00D263EB" w:rsidP="00D263EB">
      <w:pPr>
        <w:ind w:left="-567"/>
        <w:rPr>
          <w:rFonts w:cs="Arial"/>
          <w:szCs w:val="22"/>
        </w:rPr>
      </w:pPr>
    </w:p>
    <w:p w14:paraId="690EE652" w14:textId="77777777" w:rsidR="00D263EB" w:rsidRDefault="00D263EB" w:rsidP="00D263EB">
      <w:pPr>
        <w:ind w:left="-567"/>
        <w:rPr>
          <w:rFonts w:cs="Arial"/>
          <w:szCs w:val="22"/>
        </w:rPr>
      </w:pPr>
    </w:p>
    <w:p w14:paraId="7BA6B43F" w14:textId="77777777" w:rsidR="00D263EB" w:rsidRDefault="00D263EB" w:rsidP="00D263EB">
      <w:pPr>
        <w:ind w:left="-567"/>
        <w:rPr>
          <w:rFonts w:cs="Arial"/>
          <w:szCs w:val="22"/>
        </w:rPr>
      </w:pPr>
    </w:p>
    <w:p w14:paraId="455DDAA2" w14:textId="77777777" w:rsidR="00D263EB" w:rsidRDefault="00D263EB" w:rsidP="00D263EB">
      <w:pPr>
        <w:ind w:left="-567"/>
        <w:rPr>
          <w:rFonts w:cs="Arial"/>
          <w:szCs w:val="22"/>
        </w:rPr>
      </w:pPr>
    </w:p>
    <w:p w14:paraId="3C995B88" w14:textId="77777777" w:rsidR="00D263EB" w:rsidRDefault="00D263EB" w:rsidP="00D263EB">
      <w:pPr>
        <w:ind w:left="-567"/>
        <w:rPr>
          <w:rFonts w:cs="Arial"/>
          <w:szCs w:val="22"/>
        </w:rPr>
      </w:pPr>
    </w:p>
    <w:p w14:paraId="625952B6" w14:textId="77777777" w:rsidR="00D263EB" w:rsidRDefault="00D263EB" w:rsidP="00D263EB">
      <w:pPr>
        <w:ind w:left="284" w:hanging="142"/>
        <w:rPr>
          <w:rFonts w:cs="Arial"/>
          <w:sz w:val="16"/>
          <w:szCs w:val="16"/>
        </w:rPr>
      </w:pPr>
    </w:p>
    <w:p w14:paraId="17C6F5F3" w14:textId="77777777" w:rsidR="00D263EB" w:rsidRPr="00676047" w:rsidRDefault="00D263EB" w:rsidP="00D263EB">
      <w:pPr>
        <w:ind w:left="992" w:firstLine="424"/>
        <w:rPr>
          <w:rFonts w:cs="Arial"/>
          <w:sz w:val="2"/>
          <w:szCs w:val="2"/>
        </w:rPr>
      </w:pPr>
    </w:p>
    <w:p w14:paraId="46D618FC" w14:textId="77777777" w:rsidR="00D263EB" w:rsidRDefault="00D263EB" w:rsidP="00D263EB">
      <w:pPr>
        <w:ind w:left="1418" w:firstLine="1"/>
        <w:rPr>
          <w:rFonts w:cs="Arial"/>
          <w:sz w:val="16"/>
          <w:szCs w:val="16"/>
        </w:rPr>
      </w:pPr>
    </w:p>
    <w:p w14:paraId="1E894DBF" w14:textId="77777777" w:rsidR="00D263EB" w:rsidRDefault="00D263EB" w:rsidP="00D263EB">
      <w:pPr>
        <w:ind w:left="1418" w:firstLine="1"/>
        <w:rPr>
          <w:rFonts w:cs="Arial"/>
          <w:sz w:val="16"/>
          <w:szCs w:val="16"/>
        </w:rPr>
      </w:pPr>
    </w:p>
    <w:p w14:paraId="2C5DE339" w14:textId="77777777" w:rsidR="00463161" w:rsidRDefault="0085162A" w:rsidP="00463161">
      <w:pPr>
        <w:ind w:left="127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Fuente: </w:t>
      </w:r>
      <w:r w:rsidRPr="0085162A">
        <w:rPr>
          <w:rFonts w:cs="Arial"/>
          <w:sz w:val="16"/>
          <w:szCs w:val="16"/>
        </w:rPr>
        <w:t>INEGI. Encuesta Nacional de Ocupación y Empleo (Nueva Edición) (ENOE</w:t>
      </w:r>
      <w:r w:rsidRPr="00463161">
        <w:rPr>
          <w:rFonts w:cs="Arial"/>
          <w:szCs w:val="22"/>
          <w:vertAlign w:val="superscript"/>
        </w:rPr>
        <w:t>N</w:t>
      </w:r>
      <w:r w:rsidRPr="0085162A">
        <w:rPr>
          <w:rFonts w:cs="Arial"/>
          <w:sz w:val="16"/>
          <w:szCs w:val="16"/>
        </w:rPr>
        <w:t xml:space="preserve">). Tabulados </w:t>
      </w:r>
    </w:p>
    <w:p w14:paraId="5F9CB760" w14:textId="717A1B67" w:rsidR="0085162A" w:rsidRDefault="00463161" w:rsidP="00463161">
      <w:pPr>
        <w:ind w:left="1843"/>
      </w:pPr>
      <w:r>
        <w:rPr>
          <w:rFonts w:cs="Arial"/>
          <w:sz w:val="16"/>
          <w:szCs w:val="16"/>
        </w:rPr>
        <w:t xml:space="preserve"> </w:t>
      </w:r>
      <w:r w:rsidR="0085162A">
        <w:rPr>
          <w:rFonts w:cs="Arial"/>
          <w:sz w:val="16"/>
          <w:szCs w:val="16"/>
        </w:rPr>
        <w:t>interactivos</w:t>
      </w:r>
      <w:r w:rsidR="0085162A" w:rsidRPr="0085162A">
        <w:rPr>
          <w:rFonts w:cs="Arial"/>
          <w:sz w:val="16"/>
          <w:szCs w:val="16"/>
        </w:rPr>
        <w:t>. Primer trimestre de 2021. SNIEG. Información de Interés Nacional</w:t>
      </w:r>
      <w:r w:rsidR="0085162A">
        <w:rPr>
          <w:rFonts w:cs="Arial"/>
          <w:sz w:val="16"/>
          <w:szCs w:val="16"/>
        </w:rPr>
        <w:t>.</w:t>
      </w:r>
    </w:p>
    <w:p w14:paraId="1A33D58A" w14:textId="77777777" w:rsidR="0085162A" w:rsidRPr="0085162A" w:rsidRDefault="0085162A" w:rsidP="00300625">
      <w:pPr>
        <w:spacing w:after="200" w:line="276" w:lineRule="auto"/>
        <w:rPr>
          <w:rFonts w:cs="Arial"/>
          <w:sz w:val="10"/>
          <w:szCs w:val="10"/>
        </w:rPr>
      </w:pPr>
    </w:p>
    <w:p w14:paraId="44CF5C86" w14:textId="21FE9664" w:rsidR="00B20962" w:rsidRDefault="00D263EB" w:rsidP="007A4699">
      <w:pPr>
        <w:spacing w:after="200" w:line="276" w:lineRule="auto"/>
        <w:ind w:left="-567"/>
        <w:rPr>
          <w:rFonts w:cs="Arial"/>
          <w:szCs w:val="22"/>
        </w:rPr>
      </w:pPr>
      <w:r>
        <w:rPr>
          <w:rFonts w:cs="Arial"/>
          <w:szCs w:val="22"/>
        </w:rPr>
        <w:t xml:space="preserve">Entre los adultos mayores ocupados, 47% </w:t>
      </w:r>
      <w:r w:rsidR="0062795C">
        <w:rPr>
          <w:rFonts w:cs="Arial"/>
          <w:szCs w:val="22"/>
        </w:rPr>
        <w:t xml:space="preserve">trabaja por </w:t>
      </w:r>
      <w:r>
        <w:rPr>
          <w:rFonts w:cs="Arial"/>
          <w:szCs w:val="22"/>
        </w:rPr>
        <w:t xml:space="preserve">cuenta propia, seguido por </w:t>
      </w:r>
      <w:r w:rsidR="00D535A0">
        <w:rPr>
          <w:rFonts w:cs="Arial"/>
          <w:szCs w:val="22"/>
        </w:rPr>
        <w:t xml:space="preserve">quienes son </w:t>
      </w:r>
      <w:r>
        <w:rPr>
          <w:rFonts w:cs="Arial"/>
          <w:szCs w:val="22"/>
        </w:rPr>
        <w:t xml:space="preserve">trabajadores subordinados y remunerados (40%). Por sexo, es mayor el porcentaje de hombres que </w:t>
      </w:r>
      <w:r w:rsidR="0062795C">
        <w:rPr>
          <w:rFonts w:cs="Arial"/>
          <w:szCs w:val="22"/>
        </w:rPr>
        <w:t xml:space="preserve">trabajan </w:t>
      </w:r>
      <w:r>
        <w:rPr>
          <w:rFonts w:cs="Arial"/>
          <w:szCs w:val="22"/>
        </w:rPr>
        <w:t>por cuenta propia (49%) que el de mujeres (46%); en las mujeres destaca una mayor participación porcentual respecto a los hombres en las categorías de trabajadores subordinados y remunerados</w:t>
      </w:r>
      <w:r w:rsidR="0062795C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y en los trabajadores no remunerados.</w:t>
      </w:r>
    </w:p>
    <w:p w14:paraId="1F710CC4" w14:textId="77777777" w:rsidR="00D263EB" w:rsidRPr="009E52C3" w:rsidRDefault="00D263EB" w:rsidP="00D263EB">
      <w:pPr>
        <w:ind w:left="993" w:firstLine="1"/>
        <w:rPr>
          <w:rFonts w:cs="Arial"/>
          <w:b/>
          <w:sz w:val="20"/>
          <w:szCs w:val="20"/>
        </w:rPr>
      </w:pPr>
      <w:r w:rsidRPr="009E52C3">
        <w:rPr>
          <w:rFonts w:cs="Arial"/>
          <w:b/>
          <w:sz w:val="20"/>
          <w:szCs w:val="20"/>
        </w:rPr>
        <w:t>Distribu</w:t>
      </w:r>
      <w:r>
        <w:rPr>
          <w:rFonts w:cs="Arial"/>
          <w:b/>
          <w:sz w:val="20"/>
          <w:szCs w:val="20"/>
        </w:rPr>
        <w:t>c</w:t>
      </w:r>
      <w:r w:rsidRPr="009E52C3">
        <w:rPr>
          <w:rFonts w:cs="Arial"/>
          <w:b/>
          <w:sz w:val="20"/>
          <w:szCs w:val="20"/>
        </w:rPr>
        <w:t xml:space="preserve">ión porcentual de la población </w:t>
      </w:r>
      <w:r>
        <w:rPr>
          <w:rFonts w:cs="Arial"/>
          <w:b/>
          <w:sz w:val="20"/>
          <w:szCs w:val="20"/>
        </w:rPr>
        <w:t xml:space="preserve">ocupada </w:t>
      </w:r>
      <w:r w:rsidRPr="009E52C3">
        <w:rPr>
          <w:rFonts w:cs="Arial"/>
          <w:b/>
          <w:sz w:val="20"/>
          <w:szCs w:val="20"/>
        </w:rPr>
        <w:t xml:space="preserve">de 60 años y más por sexo </w:t>
      </w:r>
    </w:p>
    <w:p w14:paraId="4F037FC3" w14:textId="77777777" w:rsidR="00D263EB" w:rsidRPr="009E52C3" w:rsidRDefault="00D263EB" w:rsidP="00D263EB">
      <w:pPr>
        <w:ind w:left="993" w:firstLine="1"/>
        <w:rPr>
          <w:rFonts w:cs="Arial"/>
          <w:b/>
          <w:sz w:val="20"/>
          <w:szCs w:val="20"/>
        </w:rPr>
      </w:pPr>
      <w:r w:rsidRPr="009E52C3">
        <w:rPr>
          <w:rFonts w:cs="Arial"/>
          <w:b/>
          <w:sz w:val="20"/>
          <w:szCs w:val="20"/>
        </w:rPr>
        <w:t>según posición en la ocupación</w:t>
      </w:r>
    </w:p>
    <w:p w14:paraId="54493D65" w14:textId="77777777" w:rsidR="00D263EB" w:rsidRDefault="00D263EB" w:rsidP="00D263EB">
      <w:pPr>
        <w:ind w:left="993" w:firstLine="1"/>
        <w:rPr>
          <w:rFonts w:cs="Arial"/>
          <w:sz w:val="18"/>
          <w:szCs w:val="18"/>
        </w:rPr>
      </w:pPr>
      <w:r w:rsidRPr="005D4B81">
        <w:rPr>
          <w:rFonts w:cs="Arial"/>
          <w:sz w:val="18"/>
          <w:szCs w:val="18"/>
        </w:rPr>
        <w:t>Primer trimestre de 2021</w:t>
      </w:r>
    </w:p>
    <w:p w14:paraId="18C53891" w14:textId="77777777" w:rsidR="00D263EB" w:rsidRPr="005D4B81" w:rsidRDefault="00D263EB" w:rsidP="007A4699">
      <w:pPr>
        <w:ind w:left="993" w:hanging="284"/>
        <w:rPr>
          <w:rFonts w:cs="Arial"/>
          <w:sz w:val="18"/>
          <w:szCs w:val="18"/>
        </w:rPr>
      </w:pPr>
      <w:r w:rsidRPr="00FC42BE">
        <w:rPr>
          <w:noProof/>
          <w:lang w:val="es-MX" w:eastAsia="es-MX"/>
        </w:rPr>
        <w:drawing>
          <wp:inline distT="0" distB="0" distL="0" distR="0" wp14:anchorId="0B3B2CF7" wp14:editId="7838B06E">
            <wp:extent cx="4831639" cy="2910177"/>
            <wp:effectExtent l="0" t="0" r="7620" b="508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48414" cy="292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CDFBF" w14:textId="77777777" w:rsidR="00463161" w:rsidRDefault="0085162A" w:rsidP="00463161">
      <w:pPr>
        <w:ind w:left="127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Fuente: </w:t>
      </w:r>
      <w:r w:rsidRPr="0085162A">
        <w:rPr>
          <w:rFonts w:cs="Arial"/>
          <w:sz w:val="16"/>
          <w:szCs w:val="16"/>
        </w:rPr>
        <w:t>INEGI. Encuesta Nacional de Ocupación y Empleo (Nueva Edición) (</w:t>
      </w:r>
      <w:r w:rsidR="00463161" w:rsidRPr="0085162A">
        <w:rPr>
          <w:rFonts w:cs="Arial"/>
          <w:sz w:val="16"/>
          <w:szCs w:val="16"/>
        </w:rPr>
        <w:t>ENOE</w:t>
      </w:r>
      <w:r w:rsidR="00463161" w:rsidRPr="00463161">
        <w:rPr>
          <w:rFonts w:cs="Arial"/>
          <w:szCs w:val="22"/>
          <w:vertAlign w:val="superscript"/>
        </w:rPr>
        <w:t>N</w:t>
      </w:r>
      <w:r w:rsidRPr="0085162A">
        <w:rPr>
          <w:rFonts w:cs="Arial"/>
          <w:sz w:val="16"/>
          <w:szCs w:val="16"/>
        </w:rPr>
        <w:t xml:space="preserve">). Tabulados </w:t>
      </w:r>
    </w:p>
    <w:p w14:paraId="43D3B9B4" w14:textId="6D48F9D9" w:rsidR="007A4699" w:rsidRDefault="00463161" w:rsidP="00463161">
      <w:pPr>
        <w:ind w:left="1843"/>
      </w:pPr>
      <w:r>
        <w:rPr>
          <w:rFonts w:cs="Arial"/>
          <w:sz w:val="16"/>
          <w:szCs w:val="16"/>
        </w:rPr>
        <w:t xml:space="preserve"> </w:t>
      </w:r>
      <w:r w:rsidR="0085162A">
        <w:rPr>
          <w:rFonts w:cs="Arial"/>
          <w:sz w:val="16"/>
          <w:szCs w:val="16"/>
        </w:rPr>
        <w:t>interactivos</w:t>
      </w:r>
      <w:r w:rsidR="0085162A" w:rsidRPr="0085162A">
        <w:rPr>
          <w:rFonts w:cs="Arial"/>
          <w:sz w:val="16"/>
          <w:szCs w:val="16"/>
        </w:rPr>
        <w:t>. Primer trimestre de 2021. SNIEG. Información de Interés Nacional</w:t>
      </w:r>
      <w:r w:rsidR="0085162A">
        <w:rPr>
          <w:rFonts w:cs="Arial"/>
          <w:sz w:val="16"/>
          <w:szCs w:val="16"/>
        </w:rPr>
        <w:t>.</w:t>
      </w:r>
    </w:p>
    <w:p w14:paraId="23A5E1D6" w14:textId="2DD586B7" w:rsidR="007A4699" w:rsidRDefault="007A4699" w:rsidP="007A4699"/>
    <w:p w14:paraId="739DE841" w14:textId="6B125C6A" w:rsidR="00550FE4" w:rsidRPr="007A4699" w:rsidRDefault="007A4699" w:rsidP="007A4699">
      <w:pPr>
        <w:tabs>
          <w:tab w:val="left" w:pos="801"/>
        </w:tabs>
        <w:ind w:left="-567" w:right="108" w:firstLine="2410"/>
      </w:pPr>
      <w:r w:rsidRPr="008F0992">
        <w:rPr>
          <w:noProof/>
          <w:lang w:eastAsia="es-MX"/>
        </w:rPr>
        <w:drawing>
          <wp:inline distT="0" distB="0" distL="0" distR="0" wp14:anchorId="431F52EF" wp14:editId="23BD806E">
            <wp:extent cx="235391" cy="238307"/>
            <wp:effectExtent l="0" t="0" r="0" b="0"/>
            <wp:docPr id="111" name="Imagen 111" descr="C:\Users\saladeprensa\Desktop\NVOS LOGOS\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28" cy="25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37F4BB20" wp14:editId="42BB992F">
            <wp:extent cx="235391" cy="233784"/>
            <wp:effectExtent l="0" t="0" r="0" b="0"/>
            <wp:docPr id="50" name="Imagen 50" descr="C:\Users\saladeprensa\Desktop\NVOS LOGOS\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02" cy="32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31F082C2" wp14:editId="72D5086B">
            <wp:extent cx="235390" cy="237454"/>
            <wp:effectExtent l="0" t="0" r="0" b="0"/>
            <wp:docPr id="112" name="Imagen 112" descr="C:\Users\saladeprensa\Desktop\NVOS LOGOS\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79" cy="25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71B0D6B2" wp14:editId="2829652C">
            <wp:extent cx="226337" cy="230070"/>
            <wp:effectExtent l="0" t="0" r="2540" b="0"/>
            <wp:docPr id="51" name="Imagen 51" descr="C:\Users\saladeprensa\Desktop\NVOS LOGOS\Y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78" cy="27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8F0992">
        <w:rPr>
          <w:noProof/>
          <w:sz w:val="14"/>
          <w:szCs w:val="18"/>
          <w:lang w:eastAsia="es-MX"/>
        </w:rPr>
        <w:drawing>
          <wp:inline distT="0" distB="0" distL="0" distR="0" wp14:anchorId="571B2239" wp14:editId="46FCCB5C">
            <wp:extent cx="1819275" cy="250373"/>
            <wp:effectExtent l="0" t="0" r="0" b="0"/>
            <wp:docPr id="52" name="Imagen 52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897" cy="29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0FE4" w:rsidRPr="007A4699" w:rsidSect="00141D85">
      <w:headerReference w:type="default" r:id="rId24"/>
      <w:footerReference w:type="default" r:id="rId25"/>
      <w:headerReference w:type="first" r:id="rId26"/>
      <w:footerReference w:type="first" r:id="rId27"/>
      <w:footnotePr>
        <w:numRestart w:val="eachSect"/>
      </w:footnotePr>
      <w:type w:val="continuous"/>
      <w:pgSz w:w="12242" w:h="15842" w:code="1"/>
      <w:pgMar w:top="1418" w:right="1185" w:bottom="851" w:left="1701" w:header="567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E5B2" w14:textId="77777777" w:rsidR="00F16094" w:rsidRDefault="00F16094" w:rsidP="00D263EB">
      <w:r>
        <w:separator/>
      </w:r>
    </w:p>
  </w:endnote>
  <w:endnote w:type="continuationSeparator" w:id="0">
    <w:p w14:paraId="243BB217" w14:textId="77777777" w:rsidR="00F16094" w:rsidRDefault="00F16094" w:rsidP="00D263EB">
      <w:r>
        <w:continuationSeparator/>
      </w:r>
    </w:p>
  </w:endnote>
  <w:endnote w:type="continuationNotice" w:id="1">
    <w:p w14:paraId="2D0F7F2B" w14:textId="77777777" w:rsidR="00F16094" w:rsidRDefault="00F160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55C4" w14:textId="45E79561" w:rsidR="001877AB" w:rsidRPr="001877AB" w:rsidRDefault="001877AB" w:rsidP="001877AB">
    <w:pPr>
      <w:pStyle w:val="Piedepgina"/>
      <w:ind w:hanging="567"/>
      <w:jc w:val="center"/>
      <w:rPr>
        <w:b/>
        <w:color w:val="002060"/>
        <w:sz w:val="20"/>
        <w:szCs w:val="20"/>
      </w:rPr>
    </w:pPr>
    <w:r w:rsidRPr="001877AB">
      <w:rPr>
        <w:b/>
        <w:color w:val="002060"/>
        <w:sz w:val="20"/>
        <w:szCs w:val="20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77FB" w14:textId="3BA0B647" w:rsidR="001877AB" w:rsidRPr="001877AB" w:rsidRDefault="001877AB" w:rsidP="001877AB">
    <w:pPr>
      <w:pStyle w:val="Piedepgina"/>
      <w:ind w:hanging="567"/>
      <w:jc w:val="center"/>
      <w:rPr>
        <w:b/>
        <w:color w:val="002060"/>
        <w:sz w:val="20"/>
        <w:szCs w:val="20"/>
      </w:rPr>
    </w:pPr>
    <w:r w:rsidRPr="001877AB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7A9D0" w14:textId="77777777" w:rsidR="00F16094" w:rsidRDefault="00F16094" w:rsidP="00D263EB">
      <w:r>
        <w:separator/>
      </w:r>
    </w:p>
  </w:footnote>
  <w:footnote w:type="continuationSeparator" w:id="0">
    <w:p w14:paraId="1C087459" w14:textId="77777777" w:rsidR="00F16094" w:rsidRDefault="00F16094" w:rsidP="00D263EB">
      <w:r>
        <w:continuationSeparator/>
      </w:r>
    </w:p>
  </w:footnote>
  <w:footnote w:type="continuationNotice" w:id="1">
    <w:p w14:paraId="21827EBB" w14:textId="77777777" w:rsidR="00F16094" w:rsidRDefault="00F16094"/>
  </w:footnote>
  <w:footnote w:id="2">
    <w:p w14:paraId="6DD277F3" w14:textId="77777777" w:rsidR="00D263EB" w:rsidRPr="00E96B96" w:rsidRDefault="00D263EB" w:rsidP="00AF7763">
      <w:pPr>
        <w:pStyle w:val="Textonotapie"/>
        <w:ind w:hanging="567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E57DC">
        <w:rPr>
          <w:sz w:val="16"/>
          <w:szCs w:val="16"/>
        </w:rPr>
        <w:t>Organización de las Naciones Unidas (</w:t>
      </w:r>
      <w:proofErr w:type="spellStart"/>
      <w:r w:rsidRPr="00BE57DC">
        <w:rPr>
          <w:sz w:val="16"/>
          <w:szCs w:val="16"/>
        </w:rPr>
        <w:t>s.f</w:t>
      </w:r>
      <w:proofErr w:type="spellEnd"/>
      <w:r w:rsidRPr="00BE57DC">
        <w:rPr>
          <w:sz w:val="16"/>
          <w:szCs w:val="16"/>
        </w:rPr>
        <w:t xml:space="preserve">). </w:t>
      </w:r>
      <w:r w:rsidRPr="00BE57DC">
        <w:rPr>
          <w:i/>
          <w:sz w:val="16"/>
          <w:szCs w:val="16"/>
        </w:rPr>
        <w:t>Desafíos Globales. Envejecimiento</w:t>
      </w:r>
      <w:r w:rsidRPr="00BE57DC">
        <w:rPr>
          <w:sz w:val="16"/>
          <w:szCs w:val="16"/>
        </w:rPr>
        <w:t xml:space="preserve">. </w:t>
      </w:r>
      <w:hyperlink r:id="rId1" w:history="1">
        <w:r w:rsidRPr="00BE57DC">
          <w:rPr>
            <w:rStyle w:val="Hipervnculo"/>
            <w:sz w:val="16"/>
            <w:szCs w:val="16"/>
          </w:rPr>
          <w:t>https://www.un.org/es/global-issues/ageing</w:t>
        </w:r>
      </w:hyperlink>
    </w:p>
  </w:footnote>
  <w:footnote w:id="3">
    <w:p w14:paraId="3E508C01" w14:textId="77777777" w:rsidR="00D263EB" w:rsidRDefault="00D263EB" w:rsidP="001877AB">
      <w:pPr>
        <w:pStyle w:val="Textonotapie"/>
        <w:ind w:left="-567"/>
        <w:rPr>
          <w:rStyle w:val="Hipervnculo"/>
          <w:rFonts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0D50D4">
        <w:rPr>
          <w:rFonts w:cs="Arial"/>
          <w:sz w:val="16"/>
          <w:szCs w:val="16"/>
        </w:rPr>
        <w:t>Centro Latinoamericano y Caribeño de Demografía (CELADE) División de Población de la CEPAL (2006)</w:t>
      </w:r>
      <w:r>
        <w:rPr>
          <w:rFonts w:cs="Arial"/>
          <w:sz w:val="16"/>
          <w:szCs w:val="16"/>
        </w:rPr>
        <w:t xml:space="preserve">. </w:t>
      </w:r>
      <w:r w:rsidRPr="009A3274">
        <w:rPr>
          <w:rFonts w:cs="Arial"/>
          <w:i/>
          <w:sz w:val="16"/>
          <w:szCs w:val="16"/>
        </w:rPr>
        <w:t>Manual sobre indicadores de calidad de vida en la vejez</w:t>
      </w:r>
      <w:r>
        <w:rPr>
          <w:rFonts w:cs="Arial"/>
          <w:sz w:val="16"/>
          <w:szCs w:val="16"/>
        </w:rPr>
        <w:t xml:space="preserve">. </w:t>
      </w:r>
      <w:hyperlink r:id="rId2" w:history="1">
        <w:r w:rsidRPr="00C37EE2">
          <w:rPr>
            <w:rStyle w:val="Hipervnculo"/>
            <w:rFonts w:cs="Arial"/>
            <w:sz w:val="16"/>
            <w:szCs w:val="16"/>
          </w:rPr>
          <w:t>http://www.observatorionacionaldoidoso.fiocruz.br/biblioteca/_manual/17.pdf</w:t>
        </w:r>
      </w:hyperlink>
    </w:p>
    <w:p w14:paraId="3317DD67" w14:textId="77777777" w:rsidR="00D263EB" w:rsidRDefault="00D263EB" w:rsidP="00D263EB">
      <w:pPr>
        <w:pStyle w:val="Textonotapie"/>
        <w:rPr>
          <w:rFonts w:cs="Arial"/>
          <w:sz w:val="16"/>
          <w:szCs w:val="16"/>
        </w:rPr>
      </w:pPr>
    </w:p>
    <w:p w14:paraId="3595867F" w14:textId="77777777" w:rsidR="00D263EB" w:rsidRPr="000D50D4" w:rsidRDefault="00D263EB" w:rsidP="00D263EB">
      <w:pPr>
        <w:pStyle w:val="Textonotapie"/>
        <w:rPr>
          <w:rFonts w:cs="Arial"/>
          <w:sz w:val="16"/>
          <w:szCs w:val="16"/>
        </w:rPr>
      </w:pPr>
    </w:p>
  </w:footnote>
  <w:footnote w:id="4">
    <w:p w14:paraId="3F276E15" w14:textId="5CBAB71B" w:rsidR="00D535A0" w:rsidRPr="003F0F62" w:rsidRDefault="00D263EB" w:rsidP="00D535A0">
      <w:pPr>
        <w:pStyle w:val="Textonotapie"/>
        <w:ind w:left="-709"/>
        <w:rPr>
          <w:iCs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E266DC">
        <w:rPr>
          <w:sz w:val="16"/>
          <w:szCs w:val="16"/>
        </w:rPr>
        <w:t xml:space="preserve">Cámara de Diputados del H. Congreso de la Unión [CDHCU] (2018). </w:t>
      </w:r>
      <w:r w:rsidRPr="00E266DC">
        <w:rPr>
          <w:i/>
          <w:sz w:val="16"/>
          <w:szCs w:val="16"/>
        </w:rPr>
        <w:t>Ley de los Derechos de las Personas Adultas Mayores</w:t>
      </w:r>
      <w:r w:rsidRPr="003F0F62">
        <w:rPr>
          <w:sz w:val="16"/>
        </w:rPr>
        <w:t>.</w:t>
      </w:r>
      <w:r w:rsidR="00D535A0" w:rsidRPr="003F0F62">
        <w:rPr>
          <w:sz w:val="16"/>
        </w:rPr>
        <w:t xml:space="preserve"> </w:t>
      </w:r>
      <w:r w:rsidR="00D535A0" w:rsidRPr="003F0F62">
        <w:rPr>
          <w:iCs/>
          <w:sz w:val="16"/>
          <w:szCs w:val="16"/>
        </w:rPr>
        <w:t>Pág. 18</w:t>
      </w:r>
    </w:p>
    <w:p w14:paraId="445573F4" w14:textId="0F796514" w:rsidR="00D263EB" w:rsidRDefault="00645220" w:rsidP="003F0F62">
      <w:pPr>
        <w:pStyle w:val="Textonotapie"/>
        <w:ind w:left="-709" w:firstLine="142"/>
        <w:rPr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hyperlink r:id="rId3" w:history="1">
        <w:r w:rsidRPr="00645220">
          <w:rPr>
            <w:rStyle w:val="Hipervnculo"/>
            <w:sz w:val="16"/>
            <w:szCs w:val="16"/>
          </w:rPr>
          <w:t>http://www.inapam.gob.mx/work/models/INAPAM/Resource/Documentos_Inicio/Ley_2014.pdf</w:t>
        </w:r>
      </w:hyperlink>
    </w:p>
    <w:p w14:paraId="1D4E2BDD" w14:textId="77777777" w:rsidR="00D263EB" w:rsidRDefault="00D263EB" w:rsidP="00D263EB">
      <w:pPr>
        <w:pStyle w:val="Textonotapie"/>
        <w:rPr>
          <w:sz w:val="16"/>
          <w:szCs w:val="16"/>
        </w:rPr>
      </w:pPr>
    </w:p>
    <w:p w14:paraId="5AF5770E" w14:textId="77777777" w:rsidR="00D263EB" w:rsidRPr="00E266DC" w:rsidRDefault="00D263EB" w:rsidP="00D263EB">
      <w:pPr>
        <w:pStyle w:val="Textonotapie"/>
        <w:rPr>
          <w:sz w:val="16"/>
          <w:szCs w:val="16"/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0D3C" w14:textId="6B9B1DD0" w:rsidR="001877AB" w:rsidRPr="000D42D4" w:rsidRDefault="001877AB" w:rsidP="001877AB">
    <w:pPr>
      <w:pStyle w:val="Encabezado"/>
      <w:tabs>
        <w:tab w:val="clear" w:pos="4419"/>
        <w:tab w:val="clear" w:pos="8838"/>
      </w:tabs>
      <w:spacing w:before="120"/>
      <w:ind w:left="425"/>
      <w:jc w:val="right"/>
      <w:rPr>
        <w:rFonts w:cs="Arial"/>
        <w:b/>
        <w:color w:val="002060"/>
        <w:sz w:val="24"/>
      </w:rPr>
    </w:pPr>
    <w:r w:rsidRPr="000D42D4">
      <w:rPr>
        <w:rFonts w:cs="Arial"/>
        <w:noProof/>
        <w:sz w:val="24"/>
        <w:lang w:eastAsia="es-MX"/>
      </w:rPr>
      <w:drawing>
        <wp:anchor distT="0" distB="0" distL="114300" distR="114300" simplePos="0" relativeHeight="251661312" behindDoc="0" locked="0" layoutInCell="1" allowOverlap="1" wp14:anchorId="09A08125" wp14:editId="1A40EABC">
          <wp:simplePos x="0" y="0"/>
          <wp:positionH relativeFrom="margin">
            <wp:posOffset>-327660</wp:posOffset>
          </wp:positionH>
          <wp:positionV relativeFrom="margin">
            <wp:posOffset>-817880</wp:posOffset>
          </wp:positionV>
          <wp:extent cx="742950" cy="772160"/>
          <wp:effectExtent l="0" t="0" r="0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42D4">
      <w:rPr>
        <w:rFonts w:cs="Arial"/>
        <w:noProof/>
        <w:sz w:val="24"/>
        <w:lang w:eastAsia="es-MX"/>
      </w:rPr>
      <w:t xml:space="preserve"> </w:t>
    </w:r>
    <w:r w:rsidRPr="000D42D4">
      <w:rPr>
        <w:rFonts w:cs="Arial"/>
        <w:b/>
        <w:color w:val="002060"/>
        <w:sz w:val="24"/>
      </w:rPr>
      <w:t xml:space="preserve">COMUNICADO DE PRENSA NÚM. </w:t>
    </w:r>
    <w:r w:rsidR="00227B35">
      <w:rPr>
        <w:rFonts w:cs="Arial"/>
        <w:b/>
        <w:color w:val="002060"/>
        <w:sz w:val="24"/>
      </w:rPr>
      <w:t>547</w:t>
    </w:r>
    <w:r w:rsidRPr="000D42D4">
      <w:rPr>
        <w:rFonts w:cs="Arial"/>
        <w:b/>
        <w:color w:val="002060"/>
        <w:sz w:val="24"/>
      </w:rPr>
      <w:t>/2</w:t>
    </w:r>
    <w:r>
      <w:rPr>
        <w:rFonts w:cs="Arial"/>
        <w:b/>
        <w:color w:val="002060"/>
        <w:sz w:val="24"/>
      </w:rPr>
      <w:t>1</w:t>
    </w:r>
  </w:p>
  <w:p w14:paraId="65D56E64" w14:textId="3BBCDFE7" w:rsidR="001877AB" w:rsidRPr="000D42D4" w:rsidRDefault="00227B35" w:rsidP="001877AB">
    <w:pPr>
      <w:pStyle w:val="Encabezado"/>
      <w:tabs>
        <w:tab w:val="clear" w:pos="4419"/>
        <w:tab w:val="clear" w:pos="8838"/>
      </w:tabs>
      <w:ind w:left="4252" w:hanging="3827"/>
      <w:jc w:val="right"/>
      <w:rPr>
        <w:rFonts w:cs="Arial"/>
        <w:b/>
        <w:color w:val="002060"/>
        <w:sz w:val="24"/>
      </w:rPr>
    </w:pPr>
    <w:r>
      <w:rPr>
        <w:rFonts w:cs="Arial"/>
        <w:b/>
        <w:color w:val="002060"/>
        <w:sz w:val="24"/>
      </w:rPr>
      <w:t>29 DE SEPTIEMBRE</w:t>
    </w:r>
    <w:r w:rsidR="001877AB" w:rsidRPr="000D42D4">
      <w:rPr>
        <w:rFonts w:cs="Arial"/>
        <w:b/>
        <w:color w:val="002060"/>
        <w:sz w:val="24"/>
      </w:rPr>
      <w:t xml:space="preserve"> DE 202</w:t>
    </w:r>
    <w:r w:rsidR="001877AB">
      <w:rPr>
        <w:rFonts w:cs="Arial"/>
        <w:b/>
        <w:color w:val="002060"/>
        <w:sz w:val="24"/>
      </w:rPr>
      <w:t>1</w:t>
    </w:r>
  </w:p>
  <w:p w14:paraId="47F8E9FD" w14:textId="5A562F24" w:rsidR="001877AB" w:rsidRPr="000D42D4" w:rsidRDefault="001877AB" w:rsidP="001877AB">
    <w:pPr>
      <w:pStyle w:val="Encabezado"/>
      <w:tabs>
        <w:tab w:val="clear" w:pos="4419"/>
        <w:tab w:val="clear" w:pos="8838"/>
      </w:tabs>
      <w:ind w:left="426"/>
      <w:jc w:val="right"/>
      <w:rPr>
        <w:rFonts w:cs="Arial"/>
        <w:b/>
        <w:color w:val="002060"/>
        <w:sz w:val="24"/>
      </w:rPr>
    </w:pPr>
    <w:r w:rsidRPr="000D42D4">
      <w:rPr>
        <w:rFonts w:cs="Arial"/>
        <w:b/>
        <w:color w:val="002060"/>
        <w:sz w:val="24"/>
      </w:rPr>
      <w:t xml:space="preserve">PÁGINA </w:t>
    </w:r>
    <w:r w:rsidRPr="000D42D4">
      <w:rPr>
        <w:rFonts w:cs="Arial"/>
        <w:b/>
        <w:color w:val="002060"/>
        <w:sz w:val="24"/>
      </w:rPr>
      <w:fldChar w:fldCharType="begin"/>
    </w:r>
    <w:r w:rsidRPr="000D42D4">
      <w:rPr>
        <w:rFonts w:cs="Arial"/>
        <w:b/>
        <w:color w:val="002060"/>
        <w:sz w:val="24"/>
      </w:rPr>
      <w:instrText>PAGE</w:instrText>
    </w:r>
    <w:r w:rsidRPr="000D42D4">
      <w:rPr>
        <w:rFonts w:cs="Arial"/>
        <w:b/>
        <w:color w:val="002060"/>
        <w:sz w:val="24"/>
      </w:rPr>
      <w:fldChar w:fldCharType="separate"/>
    </w:r>
    <w:r>
      <w:rPr>
        <w:rFonts w:cs="Arial"/>
        <w:b/>
        <w:color w:val="002060"/>
        <w:sz w:val="24"/>
      </w:rPr>
      <w:t>2</w:t>
    </w:r>
    <w:r w:rsidRPr="000D42D4">
      <w:rPr>
        <w:rFonts w:cs="Arial"/>
        <w:b/>
        <w:color w:val="002060"/>
        <w:sz w:val="24"/>
      </w:rPr>
      <w:fldChar w:fldCharType="end"/>
    </w:r>
    <w:r w:rsidRPr="000D42D4">
      <w:rPr>
        <w:rFonts w:cs="Arial"/>
        <w:b/>
        <w:color w:val="002060"/>
        <w:sz w:val="24"/>
      </w:rPr>
      <w:t>/</w:t>
    </w:r>
    <w:r>
      <w:rPr>
        <w:rFonts w:cs="Arial"/>
        <w:b/>
        <w:color w:val="002060"/>
        <w:sz w:val="24"/>
      </w:rPr>
      <w:t>5</w:t>
    </w:r>
  </w:p>
  <w:p w14:paraId="50EC7FE2" w14:textId="022DD403" w:rsidR="00141D85" w:rsidRDefault="00141D85" w:rsidP="00141D85">
    <w:pPr>
      <w:pStyle w:val="Encabezado"/>
      <w:tabs>
        <w:tab w:val="clear" w:pos="8838"/>
        <w:tab w:val="left" w:pos="6390"/>
      </w:tabs>
      <w:ind w:left="-567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8C25" w14:textId="05FEB37F" w:rsidR="001877AB" w:rsidRPr="000D42D4" w:rsidRDefault="001877AB" w:rsidP="001877AB">
    <w:pPr>
      <w:pStyle w:val="Encabezado"/>
      <w:tabs>
        <w:tab w:val="clear" w:pos="4419"/>
        <w:tab w:val="clear" w:pos="8838"/>
      </w:tabs>
      <w:spacing w:before="120"/>
      <w:ind w:left="425" w:right="142"/>
      <w:jc w:val="right"/>
      <w:rPr>
        <w:rFonts w:cs="Arial"/>
        <w:b/>
        <w:color w:val="002060"/>
        <w:sz w:val="24"/>
      </w:rPr>
    </w:pPr>
    <w:r w:rsidRPr="000D42D4">
      <w:rPr>
        <w:rFonts w:cs="Arial"/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7C6BE4AE" wp14:editId="1606929C">
          <wp:simplePos x="0" y="0"/>
          <wp:positionH relativeFrom="margin">
            <wp:posOffset>-318135</wp:posOffset>
          </wp:positionH>
          <wp:positionV relativeFrom="margin">
            <wp:posOffset>-836930</wp:posOffset>
          </wp:positionV>
          <wp:extent cx="742950" cy="772160"/>
          <wp:effectExtent l="0" t="0" r="0" b="889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42D4">
      <w:rPr>
        <w:rFonts w:cs="Arial"/>
        <w:noProof/>
        <w:sz w:val="24"/>
        <w:lang w:eastAsia="es-MX"/>
      </w:rPr>
      <w:t xml:space="preserve"> </w:t>
    </w:r>
    <w:r w:rsidRPr="000D42D4">
      <w:rPr>
        <w:rFonts w:cs="Arial"/>
        <w:b/>
        <w:color w:val="002060"/>
        <w:sz w:val="24"/>
      </w:rPr>
      <w:t xml:space="preserve">COMUNICADO DE PRENSA NÚM. </w:t>
    </w:r>
    <w:r w:rsidR="00227B35">
      <w:rPr>
        <w:rFonts w:cs="Arial"/>
        <w:b/>
        <w:color w:val="002060"/>
        <w:sz w:val="24"/>
      </w:rPr>
      <w:t>547</w:t>
    </w:r>
    <w:r w:rsidRPr="000D42D4">
      <w:rPr>
        <w:rFonts w:cs="Arial"/>
        <w:b/>
        <w:color w:val="002060"/>
        <w:sz w:val="24"/>
      </w:rPr>
      <w:t>/2</w:t>
    </w:r>
    <w:r>
      <w:rPr>
        <w:rFonts w:cs="Arial"/>
        <w:b/>
        <w:color w:val="002060"/>
        <w:sz w:val="24"/>
      </w:rPr>
      <w:t>1</w:t>
    </w:r>
  </w:p>
  <w:p w14:paraId="7AB34E8A" w14:textId="7DAB7E23" w:rsidR="001877AB" w:rsidRPr="000D42D4" w:rsidRDefault="001877AB" w:rsidP="001877AB">
    <w:pPr>
      <w:pStyle w:val="Encabezado"/>
      <w:tabs>
        <w:tab w:val="clear" w:pos="4419"/>
        <w:tab w:val="clear" w:pos="8838"/>
      </w:tabs>
      <w:ind w:left="4252" w:right="142" w:hanging="3827"/>
      <w:jc w:val="right"/>
      <w:rPr>
        <w:rFonts w:cs="Arial"/>
        <w:b/>
        <w:color w:val="002060"/>
        <w:sz w:val="24"/>
      </w:rPr>
    </w:pPr>
    <w:r>
      <w:rPr>
        <w:rFonts w:cs="Arial"/>
        <w:b/>
        <w:color w:val="002060"/>
        <w:sz w:val="24"/>
      </w:rPr>
      <w:t>29 DE SEPTIEMBRE</w:t>
    </w:r>
    <w:r w:rsidRPr="000D42D4">
      <w:rPr>
        <w:rFonts w:cs="Arial"/>
        <w:b/>
        <w:color w:val="002060"/>
        <w:sz w:val="24"/>
      </w:rPr>
      <w:t xml:space="preserve"> DE 202</w:t>
    </w:r>
    <w:r>
      <w:rPr>
        <w:rFonts w:cs="Arial"/>
        <w:b/>
        <w:color w:val="002060"/>
        <w:sz w:val="24"/>
      </w:rPr>
      <w:t>1</w:t>
    </w:r>
  </w:p>
  <w:p w14:paraId="4BD901F0" w14:textId="455CCD4E" w:rsidR="001877AB" w:rsidRPr="000D42D4" w:rsidRDefault="001877AB" w:rsidP="001877AB">
    <w:pPr>
      <w:pStyle w:val="Encabezado"/>
      <w:tabs>
        <w:tab w:val="clear" w:pos="4419"/>
        <w:tab w:val="clear" w:pos="8838"/>
      </w:tabs>
      <w:ind w:left="426" w:right="142"/>
      <w:jc w:val="right"/>
      <w:rPr>
        <w:rFonts w:cs="Arial"/>
        <w:b/>
        <w:color w:val="002060"/>
        <w:sz w:val="24"/>
      </w:rPr>
    </w:pPr>
    <w:r w:rsidRPr="000D42D4">
      <w:rPr>
        <w:rFonts w:cs="Arial"/>
        <w:b/>
        <w:color w:val="002060"/>
        <w:sz w:val="24"/>
      </w:rPr>
      <w:t xml:space="preserve">PÁGINA </w:t>
    </w:r>
    <w:r w:rsidRPr="000D42D4">
      <w:rPr>
        <w:rFonts w:cs="Arial"/>
        <w:b/>
        <w:color w:val="002060"/>
        <w:sz w:val="24"/>
      </w:rPr>
      <w:fldChar w:fldCharType="begin"/>
    </w:r>
    <w:r w:rsidRPr="000D42D4">
      <w:rPr>
        <w:rFonts w:cs="Arial"/>
        <w:b/>
        <w:color w:val="002060"/>
        <w:sz w:val="24"/>
      </w:rPr>
      <w:instrText>PAGE</w:instrText>
    </w:r>
    <w:r w:rsidRPr="000D42D4">
      <w:rPr>
        <w:rFonts w:cs="Arial"/>
        <w:b/>
        <w:color w:val="002060"/>
        <w:sz w:val="24"/>
      </w:rPr>
      <w:fldChar w:fldCharType="separate"/>
    </w:r>
    <w:r>
      <w:rPr>
        <w:rFonts w:cs="Arial"/>
        <w:b/>
        <w:color w:val="002060"/>
        <w:sz w:val="24"/>
      </w:rPr>
      <w:t>2</w:t>
    </w:r>
    <w:r w:rsidRPr="000D42D4">
      <w:rPr>
        <w:rFonts w:cs="Arial"/>
        <w:b/>
        <w:color w:val="002060"/>
        <w:sz w:val="24"/>
      </w:rPr>
      <w:fldChar w:fldCharType="end"/>
    </w:r>
    <w:r w:rsidRPr="000D42D4">
      <w:rPr>
        <w:rFonts w:cs="Arial"/>
        <w:b/>
        <w:color w:val="002060"/>
        <w:sz w:val="24"/>
      </w:rPr>
      <w:t>/</w:t>
    </w:r>
    <w:r>
      <w:rPr>
        <w:rFonts w:cs="Arial"/>
        <w:b/>
        <w:color w:val="002060"/>
        <w:sz w:val="24"/>
      </w:rPr>
      <w:t>5</w:t>
    </w:r>
  </w:p>
  <w:p w14:paraId="0B77CE1C" w14:textId="77777777" w:rsidR="001877AB" w:rsidRDefault="001877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6798A"/>
    <w:multiLevelType w:val="hybridMultilevel"/>
    <w:tmpl w:val="55DC402E"/>
    <w:lvl w:ilvl="0" w:tplc="080A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30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EB"/>
    <w:rsid w:val="00006A5C"/>
    <w:rsid w:val="00007981"/>
    <w:rsid w:val="00012B0D"/>
    <w:rsid w:val="00027C3D"/>
    <w:rsid w:val="00032CFB"/>
    <w:rsid w:val="00034C80"/>
    <w:rsid w:val="00054DC1"/>
    <w:rsid w:val="00073798"/>
    <w:rsid w:val="00085733"/>
    <w:rsid w:val="0010392B"/>
    <w:rsid w:val="00121A6F"/>
    <w:rsid w:val="00130522"/>
    <w:rsid w:val="00141D85"/>
    <w:rsid w:val="0015779E"/>
    <w:rsid w:val="001741A9"/>
    <w:rsid w:val="001877AB"/>
    <w:rsid w:val="001C2C13"/>
    <w:rsid w:val="001D6E60"/>
    <w:rsid w:val="00207A24"/>
    <w:rsid w:val="00207A79"/>
    <w:rsid w:val="00227B35"/>
    <w:rsid w:val="00236688"/>
    <w:rsid w:val="00236A61"/>
    <w:rsid w:val="00255186"/>
    <w:rsid w:val="00296D30"/>
    <w:rsid w:val="002B5B22"/>
    <w:rsid w:val="002F1BE6"/>
    <w:rsid w:val="00300625"/>
    <w:rsid w:val="00306811"/>
    <w:rsid w:val="00372114"/>
    <w:rsid w:val="00380FC5"/>
    <w:rsid w:val="003D4744"/>
    <w:rsid w:val="003F0F62"/>
    <w:rsid w:val="003F479E"/>
    <w:rsid w:val="00410221"/>
    <w:rsid w:val="0041471A"/>
    <w:rsid w:val="0042630E"/>
    <w:rsid w:val="00433785"/>
    <w:rsid w:val="00447E65"/>
    <w:rsid w:val="00463161"/>
    <w:rsid w:val="004642BE"/>
    <w:rsid w:val="004C37A6"/>
    <w:rsid w:val="004E2FF9"/>
    <w:rsid w:val="004E32BF"/>
    <w:rsid w:val="004F03A5"/>
    <w:rsid w:val="00550FE4"/>
    <w:rsid w:val="005642B6"/>
    <w:rsid w:val="00576BA2"/>
    <w:rsid w:val="00593426"/>
    <w:rsid w:val="005F454B"/>
    <w:rsid w:val="005F630C"/>
    <w:rsid w:val="006017B0"/>
    <w:rsid w:val="00603500"/>
    <w:rsid w:val="00611409"/>
    <w:rsid w:val="006145DA"/>
    <w:rsid w:val="00614EA5"/>
    <w:rsid w:val="00622C98"/>
    <w:rsid w:val="0062795C"/>
    <w:rsid w:val="00645220"/>
    <w:rsid w:val="006570EB"/>
    <w:rsid w:val="0069705E"/>
    <w:rsid w:val="006B57E5"/>
    <w:rsid w:val="006C15ED"/>
    <w:rsid w:val="00720E99"/>
    <w:rsid w:val="007867E9"/>
    <w:rsid w:val="00790E35"/>
    <w:rsid w:val="007A4699"/>
    <w:rsid w:val="007A7911"/>
    <w:rsid w:val="007C3120"/>
    <w:rsid w:val="007C4522"/>
    <w:rsid w:val="007F7D72"/>
    <w:rsid w:val="00800A0F"/>
    <w:rsid w:val="00824B99"/>
    <w:rsid w:val="00833A6F"/>
    <w:rsid w:val="00840FBD"/>
    <w:rsid w:val="008428B9"/>
    <w:rsid w:val="0084672E"/>
    <w:rsid w:val="0085162A"/>
    <w:rsid w:val="008727D5"/>
    <w:rsid w:val="00883D90"/>
    <w:rsid w:val="008879E9"/>
    <w:rsid w:val="008E3CF9"/>
    <w:rsid w:val="00917038"/>
    <w:rsid w:val="00962298"/>
    <w:rsid w:val="00967CFC"/>
    <w:rsid w:val="00984756"/>
    <w:rsid w:val="00A3610A"/>
    <w:rsid w:val="00AF74D0"/>
    <w:rsid w:val="00AF7763"/>
    <w:rsid w:val="00B20962"/>
    <w:rsid w:val="00B45ECA"/>
    <w:rsid w:val="00B77C25"/>
    <w:rsid w:val="00BA6FE5"/>
    <w:rsid w:val="00BB10CD"/>
    <w:rsid w:val="00BB2DDE"/>
    <w:rsid w:val="00C240C9"/>
    <w:rsid w:val="00C436D5"/>
    <w:rsid w:val="00C924D3"/>
    <w:rsid w:val="00CB30EC"/>
    <w:rsid w:val="00CC298E"/>
    <w:rsid w:val="00CD6ABC"/>
    <w:rsid w:val="00CE266E"/>
    <w:rsid w:val="00CF122B"/>
    <w:rsid w:val="00D02C7F"/>
    <w:rsid w:val="00D10E96"/>
    <w:rsid w:val="00D15A0E"/>
    <w:rsid w:val="00D263EB"/>
    <w:rsid w:val="00D44F7C"/>
    <w:rsid w:val="00D535A0"/>
    <w:rsid w:val="00DA3028"/>
    <w:rsid w:val="00DC46F4"/>
    <w:rsid w:val="00DC544D"/>
    <w:rsid w:val="00DF764F"/>
    <w:rsid w:val="00E037D0"/>
    <w:rsid w:val="00E37347"/>
    <w:rsid w:val="00E37AB8"/>
    <w:rsid w:val="00E87C2B"/>
    <w:rsid w:val="00EA7603"/>
    <w:rsid w:val="00EF1867"/>
    <w:rsid w:val="00F05E51"/>
    <w:rsid w:val="00F16094"/>
    <w:rsid w:val="00F353D5"/>
    <w:rsid w:val="00F35EF3"/>
    <w:rsid w:val="00F36D79"/>
    <w:rsid w:val="00F4699A"/>
    <w:rsid w:val="00F75C73"/>
    <w:rsid w:val="00FC092B"/>
    <w:rsid w:val="00F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A7DE5"/>
  <w15:chartTrackingRefBased/>
  <w15:docId w15:val="{49A674C7-5F9E-4EF2-848F-0C91CA95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3EB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D263EB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D263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263EB"/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263EB"/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D263EB"/>
    <w:rPr>
      <w:rFonts w:ascii="Arial" w:eastAsia="Times New Roman" w:hAnsi="Arial" w:cs="Arial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63E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63EB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263E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A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A0E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46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699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699A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6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699A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36A61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45220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3F0F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F62"/>
    <w:rPr>
      <w:rFonts w:ascii="Arial" w:eastAsia="Times New Roman" w:hAnsi="Arial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twitter.com/INEGI_INFORMA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inegi_informa/" TargetMode="External"/><Relationship Id="rId20" Type="http://schemas.openxmlformats.org/officeDocument/2006/relationships/hyperlink" Target="https://www.youtube.com/user/INEGIInform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apam.gob.mx/work/models/INAPAM/Resource/Documentos_Inicio/Ley_2014.pdf" TargetMode="External"/><Relationship Id="rId2" Type="http://schemas.openxmlformats.org/officeDocument/2006/relationships/hyperlink" Target="http://www.observatorionacionaldoidoso.fiocruz.br/biblioteca/_manual/17.pdf" TargetMode="External"/><Relationship Id="rId1" Type="http://schemas.openxmlformats.org/officeDocument/2006/relationships/hyperlink" Target="https://www.un.org/es/global-issues/age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47159-0A7C-4A44-8F9F-3ACA421E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6375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Díaz</dc:creator>
  <cp:keywords/>
  <dc:description/>
  <cp:lastModifiedBy>MORONES RUIZ FABIOLA CRISTINA</cp:lastModifiedBy>
  <cp:revision>2</cp:revision>
  <dcterms:created xsi:type="dcterms:W3CDTF">2021-09-29T14:35:00Z</dcterms:created>
  <dcterms:modified xsi:type="dcterms:W3CDTF">2021-09-29T14:35:00Z</dcterms:modified>
</cp:coreProperties>
</file>