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AD28" w14:textId="77777777" w:rsidR="007469E6" w:rsidRPr="00B242F9" w:rsidRDefault="00730532" w:rsidP="00AF2458">
      <w:pPr>
        <w:spacing w:after="0" w:line="24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Hlk82607549"/>
      <w:bookmarkStart w:id="1" w:name="_Hlk70681106"/>
      <w:bookmarkEnd w:id="0"/>
      <w:r w:rsidRPr="00B242F9">
        <w:rPr>
          <w:rFonts w:ascii="Arial" w:eastAsiaTheme="majorEastAsia" w:hAnsi="Arial" w:cs="Arial"/>
          <w:b/>
          <w:bCs/>
          <w:sz w:val="24"/>
          <w:szCs w:val="24"/>
        </w:rPr>
        <w:t xml:space="preserve">ESTADÍSTICAS A PROPÓSITO DEL DÍA INTERNACIONAL </w:t>
      </w:r>
      <w:r w:rsidR="007469E6" w:rsidRPr="00B242F9">
        <w:rPr>
          <w:rFonts w:ascii="Arial" w:eastAsiaTheme="majorEastAsia" w:hAnsi="Arial" w:cs="Arial"/>
          <w:b/>
          <w:bCs/>
          <w:sz w:val="24"/>
          <w:szCs w:val="24"/>
        </w:rPr>
        <w:t xml:space="preserve">CONTRA LA CORRUPCIÓN </w:t>
      </w:r>
    </w:p>
    <w:p w14:paraId="65E9CFAF" w14:textId="5E7B01A2" w:rsidR="00730532" w:rsidRDefault="007469E6" w:rsidP="00AF2458">
      <w:pPr>
        <w:spacing w:after="0" w:line="24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B242F9">
        <w:rPr>
          <w:rFonts w:ascii="Arial" w:eastAsiaTheme="majorEastAsia" w:hAnsi="Arial" w:cs="Arial"/>
          <w:b/>
          <w:bCs/>
          <w:sz w:val="24"/>
          <w:szCs w:val="24"/>
        </w:rPr>
        <w:t>(9 DE DICIEMBRE)</w:t>
      </w:r>
    </w:p>
    <w:p w14:paraId="2FFA9B5D" w14:textId="77777777" w:rsidR="00AF2458" w:rsidRPr="00B242F9" w:rsidRDefault="00AF2458" w:rsidP="00AF2458">
      <w:pPr>
        <w:spacing w:after="0" w:line="24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14:paraId="22B72FE4" w14:textId="4172C410" w:rsidR="006B717F" w:rsidRDefault="00187D11" w:rsidP="00AF2458">
      <w:pPr>
        <w:pStyle w:val="Prrafodelista"/>
        <w:numPr>
          <w:ilvl w:val="0"/>
          <w:numId w:val="31"/>
        </w:numPr>
        <w:spacing w:after="0" w:line="240" w:lineRule="auto"/>
        <w:ind w:right="474" w:hanging="294"/>
        <w:jc w:val="both"/>
        <w:rPr>
          <w:rFonts w:ascii="Arial" w:hAnsi="Arial" w:cs="Arial"/>
          <w:bCs/>
        </w:rPr>
      </w:pPr>
      <w:r w:rsidRPr="006B717F">
        <w:rPr>
          <w:rFonts w:ascii="Arial" w:hAnsi="Arial" w:cs="Arial"/>
          <w:bCs/>
        </w:rPr>
        <w:t xml:space="preserve">En 2019, 15.7% de las personas </w:t>
      </w:r>
      <w:r w:rsidR="00C60D4E" w:rsidRPr="006B717F">
        <w:rPr>
          <w:rFonts w:ascii="Arial" w:hAnsi="Arial" w:cs="Arial"/>
          <w:bCs/>
        </w:rPr>
        <w:t>adultas</w:t>
      </w:r>
      <w:r w:rsidRPr="006B717F">
        <w:rPr>
          <w:rFonts w:ascii="Arial" w:hAnsi="Arial" w:cs="Arial"/>
          <w:bCs/>
        </w:rPr>
        <w:t xml:space="preserve"> </w:t>
      </w:r>
      <w:r w:rsidR="003736E9">
        <w:rPr>
          <w:rFonts w:ascii="Arial" w:hAnsi="Arial" w:cs="Arial"/>
          <w:bCs/>
        </w:rPr>
        <w:t xml:space="preserve">que tuvieron contacto con servidores públicos </w:t>
      </w:r>
      <w:r w:rsidRPr="006B717F">
        <w:rPr>
          <w:rFonts w:ascii="Arial" w:hAnsi="Arial" w:cs="Arial"/>
          <w:bCs/>
        </w:rPr>
        <w:t>fueron víctimas de corrupción</w:t>
      </w:r>
      <w:r w:rsidR="003E30D1">
        <w:rPr>
          <w:rFonts w:ascii="Arial" w:hAnsi="Arial" w:cs="Arial"/>
          <w:bCs/>
        </w:rPr>
        <w:t>.</w:t>
      </w:r>
      <w:r w:rsidR="00F235BF" w:rsidRPr="006B717F">
        <w:rPr>
          <w:rFonts w:ascii="Arial" w:hAnsi="Arial" w:cs="Arial"/>
          <w:bCs/>
        </w:rPr>
        <w:t xml:space="preserve"> </w:t>
      </w:r>
    </w:p>
    <w:p w14:paraId="433A681C" w14:textId="70EDEF31" w:rsidR="00CD0F71" w:rsidRDefault="003B1901" w:rsidP="00AF2458">
      <w:pPr>
        <w:pStyle w:val="Prrafodelista"/>
        <w:numPr>
          <w:ilvl w:val="0"/>
          <w:numId w:val="31"/>
        </w:numPr>
        <w:spacing w:after="0" w:line="240" w:lineRule="auto"/>
        <w:ind w:right="474" w:hanging="2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ese mismo año </w:t>
      </w:r>
      <w:r w:rsidR="00A62312" w:rsidRPr="006B717F">
        <w:rPr>
          <w:rFonts w:ascii="Arial" w:hAnsi="Arial" w:cs="Arial"/>
          <w:bCs/>
        </w:rPr>
        <w:t>6 154 servidoras y servidores públicos fueron sancionados</w:t>
      </w:r>
      <w:r w:rsidR="006B717F">
        <w:rPr>
          <w:rFonts w:ascii="Arial" w:hAnsi="Arial" w:cs="Arial"/>
          <w:bCs/>
        </w:rPr>
        <w:t xml:space="preserve">: </w:t>
      </w:r>
      <w:r w:rsidR="00A62312" w:rsidRPr="006B717F">
        <w:rPr>
          <w:rFonts w:ascii="Arial" w:hAnsi="Arial" w:cs="Arial"/>
          <w:bCs/>
        </w:rPr>
        <w:t>44.6% estaban adscritos a instituciones de la administración pública federal y 55.4% a las administraciones públicas estatales</w:t>
      </w:r>
      <w:r w:rsidR="00CD0F71" w:rsidRPr="006B717F">
        <w:rPr>
          <w:rFonts w:ascii="Arial" w:hAnsi="Arial" w:cs="Arial"/>
          <w:bCs/>
        </w:rPr>
        <w:t xml:space="preserve">. </w:t>
      </w:r>
    </w:p>
    <w:p w14:paraId="5A1C71BE" w14:textId="3E72A15C" w:rsidR="003B1901" w:rsidRPr="006B717F" w:rsidRDefault="003B1901" w:rsidP="003B1901">
      <w:pPr>
        <w:pStyle w:val="Prrafodelista"/>
        <w:numPr>
          <w:ilvl w:val="0"/>
          <w:numId w:val="31"/>
        </w:numPr>
        <w:spacing w:after="0" w:line="240" w:lineRule="auto"/>
        <w:ind w:right="474" w:hanging="294"/>
        <w:jc w:val="both"/>
        <w:rPr>
          <w:rFonts w:ascii="Arial" w:hAnsi="Arial" w:cs="Arial"/>
          <w:bCs/>
        </w:rPr>
      </w:pPr>
      <w:r w:rsidRPr="006B717F">
        <w:rPr>
          <w:rFonts w:ascii="Arial" w:hAnsi="Arial" w:cs="Arial"/>
          <w:bCs/>
        </w:rPr>
        <w:t xml:space="preserve">5.1% de las empresas </w:t>
      </w:r>
      <w:r>
        <w:rPr>
          <w:rFonts w:ascii="Arial" w:hAnsi="Arial" w:cs="Arial"/>
          <w:bCs/>
        </w:rPr>
        <w:t xml:space="preserve">tuvieron experiencia directa de </w:t>
      </w:r>
      <w:r w:rsidRPr="006B717F">
        <w:rPr>
          <w:rFonts w:ascii="Arial" w:hAnsi="Arial" w:cs="Arial"/>
          <w:bCs/>
        </w:rPr>
        <w:t xml:space="preserve">actos </w:t>
      </w:r>
      <w:r>
        <w:rPr>
          <w:rFonts w:ascii="Arial" w:hAnsi="Arial" w:cs="Arial"/>
          <w:bCs/>
        </w:rPr>
        <w:t xml:space="preserve">de corrupción </w:t>
      </w:r>
      <w:r w:rsidRPr="006B717F">
        <w:rPr>
          <w:rFonts w:ascii="Arial" w:hAnsi="Arial" w:cs="Arial"/>
          <w:bCs/>
        </w:rPr>
        <w:t>en 2020.</w:t>
      </w:r>
    </w:p>
    <w:p w14:paraId="4147B68D" w14:textId="77777777" w:rsidR="00AF2458" w:rsidRPr="006B717F" w:rsidRDefault="00AF2458" w:rsidP="0083517A">
      <w:pPr>
        <w:pStyle w:val="Prrafodelista"/>
        <w:spacing w:after="0" w:line="240" w:lineRule="auto"/>
        <w:ind w:right="474"/>
        <w:jc w:val="both"/>
        <w:rPr>
          <w:rFonts w:ascii="Arial" w:hAnsi="Arial" w:cs="Arial"/>
          <w:bCs/>
        </w:rPr>
      </w:pPr>
    </w:p>
    <w:p w14:paraId="70D07D9D" w14:textId="7733085A" w:rsidR="00F536BA" w:rsidRDefault="00F536BA" w:rsidP="00AF2458">
      <w:pPr>
        <w:spacing w:after="0" w:line="240" w:lineRule="auto"/>
        <w:jc w:val="both"/>
        <w:rPr>
          <w:rFonts w:ascii="Arial" w:hAnsi="Arial" w:cs="Arial"/>
        </w:rPr>
      </w:pPr>
      <w:r w:rsidRPr="0075409E">
        <w:rPr>
          <w:rFonts w:ascii="Arial" w:hAnsi="Arial" w:cs="Arial"/>
        </w:rPr>
        <w:t xml:space="preserve">En 2003, la Organización de las Naciones Unidas declaró el 9 de diciembre como el Día </w:t>
      </w:r>
      <w:r w:rsidR="00B242F9">
        <w:rPr>
          <w:rFonts w:ascii="Arial" w:hAnsi="Arial" w:cs="Arial"/>
        </w:rPr>
        <w:t>i</w:t>
      </w:r>
      <w:r w:rsidRPr="0075409E">
        <w:rPr>
          <w:rFonts w:ascii="Arial" w:hAnsi="Arial" w:cs="Arial"/>
        </w:rPr>
        <w:t xml:space="preserve">nternacional contra la </w:t>
      </w:r>
      <w:r w:rsidR="00B242F9">
        <w:rPr>
          <w:rFonts w:ascii="Arial" w:hAnsi="Arial" w:cs="Arial"/>
        </w:rPr>
        <w:t>c</w:t>
      </w:r>
      <w:r w:rsidRPr="0075409E">
        <w:rPr>
          <w:rFonts w:ascii="Arial" w:hAnsi="Arial" w:cs="Arial"/>
        </w:rPr>
        <w:t>orrupción con el propósito de crear conciencia sobre los efectos negativos</w:t>
      </w:r>
      <w:r w:rsidR="003E5145" w:rsidRPr="0075409E">
        <w:rPr>
          <w:rFonts w:ascii="Arial" w:hAnsi="Arial" w:cs="Arial"/>
        </w:rPr>
        <w:t xml:space="preserve"> que </w:t>
      </w:r>
      <w:r w:rsidR="00925DE2">
        <w:rPr>
          <w:rFonts w:ascii="Arial" w:hAnsi="Arial" w:cs="Arial"/>
        </w:rPr>
        <w:t>tiene</w:t>
      </w:r>
      <w:r w:rsidR="00925DE2" w:rsidRPr="0075409E">
        <w:rPr>
          <w:rFonts w:ascii="Arial" w:hAnsi="Arial" w:cs="Arial"/>
        </w:rPr>
        <w:t xml:space="preserve"> </w:t>
      </w:r>
      <w:r w:rsidR="003E5145" w:rsidRPr="0075409E">
        <w:rPr>
          <w:rFonts w:ascii="Arial" w:hAnsi="Arial" w:cs="Arial"/>
        </w:rPr>
        <w:t xml:space="preserve">para el desarrollo </w:t>
      </w:r>
      <w:r w:rsidR="00303C71">
        <w:rPr>
          <w:rFonts w:ascii="Arial" w:hAnsi="Arial" w:cs="Arial"/>
        </w:rPr>
        <w:t>de los países</w:t>
      </w:r>
      <w:r w:rsidR="003E5145" w:rsidRPr="0075409E">
        <w:rPr>
          <w:rFonts w:ascii="Arial" w:hAnsi="Arial" w:cs="Arial"/>
        </w:rPr>
        <w:t xml:space="preserve">, </w:t>
      </w:r>
      <w:r w:rsidR="00303C71">
        <w:rPr>
          <w:rFonts w:ascii="Arial" w:hAnsi="Arial" w:cs="Arial"/>
        </w:rPr>
        <w:t xml:space="preserve">al tiempo que atenta contra </w:t>
      </w:r>
      <w:r w:rsidR="003E5145" w:rsidRPr="0075409E">
        <w:rPr>
          <w:rFonts w:ascii="Arial" w:hAnsi="Arial" w:cs="Arial"/>
        </w:rPr>
        <w:t>el Estado de Derecho</w:t>
      </w:r>
      <w:r w:rsidR="00303C71">
        <w:rPr>
          <w:rFonts w:ascii="Arial" w:hAnsi="Arial" w:cs="Arial"/>
        </w:rPr>
        <w:t xml:space="preserve"> debilitando los pilares que dan </w:t>
      </w:r>
      <w:r w:rsidR="003E5145" w:rsidRPr="0075409E">
        <w:rPr>
          <w:rFonts w:ascii="Arial" w:hAnsi="Arial" w:cs="Arial"/>
        </w:rPr>
        <w:t xml:space="preserve">estabilidad y seguridad </w:t>
      </w:r>
      <w:r w:rsidR="00303C71">
        <w:rPr>
          <w:rFonts w:ascii="Arial" w:hAnsi="Arial" w:cs="Arial"/>
        </w:rPr>
        <w:t>a</w:t>
      </w:r>
      <w:r w:rsidR="003E5145" w:rsidRPr="0075409E">
        <w:rPr>
          <w:rFonts w:ascii="Arial" w:hAnsi="Arial" w:cs="Arial"/>
        </w:rPr>
        <w:t xml:space="preserve"> las sociedades.</w:t>
      </w:r>
    </w:p>
    <w:p w14:paraId="7BD44952" w14:textId="77777777" w:rsidR="00AF2458" w:rsidRDefault="00AF2458" w:rsidP="00AF2458">
      <w:pPr>
        <w:spacing w:after="0" w:line="240" w:lineRule="auto"/>
        <w:jc w:val="both"/>
        <w:rPr>
          <w:rFonts w:ascii="Arial" w:hAnsi="Arial" w:cs="Arial"/>
        </w:rPr>
      </w:pPr>
    </w:p>
    <w:p w14:paraId="1F680A9C" w14:textId="6DC7ED3E" w:rsidR="002A1208" w:rsidRDefault="0083517A" w:rsidP="00AF24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C275EB">
        <w:rPr>
          <w:rFonts w:ascii="Arial" w:hAnsi="Arial" w:cs="Arial"/>
        </w:rPr>
        <w:t xml:space="preserve"> INEGI genera información para medir </w:t>
      </w:r>
      <w:r w:rsidR="002A1208" w:rsidRPr="002A1208">
        <w:rPr>
          <w:rFonts w:ascii="Arial" w:hAnsi="Arial" w:cs="Arial"/>
        </w:rPr>
        <w:t>y caracteriza</w:t>
      </w:r>
      <w:r w:rsidR="00C275EB">
        <w:rPr>
          <w:rFonts w:ascii="Arial" w:hAnsi="Arial" w:cs="Arial"/>
        </w:rPr>
        <w:t>r</w:t>
      </w:r>
      <w:r w:rsidR="002A1208" w:rsidRPr="002A1208">
        <w:rPr>
          <w:rFonts w:ascii="Arial" w:hAnsi="Arial" w:cs="Arial"/>
        </w:rPr>
        <w:t xml:space="preserve"> la </w:t>
      </w:r>
      <w:r w:rsidR="00265A65" w:rsidRPr="002A1208">
        <w:rPr>
          <w:rFonts w:ascii="Arial" w:hAnsi="Arial" w:cs="Arial"/>
        </w:rPr>
        <w:t>victimización</w:t>
      </w:r>
      <w:r w:rsidR="00C275EB">
        <w:rPr>
          <w:rFonts w:ascii="Arial" w:hAnsi="Arial" w:cs="Arial"/>
        </w:rPr>
        <w:t xml:space="preserve"> por actos de corrupción</w:t>
      </w:r>
      <w:r w:rsidR="00E77C89">
        <w:rPr>
          <w:rFonts w:ascii="Arial" w:hAnsi="Arial" w:cs="Arial"/>
        </w:rPr>
        <w:t xml:space="preserve"> cometidos por servidores públicos a </w:t>
      </w:r>
      <w:r w:rsidR="00265A65" w:rsidRPr="002A1208">
        <w:rPr>
          <w:rFonts w:ascii="Arial" w:hAnsi="Arial" w:cs="Arial"/>
        </w:rPr>
        <w:t>personas y empresas</w:t>
      </w:r>
      <w:r w:rsidR="00E77C89">
        <w:rPr>
          <w:rFonts w:ascii="Arial" w:hAnsi="Arial" w:cs="Arial"/>
        </w:rPr>
        <w:t>,</w:t>
      </w:r>
      <w:r w:rsidR="00265A65" w:rsidRPr="002A1208">
        <w:rPr>
          <w:rFonts w:ascii="Arial" w:hAnsi="Arial" w:cs="Arial"/>
        </w:rPr>
        <w:t xml:space="preserve"> </w:t>
      </w:r>
      <w:r w:rsidR="00E77C89">
        <w:rPr>
          <w:rFonts w:ascii="Arial" w:hAnsi="Arial" w:cs="Arial"/>
        </w:rPr>
        <w:t xml:space="preserve">a quienes se les pide </w:t>
      </w:r>
      <w:r w:rsidR="00265A65" w:rsidRPr="002A1208">
        <w:rPr>
          <w:rFonts w:ascii="Arial" w:hAnsi="Arial" w:cs="Arial"/>
          <w:shd w:val="clear" w:color="auto" w:fill="FFFFFF"/>
        </w:rPr>
        <w:t>dinero, regalos, favores, o cualquier otro beneficio</w:t>
      </w:r>
      <w:r w:rsidR="00E77C89">
        <w:rPr>
          <w:rFonts w:ascii="Arial" w:hAnsi="Arial" w:cs="Arial"/>
          <w:shd w:val="clear" w:color="auto" w:fill="FFFFFF"/>
        </w:rPr>
        <w:t xml:space="preserve"> para agilizar algún trámite o servicio</w:t>
      </w:r>
      <w:r w:rsidR="00956E6C">
        <w:rPr>
          <w:rFonts w:ascii="Arial" w:hAnsi="Arial" w:cs="Arial"/>
          <w:shd w:val="clear" w:color="auto" w:fill="FFFFFF"/>
        </w:rPr>
        <w:t xml:space="preserve">. </w:t>
      </w:r>
      <w:r w:rsidR="006B717F">
        <w:rPr>
          <w:rFonts w:ascii="Arial" w:hAnsi="Arial" w:cs="Arial"/>
          <w:shd w:val="clear" w:color="auto" w:fill="FFFFFF"/>
        </w:rPr>
        <w:t>Tambi</w:t>
      </w:r>
      <w:r w:rsidR="00B242F9">
        <w:rPr>
          <w:rFonts w:ascii="Arial" w:hAnsi="Arial" w:cs="Arial"/>
          <w:shd w:val="clear" w:color="auto" w:fill="FFFFFF"/>
        </w:rPr>
        <w:t>é</w:t>
      </w:r>
      <w:r w:rsidR="006B717F">
        <w:rPr>
          <w:rFonts w:ascii="Arial" w:hAnsi="Arial" w:cs="Arial"/>
          <w:shd w:val="clear" w:color="auto" w:fill="FFFFFF"/>
        </w:rPr>
        <w:t>n</w:t>
      </w:r>
      <w:r w:rsidR="00956E6C">
        <w:rPr>
          <w:rFonts w:ascii="Arial" w:hAnsi="Arial" w:cs="Arial"/>
          <w:shd w:val="clear" w:color="auto" w:fill="FFFFFF"/>
        </w:rPr>
        <w:t xml:space="preserve"> </w:t>
      </w:r>
      <w:r w:rsidR="00EA6C0C">
        <w:rPr>
          <w:rFonts w:ascii="Arial" w:hAnsi="Arial" w:cs="Arial"/>
          <w:shd w:val="clear" w:color="auto" w:fill="FFFFFF"/>
        </w:rPr>
        <w:t>ofrece</w:t>
      </w:r>
      <w:r w:rsidR="00E77C89">
        <w:rPr>
          <w:rFonts w:ascii="Arial" w:hAnsi="Arial" w:cs="Arial"/>
          <w:shd w:val="clear" w:color="auto" w:fill="FFFFFF"/>
        </w:rPr>
        <w:t xml:space="preserve"> información </w:t>
      </w:r>
      <w:r w:rsidR="00D73A00">
        <w:rPr>
          <w:rFonts w:ascii="Arial" w:hAnsi="Arial" w:cs="Arial"/>
          <w:shd w:val="clear" w:color="auto" w:fill="FFFFFF"/>
        </w:rPr>
        <w:t xml:space="preserve">para </w:t>
      </w:r>
      <w:r w:rsidR="00956E6C">
        <w:rPr>
          <w:rFonts w:ascii="Arial" w:hAnsi="Arial" w:cs="Arial"/>
          <w:shd w:val="clear" w:color="auto" w:fill="FFFFFF"/>
        </w:rPr>
        <w:t>conocer</w:t>
      </w:r>
      <w:r w:rsidR="00D73A00">
        <w:rPr>
          <w:rFonts w:ascii="Arial" w:hAnsi="Arial" w:cs="Arial"/>
          <w:shd w:val="clear" w:color="auto" w:fill="FFFFFF"/>
        </w:rPr>
        <w:t xml:space="preserve"> </w:t>
      </w:r>
      <w:r w:rsidR="00352701">
        <w:rPr>
          <w:rFonts w:ascii="Arial" w:hAnsi="Arial" w:cs="Arial"/>
          <w:shd w:val="clear" w:color="auto" w:fill="FFFFFF"/>
        </w:rPr>
        <w:t xml:space="preserve">la </w:t>
      </w:r>
      <w:r w:rsidR="00265A65" w:rsidRPr="002A1208">
        <w:rPr>
          <w:rFonts w:ascii="Arial" w:hAnsi="Arial" w:cs="Arial"/>
          <w:shd w:val="clear" w:color="auto" w:fill="FFFFFF"/>
        </w:rPr>
        <w:t>percepción</w:t>
      </w:r>
      <w:r w:rsidR="003F2016" w:rsidRPr="002A1208">
        <w:rPr>
          <w:rFonts w:ascii="Arial" w:hAnsi="Arial" w:cs="Arial"/>
          <w:shd w:val="clear" w:color="auto" w:fill="FFFFFF"/>
        </w:rPr>
        <w:t xml:space="preserve"> </w:t>
      </w:r>
      <w:r w:rsidR="00D73A00">
        <w:rPr>
          <w:rFonts w:ascii="Arial" w:hAnsi="Arial" w:cs="Arial"/>
          <w:shd w:val="clear" w:color="auto" w:fill="FFFFFF"/>
        </w:rPr>
        <w:t xml:space="preserve">que tiene la población sobre la presencia de corrupción en los trámites y servicios que ofrece el gobierno; así como de </w:t>
      </w:r>
      <w:r w:rsidR="003F2016" w:rsidRPr="002A1208">
        <w:rPr>
          <w:rFonts w:ascii="Arial" w:hAnsi="Arial" w:cs="Arial"/>
        </w:rPr>
        <w:t>los</w:t>
      </w:r>
      <w:r w:rsidR="00265A65" w:rsidRPr="002A1208">
        <w:rPr>
          <w:rFonts w:ascii="Arial" w:hAnsi="Arial" w:cs="Arial"/>
        </w:rPr>
        <w:t xml:space="preserve"> mecanismos con los que cuentan </w:t>
      </w:r>
      <w:r w:rsidR="00990E91">
        <w:rPr>
          <w:rFonts w:ascii="Arial" w:hAnsi="Arial" w:cs="Arial"/>
        </w:rPr>
        <w:t>las instituciones gubernamentales</w:t>
      </w:r>
      <w:r w:rsidR="00EA6C0C">
        <w:rPr>
          <w:rFonts w:ascii="Arial" w:hAnsi="Arial" w:cs="Arial"/>
        </w:rPr>
        <w:t xml:space="preserve"> </w:t>
      </w:r>
      <w:r w:rsidR="00265A65" w:rsidRPr="002A1208">
        <w:rPr>
          <w:rFonts w:ascii="Arial" w:hAnsi="Arial" w:cs="Arial"/>
        </w:rPr>
        <w:t xml:space="preserve">para </w:t>
      </w:r>
      <w:r w:rsidR="00EA6C0C">
        <w:rPr>
          <w:rFonts w:ascii="Arial" w:hAnsi="Arial" w:cs="Arial"/>
        </w:rPr>
        <w:t xml:space="preserve">controlar y combatir </w:t>
      </w:r>
      <w:r w:rsidR="00265A65" w:rsidRPr="002A1208">
        <w:rPr>
          <w:rFonts w:ascii="Arial" w:hAnsi="Arial" w:cs="Arial"/>
        </w:rPr>
        <w:t>este problema público</w:t>
      </w:r>
      <w:r w:rsidR="00EA6C0C">
        <w:rPr>
          <w:rFonts w:ascii="Arial" w:hAnsi="Arial" w:cs="Arial"/>
        </w:rPr>
        <w:t>.</w:t>
      </w:r>
      <w:r w:rsidR="00F4310D">
        <w:rPr>
          <w:rFonts w:ascii="Arial" w:hAnsi="Arial" w:cs="Arial"/>
        </w:rPr>
        <w:t xml:space="preserve"> </w:t>
      </w:r>
      <w:r w:rsidR="00EA6C0C">
        <w:rPr>
          <w:rFonts w:ascii="Arial" w:hAnsi="Arial" w:cs="Arial"/>
        </w:rPr>
        <w:t xml:space="preserve">Los </w:t>
      </w:r>
      <w:r w:rsidR="006B39F4">
        <w:rPr>
          <w:rFonts w:ascii="Arial" w:hAnsi="Arial" w:cs="Arial"/>
        </w:rPr>
        <w:t xml:space="preserve">programas de información </w:t>
      </w:r>
      <w:r w:rsidR="00EA6C0C">
        <w:rPr>
          <w:rFonts w:ascii="Arial" w:hAnsi="Arial" w:cs="Arial"/>
        </w:rPr>
        <w:t xml:space="preserve">del INEGI </w:t>
      </w:r>
      <w:r w:rsidR="00F8427F">
        <w:rPr>
          <w:rFonts w:ascii="Arial" w:hAnsi="Arial" w:cs="Arial"/>
        </w:rPr>
        <w:t xml:space="preserve">buscan </w:t>
      </w:r>
      <w:r w:rsidR="006B39F4">
        <w:rPr>
          <w:rFonts w:ascii="Arial" w:hAnsi="Arial" w:cs="Arial"/>
        </w:rPr>
        <w:t>contribu</w:t>
      </w:r>
      <w:r w:rsidR="00F8427F">
        <w:rPr>
          <w:rFonts w:ascii="Arial" w:hAnsi="Arial" w:cs="Arial"/>
        </w:rPr>
        <w:t>ir</w:t>
      </w:r>
      <w:r w:rsidR="00956E6C">
        <w:rPr>
          <w:rFonts w:ascii="Arial" w:hAnsi="Arial" w:cs="Arial"/>
        </w:rPr>
        <w:t xml:space="preserve"> </w:t>
      </w:r>
      <w:r w:rsidR="00F8427F">
        <w:rPr>
          <w:rFonts w:ascii="Arial" w:hAnsi="Arial" w:cs="Arial"/>
        </w:rPr>
        <w:t>a</w:t>
      </w:r>
      <w:r w:rsidR="00956E6C">
        <w:rPr>
          <w:rFonts w:ascii="Arial" w:hAnsi="Arial" w:cs="Arial"/>
        </w:rPr>
        <w:t>l</w:t>
      </w:r>
      <w:r w:rsidR="006B39F4" w:rsidRPr="002A1208">
        <w:rPr>
          <w:rFonts w:ascii="Arial" w:hAnsi="Arial" w:cs="Arial"/>
        </w:rPr>
        <w:t xml:space="preserve"> diseñ</w:t>
      </w:r>
      <w:r w:rsidR="00956E6C">
        <w:rPr>
          <w:rFonts w:ascii="Arial" w:hAnsi="Arial" w:cs="Arial"/>
        </w:rPr>
        <w:t xml:space="preserve">o de </w:t>
      </w:r>
      <w:r w:rsidR="006B39F4" w:rsidRPr="002A1208">
        <w:rPr>
          <w:rFonts w:ascii="Arial" w:hAnsi="Arial" w:cs="Arial"/>
        </w:rPr>
        <w:t>intervenciones públicas que pongan fin a esta fuente de debilitamiento institucional y de desigualdad que beneficia a unos en perjuicio de otros.</w:t>
      </w:r>
      <w:r w:rsidR="006B39F4" w:rsidRPr="002A1208">
        <w:rPr>
          <w:rStyle w:val="Refdenotaalpie"/>
          <w:rFonts w:ascii="Arial" w:hAnsi="Arial" w:cs="Arial"/>
        </w:rPr>
        <w:footnoteReference w:id="1"/>
      </w:r>
    </w:p>
    <w:p w14:paraId="1E7A3BA5" w14:textId="77777777" w:rsidR="00AF2458" w:rsidRDefault="00AF2458" w:rsidP="00AF2458">
      <w:pPr>
        <w:spacing w:after="0" w:line="240" w:lineRule="auto"/>
        <w:jc w:val="both"/>
        <w:rPr>
          <w:rFonts w:ascii="Arial" w:hAnsi="Arial" w:cs="Arial"/>
        </w:rPr>
      </w:pPr>
    </w:p>
    <w:p w14:paraId="264EE6AF" w14:textId="3D79D52F" w:rsidR="00F536BA" w:rsidRDefault="00AF2458" w:rsidP="00AF24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A1208">
        <w:rPr>
          <w:rFonts w:ascii="Arial" w:hAnsi="Arial" w:cs="Arial"/>
        </w:rPr>
        <w:t xml:space="preserve">ste </w:t>
      </w:r>
      <w:r>
        <w:rPr>
          <w:rFonts w:ascii="Arial" w:hAnsi="Arial" w:cs="Arial"/>
        </w:rPr>
        <w:t>comunicado</w:t>
      </w:r>
      <w:r w:rsidR="002A1208">
        <w:rPr>
          <w:rFonts w:ascii="Arial" w:hAnsi="Arial" w:cs="Arial"/>
        </w:rPr>
        <w:t xml:space="preserve"> presenta cifras sobre</w:t>
      </w:r>
      <w:r w:rsidR="005467EF" w:rsidRPr="002A1208">
        <w:rPr>
          <w:rFonts w:ascii="Arial" w:hAnsi="Arial" w:cs="Arial"/>
        </w:rPr>
        <w:t xml:space="preserve"> la magnitud del problema de la corrupción </w:t>
      </w:r>
      <w:r w:rsidR="005109E0" w:rsidRPr="002A1208">
        <w:rPr>
          <w:rFonts w:ascii="Arial" w:hAnsi="Arial" w:cs="Arial"/>
        </w:rPr>
        <w:t>—</w:t>
      </w:r>
      <w:r w:rsidR="006B39F4">
        <w:rPr>
          <w:rFonts w:ascii="Arial" w:hAnsi="Arial" w:cs="Arial"/>
        </w:rPr>
        <w:t>e</w:t>
      </w:r>
      <w:r w:rsidR="005109E0" w:rsidRPr="002A1208">
        <w:rPr>
          <w:rFonts w:ascii="Arial" w:hAnsi="Arial" w:cs="Arial"/>
        </w:rPr>
        <w:t>ntendida como el uso del cargo público para obtener beneficios personales,</w:t>
      </w:r>
      <w:r w:rsidR="005109E0" w:rsidRPr="002A1208">
        <w:rPr>
          <w:rStyle w:val="Refdenotaalpie"/>
          <w:rFonts w:ascii="Arial" w:hAnsi="Arial" w:cs="Arial"/>
        </w:rPr>
        <w:footnoteReference w:id="2"/>
      </w:r>
      <w:r w:rsidR="005109E0" w:rsidRPr="002A1208">
        <w:rPr>
          <w:rFonts w:ascii="Arial" w:hAnsi="Arial" w:cs="Arial"/>
        </w:rPr>
        <w:t xml:space="preserve">— </w:t>
      </w:r>
      <w:r w:rsidR="006B39F4">
        <w:rPr>
          <w:rFonts w:ascii="Arial" w:hAnsi="Arial" w:cs="Arial"/>
        </w:rPr>
        <w:t>y algunos de los mecanismos</w:t>
      </w:r>
      <w:r w:rsidR="007C4EF3">
        <w:rPr>
          <w:rFonts w:ascii="Arial" w:hAnsi="Arial" w:cs="Arial"/>
        </w:rPr>
        <w:t xml:space="preserve"> gubernamentales</w:t>
      </w:r>
      <w:r w:rsidR="00412174">
        <w:rPr>
          <w:rFonts w:ascii="Arial" w:hAnsi="Arial" w:cs="Arial"/>
        </w:rPr>
        <w:t xml:space="preserve"> de contrapeso de la corrupción en</w:t>
      </w:r>
      <w:r w:rsidR="007C4EF3">
        <w:rPr>
          <w:rFonts w:ascii="Arial" w:hAnsi="Arial" w:cs="Arial"/>
        </w:rPr>
        <w:t xml:space="preserve"> los ámbitos federal y estatal</w:t>
      </w:r>
      <w:r w:rsidR="006B39F4">
        <w:rPr>
          <w:rFonts w:ascii="Arial" w:hAnsi="Arial" w:cs="Arial"/>
        </w:rPr>
        <w:t xml:space="preserve">. </w:t>
      </w:r>
      <w:r w:rsidR="00E31807" w:rsidRPr="00E31807">
        <w:rPr>
          <w:rFonts w:ascii="Arial" w:hAnsi="Arial" w:cs="Arial"/>
        </w:rPr>
        <w:t xml:space="preserve">La información proviene </w:t>
      </w:r>
      <w:r w:rsidR="00E31807">
        <w:rPr>
          <w:rFonts w:ascii="Arial" w:hAnsi="Arial" w:cs="Arial"/>
        </w:rPr>
        <w:t>del C</w:t>
      </w:r>
      <w:r w:rsidR="00E31807" w:rsidRPr="00E31807">
        <w:rPr>
          <w:rFonts w:ascii="Arial" w:hAnsi="Arial" w:cs="Arial"/>
        </w:rPr>
        <w:t>enso Nacional de Gobierno, Seguridad Pública y Sistema Penitenciario Estatales</w:t>
      </w:r>
      <w:r w:rsidR="00E31807">
        <w:rPr>
          <w:rFonts w:ascii="Arial" w:hAnsi="Arial" w:cs="Arial"/>
        </w:rPr>
        <w:t xml:space="preserve">, del </w:t>
      </w:r>
      <w:r w:rsidR="00E31807" w:rsidRPr="00E31807">
        <w:rPr>
          <w:rFonts w:ascii="Arial" w:hAnsi="Arial" w:cs="Arial"/>
        </w:rPr>
        <w:t>Censo Nacional de Gobiernos Estatales</w:t>
      </w:r>
      <w:r w:rsidR="00E31807">
        <w:rPr>
          <w:rFonts w:ascii="Arial" w:hAnsi="Arial" w:cs="Arial"/>
        </w:rPr>
        <w:t xml:space="preserve">, del </w:t>
      </w:r>
      <w:r w:rsidR="00E31807" w:rsidRPr="00E31807">
        <w:rPr>
          <w:rFonts w:ascii="Arial" w:hAnsi="Arial" w:cs="Arial"/>
        </w:rPr>
        <w:t>Censo Nacional de Gobierno Federal</w:t>
      </w:r>
      <w:r w:rsidR="00E31807">
        <w:rPr>
          <w:rFonts w:ascii="Arial" w:hAnsi="Arial" w:cs="Arial"/>
        </w:rPr>
        <w:t xml:space="preserve">, </w:t>
      </w:r>
      <w:r w:rsidR="00FB7094">
        <w:rPr>
          <w:rFonts w:ascii="Arial" w:hAnsi="Arial" w:cs="Arial"/>
        </w:rPr>
        <w:t>de la Encuesta Nacional de Cultura Cívica</w:t>
      </w:r>
      <w:r w:rsidR="002A437D">
        <w:rPr>
          <w:rFonts w:ascii="Arial" w:hAnsi="Arial" w:cs="Arial"/>
        </w:rPr>
        <w:t xml:space="preserve"> (ENCUCI)</w:t>
      </w:r>
      <w:r w:rsidR="00E31807">
        <w:rPr>
          <w:rFonts w:ascii="Arial" w:hAnsi="Arial" w:cs="Arial"/>
        </w:rPr>
        <w:t xml:space="preserve">, de la </w:t>
      </w:r>
      <w:r w:rsidR="00412174" w:rsidRPr="00E31807">
        <w:rPr>
          <w:rFonts w:ascii="Arial" w:hAnsi="Arial" w:cs="Arial"/>
        </w:rPr>
        <w:t>Encuesta Nacional de Calidad e Impacto Gubernamental (ENCIG</w:t>
      </w:r>
      <w:r w:rsidR="00412174">
        <w:rPr>
          <w:rFonts w:ascii="Arial" w:hAnsi="Arial" w:cs="Arial"/>
        </w:rPr>
        <w:t xml:space="preserve">) </w:t>
      </w:r>
      <w:r w:rsidR="00E31807">
        <w:rPr>
          <w:rFonts w:ascii="Arial" w:hAnsi="Arial" w:cs="Arial"/>
        </w:rPr>
        <w:t xml:space="preserve">y de la </w:t>
      </w:r>
      <w:r w:rsidR="00E31807" w:rsidRPr="00E31807">
        <w:rPr>
          <w:rFonts w:ascii="Arial" w:hAnsi="Arial" w:cs="Arial"/>
        </w:rPr>
        <w:t>Encuesta Nacional de Calidad Regulatoria e Impacto Gubernamental en Empresas (ENCRIGE)</w:t>
      </w:r>
      <w:r w:rsidR="00E31807">
        <w:rPr>
          <w:rFonts w:ascii="Arial" w:hAnsi="Arial" w:cs="Arial"/>
        </w:rPr>
        <w:t>.</w:t>
      </w:r>
      <w:r w:rsidR="00E31807">
        <w:rPr>
          <w:rStyle w:val="Refdenotaalpie"/>
          <w:rFonts w:ascii="Arial" w:hAnsi="Arial" w:cs="Arial"/>
        </w:rPr>
        <w:footnoteReference w:id="3"/>
      </w:r>
    </w:p>
    <w:p w14:paraId="37705AC6" w14:textId="77777777" w:rsidR="00AF2458" w:rsidRDefault="00AF2458" w:rsidP="00AF2458">
      <w:pPr>
        <w:spacing w:after="0" w:line="240" w:lineRule="auto"/>
        <w:jc w:val="both"/>
        <w:rPr>
          <w:rFonts w:ascii="Arial" w:hAnsi="Arial" w:cs="Arial"/>
        </w:rPr>
      </w:pPr>
    </w:p>
    <w:p w14:paraId="5E75FB3D" w14:textId="6C573FEF" w:rsidR="005109E0" w:rsidRDefault="00BB3AAB" w:rsidP="00AF245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PERCEPCIÓN Y PREVALENCIA DE ACTOS DE CORRUPCIÓN</w:t>
      </w:r>
    </w:p>
    <w:p w14:paraId="6A3CA424" w14:textId="77777777" w:rsidR="00AF2458" w:rsidRDefault="00AF2458" w:rsidP="00AF24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2D3477" w14:textId="77777777" w:rsidR="00967D05" w:rsidRDefault="00412174" w:rsidP="00AF24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la ENCUCI, </w:t>
      </w:r>
      <w:r w:rsidRPr="002A437D">
        <w:rPr>
          <w:rFonts w:ascii="Arial" w:hAnsi="Arial" w:cs="Arial"/>
        </w:rPr>
        <w:t>54.6</w:t>
      </w:r>
      <w:r>
        <w:rPr>
          <w:rFonts w:ascii="Arial" w:hAnsi="Arial" w:cs="Arial"/>
        </w:rPr>
        <w:t>% de las personas de 15 años y</w:t>
      </w:r>
      <w:r w:rsidR="00967D05">
        <w:rPr>
          <w:rFonts w:ascii="Arial" w:hAnsi="Arial" w:cs="Arial"/>
        </w:rPr>
        <w:t xml:space="preserve"> más</w:t>
      </w:r>
      <w:r w:rsidR="00315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reconoció </w:t>
      </w:r>
      <w:r w:rsidR="00967D05">
        <w:rPr>
          <w:rFonts w:ascii="Arial" w:hAnsi="Arial" w:cs="Arial"/>
        </w:rPr>
        <w:t xml:space="preserve">a la corrupción </w:t>
      </w:r>
      <w:r w:rsidR="00676DCA">
        <w:rPr>
          <w:rFonts w:ascii="Arial" w:hAnsi="Arial" w:cs="Arial"/>
        </w:rPr>
        <w:t xml:space="preserve">como uno de los tres </w:t>
      </w:r>
      <w:r>
        <w:rPr>
          <w:rFonts w:ascii="Arial" w:hAnsi="Arial" w:cs="Arial"/>
        </w:rPr>
        <w:t>problema</w:t>
      </w:r>
      <w:r w:rsidR="00676DC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más importante que enfrentó el país</w:t>
      </w:r>
      <w:r w:rsidR="00676DCA">
        <w:rPr>
          <w:rFonts w:ascii="Arial" w:hAnsi="Arial" w:cs="Arial"/>
        </w:rPr>
        <w:t xml:space="preserve"> en 2020</w:t>
      </w:r>
      <w:r>
        <w:rPr>
          <w:rFonts w:ascii="Arial" w:hAnsi="Arial" w:cs="Arial"/>
        </w:rPr>
        <w:t xml:space="preserve">. </w:t>
      </w:r>
      <w:r w:rsidR="00D61967">
        <w:rPr>
          <w:rFonts w:ascii="Arial" w:hAnsi="Arial" w:cs="Arial"/>
        </w:rPr>
        <w:t>No obstante</w:t>
      </w:r>
      <w:r w:rsidR="002375E1">
        <w:rPr>
          <w:rFonts w:ascii="Arial" w:hAnsi="Arial" w:cs="Arial"/>
        </w:rPr>
        <w:t xml:space="preserve">, </w:t>
      </w:r>
      <w:r w:rsidR="00AF18B1">
        <w:rPr>
          <w:rFonts w:ascii="Arial" w:hAnsi="Arial" w:cs="Arial"/>
        </w:rPr>
        <w:t>hay</w:t>
      </w:r>
      <w:r w:rsidR="00563066">
        <w:rPr>
          <w:rFonts w:ascii="Arial" w:hAnsi="Arial" w:cs="Arial"/>
        </w:rPr>
        <w:t xml:space="preserve"> </w:t>
      </w:r>
      <w:r w:rsidR="005109E0">
        <w:rPr>
          <w:rFonts w:ascii="Arial" w:hAnsi="Arial" w:cs="Arial"/>
        </w:rPr>
        <w:t>diferencia</w:t>
      </w:r>
      <w:r w:rsidR="00563066">
        <w:rPr>
          <w:rFonts w:ascii="Arial" w:hAnsi="Arial" w:cs="Arial"/>
        </w:rPr>
        <w:t xml:space="preserve">s </w:t>
      </w:r>
      <w:r w:rsidR="005109E0">
        <w:rPr>
          <w:rFonts w:ascii="Arial" w:hAnsi="Arial" w:cs="Arial"/>
        </w:rPr>
        <w:t>entre la percepción</w:t>
      </w:r>
      <w:r w:rsidR="00DE100C">
        <w:rPr>
          <w:rFonts w:ascii="Arial" w:hAnsi="Arial" w:cs="Arial"/>
        </w:rPr>
        <w:t>,</w:t>
      </w:r>
      <w:r w:rsidR="005109E0">
        <w:rPr>
          <w:rFonts w:ascii="Arial" w:hAnsi="Arial" w:cs="Arial"/>
        </w:rPr>
        <w:t xml:space="preserve"> que incluye las creencias </w:t>
      </w:r>
      <w:r w:rsidR="00AF18B1">
        <w:rPr>
          <w:rFonts w:ascii="Arial" w:hAnsi="Arial" w:cs="Arial"/>
        </w:rPr>
        <w:t>de que</w:t>
      </w:r>
      <w:r w:rsidR="005109E0">
        <w:rPr>
          <w:rFonts w:ascii="Arial" w:hAnsi="Arial" w:cs="Arial"/>
        </w:rPr>
        <w:t xml:space="preserve"> la corrupción existe</w:t>
      </w:r>
      <w:r w:rsidR="00DE100C">
        <w:rPr>
          <w:rFonts w:ascii="Arial" w:hAnsi="Arial" w:cs="Arial"/>
        </w:rPr>
        <w:t xml:space="preserve"> y </w:t>
      </w:r>
      <w:r w:rsidR="005109E0">
        <w:rPr>
          <w:rFonts w:ascii="Arial" w:hAnsi="Arial" w:cs="Arial"/>
        </w:rPr>
        <w:t xml:space="preserve">las experiencias </w:t>
      </w:r>
      <w:r w:rsidR="002C0666">
        <w:rPr>
          <w:rFonts w:ascii="Arial" w:hAnsi="Arial" w:cs="Arial"/>
        </w:rPr>
        <w:t>directas</w:t>
      </w:r>
      <w:r w:rsidR="002375E1">
        <w:rPr>
          <w:rFonts w:ascii="Arial" w:hAnsi="Arial" w:cs="Arial"/>
        </w:rPr>
        <w:t xml:space="preserve"> </w:t>
      </w:r>
      <w:r w:rsidR="00B23A72">
        <w:rPr>
          <w:rFonts w:ascii="Arial" w:hAnsi="Arial" w:cs="Arial"/>
        </w:rPr>
        <w:t>de</w:t>
      </w:r>
      <w:r w:rsidR="002375E1">
        <w:rPr>
          <w:rFonts w:ascii="Arial" w:hAnsi="Arial" w:cs="Arial"/>
        </w:rPr>
        <w:t xml:space="preserve"> </w:t>
      </w:r>
      <w:r w:rsidR="002C0666">
        <w:rPr>
          <w:rFonts w:ascii="Arial" w:hAnsi="Arial" w:cs="Arial"/>
        </w:rPr>
        <w:t xml:space="preserve">dichos </w:t>
      </w:r>
      <w:r w:rsidR="00BD4070">
        <w:rPr>
          <w:rFonts w:ascii="Arial" w:hAnsi="Arial" w:cs="Arial"/>
        </w:rPr>
        <w:t>actos</w:t>
      </w:r>
      <w:r w:rsidR="002C0666">
        <w:rPr>
          <w:rFonts w:ascii="Arial" w:hAnsi="Arial" w:cs="Arial"/>
        </w:rPr>
        <w:t xml:space="preserve">. </w:t>
      </w:r>
    </w:p>
    <w:p w14:paraId="109165C3" w14:textId="32C622AE" w:rsidR="00772F96" w:rsidRDefault="005618AC" w:rsidP="00AF24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ejemplo</w:t>
      </w:r>
      <w:r w:rsidR="003156EC">
        <w:rPr>
          <w:rFonts w:ascii="Arial" w:hAnsi="Arial" w:cs="Arial"/>
        </w:rPr>
        <w:t>,</w:t>
      </w:r>
      <w:r w:rsidR="00722CE5">
        <w:rPr>
          <w:rFonts w:ascii="Arial" w:hAnsi="Arial" w:cs="Arial"/>
        </w:rPr>
        <w:t xml:space="preserve"> 62.1% de </w:t>
      </w:r>
      <w:r w:rsidR="003D724D">
        <w:rPr>
          <w:rFonts w:ascii="Arial" w:hAnsi="Arial" w:cs="Arial"/>
        </w:rPr>
        <w:t>la población</w:t>
      </w:r>
      <w:r w:rsidR="00722CE5">
        <w:rPr>
          <w:rFonts w:ascii="Arial" w:hAnsi="Arial" w:cs="Arial"/>
        </w:rPr>
        <w:t xml:space="preserve"> mayor de 18 años </w:t>
      </w:r>
      <w:r w:rsidR="003156EC">
        <w:rPr>
          <w:rFonts w:ascii="Arial" w:hAnsi="Arial" w:cs="Arial"/>
        </w:rPr>
        <w:t>creía</w:t>
      </w:r>
      <w:r w:rsidR="002C0666">
        <w:rPr>
          <w:rFonts w:ascii="Arial" w:hAnsi="Arial" w:cs="Arial"/>
        </w:rPr>
        <w:t xml:space="preserve"> o </w:t>
      </w:r>
      <w:r w:rsidR="003D724D">
        <w:rPr>
          <w:rFonts w:ascii="Arial" w:hAnsi="Arial" w:cs="Arial"/>
        </w:rPr>
        <w:t xml:space="preserve">había </w:t>
      </w:r>
      <w:r w:rsidR="00722CE5" w:rsidRPr="00722CE5">
        <w:rPr>
          <w:rFonts w:ascii="Arial" w:hAnsi="Arial" w:cs="Arial"/>
        </w:rPr>
        <w:t>escuchado que exist</w:t>
      </w:r>
      <w:r w:rsidR="00722CE5">
        <w:rPr>
          <w:rFonts w:ascii="Arial" w:hAnsi="Arial" w:cs="Arial"/>
        </w:rPr>
        <w:t>ía</w:t>
      </w:r>
      <w:r w:rsidR="00722CE5" w:rsidRPr="00722CE5">
        <w:rPr>
          <w:rFonts w:ascii="Arial" w:hAnsi="Arial" w:cs="Arial"/>
        </w:rPr>
        <w:t xml:space="preserve"> corrupción en los trámites </w:t>
      </w:r>
      <w:r w:rsidR="00563066">
        <w:rPr>
          <w:rFonts w:ascii="Arial" w:hAnsi="Arial" w:cs="Arial"/>
        </w:rPr>
        <w:t xml:space="preserve">públicos </w:t>
      </w:r>
      <w:r w:rsidR="00722CE5" w:rsidRPr="00722CE5">
        <w:rPr>
          <w:rFonts w:ascii="Arial" w:hAnsi="Arial" w:cs="Arial"/>
        </w:rPr>
        <w:t>que realiz</w:t>
      </w:r>
      <w:r w:rsidR="002C0666">
        <w:rPr>
          <w:rFonts w:ascii="Arial" w:hAnsi="Arial" w:cs="Arial"/>
        </w:rPr>
        <w:t>ó en 2019</w:t>
      </w:r>
      <w:r w:rsidR="009C3B0D">
        <w:rPr>
          <w:rFonts w:ascii="Arial" w:hAnsi="Arial" w:cs="Arial"/>
        </w:rPr>
        <w:t>;</w:t>
      </w:r>
      <w:r w:rsidR="00722CE5">
        <w:rPr>
          <w:rFonts w:ascii="Arial" w:hAnsi="Arial" w:cs="Arial"/>
        </w:rPr>
        <w:t xml:space="preserve"> </w:t>
      </w:r>
      <w:r w:rsidR="002C0666">
        <w:rPr>
          <w:rFonts w:ascii="Arial" w:hAnsi="Arial" w:cs="Arial"/>
        </w:rPr>
        <w:t>sin embargo</w:t>
      </w:r>
      <w:r w:rsidR="003156EC">
        <w:rPr>
          <w:rFonts w:ascii="Arial" w:hAnsi="Arial" w:cs="Arial"/>
        </w:rPr>
        <w:t>,</w:t>
      </w:r>
      <w:r w:rsidR="002C0666">
        <w:rPr>
          <w:rFonts w:ascii="Arial" w:hAnsi="Arial" w:cs="Arial"/>
        </w:rPr>
        <w:t xml:space="preserve"> </w:t>
      </w:r>
      <w:r w:rsidR="00722CE5">
        <w:rPr>
          <w:rFonts w:ascii="Arial" w:hAnsi="Arial" w:cs="Arial"/>
        </w:rPr>
        <w:t xml:space="preserve">la proporción de personas que efectivamente </w:t>
      </w:r>
      <w:r w:rsidR="00B242F9">
        <w:rPr>
          <w:rFonts w:ascii="Arial" w:hAnsi="Arial" w:cs="Arial"/>
        </w:rPr>
        <w:t>resultar</w:t>
      </w:r>
      <w:r w:rsidR="00722CE5">
        <w:rPr>
          <w:rFonts w:ascii="Arial" w:hAnsi="Arial" w:cs="Arial"/>
        </w:rPr>
        <w:t>on víctimas fue de 15.7%</w:t>
      </w:r>
      <w:r w:rsidR="003D724D">
        <w:rPr>
          <w:rFonts w:ascii="Arial" w:hAnsi="Arial" w:cs="Arial"/>
        </w:rPr>
        <w:t xml:space="preserve"> </w:t>
      </w:r>
      <w:r w:rsidR="00AF18B1">
        <w:rPr>
          <w:rFonts w:ascii="Arial" w:hAnsi="Arial" w:cs="Arial"/>
        </w:rPr>
        <w:t xml:space="preserve">de quienes </w:t>
      </w:r>
      <w:r w:rsidR="00AF18B1" w:rsidRPr="00767706">
        <w:rPr>
          <w:rFonts w:ascii="Arial" w:hAnsi="Arial" w:cs="Arial"/>
        </w:rPr>
        <w:t xml:space="preserve">tuvieron contacto con </w:t>
      </w:r>
      <w:r w:rsidR="00AF18B1">
        <w:rPr>
          <w:rFonts w:ascii="Arial" w:hAnsi="Arial" w:cs="Arial"/>
        </w:rPr>
        <w:t>algún servidor o servidora pública</w:t>
      </w:r>
      <w:r w:rsidR="00772F96">
        <w:rPr>
          <w:rFonts w:ascii="Arial" w:hAnsi="Arial" w:cs="Arial"/>
        </w:rPr>
        <w:t>.</w:t>
      </w:r>
    </w:p>
    <w:p w14:paraId="5926F32A" w14:textId="77777777" w:rsidR="009C3B0D" w:rsidRDefault="009C3B0D" w:rsidP="00AF2458">
      <w:pPr>
        <w:spacing w:after="0" w:line="240" w:lineRule="auto"/>
        <w:jc w:val="both"/>
        <w:rPr>
          <w:rFonts w:ascii="Arial" w:hAnsi="Arial" w:cs="Arial"/>
        </w:rPr>
      </w:pPr>
    </w:p>
    <w:p w14:paraId="188F9ED1" w14:textId="7ACC0F63" w:rsidR="00772F96" w:rsidRDefault="005618AC" w:rsidP="00B6198A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AD7678" wp14:editId="450D2DBF">
            <wp:extent cx="6466205" cy="2019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61" cy="2022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732B1" w14:textId="77777777" w:rsidR="00AF2458" w:rsidRDefault="00AF2458" w:rsidP="00B6198A">
      <w:pPr>
        <w:spacing w:before="120" w:after="120" w:line="276" w:lineRule="auto"/>
        <w:jc w:val="center"/>
        <w:rPr>
          <w:rFonts w:ascii="Arial" w:hAnsi="Arial" w:cs="Arial"/>
        </w:rPr>
      </w:pPr>
    </w:p>
    <w:p w14:paraId="3EDB36A4" w14:textId="29E55A83" w:rsidR="00AF2458" w:rsidRDefault="009C3B0D" w:rsidP="003035B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2013 a 2020</w:t>
      </w:r>
      <w:r w:rsidR="007738DD">
        <w:rPr>
          <w:rFonts w:ascii="Arial" w:hAnsi="Arial" w:cs="Arial"/>
        </w:rPr>
        <w:t xml:space="preserve"> s</w:t>
      </w:r>
      <w:r w:rsidR="00111880">
        <w:rPr>
          <w:rFonts w:ascii="Arial" w:hAnsi="Arial" w:cs="Arial"/>
        </w:rPr>
        <w:t xml:space="preserve">e observa </w:t>
      </w:r>
      <w:r w:rsidR="00D91748">
        <w:rPr>
          <w:rFonts w:ascii="Arial" w:hAnsi="Arial" w:cs="Arial"/>
        </w:rPr>
        <w:t xml:space="preserve">un aumento sostenido </w:t>
      </w:r>
      <w:r w:rsidR="007738DD">
        <w:rPr>
          <w:rFonts w:ascii="Arial" w:hAnsi="Arial" w:cs="Arial"/>
        </w:rPr>
        <w:t>de</w:t>
      </w:r>
      <w:r w:rsidR="00D91748">
        <w:rPr>
          <w:rFonts w:ascii="Arial" w:hAnsi="Arial" w:cs="Arial"/>
        </w:rPr>
        <w:t xml:space="preserve"> la prevalencia de corrupción</w:t>
      </w:r>
      <w:r w:rsidR="00E42885">
        <w:rPr>
          <w:rFonts w:ascii="Arial" w:hAnsi="Arial" w:cs="Arial"/>
        </w:rPr>
        <w:t xml:space="preserve"> </w:t>
      </w:r>
      <w:r w:rsidR="00AF18B1">
        <w:rPr>
          <w:rFonts w:ascii="Arial" w:hAnsi="Arial" w:cs="Arial"/>
        </w:rPr>
        <w:t>que vivieron las personas</w:t>
      </w:r>
      <w:r w:rsidR="00D91748">
        <w:rPr>
          <w:rFonts w:ascii="Arial" w:hAnsi="Arial" w:cs="Arial"/>
        </w:rPr>
        <w:t>.</w:t>
      </w:r>
      <w:r w:rsidR="00803EAF">
        <w:rPr>
          <w:rFonts w:ascii="Arial" w:hAnsi="Arial" w:cs="Arial"/>
        </w:rPr>
        <w:t xml:space="preserve"> </w:t>
      </w:r>
      <w:r w:rsidR="00D91748">
        <w:rPr>
          <w:rFonts w:ascii="Arial" w:hAnsi="Arial" w:cs="Arial"/>
        </w:rPr>
        <w:t>En el caso de las empresas víctimas de corrupción</w:t>
      </w:r>
      <w:r w:rsidR="00F235BF">
        <w:rPr>
          <w:rFonts w:ascii="Arial" w:hAnsi="Arial" w:cs="Arial"/>
        </w:rPr>
        <w:t>,</w:t>
      </w:r>
      <w:r w:rsidR="00D91748">
        <w:rPr>
          <w:rFonts w:ascii="Arial" w:hAnsi="Arial" w:cs="Arial"/>
        </w:rPr>
        <w:t xml:space="preserve"> </w:t>
      </w:r>
      <w:r w:rsidR="000C55D0">
        <w:rPr>
          <w:rFonts w:ascii="Arial" w:hAnsi="Arial" w:cs="Arial"/>
        </w:rPr>
        <w:t>el nivel se ha mantenido</w:t>
      </w:r>
      <w:r w:rsidR="00D91748">
        <w:rPr>
          <w:rFonts w:ascii="Arial" w:hAnsi="Arial" w:cs="Arial"/>
        </w:rPr>
        <w:t xml:space="preserve"> </w:t>
      </w:r>
      <w:r w:rsidR="007738DD">
        <w:rPr>
          <w:rFonts w:ascii="Arial" w:hAnsi="Arial" w:cs="Arial"/>
        </w:rPr>
        <w:t xml:space="preserve">respecto a </w:t>
      </w:r>
      <w:r w:rsidR="00D91748">
        <w:rPr>
          <w:rFonts w:ascii="Arial" w:hAnsi="Arial" w:cs="Arial"/>
        </w:rPr>
        <w:t>2016</w:t>
      </w:r>
      <w:r w:rsidR="00237D61" w:rsidRPr="00767706">
        <w:rPr>
          <w:rFonts w:ascii="Arial" w:hAnsi="Arial" w:cs="Arial"/>
        </w:rPr>
        <w:t xml:space="preserve">. </w:t>
      </w:r>
    </w:p>
    <w:p w14:paraId="3CB50B1C" w14:textId="3DFE98D3" w:rsidR="00193029" w:rsidRPr="00B02330" w:rsidRDefault="00866DA0" w:rsidP="00E364EA">
      <w:pPr>
        <w:spacing w:before="120" w:after="120" w:line="276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36EC1685" wp14:editId="0D274766">
            <wp:extent cx="5892800" cy="2228840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67" cy="2257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25A58" w14:textId="77777777" w:rsidR="00967D05" w:rsidRDefault="00967D05" w:rsidP="009601B4">
      <w:pPr>
        <w:spacing w:after="0" w:line="276" w:lineRule="auto"/>
        <w:jc w:val="both"/>
        <w:rPr>
          <w:rFonts w:ascii="Arial" w:hAnsi="Arial" w:cs="Arial"/>
        </w:rPr>
      </w:pPr>
    </w:p>
    <w:p w14:paraId="6C26C83E" w14:textId="512DDA9F" w:rsidR="000C02CA" w:rsidRDefault="00B47AC9" w:rsidP="009601B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173F0">
        <w:rPr>
          <w:rFonts w:ascii="Arial" w:hAnsi="Arial" w:cs="Arial"/>
        </w:rPr>
        <w:t>n</w:t>
      </w:r>
      <w:r w:rsidR="003D514D">
        <w:rPr>
          <w:rFonts w:ascii="Arial" w:hAnsi="Arial" w:cs="Arial"/>
        </w:rPr>
        <w:t xml:space="preserve"> las entidades de </w:t>
      </w:r>
      <w:r w:rsidR="00B173F0">
        <w:rPr>
          <w:rFonts w:ascii="Arial" w:hAnsi="Arial" w:cs="Arial"/>
        </w:rPr>
        <w:t xml:space="preserve">Durango, Ciudad de México, México </w:t>
      </w:r>
      <w:r w:rsidR="007738DD">
        <w:rPr>
          <w:rFonts w:ascii="Arial" w:hAnsi="Arial" w:cs="Arial"/>
        </w:rPr>
        <w:t>y</w:t>
      </w:r>
      <w:r w:rsidR="00B173F0">
        <w:rPr>
          <w:rFonts w:ascii="Arial" w:hAnsi="Arial" w:cs="Arial"/>
        </w:rPr>
        <w:t xml:space="preserve"> Quintana Roo </w:t>
      </w:r>
      <w:r>
        <w:rPr>
          <w:rFonts w:ascii="Arial" w:hAnsi="Arial" w:cs="Arial"/>
        </w:rPr>
        <w:t xml:space="preserve">la </w:t>
      </w:r>
      <w:r w:rsidR="00537403">
        <w:rPr>
          <w:rFonts w:ascii="Arial" w:hAnsi="Arial" w:cs="Arial"/>
        </w:rPr>
        <w:t xml:space="preserve">probabilidad de </w:t>
      </w:r>
      <w:r w:rsidR="001E6BA5">
        <w:rPr>
          <w:rFonts w:ascii="Arial" w:hAnsi="Arial" w:cs="Arial"/>
        </w:rPr>
        <w:t>que las personas sean</w:t>
      </w:r>
      <w:r w:rsidR="00537403">
        <w:rPr>
          <w:rFonts w:ascii="Arial" w:hAnsi="Arial" w:cs="Arial"/>
        </w:rPr>
        <w:t xml:space="preserve"> víctima</w:t>
      </w:r>
      <w:r w:rsidR="001E6BA5">
        <w:rPr>
          <w:rFonts w:ascii="Arial" w:hAnsi="Arial" w:cs="Arial"/>
        </w:rPr>
        <w:t>s</w:t>
      </w:r>
      <w:r w:rsidR="00537403">
        <w:rPr>
          <w:rFonts w:ascii="Arial" w:hAnsi="Arial" w:cs="Arial"/>
        </w:rPr>
        <w:t xml:space="preserve"> de corrupción </w:t>
      </w:r>
      <w:r w:rsidR="001E6BA5">
        <w:rPr>
          <w:rFonts w:ascii="Arial" w:hAnsi="Arial" w:cs="Arial"/>
        </w:rPr>
        <w:t xml:space="preserve">fue </w:t>
      </w:r>
      <w:r w:rsidR="002C0666">
        <w:rPr>
          <w:rFonts w:ascii="Arial" w:hAnsi="Arial" w:cs="Arial"/>
        </w:rPr>
        <w:t xml:space="preserve">casi </w:t>
      </w:r>
      <w:r w:rsidR="00B02330">
        <w:rPr>
          <w:rFonts w:ascii="Arial" w:hAnsi="Arial" w:cs="Arial"/>
        </w:rPr>
        <w:t xml:space="preserve">tres veces </w:t>
      </w:r>
      <w:r w:rsidR="001E6BA5">
        <w:rPr>
          <w:rFonts w:ascii="Arial" w:hAnsi="Arial" w:cs="Arial"/>
        </w:rPr>
        <w:t>superior a la</w:t>
      </w:r>
      <w:r w:rsidR="00B02330">
        <w:rPr>
          <w:rFonts w:ascii="Arial" w:hAnsi="Arial" w:cs="Arial"/>
        </w:rPr>
        <w:t xml:space="preserve"> probabilidad</w:t>
      </w:r>
      <w:r w:rsidR="001E6BA5">
        <w:rPr>
          <w:rFonts w:ascii="Arial" w:hAnsi="Arial" w:cs="Arial"/>
        </w:rPr>
        <w:t xml:space="preserve"> de ser víctima</w:t>
      </w:r>
      <w:r w:rsidR="00B02330">
        <w:rPr>
          <w:rFonts w:ascii="Arial" w:hAnsi="Arial" w:cs="Arial"/>
        </w:rPr>
        <w:t xml:space="preserve"> en Tamaulipas</w:t>
      </w:r>
      <w:r w:rsidR="002E1358">
        <w:rPr>
          <w:rFonts w:ascii="Arial" w:hAnsi="Arial" w:cs="Arial"/>
        </w:rPr>
        <w:t>, Baja California Sur, Colima o</w:t>
      </w:r>
      <w:r w:rsidR="00B02330">
        <w:rPr>
          <w:rFonts w:ascii="Arial" w:hAnsi="Arial" w:cs="Arial"/>
        </w:rPr>
        <w:t xml:space="preserve"> Zacatecas</w:t>
      </w:r>
      <w:r w:rsidR="00952135">
        <w:rPr>
          <w:rFonts w:ascii="Arial" w:hAnsi="Arial" w:cs="Arial"/>
        </w:rPr>
        <w:t>.</w:t>
      </w:r>
      <w:r w:rsidR="006F7A9C">
        <w:rPr>
          <w:rFonts w:ascii="Arial" w:hAnsi="Arial" w:cs="Arial"/>
        </w:rPr>
        <w:t xml:space="preserve"> </w:t>
      </w:r>
      <w:r w:rsidR="000C02CA">
        <w:rPr>
          <w:rFonts w:ascii="Arial" w:hAnsi="Arial" w:cs="Arial"/>
        </w:rPr>
        <w:t>En</w:t>
      </w:r>
      <w:r w:rsidR="00963BC8">
        <w:rPr>
          <w:rFonts w:ascii="Arial" w:hAnsi="Arial" w:cs="Arial"/>
        </w:rPr>
        <w:t>tre 2017 y 2019, Durango, Quintana Roo</w:t>
      </w:r>
      <w:r w:rsidR="00374E8A">
        <w:rPr>
          <w:rFonts w:ascii="Arial" w:hAnsi="Arial" w:cs="Arial"/>
        </w:rPr>
        <w:t xml:space="preserve">, </w:t>
      </w:r>
      <w:r w:rsidR="00963BC8">
        <w:rPr>
          <w:rFonts w:ascii="Arial" w:hAnsi="Arial" w:cs="Arial"/>
        </w:rPr>
        <w:t>Guanajuato y Puebla fueron las</w:t>
      </w:r>
      <w:r w:rsidR="000C02CA">
        <w:rPr>
          <w:rFonts w:ascii="Arial" w:hAnsi="Arial" w:cs="Arial"/>
        </w:rPr>
        <w:t xml:space="preserve"> entidades </w:t>
      </w:r>
      <w:r w:rsidR="00963BC8">
        <w:rPr>
          <w:rFonts w:ascii="Arial" w:hAnsi="Arial" w:cs="Arial"/>
        </w:rPr>
        <w:t xml:space="preserve">donde se observaron los mayores aumentos </w:t>
      </w:r>
      <w:r w:rsidR="000C02CA">
        <w:rPr>
          <w:rFonts w:ascii="Arial" w:hAnsi="Arial" w:cs="Arial"/>
        </w:rPr>
        <w:t>en el porcentaje de personas víctimas de corrupción</w:t>
      </w:r>
      <w:r w:rsidR="004E160B">
        <w:rPr>
          <w:rFonts w:ascii="Arial" w:hAnsi="Arial" w:cs="Arial"/>
        </w:rPr>
        <w:t>,</w:t>
      </w:r>
      <w:r w:rsidR="000C02CA">
        <w:rPr>
          <w:rFonts w:ascii="Arial" w:hAnsi="Arial" w:cs="Arial"/>
        </w:rPr>
        <w:t xml:space="preserve"> </w:t>
      </w:r>
      <w:r w:rsidR="000451EA">
        <w:rPr>
          <w:rFonts w:ascii="Arial" w:hAnsi="Arial" w:cs="Arial"/>
        </w:rPr>
        <w:t>en tanto que</w:t>
      </w:r>
      <w:r w:rsidR="00C858EF">
        <w:rPr>
          <w:rFonts w:ascii="Arial" w:hAnsi="Arial" w:cs="Arial"/>
        </w:rPr>
        <w:t xml:space="preserve"> en</w:t>
      </w:r>
      <w:r w:rsidR="000C02CA">
        <w:rPr>
          <w:rFonts w:ascii="Arial" w:hAnsi="Arial" w:cs="Arial"/>
        </w:rPr>
        <w:t xml:space="preserve"> </w:t>
      </w:r>
      <w:r w:rsidR="000608A2">
        <w:rPr>
          <w:rFonts w:ascii="Arial" w:hAnsi="Arial" w:cs="Arial"/>
        </w:rPr>
        <w:t xml:space="preserve">Querétaro, Chihuahua y </w:t>
      </w:r>
      <w:r w:rsidR="000C02CA">
        <w:rPr>
          <w:rFonts w:ascii="Arial" w:hAnsi="Arial" w:cs="Arial"/>
        </w:rPr>
        <w:t>Tabasco</w:t>
      </w:r>
      <w:r w:rsidR="000608A2">
        <w:rPr>
          <w:rFonts w:ascii="Arial" w:hAnsi="Arial" w:cs="Arial"/>
        </w:rPr>
        <w:t xml:space="preserve"> </w:t>
      </w:r>
      <w:r w:rsidR="00C7093C">
        <w:rPr>
          <w:rFonts w:ascii="Arial" w:hAnsi="Arial" w:cs="Arial"/>
        </w:rPr>
        <w:t xml:space="preserve">los niveles de corrupción </w:t>
      </w:r>
      <w:r w:rsidR="009C3B0D">
        <w:rPr>
          <w:rFonts w:ascii="Arial" w:hAnsi="Arial" w:cs="Arial"/>
        </w:rPr>
        <w:t xml:space="preserve">presentaron  mayor </w:t>
      </w:r>
      <w:r w:rsidR="00C858EF">
        <w:rPr>
          <w:rFonts w:ascii="Arial" w:hAnsi="Arial" w:cs="Arial"/>
        </w:rPr>
        <w:t>disminu</w:t>
      </w:r>
      <w:r w:rsidR="009C3B0D">
        <w:rPr>
          <w:rFonts w:ascii="Arial" w:hAnsi="Arial" w:cs="Arial"/>
        </w:rPr>
        <w:t>ción</w:t>
      </w:r>
      <w:r w:rsidR="00550925">
        <w:rPr>
          <w:rFonts w:ascii="Arial" w:hAnsi="Arial" w:cs="Arial"/>
        </w:rPr>
        <w:t>.</w:t>
      </w:r>
    </w:p>
    <w:p w14:paraId="73240FE9" w14:textId="1FB03DE3" w:rsidR="000C02CA" w:rsidRDefault="00866DA0" w:rsidP="006F3A5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C68FD8D" wp14:editId="7D2029C7">
            <wp:extent cx="6345555" cy="28194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79" cy="2820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F2ED4" w14:textId="55EFC129" w:rsidR="000608A2" w:rsidRDefault="000608A2" w:rsidP="000608A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experiencias de corrupción</w:t>
      </w:r>
      <w:r w:rsidR="00B33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las personas </w:t>
      </w:r>
      <w:r w:rsidR="00B335F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las empresas fueron más frecuentes cuando se tuvo </w:t>
      </w:r>
      <w:r w:rsidR="00340B14">
        <w:rPr>
          <w:rFonts w:ascii="Arial" w:hAnsi="Arial" w:cs="Arial"/>
        </w:rPr>
        <w:t xml:space="preserve">contacto </w:t>
      </w:r>
      <w:r>
        <w:rPr>
          <w:rFonts w:ascii="Arial" w:hAnsi="Arial" w:cs="Arial"/>
        </w:rPr>
        <w:t>con alguna autoridad de</w:t>
      </w:r>
      <w:r w:rsidR="00340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seguridad</w:t>
      </w:r>
      <w:r w:rsidR="00340B14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 xml:space="preserve"> </w:t>
      </w:r>
      <w:r w:rsidR="007738DD">
        <w:rPr>
          <w:rFonts w:ascii="Arial" w:hAnsi="Arial" w:cs="Arial"/>
        </w:rPr>
        <w:t>o de</w:t>
      </w:r>
      <w:r>
        <w:rPr>
          <w:rFonts w:ascii="Arial" w:hAnsi="Arial" w:cs="Arial"/>
        </w:rPr>
        <w:t xml:space="preserve"> justicia</w:t>
      </w:r>
      <w:r w:rsidR="00B335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ya sea para denunciar la ocurrencia de un delito</w:t>
      </w:r>
      <w:r w:rsidR="007C5B83">
        <w:rPr>
          <w:rFonts w:ascii="Arial" w:hAnsi="Arial" w:cs="Arial"/>
        </w:rPr>
        <w:t xml:space="preserve">, </w:t>
      </w:r>
      <w:r w:rsidR="007C5B83" w:rsidRPr="00D47FD9">
        <w:rPr>
          <w:rFonts w:ascii="Arial" w:hAnsi="Arial" w:cs="Arial"/>
        </w:rPr>
        <w:t>faltas a la moral o administrativas</w:t>
      </w:r>
      <w:r w:rsidR="007C5B83">
        <w:rPr>
          <w:rFonts w:ascii="Arial" w:hAnsi="Arial" w:cs="Arial"/>
        </w:rPr>
        <w:t>,</w:t>
      </w:r>
      <w:r w:rsidR="007C5B83" w:rsidDel="007C5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i</w:t>
      </w:r>
      <w:r w:rsidRPr="00D47FD9">
        <w:rPr>
          <w:rFonts w:ascii="Arial" w:hAnsi="Arial" w:cs="Arial"/>
        </w:rPr>
        <w:t>nfracciones</w:t>
      </w:r>
      <w:r w:rsidR="007C5B83">
        <w:rPr>
          <w:rFonts w:ascii="Arial" w:hAnsi="Arial" w:cs="Arial"/>
        </w:rPr>
        <w:t xml:space="preserve"> o </w:t>
      </w:r>
      <w:r w:rsidRPr="00D47FD9">
        <w:rPr>
          <w:rFonts w:ascii="Arial" w:hAnsi="Arial" w:cs="Arial"/>
        </w:rPr>
        <w:t>detenciones por riñas</w:t>
      </w:r>
      <w:r>
        <w:rPr>
          <w:rFonts w:ascii="Arial" w:hAnsi="Arial" w:cs="Arial"/>
        </w:rPr>
        <w:t>. 59</w:t>
      </w:r>
      <w:r w:rsidR="008847C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cada 100 personas </w:t>
      </w:r>
      <w:r w:rsidR="008847CF">
        <w:rPr>
          <w:rFonts w:ascii="Arial" w:hAnsi="Arial" w:cs="Arial"/>
        </w:rPr>
        <w:t xml:space="preserve">adultas que tuvieron </w:t>
      </w:r>
      <w:r>
        <w:rPr>
          <w:rFonts w:ascii="Arial" w:hAnsi="Arial" w:cs="Arial"/>
        </w:rPr>
        <w:t xml:space="preserve">contacto con </w:t>
      </w:r>
      <w:r w:rsidR="008847CF">
        <w:rPr>
          <w:rFonts w:ascii="Arial" w:hAnsi="Arial" w:cs="Arial"/>
        </w:rPr>
        <w:t xml:space="preserve">estos </w:t>
      </w:r>
      <w:r>
        <w:rPr>
          <w:rFonts w:ascii="Arial" w:hAnsi="Arial" w:cs="Arial"/>
        </w:rPr>
        <w:t>servidores públicos</w:t>
      </w:r>
      <w:r w:rsidR="008847CF">
        <w:rPr>
          <w:rFonts w:ascii="Arial" w:hAnsi="Arial" w:cs="Arial"/>
        </w:rPr>
        <w:t xml:space="preserve"> en 2019 fue</w:t>
      </w:r>
      <w:r w:rsidR="00F07BCF">
        <w:rPr>
          <w:rFonts w:ascii="Arial" w:hAnsi="Arial" w:cs="Arial"/>
        </w:rPr>
        <w:t>ron</w:t>
      </w:r>
      <w:r w:rsidR="008847CF">
        <w:rPr>
          <w:rFonts w:ascii="Arial" w:hAnsi="Arial" w:cs="Arial"/>
        </w:rPr>
        <w:t xml:space="preserve"> víctima de la corrupción</w:t>
      </w:r>
      <w:r>
        <w:rPr>
          <w:rFonts w:ascii="Arial" w:hAnsi="Arial" w:cs="Arial"/>
        </w:rPr>
        <w:t xml:space="preserve"> mientras que</w:t>
      </w:r>
      <w:r w:rsidR="009C3B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las empresas</w:t>
      </w:r>
      <w:r w:rsidR="009C3B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7BCF">
        <w:rPr>
          <w:rFonts w:ascii="Arial" w:hAnsi="Arial" w:cs="Arial"/>
        </w:rPr>
        <w:t xml:space="preserve">la victimización </w:t>
      </w:r>
      <w:r>
        <w:rPr>
          <w:rFonts w:ascii="Arial" w:hAnsi="Arial" w:cs="Arial"/>
        </w:rPr>
        <w:t>fue de 35</w:t>
      </w:r>
      <w:r w:rsidR="00F07BCF">
        <w:rPr>
          <w:rFonts w:ascii="Arial" w:hAnsi="Arial" w:cs="Arial"/>
        </w:rPr>
        <w:t xml:space="preserve"> </w:t>
      </w:r>
      <w:r w:rsidR="00BD23E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cada 100 unidades económicas </w:t>
      </w:r>
      <w:r w:rsidR="008847C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2020</w:t>
      </w:r>
      <w:r w:rsidR="00F07BCF">
        <w:rPr>
          <w:rFonts w:ascii="Arial" w:hAnsi="Arial" w:cs="Arial"/>
        </w:rPr>
        <w:t>.</w:t>
      </w:r>
    </w:p>
    <w:p w14:paraId="5F062121" w14:textId="3DC0BE7C" w:rsidR="00140DA0" w:rsidRDefault="00F07BCF" w:rsidP="0033123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los costos, </w:t>
      </w:r>
      <w:r w:rsidR="00952135">
        <w:rPr>
          <w:rFonts w:ascii="Arial" w:hAnsi="Arial" w:cs="Arial"/>
        </w:rPr>
        <w:t xml:space="preserve">en 2019 </w:t>
      </w:r>
      <w:r w:rsidR="001134C6">
        <w:rPr>
          <w:rFonts w:ascii="Arial" w:hAnsi="Arial" w:cs="Arial"/>
        </w:rPr>
        <w:t xml:space="preserve">la población </w:t>
      </w:r>
      <w:r w:rsidR="00B335F5">
        <w:rPr>
          <w:rFonts w:ascii="Arial" w:hAnsi="Arial" w:cs="Arial"/>
        </w:rPr>
        <w:t xml:space="preserve">en México </w:t>
      </w:r>
      <w:r w:rsidR="001134C6">
        <w:rPr>
          <w:rFonts w:ascii="Arial" w:hAnsi="Arial" w:cs="Arial"/>
        </w:rPr>
        <w:t xml:space="preserve">pagó por </w:t>
      </w:r>
      <w:r w:rsidR="002C0666">
        <w:rPr>
          <w:rFonts w:ascii="Arial" w:hAnsi="Arial" w:cs="Arial"/>
        </w:rPr>
        <w:t xml:space="preserve">causa </w:t>
      </w:r>
      <w:r w:rsidR="001134C6">
        <w:rPr>
          <w:rFonts w:ascii="Arial" w:hAnsi="Arial" w:cs="Arial"/>
        </w:rPr>
        <w:t>de</w:t>
      </w:r>
      <w:r w:rsidR="00AC0BE4">
        <w:rPr>
          <w:rFonts w:ascii="Arial" w:hAnsi="Arial" w:cs="Arial"/>
        </w:rPr>
        <w:t xml:space="preserve"> l</w:t>
      </w:r>
      <w:r w:rsidR="00140DA0">
        <w:rPr>
          <w:rFonts w:ascii="Arial" w:hAnsi="Arial" w:cs="Arial"/>
        </w:rPr>
        <w:t xml:space="preserve">a corrupción </w:t>
      </w:r>
      <w:r w:rsidR="00140DA0" w:rsidRPr="00140DA0">
        <w:rPr>
          <w:rFonts w:ascii="Arial" w:hAnsi="Arial" w:cs="Arial"/>
        </w:rPr>
        <w:t>12</w:t>
      </w:r>
      <w:r w:rsidR="00140DA0">
        <w:rPr>
          <w:rFonts w:ascii="Arial" w:hAnsi="Arial" w:cs="Arial"/>
        </w:rPr>
        <w:t xml:space="preserve"> </w:t>
      </w:r>
      <w:r w:rsidR="00140DA0" w:rsidRPr="00140DA0">
        <w:rPr>
          <w:rFonts w:ascii="Arial" w:hAnsi="Arial" w:cs="Arial"/>
        </w:rPr>
        <w:t>769.7</w:t>
      </w:r>
      <w:r w:rsidR="00140DA0">
        <w:rPr>
          <w:rFonts w:ascii="Arial" w:hAnsi="Arial" w:cs="Arial"/>
        </w:rPr>
        <w:t xml:space="preserve"> millones de pesos</w:t>
      </w:r>
      <w:r w:rsidR="00B82754">
        <w:rPr>
          <w:rFonts w:ascii="Arial" w:hAnsi="Arial" w:cs="Arial"/>
        </w:rPr>
        <w:t>,</w:t>
      </w:r>
      <w:r w:rsidR="00140DA0">
        <w:rPr>
          <w:rFonts w:ascii="Arial" w:hAnsi="Arial" w:cs="Arial"/>
        </w:rPr>
        <w:t xml:space="preserve"> </w:t>
      </w:r>
      <w:r w:rsidR="004819CE">
        <w:rPr>
          <w:rFonts w:ascii="Arial" w:hAnsi="Arial" w:cs="Arial"/>
        </w:rPr>
        <w:t xml:space="preserve">64.1% </w:t>
      </w:r>
      <w:r w:rsidR="0048287C">
        <w:rPr>
          <w:rFonts w:ascii="Arial" w:hAnsi="Arial" w:cs="Arial"/>
        </w:rPr>
        <w:t>m</w:t>
      </w:r>
      <w:r w:rsidR="00550925">
        <w:rPr>
          <w:rFonts w:ascii="Arial" w:hAnsi="Arial" w:cs="Arial"/>
        </w:rPr>
        <w:t>ás</w:t>
      </w:r>
      <w:r w:rsidR="0048287C">
        <w:rPr>
          <w:rFonts w:ascii="Arial" w:hAnsi="Arial" w:cs="Arial"/>
        </w:rPr>
        <w:t xml:space="preserve"> que</w:t>
      </w:r>
      <w:r w:rsidR="004819CE">
        <w:rPr>
          <w:rFonts w:ascii="Arial" w:hAnsi="Arial" w:cs="Arial"/>
        </w:rPr>
        <w:t xml:space="preserve"> en 2017.</w:t>
      </w:r>
      <w:r w:rsidR="00B82754">
        <w:rPr>
          <w:rFonts w:ascii="Arial" w:hAnsi="Arial" w:cs="Arial"/>
        </w:rPr>
        <w:t xml:space="preserve"> </w:t>
      </w:r>
      <w:r w:rsidR="00C672FB">
        <w:rPr>
          <w:rFonts w:ascii="Arial" w:hAnsi="Arial" w:cs="Arial"/>
        </w:rPr>
        <w:t xml:space="preserve">En términos per </w:t>
      </w:r>
      <w:r w:rsidR="00AC0BE4">
        <w:rPr>
          <w:rFonts w:ascii="Arial" w:hAnsi="Arial" w:cs="Arial"/>
        </w:rPr>
        <w:t>cápita</w:t>
      </w:r>
      <w:r w:rsidR="00C672FB">
        <w:rPr>
          <w:rFonts w:ascii="Arial" w:hAnsi="Arial" w:cs="Arial"/>
        </w:rPr>
        <w:t xml:space="preserve">, </w:t>
      </w:r>
      <w:r w:rsidR="0048287C">
        <w:rPr>
          <w:rFonts w:ascii="Arial" w:hAnsi="Arial" w:cs="Arial"/>
        </w:rPr>
        <w:t xml:space="preserve">cada persona víctima </w:t>
      </w:r>
      <w:r w:rsidR="000F3A05">
        <w:rPr>
          <w:rFonts w:ascii="Arial" w:hAnsi="Arial" w:cs="Arial"/>
        </w:rPr>
        <w:t>de</w:t>
      </w:r>
      <w:r w:rsidR="0048287C">
        <w:rPr>
          <w:rFonts w:ascii="Arial" w:hAnsi="Arial" w:cs="Arial"/>
        </w:rPr>
        <w:t xml:space="preserve"> corrupción erogó 3 822 pesos en promedio</w:t>
      </w:r>
      <w:r w:rsidR="00331238">
        <w:rPr>
          <w:rFonts w:ascii="Arial" w:hAnsi="Arial" w:cs="Arial"/>
        </w:rPr>
        <w:t xml:space="preserve"> </w:t>
      </w:r>
      <w:r w:rsidR="003736E9">
        <w:rPr>
          <w:rFonts w:ascii="Arial" w:hAnsi="Arial" w:cs="Arial"/>
        </w:rPr>
        <w:t>(</w:t>
      </w:r>
      <w:r w:rsidR="00F9059F">
        <w:rPr>
          <w:rFonts w:ascii="Arial" w:hAnsi="Arial" w:cs="Arial"/>
        </w:rPr>
        <w:t>1 372</w:t>
      </w:r>
      <w:r w:rsidR="00CA0A2A">
        <w:rPr>
          <w:rFonts w:ascii="Arial" w:hAnsi="Arial" w:cs="Arial"/>
        </w:rPr>
        <w:t xml:space="preserve"> </w:t>
      </w:r>
      <w:r w:rsidR="00F27401">
        <w:rPr>
          <w:rFonts w:ascii="Arial" w:hAnsi="Arial" w:cs="Arial"/>
        </w:rPr>
        <w:t>pesos</w:t>
      </w:r>
      <w:r w:rsidR="00F9059F">
        <w:rPr>
          <w:rFonts w:ascii="Arial" w:hAnsi="Arial" w:cs="Arial"/>
        </w:rPr>
        <w:t xml:space="preserve"> </w:t>
      </w:r>
      <w:r w:rsidR="00331238">
        <w:rPr>
          <w:rFonts w:ascii="Arial" w:hAnsi="Arial" w:cs="Arial"/>
        </w:rPr>
        <w:t xml:space="preserve">más </w:t>
      </w:r>
      <w:r w:rsidR="00F9059F">
        <w:rPr>
          <w:rFonts w:ascii="Arial" w:hAnsi="Arial" w:cs="Arial"/>
        </w:rPr>
        <w:t xml:space="preserve">por persona afectada respecto </w:t>
      </w:r>
      <w:r w:rsidR="00331238">
        <w:rPr>
          <w:rFonts w:ascii="Arial" w:hAnsi="Arial" w:cs="Arial"/>
        </w:rPr>
        <w:t xml:space="preserve">a lo estimado en </w:t>
      </w:r>
      <w:r w:rsidR="00F9059F">
        <w:rPr>
          <w:rFonts w:ascii="Arial" w:hAnsi="Arial" w:cs="Arial"/>
        </w:rPr>
        <w:t>201</w:t>
      </w:r>
      <w:r w:rsidR="00E364EA">
        <w:rPr>
          <w:rFonts w:ascii="Arial" w:hAnsi="Arial" w:cs="Arial"/>
        </w:rPr>
        <w:t>7</w:t>
      </w:r>
      <w:r w:rsidR="003736E9">
        <w:rPr>
          <w:rFonts w:ascii="Arial" w:hAnsi="Arial" w:cs="Arial"/>
        </w:rPr>
        <w:t>)</w:t>
      </w:r>
      <w:r w:rsidR="00F8662F">
        <w:rPr>
          <w:rFonts w:ascii="Arial" w:hAnsi="Arial" w:cs="Arial"/>
        </w:rPr>
        <w:t xml:space="preserve">. Por </w:t>
      </w:r>
      <w:r w:rsidR="00A62312">
        <w:rPr>
          <w:rFonts w:ascii="Arial" w:hAnsi="Arial" w:cs="Arial"/>
        </w:rPr>
        <w:t xml:space="preserve">el contrario, entre 2016 y 2020 se observó una disminución de casi 50% en el monto promedio que las </w:t>
      </w:r>
      <w:r w:rsidR="002B069A">
        <w:rPr>
          <w:rFonts w:ascii="Arial" w:hAnsi="Arial" w:cs="Arial"/>
        </w:rPr>
        <w:t xml:space="preserve">empresas </w:t>
      </w:r>
      <w:r w:rsidR="00A62312">
        <w:rPr>
          <w:rFonts w:ascii="Arial" w:hAnsi="Arial" w:cs="Arial"/>
        </w:rPr>
        <w:t>erogaron por actos de corrupción</w:t>
      </w:r>
      <w:r w:rsidR="004828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658733D" w14:textId="77777777" w:rsidR="0083517A" w:rsidRDefault="0083517A" w:rsidP="00331238">
      <w:pPr>
        <w:spacing w:before="120" w:after="120" w:line="276" w:lineRule="auto"/>
        <w:jc w:val="both"/>
        <w:rPr>
          <w:rFonts w:ascii="Arial" w:hAnsi="Arial" w:cs="Arial"/>
        </w:rPr>
      </w:pPr>
    </w:p>
    <w:p w14:paraId="19B005A6" w14:textId="581895E3" w:rsidR="00F07BCF" w:rsidRDefault="00866DA0" w:rsidP="00772F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147B7A" wp14:editId="55099798">
            <wp:extent cx="6483350" cy="22764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4" cy="2281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14B5D" w14:textId="77777777" w:rsidR="0083517A" w:rsidRDefault="0083517A" w:rsidP="003E5FB2">
      <w:pPr>
        <w:spacing w:before="120" w:after="120" w:line="276" w:lineRule="auto"/>
        <w:jc w:val="both"/>
        <w:rPr>
          <w:rFonts w:ascii="Arial" w:eastAsiaTheme="majorEastAsia" w:hAnsi="Arial" w:cs="Arial"/>
          <w:b/>
          <w:bCs/>
          <w:szCs w:val="18"/>
        </w:rPr>
      </w:pPr>
    </w:p>
    <w:p w14:paraId="501CDDE2" w14:textId="29FFAC20" w:rsidR="0051494E" w:rsidRPr="00547970" w:rsidRDefault="00AF2458" w:rsidP="003E5FB2">
      <w:pPr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Theme="majorEastAsia" w:hAnsi="Arial" w:cs="Arial"/>
          <w:b/>
          <w:bCs/>
          <w:szCs w:val="18"/>
        </w:rPr>
        <w:lastRenderedPageBreak/>
        <w:t xml:space="preserve">LOS </w:t>
      </w:r>
      <w:r w:rsidRPr="00547970">
        <w:rPr>
          <w:rFonts w:ascii="Arial" w:eastAsiaTheme="majorEastAsia" w:hAnsi="Arial" w:cs="Arial"/>
          <w:b/>
          <w:bCs/>
          <w:szCs w:val="18"/>
        </w:rPr>
        <w:t xml:space="preserve">ÓRGANOS INTERNOS DE CONTROL </w:t>
      </w:r>
      <w:r>
        <w:rPr>
          <w:rFonts w:ascii="Arial" w:eastAsiaTheme="majorEastAsia" w:hAnsi="Arial" w:cs="Arial"/>
          <w:b/>
          <w:bCs/>
          <w:szCs w:val="18"/>
        </w:rPr>
        <w:t>Y EL</w:t>
      </w:r>
      <w:r w:rsidRPr="00547970">
        <w:rPr>
          <w:rFonts w:ascii="Arial" w:eastAsiaTheme="majorEastAsia" w:hAnsi="Arial" w:cs="Arial"/>
          <w:b/>
          <w:bCs/>
          <w:szCs w:val="18"/>
        </w:rPr>
        <w:t xml:space="preserve"> COMBATE A LA CORRUPCIÓN</w:t>
      </w:r>
    </w:p>
    <w:p w14:paraId="75CCF85A" w14:textId="21ED46D8" w:rsidR="00547970" w:rsidRDefault="000F1448" w:rsidP="003E5F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los instrumentos disponibles en </w:t>
      </w:r>
      <w:r w:rsidRPr="00767706">
        <w:rPr>
          <w:rFonts w:ascii="Arial" w:hAnsi="Arial" w:cs="Arial"/>
        </w:rPr>
        <w:t>México</w:t>
      </w:r>
      <w:r>
        <w:rPr>
          <w:rFonts w:ascii="Arial" w:hAnsi="Arial" w:cs="Arial"/>
        </w:rPr>
        <w:t xml:space="preserve"> </w:t>
      </w:r>
      <w:r w:rsidR="00A20F75">
        <w:rPr>
          <w:rFonts w:ascii="Arial" w:hAnsi="Arial" w:cs="Arial"/>
        </w:rPr>
        <w:t>para prevenir</w:t>
      </w:r>
      <w:r w:rsidR="002B1AFE">
        <w:rPr>
          <w:rFonts w:ascii="Arial" w:hAnsi="Arial" w:cs="Arial"/>
        </w:rPr>
        <w:t xml:space="preserve"> la corrupción</w:t>
      </w:r>
      <w:r>
        <w:rPr>
          <w:rFonts w:ascii="Arial" w:hAnsi="Arial" w:cs="Arial"/>
        </w:rPr>
        <w:t xml:space="preserve"> están </w:t>
      </w:r>
      <w:r w:rsidR="002B1AFE">
        <w:rPr>
          <w:rFonts w:ascii="Arial" w:hAnsi="Arial" w:cs="Arial"/>
        </w:rPr>
        <w:t xml:space="preserve">los </w:t>
      </w:r>
      <w:r w:rsidRPr="00073CA3">
        <w:rPr>
          <w:rFonts w:ascii="Arial" w:hAnsi="Arial" w:cs="Arial"/>
        </w:rPr>
        <w:t xml:space="preserve">Órganos Internos </w:t>
      </w:r>
      <w:r>
        <w:rPr>
          <w:rFonts w:ascii="Arial" w:hAnsi="Arial" w:cs="Arial"/>
        </w:rPr>
        <w:t>de</w:t>
      </w:r>
      <w:r w:rsidRPr="00073CA3">
        <w:rPr>
          <w:rFonts w:ascii="Arial" w:hAnsi="Arial" w:cs="Arial"/>
        </w:rPr>
        <w:t xml:space="preserve"> Control</w:t>
      </w:r>
      <w:r>
        <w:rPr>
          <w:rFonts w:ascii="Arial" w:hAnsi="Arial" w:cs="Arial"/>
        </w:rPr>
        <w:t xml:space="preserve"> </w:t>
      </w:r>
      <w:r w:rsidR="00FB7FFA">
        <w:rPr>
          <w:rFonts w:ascii="Arial" w:hAnsi="Arial" w:cs="Arial"/>
        </w:rPr>
        <w:t>(OIC)</w:t>
      </w:r>
      <w:r w:rsidR="002B1AFE">
        <w:rPr>
          <w:rFonts w:ascii="Arial" w:hAnsi="Arial" w:cs="Arial"/>
        </w:rPr>
        <w:t xml:space="preserve">, que al amparo de la </w:t>
      </w:r>
      <w:r w:rsidR="002B1AFE" w:rsidRPr="00073CA3">
        <w:rPr>
          <w:rFonts w:ascii="Arial" w:hAnsi="Arial" w:cs="Arial"/>
        </w:rPr>
        <w:t xml:space="preserve">fracción III del artículo 109 </w:t>
      </w:r>
      <w:r w:rsidR="002B1AFE">
        <w:rPr>
          <w:rFonts w:ascii="Arial" w:hAnsi="Arial" w:cs="Arial"/>
        </w:rPr>
        <w:t xml:space="preserve">de la Constitución Política de los Estados Unidos Mexicanos, deben establecerse en las instituciones públicas del orden federal, estatal y municipal </w:t>
      </w:r>
      <w:r w:rsidR="002B1AFE" w:rsidRPr="00073CA3">
        <w:rPr>
          <w:rFonts w:ascii="Arial" w:hAnsi="Arial" w:cs="Arial"/>
        </w:rPr>
        <w:t>con el fin de prevenir, corregir e investigar actos que pudieran derivar en responsabilidades administrativas, así como dar seguimiento al ingreso, egreso, manejo y aplicación de los recursos público</w:t>
      </w:r>
      <w:r w:rsidR="002B1AFE">
        <w:rPr>
          <w:rFonts w:ascii="Arial" w:hAnsi="Arial" w:cs="Arial"/>
        </w:rPr>
        <w:t xml:space="preserve">s. </w:t>
      </w:r>
    </w:p>
    <w:p w14:paraId="356FA390" w14:textId="1293B546" w:rsidR="00124E19" w:rsidRDefault="00547970" w:rsidP="00F40DF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cumplir con sus funciones,</w:t>
      </w:r>
      <w:r w:rsidR="003E5FB2">
        <w:rPr>
          <w:rFonts w:ascii="Arial" w:hAnsi="Arial" w:cs="Arial"/>
        </w:rPr>
        <w:t xml:space="preserve"> </w:t>
      </w:r>
      <w:r w:rsidR="003509A1">
        <w:rPr>
          <w:rFonts w:ascii="Arial" w:hAnsi="Arial" w:cs="Arial"/>
        </w:rPr>
        <w:t xml:space="preserve">en 2019 </w:t>
      </w:r>
      <w:r>
        <w:rPr>
          <w:rFonts w:ascii="Arial" w:hAnsi="Arial" w:cs="Arial"/>
        </w:rPr>
        <w:t xml:space="preserve">los </w:t>
      </w:r>
      <w:r w:rsidRPr="00C12685">
        <w:rPr>
          <w:rFonts w:ascii="Arial" w:hAnsi="Arial" w:cs="Arial"/>
        </w:rPr>
        <w:t xml:space="preserve">OIC </w:t>
      </w:r>
      <w:r w:rsidR="00B335F5">
        <w:rPr>
          <w:rFonts w:ascii="Arial" w:hAnsi="Arial" w:cs="Arial"/>
        </w:rPr>
        <w:t xml:space="preserve">de las instituciones federales y estatales </w:t>
      </w:r>
      <w:r w:rsidRPr="00C12685">
        <w:rPr>
          <w:rFonts w:ascii="Arial" w:hAnsi="Arial" w:cs="Arial"/>
        </w:rPr>
        <w:t>c</w:t>
      </w:r>
      <w:r w:rsidR="003E5FB2" w:rsidRPr="00C12685">
        <w:rPr>
          <w:rFonts w:ascii="Arial" w:hAnsi="Arial" w:cs="Arial"/>
        </w:rPr>
        <w:t xml:space="preserve">ontaron con </w:t>
      </w:r>
      <w:r w:rsidR="00B0436A">
        <w:rPr>
          <w:rFonts w:ascii="Arial" w:hAnsi="Arial" w:cs="Arial"/>
        </w:rPr>
        <w:t>10 819</w:t>
      </w:r>
      <w:r w:rsidR="003E5FB2" w:rsidRPr="00C12685">
        <w:rPr>
          <w:rFonts w:ascii="Arial" w:hAnsi="Arial" w:cs="Arial"/>
        </w:rPr>
        <w:t xml:space="preserve"> </w:t>
      </w:r>
      <w:r w:rsidR="00C77B98">
        <w:rPr>
          <w:rFonts w:ascii="Arial" w:hAnsi="Arial" w:cs="Arial"/>
        </w:rPr>
        <w:t>servidores públicos</w:t>
      </w:r>
      <w:r w:rsidR="00B0436A">
        <w:rPr>
          <w:rFonts w:ascii="Arial" w:hAnsi="Arial" w:cs="Arial"/>
        </w:rPr>
        <w:t>:</w:t>
      </w:r>
      <w:r w:rsidR="003E5FB2" w:rsidRPr="00C12685">
        <w:rPr>
          <w:rFonts w:ascii="Arial" w:hAnsi="Arial" w:cs="Arial"/>
        </w:rPr>
        <w:t xml:space="preserve"> </w:t>
      </w:r>
      <w:r w:rsidR="00B0436A">
        <w:rPr>
          <w:rFonts w:ascii="Arial" w:hAnsi="Arial" w:cs="Arial"/>
        </w:rPr>
        <w:t xml:space="preserve">49.7% </w:t>
      </w:r>
      <w:r w:rsidR="00C77B98">
        <w:rPr>
          <w:rFonts w:ascii="Arial" w:hAnsi="Arial" w:cs="Arial"/>
        </w:rPr>
        <w:t>del</w:t>
      </w:r>
      <w:r w:rsidR="00B0436A">
        <w:rPr>
          <w:rFonts w:ascii="Arial" w:hAnsi="Arial" w:cs="Arial"/>
        </w:rPr>
        <w:t xml:space="preserve"> ámbito </w:t>
      </w:r>
      <w:r w:rsidR="003E5FB2" w:rsidRPr="00C12685">
        <w:rPr>
          <w:rFonts w:ascii="Arial" w:hAnsi="Arial" w:cs="Arial"/>
        </w:rPr>
        <w:t xml:space="preserve">federal y </w:t>
      </w:r>
      <w:r w:rsidR="00292A5B" w:rsidRPr="00C12685">
        <w:rPr>
          <w:rFonts w:ascii="Arial" w:hAnsi="Arial" w:cs="Arial"/>
        </w:rPr>
        <w:t>5</w:t>
      </w:r>
      <w:r w:rsidR="00B0436A">
        <w:rPr>
          <w:rFonts w:ascii="Arial" w:hAnsi="Arial" w:cs="Arial"/>
        </w:rPr>
        <w:t>0</w:t>
      </w:r>
      <w:r w:rsidR="00292A5B" w:rsidRPr="00C12685">
        <w:rPr>
          <w:rFonts w:ascii="Arial" w:hAnsi="Arial" w:cs="Arial"/>
        </w:rPr>
        <w:t>.</w:t>
      </w:r>
      <w:r w:rsidR="00B0436A">
        <w:rPr>
          <w:rFonts w:ascii="Arial" w:hAnsi="Arial" w:cs="Arial"/>
        </w:rPr>
        <w:t>3</w:t>
      </w:r>
      <w:r w:rsidR="00292A5B" w:rsidRPr="00C12685">
        <w:rPr>
          <w:rFonts w:ascii="Arial" w:hAnsi="Arial" w:cs="Arial"/>
        </w:rPr>
        <w:t>%</w:t>
      </w:r>
      <w:r w:rsidR="003E5FB2" w:rsidRPr="00C12685">
        <w:rPr>
          <w:rFonts w:ascii="Arial" w:hAnsi="Arial" w:cs="Arial"/>
        </w:rPr>
        <w:t xml:space="preserve"> </w:t>
      </w:r>
      <w:r w:rsidR="00B335F5">
        <w:rPr>
          <w:rFonts w:ascii="Arial" w:hAnsi="Arial" w:cs="Arial"/>
        </w:rPr>
        <w:t xml:space="preserve">del </w:t>
      </w:r>
      <w:r w:rsidR="00B0436A">
        <w:rPr>
          <w:rFonts w:ascii="Arial" w:hAnsi="Arial" w:cs="Arial"/>
        </w:rPr>
        <w:t>estatal</w:t>
      </w:r>
      <w:r w:rsidR="008C177C">
        <w:rPr>
          <w:rFonts w:ascii="Arial" w:hAnsi="Arial" w:cs="Arial"/>
        </w:rPr>
        <w:t xml:space="preserve">. </w:t>
      </w:r>
      <w:r w:rsidR="00740E19">
        <w:rPr>
          <w:rFonts w:ascii="Arial" w:hAnsi="Arial" w:cs="Arial"/>
        </w:rPr>
        <w:t>E</w:t>
      </w:r>
      <w:r w:rsidR="00B0436A">
        <w:rPr>
          <w:rFonts w:ascii="Arial" w:hAnsi="Arial" w:cs="Arial"/>
        </w:rPr>
        <w:t>n</w:t>
      </w:r>
      <w:r w:rsidR="00796622">
        <w:rPr>
          <w:rFonts w:ascii="Arial" w:hAnsi="Arial" w:cs="Arial"/>
        </w:rPr>
        <w:t>tre</w:t>
      </w:r>
      <w:r w:rsidR="00740E19">
        <w:rPr>
          <w:rFonts w:ascii="Arial" w:hAnsi="Arial" w:cs="Arial"/>
        </w:rPr>
        <w:t xml:space="preserve"> las administraciones </w:t>
      </w:r>
      <w:r w:rsidR="00796622">
        <w:rPr>
          <w:rFonts w:ascii="Arial" w:hAnsi="Arial" w:cs="Arial"/>
        </w:rPr>
        <w:t xml:space="preserve">públicas </w:t>
      </w:r>
      <w:r w:rsidR="00740E19">
        <w:rPr>
          <w:rFonts w:ascii="Arial" w:hAnsi="Arial" w:cs="Arial"/>
        </w:rPr>
        <w:t>estatales destacan</w:t>
      </w:r>
      <w:r w:rsidR="00B0436A">
        <w:rPr>
          <w:rFonts w:ascii="Arial" w:hAnsi="Arial" w:cs="Arial"/>
        </w:rPr>
        <w:t xml:space="preserve"> Nuevo León, Michoacán, Chihuahua, Ciudad de México y Tlaxcala </w:t>
      </w:r>
      <w:r w:rsidR="00D669C5">
        <w:rPr>
          <w:rFonts w:ascii="Arial" w:hAnsi="Arial" w:cs="Arial"/>
        </w:rPr>
        <w:t>por tener menos de una persona</w:t>
      </w:r>
      <w:r w:rsidR="00B0436A">
        <w:rPr>
          <w:rFonts w:ascii="Arial" w:hAnsi="Arial" w:cs="Arial"/>
        </w:rPr>
        <w:t xml:space="preserve"> adscrita al OIC por cada 1 000 </w:t>
      </w:r>
      <w:r w:rsidR="00FA4F57">
        <w:rPr>
          <w:rFonts w:ascii="Arial" w:hAnsi="Arial" w:cs="Arial"/>
        </w:rPr>
        <w:t xml:space="preserve">servidoras y </w:t>
      </w:r>
      <w:r w:rsidR="00B0436A">
        <w:rPr>
          <w:rFonts w:ascii="Arial" w:hAnsi="Arial" w:cs="Arial"/>
        </w:rPr>
        <w:t>servi</w:t>
      </w:r>
      <w:r w:rsidR="00D669C5">
        <w:rPr>
          <w:rFonts w:ascii="Arial" w:hAnsi="Arial" w:cs="Arial"/>
        </w:rPr>
        <w:t>dores</w:t>
      </w:r>
      <w:r w:rsidR="00FA4F57">
        <w:rPr>
          <w:rFonts w:ascii="Arial" w:hAnsi="Arial" w:cs="Arial"/>
        </w:rPr>
        <w:t xml:space="preserve"> </w:t>
      </w:r>
      <w:r w:rsidR="00B0436A">
        <w:rPr>
          <w:rFonts w:ascii="Arial" w:hAnsi="Arial" w:cs="Arial"/>
        </w:rPr>
        <w:t>público</w:t>
      </w:r>
      <w:r w:rsidR="00D669C5">
        <w:rPr>
          <w:rFonts w:ascii="Arial" w:hAnsi="Arial" w:cs="Arial"/>
        </w:rPr>
        <w:t>s</w:t>
      </w:r>
      <w:r w:rsidR="00B0436A">
        <w:rPr>
          <w:rFonts w:ascii="Arial" w:hAnsi="Arial" w:cs="Arial"/>
        </w:rPr>
        <w:t xml:space="preserve">. </w:t>
      </w:r>
    </w:p>
    <w:p w14:paraId="625136A4" w14:textId="10C7B88E" w:rsidR="001702AA" w:rsidRDefault="000C55D0" w:rsidP="002C0754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CF9367" wp14:editId="6E41C682">
            <wp:extent cx="6363970" cy="288607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99" cy="2894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63702" w14:textId="150B01D0" w:rsidR="00B72852" w:rsidRDefault="008E4DEE" w:rsidP="00C63E8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de</w:t>
      </w:r>
      <w:r w:rsidR="000F1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facultades de los OIC</w:t>
      </w:r>
      <w:r w:rsidR="00B72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B72852">
        <w:rPr>
          <w:rFonts w:ascii="Arial" w:hAnsi="Arial" w:cs="Arial"/>
        </w:rPr>
        <w:t xml:space="preserve"> la de conocer y dar seguimiento a las faltas y sanciones de orden administrativo y</w:t>
      </w:r>
      <w:r w:rsidR="00F65F7F">
        <w:rPr>
          <w:rFonts w:ascii="Arial" w:hAnsi="Arial" w:cs="Arial"/>
        </w:rPr>
        <w:t>,</w:t>
      </w:r>
      <w:r w:rsidR="00B72852">
        <w:rPr>
          <w:rFonts w:ascii="Arial" w:hAnsi="Arial" w:cs="Arial"/>
        </w:rPr>
        <w:t xml:space="preserve"> en su caso,</w:t>
      </w:r>
      <w:r w:rsidR="00547970">
        <w:rPr>
          <w:rFonts w:ascii="Arial" w:hAnsi="Arial" w:cs="Arial"/>
        </w:rPr>
        <w:t xml:space="preserve"> </w:t>
      </w:r>
      <w:r w:rsidR="004069B6">
        <w:rPr>
          <w:rFonts w:ascii="Arial" w:hAnsi="Arial" w:cs="Arial"/>
        </w:rPr>
        <w:t>denunciar</w:t>
      </w:r>
      <w:r w:rsidR="00D67254">
        <w:rPr>
          <w:rFonts w:ascii="Arial" w:hAnsi="Arial" w:cs="Arial"/>
        </w:rPr>
        <w:t xml:space="preserve"> ante las autoridades ministeriales</w:t>
      </w:r>
      <w:r w:rsidR="004069B6">
        <w:rPr>
          <w:rFonts w:ascii="Arial" w:hAnsi="Arial" w:cs="Arial"/>
        </w:rPr>
        <w:t xml:space="preserve"> los actos</w:t>
      </w:r>
      <w:r w:rsidR="00346F71">
        <w:rPr>
          <w:rFonts w:ascii="Arial" w:hAnsi="Arial" w:cs="Arial"/>
        </w:rPr>
        <w:t xml:space="preserve"> de las y los servidores públicos</w:t>
      </w:r>
      <w:r w:rsidR="004069B6">
        <w:rPr>
          <w:rFonts w:ascii="Arial" w:hAnsi="Arial" w:cs="Arial"/>
        </w:rPr>
        <w:t xml:space="preserve"> que pudieran constituir delitos</w:t>
      </w:r>
      <w:r w:rsidR="00547970">
        <w:rPr>
          <w:rFonts w:ascii="Arial" w:hAnsi="Arial" w:cs="Arial"/>
        </w:rPr>
        <w:t>,</w:t>
      </w:r>
      <w:r w:rsidR="00B72852">
        <w:rPr>
          <w:rFonts w:ascii="Arial" w:hAnsi="Arial" w:cs="Arial"/>
        </w:rPr>
        <w:t xml:space="preserve"> por lo que </w:t>
      </w:r>
      <w:r w:rsidR="005621CC">
        <w:rPr>
          <w:rFonts w:ascii="Arial" w:hAnsi="Arial" w:cs="Arial"/>
        </w:rPr>
        <w:t xml:space="preserve">es la primera instancia </w:t>
      </w:r>
      <w:r w:rsidR="00464955">
        <w:rPr>
          <w:rFonts w:ascii="Arial" w:hAnsi="Arial" w:cs="Arial"/>
        </w:rPr>
        <w:t>a</w:t>
      </w:r>
      <w:r w:rsidR="005621CC">
        <w:rPr>
          <w:rFonts w:ascii="Arial" w:hAnsi="Arial" w:cs="Arial"/>
        </w:rPr>
        <w:t xml:space="preserve"> </w:t>
      </w:r>
      <w:r w:rsidR="00B72852">
        <w:rPr>
          <w:rFonts w:ascii="Arial" w:hAnsi="Arial" w:cs="Arial"/>
        </w:rPr>
        <w:t>la</w:t>
      </w:r>
      <w:r w:rsidR="00464955">
        <w:rPr>
          <w:rFonts w:ascii="Arial" w:hAnsi="Arial" w:cs="Arial"/>
        </w:rPr>
        <w:t xml:space="preserve"> que </w:t>
      </w:r>
      <w:r w:rsidR="00BB47E0">
        <w:rPr>
          <w:rFonts w:ascii="Arial" w:hAnsi="Arial" w:cs="Arial"/>
        </w:rPr>
        <w:t xml:space="preserve">la ciudadanía </w:t>
      </w:r>
      <w:r w:rsidR="00464955">
        <w:rPr>
          <w:rFonts w:ascii="Arial" w:hAnsi="Arial" w:cs="Arial"/>
        </w:rPr>
        <w:t>puede recurrir para</w:t>
      </w:r>
      <w:r w:rsidR="00B72852">
        <w:rPr>
          <w:rFonts w:ascii="Arial" w:hAnsi="Arial" w:cs="Arial"/>
        </w:rPr>
        <w:t xml:space="preserve"> denunciar irregularidades en el ejercicio de la funci</w:t>
      </w:r>
      <w:r w:rsidR="00BA60ED">
        <w:rPr>
          <w:rFonts w:ascii="Arial" w:hAnsi="Arial" w:cs="Arial"/>
        </w:rPr>
        <w:t xml:space="preserve">ón </w:t>
      </w:r>
      <w:r w:rsidR="00B72852">
        <w:rPr>
          <w:rFonts w:ascii="Arial" w:hAnsi="Arial" w:cs="Arial"/>
        </w:rPr>
        <w:t>pública.</w:t>
      </w:r>
    </w:p>
    <w:p w14:paraId="1C5E6EE0" w14:textId="29FB38FF" w:rsidR="001702AA" w:rsidRDefault="00F44473" w:rsidP="00F263D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respecto, durante 20</w:t>
      </w:r>
      <w:r w:rsidR="001702AA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las administraciones públicas</w:t>
      </w:r>
      <w:r w:rsidR="001702AA">
        <w:rPr>
          <w:rFonts w:ascii="Arial" w:hAnsi="Arial" w:cs="Arial"/>
        </w:rPr>
        <w:t xml:space="preserve"> del orden federal y</w:t>
      </w:r>
      <w:r>
        <w:rPr>
          <w:rFonts w:ascii="Arial" w:hAnsi="Arial" w:cs="Arial"/>
        </w:rPr>
        <w:t xml:space="preserve"> estatal recibieron </w:t>
      </w:r>
      <w:r w:rsidR="001702AA" w:rsidRPr="001702AA">
        <w:rPr>
          <w:rFonts w:ascii="Arial" w:hAnsi="Arial" w:cs="Arial"/>
        </w:rPr>
        <w:t>105 298</w:t>
      </w:r>
      <w:r w:rsidR="00170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denuncias </w:t>
      </w:r>
      <w:r w:rsidRPr="00F44473">
        <w:rPr>
          <w:rFonts w:ascii="Arial" w:hAnsi="Arial" w:cs="Arial"/>
        </w:rPr>
        <w:t>por incumplimiento de obligaciones</w:t>
      </w:r>
      <w:r w:rsidR="005F68AE">
        <w:rPr>
          <w:rFonts w:ascii="Arial" w:hAnsi="Arial" w:cs="Arial"/>
        </w:rPr>
        <w:t xml:space="preserve">, </w:t>
      </w:r>
      <w:r w:rsidR="00796622">
        <w:rPr>
          <w:rFonts w:ascii="Arial" w:hAnsi="Arial" w:cs="Arial"/>
        </w:rPr>
        <w:t xml:space="preserve">que representó </w:t>
      </w:r>
      <w:r w:rsidR="00796622" w:rsidRPr="00B018E9">
        <w:rPr>
          <w:rFonts w:ascii="Arial" w:hAnsi="Arial" w:cs="Arial"/>
        </w:rPr>
        <w:t>2</w:t>
      </w:r>
      <w:r w:rsidR="00796622">
        <w:rPr>
          <w:rFonts w:ascii="Arial" w:hAnsi="Arial" w:cs="Arial"/>
        </w:rPr>
        <w:t>.</w:t>
      </w:r>
      <w:r w:rsidR="00796622" w:rsidRPr="00B018E9">
        <w:rPr>
          <w:rFonts w:ascii="Arial" w:hAnsi="Arial" w:cs="Arial"/>
        </w:rPr>
        <w:t>5</w:t>
      </w:r>
      <w:r w:rsidR="00796622">
        <w:rPr>
          <w:rFonts w:ascii="Arial" w:hAnsi="Arial" w:cs="Arial"/>
        </w:rPr>
        <w:t xml:space="preserve"> </w:t>
      </w:r>
      <w:r w:rsidR="00F07BCF">
        <w:rPr>
          <w:rFonts w:ascii="Arial" w:hAnsi="Arial" w:cs="Arial"/>
        </w:rPr>
        <w:t xml:space="preserve">asuntos </w:t>
      </w:r>
      <w:r w:rsidR="00796622">
        <w:rPr>
          <w:rFonts w:ascii="Arial" w:hAnsi="Arial" w:cs="Arial"/>
        </w:rPr>
        <w:t>por cada 100 servidoras y servidores públicos</w:t>
      </w:r>
      <w:r w:rsidR="001702AA">
        <w:rPr>
          <w:rFonts w:ascii="Arial" w:hAnsi="Arial" w:cs="Arial"/>
        </w:rPr>
        <w:t>. De</w:t>
      </w:r>
      <w:r w:rsidR="005F68AE">
        <w:rPr>
          <w:rFonts w:ascii="Arial" w:hAnsi="Arial" w:cs="Arial"/>
        </w:rPr>
        <w:t xml:space="preserve">l total de </w:t>
      </w:r>
      <w:r w:rsidR="001702AA">
        <w:rPr>
          <w:rFonts w:ascii="Arial" w:hAnsi="Arial" w:cs="Arial"/>
        </w:rPr>
        <w:t xml:space="preserve">denuncias, el ámbito federal concentró </w:t>
      </w:r>
      <w:r w:rsidR="00B018E9">
        <w:rPr>
          <w:rFonts w:ascii="Arial" w:hAnsi="Arial" w:cs="Arial"/>
        </w:rPr>
        <w:t>32.0%</w:t>
      </w:r>
      <w:r w:rsidR="00C63E8A">
        <w:rPr>
          <w:rFonts w:ascii="Arial" w:hAnsi="Arial" w:cs="Arial"/>
        </w:rPr>
        <w:t xml:space="preserve">, </w:t>
      </w:r>
      <w:r w:rsidR="001702AA">
        <w:rPr>
          <w:rFonts w:ascii="Arial" w:hAnsi="Arial" w:cs="Arial"/>
        </w:rPr>
        <w:t>mientras que</w:t>
      </w:r>
      <w:r w:rsidR="003509A1">
        <w:rPr>
          <w:rFonts w:ascii="Arial" w:hAnsi="Arial" w:cs="Arial"/>
        </w:rPr>
        <w:t>,</w:t>
      </w:r>
      <w:r w:rsidR="00C63E8A">
        <w:rPr>
          <w:rFonts w:ascii="Arial" w:hAnsi="Arial" w:cs="Arial"/>
        </w:rPr>
        <w:t xml:space="preserve"> </w:t>
      </w:r>
      <w:r w:rsidR="00B018E9">
        <w:rPr>
          <w:rFonts w:ascii="Arial" w:hAnsi="Arial" w:cs="Arial"/>
        </w:rPr>
        <w:t xml:space="preserve">del total de quejas recibidas </w:t>
      </w:r>
      <w:r w:rsidR="00B230F2">
        <w:rPr>
          <w:rFonts w:ascii="Arial" w:hAnsi="Arial" w:cs="Arial"/>
        </w:rPr>
        <w:t>por</w:t>
      </w:r>
      <w:r w:rsidR="00B018E9">
        <w:rPr>
          <w:rFonts w:ascii="Arial" w:hAnsi="Arial" w:cs="Arial"/>
        </w:rPr>
        <w:t xml:space="preserve"> </w:t>
      </w:r>
      <w:r w:rsidR="001702AA">
        <w:rPr>
          <w:rFonts w:ascii="Arial" w:hAnsi="Arial" w:cs="Arial"/>
        </w:rPr>
        <w:t xml:space="preserve">las entidades federativas, </w:t>
      </w:r>
      <w:r w:rsidR="00B018E9">
        <w:rPr>
          <w:rFonts w:ascii="Arial" w:hAnsi="Arial" w:cs="Arial"/>
        </w:rPr>
        <w:t>la</w:t>
      </w:r>
      <w:r w:rsidR="003E7083" w:rsidRPr="0041732E">
        <w:rPr>
          <w:rFonts w:ascii="Arial" w:hAnsi="Arial" w:cs="Arial"/>
        </w:rPr>
        <w:t xml:space="preserve"> Ciudad de México y </w:t>
      </w:r>
      <w:r w:rsidR="00B018E9">
        <w:rPr>
          <w:rFonts w:ascii="Arial" w:hAnsi="Arial" w:cs="Arial"/>
        </w:rPr>
        <w:t xml:space="preserve">el </w:t>
      </w:r>
      <w:r w:rsidR="003E7083" w:rsidRPr="0041732E">
        <w:rPr>
          <w:rFonts w:ascii="Arial" w:hAnsi="Arial" w:cs="Arial"/>
        </w:rPr>
        <w:t xml:space="preserve">estado de México </w:t>
      </w:r>
      <w:r w:rsidR="001702AA">
        <w:rPr>
          <w:rFonts w:ascii="Arial" w:hAnsi="Arial" w:cs="Arial"/>
        </w:rPr>
        <w:t xml:space="preserve">acumularon </w:t>
      </w:r>
      <w:r w:rsidR="003E7083" w:rsidRPr="0041732E">
        <w:rPr>
          <w:rFonts w:ascii="Arial" w:hAnsi="Arial" w:cs="Arial"/>
        </w:rPr>
        <w:t>5</w:t>
      </w:r>
      <w:r w:rsidR="00B018E9">
        <w:rPr>
          <w:rFonts w:ascii="Arial" w:hAnsi="Arial" w:cs="Arial"/>
        </w:rPr>
        <w:t>7.7</w:t>
      </w:r>
      <w:r w:rsidR="00AF2458">
        <w:rPr>
          <w:rFonts w:ascii="Arial" w:hAnsi="Arial" w:cs="Arial"/>
        </w:rPr>
        <w:t xml:space="preserve"> por ciento</w:t>
      </w:r>
      <w:r w:rsidR="00B018E9">
        <w:rPr>
          <w:rFonts w:ascii="Arial" w:hAnsi="Arial" w:cs="Arial"/>
        </w:rPr>
        <w:t xml:space="preserve">. </w:t>
      </w:r>
    </w:p>
    <w:p w14:paraId="2A3F1A86" w14:textId="18F1CB3C" w:rsidR="000D2E90" w:rsidRDefault="001702AA" w:rsidP="008C177C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 al curso que siguieron las denuncias,</w:t>
      </w:r>
      <w:r w:rsidR="00E3433D">
        <w:rPr>
          <w:rFonts w:ascii="Arial" w:hAnsi="Arial" w:cs="Arial"/>
        </w:rPr>
        <w:t xml:space="preserve"> e</w:t>
      </w:r>
      <w:r w:rsidR="00150527">
        <w:rPr>
          <w:rFonts w:ascii="Arial" w:hAnsi="Arial" w:cs="Arial"/>
        </w:rPr>
        <w:t xml:space="preserve">n el </w:t>
      </w:r>
      <w:r w:rsidR="00584021">
        <w:rPr>
          <w:rFonts w:ascii="Arial" w:hAnsi="Arial" w:cs="Arial"/>
        </w:rPr>
        <w:t xml:space="preserve">ámbito </w:t>
      </w:r>
      <w:r w:rsidR="00E3433D">
        <w:rPr>
          <w:rFonts w:ascii="Arial" w:hAnsi="Arial" w:cs="Arial"/>
        </w:rPr>
        <w:t>estatal</w:t>
      </w:r>
      <w:r w:rsidR="00150527">
        <w:rPr>
          <w:rFonts w:ascii="Arial" w:hAnsi="Arial" w:cs="Arial"/>
        </w:rPr>
        <w:t xml:space="preserve"> la</w:t>
      </w:r>
      <w:r w:rsidR="00E3433D">
        <w:rPr>
          <w:rFonts w:ascii="Arial" w:hAnsi="Arial" w:cs="Arial"/>
        </w:rPr>
        <w:t xml:space="preserve"> proporción de</w:t>
      </w:r>
      <w:r w:rsidR="00150527">
        <w:rPr>
          <w:rFonts w:ascii="Arial" w:hAnsi="Arial" w:cs="Arial"/>
        </w:rPr>
        <w:t xml:space="preserve"> quejas o denuncias</w:t>
      </w:r>
      <w:r w:rsidR="00E3433D">
        <w:rPr>
          <w:rFonts w:ascii="Arial" w:hAnsi="Arial" w:cs="Arial"/>
        </w:rPr>
        <w:t xml:space="preserve"> procedentes</w:t>
      </w:r>
      <w:r w:rsidR="00150527">
        <w:rPr>
          <w:rFonts w:ascii="Arial" w:hAnsi="Arial" w:cs="Arial"/>
        </w:rPr>
        <w:t xml:space="preserve"> </w:t>
      </w:r>
      <w:r w:rsidR="00E3433D">
        <w:rPr>
          <w:rFonts w:ascii="Arial" w:hAnsi="Arial" w:cs="Arial"/>
        </w:rPr>
        <w:t>fue</w:t>
      </w:r>
      <w:r w:rsidR="00150527">
        <w:rPr>
          <w:rFonts w:ascii="Arial" w:hAnsi="Arial" w:cs="Arial"/>
        </w:rPr>
        <w:t xml:space="preserve"> 10 veces mayor que en el federal</w:t>
      </w:r>
      <w:r w:rsidR="00584021">
        <w:rPr>
          <w:rFonts w:ascii="Arial" w:hAnsi="Arial" w:cs="Arial"/>
        </w:rPr>
        <w:t>. E</w:t>
      </w:r>
      <w:r w:rsidR="00E3433D">
        <w:rPr>
          <w:rFonts w:ascii="Arial" w:hAnsi="Arial" w:cs="Arial"/>
        </w:rPr>
        <w:t xml:space="preserve">n contraste, </w:t>
      </w:r>
      <w:r w:rsidR="00584021">
        <w:rPr>
          <w:rFonts w:ascii="Arial" w:hAnsi="Arial" w:cs="Arial"/>
        </w:rPr>
        <w:t xml:space="preserve">9 de cada 10 denuncias presentadas en 2019 en la administración pública federal </w:t>
      </w:r>
      <w:r w:rsidR="00AE0FDA">
        <w:rPr>
          <w:rFonts w:ascii="Arial" w:hAnsi="Arial" w:cs="Arial"/>
        </w:rPr>
        <w:t xml:space="preserve">fueron determinadas como no </w:t>
      </w:r>
      <w:r w:rsidR="00584021">
        <w:rPr>
          <w:rFonts w:ascii="Arial" w:hAnsi="Arial" w:cs="Arial"/>
        </w:rPr>
        <w:t xml:space="preserve">procedentes </w:t>
      </w:r>
      <w:r w:rsidR="00AE0FDA">
        <w:rPr>
          <w:rFonts w:ascii="Arial" w:hAnsi="Arial" w:cs="Arial"/>
        </w:rPr>
        <w:t xml:space="preserve">o se encontraban </w:t>
      </w:r>
      <w:r w:rsidR="00E3433D">
        <w:rPr>
          <w:rFonts w:ascii="Arial" w:hAnsi="Arial" w:cs="Arial"/>
        </w:rPr>
        <w:t>pendientes</w:t>
      </w:r>
      <w:r w:rsidR="00AE0FDA">
        <w:rPr>
          <w:rFonts w:ascii="Arial" w:hAnsi="Arial" w:cs="Arial"/>
        </w:rPr>
        <w:t xml:space="preserve"> de atención</w:t>
      </w:r>
      <w:r w:rsidR="003D3251">
        <w:rPr>
          <w:rFonts w:ascii="Arial" w:hAnsi="Arial" w:cs="Arial"/>
        </w:rPr>
        <w:t>.</w:t>
      </w:r>
    </w:p>
    <w:p w14:paraId="7FDE0EDB" w14:textId="5E064A06" w:rsidR="000D2E90" w:rsidRDefault="000C55D0" w:rsidP="00150527">
      <w:pPr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6A92664" wp14:editId="569E5271">
            <wp:extent cx="6401250" cy="24860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06" cy="2493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B6FFE" w14:textId="731C24FE" w:rsidR="00CE1863" w:rsidRPr="007215B0" w:rsidRDefault="00496E76" w:rsidP="00BB47E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Otra función de</w:t>
      </w:r>
      <w:r w:rsidR="00401E8D">
        <w:rPr>
          <w:rFonts w:ascii="Arial" w:hAnsi="Arial" w:cs="Arial"/>
        </w:rPr>
        <w:t xml:space="preserve"> los OIC</w:t>
      </w:r>
      <w:r w:rsidR="006F1CF6">
        <w:rPr>
          <w:rFonts w:ascii="Arial" w:hAnsi="Arial" w:cs="Arial"/>
        </w:rPr>
        <w:t>,</w:t>
      </w:r>
      <w:r w:rsidR="00401E8D">
        <w:rPr>
          <w:rFonts w:ascii="Arial" w:hAnsi="Arial" w:cs="Arial"/>
        </w:rPr>
        <w:t xml:space="preserve"> </w:t>
      </w:r>
      <w:r w:rsidR="007E7725">
        <w:rPr>
          <w:rFonts w:ascii="Arial" w:hAnsi="Arial" w:cs="Arial"/>
        </w:rPr>
        <w:t>junto con la</w:t>
      </w:r>
      <w:r w:rsidR="008A2B05">
        <w:rPr>
          <w:rFonts w:ascii="Arial" w:hAnsi="Arial" w:cs="Arial"/>
        </w:rPr>
        <w:t xml:space="preserve">s </w:t>
      </w:r>
      <w:r w:rsidR="007E7725">
        <w:rPr>
          <w:rFonts w:ascii="Arial" w:hAnsi="Arial" w:cs="Arial"/>
        </w:rPr>
        <w:t xml:space="preserve">entidades de fiscalización </w:t>
      </w:r>
      <w:r w:rsidR="008A2B05">
        <w:rPr>
          <w:rFonts w:ascii="Arial" w:hAnsi="Arial" w:cs="Arial"/>
        </w:rPr>
        <w:t xml:space="preserve">superior </w:t>
      </w:r>
      <w:r w:rsidR="007E7725">
        <w:rPr>
          <w:rFonts w:ascii="Arial" w:hAnsi="Arial" w:cs="Arial"/>
        </w:rPr>
        <w:t xml:space="preserve">u homólogas </w:t>
      </w:r>
      <w:r w:rsidR="00AA334B">
        <w:rPr>
          <w:rFonts w:ascii="Arial" w:hAnsi="Arial" w:cs="Arial"/>
        </w:rPr>
        <w:t>consiste en</w:t>
      </w:r>
      <w:r w:rsidR="007E7725">
        <w:rPr>
          <w:rFonts w:ascii="Arial" w:hAnsi="Arial" w:cs="Arial"/>
        </w:rPr>
        <w:t xml:space="preserve"> investigar, dar seguimiento y emitir resoluci</w:t>
      </w:r>
      <w:r w:rsidR="008A2B05">
        <w:rPr>
          <w:rFonts w:ascii="Arial" w:hAnsi="Arial" w:cs="Arial"/>
        </w:rPr>
        <w:t xml:space="preserve">ones </w:t>
      </w:r>
      <w:r w:rsidR="007E7725">
        <w:rPr>
          <w:rFonts w:ascii="Arial" w:hAnsi="Arial" w:cs="Arial"/>
        </w:rPr>
        <w:t xml:space="preserve">respecto de las faltas administrativas </w:t>
      </w:r>
      <w:r w:rsidR="00DB3226">
        <w:rPr>
          <w:rFonts w:ascii="Arial" w:hAnsi="Arial" w:cs="Arial"/>
        </w:rPr>
        <w:t>graves y no graves contenidas en los procedimientos</w:t>
      </w:r>
      <w:r w:rsidR="00BD4070">
        <w:rPr>
          <w:rFonts w:ascii="Arial" w:hAnsi="Arial" w:cs="Arial"/>
        </w:rPr>
        <w:t xml:space="preserve"> administrativos</w:t>
      </w:r>
      <w:r w:rsidR="00DB3226">
        <w:rPr>
          <w:rFonts w:ascii="Arial" w:hAnsi="Arial" w:cs="Arial"/>
        </w:rPr>
        <w:t xml:space="preserve"> iniciados</w:t>
      </w:r>
      <w:r w:rsidR="009E3AA9" w:rsidRPr="00123743">
        <w:rPr>
          <w:rFonts w:ascii="Arial" w:hAnsi="Arial" w:cs="Arial"/>
        </w:rPr>
        <w:t xml:space="preserve">. </w:t>
      </w:r>
      <w:r w:rsidR="00B00909" w:rsidRPr="00123743">
        <w:rPr>
          <w:rFonts w:ascii="Arial" w:hAnsi="Arial" w:cs="Arial"/>
        </w:rPr>
        <w:t>En 20</w:t>
      </w:r>
      <w:r w:rsidR="00CE1863">
        <w:rPr>
          <w:rFonts w:ascii="Arial" w:hAnsi="Arial" w:cs="Arial"/>
        </w:rPr>
        <w:t>19</w:t>
      </w:r>
      <w:r w:rsidR="0061703A">
        <w:rPr>
          <w:rFonts w:ascii="Arial" w:hAnsi="Arial" w:cs="Arial"/>
        </w:rPr>
        <w:t xml:space="preserve">, </w:t>
      </w:r>
      <w:r w:rsidR="0061703A" w:rsidRPr="0061703A">
        <w:rPr>
          <w:rFonts w:ascii="Arial" w:hAnsi="Arial" w:cs="Arial"/>
        </w:rPr>
        <w:t>6 154</w:t>
      </w:r>
      <w:r w:rsidR="00B00909" w:rsidRPr="00123743">
        <w:rPr>
          <w:rFonts w:ascii="Arial" w:eastAsia="Times New Roman" w:hAnsi="Arial" w:cs="Arial"/>
          <w:lang w:eastAsia="es-MX"/>
        </w:rPr>
        <w:t xml:space="preserve"> </w:t>
      </w:r>
      <w:r w:rsidR="00ED5D52">
        <w:rPr>
          <w:rFonts w:ascii="Arial" w:hAnsi="Arial" w:cs="Arial"/>
        </w:rPr>
        <w:t>servidoras y servidores públicos fueron sancionados</w:t>
      </w:r>
      <w:r w:rsidR="003736E9">
        <w:rPr>
          <w:rFonts w:ascii="Arial" w:hAnsi="Arial" w:cs="Arial"/>
        </w:rPr>
        <w:t>:</w:t>
      </w:r>
      <w:r w:rsidR="00E364EA">
        <w:rPr>
          <w:rFonts w:ascii="Arial" w:hAnsi="Arial" w:cs="Arial"/>
        </w:rPr>
        <w:t xml:space="preserve"> </w:t>
      </w:r>
      <w:r w:rsidR="0061703A">
        <w:rPr>
          <w:rFonts w:ascii="Arial" w:hAnsi="Arial" w:cs="Arial"/>
        </w:rPr>
        <w:t>44.6%</w:t>
      </w:r>
      <w:r w:rsidR="00B00909" w:rsidRPr="00123743">
        <w:rPr>
          <w:rFonts w:ascii="Arial" w:hAnsi="Arial" w:cs="Arial"/>
        </w:rPr>
        <w:t xml:space="preserve"> </w:t>
      </w:r>
      <w:r w:rsidR="00BE45D1">
        <w:rPr>
          <w:rFonts w:ascii="Arial" w:hAnsi="Arial" w:cs="Arial"/>
        </w:rPr>
        <w:t xml:space="preserve">estaban </w:t>
      </w:r>
      <w:r w:rsidR="00B00909" w:rsidRPr="00123743">
        <w:rPr>
          <w:rFonts w:ascii="Arial" w:hAnsi="Arial" w:cs="Arial"/>
        </w:rPr>
        <w:t>adscrit</w:t>
      </w:r>
      <w:r w:rsidR="009736C6">
        <w:rPr>
          <w:rFonts w:ascii="Arial" w:hAnsi="Arial" w:cs="Arial"/>
        </w:rPr>
        <w:t>o</w:t>
      </w:r>
      <w:r w:rsidR="00B00909" w:rsidRPr="00123743">
        <w:rPr>
          <w:rFonts w:ascii="Arial" w:hAnsi="Arial" w:cs="Arial"/>
        </w:rPr>
        <w:t>s a instituciones federales</w:t>
      </w:r>
      <w:r w:rsidR="00CE1863">
        <w:rPr>
          <w:rFonts w:ascii="Arial" w:hAnsi="Arial" w:cs="Arial"/>
        </w:rPr>
        <w:t xml:space="preserve"> y </w:t>
      </w:r>
      <w:r w:rsidR="0061703A" w:rsidRPr="0061703A">
        <w:rPr>
          <w:rFonts w:ascii="Arial" w:hAnsi="Arial" w:cs="Arial"/>
        </w:rPr>
        <w:t>55.4%</w:t>
      </w:r>
      <w:r w:rsidR="00CD0F71">
        <w:rPr>
          <w:rFonts w:ascii="Arial" w:hAnsi="Arial" w:cs="Arial"/>
        </w:rPr>
        <w:t xml:space="preserve"> </w:t>
      </w:r>
      <w:r w:rsidR="0061703A">
        <w:rPr>
          <w:rFonts w:ascii="Arial" w:hAnsi="Arial" w:cs="Arial"/>
        </w:rPr>
        <w:t>a</w:t>
      </w:r>
      <w:r w:rsidR="00BE45D1">
        <w:rPr>
          <w:rFonts w:ascii="Arial" w:hAnsi="Arial" w:cs="Arial"/>
        </w:rPr>
        <w:t xml:space="preserve"> las administraciones públicas estatales</w:t>
      </w:r>
      <w:r w:rsidR="001E2C91">
        <w:rPr>
          <w:rFonts w:ascii="Arial" w:hAnsi="Arial" w:cs="Arial"/>
        </w:rPr>
        <w:t xml:space="preserve">, </w:t>
      </w:r>
      <w:r w:rsidR="003509A1">
        <w:rPr>
          <w:rFonts w:ascii="Arial" w:hAnsi="Arial" w:cs="Arial"/>
        </w:rPr>
        <w:t>que</w:t>
      </w:r>
      <w:r w:rsidR="00BE45D1">
        <w:rPr>
          <w:rFonts w:ascii="Arial" w:hAnsi="Arial" w:cs="Arial"/>
        </w:rPr>
        <w:t xml:space="preserve"> en su mayoría </w:t>
      </w:r>
      <w:r w:rsidR="003509A1">
        <w:rPr>
          <w:rFonts w:ascii="Arial" w:hAnsi="Arial" w:cs="Arial"/>
        </w:rPr>
        <w:t xml:space="preserve">fueron </w:t>
      </w:r>
      <w:r w:rsidR="00BE45D1">
        <w:rPr>
          <w:rFonts w:ascii="Arial" w:hAnsi="Arial" w:cs="Arial"/>
        </w:rPr>
        <w:t xml:space="preserve">sancionados </w:t>
      </w:r>
      <w:r w:rsidR="00ED5D52">
        <w:rPr>
          <w:rFonts w:ascii="Arial" w:hAnsi="Arial" w:cs="Arial"/>
        </w:rPr>
        <w:t>por faltas no graves</w:t>
      </w:r>
      <w:r w:rsidR="0061703A">
        <w:rPr>
          <w:rFonts w:ascii="Arial" w:hAnsi="Arial" w:cs="Arial"/>
        </w:rPr>
        <w:t>.</w:t>
      </w:r>
      <w:r w:rsidR="003736E9">
        <w:rPr>
          <w:rFonts w:ascii="Arial" w:hAnsi="Arial" w:cs="Arial"/>
        </w:rPr>
        <w:t xml:space="preserve"> L</w:t>
      </w:r>
      <w:r w:rsidR="00CE1863">
        <w:rPr>
          <w:rFonts w:ascii="Arial" w:hAnsi="Arial" w:cs="Arial"/>
        </w:rPr>
        <w:t xml:space="preserve">as </w:t>
      </w:r>
      <w:r w:rsidR="003736E9">
        <w:rPr>
          <w:rFonts w:ascii="Arial" w:hAnsi="Arial" w:cs="Arial"/>
        </w:rPr>
        <w:t xml:space="preserve">sanciones </w:t>
      </w:r>
      <w:r w:rsidR="00CE1863">
        <w:rPr>
          <w:rFonts w:ascii="Arial" w:hAnsi="Arial" w:cs="Arial"/>
        </w:rPr>
        <w:t xml:space="preserve">más </w:t>
      </w:r>
      <w:r w:rsidR="003F2760">
        <w:rPr>
          <w:rFonts w:ascii="Arial" w:hAnsi="Arial" w:cs="Arial"/>
        </w:rPr>
        <w:t xml:space="preserve">recurrentes </w:t>
      </w:r>
      <w:r w:rsidR="00CE1863">
        <w:rPr>
          <w:rFonts w:ascii="Arial" w:hAnsi="Arial" w:cs="Arial"/>
        </w:rPr>
        <w:t xml:space="preserve">fueron </w:t>
      </w:r>
      <w:r w:rsidR="0061703A">
        <w:rPr>
          <w:rFonts w:ascii="Arial" w:hAnsi="Arial" w:cs="Arial"/>
        </w:rPr>
        <w:t>de orden administrativo</w:t>
      </w:r>
      <w:r w:rsidR="001E2C91">
        <w:rPr>
          <w:rFonts w:ascii="Arial" w:hAnsi="Arial" w:cs="Arial"/>
        </w:rPr>
        <w:t>, en</w:t>
      </w:r>
      <w:r w:rsidR="0061703A">
        <w:rPr>
          <w:rFonts w:ascii="Arial" w:hAnsi="Arial" w:cs="Arial"/>
        </w:rPr>
        <w:t xml:space="preserve"> particula</w:t>
      </w:r>
      <w:r w:rsidR="001E2C91">
        <w:rPr>
          <w:rFonts w:ascii="Arial" w:hAnsi="Arial" w:cs="Arial"/>
        </w:rPr>
        <w:t>r</w:t>
      </w:r>
      <w:r w:rsidR="0061703A">
        <w:rPr>
          <w:rFonts w:ascii="Arial" w:hAnsi="Arial" w:cs="Arial"/>
        </w:rPr>
        <w:t xml:space="preserve"> la inhabilitación temporal en el caso de las instituciones federales y las amonestaciones públicas o privadas </w:t>
      </w:r>
      <w:r w:rsidR="003F2760">
        <w:rPr>
          <w:rFonts w:ascii="Arial" w:hAnsi="Arial" w:cs="Arial"/>
        </w:rPr>
        <w:t xml:space="preserve">en </w:t>
      </w:r>
      <w:r w:rsidR="00E364EA">
        <w:rPr>
          <w:rFonts w:ascii="Arial" w:hAnsi="Arial" w:cs="Arial"/>
        </w:rPr>
        <w:t xml:space="preserve">los dos ámbitos. </w:t>
      </w:r>
      <w:r w:rsidR="00BD4070">
        <w:rPr>
          <w:rFonts w:ascii="Arial" w:hAnsi="Arial" w:cs="Arial"/>
        </w:rPr>
        <w:t>Respect</w:t>
      </w:r>
      <w:r w:rsidR="00E364EA">
        <w:rPr>
          <w:rFonts w:ascii="Arial" w:hAnsi="Arial" w:cs="Arial"/>
        </w:rPr>
        <w:t>o a las sanciones económicas</w:t>
      </w:r>
      <w:r w:rsidR="00BD4070">
        <w:rPr>
          <w:rFonts w:ascii="Arial" w:hAnsi="Arial" w:cs="Arial"/>
        </w:rPr>
        <w:t>, est</w:t>
      </w:r>
      <w:r w:rsidR="003156EC">
        <w:rPr>
          <w:rFonts w:ascii="Arial" w:hAnsi="Arial" w:cs="Arial"/>
        </w:rPr>
        <w:t>a</w:t>
      </w:r>
      <w:r w:rsidR="00BD4070">
        <w:rPr>
          <w:rFonts w:ascii="Arial" w:hAnsi="Arial" w:cs="Arial"/>
        </w:rPr>
        <w:t>s</w:t>
      </w:r>
      <w:r w:rsidR="00E364EA">
        <w:rPr>
          <w:rFonts w:ascii="Arial" w:hAnsi="Arial" w:cs="Arial"/>
        </w:rPr>
        <w:t xml:space="preserve"> fueron más </w:t>
      </w:r>
      <w:r w:rsidR="003736E9">
        <w:rPr>
          <w:rFonts w:ascii="Arial" w:hAnsi="Arial" w:cs="Arial"/>
        </w:rPr>
        <w:t>frecuente</w:t>
      </w:r>
      <w:r w:rsidR="00E364EA">
        <w:rPr>
          <w:rFonts w:ascii="Arial" w:hAnsi="Arial" w:cs="Arial"/>
        </w:rPr>
        <w:t>s en el orden estatal</w:t>
      </w:r>
      <w:r w:rsidR="0061703A">
        <w:rPr>
          <w:rFonts w:ascii="Arial" w:hAnsi="Arial" w:cs="Arial"/>
        </w:rPr>
        <w:t xml:space="preserve">. </w:t>
      </w:r>
    </w:p>
    <w:bookmarkEnd w:id="1"/>
    <w:p w14:paraId="525C6AE3" w14:textId="43118B55" w:rsidR="003F2760" w:rsidRDefault="000C55D0" w:rsidP="00F4310D">
      <w:pPr>
        <w:ind w:right="-51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48C2A2" wp14:editId="7CC2CB97">
            <wp:extent cx="6391275" cy="220016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78" cy="221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7BB7C" w14:textId="737E9C0A" w:rsidR="00656829" w:rsidRDefault="00AF2458" w:rsidP="00AF2458">
      <w:pPr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56829">
        <w:rPr>
          <w:rFonts w:ascii="Arial" w:hAnsi="Arial" w:cs="Arial"/>
        </w:rPr>
        <w:t xml:space="preserve">l INEGI refrenda su compromiso de producir y ofrecer información relevante para entender el fenómeno de la corrupción en el país, y </w:t>
      </w:r>
      <w:r w:rsidR="000176A9">
        <w:rPr>
          <w:rFonts w:ascii="Arial" w:hAnsi="Arial" w:cs="Arial"/>
        </w:rPr>
        <w:t xml:space="preserve">con ello </w:t>
      </w:r>
      <w:r w:rsidR="00656829">
        <w:rPr>
          <w:rFonts w:ascii="Arial" w:hAnsi="Arial" w:cs="Arial"/>
        </w:rPr>
        <w:t xml:space="preserve">contribuir a diseñar políticas </w:t>
      </w:r>
      <w:r w:rsidR="005B79F8">
        <w:rPr>
          <w:rFonts w:ascii="Arial" w:hAnsi="Arial" w:cs="Arial"/>
        </w:rPr>
        <w:t xml:space="preserve">en los tres niveles de gobierno </w:t>
      </w:r>
      <w:r w:rsidR="000176A9">
        <w:rPr>
          <w:rFonts w:ascii="Arial" w:hAnsi="Arial" w:cs="Arial"/>
        </w:rPr>
        <w:t xml:space="preserve">que </w:t>
      </w:r>
      <w:r w:rsidR="00656829">
        <w:rPr>
          <w:rFonts w:ascii="Arial" w:hAnsi="Arial" w:cs="Arial"/>
        </w:rPr>
        <w:t>contrarrest</w:t>
      </w:r>
      <w:r w:rsidR="000176A9">
        <w:rPr>
          <w:rFonts w:ascii="Arial" w:hAnsi="Arial" w:cs="Arial"/>
        </w:rPr>
        <w:t>en</w:t>
      </w:r>
      <w:r w:rsidR="00656829">
        <w:rPr>
          <w:rFonts w:ascii="Arial" w:hAnsi="Arial" w:cs="Arial"/>
        </w:rPr>
        <w:t xml:space="preserve"> las prácticas de corrupción que afectan a la sociedad mexicana.</w:t>
      </w:r>
    </w:p>
    <w:p w14:paraId="4F37533C" w14:textId="2D14A07A" w:rsidR="00D27200" w:rsidRPr="00BB3AAB" w:rsidRDefault="00D27200" w:rsidP="00BE1D48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B3AAB">
        <w:rPr>
          <w:rFonts w:ascii="Arial" w:hAnsi="Arial" w:cs="Arial"/>
          <w:b/>
          <w:color w:val="000000" w:themeColor="text1"/>
          <w:sz w:val="20"/>
          <w:szCs w:val="20"/>
        </w:rPr>
        <w:t>-oOo-</w:t>
      </w:r>
    </w:p>
    <w:p w14:paraId="18810C33" w14:textId="77777777" w:rsidR="00D27200" w:rsidRPr="004F69D7" w:rsidRDefault="00D27200" w:rsidP="00D27200">
      <w:pPr>
        <w:spacing w:after="0" w:line="240" w:lineRule="auto"/>
        <w:ind w:left="-567" w:right="-68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69D7">
        <w:rPr>
          <w:rFonts w:ascii="Arial" w:hAnsi="Arial" w:cs="Arial"/>
          <w:color w:val="000000" w:themeColor="text1"/>
          <w:sz w:val="20"/>
          <w:szCs w:val="20"/>
        </w:rPr>
        <w:t xml:space="preserve">Para consultas de medios y periodistas, contactar a: </w:t>
      </w:r>
      <w:hyperlink r:id="rId18" w:history="1">
        <w:r w:rsidRPr="004F69D7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comunicacionsocial@inegi.org.mx</w:t>
        </w:r>
      </w:hyperlink>
    </w:p>
    <w:p w14:paraId="29BDCD7B" w14:textId="77777777" w:rsidR="00D27200" w:rsidRPr="004F69D7" w:rsidRDefault="00D27200" w:rsidP="00D27200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69D7">
        <w:rPr>
          <w:rFonts w:ascii="Arial" w:hAnsi="Arial" w:cs="Arial"/>
          <w:color w:val="000000" w:themeColor="text1"/>
          <w:sz w:val="20"/>
          <w:szCs w:val="20"/>
        </w:rPr>
        <w:t>o llamar al teléfono (55) 52-78-10-00, exts. 1134, 1260 y 1241.</w:t>
      </w:r>
    </w:p>
    <w:p w14:paraId="45759FC4" w14:textId="77777777" w:rsidR="0083517A" w:rsidRDefault="0083517A" w:rsidP="00D27200">
      <w:pPr>
        <w:ind w:left="-425" w:right="-516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38C5B0F" w14:textId="6C098D10" w:rsidR="00D27200" w:rsidRDefault="00D27200" w:rsidP="00D27200">
      <w:pPr>
        <w:ind w:left="-425" w:right="-516"/>
        <w:contextualSpacing/>
        <w:jc w:val="center"/>
        <w:rPr>
          <w:rFonts w:ascii="Arial" w:hAnsi="Arial" w:cs="Arial"/>
        </w:rPr>
      </w:pPr>
      <w:r w:rsidRPr="00BF5137">
        <w:rPr>
          <w:noProof/>
        </w:rPr>
        <w:drawing>
          <wp:inline distT="0" distB="0" distL="0" distR="0" wp14:anchorId="6DE193EA" wp14:editId="01F47BE3">
            <wp:extent cx="366395" cy="364490"/>
            <wp:effectExtent l="0" t="0" r="0" b="0"/>
            <wp:docPr id="13" name="Imagen 13" descr="C:\Users\saladeprensa\Desktop\NVOS LOGOS\F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1B415AF4" wp14:editId="354B11EB">
            <wp:extent cx="364490" cy="364490"/>
            <wp:effectExtent l="0" t="0" r="0" b="0"/>
            <wp:docPr id="6" name="Imagen 6" descr="C:\Users\saladeprensa\Desktop\NVOS LOGOS\I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1BFB3599" wp14:editId="0F43DE2A">
            <wp:extent cx="364490" cy="364490"/>
            <wp:effectExtent l="0" t="0" r="0" b="0"/>
            <wp:docPr id="5" name="Imagen 5" descr="C:\Users\saladeprensa\Desktop\NVOS LOGOS\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</w:rPr>
        <w:drawing>
          <wp:inline distT="0" distB="0" distL="0" distR="0" wp14:anchorId="39AEB1D9" wp14:editId="7DE99B55">
            <wp:extent cx="364490" cy="364490"/>
            <wp:effectExtent l="0" t="0" r="0" b="0"/>
            <wp:docPr id="18" name="Imagen 18" descr="C:\Users\saladeprensa\Desktop\NVOS LOGOS\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3F1F87">
        <w:rPr>
          <w:noProof/>
          <w:sz w:val="14"/>
          <w:szCs w:val="18"/>
        </w:rPr>
        <w:drawing>
          <wp:inline distT="0" distB="0" distL="0" distR="0" wp14:anchorId="05F9135A" wp14:editId="3F6826C2">
            <wp:extent cx="2286000" cy="271145"/>
            <wp:effectExtent l="0" t="0" r="0" b="0"/>
            <wp:docPr id="19" name="Imagen 1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200" w:rsidSect="00B242F9">
      <w:headerReference w:type="default" r:id="rId29"/>
      <w:footerReference w:type="default" r:id="rId30"/>
      <w:endnotePr>
        <w:numFmt w:val="decimal"/>
      </w:endnotePr>
      <w:type w:val="continuous"/>
      <w:pgSz w:w="12240" w:h="15840"/>
      <w:pgMar w:top="986" w:right="1134" w:bottom="993" w:left="1134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708F" w14:textId="77777777" w:rsidR="00C81CDA" w:rsidRDefault="00C81CDA" w:rsidP="0087788A">
      <w:pPr>
        <w:spacing w:after="0" w:line="240" w:lineRule="auto"/>
      </w:pPr>
      <w:r>
        <w:separator/>
      </w:r>
    </w:p>
  </w:endnote>
  <w:endnote w:type="continuationSeparator" w:id="0">
    <w:p w14:paraId="5A26EF14" w14:textId="77777777" w:rsidR="00C81CDA" w:rsidRDefault="00C81CDA" w:rsidP="0087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48D" w14:textId="0308BDC0" w:rsidR="004B6476" w:rsidRPr="000A5F0B" w:rsidRDefault="000A5F0B" w:rsidP="000A5F0B">
    <w:pPr>
      <w:pStyle w:val="Piedepgina"/>
      <w:ind w:left="-284"/>
      <w:jc w:val="center"/>
      <w:rPr>
        <w:rFonts w:ascii="Arial" w:hAnsi="Arial" w:cs="Arial"/>
        <w:b/>
        <w:color w:val="002060"/>
        <w:sz w:val="20"/>
        <w:szCs w:val="20"/>
      </w:rPr>
    </w:pPr>
    <w:r w:rsidRPr="00BC7CB0">
      <w:rPr>
        <w:rFonts w:ascii="Arial" w:hAnsi="Arial" w:cs="Arial"/>
        <w:b/>
        <w:color w:val="002060"/>
        <w:sz w:val="20"/>
        <w:szCs w:val="20"/>
      </w:rPr>
      <w:t>COMUNICACIÓN SOCIAL</w:t>
    </w:r>
  </w:p>
  <w:p w14:paraId="351A5824" w14:textId="77777777" w:rsidR="004B6476" w:rsidRDefault="004B6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7019" w14:textId="77777777" w:rsidR="00C81CDA" w:rsidRDefault="00C81CDA" w:rsidP="0087788A">
      <w:pPr>
        <w:spacing w:after="0" w:line="240" w:lineRule="auto"/>
      </w:pPr>
      <w:r>
        <w:separator/>
      </w:r>
    </w:p>
  </w:footnote>
  <w:footnote w:type="continuationSeparator" w:id="0">
    <w:p w14:paraId="32164DED" w14:textId="77777777" w:rsidR="00C81CDA" w:rsidRDefault="00C81CDA" w:rsidP="0087788A">
      <w:pPr>
        <w:spacing w:after="0" w:line="240" w:lineRule="auto"/>
      </w:pPr>
      <w:r>
        <w:continuationSeparator/>
      </w:r>
    </w:p>
  </w:footnote>
  <w:footnote w:id="1">
    <w:p w14:paraId="0886FC71" w14:textId="77777777" w:rsidR="006B39F4" w:rsidRPr="006B717F" w:rsidRDefault="006B39F4" w:rsidP="006B39F4">
      <w:pPr>
        <w:pStyle w:val="Textonotapie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B717F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B717F">
        <w:rPr>
          <w:rFonts w:ascii="Arial" w:hAnsi="Arial" w:cs="Arial"/>
          <w:color w:val="000000" w:themeColor="text1"/>
          <w:sz w:val="16"/>
          <w:szCs w:val="16"/>
        </w:rPr>
        <w:t xml:space="preserve"> PNUD. “Nuestro foco. Gobernabilidad democrática. Combatiendo la corrupción”. https://www.undp.org/content/undp/es/home/democraticgovernance-and-peacebuilding/fighting-corruption.html. (Fecha de consulta: 31 de mayo de 2021). UNODC. Serie de módulos universitarios. Lucha contra la corrupción. </w:t>
      </w:r>
      <w:hyperlink r:id="rId1" w:history="1">
        <w:r w:rsidRPr="006B717F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https://www.unodc.org/e4j/es/anti-corruption/module-1/index.html</w:t>
        </w:r>
      </w:hyperlink>
      <w:r w:rsidRPr="006B717F">
        <w:rPr>
          <w:rFonts w:ascii="Arial" w:hAnsi="Arial" w:cs="Arial"/>
          <w:color w:val="000000" w:themeColor="text1"/>
          <w:sz w:val="16"/>
          <w:szCs w:val="16"/>
        </w:rPr>
        <w:t xml:space="preserve"> (Fecha de consulta 13 de septiembre de 2021). </w:t>
      </w:r>
    </w:p>
  </w:footnote>
  <w:footnote w:id="2">
    <w:p w14:paraId="3CB70643" w14:textId="77777777" w:rsidR="005109E0" w:rsidRPr="006B717F" w:rsidRDefault="005109E0" w:rsidP="005109E0">
      <w:pPr>
        <w:pStyle w:val="Textonotapie"/>
        <w:rPr>
          <w:rFonts w:ascii="Arial" w:hAnsi="Arial" w:cs="Arial"/>
          <w:color w:val="000000" w:themeColor="text1"/>
          <w:sz w:val="16"/>
          <w:szCs w:val="16"/>
        </w:rPr>
      </w:pPr>
      <w:r w:rsidRPr="006B717F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B717F">
        <w:rPr>
          <w:rFonts w:ascii="Arial" w:hAnsi="Arial" w:cs="Arial"/>
          <w:color w:val="000000" w:themeColor="text1"/>
          <w:sz w:val="16"/>
          <w:szCs w:val="16"/>
        </w:rPr>
        <w:t xml:space="preserve"> UNODC, PNUD y Centro de Excelencia para Información Estadística de Gobierno, Seguridad Pública, Victimización y Justicia UNODC-INEGI, Manual de encuestas de corrupción. Viena, 2018. </w:t>
      </w:r>
      <w:hyperlink r:id="rId2" w:history="1">
        <w:r w:rsidRPr="006B717F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https://www.unodc.org/documents/mexicoandcentralamerica/2020/Corrupcion/CorruptionManual_ESP.pdf</w:t>
        </w:r>
      </w:hyperlink>
      <w:r w:rsidRPr="006B717F">
        <w:rPr>
          <w:rFonts w:ascii="Arial" w:hAnsi="Arial" w:cs="Arial"/>
          <w:color w:val="000000" w:themeColor="text1"/>
          <w:sz w:val="16"/>
          <w:szCs w:val="16"/>
        </w:rPr>
        <w:t xml:space="preserve"> (Fecha de consulta 13 de septiembre de 2021).</w:t>
      </w:r>
    </w:p>
  </w:footnote>
  <w:footnote w:id="3">
    <w:p w14:paraId="72B0A5FD" w14:textId="68539B35" w:rsidR="00E31807" w:rsidRPr="00CD0F71" w:rsidRDefault="00E31807" w:rsidP="00FA1176">
      <w:pPr>
        <w:pStyle w:val="Textonotapie"/>
        <w:rPr>
          <w:rFonts w:ascii="Arial" w:hAnsi="Arial" w:cs="Arial"/>
          <w:sz w:val="14"/>
          <w:szCs w:val="14"/>
        </w:rPr>
      </w:pPr>
      <w:r w:rsidRPr="006B717F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B717F">
        <w:rPr>
          <w:rFonts w:ascii="Arial" w:hAnsi="Arial" w:cs="Arial"/>
          <w:color w:val="000000" w:themeColor="text1"/>
          <w:sz w:val="16"/>
          <w:szCs w:val="16"/>
        </w:rPr>
        <w:t xml:space="preserve"> Los programas de información pueden ser consultados en los siguientes enlaces: del Censo Nacional de Gobierno, Seguridad Pública y Sistema Penitenciario Estatales (</w:t>
      </w:r>
      <w:hyperlink r:id="rId3" w:history="1">
        <w:r w:rsidRPr="006B717F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https://www.inegi.org.mx/programas/cngspspe/2020/</w:t>
        </w:r>
      </w:hyperlink>
      <w:r w:rsidRPr="006B717F">
        <w:rPr>
          <w:rFonts w:ascii="Arial" w:hAnsi="Arial" w:cs="Arial"/>
          <w:color w:val="000000" w:themeColor="text1"/>
          <w:sz w:val="16"/>
          <w:szCs w:val="16"/>
        </w:rPr>
        <w:t>); Censo Nacional de Gobiernos Estatales (</w:t>
      </w:r>
      <w:hyperlink r:id="rId4" w:history="1">
        <w:r w:rsidRPr="006B717F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https://www.inegi.org.mx/programas/cnge/2021/</w:t>
        </w:r>
      </w:hyperlink>
      <w:r w:rsidRPr="006B717F">
        <w:rPr>
          <w:rFonts w:ascii="Arial" w:hAnsi="Arial" w:cs="Arial"/>
          <w:color w:val="000000" w:themeColor="text1"/>
          <w:sz w:val="16"/>
          <w:szCs w:val="16"/>
        </w:rPr>
        <w:t>); Censo Nacional de Gobierno Federal (</w:t>
      </w:r>
      <w:r w:rsidR="005467EF" w:rsidRPr="006B717F">
        <w:rPr>
          <w:color w:val="000000" w:themeColor="text1"/>
          <w:sz w:val="16"/>
          <w:szCs w:val="16"/>
        </w:rPr>
        <w:t>https://www.inegi.org.mx/programas/cngf/2020/);</w:t>
      </w:r>
      <w:r w:rsidR="005467EF" w:rsidRPr="006B717F">
        <w:rPr>
          <w:rFonts w:ascii="Arial" w:hAnsi="Arial" w:cs="Arial"/>
          <w:color w:val="000000" w:themeColor="text1"/>
          <w:sz w:val="16"/>
          <w:szCs w:val="16"/>
        </w:rPr>
        <w:t xml:space="preserve"> Encuesta Nacional de Cultura Cívica (https://www.inegi.org.mx/programas/encuci/2020</w:t>
      </w:r>
      <w:r w:rsidR="005467EF" w:rsidRPr="006B717F" w:rsidDel="005467E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467EF" w:rsidRPr="006B717F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Pr="006B717F">
        <w:rPr>
          <w:rFonts w:ascii="Arial" w:hAnsi="Arial" w:cs="Arial"/>
          <w:color w:val="000000" w:themeColor="text1"/>
          <w:sz w:val="16"/>
          <w:szCs w:val="16"/>
        </w:rPr>
        <w:t>;</w:t>
      </w:r>
      <w:r w:rsidR="00FA1176" w:rsidRPr="006B717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B717F">
        <w:rPr>
          <w:rFonts w:ascii="Arial" w:hAnsi="Arial" w:cs="Arial"/>
          <w:color w:val="000000" w:themeColor="text1"/>
          <w:sz w:val="16"/>
          <w:szCs w:val="16"/>
        </w:rPr>
        <w:t>ENCIG (</w:t>
      </w:r>
      <w:hyperlink r:id="rId5" w:history="1">
        <w:r w:rsidR="005467EF" w:rsidRPr="006B717F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https://www.inegi.org.mx/programas/encig/2019/</w:t>
        </w:r>
      </w:hyperlink>
      <w:r w:rsidRPr="006B717F">
        <w:rPr>
          <w:rFonts w:ascii="Arial" w:hAnsi="Arial" w:cs="Arial"/>
          <w:color w:val="000000" w:themeColor="text1"/>
          <w:sz w:val="16"/>
          <w:szCs w:val="16"/>
        </w:rPr>
        <w:t>); ENCRIGE (</w:t>
      </w:r>
      <w:hyperlink r:id="rId6" w:history="1">
        <w:r w:rsidRPr="006B717F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https://www.inegi.org.mx/programas/encrige/2020/</w:t>
        </w:r>
      </w:hyperlink>
      <w:r w:rsidRPr="006B717F">
        <w:rPr>
          <w:rFonts w:ascii="Arial" w:hAnsi="Arial" w:cs="Arial"/>
          <w:color w:val="000000" w:themeColor="text1"/>
          <w:sz w:val="16"/>
          <w:szCs w:val="16"/>
        </w:rPr>
        <w:t>).</w:t>
      </w:r>
      <w:r w:rsidRPr="006B717F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425C" w14:textId="103B1FF3" w:rsidR="006B717F" w:rsidRPr="009A0EF3" w:rsidRDefault="006B717F" w:rsidP="006B717F">
    <w:pPr>
      <w:pStyle w:val="Encabezado"/>
      <w:framePr w:w="5529" w:h="871" w:hRule="exact" w:hSpace="141" w:wrap="auto" w:vAnchor="text" w:hAnchor="page" w:x="5570" w:y="-168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A0EF3">
      <w:rPr>
        <w:rFonts w:ascii="Arial" w:hAnsi="Arial" w:cs="Arial"/>
        <w:b/>
        <w:color w:val="002060"/>
      </w:rPr>
      <w:t xml:space="preserve">COMUNICADO DE PRENSA NÚM. </w:t>
    </w:r>
    <w:r w:rsidR="003B1901">
      <w:rPr>
        <w:rFonts w:ascii="Arial" w:hAnsi="Arial" w:cs="Arial"/>
        <w:b/>
        <w:color w:val="002060"/>
      </w:rPr>
      <w:t>724</w:t>
    </w:r>
    <w:r w:rsidRPr="009A0EF3">
      <w:rPr>
        <w:rFonts w:ascii="Arial" w:hAnsi="Arial" w:cs="Arial"/>
        <w:b/>
        <w:color w:val="002060"/>
      </w:rPr>
      <w:t>/21</w:t>
    </w:r>
  </w:p>
  <w:p w14:paraId="2DBE9073" w14:textId="22B921C0" w:rsidR="006B717F" w:rsidRPr="009A0EF3" w:rsidRDefault="003B1901" w:rsidP="006B717F">
    <w:pPr>
      <w:pStyle w:val="Encabezado"/>
      <w:framePr w:w="5529" w:h="871" w:hRule="exact" w:hSpace="141" w:wrap="auto" w:vAnchor="text" w:hAnchor="page" w:x="5570" w:y="-168"/>
      <w:ind w:left="567" w:hanging="11"/>
      <w:jc w:val="righ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  <w:lang w:val="pt-BR"/>
      </w:rPr>
      <w:t>8</w:t>
    </w:r>
    <w:r w:rsidR="006B717F" w:rsidRPr="009A0EF3">
      <w:rPr>
        <w:rFonts w:ascii="Arial" w:hAnsi="Arial" w:cs="Arial"/>
        <w:b/>
        <w:color w:val="002060"/>
        <w:lang w:val="pt-BR"/>
      </w:rPr>
      <w:t xml:space="preserve"> DE </w:t>
    </w:r>
    <w:r w:rsidR="006B717F">
      <w:rPr>
        <w:rFonts w:ascii="Arial" w:hAnsi="Arial" w:cs="Arial"/>
        <w:b/>
        <w:color w:val="002060"/>
        <w:lang w:val="pt-BR"/>
      </w:rPr>
      <w:t>DIC</w:t>
    </w:r>
    <w:r w:rsidR="006B717F" w:rsidRPr="009A0EF3">
      <w:rPr>
        <w:rFonts w:ascii="Arial" w:hAnsi="Arial" w:cs="Arial"/>
        <w:b/>
        <w:color w:val="002060"/>
        <w:lang w:val="pt-BR"/>
      </w:rPr>
      <w:t>IEMBRE DE 2021</w:t>
    </w:r>
  </w:p>
  <w:p w14:paraId="02B85B21" w14:textId="65B58680" w:rsidR="006B717F" w:rsidRPr="009A0EF3" w:rsidRDefault="006B717F" w:rsidP="006B717F">
    <w:pPr>
      <w:pStyle w:val="Encabezado"/>
      <w:framePr w:w="5529" w:h="871" w:hRule="exact" w:hSpace="141" w:wrap="auto" w:vAnchor="text" w:hAnchor="page" w:x="5570" w:y="-168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9A0EF3">
      <w:rPr>
        <w:rFonts w:ascii="Arial" w:hAnsi="Arial" w:cs="Arial"/>
        <w:b/>
        <w:color w:val="002060"/>
        <w:lang w:val="pt-BR"/>
      </w:rPr>
      <w:t xml:space="preserve">PÁGINA </w:t>
    </w:r>
    <w:r w:rsidRPr="009A0EF3">
      <w:rPr>
        <w:rFonts w:ascii="Arial" w:hAnsi="Arial" w:cs="Arial"/>
        <w:b/>
        <w:color w:val="002060"/>
      </w:rPr>
      <w:fldChar w:fldCharType="begin"/>
    </w:r>
    <w:r w:rsidRPr="009A0EF3">
      <w:rPr>
        <w:rFonts w:ascii="Arial" w:hAnsi="Arial" w:cs="Arial"/>
        <w:b/>
        <w:color w:val="002060"/>
        <w:lang w:val="pt-BR"/>
      </w:rPr>
      <w:instrText xml:space="preserve">\PAGE </w:instrText>
    </w:r>
    <w:r w:rsidRPr="009A0EF3">
      <w:rPr>
        <w:rFonts w:ascii="Arial" w:hAnsi="Arial" w:cs="Arial"/>
        <w:color w:val="002060"/>
      </w:rPr>
      <w:fldChar w:fldCharType="separate"/>
    </w:r>
    <w:r>
      <w:rPr>
        <w:rFonts w:ascii="Arial" w:hAnsi="Arial" w:cs="Arial"/>
        <w:color w:val="002060"/>
      </w:rPr>
      <w:t>1</w:t>
    </w:r>
    <w:r w:rsidRPr="009A0EF3">
      <w:rPr>
        <w:rFonts w:ascii="Arial" w:hAnsi="Arial" w:cs="Arial"/>
        <w:color w:val="002060"/>
      </w:rPr>
      <w:fldChar w:fldCharType="end"/>
    </w:r>
    <w:r w:rsidRPr="009A0EF3">
      <w:rPr>
        <w:rFonts w:ascii="Arial" w:hAnsi="Arial" w:cs="Arial"/>
        <w:b/>
        <w:color w:val="002060"/>
        <w:lang w:val="pt-BR"/>
      </w:rPr>
      <w:t>/</w:t>
    </w:r>
    <w:r>
      <w:rPr>
        <w:rFonts w:ascii="Arial" w:hAnsi="Arial" w:cs="Arial"/>
        <w:b/>
        <w:color w:val="002060"/>
        <w:lang w:val="pt-BR"/>
      </w:rPr>
      <w:t>5</w:t>
    </w:r>
  </w:p>
  <w:p w14:paraId="66DDAB58" w14:textId="5654804B" w:rsidR="006B717F" w:rsidRDefault="006B717F" w:rsidP="006B717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2133D" wp14:editId="16F96840">
          <wp:simplePos x="0" y="0"/>
          <wp:positionH relativeFrom="margin">
            <wp:align>left</wp:align>
          </wp:positionH>
          <wp:positionV relativeFrom="margin">
            <wp:posOffset>-962025</wp:posOffset>
          </wp:positionV>
          <wp:extent cx="742950" cy="771728"/>
          <wp:effectExtent l="0" t="0" r="0" b="9525"/>
          <wp:wrapSquare wrapText="bothSides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B14E51" w14:textId="291926CD" w:rsidR="006B717F" w:rsidRDefault="006B717F" w:rsidP="006B717F">
    <w:pPr>
      <w:pStyle w:val="Encabezado"/>
    </w:pPr>
  </w:p>
  <w:p w14:paraId="758CC22C" w14:textId="76DCB5E5" w:rsidR="006B717F" w:rsidRDefault="006B717F" w:rsidP="006B717F">
    <w:pPr>
      <w:pStyle w:val="Encabezado"/>
    </w:pPr>
  </w:p>
  <w:p w14:paraId="0C3B177E" w14:textId="77777777" w:rsidR="006B717F" w:rsidRDefault="006B717F" w:rsidP="006B717F">
    <w:pPr>
      <w:pStyle w:val="Encabezado"/>
    </w:pPr>
  </w:p>
  <w:p w14:paraId="3B9FF279" w14:textId="78B96B90" w:rsidR="003E5E12" w:rsidRDefault="003E5E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0C1"/>
    <w:multiLevelType w:val="hybridMultilevel"/>
    <w:tmpl w:val="63D2FD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A1E"/>
    <w:multiLevelType w:val="hybridMultilevel"/>
    <w:tmpl w:val="6BD89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077"/>
    <w:multiLevelType w:val="hybridMultilevel"/>
    <w:tmpl w:val="8A742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570"/>
    <w:multiLevelType w:val="hybridMultilevel"/>
    <w:tmpl w:val="D07A6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36F6"/>
    <w:multiLevelType w:val="hybridMultilevel"/>
    <w:tmpl w:val="86ACE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3EDB"/>
    <w:multiLevelType w:val="hybridMultilevel"/>
    <w:tmpl w:val="4ED01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3DBC"/>
    <w:multiLevelType w:val="hybridMultilevel"/>
    <w:tmpl w:val="1728A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C5267"/>
    <w:multiLevelType w:val="hybridMultilevel"/>
    <w:tmpl w:val="3F96F0A8"/>
    <w:lvl w:ilvl="0" w:tplc="EBF8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7B38"/>
    <w:multiLevelType w:val="hybridMultilevel"/>
    <w:tmpl w:val="AA007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7E0D"/>
    <w:multiLevelType w:val="hybridMultilevel"/>
    <w:tmpl w:val="FADC7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50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C41FEF"/>
    <w:multiLevelType w:val="hybridMultilevel"/>
    <w:tmpl w:val="80B65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444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B9383E"/>
    <w:multiLevelType w:val="hybridMultilevel"/>
    <w:tmpl w:val="A232F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60929"/>
    <w:multiLevelType w:val="hybridMultilevel"/>
    <w:tmpl w:val="4C667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2F6B"/>
    <w:multiLevelType w:val="hybridMultilevel"/>
    <w:tmpl w:val="6FBA9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1265"/>
    <w:multiLevelType w:val="hybridMultilevel"/>
    <w:tmpl w:val="E2BA9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0A72"/>
    <w:multiLevelType w:val="hybridMultilevel"/>
    <w:tmpl w:val="E1FAB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265E"/>
    <w:multiLevelType w:val="hybridMultilevel"/>
    <w:tmpl w:val="B6405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59AE"/>
    <w:multiLevelType w:val="hybridMultilevel"/>
    <w:tmpl w:val="5428E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2849"/>
    <w:multiLevelType w:val="hybridMultilevel"/>
    <w:tmpl w:val="6FBA9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66A"/>
    <w:multiLevelType w:val="hybridMultilevel"/>
    <w:tmpl w:val="2DE65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D90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F2DFD"/>
    <w:multiLevelType w:val="hybridMultilevel"/>
    <w:tmpl w:val="1E701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916AE"/>
    <w:multiLevelType w:val="hybridMultilevel"/>
    <w:tmpl w:val="7C007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707E"/>
    <w:multiLevelType w:val="hybridMultilevel"/>
    <w:tmpl w:val="CA1A0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A61FB"/>
    <w:multiLevelType w:val="hybridMultilevel"/>
    <w:tmpl w:val="32F4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D64D1"/>
    <w:multiLevelType w:val="hybridMultilevel"/>
    <w:tmpl w:val="EB8E6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31B9A"/>
    <w:multiLevelType w:val="hybridMultilevel"/>
    <w:tmpl w:val="54D61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54A34"/>
    <w:multiLevelType w:val="hybridMultilevel"/>
    <w:tmpl w:val="17DA7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B6992"/>
    <w:multiLevelType w:val="hybridMultilevel"/>
    <w:tmpl w:val="A1860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E6C6E"/>
    <w:multiLevelType w:val="hybridMultilevel"/>
    <w:tmpl w:val="250EF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798F"/>
    <w:multiLevelType w:val="hybridMultilevel"/>
    <w:tmpl w:val="15106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04CEE"/>
    <w:multiLevelType w:val="hybridMultilevel"/>
    <w:tmpl w:val="1FFA1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"/>
  </w:num>
  <w:num w:numId="4">
    <w:abstractNumId w:val="23"/>
  </w:num>
  <w:num w:numId="5">
    <w:abstractNumId w:val="28"/>
  </w:num>
  <w:num w:numId="6">
    <w:abstractNumId w:val="31"/>
  </w:num>
  <w:num w:numId="7">
    <w:abstractNumId w:val="11"/>
  </w:num>
  <w:num w:numId="8">
    <w:abstractNumId w:val="25"/>
  </w:num>
  <w:num w:numId="9">
    <w:abstractNumId w:val="16"/>
  </w:num>
  <w:num w:numId="10">
    <w:abstractNumId w:val="0"/>
  </w:num>
  <w:num w:numId="11">
    <w:abstractNumId w:val="27"/>
  </w:num>
  <w:num w:numId="12">
    <w:abstractNumId w:val="20"/>
  </w:num>
  <w:num w:numId="13">
    <w:abstractNumId w:val="10"/>
  </w:num>
  <w:num w:numId="14">
    <w:abstractNumId w:val="30"/>
  </w:num>
  <w:num w:numId="15">
    <w:abstractNumId w:val="26"/>
  </w:num>
  <w:num w:numId="16">
    <w:abstractNumId w:val="32"/>
  </w:num>
  <w:num w:numId="17">
    <w:abstractNumId w:val="15"/>
  </w:num>
  <w:num w:numId="18">
    <w:abstractNumId w:val="8"/>
  </w:num>
  <w:num w:numId="19">
    <w:abstractNumId w:val="2"/>
  </w:num>
  <w:num w:numId="20">
    <w:abstractNumId w:val="19"/>
  </w:num>
  <w:num w:numId="21">
    <w:abstractNumId w:val="3"/>
  </w:num>
  <w:num w:numId="22">
    <w:abstractNumId w:val="21"/>
  </w:num>
  <w:num w:numId="23">
    <w:abstractNumId w:val="7"/>
  </w:num>
  <w:num w:numId="24">
    <w:abstractNumId w:val="29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7"/>
  </w:num>
  <w:num w:numId="32">
    <w:abstractNumId w:val="4"/>
  </w:num>
  <w:num w:numId="33">
    <w:abstractNumId w:val="6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A"/>
    <w:rsid w:val="00001BE7"/>
    <w:rsid w:val="00002C48"/>
    <w:rsid w:val="00003EC9"/>
    <w:rsid w:val="00004059"/>
    <w:rsid w:val="000041F5"/>
    <w:rsid w:val="00004A8E"/>
    <w:rsid w:val="0000501D"/>
    <w:rsid w:val="00005980"/>
    <w:rsid w:val="00005DDA"/>
    <w:rsid w:val="00006382"/>
    <w:rsid w:val="00007021"/>
    <w:rsid w:val="000073EB"/>
    <w:rsid w:val="00007FC4"/>
    <w:rsid w:val="00010692"/>
    <w:rsid w:val="00010A8D"/>
    <w:rsid w:val="00010BC9"/>
    <w:rsid w:val="00012165"/>
    <w:rsid w:val="000122BF"/>
    <w:rsid w:val="00012475"/>
    <w:rsid w:val="000124D9"/>
    <w:rsid w:val="0001383B"/>
    <w:rsid w:val="00015588"/>
    <w:rsid w:val="00015868"/>
    <w:rsid w:val="00016E86"/>
    <w:rsid w:val="00017655"/>
    <w:rsid w:val="000176A9"/>
    <w:rsid w:val="00021383"/>
    <w:rsid w:val="00021A76"/>
    <w:rsid w:val="0002301F"/>
    <w:rsid w:val="000234FD"/>
    <w:rsid w:val="000259E1"/>
    <w:rsid w:val="00026987"/>
    <w:rsid w:val="00030CB7"/>
    <w:rsid w:val="00031397"/>
    <w:rsid w:val="00031E1D"/>
    <w:rsid w:val="000321B8"/>
    <w:rsid w:val="000322D9"/>
    <w:rsid w:val="00034D4A"/>
    <w:rsid w:val="000358C2"/>
    <w:rsid w:val="00035CBE"/>
    <w:rsid w:val="00036125"/>
    <w:rsid w:val="00036572"/>
    <w:rsid w:val="00036D3A"/>
    <w:rsid w:val="0003775C"/>
    <w:rsid w:val="00037D17"/>
    <w:rsid w:val="00040138"/>
    <w:rsid w:val="0004014A"/>
    <w:rsid w:val="0004033B"/>
    <w:rsid w:val="000407EA"/>
    <w:rsid w:val="0004295C"/>
    <w:rsid w:val="00043138"/>
    <w:rsid w:val="00044C5A"/>
    <w:rsid w:val="000451EA"/>
    <w:rsid w:val="000452E2"/>
    <w:rsid w:val="0004573A"/>
    <w:rsid w:val="00047D1E"/>
    <w:rsid w:val="00050052"/>
    <w:rsid w:val="00050320"/>
    <w:rsid w:val="0005116A"/>
    <w:rsid w:val="00051A85"/>
    <w:rsid w:val="00051B3E"/>
    <w:rsid w:val="00051E2A"/>
    <w:rsid w:val="00052413"/>
    <w:rsid w:val="0005281C"/>
    <w:rsid w:val="000546B5"/>
    <w:rsid w:val="00055D24"/>
    <w:rsid w:val="00056F67"/>
    <w:rsid w:val="00057D85"/>
    <w:rsid w:val="000608A2"/>
    <w:rsid w:val="00060F53"/>
    <w:rsid w:val="00061C72"/>
    <w:rsid w:val="00062600"/>
    <w:rsid w:val="00062662"/>
    <w:rsid w:val="00062A54"/>
    <w:rsid w:val="0006345D"/>
    <w:rsid w:val="00064A39"/>
    <w:rsid w:val="00065109"/>
    <w:rsid w:val="000669F8"/>
    <w:rsid w:val="000672AE"/>
    <w:rsid w:val="0006743F"/>
    <w:rsid w:val="00067571"/>
    <w:rsid w:val="000676AF"/>
    <w:rsid w:val="0007168C"/>
    <w:rsid w:val="00072671"/>
    <w:rsid w:val="00072C7C"/>
    <w:rsid w:val="00072E3F"/>
    <w:rsid w:val="00073704"/>
    <w:rsid w:val="00073CA3"/>
    <w:rsid w:val="0007409C"/>
    <w:rsid w:val="00074284"/>
    <w:rsid w:val="00074A57"/>
    <w:rsid w:val="000757DD"/>
    <w:rsid w:val="00077C3B"/>
    <w:rsid w:val="00080077"/>
    <w:rsid w:val="0008052B"/>
    <w:rsid w:val="00081994"/>
    <w:rsid w:val="00081E34"/>
    <w:rsid w:val="00082AEA"/>
    <w:rsid w:val="000835A8"/>
    <w:rsid w:val="000836C8"/>
    <w:rsid w:val="000838D7"/>
    <w:rsid w:val="00084350"/>
    <w:rsid w:val="0008470C"/>
    <w:rsid w:val="000851DB"/>
    <w:rsid w:val="00086B1D"/>
    <w:rsid w:val="000874BF"/>
    <w:rsid w:val="000875A3"/>
    <w:rsid w:val="00087ED7"/>
    <w:rsid w:val="0009052A"/>
    <w:rsid w:val="00090AFE"/>
    <w:rsid w:val="00091030"/>
    <w:rsid w:val="00092C7D"/>
    <w:rsid w:val="0009470A"/>
    <w:rsid w:val="00094834"/>
    <w:rsid w:val="00094E10"/>
    <w:rsid w:val="000951AB"/>
    <w:rsid w:val="0009525A"/>
    <w:rsid w:val="000953A7"/>
    <w:rsid w:val="00095EF9"/>
    <w:rsid w:val="00096B31"/>
    <w:rsid w:val="000971FA"/>
    <w:rsid w:val="000A087E"/>
    <w:rsid w:val="000A1A1C"/>
    <w:rsid w:val="000A1A3D"/>
    <w:rsid w:val="000A2135"/>
    <w:rsid w:val="000A3225"/>
    <w:rsid w:val="000A3A41"/>
    <w:rsid w:val="000A4EEA"/>
    <w:rsid w:val="000A5F0B"/>
    <w:rsid w:val="000A7B38"/>
    <w:rsid w:val="000B06B5"/>
    <w:rsid w:val="000B0A5C"/>
    <w:rsid w:val="000B0B66"/>
    <w:rsid w:val="000B2996"/>
    <w:rsid w:val="000B29E3"/>
    <w:rsid w:val="000B302E"/>
    <w:rsid w:val="000B4B64"/>
    <w:rsid w:val="000B703F"/>
    <w:rsid w:val="000B7398"/>
    <w:rsid w:val="000B786F"/>
    <w:rsid w:val="000B7C7A"/>
    <w:rsid w:val="000C02CA"/>
    <w:rsid w:val="000C0348"/>
    <w:rsid w:val="000C0577"/>
    <w:rsid w:val="000C0B5C"/>
    <w:rsid w:val="000C1701"/>
    <w:rsid w:val="000C1DD4"/>
    <w:rsid w:val="000C25DD"/>
    <w:rsid w:val="000C275D"/>
    <w:rsid w:val="000C459A"/>
    <w:rsid w:val="000C534C"/>
    <w:rsid w:val="000C55D0"/>
    <w:rsid w:val="000C5FE3"/>
    <w:rsid w:val="000C619C"/>
    <w:rsid w:val="000C6DD5"/>
    <w:rsid w:val="000C6EE9"/>
    <w:rsid w:val="000C770A"/>
    <w:rsid w:val="000C7A01"/>
    <w:rsid w:val="000D0DAF"/>
    <w:rsid w:val="000D14D9"/>
    <w:rsid w:val="000D208F"/>
    <w:rsid w:val="000D262E"/>
    <w:rsid w:val="000D2E90"/>
    <w:rsid w:val="000D37A4"/>
    <w:rsid w:val="000D3EB7"/>
    <w:rsid w:val="000D418A"/>
    <w:rsid w:val="000D41B8"/>
    <w:rsid w:val="000D4302"/>
    <w:rsid w:val="000D5F49"/>
    <w:rsid w:val="000D6F13"/>
    <w:rsid w:val="000D7341"/>
    <w:rsid w:val="000D7D66"/>
    <w:rsid w:val="000E036A"/>
    <w:rsid w:val="000E2551"/>
    <w:rsid w:val="000E2740"/>
    <w:rsid w:val="000E2823"/>
    <w:rsid w:val="000E2B4D"/>
    <w:rsid w:val="000E2F0A"/>
    <w:rsid w:val="000E36D4"/>
    <w:rsid w:val="000E3783"/>
    <w:rsid w:val="000E3F73"/>
    <w:rsid w:val="000E49BD"/>
    <w:rsid w:val="000E5D87"/>
    <w:rsid w:val="000E64E9"/>
    <w:rsid w:val="000E6A11"/>
    <w:rsid w:val="000E7533"/>
    <w:rsid w:val="000E7FF7"/>
    <w:rsid w:val="000F08C9"/>
    <w:rsid w:val="000F0CF2"/>
    <w:rsid w:val="000F0D49"/>
    <w:rsid w:val="000F12D4"/>
    <w:rsid w:val="000F1448"/>
    <w:rsid w:val="000F159A"/>
    <w:rsid w:val="000F3A05"/>
    <w:rsid w:val="000F3A12"/>
    <w:rsid w:val="000F41A3"/>
    <w:rsid w:val="000F5ED6"/>
    <w:rsid w:val="000F7830"/>
    <w:rsid w:val="000F790E"/>
    <w:rsid w:val="000F7ADF"/>
    <w:rsid w:val="000F7AF0"/>
    <w:rsid w:val="0010047B"/>
    <w:rsid w:val="00100FA1"/>
    <w:rsid w:val="0010169B"/>
    <w:rsid w:val="00101FFB"/>
    <w:rsid w:val="0010214A"/>
    <w:rsid w:val="001031D1"/>
    <w:rsid w:val="001039B0"/>
    <w:rsid w:val="0010468C"/>
    <w:rsid w:val="001048D8"/>
    <w:rsid w:val="00105951"/>
    <w:rsid w:val="0010710C"/>
    <w:rsid w:val="0011089D"/>
    <w:rsid w:val="00111524"/>
    <w:rsid w:val="00111880"/>
    <w:rsid w:val="00111FD5"/>
    <w:rsid w:val="001122D5"/>
    <w:rsid w:val="001128EB"/>
    <w:rsid w:val="001134C6"/>
    <w:rsid w:val="00114F74"/>
    <w:rsid w:val="00115DF3"/>
    <w:rsid w:val="00117E4E"/>
    <w:rsid w:val="00117F86"/>
    <w:rsid w:val="00121212"/>
    <w:rsid w:val="001217E8"/>
    <w:rsid w:val="00121F94"/>
    <w:rsid w:val="001223C9"/>
    <w:rsid w:val="00122CE9"/>
    <w:rsid w:val="00123743"/>
    <w:rsid w:val="00123828"/>
    <w:rsid w:val="001241B5"/>
    <w:rsid w:val="00124765"/>
    <w:rsid w:val="00124E19"/>
    <w:rsid w:val="00125890"/>
    <w:rsid w:val="001258C0"/>
    <w:rsid w:val="00126AB8"/>
    <w:rsid w:val="001274C6"/>
    <w:rsid w:val="00127FF3"/>
    <w:rsid w:val="0013375A"/>
    <w:rsid w:val="00133BFB"/>
    <w:rsid w:val="00133D2F"/>
    <w:rsid w:val="00134CB0"/>
    <w:rsid w:val="001358B8"/>
    <w:rsid w:val="00136AE1"/>
    <w:rsid w:val="00137DE6"/>
    <w:rsid w:val="0014048F"/>
    <w:rsid w:val="00140BEF"/>
    <w:rsid w:val="00140DA0"/>
    <w:rsid w:val="00142A15"/>
    <w:rsid w:val="00142A34"/>
    <w:rsid w:val="00142EBC"/>
    <w:rsid w:val="00144D41"/>
    <w:rsid w:val="00146DE8"/>
    <w:rsid w:val="0014795F"/>
    <w:rsid w:val="001504ED"/>
    <w:rsid w:val="00150527"/>
    <w:rsid w:val="001505A5"/>
    <w:rsid w:val="00152EFC"/>
    <w:rsid w:val="00153639"/>
    <w:rsid w:val="00154278"/>
    <w:rsid w:val="00154967"/>
    <w:rsid w:val="00154F6C"/>
    <w:rsid w:val="00157147"/>
    <w:rsid w:val="00161D74"/>
    <w:rsid w:val="00163C58"/>
    <w:rsid w:val="00164CCA"/>
    <w:rsid w:val="0016593F"/>
    <w:rsid w:val="00165ACC"/>
    <w:rsid w:val="00166142"/>
    <w:rsid w:val="001661A4"/>
    <w:rsid w:val="00166A98"/>
    <w:rsid w:val="00167E8A"/>
    <w:rsid w:val="001702AA"/>
    <w:rsid w:val="00171079"/>
    <w:rsid w:val="001714C2"/>
    <w:rsid w:val="00172193"/>
    <w:rsid w:val="00172D42"/>
    <w:rsid w:val="00172DBE"/>
    <w:rsid w:val="00173612"/>
    <w:rsid w:val="0017399E"/>
    <w:rsid w:val="00173CA5"/>
    <w:rsid w:val="00173D0F"/>
    <w:rsid w:val="00173E79"/>
    <w:rsid w:val="001740A6"/>
    <w:rsid w:val="00174457"/>
    <w:rsid w:val="001762AB"/>
    <w:rsid w:val="001767D6"/>
    <w:rsid w:val="0017763D"/>
    <w:rsid w:val="00177817"/>
    <w:rsid w:val="00181761"/>
    <w:rsid w:val="001820DD"/>
    <w:rsid w:val="00183689"/>
    <w:rsid w:val="001847BE"/>
    <w:rsid w:val="00184A7A"/>
    <w:rsid w:val="00185512"/>
    <w:rsid w:val="001855C5"/>
    <w:rsid w:val="001857AD"/>
    <w:rsid w:val="00185DA5"/>
    <w:rsid w:val="00187308"/>
    <w:rsid w:val="0018741D"/>
    <w:rsid w:val="00187816"/>
    <w:rsid w:val="00187D11"/>
    <w:rsid w:val="0019097D"/>
    <w:rsid w:val="00190DCA"/>
    <w:rsid w:val="00193029"/>
    <w:rsid w:val="00193BD0"/>
    <w:rsid w:val="00194614"/>
    <w:rsid w:val="00194C15"/>
    <w:rsid w:val="001952BC"/>
    <w:rsid w:val="0019597B"/>
    <w:rsid w:val="001969E3"/>
    <w:rsid w:val="001A0467"/>
    <w:rsid w:val="001A04EB"/>
    <w:rsid w:val="001A0888"/>
    <w:rsid w:val="001A446D"/>
    <w:rsid w:val="001A4B3C"/>
    <w:rsid w:val="001A4B9E"/>
    <w:rsid w:val="001A4BD7"/>
    <w:rsid w:val="001A5153"/>
    <w:rsid w:val="001A5718"/>
    <w:rsid w:val="001A59F5"/>
    <w:rsid w:val="001A5B18"/>
    <w:rsid w:val="001A5CC5"/>
    <w:rsid w:val="001A6318"/>
    <w:rsid w:val="001A6C14"/>
    <w:rsid w:val="001A6F65"/>
    <w:rsid w:val="001A713F"/>
    <w:rsid w:val="001A78E2"/>
    <w:rsid w:val="001A7DF7"/>
    <w:rsid w:val="001B1BF6"/>
    <w:rsid w:val="001B2688"/>
    <w:rsid w:val="001B29FB"/>
    <w:rsid w:val="001B2EBF"/>
    <w:rsid w:val="001B4932"/>
    <w:rsid w:val="001B5D90"/>
    <w:rsid w:val="001B6963"/>
    <w:rsid w:val="001B7661"/>
    <w:rsid w:val="001C0138"/>
    <w:rsid w:val="001C0E38"/>
    <w:rsid w:val="001C1D4B"/>
    <w:rsid w:val="001C2364"/>
    <w:rsid w:val="001C2617"/>
    <w:rsid w:val="001C42A7"/>
    <w:rsid w:val="001C48C1"/>
    <w:rsid w:val="001C4E13"/>
    <w:rsid w:val="001C53A7"/>
    <w:rsid w:val="001C6008"/>
    <w:rsid w:val="001C66A0"/>
    <w:rsid w:val="001C77FD"/>
    <w:rsid w:val="001C7A21"/>
    <w:rsid w:val="001C7E33"/>
    <w:rsid w:val="001D4F78"/>
    <w:rsid w:val="001D5E7E"/>
    <w:rsid w:val="001E1269"/>
    <w:rsid w:val="001E1519"/>
    <w:rsid w:val="001E24E2"/>
    <w:rsid w:val="001E2C91"/>
    <w:rsid w:val="001E4109"/>
    <w:rsid w:val="001E4477"/>
    <w:rsid w:val="001E49A0"/>
    <w:rsid w:val="001E6BA5"/>
    <w:rsid w:val="001E6E0E"/>
    <w:rsid w:val="001E7584"/>
    <w:rsid w:val="001E75AA"/>
    <w:rsid w:val="001E7B5F"/>
    <w:rsid w:val="001F2118"/>
    <w:rsid w:val="001F31CF"/>
    <w:rsid w:val="001F357C"/>
    <w:rsid w:val="001F35BB"/>
    <w:rsid w:val="001F415B"/>
    <w:rsid w:val="001F5F50"/>
    <w:rsid w:val="001F63A8"/>
    <w:rsid w:val="001F6547"/>
    <w:rsid w:val="001F7568"/>
    <w:rsid w:val="00200A1A"/>
    <w:rsid w:val="00200AD5"/>
    <w:rsid w:val="00200EA5"/>
    <w:rsid w:val="002013DF"/>
    <w:rsid w:val="00201EE7"/>
    <w:rsid w:val="00202132"/>
    <w:rsid w:val="00202276"/>
    <w:rsid w:val="00202934"/>
    <w:rsid w:val="00202E34"/>
    <w:rsid w:val="00203610"/>
    <w:rsid w:val="002037D2"/>
    <w:rsid w:val="00206F00"/>
    <w:rsid w:val="00207225"/>
    <w:rsid w:val="002077C8"/>
    <w:rsid w:val="00207FEE"/>
    <w:rsid w:val="002105E9"/>
    <w:rsid w:val="00210EB2"/>
    <w:rsid w:val="00212CD6"/>
    <w:rsid w:val="00213104"/>
    <w:rsid w:val="00213165"/>
    <w:rsid w:val="0021389B"/>
    <w:rsid w:val="0021415C"/>
    <w:rsid w:val="00214F66"/>
    <w:rsid w:val="0021512E"/>
    <w:rsid w:val="002164A6"/>
    <w:rsid w:val="00216570"/>
    <w:rsid w:val="00217E30"/>
    <w:rsid w:val="002222CD"/>
    <w:rsid w:val="0022377F"/>
    <w:rsid w:val="00223C43"/>
    <w:rsid w:val="00223F28"/>
    <w:rsid w:val="00225338"/>
    <w:rsid w:val="002254B5"/>
    <w:rsid w:val="0022591E"/>
    <w:rsid w:val="00226476"/>
    <w:rsid w:val="00230302"/>
    <w:rsid w:val="002309BB"/>
    <w:rsid w:val="0023129D"/>
    <w:rsid w:val="0023177F"/>
    <w:rsid w:val="002321B4"/>
    <w:rsid w:val="002326EB"/>
    <w:rsid w:val="002328AE"/>
    <w:rsid w:val="00233AA5"/>
    <w:rsid w:val="00234C56"/>
    <w:rsid w:val="002351A6"/>
    <w:rsid w:val="0023541F"/>
    <w:rsid w:val="00236484"/>
    <w:rsid w:val="0023690E"/>
    <w:rsid w:val="00237078"/>
    <w:rsid w:val="00237426"/>
    <w:rsid w:val="002375E1"/>
    <w:rsid w:val="00237C02"/>
    <w:rsid w:val="00237CCF"/>
    <w:rsid w:val="00237D61"/>
    <w:rsid w:val="00237E9A"/>
    <w:rsid w:val="00237F71"/>
    <w:rsid w:val="0024055E"/>
    <w:rsid w:val="00240968"/>
    <w:rsid w:val="00240B12"/>
    <w:rsid w:val="00242249"/>
    <w:rsid w:val="0024285F"/>
    <w:rsid w:val="00245064"/>
    <w:rsid w:val="00246194"/>
    <w:rsid w:val="0024640F"/>
    <w:rsid w:val="0024660A"/>
    <w:rsid w:val="00250061"/>
    <w:rsid w:val="0025119C"/>
    <w:rsid w:val="00251D98"/>
    <w:rsid w:val="00252C1C"/>
    <w:rsid w:val="00252D1A"/>
    <w:rsid w:val="0025410B"/>
    <w:rsid w:val="00254B01"/>
    <w:rsid w:val="00254EFC"/>
    <w:rsid w:val="00262653"/>
    <w:rsid w:val="002635F6"/>
    <w:rsid w:val="0026478E"/>
    <w:rsid w:val="00265A65"/>
    <w:rsid w:val="00266CEF"/>
    <w:rsid w:val="00266EA2"/>
    <w:rsid w:val="002675B1"/>
    <w:rsid w:val="0027063F"/>
    <w:rsid w:val="0027084B"/>
    <w:rsid w:val="002709C0"/>
    <w:rsid w:val="0027113B"/>
    <w:rsid w:val="00271324"/>
    <w:rsid w:val="00271796"/>
    <w:rsid w:val="002721A0"/>
    <w:rsid w:val="0027236B"/>
    <w:rsid w:val="00272599"/>
    <w:rsid w:val="00273EAF"/>
    <w:rsid w:val="00274C06"/>
    <w:rsid w:val="00274F3F"/>
    <w:rsid w:val="00275611"/>
    <w:rsid w:val="00275C91"/>
    <w:rsid w:val="00277089"/>
    <w:rsid w:val="002779F5"/>
    <w:rsid w:val="002802E6"/>
    <w:rsid w:val="002803B8"/>
    <w:rsid w:val="00284437"/>
    <w:rsid w:val="002852BB"/>
    <w:rsid w:val="00285FC4"/>
    <w:rsid w:val="00287097"/>
    <w:rsid w:val="00291B3D"/>
    <w:rsid w:val="002925F8"/>
    <w:rsid w:val="00292A5B"/>
    <w:rsid w:val="0029335D"/>
    <w:rsid w:val="00293413"/>
    <w:rsid w:val="0029470D"/>
    <w:rsid w:val="00294920"/>
    <w:rsid w:val="00295597"/>
    <w:rsid w:val="00296FFC"/>
    <w:rsid w:val="00297FD1"/>
    <w:rsid w:val="002A01E3"/>
    <w:rsid w:val="002A0895"/>
    <w:rsid w:val="002A1208"/>
    <w:rsid w:val="002A1628"/>
    <w:rsid w:val="002A1F09"/>
    <w:rsid w:val="002A2632"/>
    <w:rsid w:val="002A286C"/>
    <w:rsid w:val="002A437D"/>
    <w:rsid w:val="002A4B23"/>
    <w:rsid w:val="002A5151"/>
    <w:rsid w:val="002A627D"/>
    <w:rsid w:val="002A6ACA"/>
    <w:rsid w:val="002A6D81"/>
    <w:rsid w:val="002B069A"/>
    <w:rsid w:val="002B193F"/>
    <w:rsid w:val="002B1AFE"/>
    <w:rsid w:val="002B2565"/>
    <w:rsid w:val="002B3723"/>
    <w:rsid w:val="002B3C0E"/>
    <w:rsid w:val="002B41A1"/>
    <w:rsid w:val="002B47D0"/>
    <w:rsid w:val="002B67FD"/>
    <w:rsid w:val="002B6C01"/>
    <w:rsid w:val="002C05CE"/>
    <w:rsid w:val="002C0666"/>
    <w:rsid w:val="002C0754"/>
    <w:rsid w:val="002C1120"/>
    <w:rsid w:val="002C1D2A"/>
    <w:rsid w:val="002C1FB9"/>
    <w:rsid w:val="002C205A"/>
    <w:rsid w:val="002C2A0F"/>
    <w:rsid w:val="002C3A6F"/>
    <w:rsid w:val="002C3B56"/>
    <w:rsid w:val="002C3E44"/>
    <w:rsid w:val="002C42F0"/>
    <w:rsid w:val="002C46B8"/>
    <w:rsid w:val="002C51E1"/>
    <w:rsid w:val="002C6A7A"/>
    <w:rsid w:val="002C7A20"/>
    <w:rsid w:val="002D0820"/>
    <w:rsid w:val="002D0C96"/>
    <w:rsid w:val="002D1E3E"/>
    <w:rsid w:val="002D3CBA"/>
    <w:rsid w:val="002D3DF7"/>
    <w:rsid w:val="002D3F04"/>
    <w:rsid w:val="002D45C1"/>
    <w:rsid w:val="002D53E1"/>
    <w:rsid w:val="002D64DA"/>
    <w:rsid w:val="002D6A39"/>
    <w:rsid w:val="002D6A57"/>
    <w:rsid w:val="002D6B6D"/>
    <w:rsid w:val="002D71C6"/>
    <w:rsid w:val="002E00F6"/>
    <w:rsid w:val="002E040E"/>
    <w:rsid w:val="002E0463"/>
    <w:rsid w:val="002E10E3"/>
    <w:rsid w:val="002E1358"/>
    <w:rsid w:val="002E2320"/>
    <w:rsid w:val="002E4105"/>
    <w:rsid w:val="002E4204"/>
    <w:rsid w:val="002E4254"/>
    <w:rsid w:val="002E4D4C"/>
    <w:rsid w:val="002E5119"/>
    <w:rsid w:val="002E7269"/>
    <w:rsid w:val="002E74CC"/>
    <w:rsid w:val="002F1964"/>
    <w:rsid w:val="002F1BFE"/>
    <w:rsid w:val="002F25B5"/>
    <w:rsid w:val="002F2DA5"/>
    <w:rsid w:val="002F4638"/>
    <w:rsid w:val="002F4ACC"/>
    <w:rsid w:val="002F5646"/>
    <w:rsid w:val="002F7618"/>
    <w:rsid w:val="002F77C4"/>
    <w:rsid w:val="002F7B77"/>
    <w:rsid w:val="00300CF7"/>
    <w:rsid w:val="00301304"/>
    <w:rsid w:val="00302A8E"/>
    <w:rsid w:val="00302CD3"/>
    <w:rsid w:val="00303255"/>
    <w:rsid w:val="00303579"/>
    <w:rsid w:val="003035BC"/>
    <w:rsid w:val="00303C71"/>
    <w:rsid w:val="0030480B"/>
    <w:rsid w:val="00304C17"/>
    <w:rsid w:val="00304F4B"/>
    <w:rsid w:val="00305083"/>
    <w:rsid w:val="00306A32"/>
    <w:rsid w:val="00306C5A"/>
    <w:rsid w:val="0031068C"/>
    <w:rsid w:val="003109D1"/>
    <w:rsid w:val="0031214C"/>
    <w:rsid w:val="003136A6"/>
    <w:rsid w:val="00314276"/>
    <w:rsid w:val="00314BA1"/>
    <w:rsid w:val="0031505C"/>
    <w:rsid w:val="003150BA"/>
    <w:rsid w:val="003152F6"/>
    <w:rsid w:val="003156EC"/>
    <w:rsid w:val="00316DF4"/>
    <w:rsid w:val="00317B53"/>
    <w:rsid w:val="00317F4A"/>
    <w:rsid w:val="00320B0E"/>
    <w:rsid w:val="00322790"/>
    <w:rsid w:val="003231EF"/>
    <w:rsid w:val="003237D0"/>
    <w:rsid w:val="00324E90"/>
    <w:rsid w:val="003266CD"/>
    <w:rsid w:val="003272C6"/>
    <w:rsid w:val="003277BD"/>
    <w:rsid w:val="00330A55"/>
    <w:rsid w:val="00331101"/>
    <w:rsid w:val="00331238"/>
    <w:rsid w:val="003329D5"/>
    <w:rsid w:val="00332A8E"/>
    <w:rsid w:val="00332E5D"/>
    <w:rsid w:val="0033416E"/>
    <w:rsid w:val="00335069"/>
    <w:rsid w:val="00336D80"/>
    <w:rsid w:val="00337336"/>
    <w:rsid w:val="0033779C"/>
    <w:rsid w:val="003378EC"/>
    <w:rsid w:val="00340209"/>
    <w:rsid w:val="00340B14"/>
    <w:rsid w:val="00341D01"/>
    <w:rsid w:val="0034285C"/>
    <w:rsid w:val="00344527"/>
    <w:rsid w:val="003459DE"/>
    <w:rsid w:val="00345F27"/>
    <w:rsid w:val="0034656D"/>
    <w:rsid w:val="00346F71"/>
    <w:rsid w:val="00347CD0"/>
    <w:rsid w:val="003509A1"/>
    <w:rsid w:val="003519A1"/>
    <w:rsid w:val="00351D60"/>
    <w:rsid w:val="00352199"/>
    <w:rsid w:val="00352701"/>
    <w:rsid w:val="00352D8C"/>
    <w:rsid w:val="003536E9"/>
    <w:rsid w:val="003537DF"/>
    <w:rsid w:val="00355DD0"/>
    <w:rsid w:val="00356EA0"/>
    <w:rsid w:val="003571A8"/>
    <w:rsid w:val="00357912"/>
    <w:rsid w:val="00361D35"/>
    <w:rsid w:val="003624B5"/>
    <w:rsid w:val="00363020"/>
    <w:rsid w:val="00366D58"/>
    <w:rsid w:val="00366F52"/>
    <w:rsid w:val="00366F94"/>
    <w:rsid w:val="00367F6E"/>
    <w:rsid w:val="00370019"/>
    <w:rsid w:val="00371505"/>
    <w:rsid w:val="0037200B"/>
    <w:rsid w:val="0037235B"/>
    <w:rsid w:val="0037257A"/>
    <w:rsid w:val="003735A1"/>
    <w:rsid w:val="003736E9"/>
    <w:rsid w:val="003739B1"/>
    <w:rsid w:val="003742D4"/>
    <w:rsid w:val="00374E8A"/>
    <w:rsid w:val="00375C61"/>
    <w:rsid w:val="00375ED2"/>
    <w:rsid w:val="00376417"/>
    <w:rsid w:val="00376881"/>
    <w:rsid w:val="00376F45"/>
    <w:rsid w:val="003776BE"/>
    <w:rsid w:val="0038056A"/>
    <w:rsid w:val="00381702"/>
    <w:rsid w:val="00381A1D"/>
    <w:rsid w:val="003834B8"/>
    <w:rsid w:val="00383744"/>
    <w:rsid w:val="0038396B"/>
    <w:rsid w:val="003840BB"/>
    <w:rsid w:val="003857E1"/>
    <w:rsid w:val="00385B7E"/>
    <w:rsid w:val="0038658C"/>
    <w:rsid w:val="00391718"/>
    <w:rsid w:val="00391999"/>
    <w:rsid w:val="0039273A"/>
    <w:rsid w:val="00393A17"/>
    <w:rsid w:val="00393E8C"/>
    <w:rsid w:val="00393FF9"/>
    <w:rsid w:val="00394D9A"/>
    <w:rsid w:val="00395CAF"/>
    <w:rsid w:val="00396DD2"/>
    <w:rsid w:val="003978AE"/>
    <w:rsid w:val="003A0E06"/>
    <w:rsid w:val="003A2BD2"/>
    <w:rsid w:val="003A38D7"/>
    <w:rsid w:val="003A54CF"/>
    <w:rsid w:val="003A7DFB"/>
    <w:rsid w:val="003B1901"/>
    <w:rsid w:val="003B1FED"/>
    <w:rsid w:val="003B21A8"/>
    <w:rsid w:val="003B2CD4"/>
    <w:rsid w:val="003B30AA"/>
    <w:rsid w:val="003B4136"/>
    <w:rsid w:val="003B4641"/>
    <w:rsid w:val="003B49AF"/>
    <w:rsid w:val="003B5E23"/>
    <w:rsid w:val="003B6C73"/>
    <w:rsid w:val="003C0772"/>
    <w:rsid w:val="003C1887"/>
    <w:rsid w:val="003C2179"/>
    <w:rsid w:val="003C22DB"/>
    <w:rsid w:val="003C2C0E"/>
    <w:rsid w:val="003C377C"/>
    <w:rsid w:val="003C56A1"/>
    <w:rsid w:val="003C7057"/>
    <w:rsid w:val="003C755A"/>
    <w:rsid w:val="003C7E57"/>
    <w:rsid w:val="003D0FFA"/>
    <w:rsid w:val="003D2F0D"/>
    <w:rsid w:val="003D3251"/>
    <w:rsid w:val="003D4036"/>
    <w:rsid w:val="003D514D"/>
    <w:rsid w:val="003D5344"/>
    <w:rsid w:val="003D724D"/>
    <w:rsid w:val="003D72F1"/>
    <w:rsid w:val="003D7571"/>
    <w:rsid w:val="003E30D1"/>
    <w:rsid w:val="003E31DE"/>
    <w:rsid w:val="003E363B"/>
    <w:rsid w:val="003E38D1"/>
    <w:rsid w:val="003E4949"/>
    <w:rsid w:val="003E50E4"/>
    <w:rsid w:val="003E5145"/>
    <w:rsid w:val="003E5E12"/>
    <w:rsid w:val="003E5FB2"/>
    <w:rsid w:val="003E6257"/>
    <w:rsid w:val="003E6835"/>
    <w:rsid w:val="003E7083"/>
    <w:rsid w:val="003E79A4"/>
    <w:rsid w:val="003F0062"/>
    <w:rsid w:val="003F2016"/>
    <w:rsid w:val="003F215A"/>
    <w:rsid w:val="003F26AF"/>
    <w:rsid w:val="003F2760"/>
    <w:rsid w:val="003F3761"/>
    <w:rsid w:val="003F38F3"/>
    <w:rsid w:val="003F45F0"/>
    <w:rsid w:val="003F4ED9"/>
    <w:rsid w:val="004000DC"/>
    <w:rsid w:val="004005EA"/>
    <w:rsid w:val="00400704"/>
    <w:rsid w:val="00401E8D"/>
    <w:rsid w:val="0040239C"/>
    <w:rsid w:val="00402B32"/>
    <w:rsid w:val="00402BB1"/>
    <w:rsid w:val="00404979"/>
    <w:rsid w:val="004069B6"/>
    <w:rsid w:val="00407F35"/>
    <w:rsid w:val="0041053A"/>
    <w:rsid w:val="004107D3"/>
    <w:rsid w:val="00411AC1"/>
    <w:rsid w:val="00412174"/>
    <w:rsid w:val="00412188"/>
    <w:rsid w:val="004126CA"/>
    <w:rsid w:val="00413897"/>
    <w:rsid w:val="004138C5"/>
    <w:rsid w:val="00413E6F"/>
    <w:rsid w:val="004142B8"/>
    <w:rsid w:val="00415A63"/>
    <w:rsid w:val="00415F58"/>
    <w:rsid w:val="0041603F"/>
    <w:rsid w:val="0041732E"/>
    <w:rsid w:val="00417350"/>
    <w:rsid w:val="00420024"/>
    <w:rsid w:val="0042015E"/>
    <w:rsid w:val="00420872"/>
    <w:rsid w:val="00420F26"/>
    <w:rsid w:val="00421360"/>
    <w:rsid w:val="00421A0F"/>
    <w:rsid w:val="00421AC0"/>
    <w:rsid w:val="004223DE"/>
    <w:rsid w:val="00422A7C"/>
    <w:rsid w:val="004239F5"/>
    <w:rsid w:val="004244D8"/>
    <w:rsid w:val="00425456"/>
    <w:rsid w:val="00425AD9"/>
    <w:rsid w:val="00426389"/>
    <w:rsid w:val="00430190"/>
    <w:rsid w:val="00430608"/>
    <w:rsid w:val="004306D6"/>
    <w:rsid w:val="00430706"/>
    <w:rsid w:val="004312DD"/>
    <w:rsid w:val="0043248C"/>
    <w:rsid w:val="004333B7"/>
    <w:rsid w:val="00434358"/>
    <w:rsid w:val="00434AA4"/>
    <w:rsid w:val="004356FB"/>
    <w:rsid w:val="004359FE"/>
    <w:rsid w:val="00435C0C"/>
    <w:rsid w:val="004365DC"/>
    <w:rsid w:val="0043661B"/>
    <w:rsid w:val="004369C5"/>
    <w:rsid w:val="00437B12"/>
    <w:rsid w:val="004413B1"/>
    <w:rsid w:val="0044208B"/>
    <w:rsid w:val="00443C5F"/>
    <w:rsid w:val="00444030"/>
    <w:rsid w:val="004450B2"/>
    <w:rsid w:val="0044598E"/>
    <w:rsid w:val="00445F18"/>
    <w:rsid w:val="00445F85"/>
    <w:rsid w:val="004460B4"/>
    <w:rsid w:val="004470A9"/>
    <w:rsid w:val="00447828"/>
    <w:rsid w:val="00447E30"/>
    <w:rsid w:val="004500C5"/>
    <w:rsid w:val="00450443"/>
    <w:rsid w:val="004509EB"/>
    <w:rsid w:val="00450C14"/>
    <w:rsid w:val="00450E2D"/>
    <w:rsid w:val="00451CD4"/>
    <w:rsid w:val="00452521"/>
    <w:rsid w:val="00453252"/>
    <w:rsid w:val="00453ADB"/>
    <w:rsid w:val="00454833"/>
    <w:rsid w:val="00456037"/>
    <w:rsid w:val="00456A25"/>
    <w:rsid w:val="00456C89"/>
    <w:rsid w:val="00457A04"/>
    <w:rsid w:val="00457EE6"/>
    <w:rsid w:val="00460B8B"/>
    <w:rsid w:val="00461751"/>
    <w:rsid w:val="004640B0"/>
    <w:rsid w:val="00464955"/>
    <w:rsid w:val="00464C6C"/>
    <w:rsid w:val="004650DA"/>
    <w:rsid w:val="004664BC"/>
    <w:rsid w:val="004667AB"/>
    <w:rsid w:val="00466F58"/>
    <w:rsid w:val="004670E3"/>
    <w:rsid w:val="00467466"/>
    <w:rsid w:val="00470096"/>
    <w:rsid w:val="004708BF"/>
    <w:rsid w:val="0047167C"/>
    <w:rsid w:val="00471DC4"/>
    <w:rsid w:val="00474FBA"/>
    <w:rsid w:val="0047641A"/>
    <w:rsid w:val="00476A6D"/>
    <w:rsid w:val="00477968"/>
    <w:rsid w:val="004779E6"/>
    <w:rsid w:val="00477C2A"/>
    <w:rsid w:val="0048145B"/>
    <w:rsid w:val="004819CE"/>
    <w:rsid w:val="0048287C"/>
    <w:rsid w:val="00483206"/>
    <w:rsid w:val="00485053"/>
    <w:rsid w:val="004867D9"/>
    <w:rsid w:val="00486DB3"/>
    <w:rsid w:val="00487ECB"/>
    <w:rsid w:val="00490173"/>
    <w:rsid w:val="00490B48"/>
    <w:rsid w:val="00490BF9"/>
    <w:rsid w:val="00491471"/>
    <w:rsid w:val="004923C4"/>
    <w:rsid w:val="00493ECF"/>
    <w:rsid w:val="004943A7"/>
    <w:rsid w:val="004954D5"/>
    <w:rsid w:val="00496E76"/>
    <w:rsid w:val="00497605"/>
    <w:rsid w:val="004A02F2"/>
    <w:rsid w:val="004A0327"/>
    <w:rsid w:val="004A0864"/>
    <w:rsid w:val="004A5EB5"/>
    <w:rsid w:val="004A7408"/>
    <w:rsid w:val="004B0208"/>
    <w:rsid w:val="004B1304"/>
    <w:rsid w:val="004B147C"/>
    <w:rsid w:val="004B225F"/>
    <w:rsid w:val="004B22F6"/>
    <w:rsid w:val="004B3998"/>
    <w:rsid w:val="004B3AE9"/>
    <w:rsid w:val="004B3CE4"/>
    <w:rsid w:val="004B4363"/>
    <w:rsid w:val="004B4AC3"/>
    <w:rsid w:val="004B6476"/>
    <w:rsid w:val="004C010B"/>
    <w:rsid w:val="004C0799"/>
    <w:rsid w:val="004C0850"/>
    <w:rsid w:val="004C111E"/>
    <w:rsid w:val="004C1816"/>
    <w:rsid w:val="004C1C4C"/>
    <w:rsid w:val="004C30D0"/>
    <w:rsid w:val="004C3B97"/>
    <w:rsid w:val="004C62D5"/>
    <w:rsid w:val="004C6356"/>
    <w:rsid w:val="004C704A"/>
    <w:rsid w:val="004D0832"/>
    <w:rsid w:val="004D0BE2"/>
    <w:rsid w:val="004D188A"/>
    <w:rsid w:val="004D2011"/>
    <w:rsid w:val="004D2CE1"/>
    <w:rsid w:val="004D2F96"/>
    <w:rsid w:val="004D3141"/>
    <w:rsid w:val="004D3289"/>
    <w:rsid w:val="004D3A66"/>
    <w:rsid w:val="004D3C58"/>
    <w:rsid w:val="004D41A5"/>
    <w:rsid w:val="004D41B9"/>
    <w:rsid w:val="004D5005"/>
    <w:rsid w:val="004D5A17"/>
    <w:rsid w:val="004D64D6"/>
    <w:rsid w:val="004D6CD9"/>
    <w:rsid w:val="004D77BC"/>
    <w:rsid w:val="004D78C2"/>
    <w:rsid w:val="004E0591"/>
    <w:rsid w:val="004E0762"/>
    <w:rsid w:val="004E157C"/>
    <w:rsid w:val="004E160B"/>
    <w:rsid w:val="004E1CD7"/>
    <w:rsid w:val="004E28ED"/>
    <w:rsid w:val="004E300E"/>
    <w:rsid w:val="004E3C39"/>
    <w:rsid w:val="004E4D60"/>
    <w:rsid w:val="004E6528"/>
    <w:rsid w:val="004F2F7B"/>
    <w:rsid w:val="004F3288"/>
    <w:rsid w:val="004F4B2F"/>
    <w:rsid w:val="004F5254"/>
    <w:rsid w:val="00500B1C"/>
    <w:rsid w:val="00502DCD"/>
    <w:rsid w:val="00503660"/>
    <w:rsid w:val="00503699"/>
    <w:rsid w:val="00503CEE"/>
    <w:rsid w:val="00503DD1"/>
    <w:rsid w:val="00503E01"/>
    <w:rsid w:val="005048AD"/>
    <w:rsid w:val="00504944"/>
    <w:rsid w:val="00504C7E"/>
    <w:rsid w:val="005052C3"/>
    <w:rsid w:val="00505309"/>
    <w:rsid w:val="00505CEF"/>
    <w:rsid w:val="00506D42"/>
    <w:rsid w:val="00507ACE"/>
    <w:rsid w:val="00507BF6"/>
    <w:rsid w:val="0051007E"/>
    <w:rsid w:val="00510638"/>
    <w:rsid w:val="005109E0"/>
    <w:rsid w:val="00510AC6"/>
    <w:rsid w:val="0051494E"/>
    <w:rsid w:val="00514D25"/>
    <w:rsid w:val="0051568B"/>
    <w:rsid w:val="00515917"/>
    <w:rsid w:val="00515DDB"/>
    <w:rsid w:val="005165F8"/>
    <w:rsid w:val="00516AF0"/>
    <w:rsid w:val="00517080"/>
    <w:rsid w:val="005174BD"/>
    <w:rsid w:val="005174CA"/>
    <w:rsid w:val="0052071C"/>
    <w:rsid w:val="0052097F"/>
    <w:rsid w:val="005219AA"/>
    <w:rsid w:val="00522E02"/>
    <w:rsid w:val="0052341D"/>
    <w:rsid w:val="00524841"/>
    <w:rsid w:val="0052486E"/>
    <w:rsid w:val="005258BD"/>
    <w:rsid w:val="00525C16"/>
    <w:rsid w:val="00527BCB"/>
    <w:rsid w:val="005316B1"/>
    <w:rsid w:val="00533513"/>
    <w:rsid w:val="00533A9D"/>
    <w:rsid w:val="00534448"/>
    <w:rsid w:val="00536039"/>
    <w:rsid w:val="00536793"/>
    <w:rsid w:val="00536ED5"/>
    <w:rsid w:val="00537403"/>
    <w:rsid w:val="00541B7A"/>
    <w:rsid w:val="00542939"/>
    <w:rsid w:val="005435FE"/>
    <w:rsid w:val="00543AB3"/>
    <w:rsid w:val="005452F3"/>
    <w:rsid w:val="00546337"/>
    <w:rsid w:val="005467EF"/>
    <w:rsid w:val="005468A6"/>
    <w:rsid w:val="00546981"/>
    <w:rsid w:val="0054756D"/>
    <w:rsid w:val="00547970"/>
    <w:rsid w:val="00547D16"/>
    <w:rsid w:val="005501AE"/>
    <w:rsid w:val="00550925"/>
    <w:rsid w:val="0055101E"/>
    <w:rsid w:val="00552677"/>
    <w:rsid w:val="005529BC"/>
    <w:rsid w:val="00552BAB"/>
    <w:rsid w:val="005560EC"/>
    <w:rsid w:val="00556192"/>
    <w:rsid w:val="00556366"/>
    <w:rsid w:val="0055680A"/>
    <w:rsid w:val="005571C2"/>
    <w:rsid w:val="005576C7"/>
    <w:rsid w:val="005618AC"/>
    <w:rsid w:val="005621CC"/>
    <w:rsid w:val="00563066"/>
    <w:rsid w:val="00563683"/>
    <w:rsid w:val="005637DF"/>
    <w:rsid w:val="00563E5B"/>
    <w:rsid w:val="00564081"/>
    <w:rsid w:val="005653FB"/>
    <w:rsid w:val="005655FF"/>
    <w:rsid w:val="0056594E"/>
    <w:rsid w:val="0056718E"/>
    <w:rsid w:val="00570513"/>
    <w:rsid w:val="00571172"/>
    <w:rsid w:val="0057196E"/>
    <w:rsid w:val="005723A4"/>
    <w:rsid w:val="00572E5F"/>
    <w:rsid w:val="0057332E"/>
    <w:rsid w:val="0057371D"/>
    <w:rsid w:val="00573FB5"/>
    <w:rsid w:val="00575813"/>
    <w:rsid w:val="005761C8"/>
    <w:rsid w:val="005802FF"/>
    <w:rsid w:val="00580848"/>
    <w:rsid w:val="005815A6"/>
    <w:rsid w:val="0058249C"/>
    <w:rsid w:val="00583342"/>
    <w:rsid w:val="00583C5D"/>
    <w:rsid w:val="00583D43"/>
    <w:rsid w:val="00584021"/>
    <w:rsid w:val="00584FF9"/>
    <w:rsid w:val="00587B95"/>
    <w:rsid w:val="00590655"/>
    <w:rsid w:val="00591451"/>
    <w:rsid w:val="005918DF"/>
    <w:rsid w:val="00591BA8"/>
    <w:rsid w:val="0059285E"/>
    <w:rsid w:val="00594BA1"/>
    <w:rsid w:val="0059568D"/>
    <w:rsid w:val="00595C82"/>
    <w:rsid w:val="0059685A"/>
    <w:rsid w:val="005A0C38"/>
    <w:rsid w:val="005A1A6E"/>
    <w:rsid w:val="005A1F6B"/>
    <w:rsid w:val="005A2222"/>
    <w:rsid w:val="005A2829"/>
    <w:rsid w:val="005A3469"/>
    <w:rsid w:val="005A3B62"/>
    <w:rsid w:val="005A4237"/>
    <w:rsid w:val="005A569D"/>
    <w:rsid w:val="005B02F6"/>
    <w:rsid w:val="005B0F70"/>
    <w:rsid w:val="005B1468"/>
    <w:rsid w:val="005B2747"/>
    <w:rsid w:val="005B33E1"/>
    <w:rsid w:val="005B4009"/>
    <w:rsid w:val="005B402A"/>
    <w:rsid w:val="005B4253"/>
    <w:rsid w:val="005B45BC"/>
    <w:rsid w:val="005B570F"/>
    <w:rsid w:val="005B5AEE"/>
    <w:rsid w:val="005B6E95"/>
    <w:rsid w:val="005B6FA9"/>
    <w:rsid w:val="005B79F8"/>
    <w:rsid w:val="005C087B"/>
    <w:rsid w:val="005C1937"/>
    <w:rsid w:val="005C2710"/>
    <w:rsid w:val="005C2CE6"/>
    <w:rsid w:val="005C2D48"/>
    <w:rsid w:val="005C3B18"/>
    <w:rsid w:val="005C4135"/>
    <w:rsid w:val="005C4E51"/>
    <w:rsid w:val="005C4F5A"/>
    <w:rsid w:val="005C5ADE"/>
    <w:rsid w:val="005C656C"/>
    <w:rsid w:val="005C6A6B"/>
    <w:rsid w:val="005C7D18"/>
    <w:rsid w:val="005D0200"/>
    <w:rsid w:val="005D0290"/>
    <w:rsid w:val="005D051F"/>
    <w:rsid w:val="005D1083"/>
    <w:rsid w:val="005D171B"/>
    <w:rsid w:val="005D2097"/>
    <w:rsid w:val="005D2EE9"/>
    <w:rsid w:val="005D33B2"/>
    <w:rsid w:val="005D42CA"/>
    <w:rsid w:val="005D4F9C"/>
    <w:rsid w:val="005E2A2B"/>
    <w:rsid w:val="005E3C87"/>
    <w:rsid w:val="005E3DC0"/>
    <w:rsid w:val="005E479F"/>
    <w:rsid w:val="005E4F0D"/>
    <w:rsid w:val="005E51FD"/>
    <w:rsid w:val="005E5541"/>
    <w:rsid w:val="005E560D"/>
    <w:rsid w:val="005E61D9"/>
    <w:rsid w:val="005E628A"/>
    <w:rsid w:val="005E7A46"/>
    <w:rsid w:val="005F0727"/>
    <w:rsid w:val="005F1044"/>
    <w:rsid w:val="005F213A"/>
    <w:rsid w:val="005F230D"/>
    <w:rsid w:val="005F2E8B"/>
    <w:rsid w:val="005F32B5"/>
    <w:rsid w:val="005F3516"/>
    <w:rsid w:val="005F4BBE"/>
    <w:rsid w:val="005F5002"/>
    <w:rsid w:val="005F534F"/>
    <w:rsid w:val="005F553F"/>
    <w:rsid w:val="005F601C"/>
    <w:rsid w:val="005F68AE"/>
    <w:rsid w:val="005F6BC5"/>
    <w:rsid w:val="00601C06"/>
    <w:rsid w:val="00602A34"/>
    <w:rsid w:val="0060334E"/>
    <w:rsid w:val="00603FF0"/>
    <w:rsid w:val="0060417D"/>
    <w:rsid w:val="00604212"/>
    <w:rsid w:val="0060652A"/>
    <w:rsid w:val="00606EE9"/>
    <w:rsid w:val="006076D5"/>
    <w:rsid w:val="00607C0D"/>
    <w:rsid w:val="00610F86"/>
    <w:rsid w:val="00611C1E"/>
    <w:rsid w:val="0061257E"/>
    <w:rsid w:val="00614354"/>
    <w:rsid w:val="006143D3"/>
    <w:rsid w:val="00614A9C"/>
    <w:rsid w:val="00614ADD"/>
    <w:rsid w:val="00614EF2"/>
    <w:rsid w:val="0061660B"/>
    <w:rsid w:val="00616843"/>
    <w:rsid w:val="0061703A"/>
    <w:rsid w:val="0061732F"/>
    <w:rsid w:val="0061735A"/>
    <w:rsid w:val="00617DA1"/>
    <w:rsid w:val="00617FBA"/>
    <w:rsid w:val="0062008F"/>
    <w:rsid w:val="0062042B"/>
    <w:rsid w:val="006206AA"/>
    <w:rsid w:val="00620D89"/>
    <w:rsid w:val="00622E37"/>
    <w:rsid w:val="00623ABB"/>
    <w:rsid w:val="00623D59"/>
    <w:rsid w:val="00623EBB"/>
    <w:rsid w:val="00623F93"/>
    <w:rsid w:val="0062432F"/>
    <w:rsid w:val="00624FA5"/>
    <w:rsid w:val="00626338"/>
    <w:rsid w:val="00626BDE"/>
    <w:rsid w:val="00630C53"/>
    <w:rsid w:val="0063219E"/>
    <w:rsid w:val="00632B1C"/>
    <w:rsid w:val="00633230"/>
    <w:rsid w:val="00633D54"/>
    <w:rsid w:val="0063434A"/>
    <w:rsid w:val="006345AC"/>
    <w:rsid w:val="00635EC1"/>
    <w:rsid w:val="00635EE5"/>
    <w:rsid w:val="006365B1"/>
    <w:rsid w:val="00637E52"/>
    <w:rsid w:val="00637F6F"/>
    <w:rsid w:val="0064260F"/>
    <w:rsid w:val="00642CB7"/>
    <w:rsid w:val="00643053"/>
    <w:rsid w:val="006442E8"/>
    <w:rsid w:val="006445E0"/>
    <w:rsid w:val="006470F6"/>
    <w:rsid w:val="00647E1C"/>
    <w:rsid w:val="00647E5B"/>
    <w:rsid w:val="0065104D"/>
    <w:rsid w:val="006520A5"/>
    <w:rsid w:val="00653FF3"/>
    <w:rsid w:val="0065411B"/>
    <w:rsid w:val="00655CB3"/>
    <w:rsid w:val="00655DCB"/>
    <w:rsid w:val="00656420"/>
    <w:rsid w:val="00656829"/>
    <w:rsid w:val="006571D3"/>
    <w:rsid w:val="0065796E"/>
    <w:rsid w:val="00657BE5"/>
    <w:rsid w:val="00657CBE"/>
    <w:rsid w:val="00660780"/>
    <w:rsid w:val="00660A3D"/>
    <w:rsid w:val="00662476"/>
    <w:rsid w:val="00662BCB"/>
    <w:rsid w:val="00664253"/>
    <w:rsid w:val="00665163"/>
    <w:rsid w:val="00666924"/>
    <w:rsid w:val="00667E5F"/>
    <w:rsid w:val="00673079"/>
    <w:rsid w:val="00673CE4"/>
    <w:rsid w:val="00674659"/>
    <w:rsid w:val="00674971"/>
    <w:rsid w:val="00675C33"/>
    <w:rsid w:val="00676DCA"/>
    <w:rsid w:val="00676EBA"/>
    <w:rsid w:val="006817F0"/>
    <w:rsid w:val="00681C84"/>
    <w:rsid w:val="00681F51"/>
    <w:rsid w:val="006832C0"/>
    <w:rsid w:val="0068346A"/>
    <w:rsid w:val="00684014"/>
    <w:rsid w:val="006847D0"/>
    <w:rsid w:val="00684E99"/>
    <w:rsid w:val="006850A9"/>
    <w:rsid w:val="0068553F"/>
    <w:rsid w:val="00685B1F"/>
    <w:rsid w:val="00685C2F"/>
    <w:rsid w:val="006863FE"/>
    <w:rsid w:val="00686812"/>
    <w:rsid w:val="00686FC5"/>
    <w:rsid w:val="00687306"/>
    <w:rsid w:val="00687BF0"/>
    <w:rsid w:val="00687F31"/>
    <w:rsid w:val="00691802"/>
    <w:rsid w:val="00691AB2"/>
    <w:rsid w:val="00692B51"/>
    <w:rsid w:val="00694153"/>
    <w:rsid w:val="00694343"/>
    <w:rsid w:val="0069449A"/>
    <w:rsid w:val="0069537C"/>
    <w:rsid w:val="00695E77"/>
    <w:rsid w:val="00696DD7"/>
    <w:rsid w:val="006972D1"/>
    <w:rsid w:val="006A1E95"/>
    <w:rsid w:val="006A222C"/>
    <w:rsid w:val="006A2293"/>
    <w:rsid w:val="006A236A"/>
    <w:rsid w:val="006A2FB5"/>
    <w:rsid w:val="006A4EAF"/>
    <w:rsid w:val="006A599F"/>
    <w:rsid w:val="006A62DD"/>
    <w:rsid w:val="006B1053"/>
    <w:rsid w:val="006B13A7"/>
    <w:rsid w:val="006B2597"/>
    <w:rsid w:val="006B3363"/>
    <w:rsid w:val="006B39F4"/>
    <w:rsid w:val="006B449D"/>
    <w:rsid w:val="006B4768"/>
    <w:rsid w:val="006B49CD"/>
    <w:rsid w:val="006B621D"/>
    <w:rsid w:val="006B6889"/>
    <w:rsid w:val="006B6F56"/>
    <w:rsid w:val="006B717F"/>
    <w:rsid w:val="006B7685"/>
    <w:rsid w:val="006C10A6"/>
    <w:rsid w:val="006C1727"/>
    <w:rsid w:val="006C19AD"/>
    <w:rsid w:val="006C25D2"/>
    <w:rsid w:val="006C3081"/>
    <w:rsid w:val="006C564B"/>
    <w:rsid w:val="006C58A6"/>
    <w:rsid w:val="006C5BB4"/>
    <w:rsid w:val="006C6EDE"/>
    <w:rsid w:val="006C7017"/>
    <w:rsid w:val="006C70F4"/>
    <w:rsid w:val="006C7AEA"/>
    <w:rsid w:val="006C7FFC"/>
    <w:rsid w:val="006D0503"/>
    <w:rsid w:val="006D080B"/>
    <w:rsid w:val="006D0FE8"/>
    <w:rsid w:val="006D111B"/>
    <w:rsid w:val="006D45EC"/>
    <w:rsid w:val="006D5ACC"/>
    <w:rsid w:val="006D5EDE"/>
    <w:rsid w:val="006D650D"/>
    <w:rsid w:val="006D6822"/>
    <w:rsid w:val="006D6E33"/>
    <w:rsid w:val="006D7539"/>
    <w:rsid w:val="006D7847"/>
    <w:rsid w:val="006D7ECD"/>
    <w:rsid w:val="006E03A1"/>
    <w:rsid w:val="006E04FE"/>
    <w:rsid w:val="006E0DAC"/>
    <w:rsid w:val="006E1910"/>
    <w:rsid w:val="006E1EC4"/>
    <w:rsid w:val="006E2622"/>
    <w:rsid w:val="006E38BE"/>
    <w:rsid w:val="006E3B91"/>
    <w:rsid w:val="006E5C0C"/>
    <w:rsid w:val="006E693D"/>
    <w:rsid w:val="006E6F08"/>
    <w:rsid w:val="006E7CBA"/>
    <w:rsid w:val="006F0757"/>
    <w:rsid w:val="006F1CF6"/>
    <w:rsid w:val="006F24FF"/>
    <w:rsid w:val="006F2990"/>
    <w:rsid w:val="006F2EFA"/>
    <w:rsid w:val="006F32D9"/>
    <w:rsid w:val="006F3A5C"/>
    <w:rsid w:val="006F3C2F"/>
    <w:rsid w:val="006F45AE"/>
    <w:rsid w:val="006F50A6"/>
    <w:rsid w:val="006F5D6C"/>
    <w:rsid w:val="006F62BB"/>
    <w:rsid w:val="006F63E6"/>
    <w:rsid w:val="006F6E2C"/>
    <w:rsid w:val="006F7A9C"/>
    <w:rsid w:val="006F7DAD"/>
    <w:rsid w:val="006F7DB3"/>
    <w:rsid w:val="007009F9"/>
    <w:rsid w:val="0070104D"/>
    <w:rsid w:val="00701586"/>
    <w:rsid w:val="00702DDA"/>
    <w:rsid w:val="00703BD6"/>
    <w:rsid w:val="00705BFE"/>
    <w:rsid w:val="0070618B"/>
    <w:rsid w:val="00706DA9"/>
    <w:rsid w:val="00707515"/>
    <w:rsid w:val="007100B6"/>
    <w:rsid w:val="007103AD"/>
    <w:rsid w:val="007117CD"/>
    <w:rsid w:val="00711CBF"/>
    <w:rsid w:val="00713373"/>
    <w:rsid w:val="00713C56"/>
    <w:rsid w:val="00717F74"/>
    <w:rsid w:val="00720CE6"/>
    <w:rsid w:val="007215B0"/>
    <w:rsid w:val="00721B35"/>
    <w:rsid w:val="00722091"/>
    <w:rsid w:val="00722CE5"/>
    <w:rsid w:val="007238E8"/>
    <w:rsid w:val="00723AE8"/>
    <w:rsid w:val="007247BE"/>
    <w:rsid w:val="00724A7A"/>
    <w:rsid w:val="00725EB1"/>
    <w:rsid w:val="00726AB6"/>
    <w:rsid w:val="00727676"/>
    <w:rsid w:val="00727AB4"/>
    <w:rsid w:val="00727F6F"/>
    <w:rsid w:val="00730532"/>
    <w:rsid w:val="0073056A"/>
    <w:rsid w:val="0073059E"/>
    <w:rsid w:val="0073270E"/>
    <w:rsid w:val="007330F7"/>
    <w:rsid w:val="00733DEF"/>
    <w:rsid w:val="00733E33"/>
    <w:rsid w:val="0073482C"/>
    <w:rsid w:val="00734C6D"/>
    <w:rsid w:val="007360FC"/>
    <w:rsid w:val="00736ECF"/>
    <w:rsid w:val="00737C53"/>
    <w:rsid w:val="00740D1C"/>
    <w:rsid w:val="00740E19"/>
    <w:rsid w:val="007414FD"/>
    <w:rsid w:val="00741D23"/>
    <w:rsid w:val="007421D1"/>
    <w:rsid w:val="00743002"/>
    <w:rsid w:val="00743501"/>
    <w:rsid w:val="00743BA3"/>
    <w:rsid w:val="00743E21"/>
    <w:rsid w:val="0074469E"/>
    <w:rsid w:val="007458FB"/>
    <w:rsid w:val="00745ADA"/>
    <w:rsid w:val="00745DA6"/>
    <w:rsid w:val="007469E6"/>
    <w:rsid w:val="00746F6A"/>
    <w:rsid w:val="00747A92"/>
    <w:rsid w:val="00747E22"/>
    <w:rsid w:val="0075180B"/>
    <w:rsid w:val="00751931"/>
    <w:rsid w:val="0075212F"/>
    <w:rsid w:val="007521B2"/>
    <w:rsid w:val="00752EF3"/>
    <w:rsid w:val="007534F9"/>
    <w:rsid w:val="00753FC6"/>
    <w:rsid w:val="0075409E"/>
    <w:rsid w:val="00754101"/>
    <w:rsid w:val="00754A8A"/>
    <w:rsid w:val="007551D7"/>
    <w:rsid w:val="00755C4C"/>
    <w:rsid w:val="00755DB8"/>
    <w:rsid w:val="0076093E"/>
    <w:rsid w:val="00760ED8"/>
    <w:rsid w:val="00763147"/>
    <w:rsid w:val="0076458F"/>
    <w:rsid w:val="00765473"/>
    <w:rsid w:val="00767706"/>
    <w:rsid w:val="00772F96"/>
    <w:rsid w:val="007738DD"/>
    <w:rsid w:val="00773A84"/>
    <w:rsid w:val="007745BB"/>
    <w:rsid w:val="00777C1D"/>
    <w:rsid w:val="00780233"/>
    <w:rsid w:val="00780716"/>
    <w:rsid w:val="00780D4D"/>
    <w:rsid w:val="007810E9"/>
    <w:rsid w:val="007825BA"/>
    <w:rsid w:val="00782ADD"/>
    <w:rsid w:val="00783203"/>
    <w:rsid w:val="00783E1E"/>
    <w:rsid w:val="0078579E"/>
    <w:rsid w:val="00785F29"/>
    <w:rsid w:val="0078600F"/>
    <w:rsid w:val="00786FF8"/>
    <w:rsid w:val="007879FA"/>
    <w:rsid w:val="00791973"/>
    <w:rsid w:val="0079240C"/>
    <w:rsid w:val="00792795"/>
    <w:rsid w:val="00793986"/>
    <w:rsid w:val="0079473B"/>
    <w:rsid w:val="00794C18"/>
    <w:rsid w:val="00794C60"/>
    <w:rsid w:val="00795A88"/>
    <w:rsid w:val="00796622"/>
    <w:rsid w:val="007973C6"/>
    <w:rsid w:val="00797B0F"/>
    <w:rsid w:val="00797F54"/>
    <w:rsid w:val="007A109A"/>
    <w:rsid w:val="007A188A"/>
    <w:rsid w:val="007A2083"/>
    <w:rsid w:val="007A3D14"/>
    <w:rsid w:val="007A4080"/>
    <w:rsid w:val="007A560A"/>
    <w:rsid w:val="007A7C16"/>
    <w:rsid w:val="007A7E90"/>
    <w:rsid w:val="007B1A4D"/>
    <w:rsid w:val="007B20C5"/>
    <w:rsid w:val="007B223F"/>
    <w:rsid w:val="007B2E1A"/>
    <w:rsid w:val="007B3144"/>
    <w:rsid w:val="007B41D1"/>
    <w:rsid w:val="007B46CE"/>
    <w:rsid w:val="007B4E76"/>
    <w:rsid w:val="007B5737"/>
    <w:rsid w:val="007B5CD1"/>
    <w:rsid w:val="007B6482"/>
    <w:rsid w:val="007B6B8C"/>
    <w:rsid w:val="007B7B52"/>
    <w:rsid w:val="007C0C5C"/>
    <w:rsid w:val="007C1637"/>
    <w:rsid w:val="007C1ADD"/>
    <w:rsid w:val="007C3848"/>
    <w:rsid w:val="007C4EF3"/>
    <w:rsid w:val="007C582B"/>
    <w:rsid w:val="007C5B83"/>
    <w:rsid w:val="007C77A3"/>
    <w:rsid w:val="007C7837"/>
    <w:rsid w:val="007D0D63"/>
    <w:rsid w:val="007D18E0"/>
    <w:rsid w:val="007D254A"/>
    <w:rsid w:val="007D3371"/>
    <w:rsid w:val="007D3B59"/>
    <w:rsid w:val="007D3D53"/>
    <w:rsid w:val="007D4472"/>
    <w:rsid w:val="007D502E"/>
    <w:rsid w:val="007D6163"/>
    <w:rsid w:val="007D68B2"/>
    <w:rsid w:val="007D6C7E"/>
    <w:rsid w:val="007E0A14"/>
    <w:rsid w:val="007E19B3"/>
    <w:rsid w:val="007E3D35"/>
    <w:rsid w:val="007E4276"/>
    <w:rsid w:val="007E5327"/>
    <w:rsid w:val="007E5CA6"/>
    <w:rsid w:val="007E67FC"/>
    <w:rsid w:val="007E6F85"/>
    <w:rsid w:val="007E7725"/>
    <w:rsid w:val="007F1251"/>
    <w:rsid w:val="007F1481"/>
    <w:rsid w:val="007F1747"/>
    <w:rsid w:val="007F1CCC"/>
    <w:rsid w:val="007F1F3F"/>
    <w:rsid w:val="007F2000"/>
    <w:rsid w:val="007F2C19"/>
    <w:rsid w:val="007F347A"/>
    <w:rsid w:val="007F382D"/>
    <w:rsid w:val="007F3EC8"/>
    <w:rsid w:val="007F548A"/>
    <w:rsid w:val="007F69FC"/>
    <w:rsid w:val="008014DB"/>
    <w:rsid w:val="008016E8"/>
    <w:rsid w:val="00801AC8"/>
    <w:rsid w:val="0080200A"/>
    <w:rsid w:val="008025F8"/>
    <w:rsid w:val="008031E5"/>
    <w:rsid w:val="00803628"/>
    <w:rsid w:val="008036D4"/>
    <w:rsid w:val="00803EAF"/>
    <w:rsid w:val="00804139"/>
    <w:rsid w:val="008046E8"/>
    <w:rsid w:val="00806365"/>
    <w:rsid w:val="008069BE"/>
    <w:rsid w:val="00806A8D"/>
    <w:rsid w:val="00811555"/>
    <w:rsid w:val="00811914"/>
    <w:rsid w:val="008127BC"/>
    <w:rsid w:val="00813B36"/>
    <w:rsid w:val="008163A0"/>
    <w:rsid w:val="008171C7"/>
    <w:rsid w:val="00820BCD"/>
    <w:rsid w:val="00822401"/>
    <w:rsid w:val="00822574"/>
    <w:rsid w:val="00823E7C"/>
    <w:rsid w:val="00825031"/>
    <w:rsid w:val="008252F7"/>
    <w:rsid w:val="0082531A"/>
    <w:rsid w:val="00825921"/>
    <w:rsid w:val="00826570"/>
    <w:rsid w:val="0082672A"/>
    <w:rsid w:val="00832F6F"/>
    <w:rsid w:val="00834570"/>
    <w:rsid w:val="00834AF2"/>
    <w:rsid w:val="00834BA0"/>
    <w:rsid w:val="0083517A"/>
    <w:rsid w:val="00835329"/>
    <w:rsid w:val="0083556E"/>
    <w:rsid w:val="00835917"/>
    <w:rsid w:val="0083612B"/>
    <w:rsid w:val="00836816"/>
    <w:rsid w:val="00837714"/>
    <w:rsid w:val="00837DF8"/>
    <w:rsid w:val="00837FA5"/>
    <w:rsid w:val="008402EF"/>
    <w:rsid w:val="00840FAF"/>
    <w:rsid w:val="008415EA"/>
    <w:rsid w:val="00842A22"/>
    <w:rsid w:val="00842A79"/>
    <w:rsid w:val="00843B7A"/>
    <w:rsid w:val="00843B90"/>
    <w:rsid w:val="00844480"/>
    <w:rsid w:val="0084517B"/>
    <w:rsid w:val="00845FE7"/>
    <w:rsid w:val="008464D3"/>
    <w:rsid w:val="008468B5"/>
    <w:rsid w:val="00846988"/>
    <w:rsid w:val="00850683"/>
    <w:rsid w:val="00850ACB"/>
    <w:rsid w:val="00850B30"/>
    <w:rsid w:val="00850F89"/>
    <w:rsid w:val="008510E0"/>
    <w:rsid w:val="00851A7B"/>
    <w:rsid w:val="00852235"/>
    <w:rsid w:val="008529F2"/>
    <w:rsid w:val="008540DB"/>
    <w:rsid w:val="00856120"/>
    <w:rsid w:val="00856BEB"/>
    <w:rsid w:val="00860078"/>
    <w:rsid w:val="008601DF"/>
    <w:rsid w:val="00861797"/>
    <w:rsid w:val="00863CB6"/>
    <w:rsid w:val="00863EE5"/>
    <w:rsid w:val="00864E82"/>
    <w:rsid w:val="00865A85"/>
    <w:rsid w:val="00865B91"/>
    <w:rsid w:val="00866B1D"/>
    <w:rsid w:val="00866DA0"/>
    <w:rsid w:val="00870564"/>
    <w:rsid w:val="00870AC9"/>
    <w:rsid w:val="00870C3D"/>
    <w:rsid w:val="00871029"/>
    <w:rsid w:val="008714BD"/>
    <w:rsid w:val="00871B61"/>
    <w:rsid w:val="00871BE5"/>
    <w:rsid w:val="00872A54"/>
    <w:rsid w:val="00872F6F"/>
    <w:rsid w:val="008737B0"/>
    <w:rsid w:val="00873974"/>
    <w:rsid w:val="0087435E"/>
    <w:rsid w:val="00874958"/>
    <w:rsid w:val="00875BB7"/>
    <w:rsid w:val="00875BBA"/>
    <w:rsid w:val="00875CCE"/>
    <w:rsid w:val="00875E45"/>
    <w:rsid w:val="008761A9"/>
    <w:rsid w:val="00876255"/>
    <w:rsid w:val="00876C97"/>
    <w:rsid w:val="0087788A"/>
    <w:rsid w:val="00877931"/>
    <w:rsid w:val="008779BF"/>
    <w:rsid w:val="00880C90"/>
    <w:rsid w:val="00881200"/>
    <w:rsid w:val="00884232"/>
    <w:rsid w:val="008845FA"/>
    <w:rsid w:val="008847CF"/>
    <w:rsid w:val="0088513C"/>
    <w:rsid w:val="008856FF"/>
    <w:rsid w:val="0088638A"/>
    <w:rsid w:val="008877B8"/>
    <w:rsid w:val="00887DC2"/>
    <w:rsid w:val="0089038D"/>
    <w:rsid w:val="00890630"/>
    <w:rsid w:val="00890F58"/>
    <w:rsid w:val="00891492"/>
    <w:rsid w:val="00893558"/>
    <w:rsid w:val="00893A18"/>
    <w:rsid w:val="0089540E"/>
    <w:rsid w:val="00896116"/>
    <w:rsid w:val="00897F59"/>
    <w:rsid w:val="008A2B05"/>
    <w:rsid w:val="008A3191"/>
    <w:rsid w:val="008A5B1F"/>
    <w:rsid w:val="008A5E49"/>
    <w:rsid w:val="008A5F65"/>
    <w:rsid w:val="008A6088"/>
    <w:rsid w:val="008A6D16"/>
    <w:rsid w:val="008A6D3C"/>
    <w:rsid w:val="008A6F64"/>
    <w:rsid w:val="008A7377"/>
    <w:rsid w:val="008B29F2"/>
    <w:rsid w:val="008B3100"/>
    <w:rsid w:val="008B3C8A"/>
    <w:rsid w:val="008B444F"/>
    <w:rsid w:val="008B4BF3"/>
    <w:rsid w:val="008B4EF4"/>
    <w:rsid w:val="008B6507"/>
    <w:rsid w:val="008B6A8C"/>
    <w:rsid w:val="008B793C"/>
    <w:rsid w:val="008B7D07"/>
    <w:rsid w:val="008C13A5"/>
    <w:rsid w:val="008C177C"/>
    <w:rsid w:val="008C2693"/>
    <w:rsid w:val="008C381A"/>
    <w:rsid w:val="008C4FDF"/>
    <w:rsid w:val="008C68E8"/>
    <w:rsid w:val="008C7403"/>
    <w:rsid w:val="008D0D8F"/>
    <w:rsid w:val="008D0E6B"/>
    <w:rsid w:val="008D14DE"/>
    <w:rsid w:val="008D158B"/>
    <w:rsid w:val="008D2403"/>
    <w:rsid w:val="008D24FA"/>
    <w:rsid w:val="008D4E5C"/>
    <w:rsid w:val="008D65A8"/>
    <w:rsid w:val="008D697D"/>
    <w:rsid w:val="008E0C97"/>
    <w:rsid w:val="008E0CE9"/>
    <w:rsid w:val="008E2BC2"/>
    <w:rsid w:val="008E2D5A"/>
    <w:rsid w:val="008E412C"/>
    <w:rsid w:val="008E4A88"/>
    <w:rsid w:val="008E4DEE"/>
    <w:rsid w:val="008E50B6"/>
    <w:rsid w:val="008E5426"/>
    <w:rsid w:val="008E5930"/>
    <w:rsid w:val="008E70B6"/>
    <w:rsid w:val="008E7890"/>
    <w:rsid w:val="008F0435"/>
    <w:rsid w:val="008F0748"/>
    <w:rsid w:val="008F0D6B"/>
    <w:rsid w:val="008F14A6"/>
    <w:rsid w:val="008F1A05"/>
    <w:rsid w:val="008F33F2"/>
    <w:rsid w:val="008F341C"/>
    <w:rsid w:val="008F4BF5"/>
    <w:rsid w:val="008F4D57"/>
    <w:rsid w:val="008F4F85"/>
    <w:rsid w:val="008F58AC"/>
    <w:rsid w:val="008F74BC"/>
    <w:rsid w:val="008F7F6F"/>
    <w:rsid w:val="009009D9"/>
    <w:rsid w:val="00900C48"/>
    <w:rsid w:val="00901304"/>
    <w:rsid w:val="009017B2"/>
    <w:rsid w:val="00901B8F"/>
    <w:rsid w:val="00903BD8"/>
    <w:rsid w:val="009042C0"/>
    <w:rsid w:val="00904B22"/>
    <w:rsid w:val="009051CA"/>
    <w:rsid w:val="0090530E"/>
    <w:rsid w:val="009055F4"/>
    <w:rsid w:val="00905636"/>
    <w:rsid w:val="00912BE3"/>
    <w:rsid w:val="00913614"/>
    <w:rsid w:val="009164BC"/>
    <w:rsid w:val="00916E4D"/>
    <w:rsid w:val="00920783"/>
    <w:rsid w:val="00921109"/>
    <w:rsid w:val="0092155C"/>
    <w:rsid w:val="00921703"/>
    <w:rsid w:val="0092249F"/>
    <w:rsid w:val="009227DC"/>
    <w:rsid w:val="00922BE1"/>
    <w:rsid w:val="00922D84"/>
    <w:rsid w:val="0092329E"/>
    <w:rsid w:val="0092330E"/>
    <w:rsid w:val="0092384B"/>
    <w:rsid w:val="009244A3"/>
    <w:rsid w:val="00924DF8"/>
    <w:rsid w:val="00925CC1"/>
    <w:rsid w:val="00925DE2"/>
    <w:rsid w:val="00925E92"/>
    <w:rsid w:val="009272A0"/>
    <w:rsid w:val="009300EA"/>
    <w:rsid w:val="00930597"/>
    <w:rsid w:val="00930DF7"/>
    <w:rsid w:val="009310B5"/>
    <w:rsid w:val="00932725"/>
    <w:rsid w:val="009358E1"/>
    <w:rsid w:val="009360E2"/>
    <w:rsid w:val="0093693C"/>
    <w:rsid w:val="00937BE9"/>
    <w:rsid w:val="00940A42"/>
    <w:rsid w:val="00940CB3"/>
    <w:rsid w:val="009440F4"/>
    <w:rsid w:val="00944B14"/>
    <w:rsid w:val="009459F0"/>
    <w:rsid w:val="0094687E"/>
    <w:rsid w:val="0094695B"/>
    <w:rsid w:val="00946EEF"/>
    <w:rsid w:val="00947AA6"/>
    <w:rsid w:val="00947EF5"/>
    <w:rsid w:val="00950460"/>
    <w:rsid w:val="0095054F"/>
    <w:rsid w:val="00951C9C"/>
    <w:rsid w:val="00952135"/>
    <w:rsid w:val="00953C2E"/>
    <w:rsid w:val="0095574E"/>
    <w:rsid w:val="00956BDB"/>
    <w:rsid w:val="00956E6C"/>
    <w:rsid w:val="00956E9C"/>
    <w:rsid w:val="00957691"/>
    <w:rsid w:val="009601B4"/>
    <w:rsid w:val="00960CEA"/>
    <w:rsid w:val="00960DEF"/>
    <w:rsid w:val="00961955"/>
    <w:rsid w:val="00961ED8"/>
    <w:rsid w:val="0096386C"/>
    <w:rsid w:val="00963BC8"/>
    <w:rsid w:val="00963EDE"/>
    <w:rsid w:val="009642E2"/>
    <w:rsid w:val="00964BF9"/>
    <w:rsid w:val="00964FCA"/>
    <w:rsid w:val="0096548D"/>
    <w:rsid w:val="00965723"/>
    <w:rsid w:val="009657B5"/>
    <w:rsid w:val="00965976"/>
    <w:rsid w:val="00965C24"/>
    <w:rsid w:val="009670A9"/>
    <w:rsid w:val="00967D05"/>
    <w:rsid w:val="00970098"/>
    <w:rsid w:val="00971BCA"/>
    <w:rsid w:val="009721C1"/>
    <w:rsid w:val="00972C91"/>
    <w:rsid w:val="0097329D"/>
    <w:rsid w:val="009736C6"/>
    <w:rsid w:val="00973C9E"/>
    <w:rsid w:val="00974F0E"/>
    <w:rsid w:val="00975493"/>
    <w:rsid w:val="00975BE1"/>
    <w:rsid w:val="00975F63"/>
    <w:rsid w:val="00981B78"/>
    <w:rsid w:val="0098249A"/>
    <w:rsid w:val="00984A39"/>
    <w:rsid w:val="00985201"/>
    <w:rsid w:val="00985F84"/>
    <w:rsid w:val="00986540"/>
    <w:rsid w:val="009866A6"/>
    <w:rsid w:val="00986A4F"/>
    <w:rsid w:val="0099024E"/>
    <w:rsid w:val="0099091C"/>
    <w:rsid w:val="00990E91"/>
    <w:rsid w:val="0099104B"/>
    <w:rsid w:val="0099301A"/>
    <w:rsid w:val="00993413"/>
    <w:rsid w:val="009949EA"/>
    <w:rsid w:val="00994E81"/>
    <w:rsid w:val="00995F26"/>
    <w:rsid w:val="00997894"/>
    <w:rsid w:val="009A0138"/>
    <w:rsid w:val="009A24C6"/>
    <w:rsid w:val="009A2965"/>
    <w:rsid w:val="009A31E9"/>
    <w:rsid w:val="009A3383"/>
    <w:rsid w:val="009A33ED"/>
    <w:rsid w:val="009A3735"/>
    <w:rsid w:val="009A44BC"/>
    <w:rsid w:val="009A54DB"/>
    <w:rsid w:val="009A5E53"/>
    <w:rsid w:val="009A6EDB"/>
    <w:rsid w:val="009A740A"/>
    <w:rsid w:val="009B0708"/>
    <w:rsid w:val="009B0739"/>
    <w:rsid w:val="009B07CE"/>
    <w:rsid w:val="009B0A4C"/>
    <w:rsid w:val="009B0E28"/>
    <w:rsid w:val="009B10AA"/>
    <w:rsid w:val="009B209F"/>
    <w:rsid w:val="009B2980"/>
    <w:rsid w:val="009B2C7E"/>
    <w:rsid w:val="009B3046"/>
    <w:rsid w:val="009B31A5"/>
    <w:rsid w:val="009B4350"/>
    <w:rsid w:val="009B6040"/>
    <w:rsid w:val="009B653B"/>
    <w:rsid w:val="009B657F"/>
    <w:rsid w:val="009B6C72"/>
    <w:rsid w:val="009B764E"/>
    <w:rsid w:val="009C06A7"/>
    <w:rsid w:val="009C0CA4"/>
    <w:rsid w:val="009C1E9F"/>
    <w:rsid w:val="009C3093"/>
    <w:rsid w:val="009C3B0D"/>
    <w:rsid w:val="009C4D8F"/>
    <w:rsid w:val="009C4ED2"/>
    <w:rsid w:val="009C5A52"/>
    <w:rsid w:val="009C5AB0"/>
    <w:rsid w:val="009C62EF"/>
    <w:rsid w:val="009C6D40"/>
    <w:rsid w:val="009C74A9"/>
    <w:rsid w:val="009C7584"/>
    <w:rsid w:val="009D03DC"/>
    <w:rsid w:val="009D0BC7"/>
    <w:rsid w:val="009D21B1"/>
    <w:rsid w:val="009D45CE"/>
    <w:rsid w:val="009D4DE9"/>
    <w:rsid w:val="009D4FE1"/>
    <w:rsid w:val="009D5516"/>
    <w:rsid w:val="009D5FE1"/>
    <w:rsid w:val="009D6795"/>
    <w:rsid w:val="009D7083"/>
    <w:rsid w:val="009D752D"/>
    <w:rsid w:val="009D79E7"/>
    <w:rsid w:val="009E1759"/>
    <w:rsid w:val="009E1EEF"/>
    <w:rsid w:val="009E3AA9"/>
    <w:rsid w:val="009E6396"/>
    <w:rsid w:val="009F076B"/>
    <w:rsid w:val="009F0977"/>
    <w:rsid w:val="009F1040"/>
    <w:rsid w:val="009F4CB9"/>
    <w:rsid w:val="009F5144"/>
    <w:rsid w:val="009F51B5"/>
    <w:rsid w:val="009F5956"/>
    <w:rsid w:val="009F73A4"/>
    <w:rsid w:val="009F7D59"/>
    <w:rsid w:val="00A000D9"/>
    <w:rsid w:val="00A00B40"/>
    <w:rsid w:val="00A00CB5"/>
    <w:rsid w:val="00A01ABF"/>
    <w:rsid w:val="00A02648"/>
    <w:rsid w:val="00A02A03"/>
    <w:rsid w:val="00A03196"/>
    <w:rsid w:val="00A03B42"/>
    <w:rsid w:val="00A04706"/>
    <w:rsid w:val="00A04DF4"/>
    <w:rsid w:val="00A06059"/>
    <w:rsid w:val="00A0673B"/>
    <w:rsid w:val="00A100CE"/>
    <w:rsid w:val="00A10723"/>
    <w:rsid w:val="00A1239D"/>
    <w:rsid w:val="00A12EED"/>
    <w:rsid w:val="00A13929"/>
    <w:rsid w:val="00A14F66"/>
    <w:rsid w:val="00A16990"/>
    <w:rsid w:val="00A1722C"/>
    <w:rsid w:val="00A20BEF"/>
    <w:rsid w:val="00A20F75"/>
    <w:rsid w:val="00A211FF"/>
    <w:rsid w:val="00A22935"/>
    <w:rsid w:val="00A22C66"/>
    <w:rsid w:val="00A232C6"/>
    <w:rsid w:val="00A238E1"/>
    <w:rsid w:val="00A248F8"/>
    <w:rsid w:val="00A24CE1"/>
    <w:rsid w:val="00A24EB0"/>
    <w:rsid w:val="00A25A9C"/>
    <w:rsid w:val="00A25BCA"/>
    <w:rsid w:val="00A26552"/>
    <w:rsid w:val="00A2696D"/>
    <w:rsid w:val="00A270E0"/>
    <w:rsid w:val="00A30023"/>
    <w:rsid w:val="00A30346"/>
    <w:rsid w:val="00A3126D"/>
    <w:rsid w:val="00A3188C"/>
    <w:rsid w:val="00A3279F"/>
    <w:rsid w:val="00A32919"/>
    <w:rsid w:val="00A33B24"/>
    <w:rsid w:val="00A3470A"/>
    <w:rsid w:val="00A352B7"/>
    <w:rsid w:val="00A352BC"/>
    <w:rsid w:val="00A3576C"/>
    <w:rsid w:val="00A35CD0"/>
    <w:rsid w:val="00A36430"/>
    <w:rsid w:val="00A36FC3"/>
    <w:rsid w:val="00A37F95"/>
    <w:rsid w:val="00A40C5C"/>
    <w:rsid w:val="00A41831"/>
    <w:rsid w:val="00A41837"/>
    <w:rsid w:val="00A42675"/>
    <w:rsid w:val="00A426C2"/>
    <w:rsid w:val="00A43A33"/>
    <w:rsid w:val="00A4572E"/>
    <w:rsid w:val="00A45DAB"/>
    <w:rsid w:val="00A46042"/>
    <w:rsid w:val="00A468E7"/>
    <w:rsid w:val="00A4759F"/>
    <w:rsid w:val="00A504D7"/>
    <w:rsid w:val="00A50C0C"/>
    <w:rsid w:val="00A51788"/>
    <w:rsid w:val="00A52B34"/>
    <w:rsid w:val="00A52C52"/>
    <w:rsid w:val="00A5303B"/>
    <w:rsid w:val="00A54355"/>
    <w:rsid w:val="00A54D35"/>
    <w:rsid w:val="00A56175"/>
    <w:rsid w:val="00A56929"/>
    <w:rsid w:val="00A57EDC"/>
    <w:rsid w:val="00A6066C"/>
    <w:rsid w:val="00A6071B"/>
    <w:rsid w:val="00A60ECD"/>
    <w:rsid w:val="00A6112C"/>
    <w:rsid w:val="00A6215A"/>
    <w:rsid w:val="00A62312"/>
    <w:rsid w:val="00A63FD5"/>
    <w:rsid w:val="00A650FA"/>
    <w:rsid w:val="00A65181"/>
    <w:rsid w:val="00A6519F"/>
    <w:rsid w:val="00A6520D"/>
    <w:rsid w:val="00A65AA6"/>
    <w:rsid w:val="00A6740B"/>
    <w:rsid w:val="00A675AE"/>
    <w:rsid w:val="00A70ED2"/>
    <w:rsid w:val="00A71029"/>
    <w:rsid w:val="00A71EE9"/>
    <w:rsid w:val="00A72917"/>
    <w:rsid w:val="00A74EE4"/>
    <w:rsid w:val="00A751B9"/>
    <w:rsid w:val="00A75657"/>
    <w:rsid w:val="00A772F8"/>
    <w:rsid w:val="00A77A71"/>
    <w:rsid w:val="00A80299"/>
    <w:rsid w:val="00A810B3"/>
    <w:rsid w:val="00A81482"/>
    <w:rsid w:val="00A82601"/>
    <w:rsid w:val="00A851F9"/>
    <w:rsid w:val="00A861AB"/>
    <w:rsid w:val="00A86D38"/>
    <w:rsid w:val="00A873ED"/>
    <w:rsid w:val="00A8748F"/>
    <w:rsid w:val="00A87AA3"/>
    <w:rsid w:val="00A906B3"/>
    <w:rsid w:val="00A91369"/>
    <w:rsid w:val="00A92AB5"/>
    <w:rsid w:val="00A93EFB"/>
    <w:rsid w:val="00A94238"/>
    <w:rsid w:val="00A94CE2"/>
    <w:rsid w:val="00A95D66"/>
    <w:rsid w:val="00A96131"/>
    <w:rsid w:val="00A963E1"/>
    <w:rsid w:val="00AA0B1F"/>
    <w:rsid w:val="00AA1578"/>
    <w:rsid w:val="00AA1FD3"/>
    <w:rsid w:val="00AA334B"/>
    <w:rsid w:val="00AA375A"/>
    <w:rsid w:val="00AA45AB"/>
    <w:rsid w:val="00AA5317"/>
    <w:rsid w:val="00AA5325"/>
    <w:rsid w:val="00AA5C5B"/>
    <w:rsid w:val="00AA78A7"/>
    <w:rsid w:val="00AA7E8C"/>
    <w:rsid w:val="00AB0F5D"/>
    <w:rsid w:val="00AB1A75"/>
    <w:rsid w:val="00AB26D5"/>
    <w:rsid w:val="00AB30DB"/>
    <w:rsid w:val="00AB37AC"/>
    <w:rsid w:val="00AB44B5"/>
    <w:rsid w:val="00AB51DC"/>
    <w:rsid w:val="00AB5C29"/>
    <w:rsid w:val="00AB6C3E"/>
    <w:rsid w:val="00AB79AD"/>
    <w:rsid w:val="00AB7E39"/>
    <w:rsid w:val="00AC0BE4"/>
    <w:rsid w:val="00AC0F7F"/>
    <w:rsid w:val="00AC1BE4"/>
    <w:rsid w:val="00AC4744"/>
    <w:rsid w:val="00AC4BBA"/>
    <w:rsid w:val="00AC5A77"/>
    <w:rsid w:val="00AD0C42"/>
    <w:rsid w:val="00AD1815"/>
    <w:rsid w:val="00AD1F41"/>
    <w:rsid w:val="00AD210C"/>
    <w:rsid w:val="00AD271D"/>
    <w:rsid w:val="00AD30C2"/>
    <w:rsid w:val="00AD360C"/>
    <w:rsid w:val="00AD4347"/>
    <w:rsid w:val="00AD4C66"/>
    <w:rsid w:val="00AD5C71"/>
    <w:rsid w:val="00AD5FDE"/>
    <w:rsid w:val="00AD75FE"/>
    <w:rsid w:val="00AD7A63"/>
    <w:rsid w:val="00AD7EB8"/>
    <w:rsid w:val="00AE009E"/>
    <w:rsid w:val="00AE0FDA"/>
    <w:rsid w:val="00AE2CAE"/>
    <w:rsid w:val="00AE30E9"/>
    <w:rsid w:val="00AE30FA"/>
    <w:rsid w:val="00AE4CFD"/>
    <w:rsid w:val="00AE500A"/>
    <w:rsid w:val="00AE5742"/>
    <w:rsid w:val="00AE59CA"/>
    <w:rsid w:val="00AE5AB8"/>
    <w:rsid w:val="00AE67CA"/>
    <w:rsid w:val="00AE67CE"/>
    <w:rsid w:val="00AE703A"/>
    <w:rsid w:val="00AE76C6"/>
    <w:rsid w:val="00AE7AD2"/>
    <w:rsid w:val="00AE7B83"/>
    <w:rsid w:val="00AE7BA1"/>
    <w:rsid w:val="00AF02A1"/>
    <w:rsid w:val="00AF0563"/>
    <w:rsid w:val="00AF0D2F"/>
    <w:rsid w:val="00AF18B1"/>
    <w:rsid w:val="00AF1B3B"/>
    <w:rsid w:val="00AF2458"/>
    <w:rsid w:val="00AF3384"/>
    <w:rsid w:val="00AF38D7"/>
    <w:rsid w:val="00AF4803"/>
    <w:rsid w:val="00AF52CE"/>
    <w:rsid w:val="00AF596F"/>
    <w:rsid w:val="00AF68FE"/>
    <w:rsid w:val="00B00909"/>
    <w:rsid w:val="00B018E9"/>
    <w:rsid w:val="00B01D4F"/>
    <w:rsid w:val="00B02330"/>
    <w:rsid w:val="00B02776"/>
    <w:rsid w:val="00B034A3"/>
    <w:rsid w:val="00B0436A"/>
    <w:rsid w:val="00B0517C"/>
    <w:rsid w:val="00B06291"/>
    <w:rsid w:val="00B06DA9"/>
    <w:rsid w:val="00B06EC8"/>
    <w:rsid w:val="00B114B1"/>
    <w:rsid w:val="00B1313F"/>
    <w:rsid w:val="00B13D05"/>
    <w:rsid w:val="00B14C41"/>
    <w:rsid w:val="00B153D2"/>
    <w:rsid w:val="00B16299"/>
    <w:rsid w:val="00B173F0"/>
    <w:rsid w:val="00B175AA"/>
    <w:rsid w:val="00B202D4"/>
    <w:rsid w:val="00B2175C"/>
    <w:rsid w:val="00B217C4"/>
    <w:rsid w:val="00B21BB7"/>
    <w:rsid w:val="00B21F3C"/>
    <w:rsid w:val="00B230F2"/>
    <w:rsid w:val="00B23A72"/>
    <w:rsid w:val="00B23B0B"/>
    <w:rsid w:val="00B242F9"/>
    <w:rsid w:val="00B269A3"/>
    <w:rsid w:val="00B305BF"/>
    <w:rsid w:val="00B31283"/>
    <w:rsid w:val="00B31365"/>
    <w:rsid w:val="00B335F5"/>
    <w:rsid w:val="00B35E76"/>
    <w:rsid w:val="00B37249"/>
    <w:rsid w:val="00B37360"/>
    <w:rsid w:val="00B3798E"/>
    <w:rsid w:val="00B4007C"/>
    <w:rsid w:val="00B40959"/>
    <w:rsid w:val="00B41DEF"/>
    <w:rsid w:val="00B41F77"/>
    <w:rsid w:val="00B429C7"/>
    <w:rsid w:val="00B43126"/>
    <w:rsid w:val="00B43F3F"/>
    <w:rsid w:val="00B441AA"/>
    <w:rsid w:val="00B4451B"/>
    <w:rsid w:val="00B44A92"/>
    <w:rsid w:val="00B4505A"/>
    <w:rsid w:val="00B45179"/>
    <w:rsid w:val="00B4532D"/>
    <w:rsid w:val="00B455CD"/>
    <w:rsid w:val="00B45C97"/>
    <w:rsid w:val="00B45C9B"/>
    <w:rsid w:val="00B4600A"/>
    <w:rsid w:val="00B465EF"/>
    <w:rsid w:val="00B47AC9"/>
    <w:rsid w:val="00B516CC"/>
    <w:rsid w:val="00B52523"/>
    <w:rsid w:val="00B53FCD"/>
    <w:rsid w:val="00B54460"/>
    <w:rsid w:val="00B550E6"/>
    <w:rsid w:val="00B555E9"/>
    <w:rsid w:val="00B5765E"/>
    <w:rsid w:val="00B6046A"/>
    <w:rsid w:val="00B607EA"/>
    <w:rsid w:val="00B6198A"/>
    <w:rsid w:val="00B62B6B"/>
    <w:rsid w:val="00B63CC4"/>
    <w:rsid w:val="00B65383"/>
    <w:rsid w:val="00B659FA"/>
    <w:rsid w:val="00B67CF3"/>
    <w:rsid w:val="00B72852"/>
    <w:rsid w:val="00B73365"/>
    <w:rsid w:val="00B73539"/>
    <w:rsid w:val="00B739CC"/>
    <w:rsid w:val="00B74D55"/>
    <w:rsid w:val="00B751B7"/>
    <w:rsid w:val="00B756C2"/>
    <w:rsid w:val="00B76AC4"/>
    <w:rsid w:val="00B7716B"/>
    <w:rsid w:val="00B77C6F"/>
    <w:rsid w:val="00B77DAD"/>
    <w:rsid w:val="00B80D10"/>
    <w:rsid w:val="00B8242F"/>
    <w:rsid w:val="00B82754"/>
    <w:rsid w:val="00B82D76"/>
    <w:rsid w:val="00B83502"/>
    <w:rsid w:val="00B83B37"/>
    <w:rsid w:val="00B849B6"/>
    <w:rsid w:val="00B84A95"/>
    <w:rsid w:val="00B86090"/>
    <w:rsid w:val="00B90191"/>
    <w:rsid w:val="00B905FA"/>
    <w:rsid w:val="00B90B7D"/>
    <w:rsid w:val="00B920E0"/>
    <w:rsid w:val="00B92A6F"/>
    <w:rsid w:val="00B92E09"/>
    <w:rsid w:val="00B93AF9"/>
    <w:rsid w:val="00B954AE"/>
    <w:rsid w:val="00B960A1"/>
    <w:rsid w:val="00B9661F"/>
    <w:rsid w:val="00B97B38"/>
    <w:rsid w:val="00BA0221"/>
    <w:rsid w:val="00BA033D"/>
    <w:rsid w:val="00BA0468"/>
    <w:rsid w:val="00BA068F"/>
    <w:rsid w:val="00BA094C"/>
    <w:rsid w:val="00BA1125"/>
    <w:rsid w:val="00BA11D6"/>
    <w:rsid w:val="00BA1FD2"/>
    <w:rsid w:val="00BA2DC1"/>
    <w:rsid w:val="00BA3212"/>
    <w:rsid w:val="00BA3C34"/>
    <w:rsid w:val="00BA4B23"/>
    <w:rsid w:val="00BA60ED"/>
    <w:rsid w:val="00BA6F5E"/>
    <w:rsid w:val="00BB00EF"/>
    <w:rsid w:val="00BB17B8"/>
    <w:rsid w:val="00BB2C54"/>
    <w:rsid w:val="00BB3AAB"/>
    <w:rsid w:val="00BB47BF"/>
    <w:rsid w:val="00BB47E0"/>
    <w:rsid w:val="00BB5843"/>
    <w:rsid w:val="00BB5B01"/>
    <w:rsid w:val="00BB6683"/>
    <w:rsid w:val="00BC0754"/>
    <w:rsid w:val="00BC12FB"/>
    <w:rsid w:val="00BC1C98"/>
    <w:rsid w:val="00BC214B"/>
    <w:rsid w:val="00BC2BAD"/>
    <w:rsid w:val="00BC4096"/>
    <w:rsid w:val="00BC40CF"/>
    <w:rsid w:val="00BC4495"/>
    <w:rsid w:val="00BC503D"/>
    <w:rsid w:val="00BC5670"/>
    <w:rsid w:val="00BC5C66"/>
    <w:rsid w:val="00BC6A5F"/>
    <w:rsid w:val="00BC6FF5"/>
    <w:rsid w:val="00BC75C0"/>
    <w:rsid w:val="00BD0CA2"/>
    <w:rsid w:val="00BD23E2"/>
    <w:rsid w:val="00BD4070"/>
    <w:rsid w:val="00BD58C0"/>
    <w:rsid w:val="00BD5E6A"/>
    <w:rsid w:val="00BD5E92"/>
    <w:rsid w:val="00BD6AAF"/>
    <w:rsid w:val="00BD6DA4"/>
    <w:rsid w:val="00BD6F8C"/>
    <w:rsid w:val="00BD70E8"/>
    <w:rsid w:val="00BD7371"/>
    <w:rsid w:val="00BD7A30"/>
    <w:rsid w:val="00BD7A9B"/>
    <w:rsid w:val="00BE0330"/>
    <w:rsid w:val="00BE042B"/>
    <w:rsid w:val="00BE1A90"/>
    <w:rsid w:val="00BE1D48"/>
    <w:rsid w:val="00BE28E9"/>
    <w:rsid w:val="00BE38C5"/>
    <w:rsid w:val="00BE3A03"/>
    <w:rsid w:val="00BE45D1"/>
    <w:rsid w:val="00BE460F"/>
    <w:rsid w:val="00BE47A7"/>
    <w:rsid w:val="00BE48BB"/>
    <w:rsid w:val="00BE5745"/>
    <w:rsid w:val="00BE6058"/>
    <w:rsid w:val="00BE619A"/>
    <w:rsid w:val="00BE64A3"/>
    <w:rsid w:val="00BE6F8E"/>
    <w:rsid w:val="00BE7186"/>
    <w:rsid w:val="00BF003C"/>
    <w:rsid w:val="00BF0316"/>
    <w:rsid w:val="00BF043B"/>
    <w:rsid w:val="00BF052D"/>
    <w:rsid w:val="00BF069E"/>
    <w:rsid w:val="00BF0EB1"/>
    <w:rsid w:val="00BF2578"/>
    <w:rsid w:val="00BF277F"/>
    <w:rsid w:val="00BF30E5"/>
    <w:rsid w:val="00BF3394"/>
    <w:rsid w:val="00BF3B24"/>
    <w:rsid w:val="00BF3B80"/>
    <w:rsid w:val="00BF43E3"/>
    <w:rsid w:val="00BF44F2"/>
    <w:rsid w:val="00BF46E1"/>
    <w:rsid w:val="00BF4723"/>
    <w:rsid w:val="00BF4BDF"/>
    <w:rsid w:val="00BF5988"/>
    <w:rsid w:val="00BF625F"/>
    <w:rsid w:val="00BF6A58"/>
    <w:rsid w:val="00BF6CB6"/>
    <w:rsid w:val="00BF72A0"/>
    <w:rsid w:val="00BF7DDA"/>
    <w:rsid w:val="00C00032"/>
    <w:rsid w:val="00C013C4"/>
    <w:rsid w:val="00C03804"/>
    <w:rsid w:val="00C043A7"/>
    <w:rsid w:val="00C04ACB"/>
    <w:rsid w:val="00C04FA4"/>
    <w:rsid w:val="00C06A36"/>
    <w:rsid w:val="00C11D05"/>
    <w:rsid w:val="00C11F85"/>
    <w:rsid w:val="00C11FA8"/>
    <w:rsid w:val="00C1214F"/>
    <w:rsid w:val="00C121D5"/>
    <w:rsid w:val="00C12685"/>
    <w:rsid w:val="00C136FC"/>
    <w:rsid w:val="00C13892"/>
    <w:rsid w:val="00C14303"/>
    <w:rsid w:val="00C1449C"/>
    <w:rsid w:val="00C14D7E"/>
    <w:rsid w:val="00C15242"/>
    <w:rsid w:val="00C162D7"/>
    <w:rsid w:val="00C17C61"/>
    <w:rsid w:val="00C20D20"/>
    <w:rsid w:val="00C216C9"/>
    <w:rsid w:val="00C22113"/>
    <w:rsid w:val="00C2393C"/>
    <w:rsid w:val="00C24282"/>
    <w:rsid w:val="00C24C71"/>
    <w:rsid w:val="00C24CD4"/>
    <w:rsid w:val="00C25A48"/>
    <w:rsid w:val="00C26FA2"/>
    <w:rsid w:val="00C2706F"/>
    <w:rsid w:val="00C2741A"/>
    <w:rsid w:val="00C275EB"/>
    <w:rsid w:val="00C2761C"/>
    <w:rsid w:val="00C27CA9"/>
    <w:rsid w:val="00C30C74"/>
    <w:rsid w:val="00C30E56"/>
    <w:rsid w:val="00C3201A"/>
    <w:rsid w:val="00C3524D"/>
    <w:rsid w:val="00C36303"/>
    <w:rsid w:val="00C363A9"/>
    <w:rsid w:val="00C4144F"/>
    <w:rsid w:val="00C41F07"/>
    <w:rsid w:val="00C42B0A"/>
    <w:rsid w:val="00C447C2"/>
    <w:rsid w:val="00C452AA"/>
    <w:rsid w:val="00C457B0"/>
    <w:rsid w:val="00C46218"/>
    <w:rsid w:val="00C472CC"/>
    <w:rsid w:val="00C501D5"/>
    <w:rsid w:val="00C50946"/>
    <w:rsid w:val="00C509CE"/>
    <w:rsid w:val="00C51664"/>
    <w:rsid w:val="00C52A3E"/>
    <w:rsid w:val="00C531C7"/>
    <w:rsid w:val="00C53A9A"/>
    <w:rsid w:val="00C5575F"/>
    <w:rsid w:val="00C55B2B"/>
    <w:rsid w:val="00C5622F"/>
    <w:rsid w:val="00C564FE"/>
    <w:rsid w:val="00C56EC5"/>
    <w:rsid w:val="00C60C83"/>
    <w:rsid w:val="00C60D4E"/>
    <w:rsid w:val="00C60E55"/>
    <w:rsid w:val="00C62611"/>
    <w:rsid w:val="00C62997"/>
    <w:rsid w:val="00C63E8A"/>
    <w:rsid w:val="00C64590"/>
    <w:rsid w:val="00C66E28"/>
    <w:rsid w:val="00C672AB"/>
    <w:rsid w:val="00C672FB"/>
    <w:rsid w:val="00C67442"/>
    <w:rsid w:val="00C70531"/>
    <w:rsid w:val="00C7093C"/>
    <w:rsid w:val="00C72952"/>
    <w:rsid w:val="00C72BD3"/>
    <w:rsid w:val="00C73DC2"/>
    <w:rsid w:val="00C7429C"/>
    <w:rsid w:val="00C7482C"/>
    <w:rsid w:val="00C75074"/>
    <w:rsid w:val="00C7512F"/>
    <w:rsid w:val="00C752FD"/>
    <w:rsid w:val="00C76114"/>
    <w:rsid w:val="00C77B98"/>
    <w:rsid w:val="00C77E6B"/>
    <w:rsid w:val="00C807A9"/>
    <w:rsid w:val="00C80CF5"/>
    <w:rsid w:val="00C80F13"/>
    <w:rsid w:val="00C81CDA"/>
    <w:rsid w:val="00C81D18"/>
    <w:rsid w:val="00C82632"/>
    <w:rsid w:val="00C8385A"/>
    <w:rsid w:val="00C84504"/>
    <w:rsid w:val="00C8457F"/>
    <w:rsid w:val="00C858EF"/>
    <w:rsid w:val="00C85AE6"/>
    <w:rsid w:val="00C85F83"/>
    <w:rsid w:val="00C86456"/>
    <w:rsid w:val="00C90DC2"/>
    <w:rsid w:val="00C93F02"/>
    <w:rsid w:val="00C943B1"/>
    <w:rsid w:val="00C945EE"/>
    <w:rsid w:val="00C95210"/>
    <w:rsid w:val="00C9597F"/>
    <w:rsid w:val="00C97049"/>
    <w:rsid w:val="00C97461"/>
    <w:rsid w:val="00C97626"/>
    <w:rsid w:val="00C97F48"/>
    <w:rsid w:val="00CA0A2A"/>
    <w:rsid w:val="00CA1CA8"/>
    <w:rsid w:val="00CA2788"/>
    <w:rsid w:val="00CA3465"/>
    <w:rsid w:val="00CA3861"/>
    <w:rsid w:val="00CA3AAE"/>
    <w:rsid w:val="00CA686F"/>
    <w:rsid w:val="00CA718D"/>
    <w:rsid w:val="00CA7C6C"/>
    <w:rsid w:val="00CB16B5"/>
    <w:rsid w:val="00CB1AED"/>
    <w:rsid w:val="00CB1E27"/>
    <w:rsid w:val="00CB228F"/>
    <w:rsid w:val="00CB413B"/>
    <w:rsid w:val="00CB61B0"/>
    <w:rsid w:val="00CB6859"/>
    <w:rsid w:val="00CB69FD"/>
    <w:rsid w:val="00CB6A9F"/>
    <w:rsid w:val="00CB79AE"/>
    <w:rsid w:val="00CC0C3F"/>
    <w:rsid w:val="00CC3AB2"/>
    <w:rsid w:val="00CC4776"/>
    <w:rsid w:val="00CC52E1"/>
    <w:rsid w:val="00CC6054"/>
    <w:rsid w:val="00CC634E"/>
    <w:rsid w:val="00CC6BCB"/>
    <w:rsid w:val="00CC6FF6"/>
    <w:rsid w:val="00CC7010"/>
    <w:rsid w:val="00CC7401"/>
    <w:rsid w:val="00CC77EB"/>
    <w:rsid w:val="00CC7CB8"/>
    <w:rsid w:val="00CC7FA1"/>
    <w:rsid w:val="00CD0F71"/>
    <w:rsid w:val="00CD1FB0"/>
    <w:rsid w:val="00CD2EFA"/>
    <w:rsid w:val="00CD32D6"/>
    <w:rsid w:val="00CD3E6A"/>
    <w:rsid w:val="00CD418E"/>
    <w:rsid w:val="00CD5431"/>
    <w:rsid w:val="00CD7372"/>
    <w:rsid w:val="00CE0088"/>
    <w:rsid w:val="00CE0C02"/>
    <w:rsid w:val="00CE0CB5"/>
    <w:rsid w:val="00CE0D87"/>
    <w:rsid w:val="00CE0FEF"/>
    <w:rsid w:val="00CE1863"/>
    <w:rsid w:val="00CE1CE8"/>
    <w:rsid w:val="00CE2985"/>
    <w:rsid w:val="00CE3371"/>
    <w:rsid w:val="00CE39D4"/>
    <w:rsid w:val="00CE6D26"/>
    <w:rsid w:val="00CF21E7"/>
    <w:rsid w:val="00CF2B8B"/>
    <w:rsid w:val="00CF2C4D"/>
    <w:rsid w:val="00CF3067"/>
    <w:rsid w:val="00CF43FD"/>
    <w:rsid w:val="00CF4FAE"/>
    <w:rsid w:val="00CF6786"/>
    <w:rsid w:val="00CF6987"/>
    <w:rsid w:val="00CF6BAC"/>
    <w:rsid w:val="00D002D8"/>
    <w:rsid w:val="00D009F6"/>
    <w:rsid w:val="00D00EF7"/>
    <w:rsid w:val="00D01B10"/>
    <w:rsid w:val="00D01E98"/>
    <w:rsid w:val="00D01F3B"/>
    <w:rsid w:val="00D03002"/>
    <w:rsid w:val="00D03C10"/>
    <w:rsid w:val="00D043A6"/>
    <w:rsid w:val="00D0663C"/>
    <w:rsid w:val="00D0728F"/>
    <w:rsid w:val="00D13CF0"/>
    <w:rsid w:val="00D13FE0"/>
    <w:rsid w:val="00D14617"/>
    <w:rsid w:val="00D148AD"/>
    <w:rsid w:val="00D15CD8"/>
    <w:rsid w:val="00D17233"/>
    <w:rsid w:val="00D175DD"/>
    <w:rsid w:val="00D179AC"/>
    <w:rsid w:val="00D2079B"/>
    <w:rsid w:val="00D208D6"/>
    <w:rsid w:val="00D21A59"/>
    <w:rsid w:val="00D21B28"/>
    <w:rsid w:val="00D22671"/>
    <w:rsid w:val="00D23603"/>
    <w:rsid w:val="00D250B8"/>
    <w:rsid w:val="00D25451"/>
    <w:rsid w:val="00D25683"/>
    <w:rsid w:val="00D25974"/>
    <w:rsid w:val="00D25B82"/>
    <w:rsid w:val="00D2695B"/>
    <w:rsid w:val="00D26BE6"/>
    <w:rsid w:val="00D26ECE"/>
    <w:rsid w:val="00D27200"/>
    <w:rsid w:val="00D273CD"/>
    <w:rsid w:val="00D31187"/>
    <w:rsid w:val="00D317F2"/>
    <w:rsid w:val="00D3284B"/>
    <w:rsid w:val="00D33A1C"/>
    <w:rsid w:val="00D33C1F"/>
    <w:rsid w:val="00D33DFF"/>
    <w:rsid w:val="00D354A9"/>
    <w:rsid w:val="00D3623C"/>
    <w:rsid w:val="00D36D2A"/>
    <w:rsid w:val="00D371B3"/>
    <w:rsid w:val="00D41A81"/>
    <w:rsid w:val="00D42C0C"/>
    <w:rsid w:val="00D436A0"/>
    <w:rsid w:val="00D43B74"/>
    <w:rsid w:val="00D44009"/>
    <w:rsid w:val="00D44193"/>
    <w:rsid w:val="00D450B6"/>
    <w:rsid w:val="00D450FE"/>
    <w:rsid w:val="00D4618B"/>
    <w:rsid w:val="00D46E38"/>
    <w:rsid w:val="00D474D4"/>
    <w:rsid w:val="00D47808"/>
    <w:rsid w:val="00D47BFA"/>
    <w:rsid w:val="00D47FD9"/>
    <w:rsid w:val="00D5091F"/>
    <w:rsid w:val="00D50BD7"/>
    <w:rsid w:val="00D521EB"/>
    <w:rsid w:val="00D52278"/>
    <w:rsid w:val="00D529CC"/>
    <w:rsid w:val="00D52B61"/>
    <w:rsid w:val="00D53806"/>
    <w:rsid w:val="00D539C9"/>
    <w:rsid w:val="00D546E1"/>
    <w:rsid w:val="00D5471E"/>
    <w:rsid w:val="00D54A14"/>
    <w:rsid w:val="00D56990"/>
    <w:rsid w:val="00D57E32"/>
    <w:rsid w:val="00D60727"/>
    <w:rsid w:val="00D60E8E"/>
    <w:rsid w:val="00D611D9"/>
    <w:rsid w:val="00D61860"/>
    <w:rsid w:val="00D61967"/>
    <w:rsid w:val="00D61D06"/>
    <w:rsid w:val="00D62BBB"/>
    <w:rsid w:val="00D63031"/>
    <w:rsid w:val="00D63B27"/>
    <w:rsid w:val="00D63E1E"/>
    <w:rsid w:val="00D6417D"/>
    <w:rsid w:val="00D644DE"/>
    <w:rsid w:val="00D64634"/>
    <w:rsid w:val="00D65030"/>
    <w:rsid w:val="00D65FE8"/>
    <w:rsid w:val="00D661D7"/>
    <w:rsid w:val="00D666C5"/>
    <w:rsid w:val="00D669C5"/>
    <w:rsid w:val="00D67254"/>
    <w:rsid w:val="00D67CCD"/>
    <w:rsid w:val="00D67F97"/>
    <w:rsid w:val="00D71B73"/>
    <w:rsid w:val="00D71BA1"/>
    <w:rsid w:val="00D71BFC"/>
    <w:rsid w:val="00D71EDE"/>
    <w:rsid w:val="00D73A00"/>
    <w:rsid w:val="00D745D1"/>
    <w:rsid w:val="00D74EFE"/>
    <w:rsid w:val="00D75D57"/>
    <w:rsid w:val="00D806DB"/>
    <w:rsid w:val="00D82188"/>
    <w:rsid w:val="00D83AE8"/>
    <w:rsid w:val="00D8467F"/>
    <w:rsid w:val="00D85530"/>
    <w:rsid w:val="00D8583B"/>
    <w:rsid w:val="00D861B3"/>
    <w:rsid w:val="00D86A0A"/>
    <w:rsid w:val="00D87DD1"/>
    <w:rsid w:val="00D87DE9"/>
    <w:rsid w:val="00D87F00"/>
    <w:rsid w:val="00D9028A"/>
    <w:rsid w:val="00D909DF"/>
    <w:rsid w:val="00D90CBB"/>
    <w:rsid w:val="00D910B6"/>
    <w:rsid w:val="00D91419"/>
    <w:rsid w:val="00D91748"/>
    <w:rsid w:val="00D91800"/>
    <w:rsid w:val="00D91956"/>
    <w:rsid w:val="00D9294A"/>
    <w:rsid w:val="00D9304D"/>
    <w:rsid w:val="00D94279"/>
    <w:rsid w:val="00D94662"/>
    <w:rsid w:val="00D9713C"/>
    <w:rsid w:val="00D97932"/>
    <w:rsid w:val="00D97A6D"/>
    <w:rsid w:val="00DA016A"/>
    <w:rsid w:val="00DA0ACE"/>
    <w:rsid w:val="00DA230E"/>
    <w:rsid w:val="00DA4BAD"/>
    <w:rsid w:val="00DA52F6"/>
    <w:rsid w:val="00DA546E"/>
    <w:rsid w:val="00DA680B"/>
    <w:rsid w:val="00DA7E49"/>
    <w:rsid w:val="00DB002D"/>
    <w:rsid w:val="00DB3226"/>
    <w:rsid w:val="00DB34FD"/>
    <w:rsid w:val="00DB3780"/>
    <w:rsid w:val="00DB3D85"/>
    <w:rsid w:val="00DB5855"/>
    <w:rsid w:val="00DB5B50"/>
    <w:rsid w:val="00DB60ED"/>
    <w:rsid w:val="00DC3884"/>
    <w:rsid w:val="00DC38F4"/>
    <w:rsid w:val="00DC40C0"/>
    <w:rsid w:val="00DC5BB7"/>
    <w:rsid w:val="00DD0120"/>
    <w:rsid w:val="00DD0692"/>
    <w:rsid w:val="00DD12FC"/>
    <w:rsid w:val="00DD1718"/>
    <w:rsid w:val="00DD1FEC"/>
    <w:rsid w:val="00DD2159"/>
    <w:rsid w:val="00DD2437"/>
    <w:rsid w:val="00DD2625"/>
    <w:rsid w:val="00DD36E3"/>
    <w:rsid w:val="00DD44DA"/>
    <w:rsid w:val="00DD4789"/>
    <w:rsid w:val="00DD5305"/>
    <w:rsid w:val="00DD5B46"/>
    <w:rsid w:val="00DD7083"/>
    <w:rsid w:val="00DD7800"/>
    <w:rsid w:val="00DD7866"/>
    <w:rsid w:val="00DD7C4B"/>
    <w:rsid w:val="00DE07CF"/>
    <w:rsid w:val="00DE0A66"/>
    <w:rsid w:val="00DE0C99"/>
    <w:rsid w:val="00DE0F74"/>
    <w:rsid w:val="00DE100C"/>
    <w:rsid w:val="00DE2246"/>
    <w:rsid w:val="00DE24E4"/>
    <w:rsid w:val="00DE439C"/>
    <w:rsid w:val="00DE4D41"/>
    <w:rsid w:val="00DE4F29"/>
    <w:rsid w:val="00DE5790"/>
    <w:rsid w:val="00DE7A92"/>
    <w:rsid w:val="00DE7F84"/>
    <w:rsid w:val="00DF0768"/>
    <w:rsid w:val="00DF0A79"/>
    <w:rsid w:val="00DF17D5"/>
    <w:rsid w:val="00DF2B66"/>
    <w:rsid w:val="00DF2FEC"/>
    <w:rsid w:val="00DF3C5E"/>
    <w:rsid w:val="00DF421A"/>
    <w:rsid w:val="00DF460E"/>
    <w:rsid w:val="00DF4796"/>
    <w:rsid w:val="00DF4A79"/>
    <w:rsid w:val="00DF581C"/>
    <w:rsid w:val="00DF641D"/>
    <w:rsid w:val="00DF78C7"/>
    <w:rsid w:val="00DF79AB"/>
    <w:rsid w:val="00E00118"/>
    <w:rsid w:val="00E008C9"/>
    <w:rsid w:val="00E0095B"/>
    <w:rsid w:val="00E01996"/>
    <w:rsid w:val="00E0223D"/>
    <w:rsid w:val="00E0545C"/>
    <w:rsid w:val="00E07FAF"/>
    <w:rsid w:val="00E100DE"/>
    <w:rsid w:val="00E1219B"/>
    <w:rsid w:val="00E12920"/>
    <w:rsid w:val="00E130F0"/>
    <w:rsid w:val="00E1394E"/>
    <w:rsid w:val="00E15FF8"/>
    <w:rsid w:val="00E16C4B"/>
    <w:rsid w:val="00E20037"/>
    <w:rsid w:val="00E216BC"/>
    <w:rsid w:val="00E22530"/>
    <w:rsid w:val="00E228C2"/>
    <w:rsid w:val="00E2408F"/>
    <w:rsid w:val="00E27D58"/>
    <w:rsid w:val="00E313BC"/>
    <w:rsid w:val="00E3149C"/>
    <w:rsid w:val="00E31572"/>
    <w:rsid w:val="00E31807"/>
    <w:rsid w:val="00E3240A"/>
    <w:rsid w:val="00E32EAC"/>
    <w:rsid w:val="00E3433D"/>
    <w:rsid w:val="00E35019"/>
    <w:rsid w:val="00E35AD2"/>
    <w:rsid w:val="00E364EA"/>
    <w:rsid w:val="00E36CBA"/>
    <w:rsid w:val="00E3774B"/>
    <w:rsid w:val="00E37D87"/>
    <w:rsid w:val="00E37E76"/>
    <w:rsid w:val="00E403B4"/>
    <w:rsid w:val="00E407D2"/>
    <w:rsid w:val="00E4096D"/>
    <w:rsid w:val="00E40F34"/>
    <w:rsid w:val="00E420E8"/>
    <w:rsid w:val="00E42885"/>
    <w:rsid w:val="00E42AD6"/>
    <w:rsid w:val="00E45008"/>
    <w:rsid w:val="00E4609D"/>
    <w:rsid w:val="00E463E2"/>
    <w:rsid w:val="00E479A0"/>
    <w:rsid w:val="00E479B9"/>
    <w:rsid w:val="00E47FF1"/>
    <w:rsid w:val="00E50A88"/>
    <w:rsid w:val="00E525F8"/>
    <w:rsid w:val="00E533D1"/>
    <w:rsid w:val="00E53964"/>
    <w:rsid w:val="00E542FF"/>
    <w:rsid w:val="00E54E52"/>
    <w:rsid w:val="00E56123"/>
    <w:rsid w:val="00E5684A"/>
    <w:rsid w:val="00E5705C"/>
    <w:rsid w:val="00E57E63"/>
    <w:rsid w:val="00E61769"/>
    <w:rsid w:val="00E632AA"/>
    <w:rsid w:val="00E63B47"/>
    <w:rsid w:val="00E65A12"/>
    <w:rsid w:val="00E6630F"/>
    <w:rsid w:val="00E66CD7"/>
    <w:rsid w:val="00E66FE5"/>
    <w:rsid w:val="00E67706"/>
    <w:rsid w:val="00E67CC2"/>
    <w:rsid w:val="00E67F4E"/>
    <w:rsid w:val="00E7318A"/>
    <w:rsid w:val="00E7323B"/>
    <w:rsid w:val="00E73677"/>
    <w:rsid w:val="00E743F4"/>
    <w:rsid w:val="00E744A6"/>
    <w:rsid w:val="00E74893"/>
    <w:rsid w:val="00E76202"/>
    <w:rsid w:val="00E77099"/>
    <w:rsid w:val="00E779C0"/>
    <w:rsid w:val="00E77C89"/>
    <w:rsid w:val="00E80631"/>
    <w:rsid w:val="00E80AB1"/>
    <w:rsid w:val="00E831FB"/>
    <w:rsid w:val="00E836C3"/>
    <w:rsid w:val="00E83761"/>
    <w:rsid w:val="00E837C1"/>
    <w:rsid w:val="00E83A86"/>
    <w:rsid w:val="00E84A2A"/>
    <w:rsid w:val="00E84FD4"/>
    <w:rsid w:val="00E8567A"/>
    <w:rsid w:val="00E86418"/>
    <w:rsid w:val="00E8744F"/>
    <w:rsid w:val="00E87743"/>
    <w:rsid w:val="00E90283"/>
    <w:rsid w:val="00E90A2C"/>
    <w:rsid w:val="00E92727"/>
    <w:rsid w:val="00E9281B"/>
    <w:rsid w:val="00E92AF6"/>
    <w:rsid w:val="00E93262"/>
    <w:rsid w:val="00E93373"/>
    <w:rsid w:val="00E94359"/>
    <w:rsid w:val="00E945E2"/>
    <w:rsid w:val="00E94AC4"/>
    <w:rsid w:val="00E97205"/>
    <w:rsid w:val="00EA11C5"/>
    <w:rsid w:val="00EA1A02"/>
    <w:rsid w:val="00EA2AEA"/>
    <w:rsid w:val="00EA3647"/>
    <w:rsid w:val="00EA3A75"/>
    <w:rsid w:val="00EA413E"/>
    <w:rsid w:val="00EA6C0C"/>
    <w:rsid w:val="00EA6EA8"/>
    <w:rsid w:val="00EA7561"/>
    <w:rsid w:val="00EA7A35"/>
    <w:rsid w:val="00EA7BF4"/>
    <w:rsid w:val="00EB0EDD"/>
    <w:rsid w:val="00EB2726"/>
    <w:rsid w:val="00EB42FF"/>
    <w:rsid w:val="00EB44C1"/>
    <w:rsid w:val="00EB5B1B"/>
    <w:rsid w:val="00EB5D9C"/>
    <w:rsid w:val="00EB6D19"/>
    <w:rsid w:val="00EC23DD"/>
    <w:rsid w:val="00EC321D"/>
    <w:rsid w:val="00EC4112"/>
    <w:rsid w:val="00EC41E4"/>
    <w:rsid w:val="00EC5AA0"/>
    <w:rsid w:val="00EC6BA8"/>
    <w:rsid w:val="00EC7354"/>
    <w:rsid w:val="00EC7D5F"/>
    <w:rsid w:val="00EC7D9E"/>
    <w:rsid w:val="00EC7F42"/>
    <w:rsid w:val="00ED06B2"/>
    <w:rsid w:val="00ED0BFD"/>
    <w:rsid w:val="00ED145B"/>
    <w:rsid w:val="00ED15D2"/>
    <w:rsid w:val="00ED22F7"/>
    <w:rsid w:val="00ED2FC1"/>
    <w:rsid w:val="00ED3A79"/>
    <w:rsid w:val="00ED5D52"/>
    <w:rsid w:val="00EE0A39"/>
    <w:rsid w:val="00EE0D21"/>
    <w:rsid w:val="00EE2624"/>
    <w:rsid w:val="00EE2DA2"/>
    <w:rsid w:val="00EE2FF9"/>
    <w:rsid w:val="00EE3BBB"/>
    <w:rsid w:val="00EE4BDB"/>
    <w:rsid w:val="00EE508E"/>
    <w:rsid w:val="00EE53FB"/>
    <w:rsid w:val="00EE626B"/>
    <w:rsid w:val="00EE6C98"/>
    <w:rsid w:val="00EE7E25"/>
    <w:rsid w:val="00EF0A7D"/>
    <w:rsid w:val="00EF1DAD"/>
    <w:rsid w:val="00EF24C6"/>
    <w:rsid w:val="00EF33BF"/>
    <w:rsid w:val="00EF4EC7"/>
    <w:rsid w:val="00EF5B76"/>
    <w:rsid w:val="00EF76C0"/>
    <w:rsid w:val="00EF79ED"/>
    <w:rsid w:val="00EF7E38"/>
    <w:rsid w:val="00F01626"/>
    <w:rsid w:val="00F02488"/>
    <w:rsid w:val="00F0252A"/>
    <w:rsid w:val="00F03AF2"/>
    <w:rsid w:val="00F058C2"/>
    <w:rsid w:val="00F059B9"/>
    <w:rsid w:val="00F07BCF"/>
    <w:rsid w:val="00F10D8B"/>
    <w:rsid w:val="00F11C68"/>
    <w:rsid w:val="00F11E68"/>
    <w:rsid w:val="00F128CD"/>
    <w:rsid w:val="00F133FE"/>
    <w:rsid w:val="00F14681"/>
    <w:rsid w:val="00F15C51"/>
    <w:rsid w:val="00F20009"/>
    <w:rsid w:val="00F230D5"/>
    <w:rsid w:val="00F235BF"/>
    <w:rsid w:val="00F2365E"/>
    <w:rsid w:val="00F23725"/>
    <w:rsid w:val="00F23775"/>
    <w:rsid w:val="00F24B94"/>
    <w:rsid w:val="00F25428"/>
    <w:rsid w:val="00F25FE9"/>
    <w:rsid w:val="00F263D8"/>
    <w:rsid w:val="00F264D8"/>
    <w:rsid w:val="00F26A2E"/>
    <w:rsid w:val="00F27189"/>
    <w:rsid w:val="00F273EE"/>
    <w:rsid w:val="00F27401"/>
    <w:rsid w:val="00F309BC"/>
    <w:rsid w:val="00F32930"/>
    <w:rsid w:val="00F32F6B"/>
    <w:rsid w:val="00F332C3"/>
    <w:rsid w:val="00F334DE"/>
    <w:rsid w:val="00F347A6"/>
    <w:rsid w:val="00F34AC6"/>
    <w:rsid w:val="00F40DFA"/>
    <w:rsid w:val="00F411A6"/>
    <w:rsid w:val="00F413E7"/>
    <w:rsid w:val="00F416F5"/>
    <w:rsid w:val="00F4228A"/>
    <w:rsid w:val="00F4310D"/>
    <w:rsid w:val="00F437FA"/>
    <w:rsid w:val="00F43AAD"/>
    <w:rsid w:val="00F44134"/>
    <w:rsid w:val="00F44206"/>
    <w:rsid w:val="00F44473"/>
    <w:rsid w:val="00F4548D"/>
    <w:rsid w:val="00F456A2"/>
    <w:rsid w:val="00F4609E"/>
    <w:rsid w:val="00F46619"/>
    <w:rsid w:val="00F46957"/>
    <w:rsid w:val="00F46C6D"/>
    <w:rsid w:val="00F47F82"/>
    <w:rsid w:val="00F5057D"/>
    <w:rsid w:val="00F50ABC"/>
    <w:rsid w:val="00F510BA"/>
    <w:rsid w:val="00F51958"/>
    <w:rsid w:val="00F51AAA"/>
    <w:rsid w:val="00F51FE3"/>
    <w:rsid w:val="00F52897"/>
    <w:rsid w:val="00F534B9"/>
    <w:rsid w:val="00F5367F"/>
    <w:rsid w:val="00F536BA"/>
    <w:rsid w:val="00F53E5B"/>
    <w:rsid w:val="00F54F80"/>
    <w:rsid w:val="00F550C2"/>
    <w:rsid w:val="00F55419"/>
    <w:rsid w:val="00F5605F"/>
    <w:rsid w:val="00F56428"/>
    <w:rsid w:val="00F5672F"/>
    <w:rsid w:val="00F56A0A"/>
    <w:rsid w:val="00F56EF5"/>
    <w:rsid w:val="00F57FB6"/>
    <w:rsid w:val="00F61726"/>
    <w:rsid w:val="00F6195D"/>
    <w:rsid w:val="00F61DE0"/>
    <w:rsid w:val="00F6260D"/>
    <w:rsid w:val="00F62777"/>
    <w:rsid w:val="00F62F26"/>
    <w:rsid w:val="00F63828"/>
    <w:rsid w:val="00F65838"/>
    <w:rsid w:val="00F65F7F"/>
    <w:rsid w:val="00F667B8"/>
    <w:rsid w:val="00F669B3"/>
    <w:rsid w:val="00F66CCE"/>
    <w:rsid w:val="00F66FB0"/>
    <w:rsid w:val="00F7026B"/>
    <w:rsid w:val="00F71137"/>
    <w:rsid w:val="00F723BE"/>
    <w:rsid w:val="00F72ADB"/>
    <w:rsid w:val="00F72E25"/>
    <w:rsid w:val="00F73305"/>
    <w:rsid w:val="00F73F68"/>
    <w:rsid w:val="00F741FC"/>
    <w:rsid w:val="00F75DEB"/>
    <w:rsid w:val="00F76513"/>
    <w:rsid w:val="00F76A31"/>
    <w:rsid w:val="00F77E28"/>
    <w:rsid w:val="00F80ADF"/>
    <w:rsid w:val="00F80E78"/>
    <w:rsid w:val="00F81E20"/>
    <w:rsid w:val="00F820F4"/>
    <w:rsid w:val="00F83721"/>
    <w:rsid w:val="00F83C57"/>
    <w:rsid w:val="00F8427F"/>
    <w:rsid w:val="00F84A6F"/>
    <w:rsid w:val="00F8662F"/>
    <w:rsid w:val="00F9059F"/>
    <w:rsid w:val="00F908E2"/>
    <w:rsid w:val="00F92482"/>
    <w:rsid w:val="00F925D5"/>
    <w:rsid w:val="00F92846"/>
    <w:rsid w:val="00F933FE"/>
    <w:rsid w:val="00F93AB4"/>
    <w:rsid w:val="00F94A5B"/>
    <w:rsid w:val="00F94F46"/>
    <w:rsid w:val="00F9526B"/>
    <w:rsid w:val="00F95F03"/>
    <w:rsid w:val="00F96A84"/>
    <w:rsid w:val="00F96AAA"/>
    <w:rsid w:val="00F96D27"/>
    <w:rsid w:val="00F97051"/>
    <w:rsid w:val="00FA0264"/>
    <w:rsid w:val="00FA1176"/>
    <w:rsid w:val="00FA126B"/>
    <w:rsid w:val="00FA25A6"/>
    <w:rsid w:val="00FA2D45"/>
    <w:rsid w:val="00FA30CC"/>
    <w:rsid w:val="00FA3961"/>
    <w:rsid w:val="00FA4F57"/>
    <w:rsid w:val="00FA5607"/>
    <w:rsid w:val="00FA5AC9"/>
    <w:rsid w:val="00FA6136"/>
    <w:rsid w:val="00FA6A01"/>
    <w:rsid w:val="00FA7305"/>
    <w:rsid w:val="00FA7BAB"/>
    <w:rsid w:val="00FB01DC"/>
    <w:rsid w:val="00FB0ED0"/>
    <w:rsid w:val="00FB1511"/>
    <w:rsid w:val="00FB1FAC"/>
    <w:rsid w:val="00FB3EF5"/>
    <w:rsid w:val="00FB443C"/>
    <w:rsid w:val="00FB4E7C"/>
    <w:rsid w:val="00FB50FE"/>
    <w:rsid w:val="00FB5337"/>
    <w:rsid w:val="00FB638B"/>
    <w:rsid w:val="00FB66BE"/>
    <w:rsid w:val="00FB6948"/>
    <w:rsid w:val="00FB6C3C"/>
    <w:rsid w:val="00FB7094"/>
    <w:rsid w:val="00FB7F10"/>
    <w:rsid w:val="00FB7F99"/>
    <w:rsid w:val="00FB7FFA"/>
    <w:rsid w:val="00FC0360"/>
    <w:rsid w:val="00FC040F"/>
    <w:rsid w:val="00FC0DC8"/>
    <w:rsid w:val="00FC1967"/>
    <w:rsid w:val="00FC54BF"/>
    <w:rsid w:val="00FC6CB9"/>
    <w:rsid w:val="00FC741B"/>
    <w:rsid w:val="00FC77C1"/>
    <w:rsid w:val="00FC7C96"/>
    <w:rsid w:val="00FD296D"/>
    <w:rsid w:val="00FD3A07"/>
    <w:rsid w:val="00FD5661"/>
    <w:rsid w:val="00FD5717"/>
    <w:rsid w:val="00FD59CD"/>
    <w:rsid w:val="00FD59DF"/>
    <w:rsid w:val="00FD6250"/>
    <w:rsid w:val="00FD6D70"/>
    <w:rsid w:val="00FD6EFC"/>
    <w:rsid w:val="00FE03F8"/>
    <w:rsid w:val="00FE0B8C"/>
    <w:rsid w:val="00FE0E6B"/>
    <w:rsid w:val="00FE11A1"/>
    <w:rsid w:val="00FE2F28"/>
    <w:rsid w:val="00FE3762"/>
    <w:rsid w:val="00FE438E"/>
    <w:rsid w:val="00FE4DF5"/>
    <w:rsid w:val="00FE529B"/>
    <w:rsid w:val="00FE5885"/>
    <w:rsid w:val="00FE5A00"/>
    <w:rsid w:val="00FE6158"/>
    <w:rsid w:val="00FE677A"/>
    <w:rsid w:val="00FE6F9A"/>
    <w:rsid w:val="00FE78F7"/>
    <w:rsid w:val="00FE7E74"/>
    <w:rsid w:val="00FF077E"/>
    <w:rsid w:val="00FF123D"/>
    <w:rsid w:val="00FF1750"/>
    <w:rsid w:val="00FF2052"/>
    <w:rsid w:val="00FF3C61"/>
    <w:rsid w:val="00FF4A46"/>
    <w:rsid w:val="00FF6434"/>
    <w:rsid w:val="00FF734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4C73B"/>
  <w15:docId w15:val="{3A047B91-5F67-43C4-9264-8172101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6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8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87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788A"/>
  </w:style>
  <w:style w:type="paragraph" w:styleId="Piedepgina">
    <w:name w:val="footer"/>
    <w:basedOn w:val="Normal"/>
    <w:link w:val="PiedepginaCar"/>
    <w:uiPriority w:val="99"/>
    <w:unhideWhenUsed/>
    <w:rsid w:val="0087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88A"/>
  </w:style>
  <w:style w:type="paragraph" w:styleId="Textonotapie">
    <w:name w:val="footnote text"/>
    <w:basedOn w:val="Normal"/>
    <w:link w:val="TextonotapieCar"/>
    <w:uiPriority w:val="99"/>
    <w:unhideWhenUsed/>
    <w:rsid w:val="003B49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B49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49A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B49A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4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49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49A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7482C"/>
    <w:pPr>
      <w:spacing w:line="256" w:lineRule="auto"/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F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F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5612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6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77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41F07"/>
    <w:rPr>
      <w:color w:val="7F6F6F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2846"/>
    <w:rPr>
      <w:color w:val="605E5C"/>
      <w:shd w:val="clear" w:color="auto" w:fill="E1DFDD"/>
    </w:rPr>
  </w:style>
  <w:style w:type="paragraph" w:customStyle="1" w:styleId="Default">
    <w:name w:val="Default"/>
    <w:rsid w:val="00125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B1FAC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F69FC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39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39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53964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469E6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comunicacionsocial@inegi.org.mx" TargetMode="External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inegi_informa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youtube.com/user/INEGIInform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twitter.com/INEGI_INFORMA" TargetMode="External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hyperlink" Target="https://www.facebook.com/INEGIInforma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hyperlink" Target="http://www.inegi.org.mx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programas/cngspspe/2020/" TargetMode="External"/><Relationship Id="rId2" Type="http://schemas.openxmlformats.org/officeDocument/2006/relationships/hyperlink" Target="https://www.unodc.org/documents/mexicoandcentralamerica/2020/Corrupcion/CorruptionManual_ESP.pdf" TargetMode="External"/><Relationship Id="rId1" Type="http://schemas.openxmlformats.org/officeDocument/2006/relationships/hyperlink" Target="https://www.unodc.org/e4j/es/anti-corruption/module-1/index.html" TargetMode="External"/><Relationship Id="rId6" Type="http://schemas.openxmlformats.org/officeDocument/2006/relationships/hyperlink" Target="https://www.inegi.org.mx/programas/encrige/2020/" TargetMode="External"/><Relationship Id="rId5" Type="http://schemas.openxmlformats.org/officeDocument/2006/relationships/hyperlink" Target="https://www.inegi.org.mx/programas/encig/2019/" TargetMode="External"/><Relationship Id="rId4" Type="http://schemas.openxmlformats.org/officeDocument/2006/relationships/hyperlink" Target="https://www.inegi.org.mx/programas/cnge/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60ADD2F1DFF4A9942B708C9B52C3A" ma:contentTypeVersion="12" ma:contentTypeDescription="Create a new document." ma:contentTypeScope="" ma:versionID="df36a9489d2a9a6a719aace5570be654">
  <xsd:schema xmlns:xsd="http://www.w3.org/2001/XMLSchema" xmlns:xs="http://www.w3.org/2001/XMLSchema" xmlns:p="http://schemas.microsoft.com/office/2006/metadata/properties" xmlns:ns3="abd82f08-da84-4abc-b6c0-90d2c08ae21d" xmlns:ns4="3863571c-1a6a-4417-8f19-59236f1e02e9" targetNamespace="http://schemas.microsoft.com/office/2006/metadata/properties" ma:root="true" ma:fieldsID="fe64d11ed34c1133c8bb373ec3dae916" ns3:_="" ns4:_="">
    <xsd:import namespace="abd82f08-da84-4abc-b6c0-90d2c08ae21d"/>
    <xsd:import namespace="3863571c-1a6a-4417-8f19-59236f1e0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2f08-da84-4abc-b6c0-90d2c08a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571c-1a6a-4417-8f19-59236f1e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32D52-0CD0-4EB5-AA2D-773BB5E4E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82f08-da84-4abc-b6c0-90d2c08ae21d"/>
    <ds:schemaRef ds:uri="3863571c-1a6a-4417-8f19-59236f1e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2140-D772-42FD-8B34-9F40DD946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ACEB8-8E00-4815-9FD8-4B3AD0365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8F139-A48E-40AD-91A4-088C6FF84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INEGI</dc:creator>
  <cp:keywords/>
  <dc:description/>
  <cp:lastModifiedBy>GONZALEZ HERNANDEZ MADELEINE</cp:lastModifiedBy>
  <cp:revision>3</cp:revision>
  <cp:lastPrinted>2021-05-20T21:37:00Z</cp:lastPrinted>
  <dcterms:created xsi:type="dcterms:W3CDTF">2021-12-08T15:24:00Z</dcterms:created>
  <dcterms:modified xsi:type="dcterms:W3CDTF">2021-12-08T15:32:00Z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0x0101002C360ADD2F1DFF4A9942B708C9B52C3A</vt:lpwstr>
  </property>
</Properties>
</file>