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2818" w14:textId="77777777" w:rsidR="00CA3188" w:rsidRDefault="00730532" w:rsidP="00CA3188">
      <w:pPr>
        <w:spacing w:after="0" w:line="240" w:lineRule="auto"/>
        <w:jc w:val="center"/>
        <w:rPr>
          <w:rFonts w:ascii="Arial" w:eastAsiaTheme="majorEastAsia" w:hAnsi="Arial" w:cs="Arial"/>
          <w:b/>
          <w:bCs/>
          <w:szCs w:val="18"/>
        </w:rPr>
      </w:pPr>
      <w:bookmarkStart w:id="0" w:name="_Hlk70681106"/>
      <w:r w:rsidRPr="00012165">
        <w:rPr>
          <w:rFonts w:ascii="Arial" w:eastAsiaTheme="majorEastAsia" w:hAnsi="Arial" w:cs="Arial"/>
          <w:b/>
          <w:bCs/>
          <w:szCs w:val="18"/>
        </w:rPr>
        <w:t xml:space="preserve">ESTADÍSTICAS A PROPÓSITO DEL DÍA INTERNACIONAL DEL DERECHO </w:t>
      </w:r>
    </w:p>
    <w:p w14:paraId="65E9CFAF" w14:textId="44FD8D14" w:rsidR="00730532" w:rsidRDefault="00730532" w:rsidP="00CA3188">
      <w:pPr>
        <w:spacing w:after="0" w:line="240" w:lineRule="auto"/>
        <w:jc w:val="center"/>
        <w:rPr>
          <w:rFonts w:ascii="Arial" w:eastAsiaTheme="majorEastAsia" w:hAnsi="Arial" w:cs="Arial"/>
          <w:b/>
          <w:bCs/>
          <w:szCs w:val="18"/>
        </w:rPr>
      </w:pPr>
      <w:r w:rsidRPr="00012165">
        <w:rPr>
          <w:rFonts w:ascii="Arial" w:eastAsiaTheme="majorEastAsia" w:hAnsi="Arial" w:cs="Arial"/>
          <w:b/>
          <w:bCs/>
          <w:szCs w:val="18"/>
        </w:rPr>
        <w:t>DE ACCESO UNIVERSAL A LA INFORMACIÓN (28 DE SEPTIEMBRE)</w:t>
      </w:r>
    </w:p>
    <w:p w14:paraId="4E1A079D" w14:textId="77777777" w:rsidR="00CA3188" w:rsidRPr="00012165" w:rsidRDefault="00CA3188" w:rsidP="00CA3188">
      <w:pPr>
        <w:spacing w:after="0" w:line="240" w:lineRule="auto"/>
        <w:jc w:val="center"/>
        <w:rPr>
          <w:rFonts w:ascii="Arial" w:eastAsiaTheme="majorEastAsia" w:hAnsi="Arial" w:cs="Arial"/>
          <w:b/>
          <w:bCs/>
          <w:szCs w:val="18"/>
        </w:rPr>
      </w:pPr>
    </w:p>
    <w:p w14:paraId="0B8B2BF0" w14:textId="1BEAAFB7" w:rsidR="00D15CD8" w:rsidRPr="003203B1" w:rsidRDefault="00A751B9" w:rsidP="000946C8">
      <w:pPr>
        <w:pStyle w:val="Prrafodelista"/>
        <w:numPr>
          <w:ilvl w:val="0"/>
          <w:numId w:val="23"/>
        </w:numPr>
        <w:spacing w:after="0" w:line="240" w:lineRule="auto"/>
        <w:ind w:left="714" w:hanging="357"/>
        <w:contextualSpacing w:val="0"/>
        <w:jc w:val="both"/>
        <w:rPr>
          <w:rFonts w:ascii="Arial" w:hAnsi="Arial" w:cs="Arial"/>
          <w:bCs/>
        </w:rPr>
      </w:pPr>
      <w:r w:rsidRPr="003203B1">
        <w:rPr>
          <w:rFonts w:ascii="Arial" w:hAnsi="Arial" w:cs="Arial"/>
          <w:bCs/>
        </w:rPr>
        <w:t>En 2019</w:t>
      </w:r>
      <w:r w:rsidR="00237078" w:rsidRPr="003203B1">
        <w:rPr>
          <w:rFonts w:ascii="Arial" w:hAnsi="Arial" w:cs="Arial"/>
          <w:bCs/>
        </w:rPr>
        <w:t>,</w:t>
      </w:r>
      <w:r w:rsidRPr="003203B1">
        <w:rPr>
          <w:rFonts w:ascii="Arial" w:hAnsi="Arial" w:cs="Arial"/>
          <w:bCs/>
        </w:rPr>
        <w:t xml:space="preserve"> las instituciones públicas del país recibieron 1 040 166 </w:t>
      </w:r>
      <w:r w:rsidR="0089038D" w:rsidRPr="003203B1">
        <w:rPr>
          <w:rFonts w:ascii="Arial" w:hAnsi="Arial" w:cs="Arial"/>
          <w:bCs/>
        </w:rPr>
        <w:t>solicitudes</w:t>
      </w:r>
      <w:r w:rsidRPr="003203B1">
        <w:rPr>
          <w:rFonts w:ascii="Arial" w:hAnsi="Arial" w:cs="Arial"/>
          <w:bCs/>
        </w:rPr>
        <w:t xml:space="preserve"> de acceso a la información pública, </w:t>
      </w:r>
      <w:r w:rsidR="00237078" w:rsidRPr="003203B1">
        <w:rPr>
          <w:rFonts w:ascii="Arial" w:hAnsi="Arial" w:cs="Arial"/>
          <w:bCs/>
        </w:rPr>
        <w:t>es decir,</w:t>
      </w:r>
      <w:r w:rsidR="0089038D" w:rsidRPr="003203B1">
        <w:rPr>
          <w:rFonts w:ascii="Arial" w:hAnsi="Arial" w:cs="Arial"/>
          <w:bCs/>
        </w:rPr>
        <w:t xml:space="preserve"> 822</w:t>
      </w:r>
      <w:r w:rsidRPr="003203B1">
        <w:rPr>
          <w:rFonts w:ascii="Arial" w:hAnsi="Arial" w:cs="Arial"/>
          <w:bCs/>
        </w:rPr>
        <w:t xml:space="preserve"> solicitudes por cada 100 000 habitantes</w:t>
      </w:r>
      <w:r w:rsidR="00050320" w:rsidRPr="003203B1">
        <w:rPr>
          <w:rFonts w:ascii="Arial" w:hAnsi="Arial" w:cs="Arial"/>
          <w:bCs/>
        </w:rPr>
        <w:t>.</w:t>
      </w:r>
    </w:p>
    <w:p w14:paraId="28C9DACE" w14:textId="7C6BC8CC" w:rsidR="00A751B9" w:rsidRPr="003203B1" w:rsidRDefault="00A751B9" w:rsidP="000946C8">
      <w:pPr>
        <w:pStyle w:val="Prrafodelista"/>
        <w:numPr>
          <w:ilvl w:val="0"/>
          <w:numId w:val="23"/>
        </w:numPr>
        <w:spacing w:after="0" w:line="240" w:lineRule="auto"/>
        <w:ind w:left="714" w:hanging="357"/>
        <w:contextualSpacing w:val="0"/>
        <w:jc w:val="both"/>
        <w:rPr>
          <w:rFonts w:ascii="Arial" w:hAnsi="Arial" w:cs="Arial"/>
          <w:bCs/>
        </w:rPr>
      </w:pPr>
      <w:r w:rsidRPr="003203B1">
        <w:rPr>
          <w:rFonts w:ascii="Arial" w:hAnsi="Arial" w:cs="Arial"/>
          <w:bCs/>
          <w:lang w:val="es-ES"/>
        </w:rPr>
        <w:t>Para atender estas solicitudes</w:t>
      </w:r>
      <w:r w:rsidR="00485053" w:rsidRPr="003203B1">
        <w:rPr>
          <w:rFonts w:ascii="Arial" w:hAnsi="Arial" w:cs="Arial"/>
          <w:bCs/>
          <w:lang w:val="es-ES"/>
        </w:rPr>
        <w:t>,</w:t>
      </w:r>
      <w:r w:rsidRPr="003203B1">
        <w:rPr>
          <w:rFonts w:ascii="Arial" w:hAnsi="Arial" w:cs="Arial"/>
          <w:bCs/>
          <w:lang w:val="es-ES"/>
        </w:rPr>
        <w:t xml:space="preserve"> las </w:t>
      </w:r>
      <w:r w:rsidR="00485053" w:rsidRPr="003203B1">
        <w:rPr>
          <w:rFonts w:ascii="Arial" w:hAnsi="Arial" w:cs="Arial"/>
          <w:bCs/>
          <w:lang w:val="es-ES"/>
        </w:rPr>
        <w:t xml:space="preserve">instituciones </w:t>
      </w:r>
      <w:r w:rsidRPr="003203B1">
        <w:rPr>
          <w:rFonts w:ascii="Arial" w:hAnsi="Arial" w:cs="Arial"/>
          <w:bCs/>
          <w:lang w:val="es-ES"/>
        </w:rPr>
        <w:t xml:space="preserve">públicas del orden federal y local contaron con 9 </w:t>
      </w:r>
      <w:r w:rsidR="00DD7C4B" w:rsidRPr="003203B1">
        <w:rPr>
          <w:rFonts w:ascii="Arial" w:hAnsi="Arial" w:cs="Arial"/>
          <w:bCs/>
          <w:lang w:val="es-ES"/>
        </w:rPr>
        <w:t>193</w:t>
      </w:r>
      <w:r w:rsidRPr="003203B1">
        <w:rPr>
          <w:rFonts w:ascii="Arial" w:hAnsi="Arial" w:cs="Arial"/>
          <w:bCs/>
          <w:lang w:val="es-ES"/>
        </w:rPr>
        <w:t xml:space="preserve"> </w:t>
      </w:r>
      <w:r w:rsidR="00485053" w:rsidRPr="003203B1">
        <w:rPr>
          <w:rFonts w:ascii="Arial" w:hAnsi="Arial" w:cs="Arial"/>
          <w:bCs/>
          <w:lang w:val="es-ES"/>
        </w:rPr>
        <w:t xml:space="preserve">servidores públicos </w:t>
      </w:r>
      <w:r w:rsidRPr="003203B1">
        <w:rPr>
          <w:rFonts w:ascii="Arial" w:hAnsi="Arial" w:cs="Arial"/>
          <w:bCs/>
          <w:lang w:val="es-ES"/>
        </w:rPr>
        <w:t xml:space="preserve">en las unidades de transparencia, </w:t>
      </w:r>
      <w:r w:rsidR="00485053" w:rsidRPr="003203B1">
        <w:rPr>
          <w:rFonts w:ascii="Arial" w:hAnsi="Arial" w:cs="Arial"/>
          <w:bCs/>
          <w:lang w:val="es-ES"/>
        </w:rPr>
        <w:t>quienes tuvieron una carga promedio de trabajo de</w:t>
      </w:r>
      <w:r w:rsidRPr="003203B1">
        <w:rPr>
          <w:rFonts w:ascii="Arial" w:hAnsi="Arial" w:cs="Arial"/>
          <w:bCs/>
          <w:lang w:val="es-ES"/>
        </w:rPr>
        <w:t xml:space="preserve"> 1</w:t>
      </w:r>
      <w:r w:rsidR="00BF003C" w:rsidRPr="003203B1">
        <w:rPr>
          <w:rFonts w:ascii="Arial" w:hAnsi="Arial" w:cs="Arial"/>
          <w:bCs/>
          <w:lang w:val="es-ES"/>
        </w:rPr>
        <w:t>1</w:t>
      </w:r>
      <w:r w:rsidR="00485053" w:rsidRPr="003203B1">
        <w:rPr>
          <w:rFonts w:ascii="Arial" w:hAnsi="Arial" w:cs="Arial"/>
          <w:bCs/>
          <w:lang w:val="es-ES"/>
        </w:rPr>
        <w:t xml:space="preserve">3 </w:t>
      </w:r>
      <w:r w:rsidRPr="003203B1">
        <w:rPr>
          <w:rFonts w:ascii="Arial" w:hAnsi="Arial" w:cs="Arial"/>
          <w:bCs/>
          <w:lang w:val="es-ES"/>
        </w:rPr>
        <w:t>solicitudes al año.</w:t>
      </w:r>
    </w:p>
    <w:p w14:paraId="28386DD2" w14:textId="14F7BB9A" w:rsidR="00B37360" w:rsidRPr="003203B1" w:rsidRDefault="000E36D4" w:rsidP="000946C8">
      <w:pPr>
        <w:pStyle w:val="Prrafodelista"/>
        <w:numPr>
          <w:ilvl w:val="0"/>
          <w:numId w:val="23"/>
        </w:numPr>
        <w:spacing w:after="0" w:line="240" w:lineRule="auto"/>
        <w:ind w:left="714" w:hanging="357"/>
        <w:contextualSpacing w:val="0"/>
        <w:jc w:val="both"/>
        <w:rPr>
          <w:rFonts w:ascii="Arial" w:hAnsi="Arial" w:cs="Arial"/>
          <w:bCs/>
        </w:rPr>
      </w:pPr>
      <w:r w:rsidRPr="003203B1">
        <w:rPr>
          <w:rFonts w:ascii="Arial" w:hAnsi="Arial" w:cs="Arial"/>
          <w:bCs/>
        </w:rPr>
        <w:t xml:space="preserve">La respuesta institucional a las solicitudes se caracterizó por </w:t>
      </w:r>
      <w:r w:rsidR="000E7533" w:rsidRPr="003203B1">
        <w:rPr>
          <w:rFonts w:ascii="Arial" w:hAnsi="Arial" w:cs="Arial"/>
          <w:bCs/>
        </w:rPr>
        <w:t xml:space="preserve">entregarse dentro del plazo legal </w:t>
      </w:r>
      <w:r w:rsidR="004B6476" w:rsidRPr="003203B1">
        <w:rPr>
          <w:rFonts w:ascii="Arial" w:hAnsi="Arial" w:cs="Arial"/>
          <w:bCs/>
        </w:rPr>
        <w:t xml:space="preserve">(88.2% de las solicitudes) </w:t>
      </w:r>
      <w:r w:rsidRPr="003203B1">
        <w:rPr>
          <w:rFonts w:ascii="Arial" w:hAnsi="Arial" w:cs="Arial"/>
          <w:bCs/>
        </w:rPr>
        <w:t xml:space="preserve">y por </w:t>
      </w:r>
      <w:r w:rsidR="00164CCA" w:rsidRPr="003203B1">
        <w:rPr>
          <w:rFonts w:ascii="Arial" w:hAnsi="Arial" w:cs="Arial"/>
          <w:bCs/>
        </w:rPr>
        <w:t>proporcionar información completa</w:t>
      </w:r>
      <w:r w:rsidR="004B6476" w:rsidRPr="003203B1">
        <w:rPr>
          <w:rFonts w:ascii="Arial" w:hAnsi="Arial" w:cs="Arial"/>
          <w:bCs/>
        </w:rPr>
        <w:t xml:space="preserve"> (73.1%)</w:t>
      </w:r>
      <w:r w:rsidRPr="003203B1">
        <w:rPr>
          <w:rFonts w:ascii="Arial" w:hAnsi="Arial" w:cs="Arial"/>
          <w:bCs/>
        </w:rPr>
        <w:t xml:space="preserve">. </w:t>
      </w:r>
    </w:p>
    <w:p w14:paraId="0E36B8C8" w14:textId="3EE1F865" w:rsidR="00D2695B" w:rsidRDefault="00D2695B" w:rsidP="0055101E">
      <w:pPr>
        <w:spacing w:before="120" w:after="120" w:line="264" w:lineRule="auto"/>
        <w:jc w:val="both"/>
        <w:rPr>
          <w:rFonts w:ascii="Arial" w:hAnsi="Arial" w:cs="Arial"/>
        </w:rPr>
      </w:pPr>
      <w:r w:rsidRPr="00D2695B">
        <w:rPr>
          <w:rFonts w:ascii="Arial" w:hAnsi="Arial" w:cs="Arial"/>
        </w:rPr>
        <w:t xml:space="preserve">En 2015 la Organización de las Naciones Unidas para la Educación, la Ciencia y la Cultura (UNESCO) declaró el 28 de septiembre como Día Internacional del Derecho de Acceso Universal a la Información </w:t>
      </w:r>
      <w:r w:rsidR="00536ED5">
        <w:rPr>
          <w:rFonts w:ascii="Arial" w:hAnsi="Arial" w:cs="Arial"/>
        </w:rPr>
        <w:t>para</w:t>
      </w:r>
      <w:r w:rsidR="00443C5F">
        <w:rPr>
          <w:rFonts w:ascii="Arial" w:hAnsi="Arial" w:cs="Arial"/>
        </w:rPr>
        <w:t xml:space="preserve"> recono</w:t>
      </w:r>
      <w:r w:rsidR="00536ED5">
        <w:rPr>
          <w:rFonts w:ascii="Arial" w:hAnsi="Arial" w:cs="Arial"/>
        </w:rPr>
        <w:t>cer</w:t>
      </w:r>
      <w:r w:rsidR="00443C5F">
        <w:rPr>
          <w:rFonts w:ascii="Arial" w:hAnsi="Arial" w:cs="Arial"/>
        </w:rPr>
        <w:t xml:space="preserve"> </w:t>
      </w:r>
      <w:r w:rsidRPr="00D2695B">
        <w:rPr>
          <w:rFonts w:ascii="Arial" w:hAnsi="Arial" w:cs="Arial"/>
        </w:rPr>
        <w:t xml:space="preserve">la importancia </w:t>
      </w:r>
      <w:r w:rsidR="00443C5F">
        <w:rPr>
          <w:rFonts w:ascii="Arial" w:hAnsi="Arial" w:cs="Arial"/>
        </w:rPr>
        <w:t>d</w:t>
      </w:r>
      <w:r w:rsidRPr="00D2695B">
        <w:rPr>
          <w:rFonts w:ascii="Arial" w:hAnsi="Arial" w:cs="Arial"/>
        </w:rPr>
        <w:t>el acceso</w:t>
      </w:r>
      <w:r w:rsidR="00142EBC">
        <w:rPr>
          <w:rFonts w:ascii="Arial" w:hAnsi="Arial" w:cs="Arial"/>
        </w:rPr>
        <w:t xml:space="preserve"> público</w:t>
      </w:r>
      <w:r w:rsidRPr="00D2695B">
        <w:rPr>
          <w:rFonts w:ascii="Arial" w:hAnsi="Arial" w:cs="Arial"/>
        </w:rPr>
        <w:t xml:space="preserve"> a la información </w:t>
      </w:r>
      <w:r w:rsidR="00536ED5">
        <w:rPr>
          <w:rFonts w:ascii="Arial" w:hAnsi="Arial" w:cs="Arial"/>
        </w:rPr>
        <w:t>en</w:t>
      </w:r>
      <w:r w:rsidR="00142EBC">
        <w:rPr>
          <w:rFonts w:ascii="Arial" w:hAnsi="Arial" w:cs="Arial"/>
        </w:rPr>
        <w:t xml:space="preserve"> </w:t>
      </w:r>
      <w:r w:rsidRPr="00D2695B">
        <w:rPr>
          <w:rFonts w:ascii="Arial" w:hAnsi="Arial" w:cs="Arial"/>
        </w:rPr>
        <w:t xml:space="preserve">la toma de decisiones y la rendición de cuentas </w:t>
      </w:r>
      <w:r w:rsidR="002B3723">
        <w:rPr>
          <w:rFonts w:ascii="Arial" w:hAnsi="Arial" w:cs="Arial"/>
        </w:rPr>
        <w:t xml:space="preserve">del </w:t>
      </w:r>
      <w:r w:rsidR="00FA3961">
        <w:rPr>
          <w:rFonts w:ascii="Arial" w:hAnsi="Arial" w:cs="Arial"/>
        </w:rPr>
        <w:t>gobierno</w:t>
      </w:r>
      <w:r w:rsidRPr="00D2695B">
        <w:rPr>
          <w:rFonts w:ascii="Arial" w:hAnsi="Arial" w:cs="Arial"/>
        </w:rPr>
        <w:t>.</w:t>
      </w:r>
    </w:p>
    <w:p w14:paraId="68B50CE9" w14:textId="77777777" w:rsidR="007F2D62" w:rsidRDefault="00040138" w:rsidP="003C7E57">
      <w:pPr>
        <w:jc w:val="both"/>
        <w:rPr>
          <w:rFonts w:ascii="Arial" w:hAnsi="Arial" w:cs="Arial"/>
        </w:rPr>
      </w:pPr>
      <w:r>
        <w:rPr>
          <w:rFonts w:ascii="Arial" w:hAnsi="Arial" w:cs="Arial"/>
          <w:lang w:val="es-ES"/>
        </w:rPr>
        <w:t>El acceso a la información es un derecho humano</w:t>
      </w:r>
      <w:r w:rsidR="00F94F46">
        <w:rPr>
          <w:rFonts w:ascii="Arial" w:hAnsi="Arial" w:cs="Arial"/>
          <w:lang w:val="es-ES"/>
        </w:rPr>
        <w:t xml:space="preserve"> </w:t>
      </w:r>
      <w:r>
        <w:rPr>
          <w:rFonts w:ascii="Arial" w:hAnsi="Arial" w:cs="Arial"/>
          <w:lang w:val="es-ES"/>
        </w:rPr>
        <w:t>reconocido en distintos instrumentos internacional</w:t>
      </w:r>
      <w:r w:rsidR="00F94F46">
        <w:rPr>
          <w:rFonts w:ascii="Arial" w:hAnsi="Arial" w:cs="Arial"/>
          <w:lang w:val="es-ES"/>
        </w:rPr>
        <w:t>es</w:t>
      </w:r>
      <w:r>
        <w:rPr>
          <w:rStyle w:val="Refdenotaalpie"/>
          <w:rFonts w:ascii="Arial" w:hAnsi="Arial" w:cs="Arial"/>
          <w:lang w:val="es-ES"/>
        </w:rPr>
        <w:footnoteReference w:id="1"/>
      </w:r>
      <w:r>
        <w:rPr>
          <w:rFonts w:ascii="Arial" w:hAnsi="Arial" w:cs="Arial"/>
          <w:lang w:val="es-ES"/>
        </w:rPr>
        <w:t xml:space="preserve"> y nacional</w:t>
      </w:r>
      <w:r w:rsidR="00F94F46">
        <w:rPr>
          <w:rFonts w:ascii="Arial" w:hAnsi="Arial" w:cs="Arial"/>
          <w:lang w:val="es-ES"/>
        </w:rPr>
        <w:t>es</w:t>
      </w:r>
      <w:r>
        <w:rPr>
          <w:rStyle w:val="Refdenotaalpie"/>
          <w:rFonts w:ascii="Arial" w:hAnsi="Arial" w:cs="Arial"/>
          <w:lang w:val="es-ES"/>
        </w:rPr>
        <w:footnoteReference w:id="2"/>
      </w:r>
      <w:r w:rsidR="00485053">
        <w:rPr>
          <w:rFonts w:ascii="Arial" w:hAnsi="Arial" w:cs="Arial"/>
          <w:lang w:val="es-ES"/>
        </w:rPr>
        <w:t xml:space="preserve"> que alude </w:t>
      </w:r>
      <w:r>
        <w:rPr>
          <w:rFonts w:ascii="Arial" w:hAnsi="Arial" w:cs="Arial"/>
          <w:lang w:val="es-ES"/>
        </w:rPr>
        <w:t xml:space="preserve">a </w:t>
      </w:r>
      <w:r w:rsidRPr="00B90E75">
        <w:rPr>
          <w:rFonts w:ascii="Arial" w:hAnsi="Arial" w:cs="Arial"/>
        </w:rPr>
        <w:t>la libertad</w:t>
      </w:r>
      <w:r w:rsidR="00572E5F">
        <w:rPr>
          <w:rFonts w:ascii="Arial" w:hAnsi="Arial" w:cs="Arial"/>
        </w:rPr>
        <w:t xml:space="preserve"> </w:t>
      </w:r>
      <w:r w:rsidR="002B3723">
        <w:rPr>
          <w:rFonts w:ascii="Arial" w:hAnsi="Arial" w:cs="Arial"/>
        </w:rPr>
        <w:t xml:space="preserve">de </w:t>
      </w:r>
      <w:r w:rsidR="00BA3C34">
        <w:rPr>
          <w:rFonts w:ascii="Arial" w:hAnsi="Arial" w:cs="Arial"/>
        </w:rPr>
        <w:t>las personas para b</w:t>
      </w:r>
      <w:r w:rsidRPr="00B90E75">
        <w:rPr>
          <w:rFonts w:ascii="Arial" w:hAnsi="Arial" w:cs="Arial"/>
        </w:rPr>
        <w:t>uscar, recibir y difundir información de diversa índole</w:t>
      </w:r>
      <w:r>
        <w:rPr>
          <w:rFonts w:ascii="Arial" w:hAnsi="Arial" w:cs="Arial"/>
        </w:rPr>
        <w:t xml:space="preserve"> y por cualquier medi</w:t>
      </w:r>
      <w:r w:rsidR="00607C0D">
        <w:rPr>
          <w:rFonts w:ascii="Arial" w:hAnsi="Arial" w:cs="Arial"/>
        </w:rPr>
        <w:t>o</w:t>
      </w:r>
      <w:r w:rsidR="00443C5F">
        <w:rPr>
          <w:rFonts w:ascii="Arial" w:hAnsi="Arial" w:cs="Arial"/>
        </w:rPr>
        <w:t xml:space="preserve">. Es un derecho </w:t>
      </w:r>
      <w:r w:rsidR="00F73305">
        <w:rPr>
          <w:rFonts w:ascii="Arial" w:hAnsi="Arial" w:cs="Arial"/>
        </w:rPr>
        <w:t>indisociable del derecho a la libertad de expresión</w:t>
      </w:r>
      <w:r w:rsidR="00443C5F">
        <w:rPr>
          <w:rFonts w:ascii="Arial" w:hAnsi="Arial" w:cs="Arial"/>
        </w:rPr>
        <w:t>; p</w:t>
      </w:r>
      <w:r w:rsidR="001358B8">
        <w:rPr>
          <w:rFonts w:ascii="Arial" w:hAnsi="Arial" w:cs="Arial"/>
        </w:rPr>
        <w:t>ara garantizar</w:t>
      </w:r>
      <w:r w:rsidR="001B7661">
        <w:rPr>
          <w:rFonts w:ascii="Arial" w:hAnsi="Arial" w:cs="Arial"/>
        </w:rPr>
        <w:t>lo</w:t>
      </w:r>
      <w:r w:rsidR="00981B78">
        <w:rPr>
          <w:rFonts w:ascii="Arial" w:hAnsi="Arial" w:cs="Arial"/>
        </w:rPr>
        <w:t xml:space="preserve">, el </w:t>
      </w:r>
      <w:r w:rsidR="00D8467F" w:rsidRPr="00B0517C">
        <w:rPr>
          <w:rFonts w:ascii="Arial" w:hAnsi="Arial" w:cs="Arial"/>
        </w:rPr>
        <w:t>Estado</w:t>
      </w:r>
      <w:r w:rsidR="00981B78">
        <w:rPr>
          <w:rFonts w:ascii="Arial" w:hAnsi="Arial" w:cs="Arial"/>
        </w:rPr>
        <w:t xml:space="preserve"> mexicano </w:t>
      </w:r>
      <w:r w:rsidR="00443C5F">
        <w:rPr>
          <w:rFonts w:ascii="Arial" w:hAnsi="Arial" w:cs="Arial"/>
        </w:rPr>
        <w:t xml:space="preserve">lo </w:t>
      </w:r>
      <w:r w:rsidR="00F73305">
        <w:rPr>
          <w:rFonts w:ascii="Arial" w:hAnsi="Arial" w:cs="Arial"/>
        </w:rPr>
        <w:t xml:space="preserve">ha reconocido </w:t>
      </w:r>
      <w:r w:rsidR="00443C5F">
        <w:rPr>
          <w:rFonts w:ascii="Arial" w:hAnsi="Arial" w:cs="Arial"/>
        </w:rPr>
        <w:t xml:space="preserve">en el artículo 6º de </w:t>
      </w:r>
      <w:r w:rsidR="00F73305">
        <w:rPr>
          <w:rFonts w:ascii="Arial" w:hAnsi="Arial" w:cs="Arial"/>
        </w:rPr>
        <w:t>la Constitución</w:t>
      </w:r>
      <w:r w:rsidR="00443C5F">
        <w:rPr>
          <w:rFonts w:ascii="Arial" w:hAnsi="Arial" w:cs="Arial"/>
        </w:rPr>
        <w:t xml:space="preserve">, </w:t>
      </w:r>
      <w:r w:rsidR="00F73305">
        <w:rPr>
          <w:rFonts w:ascii="Arial" w:hAnsi="Arial" w:cs="Arial"/>
        </w:rPr>
        <w:t xml:space="preserve">lo ha </w:t>
      </w:r>
      <w:r w:rsidR="00443C5F">
        <w:rPr>
          <w:rFonts w:ascii="Arial" w:hAnsi="Arial" w:cs="Arial"/>
        </w:rPr>
        <w:t xml:space="preserve">articulado </w:t>
      </w:r>
      <w:r w:rsidR="00F73305">
        <w:rPr>
          <w:rFonts w:ascii="Arial" w:hAnsi="Arial" w:cs="Arial"/>
        </w:rPr>
        <w:t xml:space="preserve">en </w:t>
      </w:r>
      <w:r w:rsidR="00981B78">
        <w:rPr>
          <w:rFonts w:ascii="Arial" w:hAnsi="Arial" w:cs="Arial"/>
        </w:rPr>
        <w:t xml:space="preserve">instrumentos </w:t>
      </w:r>
      <w:r w:rsidR="00F73305">
        <w:rPr>
          <w:rFonts w:ascii="Arial" w:hAnsi="Arial" w:cs="Arial"/>
        </w:rPr>
        <w:t>normativos de alcance general</w:t>
      </w:r>
      <w:r w:rsidR="00FD6250">
        <w:rPr>
          <w:rStyle w:val="Refdenotaalpie"/>
          <w:rFonts w:ascii="Arial" w:hAnsi="Arial" w:cs="Arial"/>
        </w:rPr>
        <w:footnoteReference w:id="3"/>
      </w:r>
      <w:r w:rsidR="00981B78">
        <w:rPr>
          <w:rFonts w:ascii="Arial" w:hAnsi="Arial" w:cs="Arial"/>
        </w:rPr>
        <w:t xml:space="preserve"> y </w:t>
      </w:r>
      <w:r w:rsidR="00443C5F">
        <w:rPr>
          <w:rFonts w:ascii="Arial" w:hAnsi="Arial" w:cs="Arial"/>
        </w:rPr>
        <w:t xml:space="preserve">lo materializa </w:t>
      </w:r>
      <w:r w:rsidR="00F73305">
        <w:rPr>
          <w:rFonts w:ascii="Arial" w:hAnsi="Arial" w:cs="Arial"/>
        </w:rPr>
        <w:t xml:space="preserve">en </w:t>
      </w:r>
      <w:r w:rsidR="00981B78">
        <w:rPr>
          <w:rFonts w:ascii="Arial" w:hAnsi="Arial" w:cs="Arial"/>
        </w:rPr>
        <w:t xml:space="preserve">un </w:t>
      </w:r>
      <w:r w:rsidR="00443C5F">
        <w:rPr>
          <w:rFonts w:ascii="Arial" w:hAnsi="Arial" w:cs="Arial"/>
        </w:rPr>
        <w:t xml:space="preserve">diseño institucional por medio del cual responde </w:t>
      </w:r>
      <w:r w:rsidR="00D8467F" w:rsidRPr="00B0517C">
        <w:rPr>
          <w:rFonts w:ascii="Arial" w:hAnsi="Arial" w:cs="Arial"/>
        </w:rPr>
        <w:t xml:space="preserve">a </w:t>
      </w:r>
      <w:r w:rsidR="00142EBC">
        <w:rPr>
          <w:rFonts w:ascii="Arial" w:hAnsi="Arial" w:cs="Arial"/>
        </w:rPr>
        <w:t>las necesidades de</w:t>
      </w:r>
      <w:r w:rsidR="00D8467F" w:rsidRPr="00B0517C">
        <w:rPr>
          <w:rFonts w:ascii="Arial" w:hAnsi="Arial" w:cs="Arial"/>
        </w:rPr>
        <w:t xml:space="preserve"> información de </w:t>
      </w:r>
      <w:r w:rsidR="00164CCA">
        <w:rPr>
          <w:rFonts w:ascii="Arial" w:hAnsi="Arial" w:cs="Arial"/>
        </w:rPr>
        <w:t>la ciudadanía</w:t>
      </w:r>
      <w:r w:rsidR="00981B78">
        <w:rPr>
          <w:rFonts w:ascii="Arial" w:hAnsi="Arial" w:cs="Arial"/>
        </w:rPr>
        <w:t xml:space="preserve">. </w:t>
      </w:r>
    </w:p>
    <w:p w14:paraId="7C5A490A" w14:textId="568FE0EF" w:rsidR="0089038D" w:rsidRPr="003C7E57" w:rsidRDefault="00443C5F" w:rsidP="003C7E57">
      <w:pPr>
        <w:jc w:val="both"/>
        <w:rPr>
          <w:rFonts w:ascii="Arial" w:eastAsia="Times New Roman" w:hAnsi="Arial" w:cs="Arial"/>
          <w:lang w:eastAsia="es-MX"/>
        </w:rPr>
      </w:pPr>
      <w:r>
        <w:rPr>
          <w:rFonts w:ascii="Arial" w:hAnsi="Arial" w:cs="Arial"/>
        </w:rPr>
        <w:t>Así, e</w:t>
      </w:r>
      <w:r w:rsidR="0007409C">
        <w:rPr>
          <w:rFonts w:ascii="Arial" w:hAnsi="Arial" w:cs="Arial"/>
        </w:rPr>
        <w:t xml:space="preserve">n México, </w:t>
      </w:r>
      <w:r w:rsidR="00142EBC">
        <w:rPr>
          <w:rFonts w:ascii="Arial" w:hAnsi="Arial" w:cs="Arial"/>
        </w:rPr>
        <w:t>las instituciones de los tres poderes</w:t>
      </w:r>
      <w:r w:rsidR="00BC12FB">
        <w:rPr>
          <w:rFonts w:ascii="Arial" w:hAnsi="Arial" w:cs="Arial"/>
        </w:rPr>
        <w:t xml:space="preserve"> y ámbitos de gobierno</w:t>
      </w:r>
      <w:r w:rsidR="00142EBC">
        <w:rPr>
          <w:rFonts w:ascii="Arial" w:hAnsi="Arial" w:cs="Arial"/>
        </w:rPr>
        <w:t xml:space="preserve">, los </w:t>
      </w:r>
      <w:r w:rsidR="0089038D">
        <w:rPr>
          <w:rFonts w:ascii="Arial" w:hAnsi="Arial" w:cs="Arial"/>
        </w:rPr>
        <w:t>organismos autónomos, partidos políticos,</w:t>
      </w:r>
      <w:r w:rsidR="0089038D" w:rsidRPr="0089038D">
        <w:rPr>
          <w:rFonts w:ascii="Arial" w:hAnsi="Arial" w:cs="Arial"/>
        </w:rPr>
        <w:t xml:space="preserve"> </w:t>
      </w:r>
      <w:r w:rsidR="00FD6250">
        <w:rPr>
          <w:rFonts w:ascii="Arial" w:hAnsi="Arial" w:cs="Arial"/>
        </w:rPr>
        <w:t>fondos</w:t>
      </w:r>
      <w:r w:rsidR="00142EBC">
        <w:rPr>
          <w:rFonts w:ascii="Arial" w:hAnsi="Arial" w:cs="Arial"/>
        </w:rPr>
        <w:t xml:space="preserve">, </w:t>
      </w:r>
      <w:r w:rsidR="0089038D" w:rsidRPr="0089038D">
        <w:rPr>
          <w:rFonts w:ascii="Arial" w:hAnsi="Arial" w:cs="Arial"/>
        </w:rPr>
        <w:t>fideicomiso</w:t>
      </w:r>
      <w:r w:rsidR="00FD6250">
        <w:rPr>
          <w:rFonts w:ascii="Arial" w:hAnsi="Arial" w:cs="Arial"/>
        </w:rPr>
        <w:t>s</w:t>
      </w:r>
      <w:r>
        <w:rPr>
          <w:rFonts w:ascii="Arial" w:hAnsi="Arial" w:cs="Arial"/>
        </w:rPr>
        <w:t xml:space="preserve">, </w:t>
      </w:r>
      <w:r w:rsidR="00FD6250">
        <w:rPr>
          <w:rFonts w:ascii="Arial" w:hAnsi="Arial" w:cs="Arial"/>
        </w:rPr>
        <w:t>sindicatos, personas físicas o</w:t>
      </w:r>
      <w:r w:rsidR="0089038D" w:rsidRPr="0089038D">
        <w:rPr>
          <w:rFonts w:ascii="Arial" w:hAnsi="Arial" w:cs="Arial"/>
        </w:rPr>
        <w:t xml:space="preserve"> moral</w:t>
      </w:r>
      <w:r w:rsidR="00FD6250">
        <w:rPr>
          <w:rFonts w:ascii="Arial" w:hAnsi="Arial" w:cs="Arial"/>
        </w:rPr>
        <w:t>es</w:t>
      </w:r>
      <w:r w:rsidR="0089038D">
        <w:rPr>
          <w:rFonts w:ascii="Arial" w:hAnsi="Arial" w:cs="Arial"/>
        </w:rPr>
        <w:t xml:space="preserve"> </w:t>
      </w:r>
      <w:r w:rsidR="00FD6250">
        <w:rPr>
          <w:rFonts w:ascii="Arial" w:hAnsi="Arial" w:cs="Arial"/>
        </w:rPr>
        <w:t xml:space="preserve">que </w:t>
      </w:r>
      <w:r w:rsidRPr="0089038D">
        <w:rPr>
          <w:rFonts w:ascii="Arial" w:hAnsi="Arial" w:cs="Arial"/>
        </w:rPr>
        <w:t>recib</w:t>
      </w:r>
      <w:r>
        <w:rPr>
          <w:rFonts w:ascii="Arial" w:hAnsi="Arial" w:cs="Arial"/>
        </w:rPr>
        <w:t>en</w:t>
      </w:r>
      <w:r w:rsidRPr="0089038D">
        <w:rPr>
          <w:rFonts w:ascii="Arial" w:hAnsi="Arial" w:cs="Arial"/>
        </w:rPr>
        <w:t xml:space="preserve"> </w:t>
      </w:r>
      <w:r w:rsidR="0089038D" w:rsidRPr="0089038D">
        <w:rPr>
          <w:rFonts w:ascii="Arial" w:hAnsi="Arial" w:cs="Arial"/>
        </w:rPr>
        <w:t xml:space="preserve">y </w:t>
      </w:r>
      <w:r w:rsidRPr="0089038D">
        <w:rPr>
          <w:rFonts w:ascii="Arial" w:hAnsi="Arial" w:cs="Arial"/>
        </w:rPr>
        <w:t>ejer</w:t>
      </w:r>
      <w:r>
        <w:rPr>
          <w:rFonts w:ascii="Arial" w:hAnsi="Arial" w:cs="Arial"/>
        </w:rPr>
        <w:t>cen</w:t>
      </w:r>
      <w:r w:rsidRPr="0089038D">
        <w:rPr>
          <w:rFonts w:ascii="Arial" w:hAnsi="Arial" w:cs="Arial"/>
        </w:rPr>
        <w:t xml:space="preserve"> </w:t>
      </w:r>
      <w:r w:rsidR="0089038D" w:rsidRPr="0089038D">
        <w:rPr>
          <w:rFonts w:ascii="Arial" w:hAnsi="Arial" w:cs="Arial"/>
        </w:rPr>
        <w:t xml:space="preserve">recursos públicos o </w:t>
      </w:r>
      <w:r w:rsidRPr="0089038D">
        <w:rPr>
          <w:rFonts w:ascii="Arial" w:hAnsi="Arial" w:cs="Arial"/>
        </w:rPr>
        <w:t>reali</w:t>
      </w:r>
      <w:r>
        <w:rPr>
          <w:rFonts w:ascii="Arial" w:hAnsi="Arial" w:cs="Arial"/>
        </w:rPr>
        <w:t>zan</w:t>
      </w:r>
      <w:r w:rsidRPr="0089038D">
        <w:rPr>
          <w:rFonts w:ascii="Arial" w:hAnsi="Arial" w:cs="Arial"/>
        </w:rPr>
        <w:t xml:space="preserve"> </w:t>
      </w:r>
      <w:r w:rsidR="0089038D" w:rsidRPr="0089038D">
        <w:rPr>
          <w:rFonts w:ascii="Arial" w:hAnsi="Arial" w:cs="Arial"/>
        </w:rPr>
        <w:t>actos de autoridad</w:t>
      </w:r>
      <w:r w:rsidR="002F4ACC">
        <w:rPr>
          <w:rFonts w:ascii="Arial" w:hAnsi="Arial" w:cs="Arial"/>
        </w:rPr>
        <w:t xml:space="preserve"> </w:t>
      </w:r>
      <w:r w:rsidR="00616843">
        <w:rPr>
          <w:rFonts w:ascii="Arial" w:hAnsi="Arial" w:cs="Arial"/>
        </w:rPr>
        <w:t>deben</w:t>
      </w:r>
      <w:r w:rsidR="0089038D">
        <w:rPr>
          <w:rFonts w:ascii="Arial" w:hAnsi="Arial" w:cs="Arial"/>
        </w:rPr>
        <w:t xml:space="preserve"> proporcionar información</w:t>
      </w:r>
      <w:r w:rsidR="00516AF0">
        <w:rPr>
          <w:rFonts w:ascii="Arial" w:hAnsi="Arial" w:cs="Arial"/>
        </w:rPr>
        <w:t xml:space="preserve"> </w:t>
      </w:r>
      <w:r w:rsidR="00142EBC">
        <w:rPr>
          <w:rFonts w:ascii="Arial" w:hAnsi="Arial" w:cs="Arial"/>
        </w:rPr>
        <w:t xml:space="preserve">a </w:t>
      </w:r>
      <w:r w:rsidR="00FA3961">
        <w:rPr>
          <w:rFonts w:ascii="Arial" w:hAnsi="Arial" w:cs="Arial"/>
        </w:rPr>
        <w:t xml:space="preserve">quienes la soliciten </w:t>
      </w:r>
      <w:r w:rsidR="00516AF0" w:rsidRPr="00516AF0">
        <w:rPr>
          <w:rFonts w:ascii="Arial" w:hAnsi="Arial" w:cs="Arial"/>
        </w:rPr>
        <w:t>a</w:t>
      </w:r>
      <w:r w:rsidR="00C93F02">
        <w:rPr>
          <w:rFonts w:ascii="Arial" w:hAnsi="Arial" w:cs="Arial"/>
        </w:rPr>
        <w:t xml:space="preserve"> través de</w:t>
      </w:r>
      <w:r w:rsidR="00516AF0" w:rsidRPr="00516AF0">
        <w:rPr>
          <w:rFonts w:ascii="Arial" w:hAnsi="Arial" w:cs="Arial"/>
        </w:rPr>
        <w:t xml:space="preserve"> los mecanismos institucionales</w:t>
      </w:r>
      <w:r w:rsidR="003C7E57">
        <w:rPr>
          <w:rFonts w:ascii="Arial" w:hAnsi="Arial" w:cs="Arial"/>
        </w:rPr>
        <w:t xml:space="preserve"> </w:t>
      </w:r>
      <w:r w:rsidR="00FA3961">
        <w:rPr>
          <w:rFonts w:ascii="Arial" w:eastAsia="Times New Roman" w:hAnsi="Arial" w:cs="Arial"/>
          <w:lang w:eastAsia="es-MX"/>
        </w:rPr>
        <w:t>dispuestos</w:t>
      </w:r>
      <w:r w:rsidR="00142EBC">
        <w:rPr>
          <w:rFonts w:ascii="Arial" w:hAnsi="Arial" w:cs="Arial"/>
        </w:rPr>
        <w:t xml:space="preserve">. A estos entes públicos se les </w:t>
      </w:r>
      <w:r w:rsidR="00B76AC4">
        <w:rPr>
          <w:rFonts w:ascii="Arial" w:hAnsi="Arial" w:cs="Arial"/>
        </w:rPr>
        <w:t xml:space="preserve">denomina </w:t>
      </w:r>
      <w:r w:rsidR="00B76AC4" w:rsidRPr="00C75074">
        <w:rPr>
          <w:rFonts w:ascii="Arial" w:hAnsi="Arial" w:cs="Arial"/>
          <w:i/>
          <w:iCs/>
        </w:rPr>
        <w:t>sujetos obligados</w:t>
      </w:r>
      <w:r w:rsidR="0089038D">
        <w:rPr>
          <w:rFonts w:ascii="Arial" w:hAnsi="Arial" w:cs="Arial"/>
        </w:rPr>
        <w:t xml:space="preserve">. </w:t>
      </w:r>
    </w:p>
    <w:p w14:paraId="6443B5CD" w14:textId="3840F073" w:rsidR="00F73305" w:rsidRPr="00434AA4" w:rsidRDefault="00142EBC" w:rsidP="008D65A8">
      <w:pPr>
        <w:spacing w:before="120" w:after="120" w:line="264" w:lineRule="auto"/>
        <w:jc w:val="both"/>
        <w:rPr>
          <w:rFonts w:ascii="Arial" w:hAnsi="Arial" w:cs="Arial"/>
          <w:lang w:val="es-ES"/>
        </w:rPr>
      </w:pPr>
      <w:r>
        <w:rPr>
          <w:rFonts w:ascii="Arial" w:hAnsi="Arial" w:cs="Arial"/>
        </w:rPr>
        <w:t xml:space="preserve">Para conmemorar este día, </w:t>
      </w:r>
      <w:r w:rsidR="00443C5F">
        <w:rPr>
          <w:rFonts w:ascii="Arial" w:hAnsi="Arial" w:cs="Arial"/>
        </w:rPr>
        <w:t xml:space="preserve">aquí </w:t>
      </w:r>
      <w:r w:rsidR="00F73305">
        <w:rPr>
          <w:rFonts w:ascii="Arial" w:hAnsi="Arial" w:cs="Arial"/>
        </w:rPr>
        <w:t xml:space="preserve">se describe </w:t>
      </w:r>
      <w:r w:rsidRPr="00BC503D">
        <w:rPr>
          <w:rFonts w:ascii="Arial" w:hAnsi="Arial" w:cs="Arial"/>
        </w:rPr>
        <w:t xml:space="preserve">la demanda de información pública por parte de </w:t>
      </w:r>
      <w:r w:rsidR="00443C5F">
        <w:rPr>
          <w:rFonts w:ascii="Arial" w:hAnsi="Arial" w:cs="Arial"/>
        </w:rPr>
        <w:t xml:space="preserve">las y los mexicanos </w:t>
      </w:r>
      <w:r w:rsidR="00F73305">
        <w:rPr>
          <w:rFonts w:ascii="Arial" w:hAnsi="Arial" w:cs="Arial"/>
        </w:rPr>
        <w:t xml:space="preserve">y se </w:t>
      </w:r>
      <w:r>
        <w:rPr>
          <w:rFonts w:ascii="Arial" w:hAnsi="Arial" w:cs="Arial"/>
        </w:rPr>
        <w:t xml:space="preserve">caracteriza </w:t>
      </w:r>
      <w:r w:rsidRPr="00BC503D">
        <w:rPr>
          <w:rFonts w:ascii="Arial" w:hAnsi="Arial" w:cs="Arial"/>
        </w:rPr>
        <w:t>la</w:t>
      </w:r>
      <w:r>
        <w:rPr>
          <w:rFonts w:ascii="Arial" w:hAnsi="Arial" w:cs="Arial"/>
        </w:rPr>
        <w:t xml:space="preserve"> capacidad y respuesta institucional.</w:t>
      </w:r>
      <w:r w:rsidR="008D65A8">
        <w:rPr>
          <w:rFonts w:ascii="Arial" w:hAnsi="Arial" w:cs="Arial"/>
        </w:rPr>
        <w:t xml:space="preserve"> La información proviene de </w:t>
      </w:r>
      <w:r w:rsidR="002F4ACC" w:rsidRPr="00074A57">
        <w:rPr>
          <w:rFonts w:ascii="Arial" w:hAnsi="Arial" w:cs="Arial"/>
          <w:lang w:val="es-ES"/>
        </w:rPr>
        <w:t xml:space="preserve">la Encuesta Nacional de Acceso a la Información Pública y Protección de Datos Personales (ENAID) </w:t>
      </w:r>
      <w:r w:rsidR="002F4ACC">
        <w:rPr>
          <w:rFonts w:ascii="Arial" w:hAnsi="Arial" w:cs="Arial"/>
          <w:lang w:val="es-ES"/>
        </w:rPr>
        <w:t>y</w:t>
      </w:r>
      <w:r w:rsidR="002F4ACC" w:rsidRPr="00074A57">
        <w:rPr>
          <w:rFonts w:ascii="Arial" w:hAnsi="Arial" w:cs="Arial"/>
          <w:lang w:val="es-ES"/>
        </w:rPr>
        <w:t xml:space="preserve"> </w:t>
      </w:r>
      <w:r w:rsidR="00F73305">
        <w:rPr>
          <w:rFonts w:ascii="Arial" w:hAnsi="Arial" w:cs="Arial"/>
          <w:lang w:val="es-ES"/>
        </w:rPr>
        <w:t xml:space="preserve">de </w:t>
      </w:r>
      <w:r w:rsidR="002F4ACC" w:rsidRPr="00074A57">
        <w:rPr>
          <w:rFonts w:ascii="Arial" w:hAnsi="Arial" w:cs="Arial"/>
          <w:lang w:val="es-ES"/>
        </w:rPr>
        <w:t>los Censos Nacionales de Transparencia, Acceso a la Información Pública y Protección de Datos Personales Estatal y Federal</w:t>
      </w:r>
      <w:r w:rsidR="00074A57">
        <w:rPr>
          <w:rFonts w:ascii="Arial" w:hAnsi="Arial" w:cs="Arial"/>
          <w:lang w:val="es-ES"/>
        </w:rPr>
        <w:t>.</w:t>
      </w:r>
      <w:r w:rsidR="00D50BD7">
        <w:rPr>
          <w:rStyle w:val="Refdenotaalpie"/>
          <w:rFonts w:ascii="Arial" w:hAnsi="Arial" w:cs="Arial"/>
          <w:lang w:val="es-ES"/>
        </w:rPr>
        <w:footnoteReference w:id="4"/>
      </w:r>
    </w:p>
    <w:p w14:paraId="43332DDB" w14:textId="6BCF6559" w:rsidR="00164CCA" w:rsidRPr="00D909DF" w:rsidRDefault="00FB7F10" w:rsidP="00BA6F5E">
      <w:pPr>
        <w:spacing w:before="120" w:after="120" w:line="264" w:lineRule="auto"/>
        <w:jc w:val="both"/>
        <w:rPr>
          <w:rFonts w:ascii="Arial" w:hAnsi="Arial" w:cs="Arial"/>
          <w:lang w:val="es-ES"/>
        </w:rPr>
      </w:pPr>
      <w:r>
        <w:rPr>
          <w:rFonts w:ascii="Arial" w:hAnsi="Arial" w:cs="Arial"/>
          <w:lang w:val="es-ES"/>
        </w:rPr>
        <w:t xml:space="preserve">En 2019, </w:t>
      </w:r>
      <w:r w:rsidR="00D50BD7">
        <w:rPr>
          <w:rFonts w:ascii="Arial" w:hAnsi="Arial" w:cs="Arial"/>
          <w:lang w:val="es-ES"/>
        </w:rPr>
        <w:t>6</w:t>
      </w:r>
      <w:r w:rsidR="000851DB" w:rsidRPr="000851DB">
        <w:rPr>
          <w:rFonts w:ascii="Arial" w:hAnsi="Arial" w:cs="Arial"/>
          <w:lang w:val="es-ES"/>
        </w:rPr>
        <w:t>2.6% de la</w:t>
      </w:r>
      <w:r w:rsidR="008D0E6B">
        <w:rPr>
          <w:rFonts w:ascii="Arial" w:hAnsi="Arial" w:cs="Arial"/>
          <w:lang w:val="es-ES"/>
        </w:rPr>
        <w:t>s personas</w:t>
      </w:r>
      <w:r w:rsidR="000851DB" w:rsidRPr="000851DB">
        <w:rPr>
          <w:rFonts w:ascii="Arial" w:hAnsi="Arial" w:cs="Arial"/>
          <w:lang w:val="es-ES"/>
        </w:rPr>
        <w:t xml:space="preserve"> </w:t>
      </w:r>
      <w:r w:rsidR="008D0E6B">
        <w:rPr>
          <w:rFonts w:ascii="Arial" w:hAnsi="Arial" w:cs="Arial"/>
          <w:lang w:val="es-ES"/>
        </w:rPr>
        <w:t xml:space="preserve">mayores de 18 años </w:t>
      </w:r>
      <w:r w:rsidR="000851DB" w:rsidRPr="000851DB">
        <w:rPr>
          <w:rFonts w:ascii="Arial" w:hAnsi="Arial" w:cs="Arial"/>
          <w:lang w:val="es-ES"/>
        </w:rPr>
        <w:t>conoc</w:t>
      </w:r>
      <w:r w:rsidR="002F4ACC">
        <w:rPr>
          <w:rFonts w:ascii="Arial" w:hAnsi="Arial" w:cs="Arial"/>
          <w:lang w:val="es-ES"/>
        </w:rPr>
        <w:t>ía</w:t>
      </w:r>
      <w:r w:rsidR="000851DB" w:rsidRPr="000851DB">
        <w:rPr>
          <w:rFonts w:ascii="Arial" w:hAnsi="Arial" w:cs="Arial"/>
          <w:lang w:val="es-ES"/>
        </w:rPr>
        <w:t xml:space="preserve"> o hab</w:t>
      </w:r>
      <w:r w:rsidR="002F4ACC">
        <w:rPr>
          <w:rFonts w:ascii="Arial" w:hAnsi="Arial" w:cs="Arial"/>
          <w:lang w:val="es-ES"/>
        </w:rPr>
        <w:t>ía</w:t>
      </w:r>
      <w:r w:rsidR="000851DB" w:rsidRPr="000851DB">
        <w:rPr>
          <w:rFonts w:ascii="Arial" w:hAnsi="Arial" w:cs="Arial"/>
          <w:lang w:val="es-ES"/>
        </w:rPr>
        <w:t xml:space="preserve"> escuchado sobre </w:t>
      </w:r>
      <w:r w:rsidR="002F4ACC">
        <w:rPr>
          <w:rFonts w:ascii="Arial" w:hAnsi="Arial" w:cs="Arial"/>
          <w:lang w:val="es-ES"/>
        </w:rPr>
        <w:t>el</w:t>
      </w:r>
      <w:r w:rsidR="000851DB" w:rsidRPr="000851DB">
        <w:rPr>
          <w:rFonts w:ascii="Arial" w:hAnsi="Arial" w:cs="Arial"/>
          <w:lang w:val="es-ES"/>
        </w:rPr>
        <w:t xml:space="preserve"> </w:t>
      </w:r>
      <w:r>
        <w:rPr>
          <w:rFonts w:ascii="Arial" w:hAnsi="Arial" w:cs="Arial"/>
          <w:lang w:val="es-ES"/>
        </w:rPr>
        <w:t>derecho de acceso a la información</w:t>
      </w:r>
      <w:r w:rsidR="003203B1">
        <w:rPr>
          <w:rFonts w:ascii="Arial" w:hAnsi="Arial" w:cs="Arial"/>
          <w:lang w:val="es-ES"/>
        </w:rPr>
        <w:t>. U</w:t>
      </w:r>
      <w:r w:rsidR="00443C5F">
        <w:rPr>
          <w:rFonts w:ascii="Arial" w:hAnsi="Arial" w:cs="Arial"/>
          <w:lang w:val="es-ES"/>
        </w:rPr>
        <w:t xml:space="preserve">n porcentaje mayor </w:t>
      </w:r>
      <w:r>
        <w:rPr>
          <w:rFonts w:ascii="Arial" w:hAnsi="Arial" w:cs="Arial"/>
          <w:lang w:val="es-ES"/>
        </w:rPr>
        <w:t>de</w:t>
      </w:r>
      <w:r w:rsidR="008B3C8A">
        <w:rPr>
          <w:rFonts w:ascii="Arial" w:hAnsi="Arial" w:cs="Arial"/>
          <w:lang w:val="es-ES"/>
        </w:rPr>
        <w:t xml:space="preserve"> la población adulta </w:t>
      </w:r>
      <w:r>
        <w:rPr>
          <w:rFonts w:ascii="Arial" w:hAnsi="Arial" w:cs="Arial"/>
          <w:lang w:val="es-ES"/>
        </w:rPr>
        <w:t xml:space="preserve">en el país </w:t>
      </w:r>
      <w:r w:rsidR="00F73305">
        <w:rPr>
          <w:rFonts w:ascii="Arial" w:hAnsi="Arial" w:cs="Arial"/>
          <w:lang w:val="es-ES"/>
        </w:rPr>
        <w:t xml:space="preserve">ejerció </w:t>
      </w:r>
      <w:r>
        <w:rPr>
          <w:rFonts w:ascii="Arial" w:hAnsi="Arial" w:cs="Arial"/>
          <w:lang w:val="es-ES"/>
        </w:rPr>
        <w:t xml:space="preserve">este derecho </w:t>
      </w:r>
      <w:r w:rsidR="00AD210C">
        <w:rPr>
          <w:rFonts w:ascii="Arial" w:hAnsi="Arial" w:cs="Arial"/>
          <w:lang w:val="es-ES"/>
        </w:rPr>
        <w:t>para conocer información que afecta</w:t>
      </w:r>
      <w:r w:rsidR="00F73305">
        <w:rPr>
          <w:rFonts w:ascii="Arial" w:hAnsi="Arial" w:cs="Arial"/>
          <w:lang w:val="es-ES"/>
        </w:rPr>
        <w:t xml:space="preserve"> </w:t>
      </w:r>
      <w:r w:rsidR="00164CCA">
        <w:rPr>
          <w:rFonts w:ascii="Arial" w:hAnsi="Arial" w:cs="Arial"/>
          <w:lang w:val="es-ES"/>
        </w:rPr>
        <w:t>su vida diaria</w:t>
      </w:r>
      <w:r w:rsidR="00443C5F">
        <w:rPr>
          <w:rFonts w:ascii="Arial" w:hAnsi="Arial" w:cs="Arial"/>
          <w:lang w:val="es-ES"/>
        </w:rPr>
        <w:t xml:space="preserve"> (71.9%)</w:t>
      </w:r>
      <w:r w:rsidR="00AD210C">
        <w:rPr>
          <w:rFonts w:ascii="Arial" w:hAnsi="Arial" w:cs="Arial"/>
          <w:lang w:val="es-ES"/>
        </w:rPr>
        <w:t>,</w:t>
      </w:r>
      <w:r w:rsidR="008B3C8A">
        <w:rPr>
          <w:rFonts w:ascii="Arial" w:hAnsi="Arial" w:cs="Arial"/>
          <w:lang w:val="es-ES"/>
        </w:rPr>
        <w:t xml:space="preserve"> a través de </w:t>
      </w:r>
      <w:r w:rsidR="00164CCA">
        <w:rPr>
          <w:rFonts w:ascii="Arial" w:hAnsi="Arial" w:cs="Arial"/>
          <w:lang w:val="es-ES"/>
        </w:rPr>
        <w:t>consulta</w:t>
      </w:r>
      <w:r>
        <w:rPr>
          <w:rFonts w:ascii="Arial" w:hAnsi="Arial" w:cs="Arial"/>
          <w:lang w:val="es-ES"/>
        </w:rPr>
        <w:t>s</w:t>
      </w:r>
      <w:r w:rsidR="00164CCA">
        <w:rPr>
          <w:rFonts w:ascii="Arial" w:hAnsi="Arial" w:cs="Arial"/>
          <w:lang w:val="es-ES"/>
        </w:rPr>
        <w:t xml:space="preserve"> de información </w:t>
      </w:r>
      <w:r w:rsidR="002D53E1">
        <w:rPr>
          <w:rFonts w:ascii="Arial" w:hAnsi="Arial" w:cs="Arial"/>
          <w:lang w:val="es-ES"/>
        </w:rPr>
        <w:t xml:space="preserve">sobre </w:t>
      </w:r>
      <w:r w:rsidR="00164CCA">
        <w:rPr>
          <w:rFonts w:ascii="Arial" w:hAnsi="Arial" w:cs="Arial"/>
          <w:lang w:val="es-ES"/>
        </w:rPr>
        <w:t xml:space="preserve">oferta de servicios de salud, horarios de clínicas u hospitales, disponibilidad de medicamentos, </w:t>
      </w:r>
      <w:r w:rsidR="00164CCA" w:rsidRPr="00D909DF">
        <w:rPr>
          <w:rFonts w:ascii="Arial" w:hAnsi="Arial" w:cs="Arial"/>
          <w:lang w:val="es-ES"/>
        </w:rPr>
        <w:t>calendario escolar, ofertas de empleo en el gobierno</w:t>
      </w:r>
      <w:r>
        <w:rPr>
          <w:rFonts w:ascii="Arial" w:hAnsi="Arial" w:cs="Arial"/>
          <w:lang w:val="es-ES"/>
        </w:rPr>
        <w:t xml:space="preserve">, </w:t>
      </w:r>
      <w:r w:rsidR="00164CCA" w:rsidRPr="00D909DF">
        <w:rPr>
          <w:rFonts w:ascii="Arial" w:hAnsi="Arial" w:cs="Arial"/>
          <w:lang w:val="es-ES"/>
        </w:rPr>
        <w:t xml:space="preserve">requisitos para obtener apoyo </w:t>
      </w:r>
      <w:r>
        <w:rPr>
          <w:rFonts w:ascii="Arial" w:hAnsi="Arial" w:cs="Arial"/>
          <w:lang w:val="es-ES"/>
        </w:rPr>
        <w:t>de</w:t>
      </w:r>
      <w:r w:rsidR="00164CCA" w:rsidRPr="00D909DF">
        <w:rPr>
          <w:rFonts w:ascii="Arial" w:hAnsi="Arial" w:cs="Arial"/>
          <w:lang w:val="es-ES"/>
        </w:rPr>
        <w:t xml:space="preserve"> programas </w:t>
      </w:r>
      <w:r w:rsidR="00164CCA" w:rsidRPr="00D909DF">
        <w:rPr>
          <w:rFonts w:ascii="Arial" w:hAnsi="Arial" w:cs="Arial"/>
          <w:lang w:val="es-ES"/>
        </w:rPr>
        <w:lastRenderedPageBreak/>
        <w:t>sociales</w:t>
      </w:r>
      <w:r w:rsidR="002D53E1">
        <w:rPr>
          <w:rFonts w:ascii="Arial" w:hAnsi="Arial" w:cs="Arial"/>
          <w:lang w:val="es-ES"/>
        </w:rPr>
        <w:t xml:space="preserve">, </w:t>
      </w:r>
      <w:r>
        <w:rPr>
          <w:rFonts w:ascii="Arial" w:hAnsi="Arial" w:cs="Arial"/>
          <w:lang w:val="es-ES"/>
        </w:rPr>
        <w:t xml:space="preserve">o </w:t>
      </w:r>
      <w:r w:rsidR="00AD210C">
        <w:rPr>
          <w:rFonts w:ascii="Arial" w:hAnsi="Arial" w:cs="Arial"/>
          <w:lang w:val="es-ES"/>
        </w:rPr>
        <w:t xml:space="preserve">bien, </w:t>
      </w:r>
      <w:r>
        <w:rPr>
          <w:rFonts w:ascii="Arial" w:hAnsi="Arial" w:cs="Arial"/>
          <w:lang w:val="es-ES"/>
        </w:rPr>
        <w:t>conoce</w:t>
      </w:r>
      <w:r w:rsidR="0033416E">
        <w:rPr>
          <w:rFonts w:ascii="Arial" w:hAnsi="Arial" w:cs="Arial"/>
          <w:lang w:val="es-ES"/>
        </w:rPr>
        <w:t>r</w:t>
      </w:r>
      <w:r>
        <w:rPr>
          <w:rFonts w:ascii="Arial" w:hAnsi="Arial" w:cs="Arial"/>
          <w:lang w:val="es-ES"/>
        </w:rPr>
        <w:t xml:space="preserve"> las áreas con mayor inseguridad pública, </w:t>
      </w:r>
      <w:r w:rsidR="002D53E1">
        <w:rPr>
          <w:rFonts w:ascii="Arial" w:hAnsi="Arial" w:cs="Arial"/>
          <w:lang w:val="es-ES"/>
        </w:rPr>
        <w:t>por mencionar algunos ejemplos</w:t>
      </w:r>
      <w:r w:rsidR="00164CCA" w:rsidRPr="00D909DF">
        <w:rPr>
          <w:rFonts w:ascii="Arial" w:hAnsi="Arial" w:cs="Arial"/>
          <w:lang w:val="es-ES"/>
        </w:rPr>
        <w:t>.</w:t>
      </w:r>
      <w:r w:rsidR="00252D1A" w:rsidRPr="00DB002D">
        <w:rPr>
          <w:rStyle w:val="Refdenotaalpie"/>
          <w:rFonts w:ascii="Arial" w:hAnsi="Arial" w:cs="Arial"/>
          <w:lang w:val="es-ES"/>
        </w:rPr>
        <w:footnoteReference w:id="5"/>
      </w:r>
      <w:r w:rsidR="00443C5F">
        <w:rPr>
          <w:rFonts w:ascii="Arial" w:hAnsi="Arial" w:cs="Arial"/>
          <w:lang w:val="es-ES"/>
        </w:rPr>
        <w:t xml:space="preserve"> Estos datos nos muestran que no hace falta reconocer la existencia del derecho para poder ejercerlo.</w:t>
      </w:r>
    </w:p>
    <w:p w14:paraId="67EFD711" w14:textId="77777777" w:rsidR="007F2D62" w:rsidRDefault="00443C5F" w:rsidP="00D46E38">
      <w:pPr>
        <w:spacing w:before="120" w:after="120" w:line="264" w:lineRule="auto"/>
        <w:jc w:val="both"/>
        <w:rPr>
          <w:rFonts w:ascii="Arial" w:hAnsi="Arial" w:cs="Arial"/>
          <w:lang w:val="es-ES"/>
        </w:rPr>
      </w:pPr>
      <w:r>
        <w:rPr>
          <w:rFonts w:ascii="Arial" w:hAnsi="Arial" w:cs="Arial"/>
          <w:lang w:val="es-ES"/>
        </w:rPr>
        <w:t>L</w:t>
      </w:r>
      <w:r w:rsidR="00051E2A" w:rsidRPr="00D909DF">
        <w:rPr>
          <w:rFonts w:ascii="Arial" w:hAnsi="Arial" w:cs="Arial"/>
          <w:lang w:val="es-ES"/>
        </w:rPr>
        <w:t xml:space="preserve">as </w:t>
      </w:r>
      <w:r w:rsidR="00AD0C42" w:rsidRPr="00D909DF">
        <w:rPr>
          <w:rFonts w:ascii="Arial" w:hAnsi="Arial" w:cs="Arial"/>
          <w:lang w:val="es-ES"/>
        </w:rPr>
        <w:t xml:space="preserve">leyes de </w:t>
      </w:r>
      <w:r w:rsidR="00AD0C42" w:rsidRPr="00223C43">
        <w:rPr>
          <w:rFonts w:ascii="Arial" w:hAnsi="Arial" w:cs="Arial"/>
          <w:lang w:val="es-ES"/>
        </w:rPr>
        <w:t xml:space="preserve">transparencia y acceso a la información pública </w:t>
      </w:r>
      <w:r w:rsidR="00051E2A" w:rsidRPr="00223C43">
        <w:rPr>
          <w:rFonts w:ascii="Arial" w:hAnsi="Arial" w:cs="Arial"/>
          <w:lang w:val="es-ES"/>
        </w:rPr>
        <w:t xml:space="preserve">en México establecen </w:t>
      </w:r>
      <w:r w:rsidRPr="00223C43">
        <w:rPr>
          <w:rFonts w:ascii="Arial" w:hAnsi="Arial" w:cs="Arial"/>
          <w:lang w:val="es-ES"/>
        </w:rPr>
        <w:t>la información que los sujetos obligados deben poner a disposición del público (obligaciones de transparencia),</w:t>
      </w:r>
      <w:r w:rsidR="00536039" w:rsidRPr="00223C43">
        <w:rPr>
          <w:rStyle w:val="Refdenotaalpie"/>
          <w:rFonts w:ascii="Arial" w:hAnsi="Arial" w:cs="Arial"/>
          <w:lang w:val="es-ES"/>
        </w:rPr>
        <w:footnoteReference w:id="6"/>
      </w:r>
      <w:r w:rsidRPr="00223C43">
        <w:rPr>
          <w:rFonts w:ascii="Arial" w:hAnsi="Arial" w:cs="Arial"/>
          <w:lang w:val="es-ES"/>
        </w:rPr>
        <w:t xml:space="preserve"> así como </w:t>
      </w:r>
      <w:r w:rsidR="00051E2A" w:rsidRPr="00223C43">
        <w:rPr>
          <w:rFonts w:ascii="Arial" w:hAnsi="Arial" w:cs="Arial"/>
          <w:lang w:val="es-ES"/>
        </w:rPr>
        <w:t xml:space="preserve">los procedimientos </w:t>
      </w:r>
      <w:r w:rsidR="00252D1A" w:rsidRPr="00223C43">
        <w:rPr>
          <w:rFonts w:ascii="Arial" w:hAnsi="Arial" w:cs="Arial"/>
          <w:lang w:val="es-ES"/>
        </w:rPr>
        <w:t xml:space="preserve">de </w:t>
      </w:r>
      <w:r w:rsidR="00536039" w:rsidRPr="00223C43">
        <w:rPr>
          <w:rFonts w:ascii="Arial" w:hAnsi="Arial" w:cs="Arial"/>
          <w:lang w:val="es-ES"/>
        </w:rPr>
        <w:t xml:space="preserve">acceso a la </w:t>
      </w:r>
      <w:r w:rsidR="00252D1A" w:rsidRPr="00223C43">
        <w:rPr>
          <w:rFonts w:ascii="Arial" w:hAnsi="Arial" w:cs="Arial"/>
          <w:lang w:val="es-ES"/>
        </w:rPr>
        <w:t>información</w:t>
      </w:r>
      <w:r w:rsidR="00536039" w:rsidRPr="00223C43">
        <w:rPr>
          <w:rFonts w:ascii="Arial" w:hAnsi="Arial" w:cs="Arial"/>
          <w:lang w:val="es-ES"/>
        </w:rPr>
        <w:t xml:space="preserve"> pública</w:t>
      </w:r>
      <w:r w:rsidRPr="00223C43">
        <w:rPr>
          <w:rFonts w:ascii="Arial" w:hAnsi="Arial" w:cs="Arial"/>
          <w:lang w:val="es-ES"/>
        </w:rPr>
        <w:t>.</w:t>
      </w:r>
      <w:r w:rsidR="00536039" w:rsidRPr="00223C43">
        <w:rPr>
          <w:rStyle w:val="Refdenotaalpie"/>
          <w:rFonts w:ascii="Arial" w:hAnsi="Arial" w:cs="Arial"/>
          <w:lang w:val="es-ES"/>
        </w:rPr>
        <w:footnoteReference w:id="7"/>
      </w:r>
      <w:r w:rsidRPr="00223C43">
        <w:rPr>
          <w:rFonts w:ascii="Arial" w:hAnsi="Arial" w:cs="Arial"/>
          <w:lang w:val="es-ES"/>
        </w:rPr>
        <w:t xml:space="preserve"> </w:t>
      </w:r>
    </w:p>
    <w:p w14:paraId="5485A68E" w14:textId="77777777" w:rsidR="007F2D62" w:rsidRDefault="00443C5F" w:rsidP="00D46E38">
      <w:pPr>
        <w:spacing w:before="120" w:after="120" w:line="264" w:lineRule="auto"/>
        <w:jc w:val="both"/>
        <w:rPr>
          <w:rFonts w:ascii="Arial" w:hAnsi="Arial" w:cs="Arial"/>
          <w:lang w:val="es-ES"/>
        </w:rPr>
      </w:pPr>
      <w:r w:rsidRPr="00223C43">
        <w:rPr>
          <w:rFonts w:ascii="Arial" w:hAnsi="Arial" w:cs="Arial"/>
          <w:lang w:val="es-ES"/>
        </w:rPr>
        <w:t xml:space="preserve">La misma legislación </w:t>
      </w:r>
      <w:r w:rsidR="00223C43">
        <w:rPr>
          <w:rFonts w:ascii="Arial" w:hAnsi="Arial" w:cs="Arial"/>
          <w:lang w:val="es-ES"/>
        </w:rPr>
        <w:t>determina</w:t>
      </w:r>
      <w:r w:rsidRPr="00223C43">
        <w:rPr>
          <w:rFonts w:ascii="Arial" w:hAnsi="Arial" w:cs="Arial"/>
          <w:lang w:val="es-ES"/>
        </w:rPr>
        <w:t xml:space="preserve"> </w:t>
      </w:r>
      <w:r w:rsidR="00051E2A" w:rsidRPr="00223C43">
        <w:rPr>
          <w:rFonts w:ascii="Arial" w:hAnsi="Arial" w:cs="Arial"/>
          <w:lang w:val="es-ES"/>
        </w:rPr>
        <w:t xml:space="preserve">los plazos para que </w:t>
      </w:r>
      <w:r w:rsidR="00252D1A" w:rsidRPr="00223C43">
        <w:rPr>
          <w:rFonts w:ascii="Arial" w:hAnsi="Arial" w:cs="Arial"/>
          <w:lang w:val="es-ES"/>
        </w:rPr>
        <w:t xml:space="preserve">las </w:t>
      </w:r>
      <w:r w:rsidR="00051E2A" w:rsidRPr="00223C43">
        <w:rPr>
          <w:rFonts w:ascii="Arial" w:hAnsi="Arial" w:cs="Arial"/>
          <w:lang w:val="es-ES"/>
        </w:rPr>
        <w:t>instituciones</w:t>
      </w:r>
      <w:r w:rsidR="003F38F3" w:rsidRPr="00223C43">
        <w:rPr>
          <w:rFonts w:ascii="Arial" w:hAnsi="Arial" w:cs="Arial"/>
          <w:lang w:val="es-ES"/>
        </w:rPr>
        <w:t xml:space="preserve"> públicas</w:t>
      </w:r>
      <w:r w:rsidR="00051E2A" w:rsidRPr="00223C43">
        <w:rPr>
          <w:rFonts w:ascii="Arial" w:hAnsi="Arial" w:cs="Arial"/>
          <w:lang w:val="es-ES"/>
        </w:rPr>
        <w:t xml:space="preserve"> responda</w:t>
      </w:r>
      <w:r w:rsidR="00491471" w:rsidRPr="00223C43">
        <w:rPr>
          <w:rFonts w:ascii="Arial" w:hAnsi="Arial" w:cs="Arial"/>
          <w:lang w:val="es-ES"/>
        </w:rPr>
        <w:t>n</w:t>
      </w:r>
      <w:r w:rsidR="00051E2A" w:rsidRPr="00223C43">
        <w:rPr>
          <w:rFonts w:ascii="Arial" w:hAnsi="Arial" w:cs="Arial"/>
          <w:lang w:val="es-ES"/>
        </w:rPr>
        <w:t xml:space="preserve"> </w:t>
      </w:r>
      <w:r w:rsidR="00491471" w:rsidRPr="00223C43">
        <w:rPr>
          <w:rFonts w:ascii="Arial" w:hAnsi="Arial" w:cs="Arial"/>
          <w:lang w:val="es-ES"/>
        </w:rPr>
        <w:t>con información</w:t>
      </w:r>
      <w:r w:rsidR="003F38F3" w:rsidRPr="00223C43">
        <w:rPr>
          <w:rFonts w:ascii="Arial" w:hAnsi="Arial" w:cs="Arial"/>
          <w:lang w:val="es-ES"/>
        </w:rPr>
        <w:t xml:space="preserve"> </w:t>
      </w:r>
      <w:r w:rsidR="00015868" w:rsidRPr="00223C43">
        <w:rPr>
          <w:rFonts w:ascii="Arial" w:hAnsi="Arial" w:cs="Arial"/>
        </w:rPr>
        <w:t>accesible, confiable, verificable, veraz</w:t>
      </w:r>
      <w:r w:rsidR="0033416E" w:rsidRPr="00223C43">
        <w:rPr>
          <w:rFonts w:ascii="Arial" w:hAnsi="Arial" w:cs="Arial"/>
        </w:rPr>
        <w:t xml:space="preserve"> y</w:t>
      </w:r>
      <w:r w:rsidR="00015868" w:rsidRPr="00223C43">
        <w:rPr>
          <w:rFonts w:ascii="Arial" w:hAnsi="Arial" w:cs="Arial"/>
        </w:rPr>
        <w:t xml:space="preserve"> oportuna, </w:t>
      </w:r>
      <w:r w:rsidR="00252D1A" w:rsidRPr="00223C43">
        <w:rPr>
          <w:rFonts w:ascii="Arial" w:hAnsi="Arial" w:cs="Arial"/>
        </w:rPr>
        <w:t>en el marco de</w:t>
      </w:r>
      <w:r w:rsidR="00491471" w:rsidRPr="00223C43">
        <w:rPr>
          <w:rFonts w:ascii="Arial" w:hAnsi="Arial" w:cs="Arial"/>
        </w:rPr>
        <w:t xml:space="preserve"> un claro régimen</w:t>
      </w:r>
      <w:r w:rsidR="00491471" w:rsidRPr="0016593F">
        <w:rPr>
          <w:rFonts w:ascii="Arial" w:hAnsi="Arial" w:cs="Arial"/>
        </w:rPr>
        <w:t xml:space="preserve"> de excepciones de datos reservados o </w:t>
      </w:r>
      <w:r w:rsidR="0033416E">
        <w:rPr>
          <w:rFonts w:ascii="Arial" w:hAnsi="Arial" w:cs="Arial"/>
        </w:rPr>
        <w:t xml:space="preserve">considerados como </w:t>
      </w:r>
      <w:r w:rsidR="00491471" w:rsidRPr="0016593F">
        <w:rPr>
          <w:rFonts w:ascii="Arial" w:hAnsi="Arial" w:cs="Arial"/>
        </w:rPr>
        <w:t>confidenciales</w:t>
      </w:r>
      <w:r w:rsidR="00491471" w:rsidRPr="00D909DF">
        <w:rPr>
          <w:rFonts w:ascii="Arial" w:hAnsi="Arial" w:cs="Arial"/>
          <w:lang w:val="es-ES"/>
        </w:rPr>
        <w:t>.</w:t>
      </w:r>
      <w:r w:rsidR="00015868">
        <w:rPr>
          <w:rStyle w:val="Refdenotaalpie"/>
          <w:rFonts w:ascii="Arial" w:hAnsi="Arial" w:cs="Arial"/>
          <w:lang w:val="es-ES"/>
        </w:rPr>
        <w:footnoteReference w:id="8"/>
      </w:r>
      <w:r w:rsidR="00536039">
        <w:rPr>
          <w:rFonts w:ascii="Arial" w:hAnsi="Arial" w:cs="Arial"/>
          <w:lang w:val="es-ES"/>
        </w:rPr>
        <w:t xml:space="preserve"> En este sentido, los datos indican que en </w:t>
      </w:r>
      <w:r w:rsidR="00AE703A">
        <w:rPr>
          <w:rFonts w:ascii="Arial" w:hAnsi="Arial" w:cs="Arial"/>
          <w:lang w:val="es-ES"/>
        </w:rPr>
        <w:t>2019</w:t>
      </w:r>
      <w:r w:rsidR="005258BD">
        <w:rPr>
          <w:rFonts w:ascii="Arial" w:hAnsi="Arial" w:cs="Arial"/>
          <w:lang w:val="es-ES"/>
        </w:rPr>
        <w:t>,</w:t>
      </w:r>
      <w:r w:rsidR="00AE703A">
        <w:rPr>
          <w:rFonts w:ascii="Arial" w:hAnsi="Arial" w:cs="Arial"/>
          <w:lang w:val="es-ES"/>
        </w:rPr>
        <w:t xml:space="preserve"> las instituciones públicas del país </w:t>
      </w:r>
      <w:r w:rsidR="00434AA4">
        <w:rPr>
          <w:rFonts w:ascii="Arial" w:hAnsi="Arial" w:cs="Arial"/>
          <w:lang w:val="es-ES"/>
        </w:rPr>
        <w:t>—</w:t>
      </w:r>
      <w:r w:rsidR="00AD210C">
        <w:rPr>
          <w:rFonts w:ascii="Arial" w:hAnsi="Arial" w:cs="Arial"/>
          <w:lang w:val="es-ES"/>
        </w:rPr>
        <w:t>en todos los niveles</w:t>
      </w:r>
      <w:r w:rsidR="00434AA4">
        <w:rPr>
          <w:rFonts w:ascii="Arial" w:hAnsi="Arial" w:cs="Arial"/>
          <w:lang w:val="es-ES"/>
        </w:rPr>
        <w:t>—</w:t>
      </w:r>
      <w:r w:rsidR="00AD210C">
        <w:rPr>
          <w:rFonts w:ascii="Arial" w:hAnsi="Arial" w:cs="Arial"/>
          <w:lang w:val="es-ES"/>
        </w:rPr>
        <w:t xml:space="preserve"> </w:t>
      </w:r>
      <w:r w:rsidR="00AE703A">
        <w:rPr>
          <w:rFonts w:ascii="Arial" w:hAnsi="Arial" w:cs="Arial"/>
          <w:lang w:val="es-ES"/>
        </w:rPr>
        <w:t>recibieron</w:t>
      </w:r>
      <w:r w:rsidR="00C136FC">
        <w:rPr>
          <w:rFonts w:ascii="Arial" w:hAnsi="Arial" w:cs="Arial"/>
          <w:lang w:val="es-ES"/>
        </w:rPr>
        <w:t xml:space="preserve"> 1 040 166</w:t>
      </w:r>
      <w:r w:rsidR="00073704">
        <w:rPr>
          <w:rFonts w:ascii="Arial" w:hAnsi="Arial" w:cs="Arial"/>
          <w:lang w:val="es-ES"/>
        </w:rPr>
        <w:t xml:space="preserve"> </w:t>
      </w:r>
      <w:r w:rsidR="00AE703A">
        <w:rPr>
          <w:rFonts w:ascii="Arial" w:hAnsi="Arial" w:cs="Arial"/>
          <w:lang w:val="es-ES"/>
        </w:rPr>
        <w:t>solici</w:t>
      </w:r>
      <w:r w:rsidR="00B37360">
        <w:rPr>
          <w:rFonts w:ascii="Arial" w:hAnsi="Arial" w:cs="Arial"/>
          <w:lang w:val="es-ES"/>
        </w:rPr>
        <w:t>t</w:t>
      </w:r>
      <w:r w:rsidR="00AE703A">
        <w:rPr>
          <w:rFonts w:ascii="Arial" w:hAnsi="Arial" w:cs="Arial"/>
          <w:lang w:val="es-ES"/>
        </w:rPr>
        <w:t xml:space="preserve">udes de acceso a la información pública, que </w:t>
      </w:r>
      <w:r w:rsidR="005468A6">
        <w:rPr>
          <w:rFonts w:ascii="Arial" w:hAnsi="Arial" w:cs="Arial"/>
          <w:lang w:val="es-ES"/>
        </w:rPr>
        <w:t>represent</w:t>
      </w:r>
      <w:r w:rsidR="00073704">
        <w:rPr>
          <w:rFonts w:ascii="Arial" w:hAnsi="Arial" w:cs="Arial"/>
          <w:lang w:val="es-ES"/>
        </w:rPr>
        <w:t>aron</w:t>
      </w:r>
      <w:r w:rsidR="005468A6">
        <w:rPr>
          <w:rFonts w:ascii="Arial" w:hAnsi="Arial" w:cs="Arial"/>
          <w:lang w:val="es-ES"/>
        </w:rPr>
        <w:t xml:space="preserve"> </w:t>
      </w:r>
      <w:r w:rsidR="00AE703A">
        <w:rPr>
          <w:rFonts w:ascii="Arial" w:hAnsi="Arial" w:cs="Arial"/>
          <w:lang w:val="es-ES"/>
        </w:rPr>
        <w:t>82</w:t>
      </w:r>
      <w:r w:rsidR="005468A6">
        <w:rPr>
          <w:rFonts w:ascii="Arial" w:hAnsi="Arial" w:cs="Arial"/>
          <w:lang w:val="es-ES"/>
        </w:rPr>
        <w:t>2</w:t>
      </w:r>
      <w:r w:rsidR="00AE703A">
        <w:rPr>
          <w:rFonts w:ascii="Arial" w:hAnsi="Arial" w:cs="Arial"/>
          <w:lang w:val="es-ES"/>
        </w:rPr>
        <w:t xml:space="preserve"> solicitudes por cada</w:t>
      </w:r>
      <w:r w:rsidR="00305083">
        <w:rPr>
          <w:rFonts w:ascii="Arial" w:hAnsi="Arial" w:cs="Arial"/>
          <w:lang w:val="es-ES"/>
        </w:rPr>
        <w:t xml:space="preserve"> </w:t>
      </w:r>
      <w:r w:rsidR="00AE703A">
        <w:rPr>
          <w:rFonts w:ascii="Arial" w:hAnsi="Arial" w:cs="Arial"/>
          <w:lang w:val="es-ES"/>
        </w:rPr>
        <w:t xml:space="preserve">100 000 habitantes. </w:t>
      </w:r>
    </w:p>
    <w:p w14:paraId="56359386" w14:textId="771AA700" w:rsidR="00D46E38" w:rsidRDefault="00AE703A" w:rsidP="00D46E38">
      <w:pPr>
        <w:spacing w:before="120" w:after="120" w:line="264" w:lineRule="auto"/>
        <w:jc w:val="both"/>
        <w:rPr>
          <w:rFonts w:ascii="Arial" w:hAnsi="Arial" w:cs="Arial"/>
          <w:lang w:val="es-ES"/>
        </w:rPr>
      </w:pPr>
      <w:r>
        <w:rPr>
          <w:rFonts w:ascii="Arial" w:hAnsi="Arial" w:cs="Arial"/>
          <w:lang w:val="es-ES"/>
        </w:rPr>
        <w:t>E</w:t>
      </w:r>
      <w:r w:rsidR="002D3CBA">
        <w:rPr>
          <w:rFonts w:ascii="Arial" w:hAnsi="Arial" w:cs="Arial"/>
          <w:lang w:val="es-ES"/>
        </w:rPr>
        <w:t xml:space="preserve">sta demanda de información </w:t>
      </w:r>
      <w:r w:rsidR="0004014A">
        <w:rPr>
          <w:rFonts w:ascii="Arial" w:hAnsi="Arial" w:cs="Arial"/>
          <w:lang w:val="es-ES"/>
        </w:rPr>
        <w:t xml:space="preserve">ha crecido en los últimos años a una </w:t>
      </w:r>
      <w:r w:rsidR="0004014A" w:rsidRPr="00E92727">
        <w:rPr>
          <w:rFonts w:ascii="Arial" w:hAnsi="Arial" w:cs="Arial"/>
          <w:lang w:val="es-ES"/>
        </w:rPr>
        <w:t xml:space="preserve">tasa </w:t>
      </w:r>
      <w:r w:rsidR="00516AF0" w:rsidRPr="00E92727">
        <w:rPr>
          <w:rFonts w:ascii="Arial" w:hAnsi="Arial" w:cs="Arial"/>
          <w:lang w:val="es-ES"/>
        </w:rPr>
        <w:t xml:space="preserve">anual </w:t>
      </w:r>
      <w:r w:rsidR="008B793C" w:rsidRPr="00E92727">
        <w:rPr>
          <w:rFonts w:ascii="Arial" w:hAnsi="Arial" w:cs="Arial"/>
          <w:lang w:val="es-ES"/>
        </w:rPr>
        <w:t>de alrededor de</w:t>
      </w:r>
      <w:r w:rsidR="00516AF0" w:rsidRPr="00E92727">
        <w:rPr>
          <w:rFonts w:ascii="Arial" w:hAnsi="Arial" w:cs="Arial"/>
          <w:lang w:val="es-ES"/>
        </w:rPr>
        <w:t xml:space="preserve"> </w:t>
      </w:r>
      <w:r w:rsidR="00DD2625" w:rsidRPr="00E92727">
        <w:rPr>
          <w:rFonts w:ascii="Arial" w:hAnsi="Arial" w:cs="Arial"/>
          <w:lang w:val="es-ES"/>
        </w:rPr>
        <w:t>30%</w:t>
      </w:r>
      <w:r w:rsidR="000B7398">
        <w:rPr>
          <w:rFonts w:ascii="Arial" w:hAnsi="Arial" w:cs="Arial"/>
          <w:lang w:val="es-ES"/>
        </w:rPr>
        <w:t xml:space="preserve">. </w:t>
      </w:r>
      <w:r w:rsidR="00D46E38">
        <w:rPr>
          <w:rFonts w:ascii="Arial" w:hAnsi="Arial" w:cs="Arial"/>
          <w:lang w:val="es-ES"/>
        </w:rPr>
        <w:t xml:space="preserve">Al desagregar por nivel de gobierno, los datos indican </w:t>
      </w:r>
      <w:r w:rsidR="00D46E38" w:rsidRPr="00E632AA">
        <w:rPr>
          <w:rFonts w:ascii="Arial" w:hAnsi="Arial" w:cs="Arial"/>
          <w:lang w:val="es-ES"/>
        </w:rPr>
        <w:t>que 23.5% (244 195) de las solicitudes se presentaron ante instituciones del ámbito federal, 44.6% del ámbito estatal y 31.9% del ámbito municipal.</w:t>
      </w:r>
    </w:p>
    <w:p w14:paraId="7265FD6A" w14:textId="72A4DD68" w:rsidR="00F10D8B" w:rsidRDefault="00F10D8B" w:rsidP="0055101E">
      <w:pPr>
        <w:spacing w:before="120" w:after="120" w:line="264" w:lineRule="auto"/>
        <w:jc w:val="both"/>
        <w:rPr>
          <w:rFonts w:ascii="Arial" w:hAnsi="Arial" w:cs="Arial"/>
          <w:lang w:val="es-ES"/>
        </w:rPr>
      </w:pPr>
      <w:r w:rsidRPr="00743E21">
        <w:rPr>
          <w:rFonts w:ascii="Arial" w:hAnsi="Arial" w:cs="Arial"/>
          <w:lang w:val="es-ES"/>
        </w:rPr>
        <w:t xml:space="preserve">Por entidad federativa, </w:t>
      </w:r>
      <w:r w:rsidR="00DF421A" w:rsidRPr="00743E21">
        <w:rPr>
          <w:rFonts w:ascii="Arial" w:hAnsi="Arial" w:cs="Arial"/>
          <w:lang w:val="es-ES"/>
        </w:rPr>
        <w:t>las instituciones públicas</w:t>
      </w:r>
      <w:r w:rsidR="00743E21">
        <w:rPr>
          <w:rFonts w:ascii="Arial" w:hAnsi="Arial" w:cs="Arial"/>
          <w:lang w:val="es-ES"/>
        </w:rPr>
        <w:t xml:space="preserve"> estatales</w:t>
      </w:r>
      <w:r w:rsidR="00DF421A" w:rsidRPr="00743E21">
        <w:rPr>
          <w:rFonts w:ascii="Arial" w:hAnsi="Arial" w:cs="Arial"/>
          <w:lang w:val="es-ES"/>
        </w:rPr>
        <w:t xml:space="preserve"> de </w:t>
      </w:r>
      <w:r>
        <w:rPr>
          <w:rFonts w:ascii="Arial" w:hAnsi="Arial" w:cs="Arial"/>
          <w:lang w:val="es-ES"/>
        </w:rPr>
        <w:t xml:space="preserve">Jalisco y la Ciudad de México </w:t>
      </w:r>
      <w:r w:rsidR="00073704">
        <w:rPr>
          <w:rFonts w:ascii="Arial" w:hAnsi="Arial" w:cs="Arial"/>
          <w:lang w:val="es-ES"/>
        </w:rPr>
        <w:t>tuvieron la</w:t>
      </w:r>
      <w:r>
        <w:rPr>
          <w:rFonts w:ascii="Arial" w:hAnsi="Arial" w:cs="Arial"/>
          <w:lang w:val="es-ES"/>
        </w:rPr>
        <w:t xml:space="preserve"> mayor tasa de solicitudes durante 2019</w:t>
      </w:r>
      <w:r w:rsidR="00BA6F5E" w:rsidRPr="00E92727">
        <w:rPr>
          <w:rFonts w:ascii="Arial" w:hAnsi="Arial" w:cs="Arial"/>
          <w:lang w:val="es-ES"/>
        </w:rPr>
        <w:t xml:space="preserve">, </w:t>
      </w:r>
      <w:r w:rsidR="00486DB3">
        <w:rPr>
          <w:rFonts w:ascii="Arial" w:hAnsi="Arial" w:cs="Arial"/>
          <w:lang w:val="es-ES"/>
        </w:rPr>
        <w:t xml:space="preserve">con </w:t>
      </w:r>
      <w:r w:rsidR="00BE6F8E" w:rsidRPr="00E92727">
        <w:rPr>
          <w:rFonts w:ascii="Arial" w:hAnsi="Arial" w:cs="Arial"/>
          <w:lang w:val="es-ES"/>
        </w:rPr>
        <w:t>1 939</w:t>
      </w:r>
      <w:r w:rsidR="00BA6F5E" w:rsidRPr="00E92727">
        <w:rPr>
          <w:rFonts w:ascii="Arial" w:hAnsi="Arial" w:cs="Arial"/>
          <w:lang w:val="es-ES"/>
        </w:rPr>
        <w:t xml:space="preserve"> y </w:t>
      </w:r>
      <w:r w:rsidR="00BE6F8E" w:rsidRPr="00E92727">
        <w:rPr>
          <w:rFonts w:ascii="Arial" w:hAnsi="Arial" w:cs="Arial"/>
          <w:lang w:val="es-ES"/>
        </w:rPr>
        <w:t>1 725</w:t>
      </w:r>
      <w:r w:rsidR="00BA6F5E" w:rsidRPr="00E92727">
        <w:rPr>
          <w:rFonts w:ascii="Arial" w:hAnsi="Arial" w:cs="Arial"/>
          <w:lang w:val="es-ES"/>
        </w:rPr>
        <w:t xml:space="preserve"> </w:t>
      </w:r>
      <w:r w:rsidR="00486DB3">
        <w:rPr>
          <w:rFonts w:ascii="Arial" w:hAnsi="Arial" w:cs="Arial"/>
          <w:lang w:val="es-ES"/>
        </w:rPr>
        <w:t>por cada 100 000 habitantes,</w:t>
      </w:r>
      <w:r w:rsidR="00486DB3" w:rsidRPr="00E92727">
        <w:rPr>
          <w:rFonts w:ascii="Arial" w:hAnsi="Arial" w:cs="Arial"/>
          <w:lang w:val="es-ES"/>
        </w:rPr>
        <w:t xml:space="preserve"> </w:t>
      </w:r>
      <w:r w:rsidR="00BA6F5E" w:rsidRPr="00E92727">
        <w:rPr>
          <w:rFonts w:ascii="Arial" w:hAnsi="Arial" w:cs="Arial"/>
          <w:lang w:val="es-ES"/>
        </w:rPr>
        <w:t>respectivamente</w:t>
      </w:r>
      <w:r w:rsidR="00A95D66">
        <w:rPr>
          <w:rFonts w:ascii="Arial" w:hAnsi="Arial" w:cs="Arial"/>
          <w:lang w:val="es-ES"/>
        </w:rPr>
        <w:t>. Amb</w:t>
      </w:r>
      <w:r w:rsidR="00E92727">
        <w:rPr>
          <w:rFonts w:ascii="Arial" w:hAnsi="Arial" w:cs="Arial"/>
          <w:lang w:val="es-ES"/>
        </w:rPr>
        <w:t xml:space="preserve">os estados </w:t>
      </w:r>
      <w:r>
        <w:rPr>
          <w:rFonts w:ascii="Arial" w:hAnsi="Arial" w:cs="Arial"/>
          <w:lang w:val="es-ES"/>
        </w:rPr>
        <w:t xml:space="preserve">concentraron </w:t>
      </w:r>
      <w:r w:rsidR="003237D0">
        <w:rPr>
          <w:rFonts w:ascii="Arial" w:hAnsi="Arial" w:cs="Arial"/>
          <w:lang w:val="es-ES"/>
        </w:rPr>
        <w:t>30.5% de las peticiones</w:t>
      </w:r>
      <w:r w:rsidR="00073704">
        <w:rPr>
          <w:rFonts w:ascii="Arial" w:hAnsi="Arial" w:cs="Arial"/>
          <w:lang w:val="es-ES"/>
        </w:rPr>
        <w:t xml:space="preserve"> hechas a las instituciones esta</w:t>
      </w:r>
      <w:r w:rsidR="00DD7C4B">
        <w:rPr>
          <w:rFonts w:ascii="Arial" w:hAnsi="Arial" w:cs="Arial"/>
          <w:lang w:val="es-ES"/>
        </w:rPr>
        <w:t>tal</w:t>
      </w:r>
      <w:r w:rsidR="00073704">
        <w:rPr>
          <w:rFonts w:ascii="Arial" w:hAnsi="Arial" w:cs="Arial"/>
          <w:lang w:val="es-ES"/>
        </w:rPr>
        <w:t>es</w:t>
      </w:r>
      <w:r w:rsidR="00037D17">
        <w:rPr>
          <w:rFonts w:ascii="Arial" w:hAnsi="Arial" w:cs="Arial"/>
          <w:lang w:val="es-ES"/>
        </w:rPr>
        <w:t xml:space="preserve"> del país</w:t>
      </w:r>
      <w:r w:rsidR="003237D0">
        <w:rPr>
          <w:rFonts w:ascii="Arial" w:hAnsi="Arial" w:cs="Arial"/>
          <w:lang w:val="es-ES"/>
        </w:rPr>
        <w:t xml:space="preserve">. </w:t>
      </w:r>
      <w:r w:rsidR="00BA6F5E" w:rsidRPr="00E92727">
        <w:rPr>
          <w:rFonts w:ascii="Arial" w:hAnsi="Arial" w:cs="Arial"/>
          <w:lang w:val="es-ES"/>
        </w:rPr>
        <w:t xml:space="preserve">En contraste, </w:t>
      </w:r>
      <w:r w:rsidR="003735A1">
        <w:rPr>
          <w:rFonts w:ascii="Arial" w:hAnsi="Arial" w:cs="Arial"/>
          <w:lang w:val="es-ES"/>
        </w:rPr>
        <w:t xml:space="preserve">las dependencias </w:t>
      </w:r>
      <w:r w:rsidR="00BA6F5E" w:rsidRPr="00E92727">
        <w:rPr>
          <w:rFonts w:ascii="Arial" w:hAnsi="Arial" w:cs="Arial"/>
          <w:lang w:val="es-ES"/>
        </w:rPr>
        <w:t xml:space="preserve">de </w:t>
      </w:r>
      <w:r w:rsidR="00BE6F8E" w:rsidRPr="00E92727">
        <w:rPr>
          <w:rFonts w:ascii="Arial" w:hAnsi="Arial" w:cs="Arial"/>
          <w:lang w:val="es-ES"/>
        </w:rPr>
        <w:t>Puebla</w:t>
      </w:r>
      <w:r w:rsidR="00E92727">
        <w:rPr>
          <w:rFonts w:ascii="Arial" w:hAnsi="Arial" w:cs="Arial"/>
          <w:lang w:val="es-ES"/>
        </w:rPr>
        <w:t xml:space="preserve"> y</w:t>
      </w:r>
      <w:r w:rsidR="00BE6F8E" w:rsidRPr="00E92727">
        <w:rPr>
          <w:rFonts w:ascii="Arial" w:hAnsi="Arial" w:cs="Arial"/>
          <w:lang w:val="es-ES"/>
        </w:rPr>
        <w:t xml:space="preserve"> Nuevo León</w:t>
      </w:r>
      <w:r w:rsidR="00BA6F5E" w:rsidRPr="00E92727">
        <w:rPr>
          <w:rFonts w:ascii="Arial" w:hAnsi="Arial" w:cs="Arial"/>
          <w:lang w:val="es-ES"/>
        </w:rPr>
        <w:t xml:space="preserve"> presentaron las tasas más bajas con </w:t>
      </w:r>
      <w:r w:rsidR="00BE6F8E" w:rsidRPr="00E92727">
        <w:rPr>
          <w:rFonts w:ascii="Arial" w:hAnsi="Arial" w:cs="Arial"/>
          <w:lang w:val="es-ES"/>
        </w:rPr>
        <w:t>175</w:t>
      </w:r>
      <w:r w:rsidR="00E92727">
        <w:rPr>
          <w:rFonts w:ascii="Arial" w:hAnsi="Arial" w:cs="Arial"/>
          <w:lang w:val="es-ES"/>
        </w:rPr>
        <w:t xml:space="preserve"> y </w:t>
      </w:r>
      <w:r w:rsidR="00BE6F8E" w:rsidRPr="00E92727">
        <w:rPr>
          <w:rFonts w:ascii="Arial" w:hAnsi="Arial" w:cs="Arial"/>
          <w:lang w:val="es-ES"/>
        </w:rPr>
        <w:t>135</w:t>
      </w:r>
      <w:r w:rsidR="00BA6F5E" w:rsidRPr="00E92727">
        <w:rPr>
          <w:rFonts w:ascii="Arial" w:hAnsi="Arial" w:cs="Arial"/>
          <w:lang w:val="es-ES"/>
        </w:rPr>
        <w:t xml:space="preserve"> solicitudes recibidas</w:t>
      </w:r>
      <w:r w:rsidR="00E92727">
        <w:rPr>
          <w:rFonts w:ascii="Arial" w:hAnsi="Arial" w:cs="Arial"/>
          <w:lang w:val="es-ES"/>
        </w:rPr>
        <w:t xml:space="preserve"> </w:t>
      </w:r>
      <w:r w:rsidR="00BA6F5E" w:rsidRPr="00E92727">
        <w:rPr>
          <w:rFonts w:ascii="Arial" w:hAnsi="Arial" w:cs="Arial"/>
          <w:lang w:val="es-ES"/>
        </w:rPr>
        <w:t>por cada 100 mil habitantes</w:t>
      </w:r>
      <w:r w:rsidR="00E92727">
        <w:rPr>
          <w:rFonts w:ascii="Arial" w:hAnsi="Arial" w:cs="Arial"/>
          <w:lang w:val="es-ES"/>
        </w:rPr>
        <w:t xml:space="preserve">, </w:t>
      </w:r>
      <w:r w:rsidR="00E92727" w:rsidRPr="00E92727">
        <w:rPr>
          <w:rFonts w:ascii="Arial" w:hAnsi="Arial" w:cs="Arial"/>
          <w:lang w:val="es-ES"/>
        </w:rPr>
        <w:t>respectivamente</w:t>
      </w:r>
      <w:r w:rsidR="00E92727">
        <w:rPr>
          <w:rFonts w:ascii="Arial" w:hAnsi="Arial" w:cs="Arial"/>
          <w:lang w:val="es-ES"/>
        </w:rPr>
        <w:t>.</w:t>
      </w:r>
    </w:p>
    <w:p w14:paraId="417A73D9" w14:textId="69D784A8" w:rsidR="00A3188C" w:rsidRPr="00430706" w:rsidRDefault="00A545C3" w:rsidP="000838D7">
      <w:pPr>
        <w:spacing w:before="120" w:after="120" w:line="264" w:lineRule="auto"/>
        <w:jc w:val="center"/>
        <w:rPr>
          <w:rFonts w:ascii="Arial" w:hAnsi="Arial" w:cs="Arial"/>
          <w:lang w:val="es-ES"/>
        </w:rPr>
      </w:pPr>
      <w:r>
        <w:rPr>
          <w:noProof/>
        </w:rPr>
        <w:drawing>
          <wp:inline distT="0" distB="0" distL="0" distR="0" wp14:anchorId="0C092270" wp14:editId="240CE52A">
            <wp:extent cx="6332220" cy="3416300"/>
            <wp:effectExtent l="0" t="0" r="0" b="0"/>
            <wp:docPr id="3" name="Gráfico 3">
              <a:extLst xmlns:a="http://schemas.openxmlformats.org/drawingml/2006/main">
                <a:ext uri="{FF2B5EF4-FFF2-40B4-BE49-F238E27FC236}">
                  <a16:creationId xmlns:a16="http://schemas.microsoft.com/office/drawing/2014/main" id="{9C5C084A-E48C-4995-95A9-52D9C0503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EE9759" w14:textId="77777777" w:rsidR="007F2D62" w:rsidRDefault="007F2D62" w:rsidP="0055101E">
      <w:pPr>
        <w:spacing w:before="120" w:after="120" w:line="264" w:lineRule="auto"/>
        <w:jc w:val="both"/>
        <w:rPr>
          <w:rFonts w:ascii="Arial" w:hAnsi="Arial" w:cs="Arial"/>
          <w:lang w:val="es-ES"/>
        </w:rPr>
      </w:pPr>
    </w:p>
    <w:p w14:paraId="322F278D" w14:textId="77777777" w:rsidR="007F2D62" w:rsidRDefault="00E632AA" w:rsidP="0055101E">
      <w:pPr>
        <w:spacing w:before="120" w:after="120" w:line="264" w:lineRule="auto"/>
        <w:jc w:val="both"/>
        <w:rPr>
          <w:rFonts w:ascii="Arial" w:hAnsi="Arial" w:cs="Arial"/>
          <w:lang w:val="es-ES"/>
        </w:rPr>
      </w:pPr>
      <w:r>
        <w:rPr>
          <w:rFonts w:ascii="Arial" w:hAnsi="Arial" w:cs="Arial"/>
          <w:lang w:val="es-ES"/>
        </w:rPr>
        <w:t xml:space="preserve">Por tipo de institución, </w:t>
      </w:r>
      <w:r w:rsidR="00BF44F2" w:rsidRPr="00743E21">
        <w:rPr>
          <w:rFonts w:ascii="Arial" w:hAnsi="Arial" w:cs="Arial"/>
          <w:lang w:val="es-ES"/>
        </w:rPr>
        <w:t>43.6%</w:t>
      </w:r>
      <w:r w:rsidR="00BF44F2">
        <w:rPr>
          <w:rFonts w:ascii="Arial" w:hAnsi="Arial" w:cs="Arial"/>
          <w:lang w:val="es-ES"/>
        </w:rPr>
        <w:t xml:space="preserve"> de las </w:t>
      </w:r>
      <w:r w:rsidR="00352D8C">
        <w:rPr>
          <w:rFonts w:ascii="Arial" w:hAnsi="Arial" w:cs="Arial"/>
          <w:lang w:val="es-ES"/>
        </w:rPr>
        <w:t xml:space="preserve">solicitudes se dirigieron </w:t>
      </w:r>
      <w:r w:rsidR="00DF0768">
        <w:rPr>
          <w:rFonts w:ascii="Arial" w:hAnsi="Arial" w:cs="Arial"/>
          <w:lang w:val="es-ES"/>
        </w:rPr>
        <w:t xml:space="preserve">a los poderes ejecutivo </w:t>
      </w:r>
      <w:r w:rsidR="00352D8C">
        <w:rPr>
          <w:rFonts w:ascii="Arial" w:hAnsi="Arial" w:cs="Arial"/>
          <w:lang w:val="es-ES"/>
        </w:rPr>
        <w:t xml:space="preserve">federal y estatal, mientras que </w:t>
      </w:r>
      <w:r w:rsidR="00EA7561" w:rsidRPr="00352D8C">
        <w:rPr>
          <w:rFonts w:ascii="Arial" w:hAnsi="Arial" w:cs="Arial"/>
          <w:lang w:val="es-ES"/>
        </w:rPr>
        <w:t xml:space="preserve">los </w:t>
      </w:r>
      <w:r w:rsidR="00352D8C">
        <w:rPr>
          <w:rFonts w:ascii="Arial" w:hAnsi="Arial" w:cs="Arial"/>
          <w:lang w:val="es-ES"/>
        </w:rPr>
        <w:t>p</w:t>
      </w:r>
      <w:r w:rsidR="00EA7561" w:rsidRPr="00352D8C">
        <w:rPr>
          <w:rFonts w:ascii="Arial" w:hAnsi="Arial" w:cs="Arial"/>
          <w:lang w:val="es-ES"/>
        </w:rPr>
        <w:t>oderes</w:t>
      </w:r>
      <w:r w:rsidR="002E2320">
        <w:rPr>
          <w:rFonts w:ascii="Arial" w:hAnsi="Arial" w:cs="Arial"/>
          <w:lang w:val="es-ES"/>
        </w:rPr>
        <w:t xml:space="preserve"> legislativo y judicial</w:t>
      </w:r>
      <w:r w:rsidR="00352D8C">
        <w:rPr>
          <w:rFonts w:ascii="Arial" w:hAnsi="Arial" w:cs="Arial"/>
          <w:lang w:val="es-ES"/>
        </w:rPr>
        <w:t xml:space="preserve"> </w:t>
      </w:r>
      <w:r w:rsidR="00F411A6">
        <w:rPr>
          <w:rFonts w:ascii="Arial" w:hAnsi="Arial" w:cs="Arial"/>
          <w:lang w:val="es-ES"/>
        </w:rPr>
        <w:t xml:space="preserve">del país recibieron </w:t>
      </w:r>
      <w:r w:rsidR="00EA7561" w:rsidRPr="00352D8C">
        <w:rPr>
          <w:rFonts w:ascii="Arial" w:hAnsi="Arial" w:cs="Arial"/>
          <w:lang w:val="es-ES"/>
        </w:rPr>
        <w:t>5.7% de</w:t>
      </w:r>
      <w:r w:rsidR="00F411A6">
        <w:rPr>
          <w:rFonts w:ascii="Arial" w:hAnsi="Arial" w:cs="Arial"/>
          <w:lang w:val="es-ES"/>
        </w:rPr>
        <w:t>l total de</w:t>
      </w:r>
      <w:r w:rsidR="00EA7561" w:rsidRPr="00352D8C">
        <w:rPr>
          <w:rFonts w:ascii="Arial" w:hAnsi="Arial" w:cs="Arial"/>
          <w:lang w:val="es-ES"/>
        </w:rPr>
        <w:t xml:space="preserve"> requerimientos</w:t>
      </w:r>
      <w:r w:rsidR="00F411A6">
        <w:rPr>
          <w:rFonts w:ascii="Arial" w:hAnsi="Arial" w:cs="Arial"/>
          <w:lang w:val="es-ES"/>
        </w:rPr>
        <w:t xml:space="preserve"> de información</w:t>
      </w:r>
      <w:r w:rsidR="00EA7561" w:rsidRPr="00352D8C">
        <w:rPr>
          <w:rFonts w:ascii="Arial" w:hAnsi="Arial" w:cs="Arial"/>
          <w:lang w:val="es-ES"/>
        </w:rPr>
        <w:t>.</w:t>
      </w:r>
      <w:r w:rsidR="002E2320">
        <w:rPr>
          <w:rFonts w:ascii="Arial" w:hAnsi="Arial" w:cs="Arial"/>
          <w:lang w:val="es-ES"/>
        </w:rPr>
        <w:t xml:space="preserve"> Los municipios o</w:t>
      </w:r>
      <w:r w:rsidR="0019597B">
        <w:rPr>
          <w:rFonts w:ascii="Arial" w:hAnsi="Arial" w:cs="Arial"/>
          <w:lang w:val="es-ES"/>
        </w:rPr>
        <w:t xml:space="preserve"> alcaldías concentraron </w:t>
      </w:r>
      <w:r w:rsidR="00743E21">
        <w:rPr>
          <w:rFonts w:ascii="Arial" w:hAnsi="Arial" w:cs="Arial"/>
          <w:lang w:val="es-ES"/>
        </w:rPr>
        <w:t>31.9% de las</w:t>
      </w:r>
      <w:r w:rsidR="0019597B">
        <w:rPr>
          <w:rFonts w:ascii="Arial" w:hAnsi="Arial" w:cs="Arial"/>
          <w:lang w:val="es-ES"/>
        </w:rPr>
        <w:t xml:space="preserve"> solicitudes</w:t>
      </w:r>
      <w:r w:rsidR="00743E21">
        <w:rPr>
          <w:rFonts w:ascii="Arial" w:hAnsi="Arial" w:cs="Arial"/>
          <w:lang w:val="es-ES"/>
        </w:rPr>
        <w:t xml:space="preserve"> en el país</w:t>
      </w:r>
      <w:r w:rsidR="00F411A6">
        <w:rPr>
          <w:rFonts w:ascii="Arial" w:hAnsi="Arial" w:cs="Arial"/>
          <w:lang w:val="es-ES"/>
        </w:rPr>
        <w:t>; sin embargo</w:t>
      </w:r>
      <w:r w:rsidR="002E2320">
        <w:rPr>
          <w:rFonts w:ascii="Arial" w:hAnsi="Arial" w:cs="Arial"/>
          <w:lang w:val="es-ES"/>
        </w:rPr>
        <w:t xml:space="preserve">, </w:t>
      </w:r>
      <w:r w:rsidR="00F411A6">
        <w:rPr>
          <w:rFonts w:ascii="Arial" w:hAnsi="Arial" w:cs="Arial"/>
          <w:lang w:val="es-ES"/>
        </w:rPr>
        <w:t xml:space="preserve">en </w:t>
      </w:r>
      <w:r w:rsidR="0019597B">
        <w:rPr>
          <w:rFonts w:ascii="Arial" w:hAnsi="Arial" w:cs="Arial"/>
          <w:lang w:val="es-ES"/>
        </w:rPr>
        <w:t>entidades como Guanajuato, México, Jalisco</w:t>
      </w:r>
      <w:r w:rsidR="0019597B" w:rsidRPr="0019597B">
        <w:rPr>
          <w:rFonts w:ascii="Arial" w:hAnsi="Arial" w:cs="Arial"/>
          <w:lang w:val="es-ES"/>
        </w:rPr>
        <w:t xml:space="preserve"> </w:t>
      </w:r>
      <w:r w:rsidR="0019597B">
        <w:rPr>
          <w:rFonts w:ascii="Arial" w:hAnsi="Arial" w:cs="Arial"/>
          <w:lang w:val="es-ES"/>
        </w:rPr>
        <w:t>o Tamaulipas</w:t>
      </w:r>
      <w:r w:rsidR="002E2320">
        <w:rPr>
          <w:rFonts w:ascii="Arial" w:hAnsi="Arial" w:cs="Arial"/>
          <w:lang w:val="es-ES"/>
        </w:rPr>
        <w:t>,</w:t>
      </w:r>
      <w:r w:rsidR="0019597B">
        <w:rPr>
          <w:rFonts w:ascii="Arial" w:hAnsi="Arial" w:cs="Arial"/>
          <w:lang w:val="es-ES"/>
        </w:rPr>
        <w:t xml:space="preserve"> </w:t>
      </w:r>
      <w:r w:rsidR="00F411A6">
        <w:rPr>
          <w:rFonts w:ascii="Arial" w:hAnsi="Arial" w:cs="Arial"/>
          <w:lang w:val="es-ES"/>
        </w:rPr>
        <w:t>los gobiernos</w:t>
      </w:r>
      <w:r w:rsidR="0019597B">
        <w:rPr>
          <w:rFonts w:ascii="Arial" w:hAnsi="Arial" w:cs="Arial"/>
          <w:lang w:val="es-ES"/>
        </w:rPr>
        <w:t xml:space="preserve"> </w:t>
      </w:r>
      <w:r w:rsidR="00DD0120">
        <w:rPr>
          <w:rFonts w:ascii="Arial" w:hAnsi="Arial" w:cs="Arial"/>
          <w:lang w:val="es-ES"/>
        </w:rPr>
        <w:t>local</w:t>
      </w:r>
      <w:r w:rsidR="00F411A6">
        <w:rPr>
          <w:rFonts w:ascii="Arial" w:hAnsi="Arial" w:cs="Arial"/>
          <w:lang w:val="es-ES"/>
        </w:rPr>
        <w:t>es</w:t>
      </w:r>
      <w:r w:rsidR="0019597B">
        <w:rPr>
          <w:rFonts w:ascii="Arial" w:hAnsi="Arial" w:cs="Arial"/>
          <w:lang w:val="es-ES"/>
        </w:rPr>
        <w:t xml:space="preserve"> </w:t>
      </w:r>
      <w:r w:rsidR="00F411A6">
        <w:rPr>
          <w:rFonts w:ascii="Arial" w:hAnsi="Arial" w:cs="Arial"/>
          <w:lang w:val="es-ES"/>
        </w:rPr>
        <w:t xml:space="preserve">recibieron </w:t>
      </w:r>
      <w:r w:rsidR="0019597B">
        <w:rPr>
          <w:rFonts w:ascii="Arial" w:hAnsi="Arial" w:cs="Arial"/>
          <w:lang w:val="es-ES"/>
        </w:rPr>
        <w:t xml:space="preserve">más de la mitad de las solicitudes </w:t>
      </w:r>
      <w:r w:rsidR="00F411A6">
        <w:rPr>
          <w:rFonts w:ascii="Arial" w:hAnsi="Arial" w:cs="Arial"/>
          <w:lang w:val="es-ES"/>
        </w:rPr>
        <w:t xml:space="preserve">de información </w:t>
      </w:r>
      <w:r w:rsidR="00037D17">
        <w:rPr>
          <w:rFonts w:ascii="Arial" w:hAnsi="Arial" w:cs="Arial"/>
          <w:lang w:val="es-ES"/>
        </w:rPr>
        <w:t>de</w:t>
      </w:r>
      <w:r w:rsidR="00223C43">
        <w:rPr>
          <w:rFonts w:ascii="Arial" w:hAnsi="Arial" w:cs="Arial"/>
          <w:lang w:val="es-ES"/>
        </w:rPr>
        <w:t xml:space="preserve"> cada e</w:t>
      </w:r>
      <w:r w:rsidR="00037D17">
        <w:rPr>
          <w:rFonts w:ascii="Arial" w:hAnsi="Arial" w:cs="Arial"/>
          <w:lang w:val="es-ES"/>
        </w:rPr>
        <w:t>stado</w:t>
      </w:r>
      <w:r w:rsidR="0019597B">
        <w:rPr>
          <w:rFonts w:ascii="Arial" w:hAnsi="Arial" w:cs="Arial"/>
          <w:lang w:val="es-ES"/>
        </w:rPr>
        <w:t>.</w:t>
      </w:r>
      <w:r w:rsidR="00505CEF">
        <w:rPr>
          <w:rFonts w:ascii="Arial" w:hAnsi="Arial" w:cs="Arial"/>
          <w:lang w:val="es-ES"/>
        </w:rPr>
        <w:t xml:space="preserve"> </w:t>
      </w:r>
    </w:p>
    <w:p w14:paraId="01C756D7" w14:textId="183130F0" w:rsidR="00164CCA" w:rsidRDefault="00164CCA" w:rsidP="0055101E">
      <w:pPr>
        <w:spacing w:before="120" w:after="120" w:line="264" w:lineRule="auto"/>
        <w:jc w:val="both"/>
        <w:rPr>
          <w:rFonts w:ascii="Arial" w:hAnsi="Arial" w:cs="Arial"/>
          <w:lang w:val="es-ES"/>
        </w:rPr>
      </w:pPr>
      <w:r>
        <w:rPr>
          <w:rFonts w:ascii="Arial" w:hAnsi="Arial" w:cs="Arial"/>
          <w:lang w:val="es-ES"/>
        </w:rPr>
        <w:t>Por su parte, los organismos garantes de acceso a la información pública</w:t>
      </w:r>
      <w:r w:rsidR="004D2011">
        <w:rPr>
          <w:rFonts w:ascii="Arial" w:hAnsi="Arial" w:cs="Arial"/>
          <w:lang w:val="es-ES"/>
        </w:rPr>
        <w:t xml:space="preserve"> estatales</w:t>
      </w:r>
      <w:r>
        <w:rPr>
          <w:rFonts w:ascii="Arial" w:hAnsi="Arial" w:cs="Arial"/>
          <w:lang w:val="es-ES"/>
        </w:rPr>
        <w:t xml:space="preserve"> </w:t>
      </w:r>
      <w:r w:rsidR="00E5684A">
        <w:rPr>
          <w:rFonts w:ascii="Arial" w:hAnsi="Arial" w:cs="Arial"/>
          <w:lang w:val="es-ES"/>
        </w:rPr>
        <w:t xml:space="preserve">del país </w:t>
      </w:r>
      <w:r w:rsidR="004D2011">
        <w:rPr>
          <w:rFonts w:ascii="Arial" w:hAnsi="Arial" w:cs="Arial"/>
          <w:lang w:val="es-ES"/>
        </w:rPr>
        <w:t xml:space="preserve">recibieron </w:t>
      </w:r>
      <w:r w:rsidR="00187308">
        <w:rPr>
          <w:rFonts w:ascii="Arial" w:hAnsi="Arial" w:cs="Arial"/>
          <w:lang w:val="es-ES"/>
        </w:rPr>
        <w:t>3.6</w:t>
      </w:r>
      <w:r w:rsidR="004D2011">
        <w:rPr>
          <w:rFonts w:ascii="Arial" w:hAnsi="Arial" w:cs="Arial"/>
          <w:lang w:val="es-ES"/>
        </w:rPr>
        <w:t>% del total de solicitudes</w:t>
      </w:r>
      <w:r w:rsidR="00056F67">
        <w:rPr>
          <w:rFonts w:ascii="Arial" w:hAnsi="Arial" w:cs="Arial"/>
          <w:lang w:val="es-ES"/>
        </w:rPr>
        <w:t xml:space="preserve"> de información</w:t>
      </w:r>
      <w:r>
        <w:rPr>
          <w:rFonts w:ascii="Arial" w:hAnsi="Arial" w:cs="Arial"/>
          <w:lang w:val="es-ES"/>
        </w:rPr>
        <w:t>,</w:t>
      </w:r>
      <w:r w:rsidR="004D2011">
        <w:rPr>
          <w:rFonts w:ascii="Arial" w:hAnsi="Arial" w:cs="Arial"/>
          <w:lang w:val="es-ES"/>
        </w:rPr>
        <w:t xml:space="preserve"> entre los que</w:t>
      </w:r>
      <w:r>
        <w:rPr>
          <w:rFonts w:ascii="Arial" w:hAnsi="Arial" w:cs="Arial"/>
          <w:lang w:val="es-ES"/>
        </w:rPr>
        <w:t xml:space="preserve"> </w:t>
      </w:r>
      <w:r w:rsidR="00056F67">
        <w:rPr>
          <w:rFonts w:ascii="Arial" w:hAnsi="Arial" w:cs="Arial"/>
          <w:lang w:val="es-ES"/>
        </w:rPr>
        <w:t xml:space="preserve">destaca el órgano garante </w:t>
      </w:r>
      <w:r>
        <w:rPr>
          <w:rFonts w:ascii="Arial" w:hAnsi="Arial" w:cs="Arial"/>
          <w:lang w:val="es-ES"/>
        </w:rPr>
        <w:t xml:space="preserve">de Hidalgo que recibió </w:t>
      </w:r>
      <w:r w:rsidR="004D2011">
        <w:rPr>
          <w:rFonts w:ascii="Arial" w:hAnsi="Arial" w:cs="Arial"/>
          <w:lang w:val="es-ES"/>
        </w:rPr>
        <w:t xml:space="preserve">51.6% </w:t>
      </w:r>
      <w:r>
        <w:rPr>
          <w:rFonts w:ascii="Arial" w:hAnsi="Arial" w:cs="Arial"/>
          <w:lang w:val="es-ES"/>
        </w:rPr>
        <w:t xml:space="preserve">de las </w:t>
      </w:r>
      <w:r w:rsidRPr="0016593F">
        <w:rPr>
          <w:rFonts w:ascii="Arial" w:hAnsi="Arial" w:cs="Arial"/>
          <w:lang w:val="es-ES"/>
        </w:rPr>
        <w:t>21 812</w:t>
      </w:r>
      <w:r>
        <w:rPr>
          <w:rFonts w:ascii="Arial" w:hAnsi="Arial" w:cs="Arial"/>
          <w:lang w:val="es-ES"/>
        </w:rPr>
        <w:t xml:space="preserve"> solicitudes de información registradas en </w:t>
      </w:r>
      <w:r w:rsidR="002E2320">
        <w:rPr>
          <w:rFonts w:ascii="Arial" w:hAnsi="Arial" w:cs="Arial"/>
          <w:lang w:val="es-ES"/>
        </w:rPr>
        <w:t xml:space="preserve">la entidad durante </w:t>
      </w:r>
      <w:r>
        <w:rPr>
          <w:rFonts w:ascii="Arial" w:hAnsi="Arial" w:cs="Arial"/>
          <w:lang w:val="es-ES"/>
        </w:rPr>
        <w:t xml:space="preserve">2019. </w:t>
      </w:r>
    </w:p>
    <w:p w14:paraId="185E2CD3" w14:textId="634B490E" w:rsidR="00F56EF5" w:rsidRDefault="00052413" w:rsidP="0055101E">
      <w:pPr>
        <w:spacing w:before="120" w:after="120" w:line="264" w:lineRule="auto"/>
        <w:jc w:val="center"/>
        <w:rPr>
          <w:rFonts w:ascii="Arial" w:hAnsi="Arial" w:cs="Arial"/>
          <w:lang w:val="es-ES"/>
        </w:rPr>
      </w:pPr>
      <w:r w:rsidRPr="00052413">
        <w:rPr>
          <w:noProof/>
        </w:rPr>
        <w:t xml:space="preserve"> </w:t>
      </w:r>
      <w:r w:rsidR="000838D7">
        <w:rPr>
          <w:noProof/>
        </w:rPr>
        <w:drawing>
          <wp:inline distT="0" distB="0" distL="0" distR="0" wp14:anchorId="5A3E79B9" wp14:editId="55091F25">
            <wp:extent cx="6131206" cy="3858585"/>
            <wp:effectExtent l="0" t="0" r="3175" b="8890"/>
            <wp:docPr id="5" name="Gráfico 5">
              <a:extLst xmlns:a="http://schemas.openxmlformats.org/drawingml/2006/main">
                <a:ext uri="{FF2B5EF4-FFF2-40B4-BE49-F238E27FC236}">
                  <a16:creationId xmlns:a16="http://schemas.microsoft.com/office/drawing/2014/main" id="{7A40D43C-3D29-4496-B4EB-E94A758815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E9079B" w14:textId="188C8A31" w:rsidR="00214F66" w:rsidRDefault="00F56EF5" w:rsidP="0055101E">
      <w:pPr>
        <w:spacing w:before="120" w:after="120" w:line="264" w:lineRule="auto"/>
        <w:jc w:val="both"/>
        <w:rPr>
          <w:rFonts w:ascii="Arial" w:hAnsi="Arial" w:cs="Arial"/>
          <w:lang w:val="es-ES"/>
        </w:rPr>
      </w:pPr>
      <w:r>
        <w:rPr>
          <w:rFonts w:ascii="Arial" w:hAnsi="Arial" w:cs="Arial"/>
          <w:lang w:val="es-ES"/>
        </w:rPr>
        <w:t>P</w:t>
      </w:r>
      <w:r w:rsidR="00EE626B">
        <w:rPr>
          <w:rFonts w:ascii="Arial" w:hAnsi="Arial" w:cs="Arial"/>
          <w:lang w:val="es-ES"/>
        </w:rPr>
        <w:t>ara atender estas solicitudes de información</w:t>
      </w:r>
      <w:r w:rsidR="00D644DE">
        <w:rPr>
          <w:rFonts w:ascii="Arial" w:hAnsi="Arial" w:cs="Arial"/>
          <w:lang w:val="es-ES"/>
        </w:rPr>
        <w:t>,</w:t>
      </w:r>
      <w:r w:rsidR="00EE626B">
        <w:rPr>
          <w:rFonts w:ascii="Arial" w:hAnsi="Arial" w:cs="Arial"/>
          <w:lang w:val="es-ES"/>
        </w:rPr>
        <w:t xml:space="preserve"> </w:t>
      </w:r>
      <w:r w:rsidR="00037D17">
        <w:rPr>
          <w:rFonts w:ascii="Arial" w:hAnsi="Arial" w:cs="Arial"/>
          <w:lang w:val="es-ES"/>
        </w:rPr>
        <w:t xml:space="preserve">los sujetos obligados deben contar </w:t>
      </w:r>
      <w:r w:rsidR="00881200">
        <w:rPr>
          <w:rFonts w:ascii="Arial" w:hAnsi="Arial" w:cs="Arial"/>
          <w:lang w:val="es-ES"/>
        </w:rPr>
        <w:t>con</w:t>
      </w:r>
      <w:r w:rsidR="00EE626B">
        <w:rPr>
          <w:rFonts w:ascii="Arial" w:hAnsi="Arial" w:cs="Arial"/>
          <w:lang w:val="es-ES"/>
        </w:rPr>
        <w:t xml:space="preserve"> unidades de transparencia</w:t>
      </w:r>
      <w:r w:rsidR="006F50A6">
        <w:rPr>
          <w:rFonts w:ascii="Arial" w:hAnsi="Arial" w:cs="Arial"/>
          <w:lang w:val="es-ES"/>
        </w:rPr>
        <w:t xml:space="preserve"> que </w:t>
      </w:r>
      <w:r w:rsidR="00037D17">
        <w:rPr>
          <w:rFonts w:ascii="Arial" w:hAnsi="Arial" w:cs="Arial"/>
          <w:lang w:val="es-ES"/>
        </w:rPr>
        <w:t xml:space="preserve">procesan </w:t>
      </w:r>
      <w:r w:rsidR="00EE6C98">
        <w:rPr>
          <w:rFonts w:ascii="Arial" w:hAnsi="Arial" w:cs="Arial"/>
          <w:lang w:val="es-ES"/>
        </w:rPr>
        <w:t>las</w:t>
      </w:r>
      <w:r w:rsidR="00B76AC4">
        <w:rPr>
          <w:rFonts w:ascii="Arial" w:hAnsi="Arial" w:cs="Arial"/>
          <w:lang w:val="es-ES"/>
        </w:rPr>
        <w:t xml:space="preserve"> solicitudes </w:t>
      </w:r>
      <w:r w:rsidR="00603FF0">
        <w:rPr>
          <w:rFonts w:ascii="Arial" w:hAnsi="Arial" w:cs="Arial"/>
          <w:lang w:val="es-ES"/>
        </w:rPr>
        <w:t>conforme a</w:t>
      </w:r>
      <w:r w:rsidR="00037D17">
        <w:rPr>
          <w:rFonts w:ascii="Arial" w:hAnsi="Arial" w:cs="Arial"/>
          <w:lang w:val="es-ES"/>
        </w:rPr>
        <w:t xml:space="preserve"> </w:t>
      </w:r>
      <w:r w:rsidR="0079473B">
        <w:rPr>
          <w:rFonts w:ascii="Arial" w:hAnsi="Arial" w:cs="Arial"/>
          <w:lang w:val="es-ES"/>
        </w:rPr>
        <w:t xml:space="preserve">los términos que </w:t>
      </w:r>
      <w:r w:rsidR="006F2990">
        <w:rPr>
          <w:rFonts w:ascii="Arial" w:hAnsi="Arial" w:cs="Arial"/>
          <w:lang w:val="es-ES"/>
        </w:rPr>
        <w:t xml:space="preserve">marca </w:t>
      </w:r>
      <w:r w:rsidR="0079473B">
        <w:rPr>
          <w:rFonts w:ascii="Arial" w:hAnsi="Arial" w:cs="Arial"/>
          <w:lang w:val="es-ES"/>
        </w:rPr>
        <w:t>l</w:t>
      </w:r>
      <w:r w:rsidR="00EE6C98">
        <w:rPr>
          <w:rFonts w:ascii="Arial" w:hAnsi="Arial" w:cs="Arial"/>
          <w:lang w:val="es-ES"/>
        </w:rPr>
        <w:t>a</w:t>
      </w:r>
      <w:r w:rsidR="0079473B">
        <w:rPr>
          <w:rFonts w:ascii="Arial" w:hAnsi="Arial" w:cs="Arial"/>
          <w:lang w:val="es-ES"/>
        </w:rPr>
        <w:t xml:space="preserve"> Ley. </w:t>
      </w:r>
      <w:r w:rsidR="00037D17">
        <w:rPr>
          <w:rFonts w:ascii="Arial" w:hAnsi="Arial" w:cs="Arial"/>
          <w:lang w:val="es-ES"/>
        </w:rPr>
        <w:t>De acuerdo con los Censos de Transparencia, e</w:t>
      </w:r>
      <w:r w:rsidR="006F50A6">
        <w:rPr>
          <w:rFonts w:ascii="Arial" w:hAnsi="Arial" w:cs="Arial"/>
          <w:lang w:val="es-ES"/>
        </w:rPr>
        <w:t>n 2019</w:t>
      </w:r>
      <w:r w:rsidR="00EE6C98">
        <w:rPr>
          <w:rFonts w:ascii="Arial" w:hAnsi="Arial" w:cs="Arial"/>
          <w:lang w:val="es-ES"/>
        </w:rPr>
        <w:t>,</w:t>
      </w:r>
      <w:r w:rsidR="0079473B">
        <w:rPr>
          <w:rFonts w:ascii="Arial" w:hAnsi="Arial" w:cs="Arial"/>
          <w:lang w:val="es-ES"/>
        </w:rPr>
        <w:t xml:space="preserve"> </w:t>
      </w:r>
      <w:r w:rsidR="00881200">
        <w:rPr>
          <w:rFonts w:ascii="Arial" w:hAnsi="Arial" w:cs="Arial"/>
          <w:lang w:val="es-ES"/>
        </w:rPr>
        <w:t>hubo</w:t>
      </w:r>
      <w:r w:rsidR="00EE6C98">
        <w:rPr>
          <w:rFonts w:ascii="Arial" w:hAnsi="Arial" w:cs="Arial"/>
          <w:lang w:val="es-ES"/>
        </w:rPr>
        <w:t xml:space="preserve"> </w:t>
      </w:r>
      <w:r w:rsidR="00430608" w:rsidRPr="00430608">
        <w:rPr>
          <w:rFonts w:ascii="Arial" w:hAnsi="Arial" w:cs="Arial"/>
          <w:lang w:val="es-ES"/>
        </w:rPr>
        <w:t>7 808</w:t>
      </w:r>
      <w:r w:rsidR="00EE6C98">
        <w:rPr>
          <w:rFonts w:ascii="Arial" w:hAnsi="Arial" w:cs="Arial"/>
          <w:lang w:val="es-ES"/>
        </w:rPr>
        <w:t xml:space="preserve"> sujetos obligados </w:t>
      </w:r>
      <w:r w:rsidR="00516AF0">
        <w:rPr>
          <w:rFonts w:ascii="Arial" w:hAnsi="Arial" w:cs="Arial"/>
          <w:lang w:val="es-ES"/>
        </w:rPr>
        <w:t>e</w:t>
      </w:r>
      <w:r w:rsidR="00881200">
        <w:rPr>
          <w:rFonts w:ascii="Arial" w:hAnsi="Arial" w:cs="Arial"/>
          <w:lang w:val="es-ES"/>
        </w:rPr>
        <w:t xml:space="preserve">n el </w:t>
      </w:r>
      <w:r w:rsidR="00EE6C98">
        <w:rPr>
          <w:rFonts w:ascii="Arial" w:hAnsi="Arial" w:cs="Arial"/>
          <w:lang w:val="es-ES"/>
        </w:rPr>
        <w:t>país,</w:t>
      </w:r>
      <w:r w:rsidR="00430608" w:rsidRPr="00430608">
        <w:rPr>
          <w:rFonts w:ascii="Arial" w:hAnsi="Arial" w:cs="Arial"/>
          <w:lang w:val="es-ES"/>
        </w:rPr>
        <w:t xml:space="preserve"> </w:t>
      </w:r>
      <w:r w:rsidR="00881200">
        <w:rPr>
          <w:rFonts w:ascii="Arial" w:hAnsi="Arial" w:cs="Arial"/>
          <w:lang w:val="es-ES"/>
        </w:rPr>
        <w:t xml:space="preserve">de los cuales </w:t>
      </w:r>
      <w:r w:rsidR="00430608">
        <w:rPr>
          <w:rFonts w:ascii="Arial" w:hAnsi="Arial" w:cs="Arial"/>
          <w:lang w:val="es-ES"/>
        </w:rPr>
        <w:t xml:space="preserve">87.8% </w:t>
      </w:r>
      <w:r w:rsidR="00037D17">
        <w:rPr>
          <w:rFonts w:ascii="Arial" w:hAnsi="Arial" w:cs="Arial"/>
          <w:lang w:val="es-ES"/>
        </w:rPr>
        <w:t xml:space="preserve">contaban con </w:t>
      </w:r>
      <w:r w:rsidR="00430608">
        <w:rPr>
          <w:rFonts w:ascii="Arial" w:hAnsi="Arial" w:cs="Arial"/>
          <w:lang w:val="es-ES"/>
        </w:rPr>
        <w:t>una unidad de transparencia, en las que laboraban 9 193 servidores y servidoras públicas</w:t>
      </w:r>
      <w:r w:rsidR="00EE6C98">
        <w:rPr>
          <w:rFonts w:ascii="Arial" w:hAnsi="Arial" w:cs="Arial"/>
          <w:lang w:val="es-ES"/>
        </w:rPr>
        <w:t>.</w:t>
      </w:r>
      <w:r w:rsidR="00A238E1">
        <w:rPr>
          <w:rFonts w:ascii="Arial" w:hAnsi="Arial" w:cs="Arial"/>
          <w:lang w:val="es-ES"/>
        </w:rPr>
        <w:t xml:space="preserve"> </w:t>
      </w:r>
      <w:r w:rsidR="00214F66" w:rsidRPr="00E632AA">
        <w:rPr>
          <w:rFonts w:ascii="Arial" w:hAnsi="Arial" w:cs="Arial"/>
          <w:lang w:val="es-ES"/>
        </w:rPr>
        <w:t>De</w:t>
      </w:r>
      <w:r w:rsidR="00A95D66" w:rsidRPr="00E632AA">
        <w:rPr>
          <w:rFonts w:ascii="Arial" w:hAnsi="Arial" w:cs="Arial"/>
          <w:lang w:val="es-ES"/>
        </w:rPr>
        <w:t xml:space="preserve"> estas unidades</w:t>
      </w:r>
      <w:r w:rsidR="00214F66" w:rsidRPr="00E632AA">
        <w:rPr>
          <w:rFonts w:ascii="Arial" w:hAnsi="Arial" w:cs="Arial"/>
          <w:lang w:val="es-ES"/>
        </w:rPr>
        <w:t>, 8.4% fueron del orden federal</w:t>
      </w:r>
      <w:r w:rsidR="00DE4F29" w:rsidRPr="00E632AA">
        <w:rPr>
          <w:rFonts w:ascii="Arial" w:hAnsi="Arial" w:cs="Arial"/>
          <w:lang w:val="es-ES"/>
        </w:rPr>
        <w:t xml:space="preserve">, 52.3% </w:t>
      </w:r>
      <w:r w:rsidR="00E632AA">
        <w:rPr>
          <w:rFonts w:ascii="Arial" w:hAnsi="Arial" w:cs="Arial"/>
          <w:lang w:val="es-ES"/>
        </w:rPr>
        <w:t>de</w:t>
      </w:r>
      <w:r w:rsidR="00DE4F29" w:rsidRPr="00E632AA">
        <w:rPr>
          <w:rFonts w:ascii="Arial" w:hAnsi="Arial" w:cs="Arial"/>
          <w:lang w:val="es-ES"/>
        </w:rPr>
        <w:t>l estatal y 39.2% del municipal</w:t>
      </w:r>
      <w:r w:rsidR="00E632AA">
        <w:rPr>
          <w:rFonts w:ascii="Arial" w:hAnsi="Arial" w:cs="Arial"/>
          <w:lang w:val="es-ES"/>
        </w:rPr>
        <w:t xml:space="preserve">, a las que </w:t>
      </w:r>
      <w:r w:rsidR="00AB30DB" w:rsidRPr="00E632AA">
        <w:rPr>
          <w:rFonts w:ascii="Arial" w:hAnsi="Arial" w:cs="Arial"/>
          <w:lang w:val="es-ES"/>
        </w:rPr>
        <w:t>estaba</w:t>
      </w:r>
      <w:r w:rsidR="0003775C">
        <w:rPr>
          <w:rFonts w:ascii="Arial" w:hAnsi="Arial" w:cs="Arial"/>
          <w:lang w:val="es-ES"/>
        </w:rPr>
        <w:t>n</w:t>
      </w:r>
      <w:r w:rsidR="00AB30DB" w:rsidRPr="00E632AA">
        <w:rPr>
          <w:rFonts w:ascii="Arial" w:hAnsi="Arial" w:cs="Arial"/>
          <w:lang w:val="es-ES"/>
        </w:rPr>
        <w:t xml:space="preserve"> adscrit</w:t>
      </w:r>
      <w:r w:rsidR="0003775C">
        <w:rPr>
          <w:rFonts w:ascii="Arial" w:hAnsi="Arial" w:cs="Arial"/>
          <w:lang w:val="es-ES"/>
        </w:rPr>
        <w:t>as</w:t>
      </w:r>
      <w:r w:rsidR="00516AF0" w:rsidRPr="00E632AA">
        <w:rPr>
          <w:rFonts w:ascii="Arial" w:hAnsi="Arial" w:cs="Arial"/>
          <w:lang w:val="es-ES"/>
        </w:rPr>
        <w:t xml:space="preserve"> </w:t>
      </w:r>
      <w:r w:rsidR="00214F66" w:rsidRPr="00E632AA">
        <w:rPr>
          <w:rFonts w:ascii="Arial" w:hAnsi="Arial" w:cs="Arial"/>
          <w:lang w:val="es-ES"/>
        </w:rPr>
        <w:t>17.8%</w:t>
      </w:r>
      <w:r w:rsidR="00DE4F29" w:rsidRPr="00E632AA">
        <w:rPr>
          <w:rFonts w:ascii="Arial" w:hAnsi="Arial" w:cs="Arial"/>
          <w:lang w:val="es-ES"/>
        </w:rPr>
        <w:t>, 52.1% y 30.2%</w:t>
      </w:r>
      <w:r w:rsidR="00214F66" w:rsidRPr="00E632AA">
        <w:rPr>
          <w:rFonts w:ascii="Arial" w:hAnsi="Arial" w:cs="Arial"/>
          <w:lang w:val="es-ES"/>
        </w:rPr>
        <w:t xml:space="preserve"> de</w:t>
      </w:r>
      <w:r w:rsidR="003536E9" w:rsidRPr="00E632AA">
        <w:rPr>
          <w:rFonts w:ascii="Arial" w:hAnsi="Arial" w:cs="Arial"/>
          <w:lang w:val="es-ES"/>
        </w:rPr>
        <w:t>l personal</w:t>
      </w:r>
      <w:r w:rsidR="00DE4F29" w:rsidRPr="00E632AA">
        <w:rPr>
          <w:rFonts w:ascii="Arial" w:hAnsi="Arial" w:cs="Arial"/>
          <w:lang w:val="es-ES"/>
        </w:rPr>
        <w:t>, respectivamente</w:t>
      </w:r>
      <w:r w:rsidR="00214F66" w:rsidRPr="00E632AA">
        <w:rPr>
          <w:rFonts w:ascii="Arial" w:hAnsi="Arial" w:cs="Arial"/>
          <w:lang w:val="es-ES"/>
        </w:rPr>
        <w:t>.</w:t>
      </w:r>
    </w:p>
    <w:p w14:paraId="7066D133" w14:textId="053B7FC1" w:rsidR="00EE6C98" w:rsidRDefault="00C62611" w:rsidP="0055101E">
      <w:pPr>
        <w:spacing w:before="120" w:after="120" w:line="264" w:lineRule="auto"/>
        <w:jc w:val="both"/>
        <w:rPr>
          <w:rFonts w:ascii="Arial" w:hAnsi="Arial" w:cs="Arial"/>
          <w:lang w:val="es-ES"/>
        </w:rPr>
      </w:pPr>
      <w:r>
        <w:rPr>
          <w:rFonts w:ascii="Arial" w:hAnsi="Arial" w:cs="Arial"/>
          <w:lang w:val="es-ES"/>
        </w:rPr>
        <w:t>Si se consideran</w:t>
      </w:r>
      <w:r w:rsidR="00EE6C98">
        <w:rPr>
          <w:rFonts w:ascii="Arial" w:hAnsi="Arial" w:cs="Arial"/>
          <w:lang w:val="es-ES"/>
        </w:rPr>
        <w:t xml:space="preserve"> las solicitudes </w:t>
      </w:r>
      <w:r w:rsidR="0003775C">
        <w:rPr>
          <w:rFonts w:ascii="Arial" w:hAnsi="Arial" w:cs="Arial"/>
          <w:lang w:val="es-ES"/>
        </w:rPr>
        <w:t>presentadas en 2019</w:t>
      </w:r>
      <w:r w:rsidR="00EE6C98">
        <w:rPr>
          <w:rFonts w:ascii="Arial" w:hAnsi="Arial" w:cs="Arial"/>
          <w:lang w:val="es-ES"/>
        </w:rPr>
        <w:t>, e</w:t>
      </w:r>
      <w:r w:rsidR="004640B0">
        <w:rPr>
          <w:rFonts w:ascii="Arial" w:hAnsi="Arial" w:cs="Arial"/>
          <w:lang w:val="es-ES"/>
        </w:rPr>
        <w:t>l</w:t>
      </w:r>
      <w:r w:rsidR="00EE6C98">
        <w:rPr>
          <w:rFonts w:ascii="Arial" w:hAnsi="Arial" w:cs="Arial"/>
          <w:lang w:val="es-ES"/>
        </w:rPr>
        <w:t xml:space="preserve"> personal </w:t>
      </w:r>
      <w:r w:rsidR="00947AA6">
        <w:rPr>
          <w:rFonts w:ascii="Arial" w:hAnsi="Arial" w:cs="Arial"/>
          <w:lang w:val="es-ES"/>
        </w:rPr>
        <w:t xml:space="preserve">de las unidades de transparencia </w:t>
      </w:r>
      <w:r w:rsidR="00EE6C98">
        <w:rPr>
          <w:rFonts w:ascii="Arial" w:hAnsi="Arial" w:cs="Arial"/>
          <w:lang w:val="es-ES"/>
        </w:rPr>
        <w:t xml:space="preserve">tuvo una carga de trabajo promedio de 113 solicitudes </w:t>
      </w:r>
      <w:r w:rsidR="0003775C">
        <w:rPr>
          <w:rFonts w:ascii="Arial" w:hAnsi="Arial" w:cs="Arial"/>
          <w:lang w:val="es-ES"/>
        </w:rPr>
        <w:t xml:space="preserve">en ese </w:t>
      </w:r>
      <w:r w:rsidR="00EE6C98">
        <w:rPr>
          <w:rFonts w:ascii="Arial" w:hAnsi="Arial" w:cs="Arial"/>
          <w:lang w:val="es-ES"/>
        </w:rPr>
        <w:t xml:space="preserve">año. En términos comparativos, esta carga de trabajo fue casi el doble </w:t>
      </w:r>
      <w:r w:rsidR="00DB3D85">
        <w:rPr>
          <w:rFonts w:ascii="Arial" w:hAnsi="Arial" w:cs="Arial"/>
          <w:lang w:val="es-ES"/>
        </w:rPr>
        <w:t>de</w:t>
      </w:r>
      <w:r w:rsidR="00EE6C98">
        <w:rPr>
          <w:rFonts w:ascii="Arial" w:hAnsi="Arial" w:cs="Arial"/>
          <w:lang w:val="es-ES"/>
        </w:rPr>
        <w:t xml:space="preserve"> la registrada en 2015 cuando se contabilizaron 59 solicitudes por cada persona adscrita a las unidade</w:t>
      </w:r>
      <w:r w:rsidR="00B153D2">
        <w:rPr>
          <w:rFonts w:ascii="Arial" w:hAnsi="Arial" w:cs="Arial"/>
          <w:lang w:val="es-ES"/>
        </w:rPr>
        <w:t>s</w:t>
      </w:r>
      <w:r w:rsidR="00037D17">
        <w:rPr>
          <w:rFonts w:ascii="Arial" w:hAnsi="Arial" w:cs="Arial"/>
          <w:lang w:val="es-ES"/>
        </w:rPr>
        <w:t xml:space="preserve"> de transparencia</w:t>
      </w:r>
      <w:r w:rsidR="00B153D2">
        <w:rPr>
          <w:rFonts w:ascii="Arial" w:hAnsi="Arial" w:cs="Arial"/>
          <w:lang w:val="es-ES"/>
        </w:rPr>
        <w:t>.</w:t>
      </w:r>
      <w:r w:rsidR="00EE6C98" w:rsidDel="00EE6C98">
        <w:rPr>
          <w:rFonts w:ascii="Arial" w:hAnsi="Arial" w:cs="Arial"/>
          <w:lang w:val="es-ES"/>
        </w:rPr>
        <w:t xml:space="preserve"> </w:t>
      </w:r>
      <w:r w:rsidR="0079473B">
        <w:rPr>
          <w:rFonts w:ascii="Arial" w:hAnsi="Arial" w:cs="Arial"/>
          <w:lang w:val="es-ES"/>
        </w:rPr>
        <w:t xml:space="preserve"> </w:t>
      </w:r>
    </w:p>
    <w:p w14:paraId="51A5238B" w14:textId="77777777" w:rsidR="007F2D62" w:rsidRDefault="007F2D62" w:rsidP="00947AA6">
      <w:pPr>
        <w:spacing w:before="120" w:after="120" w:line="264" w:lineRule="auto"/>
        <w:jc w:val="both"/>
        <w:rPr>
          <w:rFonts w:ascii="Arial" w:hAnsi="Arial" w:cs="Arial"/>
          <w:lang w:val="es-ES"/>
        </w:rPr>
      </w:pPr>
    </w:p>
    <w:p w14:paraId="1AD42CF5" w14:textId="77777777" w:rsidR="007F2D62" w:rsidRDefault="007F2D62" w:rsidP="00947AA6">
      <w:pPr>
        <w:spacing w:before="120" w:after="120" w:line="264" w:lineRule="auto"/>
        <w:jc w:val="both"/>
        <w:rPr>
          <w:rFonts w:ascii="Arial" w:hAnsi="Arial" w:cs="Arial"/>
          <w:lang w:val="es-ES"/>
        </w:rPr>
      </w:pPr>
    </w:p>
    <w:p w14:paraId="5C59DD6A" w14:textId="77777777" w:rsidR="007F2D62" w:rsidRDefault="007F2D62" w:rsidP="00947AA6">
      <w:pPr>
        <w:spacing w:before="120" w:after="120" w:line="264" w:lineRule="auto"/>
        <w:jc w:val="both"/>
        <w:rPr>
          <w:rFonts w:ascii="Arial" w:hAnsi="Arial" w:cs="Arial"/>
          <w:lang w:val="es-ES"/>
        </w:rPr>
      </w:pPr>
    </w:p>
    <w:p w14:paraId="1C4035F7" w14:textId="58CD704B" w:rsidR="00947AA6" w:rsidRDefault="00674659" w:rsidP="00947AA6">
      <w:pPr>
        <w:spacing w:before="120" w:after="120" w:line="264" w:lineRule="auto"/>
        <w:jc w:val="both"/>
        <w:rPr>
          <w:rFonts w:ascii="Arial" w:hAnsi="Arial" w:cs="Arial"/>
          <w:lang w:val="es-ES"/>
        </w:rPr>
      </w:pPr>
      <w:r>
        <w:rPr>
          <w:rFonts w:ascii="Arial" w:hAnsi="Arial" w:cs="Arial"/>
          <w:lang w:val="es-ES"/>
        </w:rPr>
        <w:t>En algunas entidades federativas la carga de trabajo fue mayor</w:t>
      </w:r>
      <w:r w:rsidR="006F50A6">
        <w:rPr>
          <w:rFonts w:ascii="Arial" w:hAnsi="Arial" w:cs="Arial"/>
          <w:lang w:val="es-ES"/>
        </w:rPr>
        <w:t xml:space="preserve">, </w:t>
      </w:r>
      <w:r>
        <w:rPr>
          <w:rFonts w:ascii="Arial" w:hAnsi="Arial" w:cs="Arial"/>
          <w:lang w:val="es-ES"/>
        </w:rPr>
        <w:t xml:space="preserve">como </w:t>
      </w:r>
      <w:r w:rsidR="00B153D2">
        <w:rPr>
          <w:rFonts w:ascii="Arial" w:hAnsi="Arial" w:cs="Arial"/>
          <w:lang w:val="es-ES"/>
        </w:rPr>
        <w:t>en</w:t>
      </w:r>
      <w:r>
        <w:rPr>
          <w:rFonts w:ascii="Arial" w:hAnsi="Arial" w:cs="Arial"/>
          <w:lang w:val="es-ES"/>
        </w:rPr>
        <w:t xml:space="preserve"> Jalisco o la Ciudad de México</w:t>
      </w:r>
      <w:r w:rsidR="00DB3D85">
        <w:rPr>
          <w:rFonts w:ascii="Arial" w:hAnsi="Arial" w:cs="Arial"/>
          <w:lang w:val="es-ES"/>
        </w:rPr>
        <w:t>,</w:t>
      </w:r>
      <w:r w:rsidR="00A41831">
        <w:rPr>
          <w:rFonts w:ascii="Arial" w:hAnsi="Arial" w:cs="Arial"/>
          <w:lang w:val="es-ES"/>
        </w:rPr>
        <w:t xml:space="preserve"> </w:t>
      </w:r>
      <w:r w:rsidR="00164CCA" w:rsidRPr="00C64590">
        <w:rPr>
          <w:rFonts w:ascii="Arial" w:hAnsi="Arial" w:cs="Arial"/>
          <w:lang w:val="es-ES"/>
        </w:rPr>
        <w:t xml:space="preserve">donde el número de solicitudes por persona adscrita a las unidades de transparencia triplicó </w:t>
      </w:r>
      <w:r w:rsidR="00F4228A">
        <w:rPr>
          <w:rFonts w:ascii="Arial" w:hAnsi="Arial" w:cs="Arial"/>
          <w:lang w:val="es-ES"/>
        </w:rPr>
        <w:t>la tasa</w:t>
      </w:r>
      <w:r w:rsidR="00164CCA" w:rsidRPr="00C64590">
        <w:rPr>
          <w:rFonts w:ascii="Arial" w:hAnsi="Arial" w:cs="Arial"/>
          <w:lang w:val="es-ES"/>
        </w:rPr>
        <w:t xml:space="preserve"> nacional</w:t>
      </w:r>
      <w:r w:rsidR="00B153D2">
        <w:rPr>
          <w:rFonts w:ascii="Arial" w:hAnsi="Arial" w:cs="Arial"/>
          <w:lang w:val="es-ES"/>
        </w:rPr>
        <w:t>;</w:t>
      </w:r>
      <w:r w:rsidR="00164CCA" w:rsidRPr="00C64590">
        <w:rPr>
          <w:rFonts w:ascii="Arial" w:hAnsi="Arial" w:cs="Arial"/>
          <w:lang w:val="es-ES"/>
        </w:rPr>
        <w:t xml:space="preserve"> </w:t>
      </w:r>
      <w:r w:rsidR="003C7E57" w:rsidRPr="00E632AA">
        <w:rPr>
          <w:rFonts w:ascii="Arial" w:hAnsi="Arial" w:cs="Arial"/>
          <w:lang w:val="es-ES"/>
        </w:rPr>
        <w:t xml:space="preserve">mientras </w:t>
      </w:r>
      <w:r w:rsidR="00164CCA" w:rsidRPr="00E632AA">
        <w:rPr>
          <w:rFonts w:ascii="Arial" w:hAnsi="Arial" w:cs="Arial"/>
          <w:lang w:val="es-ES"/>
        </w:rPr>
        <w:t>que</w:t>
      </w:r>
      <w:r w:rsidR="00AB30DB" w:rsidRPr="00E632AA">
        <w:rPr>
          <w:rFonts w:ascii="Arial" w:hAnsi="Arial" w:cs="Arial"/>
          <w:lang w:val="es-ES"/>
        </w:rPr>
        <w:t xml:space="preserve"> </w:t>
      </w:r>
      <w:r w:rsidR="00DE4F29" w:rsidRPr="00E632AA">
        <w:rPr>
          <w:rFonts w:ascii="Arial" w:hAnsi="Arial" w:cs="Arial"/>
          <w:lang w:val="es-ES"/>
        </w:rPr>
        <w:t>11</w:t>
      </w:r>
      <w:r w:rsidR="00AB30DB" w:rsidRPr="00E632AA">
        <w:rPr>
          <w:rFonts w:ascii="Arial" w:hAnsi="Arial" w:cs="Arial"/>
          <w:lang w:val="es-ES"/>
        </w:rPr>
        <w:t xml:space="preserve"> entidades exhibieron una carga de trabajo menor a las 50 solicitudes de información por personal adscrito a las unidades de transparencia</w:t>
      </w:r>
      <w:r w:rsidR="00164CCA" w:rsidRPr="00E632AA">
        <w:rPr>
          <w:rFonts w:ascii="Arial" w:hAnsi="Arial" w:cs="Arial"/>
          <w:lang w:val="es-ES"/>
        </w:rPr>
        <w:t>.</w:t>
      </w:r>
    </w:p>
    <w:p w14:paraId="35FEDDB5" w14:textId="7B9964EF" w:rsidR="001714C2" w:rsidRDefault="00E5209A" w:rsidP="007E5CA6">
      <w:pPr>
        <w:spacing w:before="120" w:after="120" w:line="264" w:lineRule="auto"/>
        <w:jc w:val="center"/>
        <w:rPr>
          <w:rFonts w:ascii="Arial" w:hAnsi="Arial" w:cs="Arial"/>
          <w:lang w:val="es-ES"/>
        </w:rPr>
      </w:pPr>
      <w:r>
        <w:rPr>
          <w:rFonts w:ascii="Arial" w:hAnsi="Arial" w:cs="Arial"/>
          <w:noProof/>
          <w:lang w:val="es-ES"/>
        </w:rPr>
        <w:drawing>
          <wp:inline distT="0" distB="0" distL="0" distR="0" wp14:anchorId="46C21FA2" wp14:editId="2044589A">
            <wp:extent cx="5566410" cy="3590925"/>
            <wp:effectExtent l="0" t="0" r="0" b="9525"/>
            <wp:docPr id="9"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Gráfic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410" cy="3590925"/>
                    </a:xfrm>
                    <a:prstGeom prst="rect">
                      <a:avLst/>
                    </a:prstGeom>
                    <a:noFill/>
                  </pic:spPr>
                </pic:pic>
              </a:graphicData>
            </a:graphic>
          </wp:inline>
        </w:drawing>
      </w:r>
    </w:p>
    <w:p w14:paraId="19B585FB" w14:textId="41A6D9AA" w:rsidR="00164CCA" w:rsidRDefault="00037D17" w:rsidP="0055101E">
      <w:pPr>
        <w:spacing w:before="120" w:after="120" w:line="264" w:lineRule="auto"/>
        <w:jc w:val="both"/>
        <w:rPr>
          <w:rFonts w:ascii="Arial" w:hAnsi="Arial" w:cs="Arial"/>
          <w:lang w:val="es-ES"/>
        </w:rPr>
      </w:pPr>
      <w:r>
        <w:rPr>
          <w:rFonts w:ascii="Arial" w:hAnsi="Arial" w:cs="Arial"/>
          <w:lang w:val="es-ES"/>
        </w:rPr>
        <w:t xml:space="preserve">Los datos indican que </w:t>
      </w:r>
      <w:r w:rsidR="00300CF7">
        <w:rPr>
          <w:rFonts w:ascii="Arial" w:hAnsi="Arial" w:cs="Arial"/>
          <w:lang w:val="es-ES"/>
        </w:rPr>
        <w:t xml:space="preserve">las instituciones responden dentro de los plazos establecidos por la </w:t>
      </w:r>
      <w:r w:rsidR="00294920">
        <w:rPr>
          <w:rFonts w:ascii="Arial" w:hAnsi="Arial" w:cs="Arial"/>
          <w:lang w:val="es-ES"/>
        </w:rPr>
        <w:t>L</w:t>
      </w:r>
      <w:r w:rsidR="00300CF7">
        <w:rPr>
          <w:rFonts w:ascii="Arial" w:hAnsi="Arial" w:cs="Arial"/>
          <w:lang w:val="es-ES"/>
        </w:rPr>
        <w:t xml:space="preserve">ey. En 2019 </w:t>
      </w:r>
      <w:r>
        <w:rPr>
          <w:rFonts w:ascii="Arial" w:hAnsi="Arial" w:cs="Arial"/>
          <w:lang w:val="es-ES"/>
        </w:rPr>
        <w:t>88.2% de las solicitudes de acceso a la información atendida</w:t>
      </w:r>
      <w:r w:rsidR="00300CF7">
        <w:rPr>
          <w:rFonts w:ascii="Arial" w:hAnsi="Arial" w:cs="Arial"/>
          <w:lang w:val="es-ES"/>
        </w:rPr>
        <w:t>s se respondieron dentro del plazo</w:t>
      </w:r>
      <w:r w:rsidR="00603FF0">
        <w:rPr>
          <w:rFonts w:ascii="Arial" w:hAnsi="Arial" w:cs="Arial"/>
          <w:lang w:val="es-ES"/>
        </w:rPr>
        <w:t>,</w:t>
      </w:r>
      <w:r w:rsidR="00AA1FD3">
        <w:rPr>
          <w:rFonts w:ascii="Arial" w:hAnsi="Arial" w:cs="Arial"/>
          <w:lang w:val="es-ES"/>
        </w:rPr>
        <w:t xml:space="preserve"> </w:t>
      </w:r>
      <w:r w:rsidR="00164CCA">
        <w:rPr>
          <w:rFonts w:ascii="Arial" w:hAnsi="Arial" w:cs="Arial"/>
          <w:lang w:val="es-ES"/>
        </w:rPr>
        <w:t>7.7% de las solicitudes se entreg</w:t>
      </w:r>
      <w:r w:rsidR="00876255">
        <w:rPr>
          <w:rFonts w:ascii="Arial" w:hAnsi="Arial" w:cs="Arial"/>
          <w:lang w:val="es-ES"/>
        </w:rPr>
        <w:t>aron</w:t>
      </w:r>
      <w:r w:rsidR="00164CCA">
        <w:rPr>
          <w:rFonts w:ascii="Arial" w:hAnsi="Arial" w:cs="Arial"/>
          <w:lang w:val="es-ES"/>
        </w:rPr>
        <w:t xml:space="preserve"> con </w:t>
      </w:r>
      <w:r w:rsidR="00AA1FD3">
        <w:rPr>
          <w:rFonts w:ascii="Arial" w:hAnsi="Arial" w:cs="Arial"/>
          <w:lang w:val="es-ES"/>
        </w:rPr>
        <w:t xml:space="preserve">una </w:t>
      </w:r>
      <w:r w:rsidR="00164CCA">
        <w:rPr>
          <w:rFonts w:ascii="Arial" w:hAnsi="Arial" w:cs="Arial"/>
          <w:lang w:val="es-ES"/>
        </w:rPr>
        <w:t xml:space="preserve">prórroga </w:t>
      </w:r>
      <w:r w:rsidR="00AA1FD3">
        <w:rPr>
          <w:rFonts w:ascii="Arial" w:hAnsi="Arial" w:cs="Arial"/>
          <w:lang w:val="es-ES"/>
        </w:rPr>
        <w:t xml:space="preserve">que </w:t>
      </w:r>
      <w:r w:rsidR="00164CCA">
        <w:rPr>
          <w:rFonts w:ascii="Arial" w:hAnsi="Arial" w:cs="Arial"/>
          <w:lang w:val="es-ES"/>
        </w:rPr>
        <w:t xml:space="preserve">pudo </w:t>
      </w:r>
      <w:r w:rsidR="00AA1FD3">
        <w:rPr>
          <w:rFonts w:ascii="Arial" w:hAnsi="Arial" w:cs="Arial"/>
          <w:lang w:val="es-ES"/>
        </w:rPr>
        <w:t>ser de</w:t>
      </w:r>
      <w:r w:rsidR="00164CCA">
        <w:rPr>
          <w:rFonts w:ascii="Arial" w:hAnsi="Arial" w:cs="Arial"/>
        </w:rPr>
        <w:t xml:space="preserve"> hasta 10 </w:t>
      </w:r>
      <w:r w:rsidR="00164CCA">
        <w:rPr>
          <w:rFonts w:ascii="Arial" w:hAnsi="Arial" w:cs="Arial"/>
          <w:lang w:val="es-ES"/>
        </w:rPr>
        <w:t>días más</w:t>
      </w:r>
      <w:r w:rsidR="00BE0330">
        <w:rPr>
          <w:rFonts w:ascii="Arial" w:hAnsi="Arial" w:cs="Arial"/>
          <w:lang w:val="es-ES"/>
        </w:rPr>
        <w:t xml:space="preserve"> y</w:t>
      </w:r>
      <w:r w:rsidR="00164CCA">
        <w:rPr>
          <w:rFonts w:ascii="Arial" w:hAnsi="Arial" w:cs="Arial"/>
          <w:lang w:val="es-ES"/>
        </w:rPr>
        <w:t xml:space="preserve"> </w:t>
      </w:r>
      <w:r w:rsidR="003C7E57">
        <w:rPr>
          <w:rFonts w:ascii="Arial" w:hAnsi="Arial" w:cs="Arial"/>
          <w:lang w:val="es-ES"/>
        </w:rPr>
        <w:t xml:space="preserve">en </w:t>
      </w:r>
      <w:r w:rsidR="00164CCA">
        <w:rPr>
          <w:rFonts w:ascii="Arial" w:hAnsi="Arial" w:cs="Arial"/>
          <w:lang w:val="es-ES"/>
        </w:rPr>
        <w:t>4.1% de los casos</w:t>
      </w:r>
      <w:r w:rsidR="003C7E57">
        <w:rPr>
          <w:rFonts w:ascii="Arial" w:hAnsi="Arial" w:cs="Arial"/>
          <w:lang w:val="es-ES"/>
        </w:rPr>
        <w:t>, que corresponden a 1</w:t>
      </w:r>
      <w:r w:rsidR="00294920">
        <w:rPr>
          <w:rFonts w:ascii="Arial" w:hAnsi="Arial" w:cs="Arial"/>
          <w:lang w:val="es-ES"/>
        </w:rPr>
        <w:t>1</w:t>
      </w:r>
      <w:r w:rsidR="00BE0330">
        <w:rPr>
          <w:rFonts w:ascii="Arial" w:hAnsi="Arial" w:cs="Arial"/>
          <w:lang w:val="es-ES"/>
        </w:rPr>
        <w:t xml:space="preserve"> entidades</w:t>
      </w:r>
      <w:r w:rsidR="00294920">
        <w:rPr>
          <w:rFonts w:ascii="Arial" w:hAnsi="Arial" w:cs="Arial"/>
          <w:lang w:val="es-ES"/>
        </w:rPr>
        <w:t xml:space="preserve"> y a la Federación</w:t>
      </w:r>
      <w:r w:rsidR="00BE0330">
        <w:rPr>
          <w:rFonts w:ascii="Arial" w:hAnsi="Arial" w:cs="Arial"/>
          <w:lang w:val="es-ES"/>
        </w:rPr>
        <w:t xml:space="preserve">, </w:t>
      </w:r>
      <w:r w:rsidR="00164CCA">
        <w:rPr>
          <w:rFonts w:ascii="Arial" w:hAnsi="Arial" w:cs="Arial"/>
          <w:lang w:val="es-ES"/>
        </w:rPr>
        <w:t xml:space="preserve">la información se entregó fuera del plazo. </w:t>
      </w:r>
    </w:p>
    <w:p w14:paraId="5C999426" w14:textId="6592E214" w:rsidR="00383744" w:rsidRDefault="00E90283" w:rsidP="00DE4F29">
      <w:pPr>
        <w:spacing w:before="120" w:after="120" w:line="264" w:lineRule="auto"/>
        <w:jc w:val="center"/>
        <w:rPr>
          <w:noProof/>
        </w:rPr>
      </w:pPr>
      <w:r w:rsidRPr="00E90283">
        <w:rPr>
          <w:noProof/>
        </w:rPr>
        <w:lastRenderedPageBreak/>
        <w:t xml:space="preserve"> </w:t>
      </w:r>
      <w:r w:rsidR="00430706">
        <w:rPr>
          <w:noProof/>
        </w:rPr>
        <w:drawing>
          <wp:inline distT="0" distB="0" distL="0" distR="0" wp14:anchorId="4EF81785" wp14:editId="7ED931F4">
            <wp:extent cx="6082829" cy="3026341"/>
            <wp:effectExtent l="0" t="0" r="0" b="3175"/>
            <wp:docPr id="1" name="Gráfico 1">
              <a:extLst xmlns:a="http://schemas.openxmlformats.org/drawingml/2006/main">
                <a:ext uri="{FF2B5EF4-FFF2-40B4-BE49-F238E27FC236}">
                  <a16:creationId xmlns:a16="http://schemas.microsoft.com/office/drawing/2014/main" id="{E0452707-C0A0-4764-90D4-C10C94F9F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2EE49E" w14:textId="580A467E" w:rsidR="00164CCA" w:rsidRDefault="00164CCA" w:rsidP="0055101E">
      <w:pPr>
        <w:spacing w:before="120" w:after="120" w:line="264" w:lineRule="auto"/>
        <w:jc w:val="both"/>
        <w:rPr>
          <w:rFonts w:ascii="Arial" w:hAnsi="Arial" w:cs="Arial"/>
          <w:lang w:val="es-ES"/>
        </w:rPr>
      </w:pPr>
      <w:r>
        <w:rPr>
          <w:rFonts w:ascii="Arial" w:hAnsi="Arial" w:cs="Arial"/>
          <w:lang w:val="es-ES"/>
        </w:rPr>
        <w:t xml:space="preserve">En cuanto al tipo de respuesta, durante 2019 se proporcionó </w:t>
      </w:r>
      <w:r w:rsidR="00BE0330">
        <w:rPr>
          <w:rFonts w:ascii="Arial" w:hAnsi="Arial" w:cs="Arial"/>
          <w:lang w:val="es-ES"/>
        </w:rPr>
        <w:t xml:space="preserve">la </w:t>
      </w:r>
      <w:r>
        <w:rPr>
          <w:rFonts w:ascii="Arial" w:hAnsi="Arial" w:cs="Arial"/>
          <w:lang w:val="es-ES"/>
        </w:rPr>
        <w:t>información</w:t>
      </w:r>
      <w:r w:rsidR="00BE0330">
        <w:rPr>
          <w:rFonts w:ascii="Arial" w:hAnsi="Arial" w:cs="Arial"/>
          <w:lang w:val="es-ES"/>
        </w:rPr>
        <w:t xml:space="preserve"> solicitada</w:t>
      </w:r>
      <w:r>
        <w:rPr>
          <w:rFonts w:ascii="Arial" w:hAnsi="Arial" w:cs="Arial"/>
          <w:lang w:val="es-ES"/>
        </w:rPr>
        <w:t xml:space="preserve"> en tres de cada cuatro casos</w:t>
      </w:r>
      <w:r w:rsidR="00BE0330">
        <w:rPr>
          <w:rFonts w:ascii="Arial" w:hAnsi="Arial" w:cs="Arial"/>
          <w:lang w:val="es-ES"/>
        </w:rPr>
        <w:t>,</w:t>
      </w:r>
      <w:r>
        <w:rPr>
          <w:rFonts w:ascii="Arial" w:hAnsi="Arial" w:cs="Arial"/>
          <w:lang w:val="es-ES"/>
        </w:rPr>
        <w:t xml:space="preserve"> ya sea con información completa (73.1%) o parcial (4.9%)</w:t>
      </w:r>
      <w:r w:rsidR="00393A17">
        <w:rPr>
          <w:rFonts w:ascii="Arial" w:hAnsi="Arial" w:cs="Arial"/>
          <w:lang w:val="es-ES"/>
        </w:rPr>
        <w:t>,</w:t>
      </w:r>
      <w:r w:rsidR="003C7E57">
        <w:rPr>
          <w:rFonts w:ascii="Arial" w:hAnsi="Arial" w:cs="Arial"/>
          <w:lang w:val="es-ES"/>
        </w:rPr>
        <w:t xml:space="preserve"> </w:t>
      </w:r>
      <w:r w:rsidR="0003775C">
        <w:rPr>
          <w:rFonts w:ascii="Arial" w:hAnsi="Arial" w:cs="Arial"/>
          <w:lang w:val="es-ES"/>
        </w:rPr>
        <w:t xml:space="preserve">observándose </w:t>
      </w:r>
      <w:r w:rsidR="003C7E57">
        <w:rPr>
          <w:rFonts w:ascii="Arial" w:hAnsi="Arial" w:cs="Arial"/>
          <w:lang w:val="es-ES"/>
        </w:rPr>
        <w:t>una</w:t>
      </w:r>
      <w:r w:rsidR="0093693C">
        <w:rPr>
          <w:rFonts w:ascii="Arial" w:hAnsi="Arial" w:cs="Arial"/>
          <w:lang w:val="es-ES"/>
        </w:rPr>
        <w:t xml:space="preserve"> mejoría en la </w:t>
      </w:r>
      <w:r w:rsidR="0064260F">
        <w:rPr>
          <w:rFonts w:ascii="Arial" w:hAnsi="Arial" w:cs="Arial"/>
          <w:lang w:val="es-ES"/>
        </w:rPr>
        <w:t xml:space="preserve">entrega </w:t>
      </w:r>
      <w:r w:rsidR="004640B0">
        <w:rPr>
          <w:rFonts w:ascii="Arial" w:hAnsi="Arial" w:cs="Arial"/>
          <w:lang w:val="es-ES"/>
        </w:rPr>
        <w:t>de información</w:t>
      </w:r>
      <w:r w:rsidR="0064260F">
        <w:rPr>
          <w:rFonts w:ascii="Arial" w:hAnsi="Arial" w:cs="Arial"/>
          <w:lang w:val="es-ES"/>
        </w:rPr>
        <w:t xml:space="preserve"> completa</w:t>
      </w:r>
      <w:r w:rsidR="0093693C">
        <w:rPr>
          <w:rFonts w:ascii="Arial" w:hAnsi="Arial" w:cs="Arial"/>
          <w:lang w:val="es-ES"/>
        </w:rPr>
        <w:t xml:space="preserve">, </w:t>
      </w:r>
      <w:r w:rsidR="0003775C">
        <w:rPr>
          <w:rFonts w:ascii="Arial" w:hAnsi="Arial" w:cs="Arial"/>
          <w:lang w:val="es-ES"/>
        </w:rPr>
        <w:t xml:space="preserve">toda vez </w:t>
      </w:r>
      <w:r w:rsidR="00D179AC">
        <w:rPr>
          <w:rFonts w:ascii="Arial" w:hAnsi="Arial" w:cs="Arial"/>
          <w:lang w:val="es-ES"/>
        </w:rPr>
        <w:t xml:space="preserve">que en </w:t>
      </w:r>
      <w:r>
        <w:rPr>
          <w:rFonts w:ascii="Arial" w:hAnsi="Arial" w:cs="Arial"/>
          <w:lang w:val="es-ES"/>
        </w:rPr>
        <w:t xml:space="preserve">2015 </w:t>
      </w:r>
      <w:r w:rsidR="0093693C">
        <w:rPr>
          <w:rFonts w:ascii="Arial" w:hAnsi="Arial" w:cs="Arial"/>
          <w:lang w:val="es-ES"/>
        </w:rPr>
        <w:t xml:space="preserve">alcanzó </w:t>
      </w:r>
      <w:r>
        <w:rPr>
          <w:rFonts w:ascii="Arial" w:hAnsi="Arial" w:cs="Arial"/>
          <w:lang w:val="es-ES"/>
        </w:rPr>
        <w:t>67.3% de las solicitudes</w:t>
      </w:r>
      <w:r w:rsidR="0093693C">
        <w:rPr>
          <w:rFonts w:ascii="Arial" w:hAnsi="Arial" w:cs="Arial"/>
          <w:lang w:val="es-ES"/>
        </w:rPr>
        <w:t xml:space="preserve"> </w:t>
      </w:r>
      <w:r w:rsidR="003C7E57">
        <w:rPr>
          <w:rFonts w:ascii="Arial" w:hAnsi="Arial" w:cs="Arial"/>
          <w:lang w:val="es-ES"/>
        </w:rPr>
        <w:t xml:space="preserve">que se presentaron en </w:t>
      </w:r>
      <w:r w:rsidR="0093693C">
        <w:rPr>
          <w:rFonts w:ascii="Arial" w:hAnsi="Arial" w:cs="Arial"/>
          <w:lang w:val="es-ES"/>
        </w:rPr>
        <w:t xml:space="preserve">ese año. </w:t>
      </w:r>
    </w:p>
    <w:p w14:paraId="6CB65EC9" w14:textId="77777777" w:rsidR="00603FF0" w:rsidRDefault="00603FF0" w:rsidP="00603FF0">
      <w:pPr>
        <w:spacing w:before="120" w:after="120" w:line="264" w:lineRule="auto"/>
        <w:jc w:val="both"/>
        <w:rPr>
          <w:rFonts w:ascii="Arial" w:hAnsi="Arial" w:cs="Arial"/>
          <w:lang w:val="es-ES"/>
        </w:rPr>
      </w:pPr>
      <w:r>
        <w:rPr>
          <w:rFonts w:ascii="Arial" w:hAnsi="Arial" w:cs="Arial"/>
          <w:lang w:val="es-ES"/>
        </w:rPr>
        <w:t xml:space="preserve">De las </w:t>
      </w:r>
      <w:r w:rsidRPr="00887DC2">
        <w:rPr>
          <w:rFonts w:ascii="Arial" w:hAnsi="Arial" w:cs="Arial"/>
          <w:lang w:val="es-ES"/>
        </w:rPr>
        <w:t>42</w:t>
      </w:r>
      <w:r>
        <w:rPr>
          <w:rFonts w:ascii="Arial" w:hAnsi="Arial" w:cs="Arial"/>
          <w:lang w:val="es-ES"/>
        </w:rPr>
        <w:t xml:space="preserve"> </w:t>
      </w:r>
      <w:r w:rsidRPr="00887DC2">
        <w:rPr>
          <w:rFonts w:ascii="Arial" w:hAnsi="Arial" w:cs="Arial"/>
          <w:lang w:val="es-ES"/>
        </w:rPr>
        <w:t>647</w:t>
      </w:r>
      <w:r>
        <w:rPr>
          <w:rFonts w:ascii="Arial" w:hAnsi="Arial" w:cs="Arial"/>
          <w:lang w:val="es-ES"/>
        </w:rPr>
        <w:t xml:space="preserve"> solicitudes (5%) en que no se otorgó información a la persona solicitante, 81.2% fue por inexistencia; en el resto de los casos (</w:t>
      </w:r>
      <w:r w:rsidRPr="00887DC2">
        <w:rPr>
          <w:rFonts w:ascii="Arial" w:hAnsi="Arial" w:cs="Arial"/>
          <w:lang w:val="es-ES"/>
        </w:rPr>
        <w:t>8</w:t>
      </w:r>
      <w:r>
        <w:rPr>
          <w:rFonts w:ascii="Arial" w:hAnsi="Arial" w:cs="Arial"/>
          <w:lang w:val="es-ES"/>
        </w:rPr>
        <w:t xml:space="preserve"> </w:t>
      </w:r>
      <w:r w:rsidRPr="00887DC2">
        <w:rPr>
          <w:rFonts w:ascii="Arial" w:hAnsi="Arial" w:cs="Arial"/>
          <w:lang w:val="es-ES"/>
        </w:rPr>
        <w:t>036</w:t>
      </w:r>
      <w:r>
        <w:rPr>
          <w:rFonts w:ascii="Arial" w:hAnsi="Arial" w:cs="Arial"/>
          <w:lang w:val="es-ES"/>
        </w:rPr>
        <w:t>) se trató de información clasificada, ya sea por contener datos personales o datos de secreto bancario, fiduciario, industrial, comercial, entre otras excepciones que plantea la legislación de acceso a la información.</w:t>
      </w:r>
      <w:r>
        <w:rPr>
          <w:rStyle w:val="Refdenotaalpie"/>
          <w:rFonts w:ascii="Arial" w:hAnsi="Arial" w:cs="Arial"/>
          <w:lang w:val="es-ES"/>
        </w:rPr>
        <w:footnoteReference w:id="9"/>
      </w:r>
    </w:p>
    <w:bookmarkEnd w:id="0"/>
    <w:p w14:paraId="2F1BFD10" w14:textId="62492ABB" w:rsidR="008D2403" w:rsidRDefault="00E90283" w:rsidP="0055101E">
      <w:pPr>
        <w:spacing w:before="120" w:after="120" w:line="264" w:lineRule="auto"/>
        <w:jc w:val="center"/>
        <w:rPr>
          <w:rFonts w:ascii="Arial" w:hAnsi="Arial" w:cs="Arial"/>
          <w:lang w:val="es-ES"/>
        </w:rPr>
      </w:pPr>
      <w:r w:rsidRPr="00E90283">
        <w:rPr>
          <w:noProof/>
        </w:rPr>
        <w:t xml:space="preserve"> </w:t>
      </w:r>
      <w:r>
        <w:rPr>
          <w:noProof/>
        </w:rPr>
        <w:drawing>
          <wp:inline distT="0" distB="0" distL="0" distR="0" wp14:anchorId="4F8CC23F" wp14:editId="3954C804">
            <wp:extent cx="6195834" cy="3060000"/>
            <wp:effectExtent l="0" t="0" r="0" b="7620"/>
            <wp:docPr id="14" name="Gráfico 14">
              <a:extLst xmlns:a="http://schemas.openxmlformats.org/drawingml/2006/main">
                <a:ext uri="{FF2B5EF4-FFF2-40B4-BE49-F238E27FC236}">
                  <a16:creationId xmlns:a16="http://schemas.microsoft.com/office/drawing/2014/main" id="{D22DC536-03FE-4DAD-BCA0-A05EA366D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4B231E" w14:textId="7C5305F6" w:rsidR="00D41A81" w:rsidRDefault="0093693C" w:rsidP="0055101E">
      <w:pPr>
        <w:spacing w:before="120" w:after="120" w:line="264" w:lineRule="auto"/>
        <w:jc w:val="both"/>
        <w:rPr>
          <w:rFonts w:ascii="Arial" w:hAnsi="Arial" w:cs="Arial"/>
          <w:lang w:val="es-ES"/>
        </w:rPr>
      </w:pPr>
      <w:r>
        <w:rPr>
          <w:rFonts w:ascii="Arial" w:hAnsi="Arial" w:cs="Arial"/>
          <w:lang w:val="es-ES"/>
        </w:rPr>
        <w:lastRenderedPageBreak/>
        <w:t>En general, l</w:t>
      </w:r>
      <w:r w:rsidR="005B5AEE">
        <w:rPr>
          <w:rFonts w:ascii="Arial" w:hAnsi="Arial" w:cs="Arial"/>
          <w:lang w:val="es-ES"/>
        </w:rPr>
        <w:t>a ciudadanía tuvo una opinión positiva sobre l</w:t>
      </w:r>
      <w:r w:rsidR="00164CCA">
        <w:rPr>
          <w:rFonts w:ascii="Arial" w:hAnsi="Arial" w:cs="Arial"/>
          <w:lang w:val="es-ES"/>
        </w:rPr>
        <w:t>a respuesta institucional</w:t>
      </w:r>
      <w:r w:rsidR="0003775C">
        <w:rPr>
          <w:rFonts w:ascii="Arial" w:hAnsi="Arial" w:cs="Arial"/>
          <w:lang w:val="es-ES"/>
        </w:rPr>
        <w:t>; p</w:t>
      </w:r>
      <w:r w:rsidR="00164CCA">
        <w:rPr>
          <w:rFonts w:ascii="Arial" w:hAnsi="Arial" w:cs="Arial"/>
          <w:lang w:val="es-ES"/>
        </w:rPr>
        <w:t>or ejemplo,</w:t>
      </w:r>
      <w:r w:rsidR="00164CCA" w:rsidRPr="007421D1">
        <w:rPr>
          <w:rFonts w:ascii="Arial" w:hAnsi="Arial" w:cs="Arial"/>
          <w:lang w:val="es-ES"/>
        </w:rPr>
        <w:t xml:space="preserve"> </w:t>
      </w:r>
      <w:r w:rsidR="00164CCA">
        <w:rPr>
          <w:rFonts w:ascii="Arial" w:hAnsi="Arial" w:cs="Arial"/>
          <w:lang w:val="es-ES"/>
        </w:rPr>
        <w:t>según los resultados de la ENAID 2019</w:t>
      </w:r>
      <w:r w:rsidR="006345AC">
        <w:rPr>
          <w:rFonts w:ascii="Arial" w:hAnsi="Arial" w:cs="Arial"/>
          <w:lang w:val="es-ES"/>
        </w:rPr>
        <w:t>,</w:t>
      </w:r>
      <w:r w:rsidR="007421D1">
        <w:rPr>
          <w:rFonts w:ascii="Arial" w:hAnsi="Arial" w:cs="Arial"/>
          <w:lang w:val="es-ES"/>
        </w:rPr>
        <w:t xml:space="preserve"> 94.1% de las personas </w:t>
      </w:r>
      <w:r w:rsidR="004223DE">
        <w:rPr>
          <w:rFonts w:ascii="Arial" w:hAnsi="Arial" w:cs="Arial"/>
          <w:lang w:val="es-ES"/>
        </w:rPr>
        <w:t xml:space="preserve">que realizaron una solicitud de información </w:t>
      </w:r>
      <w:r w:rsidR="007421D1">
        <w:rPr>
          <w:rFonts w:ascii="Arial" w:hAnsi="Arial" w:cs="Arial"/>
          <w:lang w:val="es-ES"/>
        </w:rPr>
        <w:t xml:space="preserve">señalaron que la respuesta </w:t>
      </w:r>
      <w:r w:rsidR="004223DE">
        <w:rPr>
          <w:rFonts w:ascii="Arial" w:hAnsi="Arial" w:cs="Arial"/>
          <w:lang w:val="es-ES"/>
        </w:rPr>
        <w:t xml:space="preserve">recibida </w:t>
      </w:r>
      <w:r w:rsidR="007421D1">
        <w:rPr>
          <w:rFonts w:ascii="Arial" w:hAnsi="Arial" w:cs="Arial"/>
          <w:lang w:val="es-ES"/>
        </w:rPr>
        <w:t>fue útil</w:t>
      </w:r>
      <w:r w:rsidR="004223DE">
        <w:rPr>
          <w:rFonts w:ascii="Arial" w:hAnsi="Arial" w:cs="Arial"/>
          <w:lang w:val="es-ES"/>
        </w:rPr>
        <w:t>,</w:t>
      </w:r>
      <w:r w:rsidR="007421D1">
        <w:rPr>
          <w:rFonts w:ascii="Arial" w:hAnsi="Arial" w:cs="Arial"/>
          <w:lang w:val="es-ES"/>
        </w:rPr>
        <w:t xml:space="preserve"> 87.3% que fue confiable</w:t>
      </w:r>
      <w:r w:rsidR="004223DE">
        <w:rPr>
          <w:rFonts w:ascii="Arial" w:hAnsi="Arial" w:cs="Arial"/>
          <w:lang w:val="es-ES"/>
        </w:rPr>
        <w:t>, 86.4% que se entregó a tiempo y 82.0% que fue completa</w:t>
      </w:r>
      <w:r w:rsidR="007421D1">
        <w:rPr>
          <w:rFonts w:ascii="Arial" w:hAnsi="Arial" w:cs="Arial"/>
          <w:lang w:val="es-ES"/>
        </w:rPr>
        <w:t xml:space="preserve">. </w:t>
      </w:r>
    </w:p>
    <w:p w14:paraId="7ACABF49" w14:textId="37D02695" w:rsidR="00341D01" w:rsidRDefault="0004295C" w:rsidP="0055101E">
      <w:pPr>
        <w:spacing w:before="120" w:after="120" w:line="264" w:lineRule="auto"/>
        <w:jc w:val="both"/>
        <w:rPr>
          <w:rFonts w:ascii="Arial" w:hAnsi="Arial" w:cs="Arial"/>
          <w:lang w:val="es-ES"/>
        </w:rPr>
      </w:pPr>
      <w:r>
        <w:rPr>
          <w:rFonts w:ascii="Arial" w:hAnsi="Arial" w:cs="Arial"/>
          <w:lang w:val="es-ES"/>
        </w:rPr>
        <w:t>Los</w:t>
      </w:r>
      <w:r w:rsidR="00737C53">
        <w:rPr>
          <w:rFonts w:ascii="Arial" w:hAnsi="Arial" w:cs="Arial"/>
          <w:lang w:val="es-ES"/>
        </w:rPr>
        <w:t xml:space="preserve"> datos </w:t>
      </w:r>
      <w:r>
        <w:rPr>
          <w:rFonts w:ascii="Arial" w:hAnsi="Arial" w:cs="Arial"/>
          <w:lang w:val="es-ES"/>
        </w:rPr>
        <w:t xml:space="preserve">muestran </w:t>
      </w:r>
      <w:r w:rsidR="00737C53">
        <w:rPr>
          <w:rFonts w:ascii="Arial" w:hAnsi="Arial" w:cs="Arial"/>
          <w:lang w:val="es-ES"/>
        </w:rPr>
        <w:t>que</w:t>
      </w:r>
      <w:r w:rsidR="00D71BA1" w:rsidRPr="00D71BA1">
        <w:rPr>
          <w:rFonts w:ascii="Arial" w:hAnsi="Arial" w:cs="Arial"/>
          <w:lang w:val="es-ES"/>
        </w:rPr>
        <w:t xml:space="preserve"> </w:t>
      </w:r>
      <w:r w:rsidR="00D71BA1">
        <w:rPr>
          <w:rFonts w:ascii="Arial" w:hAnsi="Arial" w:cs="Arial"/>
          <w:lang w:val="es-ES"/>
        </w:rPr>
        <w:t xml:space="preserve">ha crecido </w:t>
      </w:r>
      <w:r w:rsidR="00D61860">
        <w:rPr>
          <w:rFonts w:ascii="Arial" w:hAnsi="Arial" w:cs="Arial"/>
          <w:lang w:val="es-ES"/>
        </w:rPr>
        <w:t>la</w:t>
      </w:r>
      <w:r w:rsidR="00FD6EFC">
        <w:rPr>
          <w:rFonts w:ascii="Arial" w:hAnsi="Arial" w:cs="Arial"/>
          <w:lang w:val="es-ES"/>
        </w:rPr>
        <w:t xml:space="preserve"> </w:t>
      </w:r>
      <w:r w:rsidR="00737C53">
        <w:rPr>
          <w:rFonts w:ascii="Arial" w:hAnsi="Arial" w:cs="Arial"/>
          <w:lang w:val="es-ES"/>
        </w:rPr>
        <w:t xml:space="preserve">demanda de </w:t>
      </w:r>
      <w:r w:rsidR="0089038D">
        <w:rPr>
          <w:rFonts w:ascii="Arial" w:hAnsi="Arial" w:cs="Arial"/>
          <w:lang w:val="es-ES"/>
        </w:rPr>
        <w:t>información</w:t>
      </w:r>
      <w:r w:rsidR="00737C53">
        <w:rPr>
          <w:rFonts w:ascii="Arial" w:hAnsi="Arial" w:cs="Arial"/>
          <w:lang w:val="es-ES"/>
        </w:rPr>
        <w:t xml:space="preserve"> </w:t>
      </w:r>
      <w:r w:rsidR="00D61860">
        <w:rPr>
          <w:rFonts w:ascii="Arial" w:hAnsi="Arial" w:cs="Arial"/>
          <w:lang w:val="es-ES"/>
        </w:rPr>
        <w:t xml:space="preserve">pública en el país, </w:t>
      </w:r>
      <w:r w:rsidR="00341D01">
        <w:rPr>
          <w:rFonts w:ascii="Arial" w:hAnsi="Arial" w:cs="Arial"/>
          <w:lang w:val="es-ES"/>
        </w:rPr>
        <w:t>para l</w:t>
      </w:r>
      <w:r w:rsidR="00EF76C0">
        <w:rPr>
          <w:rFonts w:ascii="Arial" w:hAnsi="Arial" w:cs="Arial"/>
          <w:lang w:val="es-ES"/>
        </w:rPr>
        <w:t>a</w:t>
      </w:r>
      <w:r w:rsidR="00341D01">
        <w:rPr>
          <w:rFonts w:ascii="Arial" w:hAnsi="Arial" w:cs="Arial"/>
          <w:lang w:val="es-ES"/>
        </w:rPr>
        <w:t xml:space="preserve"> </w:t>
      </w:r>
      <w:r w:rsidR="00EF76C0">
        <w:rPr>
          <w:rFonts w:ascii="Arial" w:hAnsi="Arial" w:cs="Arial"/>
          <w:lang w:val="es-ES"/>
        </w:rPr>
        <w:t xml:space="preserve">cual se tiene </w:t>
      </w:r>
      <w:r w:rsidR="00341D01">
        <w:rPr>
          <w:rFonts w:ascii="Arial" w:hAnsi="Arial" w:cs="Arial"/>
          <w:lang w:val="es-ES"/>
        </w:rPr>
        <w:t>un</w:t>
      </w:r>
      <w:r w:rsidR="00C04ACB">
        <w:rPr>
          <w:rFonts w:ascii="Arial" w:hAnsi="Arial" w:cs="Arial"/>
          <w:lang w:val="es-ES"/>
        </w:rPr>
        <w:t xml:space="preserve">a estructura institucional especializada que es </w:t>
      </w:r>
      <w:r w:rsidR="00EF76C0">
        <w:rPr>
          <w:rFonts w:ascii="Arial" w:hAnsi="Arial" w:cs="Arial"/>
          <w:lang w:val="es-ES"/>
        </w:rPr>
        <w:t xml:space="preserve">capaz de garantizar una </w:t>
      </w:r>
      <w:r w:rsidR="00164CCA">
        <w:rPr>
          <w:rFonts w:ascii="Arial" w:hAnsi="Arial" w:cs="Arial"/>
          <w:lang w:val="es-ES"/>
        </w:rPr>
        <w:t xml:space="preserve">respuesta oportuna y completa </w:t>
      </w:r>
      <w:r w:rsidR="00EF76C0">
        <w:rPr>
          <w:rFonts w:ascii="Arial" w:hAnsi="Arial" w:cs="Arial"/>
          <w:lang w:val="es-ES"/>
        </w:rPr>
        <w:t>a</w:t>
      </w:r>
      <w:r w:rsidR="006345AC">
        <w:rPr>
          <w:rFonts w:ascii="Arial" w:hAnsi="Arial" w:cs="Arial"/>
          <w:lang w:val="es-ES"/>
        </w:rPr>
        <w:t xml:space="preserve"> </w:t>
      </w:r>
      <w:r w:rsidR="00EF76C0">
        <w:rPr>
          <w:rFonts w:ascii="Arial" w:hAnsi="Arial" w:cs="Arial"/>
          <w:lang w:val="es-ES"/>
        </w:rPr>
        <w:t xml:space="preserve">esas necesidades </w:t>
      </w:r>
      <w:r w:rsidR="00164CCA">
        <w:rPr>
          <w:rFonts w:ascii="Arial" w:hAnsi="Arial" w:cs="Arial"/>
          <w:lang w:val="es-ES"/>
        </w:rPr>
        <w:t>de información</w:t>
      </w:r>
      <w:r w:rsidR="00EF76C0">
        <w:rPr>
          <w:rFonts w:ascii="Arial" w:hAnsi="Arial" w:cs="Arial"/>
          <w:lang w:val="es-ES"/>
        </w:rPr>
        <w:t xml:space="preserve"> de la población en México</w:t>
      </w:r>
      <w:r w:rsidR="00164CCA">
        <w:rPr>
          <w:rFonts w:ascii="Arial" w:hAnsi="Arial" w:cs="Arial"/>
          <w:lang w:val="es-ES"/>
        </w:rPr>
        <w:t xml:space="preserve">. </w:t>
      </w:r>
    </w:p>
    <w:p w14:paraId="1622D635" w14:textId="563D9A71" w:rsidR="00D909DF" w:rsidRDefault="00341D01" w:rsidP="0055101E">
      <w:pPr>
        <w:spacing w:before="120" w:after="120" w:line="264" w:lineRule="auto"/>
        <w:jc w:val="both"/>
        <w:rPr>
          <w:rFonts w:ascii="Arial" w:hAnsi="Arial" w:cs="Arial"/>
          <w:lang w:val="es-ES"/>
        </w:rPr>
      </w:pPr>
      <w:r>
        <w:rPr>
          <w:rFonts w:ascii="Arial" w:hAnsi="Arial" w:cs="Arial"/>
          <w:lang w:val="es-ES"/>
        </w:rPr>
        <w:t xml:space="preserve">Para </w:t>
      </w:r>
      <w:r w:rsidR="00695E77">
        <w:rPr>
          <w:rFonts w:ascii="Arial" w:hAnsi="Arial" w:cs="Arial"/>
          <w:lang w:val="es-ES"/>
        </w:rPr>
        <w:t xml:space="preserve">profundizar en </w:t>
      </w:r>
      <w:r w:rsidR="00300CF7">
        <w:rPr>
          <w:rFonts w:ascii="Arial" w:hAnsi="Arial" w:cs="Arial"/>
          <w:lang w:val="es-ES"/>
        </w:rPr>
        <w:t>cómo las y los mexicanos ejerce</w:t>
      </w:r>
      <w:r w:rsidR="009272BD">
        <w:rPr>
          <w:rFonts w:ascii="Arial" w:hAnsi="Arial" w:cs="Arial"/>
          <w:lang w:val="es-ES"/>
        </w:rPr>
        <w:t>n su</w:t>
      </w:r>
      <w:r w:rsidR="00300CF7">
        <w:rPr>
          <w:rFonts w:ascii="Arial" w:hAnsi="Arial" w:cs="Arial"/>
          <w:lang w:val="es-ES"/>
        </w:rPr>
        <w:t xml:space="preserve"> derecho de acceso a la información pública (DAI), </w:t>
      </w:r>
      <w:r w:rsidRPr="00393A17">
        <w:rPr>
          <w:rFonts w:ascii="Arial" w:hAnsi="Arial" w:cs="Arial"/>
          <w:lang w:val="es-ES"/>
        </w:rPr>
        <w:t>el INEGI invita a conocer los</w:t>
      </w:r>
      <w:r w:rsidR="00DA016A">
        <w:rPr>
          <w:rFonts w:ascii="Arial" w:hAnsi="Arial" w:cs="Arial"/>
          <w:lang w:val="es-ES"/>
        </w:rPr>
        <w:t xml:space="preserve"> </w:t>
      </w:r>
      <w:r w:rsidR="00DA016A" w:rsidRPr="00393A17">
        <w:rPr>
          <w:rFonts w:ascii="Arial" w:hAnsi="Arial" w:cs="Arial"/>
          <w:lang w:val="es-ES"/>
        </w:rPr>
        <w:t>resultados de los Censos Nacionales de Transparencia, Acceso a la Información Pública y Protección de Datos Personales, tanto federales como estatales, que dan cuenta de la gestión y desempeño de los organismos garantes,</w:t>
      </w:r>
      <w:r w:rsidR="00DA016A">
        <w:rPr>
          <w:rStyle w:val="Refdenotaalpie"/>
          <w:rFonts w:ascii="Arial" w:hAnsi="Arial" w:cs="Arial"/>
          <w:lang w:val="es-ES"/>
        </w:rPr>
        <w:footnoteReference w:id="10"/>
      </w:r>
      <w:r w:rsidR="00DA016A" w:rsidRPr="00393A17">
        <w:rPr>
          <w:rFonts w:ascii="Arial" w:hAnsi="Arial" w:cs="Arial"/>
          <w:lang w:val="es-ES"/>
        </w:rPr>
        <w:t xml:space="preserve"> así como la Encuesta Nacional de Acceso a la Información Pública y Protección de Datos Personales (ENAID) que recaba información</w:t>
      </w:r>
      <w:r w:rsidR="00DA016A">
        <w:rPr>
          <w:rFonts w:ascii="Arial" w:hAnsi="Arial" w:cs="Arial"/>
          <w:lang w:val="es-ES"/>
        </w:rPr>
        <w:t xml:space="preserve"> sobre</w:t>
      </w:r>
      <w:r w:rsidR="00DA016A" w:rsidRPr="00DA016A">
        <w:rPr>
          <w:rFonts w:ascii="Arial" w:hAnsi="Arial" w:cs="Arial"/>
          <w:lang w:val="es-ES"/>
        </w:rPr>
        <w:t xml:space="preserve"> las experiencias, actitudes y percepciones </w:t>
      </w:r>
      <w:r w:rsidR="00DA016A">
        <w:rPr>
          <w:rFonts w:ascii="Arial" w:hAnsi="Arial" w:cs="Arial"/>
          <w:lang w:val="es-ES"/>
        </w:rPr>
        <w:t xml:space="preserve">de las personas </w:t>
      </w:r>
      <w:r w:rsidR="00DA016A" w:rsidRPr="00DA016A">
        <w:rPr>
          <w:rFonts w:ascii="Arial" w:hAnsi="Arial" w:cs="Arial"/>
          <w:lang w:val="es-ES"/>
        </w:rPr>
        <w:t xml:space="preserve">que influyen en el ejercicio del </w:t>
      </w:r>
      <w:r w:rsidR="00DA016A">
        <w:rPr>
          <w:rFonts w:ascii="Arial" w:hAnsi="Arial" w:cs="Arial"/>
          <w:lang w:val="es-ES"/>
        </w:rPr>
        <w:t>DAI</w:t>
      </w:r>
      <w:r w:rsidR="00DA016A" w:rsidRPr="00DA016A">
        <w:rPr>
          <w:rFonts w:ascii="Arial" w:hAnsi="Arial" w:cs="Arial"/>
          <w:lang w:val="es-ES"/>
        </w:rPr>
        <w:t xml:space="preserve"> y </w:t>
      </w:r>
      <w:r w:rsidR="00DA016A">
        <w:rPr>
          <w:rFonts w:ascii="Arial" w:hAnsi="Arial" w:cs="Arial"/>
          <w:lang w:val="es-ES"/>
        </w:rPr>
        <w:t xml:space="preserve">el Derecho de </w:t>
      </w:r>
      <w:r w:rsidR="00DA016A" w:rsidRPr="00DA016A">
        <w:rPr>
          <w:rFonts w:ascii="Arial" w:hAnsi="Arial" w:cs="Arial"/>
          <w:lang w:val="es-ES"/>
        </w:rPr>
        <w:t>Protección de Datos Personales</w:t>
      </w:r>
      <w:r w:rsidR="00DA016A">
        <w:rPr>
          <w:rFonts w:ascii="Arial" w:hAnsi="Arial" w:cs="Arial"/>
          <w:lang w:val="es-ES"/>
        </w:rPr>
        <w:t>.</w:t>
      </w:r>
      <w:r w:rsidR="00393A17">
        <w:rPr>
          <w:rStyle w:val="Refdenotaalpie"/>
          <w:rFonts w:ascii="Arial" w:hAnsi="Arial" w:cs="Arial"/>
          <w:lang w:val="es-ES"/>
        </w:rPr>
        <w:footnoteReference w:id="11"/>
      </w:r>
    </w:p>
    <w:p w14:paraId="5AAEB249" w14:textId="66E0B6D4" w:rsidR="007F2D62" w:rsidRPr="001D1B4A" w:rsidRDefault="007F2D62" w:rsidP="007F2D62">
      <w:pPr>
        <w:pStyle w:val="NormalWeb"/>
        <w:spacing w:before="0" w:beforeAutospacing="0" w:after="0" w:afterAutospacing="0"/>
        <w:jc w:val="center"/>
        <w:rPr>
          <w:rFonts w:ascii="Arial" w:hAnsi="Arial" w:cs="Arial"/>
          <w:sz w:val="20"/>
          <w:szCs w:val="20"/>
        </w:rPr>
      </w:pPr>
      <w:r w:rsidRPr="001D1B4A">
        <w:rPr>
          <w:rFonts w:ascii="Arial" w:hAnsi="Arial" w:cs="Arial"/>
          <w:sz w:val="20"/>
          <w:szCs w:val="20"/>
        </w:rPr>
        <w:t xml:space="preserve">Para consultas de medios y periodistas, contactar a: </w:t>
      </w:r>
      <w:hyperlink r:id="rId16" w:history="1">
        <w:r w:rsidRPr="001D1B4A">
          <w:rPr>
            <w:rStyle w:val="Hipervnculo"/>
            <w:rFonts w:ascii="Arial" w:hAnsi="Arial" w:cs="Arial"/>
            <w:sz w:val="20"/>
            <w:szCs w:val="20"/>
          </w:rPr>
          <w:t>comunicacionsocial@inegi.org.mx</w:t>
        </w:r>
      </w:hyperlink>
    </w:p>
    <w:p w14:paraId="7AFA7B66" w14:textId="77777777" w:rsidR="007F2D62" w:rsidRPr="001D1B4A" w:rsidRDefault="007F2D62" w:rsidP="007F2D62">
      <w:pPr>
        <w:pStyle w:val="NormalWeb"/>
        <w:spacing w:before="0" w:beforeAutospacing="0" w:after="0" w:afterAutospacing="0"/>
        <w:jc w:val="center"/>
        <w:rPr>
          <w:rFonts w:ascii="Arial" w:hAnsi="Arial" w:cs="Arial"/>
          <w:sz w:val="20"/>
          <w:szCs w:val="20"/>
        </w:rPr>
      </w:pPr>
      <w:r w:rsidRPr="001D1B4A">
        <w:rPr>
          <w:rFonts w:ascii="Arial" w:hAnsi="Arial" w:cs="Arial"/>
          <w:sz w:val="20"/>
          <w:szCs w:val="20"/>
        </w:rPr>
        <w:t xml:space="preserve">o llamar al teléfono (55) 52-78-10-00, </w:t>
      </w:r>
      <w:proofErr w:type="spellStart"/>
      <w:r w:rsidRPr="001D1B4A">
        <w:rPr>
          <w:rFonts w:ascii="Arial" w:hAnsi="Arial" w:cs="Arial"/>
          <w:sz w:val="20"/>
          <w:szCs w:val="20"/>
        </w:rPr>
        <w:t>exts</w:t>
      </w:r>
      <w:proofErr w:type="spellEnd"/>
      <w:r w:rsidRPr="001D1B4A">
        <w:rPr>
          <w:rFonts w:ascii="Arial" w:hAnsi="Arial" w:cs="Arial"/>
          <w:sz w:val="20"/>
          <w:szCs w:val="20"/>
        </w:rPr>
        <w:t>. 1134, 1260 y 1241.</w:t>
      </w:r>
    </w:p>
    <w:p w14:paraId="2070A5FC" w14:textId="3AC67318" w:rsidR="007F2D62" w:rsidRDefault="007F2D62" w:rsidP="007F2D62">
      <w:pPr>
        <w:spacing w:after="0" w:line="240" w:lineRule="auto"/>
        <w:jc w:val="center"/>
        <w:rPr>
          <w:rFonts w:ascii="Arial" w:hAnsi="Arial" w:cs="Arial"/>
          <w:sz w:val="20"/>
          <w:szCs w:val="20"/>
        </w:rPr>
      </w:pPr>
      <w:r w:rsidRPr="001D1B4A">
        <w:rPr>
          <w:rFonts w:ascii="Arial" w:hAnsi="Arial" w:cs="Arial"/>
          <w:sz w:val="20"/>
          <w:szCs w:val="20"/>
        </w:rPr>
        <w:t>Dirección de Atención a Medios/Dirección General Adjunta de Comunicación</w:t>
      </w:r>
    </w:p>
    <w:p w14:paraId="6A3A362F" w14:textId="77777777" w:rsidR="007F2D62" w:rsidRDefault="007F2D62" w:rsidP="007F2D62">
      <w:pPr>
        <w:spacing w:after="0" w:line="240" w:lineRule="auto"/>
        <w:jc w:val="center"/>
        <w:rPr>
          <w:rFonts w:ascii="Arial" w:hAnsi="Arial" w:cs="Arial"/>
          <w:lang w:val="es-ES"/>
        </w:rPr>
      </w:pPr>
    </w:p>
    <w:p w14:paraId="465740ED" w14:textId="40D96A16" w:rsidR="001C4681" w:rsidRPr="001C4681" w:rsidRDefault="001C4681" w:rsidP="001C4681">
      <w:pPr>
        <w:tabs>
          <w:tab w:val="left" w:pos="801"/>
        </w:tabs>
        <w:ind w:left="-567" w:right="108" w:firstLine="3119"/>
        <w:rPr>
          <w:rFonts w:cs="Arial"/>
          <w:b/>
          <w:color w:val="000000" w:themeColor="text1"/>
          <w:szCs w:val="20"/>
        </w:rPr>
      </w:pPr>
      <w:r w:rsidRPr="008F0992">
        <w:rPr>
          <w:noProof/>
          <w:lang w:eastAsia="es-MX"/>
        </w:rPr>
        <w:drawing>
          <wp:inline distT="0" distB="0" distL="0" distR="0" wp14:anchorId="0BF90CE4" wp14:editId="6C704B29">
            <wp:extent cx="235391" cy="238307"/>
            <wp:effectExtent l="0" t="0" r="0" b="0"/>
            <wp:docPr id="111" name="Imagen 111" descr="C:\Users\saladeprensa\Desktop\NVOS LOGOS\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528" cy="25160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2B0056E9" wp14:editId="4712FB97">
            <wp:extent cx="235391" cy="233784"/>
            <wp:effectExtent l="0" t="0" r="0" b="0"/>
            <wp:docPr id="50" name="Imagen 50" descr="C:\Users\saladeprensa\Desktop\NVOS LOGOS\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0902" cy="328643"/>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3E4AAC9E" wp14:editId="51CCFE4B">
            <wp:extent cx="235390" cy="237454"/>
            <wp:effectExtent l="0" t="0" r="0" b="0"/>
            <wp:docPr id="112" name="Imagen 112" descr="C:\Users\saladeprensa\Desktop\NVOS LOGOS\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779" cy="251970"/>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044555E" wp14:editId="188BD3FD">
            <wp:extent cx="226337" cy="230070"/>
            <wp:effectExtent l="0" t="0" r="2540" b="0"/>
            <wp:docPr id="51" name="Imagen 51" descr="C:\Users\saladeprensa\Desktop\NVOS LOGOS\Y.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178" cy="27870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47504669" wp14:editId="6DA9F824">
            <wp:extent cx="1819275" cy="250373"/>
            <wp:effectExtent l="0" t="0" r="0" b="0"/>
            <wp:docPr id="52" name="Imagen 5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3897" cy="290920"/>
                    </a:xfrm>
                    <a:prstGeom prst="rect">
                      <a:avLst/>
                    </a:prstGeom>
                    <a:noFill/>
                    <a:ln>
                      <a:noFill/>
                    </a:ln>
                  </pic:spPr>
                </pic:pic>
              </a:graphicData>
            </a:graphic>
          </wp:inline>
        </w:drawing>
      </w:r>
    </w:p>
    <w:sectPr w:rsidR="001C4681" w:rsidRPr="001C4681" w:rsidSect="00BF44F2">
      <w:headerReference w:type="default" r:id="rId27"/>
      <w:footerReference w:type="default" r:id="rId28"/>
      <w:endnotePr>
        <w:numFmt w:val="decimal"/>
      </w:endnotePr>
      <w:type w:val="continuous"/>
      <w:pgSz w:w="12240" w:h="15840"/>
      <w:pgMar w:top="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B555" w14:textId="77777777" w:rsidR="00551A72" w:rsidRDefault="00551A72" w:rsidP="0087788A">
      <w:pPr>
        <w:spacing w:after="0" w:line="240" w:lineRule="auto"/>
      </w:pPr>
      <w:r>
        <w:separator/>
      </w:r>
    </w:p>
  </w:endnote>
  <w:endnote w:type="continuationSeparator" w:id="0">
    <w:p w14:paraId="58E28E93" w14:textId="77777777" w:rsidR="00551A72" w:rsidRDefault="00551A72" w:rsidP="0087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002060"/>
      </w:rPr>
      <w:id w:val="1419050585"/>
      <w:docPartObj>
        <w:docPartGallery w:val="Page Numbers (Bottom of Page)"/>
        <w:docPartUnique/>
      </w:docPartObj>
    </w:sdtPr>
    <w:sdtEndPr>
      <w:rPr>
        <w:sz w:val="20"/>
        <w:szCs w:val="20"/>
      </w:rPr>
    </w:sdtEndPr>
    <w:sdtContent>
      <w:p w14:paraId="192F348D" w14:textId="2551D078" w:rsidR="004B6476" w:rsidRPr="001C4681" w:rsidRDefault="000946C8" w:rsidP="000946C8">
        <w:pPr>
          <w:pStyle w:val="Piedepgina"/>
          <w:jc w:val="center"/>
          <w:rPr>
            <w:rFonts w:ascii="Arial" w:hAnsi="Arial" w:cs="Arial"/>
            <w:b/>
            <w:color w:val="002060"/>
            <w:sz w:val="20"/>
            <w:szCs w:val="20"/>
          </w:rPr>
        </w:pPr>
        <w:r w:rsidRPr="001C4681">
          <w:rPr>
            <w:rFonts w:ascii="Arial" w:hAnsi="Arial" w:cs="Arial"/>
            <w:b/>
            <w:color w:val="002060"/>
            <w:sz w:val="20"/>
            <w:szCs w:val="20"/>
          </w:rPr>
          <w:t>COMUNICACIÓN SOCIAL</w:t>
        </w:r>
      </w:p>
    </w:sdtContent>
  </w:sdt>
  <w:p w14:paraId="351A5824" w14:textId="77777777" w:rsidR="004B6476" w:rsidRPr="000946C8" w:rsidRDefault="004B6476">
    <w:pPr>
      <w:pStyle w:val="Piedepgina"/>
      <w:rPr>
        <w:rFonts w:ascii="Arial" w:hAnsi="Arial" w:cs="Arial"/>
        <w:b/>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F31E" w14:textId="77777777" w:rsidR="00551A72" w:rsidRDefault="00551A72" w:rsidP="0087788A">
      <w:pPr>
        <w:spacing w:after="0" w:line="240" w:lineRule="auto"/>
      </w:pPr>
      <w:r>
        <w:separator/>
      </w:r>
    </w:p>
  </w:footnote>
  <w:footnote w:type="continuationSeparator" w:id="0">
    <w:p w14:paraId="24580565" w14:textId="77777777" w:rsidR="00551A72" w:rsidRDefault="00551A72" w:rsidP="0087788A">
      <w:pPr>
        <w:spacing w:after="0" w:line="240" w:lineRule="auto"/>
      </w:pPr>
      <w:r>
        <w:continuationSeparator/>
      </w:r>
    </w:p>
  </w:footnote>
  <w:footnote w:id="1">
    <w:p w14:paraId="6CA74443" w14:textId="77777777" w:rsidR="00040138" w:rsidRPr="000838D7" w:rsidRDefault="00040138"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Las referencias a este derecho se encuentran en el artículo 19 de la Declaración Universal de Derechos Humanos de 1948; el artículo 19 del Pacto Internacional de Derechos Civiles y Políticos de 1966; el artículo 13 de la Convención Americana sobre Derechos Humanos de 1969 (Pacto de San José) ; en el artículo IV de la Declaración Americana de los Derechos y Deberes del Hombre; y en el artículo 4 de la Carta Democrática Interamericana así como el Pacto Internacional de Derechos Económicas, Sociales y Culturales. </w:t>
      </w:r>
    </w:p>
  </w:footnote>
  <w:footnote w:id="2">
    <w:p w14:paraId="67F29CBF" w14:textId="39118F03" w:rsidR="00040138" w:rsidRPr="000838D7" w:rsidRDefault="00040138"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Al respecto consultar el artículo 6, 16 y 20 de la Constitución Política de los Estados Unidos Mexicanos, la Ley General de Transparencia y Acceso a la Información Pública, la Ley Federal </w:t>
      </w:r>
      <w:r w:rsidR="00FD6250" w:rsidRPr="000838D7">
        <w:rPr>
          <w:rFonts w:ascii="Arial" w:hAnsi="Arial" w:cs="Arial"/>
          <w:sz w:val="14"/>
          <w:szCs w:val="14"/>
        </w:rPr>
        <w:t>de</w:t>
      </w:r>
      <w:r w:rsidRPr="000838D7">
        <w:rPr>
          <w:rFonts w:ascii="Arial" w:hAnsi="Arial" w:cs="Arial"/>
          <w:sz w:val="14"/>
          <w:szCs w:val="14"/>
        </w:rPr>
        <w:t xml:space="preserve"> Transparencia y Acceso a la Información Pública y la Ley General de Archivos. </w:t>
      </w:r>
    </w:p>
  </w:footnote>
  <w:footnote w:id="3">
    <w:p w14:paraId="5262C056" w14:textId="2065CB38" w:rsidR="00FD6250" w:rsidRPr="000838D7" w:rsidRDefault="00FD6250"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Como ejemplos se encuentran la Ley General De Transparencia y Acceso a la Información Pública, así como la Ley Federal de Transparencia y Acceso a la Información Pública Gubernamental y las leyes existentes en las entidades federativas. </w:t>
      </w:r>
    </w:p>
  </w:footnote>
  <w:footnote w:id="4">
    <w:p w14:paraId="44178A2E" w14:textId="25A7506C" w:rsidR="00D50BD7" w:rsidRPr="000838D7" w:rsidRDefault="00D50BD7"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Los programas de información se pueden consultar en los siguientes enlaces: Censo Nacional de Transparencia, Acceso a la Información Pública y Protección de Datos Personales Federal</w:t>
      </w:r>
      <w:r w:rsidR="008601DF" w:rsidRPr="000838D7">
        <w:rPr>
          <w:rFonts w:ascii="Arial" w:hAnsi="Arial" w:cs="Arial"/>
          <w:sz w:val="14"/>
          <w:szCs w:val="14"/>
        </w:rPr>
        <w:t>:</w:t>
      </w:r>
      <w:r w:rsidRPr="000838D7">
        <w:rPr>
          <w:rFonts w:ascii="Arial" w:hAnsi="Arial" w:cs="Arial"/>
          <w:sz w:val="14"/>
          <w:szCs w:val="14"/>
        </w:rPr>
        <w:t xml:space="preserve"> https://www.inegi.org.mx/programas/cntaippdpf/2020/; </w:t>
      </w:r>
      <w:r w:rsidR="008601DF" w:rsidRPr="000838D7">
        <w:rPr>
          <w:rFonts w:ascii="Arial" w:hAnsi="Arial" w:cs="Arial"/>
          <w:sz w:val="14"/>
          <w:szCs w:val="14"/>
        </w:rPr>
        <w:t xml:space="preserve">Estatal: </w:t>
      </w:r>
      <w:r w:rsidR="00D61D06" w:rsidRPr="000838D7">
        <w:rPr>
          <w:rFonts w:ascii="Arial" w:hAnsi="Arial" w:cs="Arial"/>
          <w:sz w:val="14"/>
          <w:szCs w:val="14"/>
        </w:rPr>
        <w:t>https://www.inegi.org.mx/programas/cntaippdpe/2020/;</w:t>
      </w:r>
      <w:r w:rsidR="008601DF" w:rsidRPr="000838D7">
        <w:rPr>
          <w:rFonts w:ascii="Arial" w:hAnsi="Arial" w:cs="Arial"/>
          <w:sz w:val="14"/>
          <w:szCs w:val="14"/>
        </w:rPr>
        <w:t xml:space="preserve"> ENAID: https://www.inegi.org.mx/programas/enaid/2019/.</w:t>
      </w:r>
    </w:p>
  </w:footnote>
  <w:footnote w:id="5">
    <w:p w14:paraId="329E2A1C" w14:textId="224A1196" w:rsidR="00252D1A" w:rsidRPr="000838D7" w:rsidRDefault="00252D1A"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Estos datos provienen de la Encuesta Nacional de Acceso a la Información Pública y Protección de Datos Personales 2019. </w:t>
      </w:r>
    </w:p>
  </w:footnote>
  <w:footnote w:id="6">
    <w:p w14:paraId="5F440FF6" w14:textId="4CF39872" w:rsidR="00536039" w:rsidRPr="000838D7" w:rsidRDefault="00536039"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Véase Título Quinto de la Ley General de Transparencia y Acceso a la Información Pública. D.O.F. 20-05-2021</w:t>
      </w:r>
    </w:p>
  </w:footnote>
  <w:footnote w:id="7">
    <w:p w14:paraId="2447E03B" w14:textId="3AC96A50" w:rsidR="00536039" w:rsidRPr="000838D7" w:rsidRDefault="00536039"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Véase Título Séptimo de la Ley General de Transparencia y Acceso a la Información Pública. D.O.F. 20-05-2021</w:t>
      </w:r>
    </w:p>
  </w:footnote>
  <w:footnote w:id="8">
    <w:p w14:paraId="2FAB33F5" w14:textId="4E9B20A2" w:rsidR="00015868" w:rsidRPr="000838D7" w:rsidRDefault="00015868"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w:t>
      </w:r>
      <w:r w:rsidR="00536039" w:rsidRPr="000838D7">
        <w:rPr>
          <w:rFonts w:ascii="Arial" w:hAnsi="Arial" w:cs="Arial"/>
          <w:sz w:val="14"/>
          <w:szCs w:val="14"/>
        </w:rPr>
        <w:t xml:space="preserve">Véase Título Sexto de la </w:t>
      </w:r>
      <w:r w:rsidRPr="000838D7">
        <w:rPr>
          <w:rFonts w:ascii="Arial" w:hAnsi="Arial" w:cs="Arial"/>
          <w:sz w:val="14"/>
          <w:szCs w:val="14"/>
        </w:rPr>
        <w:t>Ley General de Transparencia y Acceso a la Información Pública</w:t>
      </w:r>
      <w:r w:rsidR="00A72917" w:rsidRPr="000838D7">
        <w:rPr>
          <w:rFonts w:ascii="Arial" w:hAnsi="Arial" w:cs="Arial"/>
          <w:sz w:val="14"/>
          <w:szCs w:val="14"/>
        </w:rPr>
        <w:t>.</w:t>
      </w:r>
      <w:r w:rsidRPr="000838D7">
        <w:rPr>
          <w:rFonts w:ascii="Arial" w:hAnsi="Arial" w:cs="Arial"/>
          <w:sz w:val="14"/>
          <w:szCs w:val="14"/>
        </w:rPr>
        <w:t xml:space="preserve"> D</w:t>
      </w:r>
      <w:r w:rsidR="00A72917" w:rsidRPr="000838D7">
        <w:rPr>
          <w:rFonts w:ascii="Arial" w:hAnsi="Arial" w:cs="Arial"/>
          <w:sz w:val="14"/>
          <w:szCs w:val="14"/>
        </w:rPr>
        <w:t>.</w:t>
      </w:r>
      <w:r w:rsidRPr="000838D7">
        <w:rPr>
          <w:rFonts w:ascii="Arial" w:hAnsi="Arial" w:cs="Arial"/>
          <w:sz w:val="14"/>
          <w:szCs w:val="14"/>
        </w:rPr>
        <w:t>O</w:t>
      </w:r>
      <w:r w:rsidR="00A72917" w:rsidRPr="000838D7">
        <w:rPr>
          <w:rFonts w:ascii="Arial" w:hAnsi="Arial" w:cs="Arial"/>
          <w:sz w:val="14"/>
          <w:szCs w:val="14"/>
        </w:rPr>
        <w:t>.</w:t>
      </w:r>
      <w:r w:rsidRPr="000838D7">
        <w:rPr>
          <w:rFonts w:ascii="Arial" w:hAnsi="Arial" w:cs="Arial"/>
          <w:sz w:val="14"/>
          <w:szCs w:val="14"/>
        </w:rPr>
        <w:t>F</w:t>
      </w:r>
      <w:r w:rsidR="00A72917" w:rsidRPr="000838D7">
        <w:rPr>
          <w:rFonts w:ascii="Arial" w:hAnsi="Arial" w:cs="Arial"/>
          <w:sz w:val="14"/>
          <w:szCs w:val="14"/>
        </w:rPr>
        <w:t>.</w:t>
      </w:r>
      <w:r w:rsidRPr="000838D7">
        <w:rPr>
          <w:rFonts w:ascii="Arial" w:hAnsi="Arial" w:cs="Arial"/>
          <w:sz w:val="14"/>
          <w:szCs w:val="14"/>
        </w:rPr>
        <w:t xml:space="preserve"> 20-05-2021</w:t>
      </w:r>
    </w:p>
  </w:footnote>
  <w:footnote w:id="9">
    <w:p w14:paraId="2B5F2860" w14:textId="77777777" w:rsidR="00603FF0" w:rsidRPr="000838D7" w:rsidRDefault="00603FF0"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Estas excepciones se encuentran en el artículo 116 de Ley General de Transparencia y Acceso a la Información Pública. D.O.F. 20-05-2021</w:t>
      </w:r>
    </w:p>
  </w:footnote>
  <w:footnote w:id="10">
    <w:p w14:paraId="35E833D1" w14:textId="50CF470F" w:rsidR="00DA016A" w:rsidRPr="000838D7" w:rsidRDefault="00DA016A"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El Censo Nacional de Transparencia, Acceso a la Información Pública y Protección de Datos Personales </w:t>
      </w:r>
      <w:r w:rsidR="00FE4DF5">
        <w:rPr>
          <w:rFonts w:ascii="Arial" w:hAnsi="Arial" w:cs="Arial"/>
          <w:sz w:val="14"/>
          <w:szCs w:val="14"/>
        </w:rPr>
        <w:t>Federal</w:t>
      </w:r>
      <w:r w:rsidRPr="000838D7">
        <w:rPr>
          <w:rFonts w:ascii="Arial" w:hAnsi="Arial" w:cs="Arial"/>
          <w:sz w:val="14"/>
          <w:szCs w:val="14"/>
        </w:rPr>
        <w:t xml:space="preserve"> se puede consultar en: https://www.inegi.org.mx/programas/cntaippdpf/2020/; Estatal: https://www.inegi.org.mx/programas/cntaippdpe/2020/.</w:t>
      </w:r>
    </w:p>
  </w:footnote>
  <w:footnote w:id="11">
    <w:p w14:paraId="4E96ADB7" w14:textId="408DA68F" w:rsidR="00393A17" w:rsidRPr="000838D7" w:rsidRDefault="00393A17" w:rsidP="000838D7">
      <w:pPr>
        <w:pStyle w:val="Textonotapie"/>
        <w:jc w:val="both"/>
        <w:rPr>
          <w:rFonts w:ascii="Arial" w:hAnsi="Arial" w:cs="Arial"/>
          <w:sz w:val="14"/>
          <w:szCs w:val="14"/>
        </w:rPr>
      </w:pPr>
      <w:r w:rsidRPr="000838D7">
        <w:rPr>
          <w:rStyle w:val="Refdenotaalpie"/>
          <w:rFonts w:ascii="Arial" w:hAnsi="Arial" w:cs="Arial"/>
          <w:sz w:val="14"/>
          <w:szCs w:val="14"/>
        </w:rPr>
        <w:footnoteRef/>
      </w:r>
      <w:r w:rsidRPr="000838D7">
        <w:rPr>
          <w:rFonts w:ascii="Arial" w:hAnsi="Arial" w:cs="Arial"/>
          <w:sz w:val="14"/>
          <w:szCs w:val="14"/>
        </w:rPr>
        <w:t xml:space="preserve"> </w:t>
      </w:r>
      <w:r w:rsidR="00573FB5" w:rsidRPr="000838D7">
        <w:rPr>
          <w:rFonts w:ascii="Arial" w:hAnsi="Arial" w:cs="Arial"/>
          <w:sz w:val="14"/>
          <w:szCs w:val="14"/>
        </w:rPr>
        <w:t xml:space="preserve">La </w:t>
      </w:r>
      <w:r w:rsidRPr="000838D7">
        <w:rPr>
          <w:rFonts w:ascii="Arial" w:hAnsi="Arial" w:cs="Arial"/>
          <w:sz w:val="14"/>
          <w:szCs w:val="14"/>
        </w:rPr>
        <w:t>ENAID</w:t>
      </w:r>
      <w:r w:rsidR="00573FB5" w:rsidRPr="000838D7">
        <w:rPr>
          <w:rFonts w:ascii="Arial" w:hAnsi="Arial" w:cs="Arial"/>
          <w:sz w:val="14"/>
          <w:szCs w:val="14"/>
        </w:rPr>
        <w:t xml:space="preserve"> se puede consultar en</w:t>
      </w:r>
      <w:r w:rsidRPr="000838D7">
        <w:rPr>
          <w:rFonts w:ascii="Arial" w:hAnsi="Arial" w:cs="Arial"/>
          <w:sz w:val="14"/>
          <w:szCs w:val="14"/>
        </w:rPr>
        <w:t>: https://www.inegi.org.mx/programas/enaid/2019/.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C0F8" w14:textId="0D603B88" w:rsidR="008D697D" w:rsidRPr="003203B1" w:rsidRDefault="003E5E12" w:rsidP="003203B1">
    <w:pPr>
      <w:pStyle w:val="Encabezado"/>
      <w:tabs>
        <w:tab w:val="clear" w:pos="4419"/>
        <w:tab w:val="clear" w:pos="8838"/>
      </w:tabs>
      <w:ind w:left="-567" w:right="49"/>
      <w:jc w:val="right"/>
      <w:rPr>
        <w:rFonts w:ascii="Arial" w:hAnsi="Arial" w:cs="Arial"/>
        <w:b/>
        <w:color w:val="002060"/>
        <w:sz w:val="24"/>
      </w:rPr>
    </w:pPr>
    <w:r w:rsidRPr="003203B1">
      <w:rPr>
        <w:rFonts w:ascii="Arial" w:hAnsi="Arial" w:cs="Arial"/>
        <w:noProof/>
        <w:lang w:val="en-US"/>
      </w:rPr>
      <w:drawing>
        <wp:anchor distT="0" distB="0" distL="114300" distR="114300" simplePos="0" relativeHeight="251661312" behindDoc="0" locked="0" layoutInCell="1" allowOverlap="1" wp14:anchorId="0225DB9C" wp14:editId="15C3EE0A">
          <wp:simplePos x="0" y="0"/>
          <wp:positionH relativeFrom="margin">
            <wp:posOffset>-635</wp:posOffset>
          </wp:positionH>
          <wp:positionV relativeFrom="topMargin">
            <wp:posOffset>335280</wp:posOffset>
          </wp:positionV>
          <wp:extent cx="684000" cy="710308"/>
          <wp:effectExtent l="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 cy="710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97D" w:rsidRPr="003203B1">
      <w:rPr>
        <w:rFonts w:ascii="Arial" w:hAnsi="Arial" w:cs="Arial"/>
        <w:b/>
        <w:color w:val="002060"/>
        <w:sz w:val="24"/>
      </w:rPr>
      <w:t xml:space="preserve">COMUNICADO DE PRENSA </w:t>
    </w:r>
    <w:r w:rsidR="008D697D" w:rsidRPr="00367DC7">
      <w:rPr>
        <w:rFonts w:ascii="Arial" w:hAnsi="Arial" w:cs="Arial"/>
        <w:b/>
        <w:color w:val="002060"/>
        <w:sz w:val="24"/>
      </w:rPr>
      <w:t xml:space="preserve">NÚM. </w:t>
    </w:r>
    <w:r w:rsidR="00367DC7" w:rsidRPr="00367DC7">
      <w:rPr>
        <w:rFonts w:ascii="Arial" w:hAnsi="Arial" w:cs="Arial"/>
        <w:b/>
        <w:color w:val="002060"/>
        <w:sz w:val="24"/>
      </w:rPr>
      <w:t>543</w:t>
    </w:r>
    <w:r w:rsidR="008D697D" w:rsidRPr="00367DC7">
      <w:rPr>
        <w:rFonts w:ascii="Arial" w:hAnsi="Arial" w:cs="Arial"/>
        <w:b/>
        <w:color w:val="002060"/>
        <w:sz w:val="24"/>
      </w:rPr>
      <w:t>/21</w:t>
    </w:r>
  </w:p>
  <w:p w14:paraId="54FFC91A" w14:textId="7DD483EA" w:rsidR="008D697D" w:rsidRPr="003203B1" w:rsidRDefault="00A545C3" w:rsidP="003203B1">
    <w:pPr>
      <w:pStyle w:val="Encabezado"/>
      <w:ind w:left="567" w:right="49" w:hanging="11"/>
      <w:jc w:val="right"/>
      <w:rPr>
        <w:rFonts w:ascii="Arial" w:hAnsi="Arial" w:cs="Arial"/>
        <w:b/>
        <w:color w:val="002060"/>
        <w:sz w:val="24"/>
        <w:lang w:val="pt-BR"/>
      </w:rPr>
    </w:pPr>
    <w:r w:rsidRPr="003203B1">
      <w:rPr>
        <w:rFonts w:ascii="Arial" w:hAnsi="Arial" w:cs="Arial"/>
        <w:b/>
        <w:color w:val="002060"/>
        <w:sz w:val="24"/>
        <w:lang w:val="pt-BR"/>
      </w:rPr>
      <w:t>2</w:t>
    </w:r>
    <w:r w:rsidR="003203B1" w:rsidRPr="003203B1">
      <w:rPr>
        <w:rFonts w:ascii="Arial" w:hAnsi="Arial" w:cs="Arial"/>
        <w:b/>
        <w:color w:val="002060"/>
        <w:sz w:val="24"/>
        <w:lang w:val="pt-BR"/>
      </w:rPr>
      <w:t>7</w:t>
    </w:r>
    <w:r w:rsidR="008D697D" w:rsidRPr="003203B1">
      <w:rPr>
        <w:rFonts w:ascii="Arial" w:hAnsi="Arial" w:cs="Arial"/>
        <w:b/>
        <w:color w:val="002060"/>
        <w:sz w:val="24"/>
        <w:lang w:val="pt-BR"/>
      </w:rPr>
      <w:t xml:space="preserve"> DE </w:t>
    </w:r>
    <w:r w:rsidRPr="003203B1">
      <w:rPr>
        <w:rFonts w:ascii="Arial" w:hAnsi="Arial" w:cs="Arial"/>
        <w:b/>
        <w:color w:val="002060"/>
        <w:sz w:val="24"/>
        <w:lang w:val="pt-BR"/>
      </w:rPr>
      <w:t xml:space="preserve">SEPTIEMBRE </w:t>
    </w:r>
    <w:r w:rsidR="008D697D" w:rsidRPr="003203B1">
      <w:rPr>
        <w:rFonts w:ascii="Arial" w:hAnsi="Arial" w:cs="Arial"/>
        <w:b/>
        <w:color w:val="002060"/>
        <w:sz w:val="24"/>
        <w:lang w:val="pt-BR"/>
      </w:rPr>
      <w:t>DE 2021</w:t>
    </w:r>
  </w:p>
  <w:p w14:paraId="73D2D092" w14:textId="77777777" w:rsidR="008D697D" w:rsidRPr="003203B1" w:rsidRDefault="008D697D" w:rsidP="003203B1">
    <w:pPr>
      <w:pStyle w:val="Encabezado"/>
      <w:ind w:left="567" w:right="49" w:hanging="11"/>
      <w:jc w:val="right"/>
      <w:rPr>
        <w:rFonts w:ascii="Arial" w:hAnsi="Arial" w:cs="Arial"/>
        <w:b/>
        <w:color w:val="002060"/>
        <w:sz w:val="24"/>
        <w:lang w:val="pt-BR"/>
      </w:rPr>
    </w:pPr>
    <w:r w:rsidRPr="003203B1">
      <w:rPr>
        <w:rFonts w:ascii="Arial" w:hAnsi="Arial" w:cs="Arial"/>
        <w:b/>
        <w:color w:val="002060"/>
        <w:sz w:val="24"/>
        <w:lang w:val="pt-BR"/>
      </w:rPr>
      <w:t xml:space="preserve">PÁGINA </w:t>
    </w:r>
    <w:r w:rsidRPr="003203B1">
      <w:rPr>
        <w:rFonts w:ascii="Arial" w:hAnsi="Arial" w:cs="Arial"/>
        <w:b/>
        <w:color w:val="002060"/>
        <w:sz w:val="24"/>
      </w:rPr>
      <w:fldChar w:fldCharType="begin"/>
    </w:r>
    <w:r w:rsidRPr="003203B1">
      <w:rPr>
        <w:rFonts w:ascii="Arial" w:hAnsi="Arial" w:cs="Arial"/>
        <w:b/>
        <w:color w:val="002060"/>
        <w:sz w:val="24"/>
        <w:lang w:val="pt-BR"/>
      </w:rPr>
      <w:instrText xml:space="preserve">\PAGE </w:instrText>
    </w:r>
    <w:r w:rsidRPr="003203B1">
      <w:rPr>
        <w:rFonts w:ascii="Arial" w:hAnsi="Arial" w:cs="Arial"/>
        <w:color w:val="002060"/>
        <w:sz w:val="24"/>
      </w:rPr>
      <w:fldChar w:fldCharType="separate"/>
    </w:r>
    <w:r w:rsidRPr="003203B1">
      <w:rPr>
        <w:rFonts w:ascii="Arial" w:hAnsi="Arial" w:cs="Arial"/>
        <w:color w:val="002060"/>
        <w:sz w:val="24"/>
      </w:rPr>
      <w:t>1</w:t>
    </w:r>
    <w:r w:rsidRPr="003203B1">
      <w:rPr>
        <w:rFonts w:ascii="Arial" w:hAnsi="Arial" w:cs="Arial"/>
        <w:color w:val="002060"/>
        <w:sz w:val="24"/>
      </w:rPr>
      <w:fldChar w:fldCharType="end"/>
    </w:r>
    <w:r w:rsidRPr="003203B1">
      <w:rPr>
        <w:rFonts w:ascii="Arial" w:hAnsi="Arial" w:cs="Arial"/>
        <w:b/>
        <w:color w:val="002060"/>
        <w:sz w:val="24"/>
        <w:lang w:val="pt-BR"/>
      </w:rPr>
      <w:t>/5</w:t>
    </w:r>
  </w:p>
  <w:p w14:paraId="3B9FF279" w14:textId="77777777" w:rsidR="003E5E12" w:rsidRDefault="003E5E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0C1"/>
    <w:multiLevelType w:val="hybridMultilevel"/>
    <w:tmpl w:val="63D2F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30A1E"/>
    <w:multiLevelType w:val="hybridMultilevel"/>
    <w:tmpl w:val="6BD895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5B4077"/>
    <w:multiLevelType w:val="hybridMultilevel"/>
    <w:tmpl w:val="8A7423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E2570"/>
    <w:multiLevelType w:val="hybridMultilevel"/>
    <w:tmpl w:val="D07A6C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C5267"/>
    <w:multiLevelType w:val="hybridMultilevel"/>
    <w:tmpl w:val="3F96F0A8"/>
    <w:lvl w:ilvl="0" w:tplc="EBF82D24">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767B38"/>
    <w:multiLevelType w:val="hybridMultilevel"/>
    <w:tmpl w:val="AA007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0350D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C41FEF"/>
    <w:multiLevelType w:val="hybridMultilevel"/>
    <w:tmpl w:val="80B65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B82F6B"/>
    <w:multiLevelType w:val="hybridMultilevel"/>
    <w:tmpl w:val="6FBA9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2C1265"/>
    <w:multiLevelType w:val="hybridMultilevel"/>
    <w:tmpl w:val="E2BA9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B359AE"/>
    <w:multiLevelType w:val="hybridMultilevel"/>
    <w:tmpl w:val="5428E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532849"/>
    <w:multiLevelType w:val="hybridMultilevel"/>
    <w:tmpl w:val="6FBA9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3C166A"/>
    <w:multiLevelType w:val="hybridMultilevel"/>
    <w:tmpl w:val="2DE65534"/>
    <w:lvl w:ilvl="0" w:tplc="080A0001">
      <w:start w:val="1"/>
      <w:numFmt w:val="bullet"/>
      <w:lvlText w:val=""/>
      <w:lvlJc w:val="left"/>
      <w:pPr>
        <w:ind w:left="720" w:hanging="360"/>
      </w:pPr>
      <w:rPr>
        <w:rFonts w:ascii="Symbol" w:hAnsi="Symbol" w:hint="default"/>
      </w:rPr>
    </w:lvl>
    <w:lvl w:ilvl="1" w:tplc="C136D902">
      <w:start w:val="1"/>
      <w:numFmt w:val="bullet"/>
      <w:lvlText w:val="─"/>
      <w:lvlJc w:val="left"/>
      <w:pPr>
        <w:ind w:left="1440" w:hanging="360"/>
      </w:pPr>
      <w:rPr>
        <w:rFonts w:ascii="Calibri" w:hAnsi="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E916AE"/>
    <w:multiLevelType w:val="hybridMultilevel"/>
    <w:tmpl w:val="7C007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13707E"/>
    <w:multiLevelType w:val="hybridMultilevel"/>
    <w:tmpl w:val="CA1A05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61A61FB"/>
    <w:multiLevelType w:val="hybridMultilevel"/>
    <w:tmpl w:val="32F44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4D64D1"/>
    <w:multiLevelType w:val="hybridMultilevel"/>
    <w:tmpl w:val="EB8E6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431B9A"/>
    <w:multiLevelType w:val="hybridMultilevel"/>
    <w:tmpl w:val="54D61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554A34"/>
    <w:multiLevelType w:val="hybridMultilevel"/>
    <w:tmpl w:val="17DA71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DE6C6E"/>
    <w:multiLevelType w:val="hybridMultilevel"/>
    <w:tmpl w:val="250EF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F1798F"/>
    <w:multiLevelType w:val="hybridMultilevel"/>
    <w:tmpl w:val="15106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E04CEE"/>
    <w:multiLevelType w:val="hybridMultilevel"/>
    <w:tmpl w:val="1FFA1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
  </w:num>
  <w:num w:numId="4">
    <w:abstractNumId w:val="13"/>
  </w:num>
  <w:num w:numId="5">
    <w:abstractNumId w:val="18"/>
  </w:num>
  <w:num w:numId="6">
    <w:abstractNumId w:val="20"/>
  </w:num>
  <w:num w:numId="7">
    <w:abstractNumId w:val="7"/>
  </w:num>
  <w:num w:numId="8">
    <w:abstractNumId w:val="15"/>
  </w:num>
  <w:num w:numId="9">
    <w:abstractNumId w:val="9"/>
  </w:num>
  <w:num w:numId="10">
    <w:abstractNumId w:val="0"/>
  </w:num>
  <w:num w:numId="11">
    <w:abstractNumId w:val="17"/>
  </w:num>
  <w:num w:numId="12">
    <w:abstractNumId w:val="11"/>
  </w:num>
  <w:num w:numId="13">
    <w:abstractNumId w:val="6"/>
  </w:num>
  <w:num w:numId="14">
    <w:abstractNumId w:val="19"/>
  </w:num>
  <w:num w:numId="15">
    <w:abstractNumId w:val="16"/>
  </w:num>
  <w:num w:numId="16">
    <w:abstractNumId w:val="21"/>
  </w:num>
  <w:num w:numId="17">
    <w:abstractNumId w:val="8"/>
  </w:num>
  <w:num w:numId="18">
    <w:abstractNumId w:val="5"/>
  </w:num>
  <w:num w:numId="19">
    <w:abstractNumId w:val="2"/>
  </w:num>
  <w:num w:numId="20">
    <w:abstractNumId w:val="10"/>
  </w:num>
  <w:num w:numId="21">
    <w:abstractNumId w:val="3"/>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8A"/>
    <w:rsid w:val="00002C48"/>
    <w:rsid w:val="00003EC9"/>
    <w:rsid w:val="00004059"/>
    <w:rsid w:val="000041F5"/>
    <w:rsid w:val="00004A8E"/>
    <w:rsid w:val="0000501D"/>
    <w:rsid w:val="00005980"/>
    <w:rsid w:val="00005DDA"/>
    <w:rsid w:val="00006382"/>
    <w:rsid w:val="00007021"/>
    <w:rsid w:val="000073EB"/>
    <w:rsid w:val="00007FC4"/>
    <w:rsid w:val="00010A8D"/>
    <w:rsid w:val="00010BC9"/>
    <w:rsid w:val="00012165"/>
    <w:rsid w:val="000122BF"/>
    <w:rsid w:val="00012475"/>
    <w:rsid w:val="000124D9"/>
    <w:rsid w:val="0001383B"/>
    <w:rsid w:val="00015588"/>
    <w:rsid w:val="00015868"/>
    <w:rsid w:val="00016E86"/>
    <w:rsid w:val="00021383"/>
    <w:rsid w:val="00021A76"/>
    <w:rsid w:val="0002301F"/>
    <w:rsid w:val="000234FD"/>
    <w:rsid w:val="000259E1"/>
    <w:rsid w:val="00026987"/>
    <w:rsid w:val="00030CB7"/>
    <w:rsid w:val="00031397"/>
    <w:rsid w:val="00031E1D"/>
    <w:rsid w:val="000321B8"/>
    <w:rsid w:val="000322D9"/>
    <w:rsid w:val="00034D4A"/>
    <w:rsid w:val="000358C2"/>
    <w:rsid w:val="00035CBE"/>
    <w:rsid w:val="00036572"/>
    <w:rsid w:val="00036D3A"/>
    <w:rsid w:val="0003775C"/>
    <w:rsid w:val="00037D17"/>
    <w:rsid w:val="00040138"/>
    <w:rsid w:val="0004014A"/>
    <w:rsid w:val="0004033B"/>
    <w:rsid w:val="000407EA"/>
    <w:rsid w:val="0004295C"/>
    <w:rsid w:val="00043138"/>
    <w:rsid w:val="00044C5A"/>
    <w:rsid w:val="000452E2"/>
    <w:rsid w:val="0004573A"/>
    <w:rsid w:val="00047D1E"/>
    <w:rsid w:val="00050052"/>
    <w:rsid w:val="00050320"/>
    <w:rsid w:val="00051A85"/>
    <w:rsid w:val="00051B3E"/>
    <w:rsid w:val="00051E2A"/>
    <w:rsid w:val="00052413"/>
    <w:rsid w:val="0005281C"/>
    <w:rsid w:val="000546B5"/>
    <w:rsid w:val="00055D24"/>
    <w:rsid w:val="00056F67"/>
    <w:rsid w:val="00057D85"/>
    <w:rsid w:val="00060F53"/>
    <w:rsid w:val="00061C72"/>
    <w:rsid w:val="00062600"/>
    <w:rsid w:val="00062662"/>
    <w:rsid w:val="00062A54"/>
    <w:rsid w:val="0006345D"/>
    <w:rsid w:val="00064A39"/>
    <w:rsid w:val="000669F8"/>
    <w:rsid w:val="000672AE"/>
    <w:rsid w:val="0006743F"/>
    <w:rsid w:val="00067571"/>
    <w:rsid w:val="000676AF"/>
    <w:rsid w:val="0007168C"/>
    <w:rsid w:val="00072671"/>
    <w:rsid w:val="00072C7C"/>
    <w:rsid w:val="00072E3F"/>
    <w:rsid w:val="00073704"/>
    <w:rsid w:val="0007409C"/>
    <w:rsid w:val="00074A57"/>
    <w:rsid w:val="000757DD"/>
    <w:rsid w:val="00077C3B"/>
    <w:rsid w:val="00080077"/>
    <w:rsid w:val="0008052B"/>
    <w:rsid w:val="00081994"/>
    <w:rsid w:val="00081E34"/>
    <w:rsid w:val="000835A8"/>
    <w:rsid w:val="000836C8"/>
    <w:rsid w:val="000838D7"/>
    <w:rsid w:val="00084350"/>
    <w:rsid w:val="000851DB"/>
    <w:rsid w:val="00086B1D"/>
    <w:rsid w:val="000874BF"/>
    <w:rsid w:val="00087ED7"/>
    <w:rsid w:val="0009052A"/>
    <w:rsid w:val="00091030"/>
    <w:rsid w:val="00092C7D"/>
    <w:rsid w:val="000946C8"/>
    <w:rsid w:val="0009470A"/>
    <w:rsid w:val="00094834"/>
    <w:rsid w:val="00094E10"/>
    <w:rsid w:val="0009525A"/>
    <w:rsid w:val="000953A7"/>
    <w:rsid w:val="00095EF9"/>
    <w:rsid w:val="00096B31"/>
    <w:rsid w:val="000971FA"/>
    <w:rsid w:val="000A087E"/>
    <w:rsid w:val="000A1A3D"/>
    <w:rsid w:val="000A2135"/>
    <w:rsid w:val="000A3225"/>
    <w:rsid w:val="000A4EEA"/>
    <w:rsid w:val="000A7B38"/>
    <w:rsid w:val="000B06B5"/>
    <w:rsid w:val="000B0A5C"/>
    <w:rsid w:val="000B2996"/>
    <w:rsid w:val="000B29E3"/>
    <w:rsid w:val="000B703F"/>
    <w:rsid w:val="000B7398"/>
    <w:rsid w:val="000B7C7A"/>
    <w:rsid w:val="000C0348"/>
    <w:rsid w:val="000C0577"/>
    <w:rsid w:val="000C0B5C"/>
    <w:rsid w:val="000C1DD4"/>
    <w:rsid w:val="000C25DD"/>
    <w:rsid w:val="000C275D"/>
    <w:rsid w:val="000C459A"/>
    <w:rsid w:val="000C534C"/>
    <w:rsid w:val="000C5FE3"/>
    <w:rsid w:val="000C619C"/>
    <w:rsid w:val="000C6DD5"/>
    <w:rsid w:val="000C6EE9"/>
    <w:rsid w:val="000C770A"/>
    <w:rsid w:val="000D0DAF"/>
    <w:rsid w:val="000D14D9"/>
    <w:rsid w:val="000D208F"/>
    <w:rsid w:val="000D262E"/>
    <w:rsid w:val="000D37A4"/>
    <w:rsid w:val="000D3EB7"/>
    <w:rsid w:val="000D418A"/>
    <w:rsid w:val="000D41B8"/>
    <w:rsid w:val="000D5F49"/>
    <w:rsid w:val="000D6F13"/>
    <w:rsid w:val="000D7341"/>
    <w:rsid w:val="000D7D66"/>
    <w:rsid w:val="000E036A"/>
    <w:rsid w:val="000E2551"/>
    <w:rsid w:val="000E2823"/>
    <w:rsid w:val="000E2B4D"/>
    <w:rsid w:val="000E36D4"/>
    <w:rsid w:val="000E3783"/>
    <w:rsid w:val="000E3F73"/>
    <w:rsid w:val="000E49BD"/>
    <w:rsid w:val="000E5D87"/>
    <w:rsid w:val="000E64E9"/>
    <w:rsid w:val="000E7533"/>
    <w:rsid w:val="000E7FF7"/>
    <w:rsid w:val="000F08C9"/>
    <w:rsid w:val="000F0CF2"/>
    <w:rsid w:val="000F0D49"/>
    <w:rsid w:val="000F12D4"/>
    <w:rsid w:val="000F159A"/>
    <w:rsid w:val="000F3A12"/>
    <w:rsid w:val="000F41A3"/>
    <w:rsid w:val="000F5ED6"/>
    <w:rsid w:val="000F7830"/>
    <w:rsid w:val="000F790E"/>
    <w:rsid w:val="000F7ADF"/>
    <w:rsid w:val="000F7AF0"/>
    <w:rsid w:val="0010047B"/>
    <w:rsid w:val="0010169B"/>
    <w:rsid w:val="00101FFB"/>
    <w:rsid w:val="0010214A"/>
    <w:rsid w:val="001039B0"/>
    <w:rsid w:val="0010468C"/>
    <w:rsid w:val="001048D8"/>
    <w:rsid w:val="00105951"/>
    <w:rsid w:val="0010710C"/>
    <w:rsid w:val="0011089D"/>
    <w:rsid w:val="00111524"/>
    <w:rsid w:val="00111FD5"/>
    <w:rsid w:val="001122D5"/>
    <w:rsid w:val="001128EB"/>
    <w:rsid w:val="00114F74"/>
    <w:rsid w:val="00115DF3"/>
    <w:rsid w:val="00117E4E"/>
    <w:rsid w:val="00121212"/>
    <w:rsid w:val="001217E8"/>
    <w:rsid w:val="00121F94"/>
    <w:rsid w:val="00122CE9"/>
    <w:rsid w:val="00123828"/>
    <w:rsid w:val="00124765"/>
    <w:rsid w:val="00125890"/>
    <w:rsid w:val="001258C0"/>
    <w:rsid w:val="001274C6"/>
    <w:rsid w:val="00127FF3"/>
    <w:rsid w:val="0013375A"/>
    <w:rsid w:val="00133BFB"/>
    <w:rsid w:val="00133D2F"/>
    <w:rsid w:val="00134CB0"/>
    <w:rsid w:val="001358B8"/>
    <w:rsid w:val="00137DE6"/>
    <w:rsid w:val="00140BEF"/>
    <w:rsid w:val="00142A34"/>
    <w:rsid w:val="00142EBC"/>
    <w:rsid w:val="00144D41"/>
    <w:rsid w:val="00146DE8"/>
    <w:rsid w:val="0014795F"/>
    <w:rsid w:val="001504ED"/>
    <w:rsid w:val="00152EFC"/>
    <w:rsid w:val="00153639"/>
    <w:rsid w:val="00154278"/>
    <w:rsid w:val="00154967"/>
    <w:rsid w:val="00154F6C"/>
    <w:rsid w:val="00157147"/>
    <w:rsid w:val="00161D74"/>
    <w:rsid w:val="00163C58"/>
    <w:rsid w:val="00164CCA"/>
    <w:rsid w:val="0016593F"/>
    <w:rsid w:val="00165ACC"/>
    <w:rsid w:val="00166142"/>
    <w:rsid w:val="001661A4"/>
    <w:rsid w:val="00166A98"/>
    <w:rsid w:val="001714C2"/>
    <w:rsid w:val="00172D42"/>
    <w:rsid w:val="00172DBE"/>
    <w:rsid w:val="00173612"/>
    <w:rsid w:val="0017399E"/>
    <w:rsid w:val="00173D0F"/>
    <w:rsid w:val="00173E79"/>
    <w:rsid w:val="001740A6"/>
    <w:rsid w:val="00174457"/>
    <w:rsid w:val="001762AB"/>
    <w:rsid w:val="0017763D"/>
    <w:rsid w:val="00177817"/>
    <w:rsid w:val="00181761"/>
    <w:rsid w:val="001820DD"/>
    <w:rsid w:val="00183689"/>
    <w:rsid w:val="001847BE"/>
    <w:rsid w:val="00185512"/>
    <w:rsid w:val="001855C5"/>
    <w:rsid w:val="001857AD"/>
    <w:rsid w:val="00187308"/>
    <w:rsid w:val="0018741D"/>
    <w:rsid w:val="00187816"/>
    <w:rsid w:val="0019097D"/>
    <w:rsid w:val="00190DCA"/>
    <w:rsid w:val="00193BD0"/>
    <w:rsid w:val="00194614"/>
    <w:rsid w:val="00194C15"/>
    <w:rsid w:val="001952BC"/>
    <w:rsid w:val="0019597B"/>
    <w:rsid w:val="001969E3"/>
    <w:rsid w:val="001A0467"/>
    <w:rsid w:val="001A04EB"/>
    <w:rsid w:val="001A0888"/>
    <w:rsid w:val="001A446D"/>
    <w:rsid w:val="001A4B3C"/>
    <w:rsid w:val="001A4B9E"/>
    <w:rsid w:val="001A4BD7"/>
    <w:rsid w:val="001A5153"/>
    <w:rsid w:val="001A5CC5"/>
    <w:rsid w:val="001A6318"/>
    <w:rsid w:val="001A6C14"/>
    <w:rsid w:val="001A6F65"/>
    <w:rsid w:val="001A7DF7"/>
    <w:rsid w:val="001B1BF6"/>
    <w:rsid w:val="001B2688"/>
    <w:rsid w:val="001B29FB"/>
    <w:rsid w:val="001B2EBF"/>
    <w:rsid w:val="001B4932"/>
    <w:rsid w:val="001B5D90"/>
    <w:rsid w:val="001B6963"/>
    <w:rsid w:val="001B7661"/>
    <w:rsid w:val="001C0138"/>
    <w:rsid w:val="001C0E38"/>
    <w:rsid w:val="001C1D4B"/>
    <w:rsid w:val="001C2617"/>
    <w:rsid w:val="001C42A7"/>
    <w:rsid w:val="001C4681"/>
    <w:rsid w:val="001C48C1"/>
    <w:rsid w:val="001C53A7"/>
    <w:rsid w:val="001C6008"/>
    <w:rsid w:val="001C66A0"/>
    <w:rsid w:val="001C77FD"/>
    <w:rsid w:val="001C787D"/>
    <w:rsid w:val="001C7A21"/>
    <w:rsid w:val="001C7E33"/>
    <w:rsid w:val="001D4F78"/>
    <w:rsid w:val="001D5E7E"/>
    <w:rsid w:val="001E1519"/>
    <w:rsid w:val="001E24E2"/>
    <w:rsid w:val="001E4109"/>
    <w:rsid w:val="001E4477"/>
    <w:rsid w:val="001E49A0"/>
    <w:rsid w:val="001E6E0E"/>
    <w:rsid w:val="001E7584"/>
    <w:rsid w:val="001E75AA"/>
    <w:rsid w:val="001F2118"/>
    <w:rsid w:val="001F31CF"/>
    <w:rsid w:val="001F357C"/>
    <w:rsid w:val="001F35BB"/>
    <w:rsid w:val="001F415B"/>
    <w:rsid w:val="001F5F50"/>
    <w:rsid w:val="001F63A8"/>
    <w:rsid w:val="001F6547"/>
    <w:rsid w:val="001F7568"/>
    <w:rsid w:val="00200A1A"/>
    <w:rsid w:val="00200AD5"/>
    <w:rsid w:val="00200EA5"/>
    <w:rsid w:val="002013DF"/>
    <w:rsid w:val="00201EE7"/>
    <w:rsid w:val="00202934"/>
    <w:rsid w:val="00202E34"/>
    <w:rsid w:val="00203610"/>
    <w:rsid w:val="002037D2"/>
    <w:rsid w:val="002077C8"/>
    <w:rsid w:val="00207FEE"/>
    <w:rsid w:val="00210EB2"/>
    <w:rsid w:val="00212CD6"/>
    <w:rsid w:val="00213104"/>
    <w:rsid w:val="00213165"/>
    <w:rsid w:val="0021389B"/>
    <w:rsid w:val="0021415C"/>
    <w:rsid w:val="00214F66"/>
    <w:rsid w:val="0021512E"/>
    <w:rsid w:val="002164A6"/>
    <w:rsid w:val="00216570"/>
    <w:rsid w:val="00217E30"/>
    <w:rsid w:val="002222CD"/>
    <w:rsid w:val="0022377F"/>
    <w:rsid w:val="00223C43"/>
    <w:rsid w:val="00223F28"/>
    <w:rsid w:val="00225338"/>
    <w:rsid w:val="002254B5"/>
    <w:rsid w:val="0022591E"/>
    <w:rsid w:val="002309BB"/>
    <w:rsid w:val="0023129D"/>
    <w:rsid w:val="002321B4"/>
    <w:rsid w:val="002326EB"/>
    <w:rsid w:val="002328AE"/>
    <w:rsid w:val="00234C56"/>
    <w:rsid w:val="002351A6"/>
    <w:rsid w:val="0023541F"/>
    <w:rsid w:val="00236484"/>
    <w:rsid w:val="0023690E"/>
    <w:rsid w:val="00237078"/>
    <w:rsid w:val="00237C02"/>
    <w:rsid w:val="00237CCF"/>
    <w:rsid w:val="00237E9A"/>
    <w:rsid w:val="00237F71"/>
    <w:rsid w:val="0024055E"/>
    <w:rsid w:val="00240968"/>
    <w:rsid w:val="00240B12"/>
    <w:rsid w:val="00242249"/>
    <w:rsid w:val="0024285F"/>
    <w:rsid w:val="00245064"/>
    <w:rsid w:val="00246194"/>
    <w:rsid w:val="0024640F"/>
    <w:rsid w:val="0024660A"/>
    <w:rsid w:val="00250061"/>
    <w:rsid w:val="0025119C"/>
    <w:rsid w:val="00251D98"/>
    <w:rsid w:val="00252C1C"/>
    <w:rsid w:val="00252D1A"/>
    <w:rsid w:val="0025410B"/>
    <w:rsid w:val="00254B01"/>
    <w:rsid w:val="00254EFC"/>
    <w:rsid w:val="00262653"/>
    <w:rsid w:val="002635F6"/>
    <w:rsid w:val="00266CEF"/>
    <w:rsid w:val="00266EA2"/>
    <w:rsid w:val="002675B1"/>
    <w:rsid w:val="0027084B"/>
    <w:rsid w:val="002709C0"/>
    <w:rsid w:val="00271324"/>
    <w:rsid w:val="00271796"/>
    <w:rsid w:val="002721A0"/>
    <w:rsid w:val="0027236B"/>
    <w:rsid w:val="00272599"/>
    <w:rsid w:val="00273EAF"/>
    <w:rsid w:val="00274F3F"/>
    <w:rsid w:val="00275611"/>
    <w:rsid w:val="00275C91"/>
    <w:rsid w:val="00277089"/>
    <w:rsid w:val="002779F5"/>
    <w:rsid w:val="002802E6"/>
    <w:rsid w:val="002803B8"/>
    <w:rsid w:val="00284437"/>
    <w:rsid w:val="002852BB"/>
    <w:rsid w:val="00285FC4"/>
    <w:rsid w:val="0029335D"/>
    <w:rsid w:val="00293413"/>
    <w:rsid w:val="0029470D"/>
    <w:rsid w:val="00294920"/>
    <w:rsid w:val="00295597"/>
    <w:rsid w:val="00297FD1"/>
    <w:rsid w:val="002A01E3"/>
    <w:rsid w:val="002A0895"/>
    <w:rsid w:val="002A1628"/>
    <w:rsid w:val="002A1866"/>
    <w:rsid w:val="002A1F09"/>
    <w:rsid w:val="002A2632"/>
    <w:rsid w:val="002A286C"/>
    <w:rsid w:val="002A4B23"/>
    <w:rsid w:val="002A5151"/>
    <w:rsid w:val="002A627D"/>
    <w:rsid w:val="002A6ACA"/>
    <w:rsid w:val="002A6D81"/>
    <w:rsid w:val="002A7777"/>
    <w:rsid w:val="002B193F"/>
    <w:rsid w:val="002B2565"/>
    <w:rsid w:val="002B3723"/>
    <w:rsid w:val="002B41A1"/>
    <w:rsid w:val="002B67FD"/>
    <w:rsid w:val="002C05CE"/>
    <w:rsid w:val="002C1120"/>
    <w:rsid w:val="002C1D2A"/>
    <w:rsid w:val="002C1FB9"/>
    <w:rsid w:val="002C205A"/>
    <w:rsid w:val="002C2A0F"/>
    <w:rsid w:val="002C3A6F"/>
    <w:rsid w:val="002C3E44"/>
    <w:rsid w:val="002C42F0"/>
    <w:rsid w:val="002C46B8"/>
    <w:rsid w:val="002C51E1"/>
    <w:rsid w:val="002C6A7A"/>
    <w:rsid w:val="002C7A20"/>
    <w:rsid w:val="002D0820"/>
    <w:rsid w:val="002D0C96"/>
    <w:rsid w:val="002D1E3E"/>
    <w:rsid w:val="002D3CBA"/>
    <w:rsid w:val="002D3DF7"/>
    <w:rsid w:val="002D45C1"/>
    <w:rsid w:val="002D53E1"/>
    <w:rsid w:val="002D64DA"/>
    <w:rsid w:val="002D6A39"/>
    <w:rsid w:val="002D6A57"/>
    <w:rsid w:val="002D6B6D"/>
    <w:rsid w:val="002D71C6"/>
    <w:rsid w:val="002E00F6"/>
    <w:rsid w:val="002E040E"/>
    <w:rsid w:val="002E0463"/>
    <w:rsid w:val="002E10E3"/>
    <w:rsid w:val="002E2320"/>
    <w:rsid w:val="002E4105"/>
    <w:rsid w:val="002E4254"/>
    <w:rsid w:val="002E4D4C"/>
    <w:rsid w:val="002E7269"/>
    <w:rsid w:val="002E74CC"/>
    <w:rsid w:val="002F1964"/>
    <w:rsid w:val="002F1BFE"/>
    <w:rsid w:val="002F25B5"/>
    <w:rsid w:val="002F2DA5"/>
    <w:rsid w:val="002F4638"/>
    <w:rsid w:val="002F4ACC"/>
    <w:rsid w:val="002F5646"/>
    <w:rsid w:val="002F7618"/>
    <w:rsid w:val="002F77C4"/>
    <w:rsid w:val="002F7B77"/>
    <w:rsid w:val="00300CF7"/>
    <w:rsid w:val="00301304"/>
    <w:rsid w:val="00302A8E"/>
    <w:rsid w:val="00302CD3"/>
    <w:rsid w:val="00303579"/>
    <w:rsid w:val="00304C17"/>
    <w:rsid w:val="00304F4B"/>
    <w:rsid w:val="00305083"/>
    <w:rsid w:val="00306A32"/>
    <w:rsid w:val="00306C5A"/>
    <w:rsid w:val="0031068C"/>
    <w:rsid w:val="003109D1"/>
    <w:rsid w:val="003136A6"/>
    <w:rsid w:val="00314276"/>
    <w:rsid w:val="00314BA1"/>
    <w:rsid w:val="003150BA"/>
    <w:rsid w:val="00316DF4"/>
    <w:rsid w:val="00317B53"/>
    <w:rsid w:val="003203B1"/>
    <w:rsid w:val="00322790"/>
    <w:rsid w:val="003231EF"/>
    <w:rsid w:val="003237D0"/>
    <w:rsid w:val="00324E90"/>
    <w:rsid w:val="003266CD"/>
    <w:rsid w:val="003272C6"/>
    <w:rsid w:val="003277BD"/>
    <w:rsid w:val="00330A55"/>
    <w:rsid w:val="00331101"/>
    <w:rsid w:val="003329D5"/>
    <w:rsid w:val="00332A8E"/>
    <w:rsid w:val="00332E5D"/>
    <w:rsid w:val="0033416E"/>
    <w:rsid w:val="00336D80"/>
    <w:rsid w:val="00337336"/>
    <w:rsid w:val="003378EC"/>
    <w:rsid w:val="00340209"/>
    <w:rsid w:val="00341D01"/>
    <w:rsid w:val="0034285C"/>
    <w:rsid w:val="00344527"/>
    <w:rsid w:val="00345F27"/>
    <w:rsid w:val="0034656D"/>
    <w:rsid w:val="00347CD0"/>
    <w:rsid w:val="003519A1"/>
    <w:rsid w:val="00351D60"/>
    <w:rsid w:val="00352199"/>
    <w:rsid w:val="00352D8C"/>
    <w:rsid w:val="003536E9"/>
    <w:rsid w:val="003537DF"/>
    <w:rsid w:val="00355DD0"/>
    <w:rsid w:val="00356EA0"/>
    <w:rsid w:val="003571A8"/>
    <w:rsid w:val="003624B5"/>
    <w:rsid w:val="00363020"/>
    <w:rsid w:val="00366F52"/>
    <w:rsid w:val="00366F94"/>
    <w:rsid w:val="00367DC7"/>
    <w:rsid w:val="00367F6E"/>
    <w:rsid w:val="00370019"/>
    <w:rsid w:val="00371505"/>
    <w:rsid w:val="0037200B"/>
    <w:rsid w:val="0037235B"/>
    <w:rsid w:val="0037257A"/>
    <w:rsid w:val="003735A1"/>
    <w:rsid w:val="003739B1"/>
    <w:rsid w:val="003742D4"/>
    <w:rsid w:val="00375C61"/>
    <w:rsid w:val="00375ED2"/>
    <w:rsid w:val="00376417"/>
    <w:rsid w:val="00376881"/>
    <w:rsid w:val="003776BE"/>
    <w:rsid w:val="0038056A"/>
    <w:rsid w:val="00381702"/>
    <w:rsid w:val="00381A1D"/>
    <w:rsid w:val="003834B8"/>
    <w:rsid w:val="00383744"/>
    <w:rsid w:val="0038396B"/>
    <w:rsid w:val="003840BB"/>
    <w:rsid w:val="00384EB2"/>
    <w:rsid w:val="003857E1"/>
    <w:rsid w:val="00385B7E"/>
    <w:rsid w:val="00391718"/>
    <w:rsid w:val="00391999"/>
    <w:rsid w:val="0039273A"/>
    <w:rsid w:val="00393A17"/>
    <w:rsid w:val="00393E8C"/>
    <w:rsid w:val="00393FF9"/>
    <w:rsid w:val="00396DD2"/>
    <w:rsid w:val="003978AE"/>
    <w:rsid w:val="003A0E06"/>
    <w:rsid w:val="003A2BD2"/>
    <w:rsid w:val="003A38D7"/>
    <w:rsid w:val="003A54CF"/>
    <w:rsid w:val="003A7DFB"/>
    <w:rsid w:val="003B2CD4"/>
    <w:rsid w:val="003B30AA"/>
    <w:rsid w:val="003B4136"/>
    <w:rsid w:val="003B4641"/>
    <w:rsid w:val="003B49AF"/>
    <w:rsid w:val="003B5E23"/>
    <w:rsid w:val="003B6C73"/>
    <w:rsid w:val="003C0772"/>
    <w:rsid w:val="003C1887"/>
    <w:rsid w:val="003C2179"/>
    <w:rsid w:val="003C22DB"/>
    <w:rsid w:val="003C2C0E"/>
    <w:rsid w:val="003C377C"/>
    <w:rsid w:val="003C56A1"/>
    <w:rsid w:val="003C7057"/>
    <w:rsid w:val="003C755A"/>
    <w:rsid w:val="003C7E57"/>
    <w:rsid w:val="003D0FFA"/>
    <w:rsid w:val="003D2F0D"/>
    <w:rsid w:val="003D4036"/>
    <w:rsid w:val="003D5344"/>
    <w:rsid w:val="003D72F1"/>
    <w:rsid w:val="003D7571"/>
    <w:rsid w:val="003E31DE"/>
    <w:rsid w:val="003E363B"/>
    <w:rsid w:val="003E38D1"/>
    <w:rsid w:val="003E4949"/>
    <w:rsid w:val="003E50E4"/>
    <w:rsid w:val="003E5DB1"/>
    <w:rsid w:val="003E5E12"/>
    <w:rsid w:val="003E6257"/>
    <w:rsid w:val="003E6835"/>
    <w:rsid w:val="003E79A4"/>
    <w:rsid w:val="003F0062"/>
    <w:rsid w:val="003F215A"/>
    <w:rsid w:val="003F3761"/>
    <w:rsid w:val="003F38F3"/>
    <w:rsid w:val="003F45F0"/>
    <w:rsid w:val="003F4ED9"/>
    <w:rsid w:val="004000DC"/>
    <w:rsid w:val="004005EA"/>
    <w:rsid w:val="00400704"/>
    <w:rsid w:val="0040239C"/>
    <w:rsid w:val="00402B32"/>
    <w:rsid w:val="00402BB1"/>
    <w:rsid w:val="00404979"/>
    <w:rsid w:val="0041053A"/>
    <w:rsid w:val="004107D3"/>
    <w:rsid w:val="00411AC1"/>
    <w:rsid w:val="00412188"/>
    <w:rsid w:val="004126CA"/>
    <w:rsid w:val="00413897"/>
    <w:rsid w:val="004138C5"/>
    <w:rsid w:val="00413E6F"/>
    <w:rsid w:val="004142B8"/>
    <w:rsid w:val="00415A63"/>
    <w:rsid w:val="00415F58"/>
    <w:rsid w:val="0041603F"/>
    <w:rsid w:val="00420024"/>
    <w:rsid w:val="0042015E"/>
    <w:rsid w:val="00420872"/>
    <w:rsid w:val="00420F26"/>
    <w:rsid w:val="00421360"/>
    <w:rsid w:val="00421A0F"/>
    <w:rsid w:val="00421AC0"/>
    <w:rsid w:val="004223DE"/>
    <w:rsid w:val="00422A7C"/>
    <w:rsid w:val="004239F5"/>
    <w:rsid w:val="004244D8"/>
    <w:rsid w:val="00425456"/>
    <w:rsid w:val="00425AD9"/>
    <w:rsid w:val="00426389"/>
    <w:rsid w:val="00430190"/>
    <w:rsid w:val="00430608"/>
    <w:rsid w:val="00430706"/>
    <w:rsid w:val="004312DD"/>
    <w:rsid w:val="0043248C"/>
    <w:rsid w:val="004333B7"/>
    <w:rsid w:val="00434358"/>
    <w:rsid w:val="00434AA4"/>
    <w:rsid w:val="004356FB"/>
    <w:rsid w:val="004359FE"/>
    <w:rsid w:val="004365DC"/>
    <w:rsid w:val="0043661B"/>
    <w:rsid w:val="004369C5"/>
    <w:rsid w:val="00437B12"/>
    <w:rsid w:val="004413B1"/>
    <w:rsid w:val="0044208B"/>
    <w:rsid w:val="00443C5F"/>
    <w:rsid w:val="00444030"/>
    <w:rsid w:val="004450B2"/>
    <w:rsid w:val="0044598E"/>
    <w:rsid w:val="00445F18"/>
    <w:rsid w:val="00445F85"/>
    <w:rsid w:val="004460B4"/>
    <w:rsid w:val="004470A9"/>
    <w:rsid w:val="00447828"/>
    <w:rsid w:val="00450443"/>
    <w:rsid w:val="00450C14"/>
    <w:rsid w:val="00450E2D"/>
    <w:rsid w:val="00451CD4"/>
    <w:rsid w:val="00453252"/>
    <w:rsid w:val="00453ADB"/>
    <w:rsid w:val="00454833"/>
    <w:rsid w:val="00456037"/>
    <w:rsid w:val="00456A25"/>
    <w:rsid w:val="00456C89"/>
    <w:rsid w:val="00457A04"/>
    <w:rsid w:val="00457EE6"/>
    <w:rsid w:val="00461751"/>
    <w:rsid w:val="004640B0"/>
    <w:rsid w:val="00464C6C"/>
    <w:rsid w:val="004650DA"/>
    <w:rsid w:val="004664BC"/>
    <w:rsid w:val="004667AB"/>
    <w:rsid w:val="00466F58"/>
    <w:rsid w:val="004670E3"/>
    <w:rsid w:val="00467466"/>
    <w:rsid w:val="00470096"/>
    <w:rsid w:val="004708BF"/>
    <w:rsid w:val="0047167C"/>
    <w:rsid w:val="00471DC4"/>
    <w:rsid w:val="00474FBA"/>
    <w:rsid w:val="0047641A"/>
    <w:rsid w:val="00476A6D"/>
    <w:rsid w:val="00477968"/>
    <w:rsid w:val="004779E6"/>
    <w:rsid w:val="00477C2A"/>
    <w:rsid w:val="0048145B"/>
    <w:rsid w:val="00485053"/>
    <w:rsid w:val="004867D9"/>
    <w:rsid w:val="00486DB3"/>
    <w:rsid w:val="00487ECB"/>
    <w:rsid w:val="00490173"/>
    <w:rsid w:val="00490B48"/>
    <w:rsid w:val="00490BF9"/>
    <w:rsid w:val="00491471"/>
    <w:rsid w:val="004923C4"/>
    <w:rsid w:val="00493ECF"/>
    <w:rsid w:val="004943A7"/>
    <w:rsid w:val="004954D5"/>
    <w:rsid w:val="00497605"/>
    <w:rsid w:val="004A0327"/>
    <w:rsid w:val="004A0864"/>
    <w:rsid w:val="004A5EB5"/>
    <w:rsid w:val="004A7408"/>
    <w:rsid w:val="004B0208"/>
    <w:rsid w:val="004B1304"/>
    <w:rsid w:val="004B225F"/>
    <w:rsid w:val="004B22F6"/>
    <w:rsid w:val="004B3998"/>
    <w:rsid w:val="004B3AE9"/>
    <w:rsid w:val="004B3CE4"/>
    <w:rsid w:val="004B4363"/>
    <w:rsid w:val="004B4AC3"/>
    <w:rsid w:val="004B6476"/>
    <w:rsid w:val="004B75C0"/>
    <w:rsid w:val="004C010B"/>
    <w:rsid w:val="004C0799"/>
    <w:rsid w:val="004C0850"/>
    <w:rsid w:val="004C111E"/>
    <w:rsid w:val="004C1816"/>
    <w:rsid w:val="004C1C4C"/>
    <w:rsid w:val="004C30D0"/>
    <w:rsid w:val="004C3B97"/>
    <w:rsid w:val="004C62D5"/>
    <w:rsid w:val="004C6356"/>
    <w:rsid w:val="004C704A"/>
    <w:rsid w:val="004D0832"/>
    <w:rsid w:val="004D0BE2"/>
    <w:rsid w:val="004D188A"/>
    <w:rsid w:val="004D2011"/>
    <w:rsid w:val="004D2CE1"/>
    <w:rsid w:val="004D2F96"/>
    <w:rsid w:val="004D3141"/>
    <w:rsid w:val="004D3289"/>
    <w:rsid w:val="004D3A66"/>
    <w:rsid w:val="004D41A5"/>
    <w:rsid w:val="004D41B9"/>
    <w:rsid w:val="004D5005"/>
    <w:rsid w:val="004D64D6"/>
    <w:rsid w:val="004D6CD9"/>
    <w:rsid w:val="004D77BC"/>
    <w:rsid w:val="004D78C2"/>
    <w:rsid w:val="004E0591"/>
    <w:rsid w:val="004E0762"/>
    <w:rsid w:val="004E157C"/>
    <w:rsid w:val="004E28ED"/>
    <w:rsid w:val="004E4D60"/>
    <w:rsid w:val="004E6528"/>
    <w:rsid w:val="004F2F7B"/>
    <w:rsid w:val="004F3288"/>
    <w:rsid w:val="004F4B2F"/>
    <w:rsid w:val="004F5254"/>
    <w:rsid w:val="00500B1C"/>
    <w:rsid w:val="00502DCD"/>
    <w:rsid w:val="00503660"/>
    <w:rsid w:val="00503699"/>
    <w:rsid w:val="00503CEE"/>
    <w:rsid w:val="00503E01"/>
    <w:rsid w:val="00504944"/>
    <w:rsid w:val="00504C7E"/>
    <w:rsid w:val="005052C3"/>
    <w:rsid w:val="00505309"/>
    <w:rsid w:val="00505CEF"/>
    <w:rsid w:val="00506D42"/>
    <w:rsid w:val="00507ACE"/>
    <w:rsid w:val="00507BF6"/>
    <w:rsid w:val="0051007E"/>
    <w:rsid w:val="00510638"/>
    <w:rsid w:val="00510AC6"/>
    <w:rsid w:val="00514D25"/>
    <w:rsid w:val="0051568B"/>
    <w:rsid w:val="00515917"/>
    <w:rsid w:val="00515DDB"/>
    <w:rsid w:val="00516AF0"/>
    <w:rsid w:val="00517080"/>
    <w:rsid w:val="005174BD"/>
    <w:rsid w:val="005174CA"/>
    <w:rsid w:val="0052097F"/>
    <w:rsid w:val="005219AA"/>
    <w:rsid w:val="00522E02"/>
    <w:rsid w:val="0052341D"/>
    <w:rsid w:val="00524841"/>
    <w:rsid w:val="0052486E"/>
    <w:rsid w:val="005258BD"/>
    <w:rsid w:val="00527BCB"/>
    <w:rsid w:val="005316B1"/>
    <w:rsid w:val="00533513"/>
    <w:rsid w:val="00533A9D"/>
    <w:rsid w:val="00536039"/>
    <w:rsid w:val="00536793"/>
    <w:rsid w:val="00536ED5"/>
    <w:rsid w:val="00541B7A"/>
    <w:rsid w:val="005420FB"/>
    <w:rsid w:val="00542939"/>
    <w:rsid w:val="005435FE"/>
    <w:rsid w:val="00543AB3"/>
    <w:rsid w:val="005452F3"/>
    <w:rsid w:val="00546337"/>
    <w:rsid w:val="005468A6"/>
    <w:rsid w:val="00546981"/>
    <w:rsid w:val="0054756D"/>
    <w:rsid w:val="00547D16"/>
    <w:rsid w:val="005501AE"/>
    <w:rsid w:val="0055101E"/>
    <w:rsid w:val="00551A72"/>
    <w:rsid w:val="00552677"/>
    <w:rsid w:val="005529BC"/>
    <w:rsid w:val="005560EC"/>
    <w:rsid w:val="00556192"/>
    <w:rsid w:val="0055680A"/>
    <w:rsid w:val="005571C2"/>
    <w:rsid w:val="005576C7"/>
    <w:rsid w:val="00563683"/>
    <w:rsid w:val="005637DF"/>
    <w:rsid w:val="00564081"/>
    <w:rsid w:val="005653FB"/>
    <w:rsid w:val="005655FF"/>
    <w:rsid w:val="0056594E"/>
    <w:rsid w:val="00570513"/>
    <w:rsid w:val="00571172"/>
    <w:rsid w:val="005723A4"/>
    <w:rsid w:val="00572E5F"/>
    <w:rsid w:val="0057371D"/>
    <w:rsid w:val="00573FB5"/>
    <w:rsid w:val="00575813"/>
    <w:rsid w:val="005761C8"/>
    <w:rsid w:val="005802FF"/>
    <w:rsid w:val="00580848"/>
    <w:rsid w:val="0058249C"/>
    <w:rsid w:val="00583342"/>
    <w:rsid w:val="00583C5D"/>
    <w:rsid w:val="00587B95"/>
    <w:rsid w:val="00590655"/>
    <w:rsid w:val="00591BA8"/>
    <w:rsid w:val="0059285E"/>
    <w:rsid w:val="0059568D"/>
    <w:rsid w:val="00595C82"/>
    <w:rsid w:val="0059685A"/>
    <w:rsid w:val="005A0C38"/>
    <w:rsid w:val="005A1A6E"/>
    <w:rsid w:val="005A1F6B"/>
    <w:rsid w:val="005A2222"/>
    <w:rsid w:val="005A2829"/>
    <w:rsid w:val="005A3469"/>
    <w:rsid w:val="005A3B62"/>
    <w:rsid w:val="005A4237"/>
    <w:rsid w:val="005A569D"/>
    <w:rsid w:val="005B0F70"/>
    <w:rsid w:val="005B1468"/>
    <w:rsid w:val="005B2747"/>
    <w:rsid w:val="005B33E1"/>
    <w:rsid w:val="005B402A"/>
    <w:rsid w:val="005B4253"/>
    <w:rsid w:val="005B45BC"/>
    <w:rsid w:val="005B570F"/>
    <w:rsid w:val="005B5AEE"/>
    <w:rsid w:val="005B6E95"/>
    <w:rsid w:val="005B6FA9"/>
    <w:rsid w:val="005C087B"/>
    <w:rsid w:val="005C1937"/>
    <w:rsid w:val="005C2710"/>
    <w:rsid w:val="005C2CE6"/>
    <w:rsid w:val="005C2D48"/>
    <w:rsid w:val="005C3B18"/>
    <w:rsid w:val="005C4135"/>
    <w:rsid w:val="005C4F5A"/>
    <w:rsid w:val="005C5ADE"/>
    <w:rsid w:val="005C656C"/>
    <w:rsid w:val="005C7D18"/>
    <w:rsid w:val="005D0200"/>
    <w:rsid w:val="005D0290"/>
    <w:rsid w:val="005D051F"/>
    <w:rsid w:val="005D171B"/>
    <w:rsid w:val="005D2EE9"/>
    <w:rsid w:val="005D33B2"/>
    <w:rsid w:val="005D4F9C"/>
    <w:rsid w:val="005E3DC0"/>
    <w:rsid w:val="005E479F"/>
    <w:rsid w:val="005E51FD"/>
    <w:rsid w:val="005E560D"/>
    <w:rsid w:val="005E61D9"/>
    <w:rsid w:val="005E628A"/>
    <w:rsid w:val="005E7A46"/>
    <w:rsid w:val="005F0727"/>
    <w:rsid w:val="005F1044"/>
    <w:rsid w:val="005F213A"/>
    <w:rsid w:val="005F230D"/>
    <w:rsid w:val="005F2E8B"/>
    <w:rsid w:val="005F4BBE"/>
    <w:rsid w:val="005F5002"/>
    <w:rsid w:val="005F534F"/>
    <w:rsid w:val="005F553F"/>
    <w:rsid w:val="005F6BC5"/>
    <w:rsid w:val="00601C06"/>
    <w:rsid w:val="00602A34"/>
    <w:rsid w:val="0060334E"/>
    <w:rsid w:val="00603FF0"/>
    <w:rsid w:val="0060417D"/>
    <w:rsid w:val="00604212"/>
    <w:rsid w:val="00606EE9"/>
    <w:rsid w:val="006076D5"/>
    <w:rsid w:val="00607C0D"/>
    <w:rsid w:val="00610F86"/>
    <w:rsid w:val="00611C1E"/>
    <w:rsid w:val="0061257E"/>
    <w:rsid w:val="00614354"/>
    <w:rsid w:val="006143D3"/>
    <w:rsid w:val="00614A9C"/>
    <w:rsid w:val="00614ADD"/>
    <w:rsid w:val="00614EF2"/>
    <w:rsid w:val="0061660B"/>
    <w:rsid w:val="00616843"/>
    <w:rsid w:val="00617DA1"/>
    <w:rsid w:val="00617FBA"/>
    <w:rsid w:val="0062008F"/>
    <w:rsid w:val="0062042B"/>
    <w:rsid w:val="006206AA"/>
    <w:rsid w:val="00620D89"/>
    <w:rsid w:val="00622E37"/>
    <w:rsid w:val="00623ABB"/>
    <w:rsid w:val="00623D59"/>
    <w:rsid w:val="00623EBB"/>
    <w:rsid w:val="00623F93"/>
    <w:rsid w:val="0062432F"/>
    <w:rsid w:val="00624FA5"/>
    <w:rsid w:val="00626338"/>
    <w:rsid w:val="00626BDE"/>
    <w:rsid w:val="00630C53"/>
    <w:rsid w:val="0063219E"/>
    <w:rsid w:val="00632B1C"/>
    <w:rsid w:val="00633230"/>
    <w:rsid w:val="00633D54"/>
    <w:rsid w:val="0063434A"/>
    <w:rsid w:val="006345AC"/>
    <w:rsid w:val="00635EC1"/>
    <w:rsid w:val="00635EE5"/>
    <w:rsid w:val="006365B1"/>
    <w:rsid w:val="00637E52"/>
    <w:rsid w:val="00637F6F"/>
    <w:rsid w:val="0064260F"/>
    <w:rsid w:val="00642CB7"/>
    <w:rsid w:val="00643053"/>
    <w:rsid w:val="006442E8"/>
    <w:rsid w:val="006445E0"/>
    <w:rsid w:val="006470F6"/>
    <w:rsid w:val="00647E1C"/>
    <w:rsid w:val="00647E5B"/>
    <w:rsid w:val="0065104D"/>
    <w:rsid w:val="006520A5"/>
    <w:rsid w:val="00653FF3"/>
    <w:rsid w:val="0065411B"/>
    <w:rsid w:val="00655CB3"/>
    <w:rsid w:val="00656420"/>
    <w:rsid w:val="006571D3"/>
    <w:rsid w:val="0065796E"/>
    <w:rsid w:val="00657BE5"/>
    <w:rsid w:val="00657CBE"/>
    <w:rsid w:val="00660780"/>
    <w:rsid w:val="00660A3D"/>
    <w:rsid w:val="00662BCB"/>
    <w:rsid w:val="00665163"/>
    <w:rsid w:val="00666924"/>
    <w:rsid w:val="00673079"/>
    <w:rsid w:val="00673CE4"/>
    <w:rsid w:val="00674659"/>
    <w:rsid w:val="00674971"/>
    <w:rsid w:val="00675C33"/>
    <w:rsid w:val="006817F0"/>
    <w:rsid w:val="00681C84"/>
    <w:rsid w:val="00681F51"/>
    <w:rsid w:val="006832C0"/>
    <w:rsid w:val="0068346A"/>
    <w:rsid w:val="00684014"/>
    <w:rsid w:val="00684E99"/>
    <w:rsid w:val="0068553F"/>
    <w:rsid w:val="00685B1F"/>
    <w:rsid w:val="00685C2F"/>
    <w:rsid w:val="006863FE"/>
    <w:rsid w:val="00686812"/>
    <w:rsid w:val="00686FC5"/>
    <w:rsid w:val="00687306"/>
    <w:rsid w:val="00687BF0"/>
    <w:rsid w:val="00687F31"/>
    <w:rsid w:val="00691802"/>
    <w:rsid w:val="00691AB2"/>
    <w:rsid w:val="00692B51"/>
    <w:rsid w:val="00694153"/>
    <w:rsid w:val="00694343"/>
    <w:rsid w:val="0069449A"/>
    <w:rsid w:val="0069537C"/>
    <w:rsid w:val="00695E77"/>
    <w:rsid w:val="00696DD7"/>
    <w:rsid w:val="006A1E95"/>
    <w:rsid w:val="006A236A"/>
    <w:rsid w:val="006A2FB5"/>
    <w:rsid w:val="006A4EAF"/>
    <w:rsid w:val="006A599F"/>
    <w:rsid w:val="006A62DD"/>
    <w:rsid w:val="006B1053"/>
    <w:rsid w:val="006B13A7"/>
    <w:rsid w:val="006B2597"/>
    <w:rsid w:val="006B3363"/>
    <w:rsid w:val="006B4768"/>
    <w:rsid w:val="006B49CD"/>
    <w:rsid w:val="006B5A59"/>
    <w:rsid w:val="006B621D"/>
    <w:rsid w:val="006B6889"/>
    <w:rsid w:val="006B6F56"/>
    <w:rsid w:val="006B7685"/>
    <w:rsid w:val="006C10A6"/>
    <w:rsid w:val="006C1727"/>
    <w:rsid w:val="006C19AD"/>
    <w:rsid w:val="006C25D2"/>
    <w:rsid w:val="006C3081"/>
    <w:rsid w:val="006C564B"/>
    <w:rsid w:val="006C58A6"/>
    <w:rsid w:val="006C6EDE"/>
    <w:rsid w:val="006C7017"/>
    <w:rsid w:val="006C7FFC"/>
    <w:rsid w:val="006D0503"/>
    <w:rsid w:val="006D080B"/>
    <w:rsid w:val="006D111B"/>
    <w:rsid w:val="006D45EC"/>
    <w:rsid w:val="006D5EDE"/>
    <w:rsid w:val="006D650D"/>
    <w:rsid w:val="006D6822"/>
    <w:rsid w:val="006D6E33"/>
    <w:rsid w:val="006D7539"/>
    <w:rsid w:val="006D7847"/>
    <w:rsid w:val="006D7ECD"/>
    <w:rsid w:val="006E04FE"/>
    <w:rsid w:val="006E0DAC"/>
    <w:rsid w:val="006E1EC4"/>
    <w:rsid w:val="006E2622"/>
    <w:rsid w:val="006E38BE"/>
    <w:rsid w:val="006E3B91"/>
    <w:rsid w:val="006E693D"/>
    <w:rsid w:val="006E6F08"/>
    <w:rsid w:val="006F0757"/>
    <w:rsid w:val="006F24FF"/>
    <w:rsid w:val="006F2990"/>
    <w:rsid w:val="006F2EFA"/>
    <w:rsid w:val="006F32D9"/>
    <w:rsid w:val="006F3C2F"/>
    <w:rsid w:val="006F45AE"/>
    <w:rsid w:val="006F50A6"/>
    <w:rsid w:val="006F5D6C"/>
    <w:rsid w:val="006F62BB"/>
    <w:rsid w:val="006F63E6"/>
    <w:rsid w:val="006F6E2C"/>
    <w:rsid w:val="006F7DAD"/>
    <w:rsid w:val="006F7DB3"/>
    <w:rsid w:val="0070104D"/>
    <w:rsid w:val="00701586"/>
    <w:rsid w:val="00702DDA"/>
    <w:rsid w:val="00703BD6"/>
    <w:rsid w:val="00705BFE"/>
    <w:rsid w:val="00706DA9"/>
    <w:rsid w:val="00707515"/>
    <w:rsid w:val="007100B6"/>
    <w:rsid w:val="007103AD"/>
    <w:rsid w:val="007117CD"/>
    <w:rsid w:val="00711CBF"/>
    <w:rsid w:val="00713C56"/>
    <w:rsid w:val="00717F74"/>
    <w:rsid w:val="00720CE6"/>
    <w:rsid w:val="00721B35"/>
    <w:rsid w:val="00722091"/>
    <w:rsid w:val="007238E8"/>
    <w:rsid w:val="00723AE8"/>
    <w:rsid w:val="007247BE"/>
    <w:rsid w:val="00724A7A"/>
    <w:rsid w:val="00725EB1"/>
    <w:rsid w:val="00727676"/>
    <w:rsid w:val="00727AB4"/>
    <w:rsid w:val="00730532"/>
    <w:rsid w:val="0073056A"/>
    <w:rsid w:val="0073270E"/>
    <w:rsid w:val="007330F7"/>
    <w:rsid w:val="00733DEF"/>
    <w:rsid w:val="00733E33"/>
    <w:rsid w:val="0073482C"/>
    <w:rsid w:val="00734C6D"/>
    <w:rsid w:val="00736ECF"/>
    <w:rsid w:val="00737C53"/>
    <w:rsid w:val="00740D1C"/>
    <w:rsid w:val="007414FD"/>
    <w:rsid w:val="00741D23"/>
    <w:rsid w:val="007421D1"/>
    <w:rsid w:val="00743002"/>
    <w:rsid w:val="00743501"/>
    <w:rsid w:val="00743BA3"/>
    <w:rsid w:val="00743E21"/>
    <w:rsid w:val="0074469E"/>
    <w:rsid w:val="007458FB"/>
    <w:rsid w:val="00745ADA"/>
    <w:rsid w:val="00745DA6"/>
    <w:rsid w:val="00746F6A"/>
    <w:rsid w:val="00747A92"/>
    <w:rsid w:val="00747E22"/>
    <w:rsid w:val="0075180B"/>
    <w:rsid w:val="00751931"/>
    <w:rsid w:val="0075212F"/>
    <w:rsid w:val="007521B2"/>
    <w:rsid w:val="00752EF3"/>
    <w:rsid w:val="007534F9"/>
    <w:rsid w:val="00753FC6"/>
    <w:rsid w:val="00754101"/>
    <w:rsid w:val="00754A8A"/>
    <w:rsid w:val="007551D7"/>
    <w:rsid w:val="00755DB8"/>
    <w:rsid w:val="0076093E"/>
    <w:rsid w:val="00760ED8"/>
    <w:rsid w:val="00763147"/>
    <w:rsid w:val="0076458F"/>
    <w:rsid w:val="00773A84"/>
    <w:rsid w:val="007745BB"/>
    <w:rsid w:val="00777C1D"/>
    <w:rsid w:val="00780716"/>
    <w:rsid w:val="00780D4D"/>
    <w:rsid w:val="007810E9"/>
    <w:rsid w:val="007825BA"/>
    <w:rsid w:val="00782ADD"/>
    <w:rsid w:val="00783203"/>
    <w:rsid w:val="00783E1E"/>
    <w:rsid w:val="0078579E"/>
    <w:rsid w:val="00785F29"/>
    <w:rsid w:val="0078600F"/>
    <w:rsid w:val="00786FF8"/>
    <w:rsid w:val="007879FA"/>
    <w:rsid w:val="00791973"/>
    <w:rsid w:val="0079240C"/>
    <w:rsid w:val="00792795"/>
    <w:rsid w:val="00793986"/>
    <w:rsid w:val="0079473B"/>
    <w:rsid w:val="00794C18"/>
    <w:rsid w:val="00794C60"/>
    <w:rsid w:val="00795A88"/>
    <w:rsid w:val="00797B0F"/>
    <w:rsid w:val="00797F54"/>
    <w:rsid w:val="007A109A"/>
    <w:rsid w:val="007A188A"/>
    <w:rsid w:val="007A2083"/>
    <w:rsid w:val="007A3D14"/>
    <w:rsid w:val="007A4080"/>
    <w:rsid w:val="007A7C16"/>
    <w:rsid w:val="007A7E90"/>
    <w:rsid w:val="007B1A4D"/>
    <w:rsid w:val="007B20C5"/>
    <w:rsid w:val="007B223F"/>
    <w:rsid w:val="007B2E1A"/>
    <w:rsid w:val="007B3144"/>
    <w:rsid w:val="007B41D1"/>
    <w:rsid w:val="007B46CE"/>
    <w:rsid w:val="007B4E76"/>
    <w:rsid w:val="007B5CD1"/>
    <w:rsid w:val="007B6482"/>
    <w:rsid w:val="007B6B8C"/>
    <w:rsid w:val="007B7B52"/>
    <w:rsid w:val="007C0C5C"/>
    <w:rsid w:val="007C1637"/>
    <w:rsid w:val="007C3848"/>
    <w:rsid w:val="007C582B"/>
    <w:rsid w:val="007C77A3"/>
    <w:rsid w:val="007C7837"/>
    <w:rsid w:val="007D0D63"/>
    <w:rsid w:val="007D18E0"/>
    <w:rsid w:val="007D254A"/>
    <w:rsid w:val="007D3D53"/>
    <w:rsid w:val="007D4472"/>
    <w:rsid w:val="007D502E"/>
    <w:rsid w:val="007D6163"/>
    <w:rsid w:val="007D68B2"/>
    <w:rsid w:val="007D6C7E"/>
    <w:rsid w:val="007E0A14"/>
    <w:rsid w:val="007E19B3"/>
    <w:rsid w:val="007E3D35"/>
    <w:rsid w:val="007E4276"/>
    <w:rsid w:val="007E5327"/>
    <w:rsid w:val="007E5CA6"/>
    <w:rsid w:val="007E67FC"/>
    <w:rsid w:val="007E6F85"/>
    <w:rsid w:val="007F1251"/>
    <w:rsid w:val="007F1481"/>
    <w:rsid w:val="007F1747"/>
    <w:rsid w:val="007F1CCC"/>
    <w:rsid w:val="007F1F3F"/>
    <w:rsid w:val="007F2000"/>
    <w:rsid w:val="007F2C19"/>
    <w:rsid w:val="007F2D62"/>
    <w:rsid w:val="007F347A"/>
    <w:rsid w:val="007F382D"/>
    <w:rsid w:val="007F3EC8"/>
    <w:rsid w:val="007F548A"/>
    <w:rsid w:val="007F69FC"/>
    <w:rsid w:val="008014DB"/>
    <w:rsid w:val="008016E8"/>
    <w:rsid w:val="00801AC8"/>
    <w:rsid w:val="0080200A"/>
    <w:rsid w:val="008025F8"/>
    <w:rsid w:val="008031E5"/>
    <w:rsid w:val="008036D4"/>
    <w:rsid w:val="00804139"/>
    <w:rsid w:val="008046E8"/>
    <w:rsid w:val="008069BE"/>
    <w:rsid w:val="00806A8D"/>
    <w:rsid w:val="00811555"/>
    <w:rsid w:val="00811914"/>
    <w:rsid w:val="008127BC"/>
    <w:rsid w:val="008163A0"/>
    <w:rsid w:val="008171C7"/>
    <w:rsid w:val="00820BCD"/>
    <w:rsid w:val="00822401"/>
    <w:rsid w:val="00822574"/>
    <w:rsid w:val="00823E7C"/>
    <w:rsid w:val="00825031"/>
    <w:rsid w:val="008252F7"/>
    <w:rsid w:val="0082531A"/>
    <w:rsid w:val="00825921"/>
    <w:rsid w:val="00826570"/>
    <w:rsid w:val="0082672A"/>
    <w:rsid w:val="00834570"/>
    <w:rsid w:val="00834AF2"/>
    <w:rsid w:val="00834BA0"/>
    <w:rsid w:val="0083556E"/>
    <w:rsid w:val="00835917"/>
    <w:rsid w:val="0083612B"/>
    <w:rsid w:val="00836816"/>
    <w:rsid w:val="00837714"/>
    <w:rsid w:val="00837DF8"/>
    <w:rsid w:val="00837FA5"/>
    <w:rsid w:val="008402EF"/>
    <w:rsid w:val="00840FAF"/>
    <w:rsid w:val="00842A22"/>
    <w:rsid w:val="00842A79"/>
    <w:rsid w:val="00843B7A"/>
    <w:rsid w:val="00843B90"/>
    <w:rsid w:val="00844480"/>
    <w:rsid w:val="00845557"/>
    <w:rsid w:val="00845FE7"/>
    <w:rsid w:val="008464D3"/>
    <w:rsid w:val="008468B5"/>
    <w:rsid w:val="00846988"/>
    <w:rsid w:val="00850683"/>
    <w:rsid w:val="00850ACB"/>
    <w:rsid w:val="00850B30"/>
    <w:rsid w:val="00850F89"/>
    <w:rsid w:val="008510E0"/>
    <w:rsid w:val="00851A7B"/>
    <w:rsid w:val="00852235"/>
    <w:rsid w:val="008529F2"/>
    <w:rsid w:val="008540DB"/>
    <w:rsid w:val="00856120"/>
    <w:rsid w:val="00856BEB"/>
    <w:rsid w:val="00860078"/>
    <w:rsid w:val="008601DF"/>
    <w:rsid w:val="00861797"/>
    <w:rsid w:val="00863CB6"/>
    <w:rsid w:val="00863EE5"/>
    <w:rsid w:val="00864E82"/>
    <w:rsid w:val="00865A85"/>
    <w:rsid w:val="00865B91"/>
    <w:rsid w:val="00866B1D"/>
    <w:rsid w:val="00870564"/>
    <w:rsid w:val="00870AC9"/>
    <w:rsid w:val="00870C3D"/>
    <w:rsid w:val="00871029"/>
    <w:rsid w:val="00871B61"/>
    <w:rsid w:val="00871BE5"/>
    <w:rsid w:val="00872A54"/>
    <w:rsid w:val="00872F6F"/>
    <w:rsid w:val="008737B0"/>
    <w:rsid w:val="00873974"/>
    <w:rsid w:val="0087435E"/>
    <w:rsid w:val="00875BB7"/>
    <w:rsid w:val="00875BBA"/>
    <w:rsid w:val="00875CCE"/>
    <w:rsid w:val="00875E45"/>
    <w:rsid w:val="00876255"/>
    <w:rsid w:val="00876C97"/>
    <w:rsid w:val="0087788A"/>
    <w:rsid w:val="00877931"/>
    <w:rsid w:val="008779BF"/>
    <w:rsid w:val="00880C90"/>
    <w:rsid w:val="00881200"/>
    <w:rsid w:val="008845FA"/>
    <w:rsid w:val="0088513C"/>
    <w:rsid w:val="008856FF"/>
    <w:rsid w:val="0088638A"/>
    <w:rsid w:val="008877B8"/>
    <w:rsid w:val="00887DC2"/>
    <w:rsid w:val="0089038D"/>
    <w:rsid w:val="00890630"/>
    <w:rsid w:val="00890F58"/>
    <w:rsid w:val="00891492"/>
    <w:rsid w:val="00893558"/>
    <w:rsid w:val="00893A18"/>
    <w:rsid w:val="0089540E"/>
    <w:rsid w:val="00897F59"/>
    <w:rsid w:val="008A3191"/>
    <w:rsid w:val="008A5B1F"/>
    <w:rsid w:val="008A5E49"/>
    <w:rsid w:val="008A5F65"/>
    <w:rsid w:val="008A6088"/>
    <w:rsid w:val="008A6D3C"/>
    <w:rsid w:val="008A6F64"/>
    <w:rsid w:val="008A7377"/>
    <w:rsid w:val="008B29F2"/>
    <w:rsid w:val="008B3C8A"/>
    <w:rsid w:val="008B4BF3"/>
    <w:rsid w:val="008B4EF4"/>
    <w:rsid w:val="008B6507"/>
    <w:rsid w:val="008B6A8C"/>
    <w:rsid w:val="008B793C"/>
    <w:rsid w:val="008B7D07"/>
    <w:rsid w:val="008C13A5"/>
    <w:rsid w:val="008C2693"/>
    <w:rsid w:val="008C381A"/>
    <w:rsid w:val="008C4FDF"/>
    <w:rsid w:val="008D0E6B"/>
    <w:rsid w:val="008D158B"/>
    <w:rsid w:val="008D2403"/>
    <w:rsid w:val="008D24FA"/>
    <w:rsid w:val="008D4E5C"/>
    <w:rsid w:val="008D65A8"/>
    <w:rsid w:val="008D697D"/>
    <w:rsid w:val="008E0C97"/>
    <w:rsid w:val="008E2BC2"/>
    <w:rsid w:val="008E2D5A"/>
    <w:rsid w:val="008E412C"/>
    <w:rsid w:val="008E4A88"/>
    <w:rsid w:val="008E50B6"/>
    <w:rsid w:val="008E5426"/>
    <w:rsid w:val="008E5930"/>
    <w:rsid w:val="008E70B6"/>
    <w:rsid w:val="008E7890"/>
    <w:rsid w:val="008F0435"/>
    <w:rsid w:val="008F0748"/>
    <w:rsid w:val="008F0D6B"/>
    <w:rsid w:val="008F14A6"/>
    <w:rsid w:val="008F1A05"/>
    <w:rsid w:val="008F33F2"/>
    <w:rsid w:val="008F341C"/>
    <w:rsid w:val="008F4BF5"/>
    <w:rsid w:val="008F4D57"/>
    <w:rsid w:val="008F4F85"/>
    <w:rsid w:val="008F74BC"/>
    <w:rsid w:val="008F7F6F"/>
    <w:rsid w:val="009009D9"/>
    <w:rsid w:val="00900C48"/>
    <w:rsid w:val="00901304"/>
    <w:rsid w:val="00901B8F"/>
    <w:rsid w:val="00903BD8"/>
    <w:rsid w:val="00904B22"/>
    <w:rsid w:val="009051CA"/>
    <w:rsid w:val="0090530E"/>
    <w:rsid w:val="009055F4"/>
    <w:rsid w:val="00905636"/>
    <w:rsid w:val="00906BCF"/>
    <w:rsid w:val="00912BE3"/>
    <w:rsid w:val="00913614"/>
    <w:rsid w:val="009164BC"/>
    <w:rsid w:val="00916E4D"/>
    <w:rsid w:val="00920783"/>
    <w:rsid w:val="00921109"/>
    <w:rsid w:val="0092155C"/>
    <w:rsid w:val="0092249F"/>
    <w:rsid w:val="009227DC"/>
    <w:rsid w:val="00922BE1"/>
    <w:rsid w:val="00922D84"/>
    <w:rsid w:val="0092384B"/>
    <w:rsid w:val="009244A3"/>
    <w:rsid w:val="00924DF8"/>
    <w:rsid w:val="00925CC1"/>
    <w:rsid w:val="009272A0"/>
    <w:rsid w:val="009272BD"/>
    <w:rsid w:val="009300EA"/>
    <w:rsid w:val="00930597"/>
    <w:rsid w:val="00930DF7"/>
    <w:rsid w:val="009310B5"/>
    <w:rsid w:val="00932725"/>
    <w:rsid w:val="009358E1"/>
    <w:rsid w:val="009360E2"/>
    <w:rsid w:val="0093693C"/>
    <w:rsid w:val="00937BE9"/>
    <w:rsid w:val="00940A42"/>
    <w:rsid w:val="009440F4"/>
    <w:rsid w:val="00944B14"/>
    <w:rsid w:val="009459F0"/>
    <w:rsid w:val="0094687E"/>
    <w:rsid w:val="0094695B"/>
    <w:rsid w:val="00946EEF"/>
    <w:rsid w:val="00947AA6"/>
    <w:rsid w:val="00947EF5"/>
    <w:rsid w:val="00950460"/>
    <w:rsid w:val="0095054F"/>
    <w:rsid w:val="00953C2E"/>
    <w:rsid w:val="0095574E"/>
    <w:rsid w:val="00956BDB"/>
    <w:rsid w:val="00956E9C"/>
    <w:rsid w:val="00957691"/>
    <w:rsid w:val="00960CEA"/>
    <w:rsid w:val="00960DEF"/>
    <w:rsid w:val="00961955"/>
    <w:rsid w:val="00961ED8"/>
    <w:rsid w:val="0096386C"/>
    <w:rsid w:val="00963EDE"/>
    <w:rsid w:val="009642E2"/>
    <w:rsid w:val="00964BF9"/>
    <w:rsid w:val="00964FCA"/>
    <w:rsid w:val="0096548D"/>
    <w:rsid w:val="00965723"/>
    <w:rsid w:val="009657B5"/>
    <w:rsid w:val="00965976"/>
    <w:rsid w:val="00965C24"/>
    <w:rsid w:val="00970098"/>
    <w:rsid w:val="009721C1"/>
    <w:rsid w:val="00972C91"/>
    <w:rsid w:val="0097329D"/>
    <w:rsid w:val="00973C9E"/>
    <w:rsid w:val="00974F0E"/>
    <w:rsid w:val="00975493"/>
    <w:rsid w:val="00975BE1"/>
    <w:rsid w:val="00975F63"/>
    <w:rsid w:val="00981B78"/>
    <w:rsid w:val="0098249A"/>
    <w:rsid w:val="00984A39"/>
    <w:rsid w:val="00985201"/>
    <w:rsid w:val="00985F84"/>
    <w:rsid w:val="00986540"/>
    <w:rsid w:val="009866A6"/>
    <w:rsid w:val="0099104B"/>
    <w:rsid w:val="0099301A"/>
    <w:rsid w:val="00993413"/>
    <w:rsid w:val="009949EA"/>
    <w:rsid w:val="00994E81"/>
    <w:rsid w:val="00997894"/>
    <w:rsid w:val="009A0138"/>
    <w:rsid w:val="009A24C6"/>
    <w:rsid w:val="009A2965"/>
    <w:rsid w:val="009A31E9"/>
    <w:rsid w:val="009A3383"/>
    <w:rsid w:val="009A33ED"/>
    <w:rsid w:val="009A3735"/>
    <w:rsid w:val="009A44BC"/>
    <w:rsid w:val="009A54DB"/>
    <w:rsid w:val="009A5E53"/>
    <w:rsid w:val="009A6EDB"/>
    <w:rsid w:val="009A740A"/>
    <w:rsid w:val="009B0708"/>
    <w:rsid w:val="009B0739"/>
    <w:rsid w:val="009B07CE"/>
    <w:rsid w:val="009B0A4C"/>
    <w:rsid w:val="009B0E28"/>
    <w:rsid w:val="009B209F"/>
    <w:rsid w:val="009B2C7E"/>
    <w:rsid w:val="009B3046"/>
    <w:rsid w:val="009B31A5"/>
    <w:rsid w:val="009B4350"/>
    <w:rsid w:val="009B6040"/>
    <w:rsid w:val="009B653B"/>
    <w:rsid w:val="009B657F"/>
    <w:rsid w:val="009B6C72"/>
    <w:rsid w:val="009B764E"/>
    <w:rsid w:val="009C06A7"/>
    <w:rsid w:val="009C3093"/>
    <w:rsid w:val="009C4D8F"/>
    <w:rsid w:val="009C4ED2"/>
    <w:rsid w:val="009C5A52"/>
    <w:rsid w:val="009C5AB0"/>
    <w:rsid w:val="009C62EF"/>
    <w:rsid w:val="009C6D40"/>
    <w:rsid w:val="009C74A9"/>
    <w:rsid w:val="009C7584"/>
    <w:rsid w:val="009D03DC"/>
    <w:rsid w:val="009D0BC7"/>
    <w:rsid w:val="009D21B1"/>
    <w:rsid w:val="009D45CE"/>
    <w:rsid w:val="009D4FE1"/>
    <w:rsid w:val="009D5516"/>
    <w:rsid w:val="009D6795"/>
    <w:rsid w:val="009D7083"/>
    <w:rsid w:val="009D752D"/>
    <w:rsid w:val="009E1759"/>
    <w:rsid w:val="009E1EEF"/>
    <w:rsid w:val="009E2BFC"/>
    <w:rsid w:val="009F076B"/>
    <w:rsid w:val="009F0977"/>
    <w:rsid w:val="009F4CB9"/>
    <w:rsid w:val="009F5144"/>
    <w:rsid w:val="009F51B5"/>
    <w:rsid w:val="009F5956"/>
    <w:rsid w:val="009F73A4"/>
    <w:rsid w:val="009F7D59"/>
    <w:rsid w:val="00A000D9"/>
    <w:rsid w:val="00A00B40"/>
    <w:rsid w:val="00A00CB5"/>
    <w:rsid w:val="00A01ABF"/>
    <w:rsid w:val="00A02648"/>
    <w:rsid w:val="00A03196"/>
    <w:rsid w:val="00A03B42"/>
    <w:rsid w:val="00A04706"/>
    <w:rsid w:val="00A04DF4"/>
    <w:rsid w:val="00A0673B"/>
    <w:rsid w:val="00A100CE"/>
    <w:rsid w:val="00A10723"/>
    <w:rsid w:val="00A1239D"/>
    <w:rsid w:val="00A12EED"/>
    <w:rsid w:val="00A13929"/>
    <w:rsid w:val="00A14F66"/>
    <w:rsid w:val="00A16990"/>
    <w:rsid w:val="00A1722C"/>
    <w:rsid w:val="00A20BEF"/>
    <w:rsid w:val="00A211FF"/>
    <w:rsid w:val="00A22935"/>
    <w:rsid w:val="00A22C66"/>
    <w:rsid w:val="00A238E1"/>
    <w:rsid w:val="00A248F8"/>
    <w:rsid w:val="00A24EB0"/>
    <w:rsid w:val="00A25A9C"/>
    <w:rsid w:val="00A25BCA"/>
    <w:rsid w:val="00A26552"/>
    <w:rsid w:val="00A2696D"/>
    <w:rsid w:val="00A30023"/>
    <w:rsid w:val="00A30346"/>
    <w:rsid w:val="00A3126D"/>
    <w:rsid w:val="00A3188C"/>
    <w:rsid w:val="00A3279F"/>
    <w:rsid w:val="00A32919"/>
    <w:rsid w:val="00A3470A"/>
    <w:rsid w:val="00A352B7"/>
    <w:rsid w:val="00A352BC"/>
    <w:rsid w:val="00A3576C"/>
    <w:rsid w:val="00A35CD0"/>
    <w:rsid w:val="00A36FC3"/>
    <w:rsid w:val="00A37F95"/>
    <w:rsid w:val="00A41831"/>
    <w:rsid w:val="00A426C2"/>
    <w:rsid w:val="00A43A33"/>
    <w:rsid w:val="00A4572E"/>
    <w:rsid w:val="00A468E7"/>
    <w:rsid w:val="00A4759F"/>
    <w:rsid w:val="00A504D7"/>
    <w:rsid w:val="00A51788"/>
    <w:rsid w:val="00A52B34"/>
    <w:rsid w:val="00A5303B"/>
    <w:rsid w:val="00A545C3"/>
    <w:rsid w:val="00A54D35"/>
    <w:rsid w:val="00A56175"/>
    <w:rsid w:val="00A56929"/>
    <w:rsid w:val="00A57EDC"/>
    <w:rsid w:val="00A6066C"/>
    <w:rsid w:val="00A60ECD"/>
    <w:rsid w:val="00A6215A"/>
    <w:rsid w:val="00A63FD5"/>
    <w:rsid w:val="00A650FA"/>
    <w:rsid w:val="00A65181"/>
    <w:rsid w:val="00A6520D"/>
    <w:rsid w:val="00A6740B"/>
    <w:rsid w:val="00A675AE"/>
    <w:rsid w:val="00A70ED2"/>
    <w:rsid w:val="00A71029"/>
    <w:rsid w:val="00A71EE9"/>
    <w:rsid w:val="00A72917"/>
    <w:rsid w:val="00A74EE4"/>
    <w:rsid w:val="00A751B9"/>
    <w:rsid w:val="00A75657"/>
    <w:rsid w:val="00A772F8"/>
    <w:rsid w:val="00A77A71"/>
    <w:rsid w:val="00A810B3"/>
    <w:rsid w:val="00A81482"/>
    <w:rsid w:val="00A82601"/>
    <w:rsid w:val="00A851F9"/>
    <w:rsid w:val="00A86D38"/>
    <w:rsid w:val="00A873ED"/>
    <w:rsid w:val="00A8748F"/>
    <w:rsid w:val="00A87AA3"/>
    <w:rsid w:val="00A906B3"/>
    <w:rsid w:val="00A93EFB"/>
    <w:rsid w:val="00A95D66"/>
    <w:rsid w:val="00A96131"/>
    <w:rsid w:val="00A963E1"/>
    <w:rsid w:val="00AA0B1F"/>
    <w:rsid w:val="00AA1FD3"/>
    <w:rsid w:val="00AA45AB"/>
    <w:rsid w:val="00AA5317"/>
    <w:rsid w:val="00AA5325"/>
    <w:rsid w:val="00AA5C5B"/>
    <w:rsid w:val="00AA78A7"/>
    <w:rsid w:val="00AA7E8C"/>
    <w:rsid w:val="00AB0F5D"/>
    <w:rsid w:val="00AB1A75"/>
    <w:rsid w:val="00AB26D5"/>
    <w:rsid w:val="00AB30DB"/>
    <w:rsid w:val="00AB44B5"/>
    <w:rsid w:val="00AB51DC"/>
    <w:rsid w:val="00AB5C29"/>
    <w:rsid w:val="00AB6C3E"/>
    <w:rsid w:val="00AB79AD"/>
    <w:rsid w:val="00AB7E39"/>
    <w:rsid w:val="00AC0F7F"/>
    <w:rsid w:val="00AC1BE4"/>
    <w:rsid w:val="00AC4744"/>
    <w:rsid w:val="00AC4BBA"/>
    <w:rsid w:val="00AC5A77"/>
    <w:rsid w:val="00AD0C42"/>
    <w:rsid w:val="00AD1815"/>
    <w:rsid w:val="00AD1F41"/>
    <w:rsid w:val="00AD210C"/>
    <w:rsid w:val="00AD271D"/>
    <w:rsid w:val="00AD30C2"/>
    <w:rsid w:val="00AD360C"/>
    <w:rsid w:val="00AD4347"/>
    <w:rsid w:val="00AD4C66"/>
    <w:rsid w:val="00AD5C71"/>
    <w:rsid w:val="00AD5FDE"/>
    <w:rsid w:val="00AD7A63"/>
    <w:rsid w:val="00AD7EB8"/>
    <w:rsid w:val="00AE009E"/>
    <w:rsid w:val="00AE2CAE"/>
    <w:rsid w:val="00AE30E9"/>
    <w:rsid w:val="00AE30FA"/>
    <w:rsid w:val="00AE4CFD"/>
    <w:rsid w:val="00AE500A"/>
    <w:rsid w:val="00AE5742"/>
    <w:rsid w:val="00AE59CA"/>
    <w:rsid w:val="00AE5AB8"/>
    <w:rsid w:val="00AE67CA"/>
    <w:rsid w:val="00AE703A"/>
    <w:rsid w:val="00AE7AD2"/>
    <w:rsid w:val="00AE7B83"/>
    <w:rsid w:val="00AE7BA1"/>
    <w:rsid w:val="00AF02A1"/>
    <w:rsid w:val="00AF0563"/>
    <w:rsid w:val="00AF0D2F"/>
    <w:rsid w:val="00AF1B3B"/>
    <w:rsid w:val="00AF3384"/>
    <w:rsid w:val="00AF38D7"/>
    <w:rsid w:val="00AF4803"/>
    <w:rsid w:val="00AF52CE"/>
    <w:rsid w:val="00AF596F"/>
    <w:rsid w:val="00AF68FE"/>
    <w:rsid w:val="00B01D4F"/>
    <w:rsid w:val="00B02776"/>
    <w:rsid w:val="00B034A3"/>
    <w:rsid w:val="00B0517C"/>
    <w:rsid w:val="00B06291"/>
    <w:rsid w:val="00B06EC8"/>
    <w:rsid w:val="00B114B1"/>
    <w:rsid w:val="00B1313F"/>
    <w:rsid w:val="00B13D05"/>
    <w:rsid w:val="00B153D2"/>
    <w:rsid w:val="00B16299"/>
    <w:rsid w:val="00B202D4"/>
    <w:rsid w:val="00B2175C"/>
    <w:rsid w:val="00B217C4"/>
    <w:rsid w:val="00B21BB7"/>
    <w:rsid w:val="00B21F3C"/>
    <w:rsid w:val="00B23B0B"/>
    <w:rsid w:val="00B269A3"/>
    <w:rsid w:val="00B305BF"/>
    <w:rsid w:val="00B31283"/>
    <w:rsid w:val="00B31365"/>
    <w:rsid w:val="00B37249"/>
    <w:rsid w:val="00B37360"/>
    <w:rsid w:val="00B3798E"/>
    <w:rsid w:val="00B4007C"/>
    <w:rsid w:val="00B41DEF"/>
    <w:rsid w:val="00B41F77"/>
    <w:rsid w:val="00B43126"/>
    <w:rsid w:val="00B43F3F"/>
    <w:rsid w:val="00B441AA"/>
    <w:rsid w:val="00B44A92"/>
    <w:rsid w:val="00B4505A"/>
    <w:rsid w:val="00B45179"/>
    <w:rsid w:val="00B4532D"/>
    <w:rsid w:val="00B455CD"/>
    <w:rsid w:val="00B45C9B"/>
    <w:rsid w:val="00B4600A"/>
    <w:rsid w:val="00B465EF"/>
    <w:rsid w:val="00B516CC"/>
    <w:rsid w:val="00B52523"/>
    <w:rsid w:val="00B54460"/>
    <w:rsid w:val="00B550E6"/>
    <w:rsid w:val="00B555E9"/>
    <w:rsid w:val="00B5765E"/>
    <w:rsid w:val="00B6046A"/>
    <w:rsid w:val="00B607EA"/>
    <w:rsid w:val="00B63CC4"/>
    <w:rsid w:val="00B65383"/>
    <w:rsid w:val="00B67CF3"/>
    <w:rsid w:val="00B73365"/>
    <w:rsid w:val="00B73539"/>
    <w:rsid w:val="00B739CC"/>
    <w:rsid w:val="00B74D55"/>
    <w:rsid w:val="00B751B7"/>
    <w:rsid w:val="00B756C2"/>
    <w:rsid w:val="00B76AC4"/>
    <w:rsid w:val="00B7716B"/>
    <w:rsid w:val="00B77C6F"/>
    <w:rsid w:val="00B77DAD"/>
    <w:rsid w:val="00B80D10"/>
    <w:rsid w:val="00B8242F"/>
    <w:rsid w:val="00B82D76"/>
    <w:rsid w:val="00B83502"/>
    <w:rsid w:val="00B83B37"/>
    <w:rsid w:val="00B849B6"/>
    <w:rsid w:val="00B84A95"/>
    <w:rsid w:val="00B86090"/>
    <w:rsid w:val="00B90191"/>
    <w:rsid w:val="00B905FA"/>
    <w:rsid w:val="00B90B7D"/>
    <w:rsid w:val="00B920E0"/>
    <w:rsid w:val="00B92A6F"/>
    <w:rsid w:val="00B92E09"/>
    <w:rsid w:val="00B93AF9"/>
    <w:rsid w:val="00B954AE"/>
    <w:rsid w:val="00B960A1"/>
    <w:rsid w:val="00B9661F"/>
    <w:rsid w:val="00B97B38"/>
    <w:rsid w:val="00BA0221"/>
    <w:rsid w:val="00BA033D"/>
    <w:rsid w:val="00BA0468"/>
    <w:rsid w:val="00BA094C"/>
    <w:rsid w:val="00BA1125"/>
    <w:rsid w:val="00BA11D6"/>
    <w:rsid w:val="00BA1FD2"/>
    <w:rsid w:val="00BA2DC1"/>
    <w:rsid w:val="00BA3C34"/>
    <w:rsid w:val="00BA4B23"/>
    <w:rsid w:val="00BA6F5E"/>
    <w:rsid w:val="00BB17B8"/>
    <w:rsid w:val="00BB2C54"/>
    <w:rsid w:val="00BB47BF"/>
    <w:rsid w:val="00BB5B01"/>
    <w:rsid w:val="00BB6683"/>
    <w:rsid w:val="00BC0754"/>
    <w:rsid w:val="00BC12FB"/>
    <w:rsid w:val="00BC1C98"/>
    <w:rsid w:val="00BC214B"/>
    <w:rsid w:val="00BC2BAD"/>
    <w:rsid w:val="00BC4096"/>
    <w:rsid w:val="00BC40CF"/>
    <w:rsid w:val="00BC4495"/>
    <w:rsid w:val="00BC503D"/>
    <w:rsid w:val="00BC5670"/>
    <w:rsid w:val="00BC5C66"/>
    <w:rsid w:val="00BC6A5F"/>
    <w:rsid w:val="00BC6FF5"/>
    <w:rsid w:val="00BC75C0"/>
    <w:rsid w:val="00BD0CA2"/>
    <w:rsid w:val="00BD58C0"/>
    <w:rsid w:val="00BD5E92"/>
    <w:rsid w:val="00BD6AAF"/>
    <w:rsid w:val="00BD70E8"/>
    <w:rsid w:val="00BD7371"/>
    <w:rsid w:val="00BD7A30"/>
    <w:rsid w:val="00BD7A9B"/>
    <w:rsid w:val="00BE0330"/>
    <w:rsid w:val="00BE042B"/>
    <w:rsid w:val="00BE1A90"/>
    <w:rsid w:val="00BE28E9"/>
    <w:rsid w:val="00BE38C5"/>
    <w:rsid w:val="00BE3A03"/>
    <w:rsid w:val="00BE460F"/>
    <w:rsid w:val="00BE47A7"/>
    <w:rsid w:val="00BE48BB"/>
    <w:rsid w:val="00BE5745"/>
    <w:rsid w:val="00BE6058"/>
    <w:rsid w:val="00BE619A"/>
    <w:rsid w:val="00BE6F8E"/>
    <w:rsid w:val="00BE7186"/>
    <w:rsid w:val="00BF003C"/>
    <w:rsid w:val="00BF0316"/>
    <w:rsid w:val="00BF043B"/>
    <w:rsid w:val="00BF052D"/>
    <w:rsid w:val="00BF069E"/>
    <w:rsid w:val="00BF0EB1"/>
    <w:rsid w:val="00BF2578"/>
    <w:rsid w:val="00BF277F"/>
    <w:rsid w:val="00BF30E5"/>
    <w:rsid w:val="00BF3B24"/>
    <w:rsid w:val="00BF43E3"/>
    <w:rsid w:val="00BF44F2"/>
    <w:rsid w:val="00BF46E1"/>
    <w:rsid w:val="00BF4723"/>
    <w:rsid w:val="00BF4BDF"/>
    <w:rsid w:val="00BF625F"/>
    <w:rsid w:val="00BF6CB6"/>
    <w:rsid w:val="00BF72A0"/>
    <w:rsid w:val="00BF7DDA"/>
    <w:rsid w:val="00C00032"/>
    <w:rsid w:val="00C03804"/>
    <w:rsid w:val="00C043A7"/>
    <w:rsid w:val="00C04ACB"/>
    <w:rsid w:val="00C04FA4"/>
    <w:rsid w:val="00C06A36"/>
    <w:rsid w:val="00C11D05"/>
    <w:rsid w:val="00C11F85"/>
    <w:rsid w:val="00C11FA8"/>
    <w:rsid w:val="00C121D5"/>
    <w:rsid w:val="00C136FC"/>
    <w:rsid w:val="00C13892"/>
    <w:rsid w:val="00C14303"/>
    <w:rsid w:val="00C14D7E"/>
    <w:rsid w:val="00C162D7"/>
    <w:rsid w:val="00C17C61"/>
    <w:rsid w:val="00C20D20"/>
    <w:rsid w:val="00C216C9"/>
    <w:rsid w:val="00C22113"/>
    <w:rsid w:val="00C2393C"/>
    <w:rsid w:val="00C24282"/>
    <w:rsid w:val="00C26FA2"/>
    <w:rsid w:val="00C2706F"/>
    <w:rsid w:val="00C2741A"/>
    <w:rsid w:val="00C2761C"/>
    <w:rsid w:val="00C27CA9"/>
    <w:rsid w:val="00C30C74"/>
    <w:rsid w:val="00C3201A"/>
    <w:rsid w:val="00C3524D"/>
    <w:rsid w:val="00C36303"/>
    <w:rsid w:val="00C363A9"/>
    <w:rsid w:val="00C41F07"/>
    <w:rsid w:val="00C42B0A"/>
    <w:rsid w:val="00C447C2"/>
    <w:rsid w:val="00C452AA"/>
    <w:rsid w:val="00C457B0"/>
    <w:rsid w:val="00C46218"/>
    <w:rsid w:val="00C472CC"/>
    <w:rsid w:val="00C501D5"/>
    <w:rsid w:val="00C509CE"/>
    <w:rsid w:val="00C52A3E"/>
    <w:rsid w:val="00C531C7"/>
    <w:rsid w:val="00C53A9A"/>
    <w:rsid w:val="00C5575F"/>
    <w:rsid w:val="00C55B2B"/>
    <w:rsid w:val="00C5622F"/>
    <w:rsid w:val="00C564FE"/>
    <w:rsid w:val="00C56EC5"/>
    <w:rsid w:val="00C60C83"/>
    <w:rsid w:val="00C60E55"/>
    <w:rsid w:val="00C62611"/>
    <w:rsid w:val="00C62997"/>
    <w:rsid w:val="00C64590"/>
    <w:rsid w:val="00C66E28"/>
    <w:rsid w:val="00C672AB"/>
    <w:rsid w:val="00C67442"/>
    <w:rsid w:val="00C70531"/>
    <w:rsid w:val="00C73DC2"/>
    <w:rsid w:val="00C7429C"/>
    <w:rsid w:val="00C7482C"/>
    <w:rsid w:val="00C75074"/>
    <w:rsid w:val="00C752FD"/>
    <w:rsid w:val="00C77E6B"/>
    <w:rsid w:val="00C807A9"/>
    <w:rsid w:val="00C80CF5"/>
    <w:rsid w:val="00C80F13"/>
    <w:rsid w:val="00C81D18"/>
    <w:rsid w:val="00C82632"/>
    <w:rsid w:val="00C84504"/>
    <w:rsid w:val="00C8457F"/>
    <w:rsid w:val="00C85AE6"/>
    <w:rsid w:val="00C85F83"/>
    <w:rsid w:val="00C90DC2"/>
    <w:rsid w:val="00C93F02"/>
    <w:rsid w:val="00C943B1"/>
    <w:rsid w:val="00C945EE"/>
    <w:rsid w:val="00C95210"/>
    <w:rsid w:val="00C9597F"/>
    <w:rsid w:val="00C97049"/>
    <w:rsid w:val="00C97461"/>
    <w:rsid w:val="00C97F48"/>
    <w:rsid w:val="00CA1CA8"/>
    <w:rsid w:val="00CA2788"/>
    <w:rsid w:val="00CA3188"/>
    <w:rsid w:val="00CA3465"/>
    <w:rsid w:val="00CA3861"/>
    <w:rsid w:val="00CA3AAE"/>
    <w:rsid w:val="00CA686F"/>
    <w:rsid w:val="00CA7C6C"/>
    <w:rsid w:val="00CB1E27"/>
    <w:rsid w:val="00CB228F"/>
    <w:rsid w:val="00CB413B"/>
    <w:rsid w:val="00CB61B0"/>
    <w:rsid w:val="00CB69FD"/>
    <w:rsid w:val="00CB6A9F"/>
    <w:rsid w:val="00CB79AE"/>
    <w:rsid w:val="00CC0C3F"/>
    <w:rsid w:val="00CC52E1"/>
    <w:rsid w:val="00CC6054"/>
    <w:rsid w:val="00CC634E"/>
    <w:rsid w:val="00CC6FF6"/>
    <w:rsid w:val="00CC7010"/>
    <w:rsid w:val="00CC7401"/>
    <w:rsid w:val="00CC77EB"/>
    <w:rsid w:val="00CC7CB8"/>
    <w:rsid w:val="00CC7FA1"/>
    <w:rsid w:val="00CD2EFA"/>
    <w:rsid w:val="00CD3E6A"/>
    <w:rsid w:val="00CD418E"/>
    <w:rsid w:val="00CD5431"/>
    <w:rsid w:val="00CD7372"/>
    <w:rsid w:val="00CE0088"/>
    <w:rsid w:val="00CE0C02"/>
    <w:rsid w:val="00CE0CB5"/>
    <w:rsid w:val="00CE0D87"/>
    <w:rsid w:val="00CE1CE8"/>
    <w:rsid w:val="00CE2985"/>
    <w:rsid w:val="00CE6D26"/>
    <w:rsid w:val="00CF21E7"/>
    <w:rsid w:val="00CF2B8B"/>
    <w:rsid w:val="00CF3067"/>
    <w:rsid w:val="00CF43FD"/>
    <w:rsid w:val="00CF4FAE"/>
    <w:rsid w:val="00CF6786"/>
    <w:rsid w:val="00CF6987"/>
    <w:rsid w:val="00CF6BAC"/>
    <w:rsid w:val="00D002D8"/>
    <w:rsid w:val="00D00EF7"/>
    <w:rsid w:val="00D01E98"/>
    <w:rsid w:val="00D01F3B"/>
    <w:rsid w:val="00D03002"/>
    <w:rsid w:val="00D03C10"/>
    <w:rsid w:val="00D043A6"/>
    <w:rsid w:val="00D0663C"/>
    <w:rsid w:val="00D0728F"/>
    <w:rsid w:val="00D13CF0"/>
    <w:rsid w:val="00D14617"/>
    <w:rsid w:val="00D148AD"/>
    <w:rsid w:val="00D15CD8"/>
    <w:rsid w:val="00D17233"/>
    <w:rsid w:val="00D175DD"/>
    <w:rsid w:val="00D179AC"/>
    <w:rsid w:val="00D2079B"/>
    <w:rsid w:val="00D208D6"/>
    <w:rsid w:val="00D21A59"/>
    <w:rsid w:val="00D23603"/>
    <w:rsid w:val="00D250B8"/>
    <w:rsid w:val="00D25451"/>
    <w:rsid w:val="00D25683"/>
    <w:rsid w:val="00D25974"/>
    <w:rsid w:val="00D25B82"/>
    <w:rsid w:val="00D2695B"/>
    <w:rsid w:val="00D26BE6"/>
    <w:rsid w:val="00D26ECE"/>
    <w:rsid w:val="00D273CD"/>
    <w:rsid w:val="00D31187"/>
    <w:rsid w:val="00D317F2"/>
    <w:rsid w:val="00D3284B"/>
    <w:rsid w:val="00D33A1C"/>
    <w:rsid w:val="00D33C1F"/>
    <w:rsid w:val="00D33DFF"/>
    <w:rsid w:val="00D354A9"/>
    <w:rsid w:val="00D3623C"/>
    <w:rsid w:val="00D36D2A"/>
    <w:rsid w:val="00D41A81"/>
    <w:rsid w:val="00D42C0C"/>
    <w:rsid w:val="00D43B74"/>
    <w:rsid w:val="00D44009"/>
    <w:rsid w:val="00D44193"/>
    <w:rsid w:val="00D450FE"/>
    <w:rsid w:val="00D4618B"/>
    <w:rsid w:val="00D46E38"/>
    <w:rsid w:val="00D474D4"/>
    <w:rsid w:val="00D47808"/>
    <w:rsid w:val="00D47BFA"/>
    <w:rsid w:val="00D5091F"/>
    <w:rsid w:val="00D50BD7"/>
    <w:rsid w:val="00D521EB"/>
    <w:rsid w:val="00D52278"/>
    <w:rsid w:val="00D529CC"/>
    <w:rsid w:val="00D52B61"/>
    <w:rsid w:val="00D53806"/>
    <w:rsid w:val="00D539C9"/>
    <w:rsid w:val="00D546E1"/>
    <w:rsid w:val="00D5471E"/>
    <w:rsid w:val="00D54A14"/>
    <w:rsid w:val="00D56990"/>
    <w:rsid w:val="00D57E32"/>
    <w:rsid w:val="00D60727"/>
    <w:rsid w:val="00D60E8E"/>
    <w:rsid w:val="00D611D9"/>
    <w:rsid w:val="00D61860"/>
    <w:rsid w:val="00D61D06"/>
    <w:rsid w:val="00D62BBB"/>
    <w:rsid w:val="00D63E1E"/>
    <w:rsid w:val="00D6417D"/>
    <w:rsid w:val="00D644DE"/>
    <w:rsid w:val="00D64634"/>
    <w:rsid w:val="00D65030"/>
    <w:rsid w:val="00D65FE8"/>
    <w:rsid w:val="00D661D7"/>
    <w:rsid w:val="00D666C5"/>
    <w:rsid w:val="00D67CCD"/>
    <w:rsid w:val="00D71B73"/>
    <w:rsid w:val="00D71BA1"/>
    <w:rsid w:val="00D71EDE"/>
    <w:rsid w:val="00D745D1"/>
    <w:rsid w:val="00D74EFE"/>
    <w:rsid w:val="00D75D57"/>
    <w:rsid w:val="00D806DB"/>
    <w:rsid w:val="00D82188"/>
    <w:rsid w:val="00D8467F"/>
    <w:rsid w:val="00D85530"/>
    <w:rsid w:val="00D8583B"/>
    <w:rsid w:val="00D861B3"/>
    <w:rsid w:val="00D86A0A"/>
    <w:rsid w:val="00D87DD1"/>
    <w:rsid w:val="00D87DE9"/>
    <w:rsid w:val="00D87F00"/>
    <w:rsid w:val="00D9028A"/>
    <w:rsid w:val="00D909DF"/>
    <w:rsid w:val="00D91419"/>
    <w:rsid w:val="00D91800"/>
    <w:rsid w:val="00D9294A"/>
    <w:rsid w:val="00D9304D"/>
    <w:rsid w:val="00D94279"/>
    <w:rsid w:val="00D94662"/>
    <w:rsid w:val="00D9713C"/>
    <w:rsid w:val="00D97932"/>
    <w:rsid w:val="00DA016A"/>
    <w:rsid w:val="00DA05CD"/>
    <w:rsid w:val="00DA0ACE"/>
    <w:rsid w:val="00DA230E"/>
    <w:rsid w:val="00DA4BAD"/>
    <w:rsid w:val="00DA52F6"/>
    <w:rsid w:val="00DA7E49"/>
    <w:rsid w:val="00DB002D"/>
    <w:rsid w:val="00DB34FD"/>
    <w:rsid w:val="00DB3780"/>
    <w:rsid w:val="00DB3D85"/>
    <w:rsid w:val="00DB5855"/>
    <w:rsid w:val="00DB5B50"/>
    <w:rsid w:val="00DB60ED"/>
    <w:rsid w:val="00DC3884"/>
    <w:rsid w:val="00DC40C0"/>
    <w:rsid w:val="00DC5BB7"/>
    <w:rsid w:val="00DD0120"/>
    <w:rsid w:val="00DD0692"/>
    <w:rsid w:val="00DD1718"/>
    <w:rsid w:val="00DD1FEC"/>
    <w:rsid w:val="00DD2159"/>
    <w:rsid w:val="00DD2437"/>
    <w:rsid w:val="00DD2625"/>
    <w:rsid w:val="00DD44DA"/>
    <w:rsid w:val="00DD4789"/>
    <w:rsid w:val="00DD5B46"/>
    <w:rsid w:val="00DD7083"/>
    <w:rsid w:val="00DD7800"/>
    <w:rsid w:val="00DD7C4B"/>
    <w:rsid w:val="00DE07CF"/>
    <w:rsid w:val="00DE0C99"/>
    <w:rsid w:val="00DE0F74"/>
    <w:rsid w:val="00DE24E4"/>
    <w:rsid w:val="00DE439C"/>
    <w:rsid w:val="00DE4D41"/>
    <w:rsid w:val="00DE4F29"/>
    <w:rsid w:val="00DE7F84"/>
    <w:rsid w:val="00DF0768"/>
    <w:rsid w:val="00DF0A79"/>
    <w:rsid w:val="00DF17D5"/>
    <w:rsid w:val="00DF2B66"/>
    <w:rsid w:val="00DF2FEC"/>
    <w:rsid w:val="00DF421A"/>
    <w:rsid w:val="00DF460E"/>
    <w:rsid w:val="00DF4796"/>
    <w:rsid w:val="00DF4A79"/>
    <w:rsid w:val="00DF581C"/>
    <w:rsid w:val="00DF641D"/>
    <w:rsid w:val="00DF78C7"/>
    <w:rsid w:val="00DF79AB"/>
    <w:rsid w:val="00E00118"/>
    <w:rsid w:val="00E008C9"/>
    <w:rsid w:val="00E0095B"/>
    <w:rsid w:val="00E01996"/>
    <w:rsid w:val="00E0223D"/>
    <w:rsid w:val="00E0545C"/>
    <w:rsid w:val="00E1219B"/>
    <w:rsid w:val="00E12920"/>
    <w:rsid w:val="00E130F0"/>
    <w:rsid w:val="00E1394E"/>
    <w:rsid w:val="00E15FF8"/>
    <w:rsid w:val="00E20037"/>
    <w:rsid w:val="00E22530"/>
    <w:rsid w:val="00E228C2"/>
    <w:rsid w:val="00E2408F"/>
    <w:rsid w:val="00E27D58"/>
    <w:rsid w:val="00E313BC"/>
    <w:rsid w:val="00E3149C"/>
    <w:rsid w:val="00E31572"/>
    <w:rsid w:val="00E3240A"/>
    <w:rsid w:val="00E32EAC"/>
    <w:rsid w:val="00E35019"/>
    <w:rsid w:val="00E35AD2"/>
    <w:rsid w:val="00E36CBA"/>
    <w:rsid w:val="00E3774B"/>
    <w:rsid w:val="00E37D87"/>
    <w:rsid w:val="00E403B4"/>
    <w:rsid w:val="00E407D2"/>
    <w:rsid w:val="00E4096D"/>
    <w:rsid w:val="00E40F34"/>
    <w:rsid w:val="00E420E8"/>
    <w:rsid w:val="00E42AD6"/>
    <w:rsid w:val="00E45008"/>
    <w:rsid w:val="00E4609D"/>
    <w:rsid w:val="00E463E2"/>
    <w:rsid w:val="00E479A0"/>
    <w:rsid w:val="00E479B9"/>
    <w:rsid w:val="00E47FF1"/>
    <w:rsid w:val="00E5209A"/>
    <w:rsid w:val="00E525F8"/>
    <w:rsid w:val="00E533D1"/>
    <w:rsid w:val="00E53964"/>
    <w:rsid w:val="00E542FF"/>
    <w:rsid w:val="00E54E52"/>
    <w:rsid w:val="00E56123"/>
    <w:rsid w:val="00E5684A"/>
    <w:rsid w:val="00E5705C"/>
    <w:rsid w:val="00E61769"/>
    <w:rsid w:val="00E632AA"/>
    <w:rsid w:val="00E63B47"/>
    <w:rsid w:val="00E65A12"/>
    <w:rsid w:val="00E6630F"/>
    <w:rsid w:val="00E66CD7"/>
    <w:rsid w:val="00E66FE5"/>
    <w:rsid w:val="00E67706"/>
    <w:rsid w:val="00E67CC2"/>
    <w:rsid w:val="00E67F4E"/>
    <w:rsid w:val="00E7318A"/>
    <w:rsid w:val="00E73677"/>
    <w:rsid w:val="00E743F4"/>
    <w:rsid w:val="00E744A6"/>
    <w:rsid w:val="00E74893"/>
    <w:rsid w:val="00E77099"/>
    <w:rsid w:val="00E779C0"/>
    <w:rsid w:val="00E80631"/>
    <w:rsid w:val="00E831FB"/>
    <w:rsid w:val="00E836C3"/>
    <w:rsid w:val="00E83761"/>
    <w:rsid w:val="00E837C1"/>
    <w:rsid w:val="00E83A86"/>
    <w:rsid w:val="00E84A2A"/>
    <w:rsid w:val="00E84FD4"/>
    <w:rsid w:val="00E8567A"/>
    <w:rsid w:val="00E86418"/>
    <w:rsid w:val="00E8744F"/>
    <w:rsid w:val="00E87743"/>
    <w:rsid w:val="00E87E85"/>
    <w:rsid w:val="00E90283"/>
    <w:rsid w:val="00E90A2C"/>
    <w:rsid w:val="00E92727"/>
    <w:rsid w:val="00E9281B"/>
    <w:rsid w:val="00E92AF6"/>
    <w:rsid w:val="00E93262"/>
    <w:rsid w:val="00E93373"/>
    <w:rsid w:val="00E945E2"/>
    <w:rsid w:val="00E94AC4"/>
    <w:rsid w:val="00E97205"/>
    <w:rsid w:val="00EA11C5"/>
    <w:rsid w:val="00EA1A02"/>
    <w:rsid w:val="00EA2AEA"/>
    <w:rsid w:val="00EA3647"/>
    <w:rsid w:val="00EA3A75"/>
    <w:rsid w:val="00EA413E"/>
    <w:rsid w:val="00EA6EA8"/>
    <w:rsid w:val="00EA7561"/>
    <w:rsid w:val="00EA7A35"/>
    <w:rsid w:val="00EB0EDD"/>
    <w:rsid w:val="00EB0FEF"/>
    <w:rsid w:val="00EB2726"/>
    <w:rsid w:val="00EB42FF"/>
    <w:rsid w:val="00EB44C1"/>
    <w:rsid w:val="00EB5B1B"/>
    <w:rsid w:val="00EB5D9C"/>
    <w:rsid w:val="00EB6D19"/>
    <w:rsid w:val="00EC23DD"/>
    <w:rsid w:val="00EC321D"/>
    <w:rsid w:val="00EC4112"/>
    <w:rsid w:val="00EC41E4"/>
    <w:rsid w:val="00EC5AA0"/>
    <w:rsid w:val="00EC6BA8"/>
    <w:rsid w:val="00EC7354"/>
    <w:rsid w:val="00EC7D5F"/>
    <w:rsid w:val="00EC7D9E"/>
    <w:rsid w:val="00EC7F42"/>
    <w:rsid w:val="00ED06B2"/>
    <w:rsid w:val="00ED0BFD"/>
    <w:rsid w:val="00ED145B"/>
    <w:rsid w:val="00ED15D2"/>
    <w:rsid w:val="00ED22F7"/>
    <w:rsid w:val="00ED2FC1"/>
    <w:rsid w:val="00EE0A39"/>
    <w:rsid w:val="00EE2624"/>
    <w:rsid w:val="00EE2DA2"/>
    <w:rsid w:val="00EE2FF9"/>
    <w:rsid w:val="00EE3BBB"/>
    <w:rsid w:val="00EE4BDB"/>
    <w:rsid w:val="00EE508E"/>
    <w:rsid w:val="00EE53FB"/>
    <w:rsid w:val="00EE626B"/>
    <w:rsid w:val="00EE6C98"/>
    <w:rsid w:val="00EF0A7D"/>
    <w:rsid w:val="00EF1DAD"/>
    <w:rsid w:val="00EF24C6"/>
    <w:rsid w:val="00EF33BF"/>
    <w:rsid w:val="00EF4EC7"/>
    <w:rsid w:val="00EF5B76"/>
    <w:rsid w:val="00EF76C0"/>
    <w:rsid w:val="00EF7E38"/>
    <w:rsid w:val="00F01626"/>
    <w:rsid w:val="00F02488"/>
    <w:rsid w:val="00F0252A"/>
    <w:rsid w:val="00F03AF2"/>
    <w:rsid w:val="00F059B9"/>
    <w:rsid w:val="00F10D8B"/>
    <w:rsid w:val="00F11C68"/>
    <w:rsid w:val="00F11E68"/>
    <w:rsid w:val="00F128CD"/>
    <w:rsid w:val="00F14681"/>
    <w:rsid w:val="00F15C51"/>
    <w:rsid w:val="00F20009"/>
    <w:rsid w:val="00F230D5"/>
    <w:rsid w:val="00F2365E"/>
    <w:rsid w:val="00F23725"/>
    <w:rsid w:val="00F23775"/>
    <w:rsid w:val="00F24B94"/>
    <w:rsid w:val="00F25428"/>
    <w:rsid w:val="00F25FE9"/>
    <w:rsid w:val="00F264D8"/>
    <w:rsid w:val="00F26A2E"/>
    <w:rsid w:val="00F27189"/>
    <w:rsid w:val="00F309BC"/>
    <w:rsid w:val="00F32930"/>
    <w:rsid w:val="00F32F6B"/>
    <w:rsid w:val="00F334DE"/>
    <w:rsid w:val="00F347A6"/>
    <w:rsid w:val="00F34AC6"/>
    <w:rsid w:val="00F411A6"/>
    <w:rsid w:val="00F413E7"/>
    <w:rsid w:val="00F416F5"/>
    <w:rsid w:val="00F4228A"/>
    <w:rsid w:val="00F437FA"/>
    <w:rsid w:val="00F43AAD"/>
    <w:rsid w:val="00F44134"/>
    <w:rsid w:val="00F44206"/>
    <w:rsid w:val="00F4548D"/>
    <w:rsid w:val="00F46957"/>
    <w:rsid w:val="00F46C6D"/>
    <w:rsid w:val="00F47F82"/>
    <w:rsid w:val="00F5057D"/>
    <w:rsid w:val="00F50ABC"/>
    <w:rsid w:val="00F510BA"/>
    <w:rsid w:val="00F51AAA"/>
    <w:rsid w:val="00F51FE3"/>
    <w:rsid w:val="00F52897"/>
    <w:rsid w:val="00F534B9"/>
    <w:rsid w:val="00F5367F"/>
    <w:rsid w:val="00F53E5B"/>
    <w:rsid w:val="00F5605F"/>
    <w:rsid w:val="00F56428"/>
    <w:rsid w:val="00F56A0A"/>
    <w:rsid w:val="00F56EF5"/>
    <w:rsid w:val="00F57FB6"/>
    <w:rsid w:val="00F61726"/>
    <w:rsid w:val="00F6195D"/>
    <w:rsid w:val="00F61DE0"/>
    <w:rsid w:val="00F6260D"/>
    <w:rsid w:val="00F62777"/>
    <w:rsid w:val="00F63828"/>
    <w:rsid w:val="00F65838"/>
    <w:rsid w:val="00F667B8"/>
    <w:rsid w:val="00F669B3"/>
    <w:rsid w:val="00F71137"/>
    <w:rsid w:val="00F72ADB"/>
    <w:rsid w:val="00F73305"/>
    <w:rsid w:val="00F73F68"/>
    <w:rsid w:val="00F741FC"/>
    <w:rsid w:val="00F75DEB"/>
    <w:rsid w:val="00F76513"/>
    <w:rsid w:val="00F77E28"/>
    <w:rsid w:val="00F80ADF"/>
    <w:rsid w:val="00F80E78"/>
    <w:rsid w:val="00F81E20"/>
    <w:rsid w:val="00F820F4"/>
    <w:rsid w:val="00F83721"/>
    <w:rsid w:val="00F83C57"/>
    <w:rsid w:val="00F84A6F"/>
    <w:rsid w:val="00F908E2"/>
    <w:rsid w:val="00F925D5"/>
    <w:rsid w:val="00F92846"/>
    <w:rsid w:val="00F933FE"/>
    <w:rsid w:val="00F93AB4"/>
    <w:rsid w:val="00F94A5B"/>
    <w:rsid w:val="00F94F46"/>
    <w:rsid w:val="00F9526B"/>
    <w:rsid w:val="00F95F03"/>
    <w:rsid w:val="00F96A84"/>
    <w:rsid w:val="00F96AAA"/>
    <w:rsid w:val="00F96D27"/>
    <w:rsid w:val="00F97051"/>
    <w:rsid w:val="00FA0264"/>
    <w:rsid w:val="00FA126B"/>
    <w:rsid w:val="00FA25A6"/>
    <w:rsid w:val="00FA2D45"/>
    <w:rsid w:val="00FA30CC"/>
    <w:rsid w:val="00FA3961"/>
    <w:rsid w:val="00FA6136"/>
    <w:rsid w:val="00FA6A01"/>
    <w:rsid w:val="00FA7305"/>
    <w:rsid w:val="00FA7BAB"/>
    <w:rsid w:val="00FB01DC"/>
    <w:rsid w:val="00FB1511"/>
    <w:rsid w:val="00FB1FAC"/>
    <w:rsid w:val="00FB3EF5"/>
    <w:rsid w:val="00FB443C"/>
    <w:rsid w:val="00FB4E7C"/>
    <w:rsid w:val="00FB50FE"/>
    <w:rsid w:val="00FB5337"/>
    <w:rsid w:val="00FB638B"/>
    <w:rsid w:val="00FB66BE"/>
    <w:rsid w:val="00FB6948"/>
    <w:rsid w:val="00FB6C3C"/>
    <w:rsid w:val="00FB7F10"/>
    <w:rsid w:val="00FC0360"/>
    <w:rsid w:val="00FC040F"/>
    <w:rsid w:val="00FC0DC8"/>
    <w:rsid w:val="00FC1967"/>
    <w:rsid w:val="00FC54BF"/>
    <w:rsid w:val="00FC6CB9"/>
    <w:rsid w:val="00FC741B"/>
    <w:rsid w:val="00FC77C1"/>
    <w:rsid w:val="00FC7C96"/>
    <w:rsid w:val="00FD296D"/>
    <w:rsid w:val="00FD5661"/>
    <w:rsid w:val="00FD59DF"/>
    <w:rsid w:val="00FD6250"/>
    <w:rsid w:val="00FD6D70"/>
    <w:rsid w:val="00FD6EFC"/>
    <w:rsid w:val="00FE03F8"/>
    <w:rsid w:val="00FE0E6B"/>
    <w:rsid w:val="00FE11A1"/>
    <w:rsid w:val="00FE3762"/>
    <w:rsid w:val="00FE4DF5"/>
    <w:rsid w:val="00FE5885"/>
    <w:rsid w:val="00FE5A00"/>
    <w:rsid w:val="00FE6158"/>
    <w:rsid w:val="00FE677A"/>
    <w:rsid w:val="00FE6F9A"/>
    <w:rsid w:val="00FE78F7"/>
    <w:rsid w:val="00FE7E74"/>
    <w:rsid w:val="00FF077E"/>
    <w:rsid w:val="00FF123D"/>
    <w:rsid w:val="00FF1750"/>
    <w:rsid w:val="00FF2052"/>
    <w:rsid w:val="00FF3C61"/>
    <w:rsid w:val="00FF4A46"/>
    <w:rsid w:val="00FF6434"/>
    <w:rsid w:val="00FF7340"/>
    <w:rsid w:val="00FF7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4C73B"/>
  <w15:docId w15:val="{3A047B91-5F67-43C4-9264-8172101A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7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88A"/>
    <w:rPr>
      <w:rFonts w:ascii="Segoe UI" w:hAnsi="Segoe UI" w:cs="Segoe UI"/>
      <w:sz w:val="18"/>
      <w:szCs w:val="18"/>
    </w:rPr>
  </w:style>
  <w:style w:type="paragraph" w:styleId="Encabezado">
    <w:name w:val="header"/>
    <w:basedOn w:val="Normal"/>
    <w:link w:val="EncabezadoCar"/>
    <w:unhideWhenUsed/>
    <w:rsid w:val="0087788A"/>
    <w:pPr>
      <w:tabs>
        <w:tab w:val="center" w:pos="4419"/>
        <w:tab w:val="right" w:pos="8838"/>
      </w:tabs>
      <w:spacing w:after="0" w:line="240" w:lineRule="auto"/>
    </w:pPr>
  </w:style>
  <w:style w:type="character" w:customStyle="1" w:styleId="EncabezadoCar">
    <w:name w:val="Encabezado Car"/>
    <w:basedOn w:val="Fuentedeprrafopredeter"/>
    <w:link w:val="Encabezado"/>
    <w:rsid w:val="0087788A"/>
  </w:style>
  <w:style w:type="paragraph" w:styleId="Piedepgina">
    <w:name w:val="footer"/>
    <w:basedOn w:val="Normal"/>
    <w:link w:val="PiedepginaCar"/>
    <w:uiPriority w:val="99"/>
    <w:unhideWhenUsed/>
    <w:rsid w:val="008778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88A"/>
  </w:style>
  <w:style w:type="paragraph" w:styleId="Textonotapie">
    <w:name w:val="footnote text"/>
    <w:basedOn w:val="Normal"/>
    <w:link w:val="TextonotapieCar"/>
    <w:uiPriority w:val="99"/>
    <w:unhideWhenUsed/>
    <w:rsid w:val="003B49AF"/>
    <w:pPr>
      <w:spacing w:after="0" w:line="240" w:lineRule="auto"/>
    </w:pPr>
    <w:rPr>
      <w:sz w:val="20"/>
      <w:szCs w:val="20"/>
    </w:rPr>
  </w:style>
  <w:style w:type="character" w:customStyle="1" w:styleId="TextonotapieCar">
    <w:name w:val="Texto nota pie Car"/>
    <w:basedOn w:val="Fuentedeprrafopredeter"/>
    <w:link w:val="Textonotapie"/>
    <w:uiPriority w:val="99"/>
    <w:rsid w:val="003B49AF"/>
    <w:rPr>
      <w:sz w:val="20"/>
      <w:szCs w:val="20"/>
    </w:rPr>
  </w:style>
  <w:style w:type="character" w:styleId="Refdenotaalpie">
    <w:name w:val="footnote reference"/>
    <w:basedOn w:val="Fuentedeprrafopredeter"/>
    <w:uiPriority w:val="99"/>
    <w:semiHidden/>
    <w:unhideWhenUsed/>
    <w:rsid w:val="003B49AF"/>
    <w:rPr>
      <w:vertAlign w:val="superscript"/>
    </w:rPr>
  </w:style>
  <w:style w:type="character" w:styleId="Hipervnculo">
    <w:name w:val="Hyperlink"/>
    <w:basedOn w:val="Fuentedeprrafopredeter"/>
    <w:uiPriority w:val="99"/>
    <w:unhideWhenUsed/>
    <w:rsid w:val="003B49AF"/>
    <w:rPr>
      <w:color w:val="0000FF"/>
      <w:u w:val="single"/>
    </w:rPr>
  </w:style>
  <w:style w:type="character" w:styleId="Refdecomentario">
    <w:name w:val="annotation reference"/>
    <w:basedOn w:val="Fuentedeprrafopredeter"/>
    <w:uiPriority w:val="99"/>
    <w:semiHidden/>
    <w:unhideWhenUsed/>
    <w:rsid w:val="003B49AF"/>
    <w:rPr>
      <w:sz w:val="16"/>
      <w:szCs w:val="16"/>
    </w:rPr>
  </w:style>
  <w:style w:type="paragraph" w:styleId="Textocomentario">
    <w:name w:val="annotation text"/>
    <w:basedOn w:val="Normal"/>
    <w:link w:val="TextocomentarioCar"/>
    <w:uiPriority w:val="99"/>
    <w:unhideWhenUsed/>
    <w:rsid w:val="003B49AF"/>
    <w:pPr>
      <w:spacing w:line="240" w:lineRule="auto"/>
    </w:pPr>
    <w:rPr>
      <w:sz w:val="20"/>
      <w:szCs w:val="20"/>
    </w:rPr>
  </w:style>
  <w:style w:type="character" w:customStyle="1" w:styleId="TextocomentarioCar">
    <w:name w:val="Texto comentario Car"/>
    <w:basedOn w:val="Fuentedeprrafopredeter"/>
    <w:link w:val="Textocomentario"/>
    <w:uiPriority w:val="99"/>
    <w:rsid w:val="003B49AF"/>
    <w:rPr>
      <w:sz w:val="20"/>
      <w:szCs w:val="20"/>
    </w:rPr>
  </w:style>
  <w:style w:type="paragraph" w:styleId="Prrafodelista">
    <w:name w:val="List Paragraph"/>
    <w:basedOn w:val="Normal"/>
    <w:uiPriority w:val="34"/>
    <w:qFormat/>
    <w:rsid w:val="00C7482C"/>
    <w:pPr>
      <w:spacing w:line="256" w:lineRule="auto"/>
      <w:ind w:left="720"/>
      <w:contextualSpacing/>
    </w:pPr>
  </w:style>
  <w:style w:type="paragraph" w:styleId="Asuntodelcomentario">
    <w:name w:val="annotation subject"/>
    <w:basedOn w:val="Textocomentario"/>
    <w:next w:val="Textocomentario"/>
    <w:link w:val="AsuntodelcomentarioCar"/>
    <w:uiPriority w:val="99"/>
    <w:semiHidden/>
    <w:unhideWhenUsed/>
    <w:rsid w:val="00BA1FD2"/>
    <w:rPr>
      <w:b/>
      <w:bCs/>
    </w:rPr>
  </w:style>
  <w:style w:type="character" w:customStyle="1" w:styleId="AsuntodelcomentarioCar">
    <w:name w:val="Asunto del comentario Car"/>
    <w:basedOn w:val="TextocomentarioCar"/>
    <w:link w:val="Asuntodelcomentario"/>
    <w:uiPriority w:val="99"/>
    <w:semiHidden/>
    <w:rsid w:val="00BA1FD2"/>
    <w:rPr>
      <w:b/>
      <w:bCs/>
      <w:sz w:val="20"/>
      <w:szCs w:val="20"/>
    </w:rPr>
  </w:style>
  <w:style w:type="paragraph" w:styleId="Revisin">
    <w:name w:val="Revision"/>
    <w:hidden/>
    <w:uiPriority w:val="99"/>
    <w:semiHidden/>
    <w:rsid w:val="00E56123"/>
    <w:pPr>
      <w:spacing w:after="0" w:line="240" w:lineRule="auto"/>
    </w:pPr>
  </w:style>
  <w:style w:type="table" w:styleId="Tablaconcuadrcula">
    <w:name w:val="Table Grid"/>
    <w:basedOn w:val="Tablanormal"/>
    <w:uiPriority w:val="39"/>
    <w:rsid w:val="00B6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77C1"/>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visitado">
    <w:name w:val="FollowedHyperlink"/>
    <w:basedOn w:val="Fuentedeprrafopredeter"/>
    <w:uiPriority w:val="99"/>
    <w:semiHidden/>
    <w:unhideWhenUsed/>
    <w:rsid w:val="00C41F07"/>
    <w:rPr>
      <w:color w:val="7F6F6F" w:themeColor="followedHyperlink"/>
      <w:u w:val="single"/>
    </w:rPr>
  </w:style>
  <w:style w:type="character" w:customStyle="1" w:styleId="Mencinsinresolver1">
    <w:name w:val="Mención sin resolver1"/>
    <w:basedOn w:val="Fuentedeprrafopredeter"/>
    <w:uiPriority w:val="99"/>
    <w:semiHidden/>
    <w:unhideWhenUsed/>
    <w:rsid w:val="00F92846"/>
    <w:rPr>
      <w:color w:val="605E5C"/>
      <w:shd w:val="clear" w:color="auto" w:fill="E1DFDD"/>
    </w:rPr>
  </w:style>
  <w:style w:type="paragraph" w:customStyle="1" w:styleId="Default">
    <w:name w:val="Default"/>
    <w:rsid w:val="00125890"/>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FB1FAC"/>
    <w:rPr>
      <w:i/>
      <w:iCs/>
    </w:rPr>
  </w:style>
  <w:style w:type="character" w:styleId="Mencinsinresolver">
    <w:name w:val="Unresolved Mention"/>
    <w:basedOn w:val="Fuentedeprrafopredeter"/>
    <w:uiPriority w:val="99"/>
    <w:semiHidden/>
    <w:unhideWhenUsed/>
    <w:rsid w:val="007F69FC"/>
    <w:rPr>
      <w:color w:val="605E5C"/>
      <w:shd w:val="clear" w:color="auto" w:fill="E1DFDD"/>
    </w:rPr>
  </w:style>
  <w:style w:type="paragraph" w:styleId="Textonotaalfinal">
    <w:name w:val="endnote text"/>
    <w:basedOn w:val="Normal"/>
    <w:link w:val="TextonotaalfinalCar"/>
    <w:uiPriority w:val="99"/>
    <w:semiHidden/>
    <w:unhideWhenUsed/>
    <w:rsid w:val="00E539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53964"/>
    <w:rPr>
      <w:sz w:val="20"/>
      <w:szCs w:val="20"/>
    </w:rPr>
  </w:style>
  <w:style w:type="character" w:styleId="Refdenotaalfinal">
    <w:name w:val="endnote reference"/>
    <w:basedOn w:val="Fuentedeprrafopredeter"/>
    <w:uiPriority w:val="99"/>
    <w:semiHidden/>
    <w:unhideWhenUsed/>
    <w:rsid w:val="00E53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903">
      <w:bodyDiv w:val="1"/>
      <w:marLeft w:val="0"/>
      <w:marRight w:val="0"/>
      <w:marTop w:val="0"/>
      <w:marBottom w:val="0"/>
      <w:divBdr>
        <w:top w:val="none" w:sz="0" w:space="0" w:color="auto"/>
        <w:left w:val="none" w:sz="0" w:space="0" w:color="auto"/>
        <w:bottom w:val="none" w:sz="0" w:space="0" w:color="auto"/>
        <w:right w:val="none" w:sz="0" w:space="0" w:color="auto"/>
      </w:divBdr>
    </w:div>
    <w:div w:id="8021281">
      <w:bodyDiv w:val="1"/>
      <w:marLeft w:val="0"/>
      <w:marRight w:val="0"/>
      <w:marTop w:val="0"/>
      <w:marBottom w:val="0"/>
      <w:divBdr>
        <w:top w:val="none" w:sz="0" w:space="0" w:color="auto"/>
        <w:left w:val="none" w:sz="0" w:space="0" w:color="auto"/>
        <w:bottom w:val="none" w:sz="0" w:space="0" w:color="auto"/>
        <w:right w:val="none" w:sz="0" w:space="0" w:color="auto"/>
      </w:divBdr>
    </w:div>
    <w:div w:id="12659733">
      <w:bodyDiv w:val="1"/>
      <w:marLeft w:val="0"/>
      <w:marRight w:val="0"/>
      <w:marTop w:val="0"/>
      <w:marBottom w:val="0"/>
      <w:divBdr>
        <w:top w:val="none" w:sz="0" w:space="0" w:color="auto"/>
        <w:left w:val="none" w:sz="0" w:space="0" w:color="auto"/>
        <w:bottom w:val="none" w:sz="0" w:space="0" w:color="auto"/>
        <w:right w:val="none" w:sz="0" w:space="0" w:color="auto"/>
      </w:divBdr>
    </w:div>
    <w:div w:id="17463443">
      <w:bodyDiv w:val="1"/>
      <w:marLeft w:val="0"/>
      <w:marRight w:val="0"/>
      <w:marTop w:val="0"/>
      <w:marBottom w:val="0"/>
      <w:divBdr>
        <w:top w:val="none" w:sz="0" w:space="0" w:color="auto"/>
        <w:left w:val="none" w:sz="0" w:space="0" w:color="auto"/>
        <w:bottom w:val="none" w:sz="0" w:space="0" w:color="auto"/>
        <w:right w:val="none" w:sz="0" w:space="0" w:color="auto"/>
      </w:divBdr>
    </w:div>
    <w:div w:id="46072482">
      <w:bodyDiv w:val="1"/>
      <w:marLeft w:val="0"/>
      <w:marRight w:val="0"/>
      <w:marTop w:val="0"/>
      <w:marBottom w:val="0"/>
      <w:divBdr>
        <w:top w:val="none" w:sz="0" w:space="0" w:color="auto"/>
        <w:left w:val="none" w:sz="0" w:space="0" w:color="auto"/>
        <w:bottom w:val="none" w:sz="0" w:space="0" w:color="auto"/>
        <w:right w:val="none" w:sz="0" w:space="0" w:color="auto"/>
      </w:divBdr>
    </w:div>
    <w:div w:id="74061383">
      <w:bodyDiv w:val="1"/>
      <w:marLeft w:val="0"/>
      <w:marRight w:val="0"/>
      <w:marTop w:val="0"/>
      <w:marBottom w:val="0"/>
      <w:divBdr>
        <w:top w:val="none" w:sz="0" w:space="0" w:color="auto"/>
        <w:left w:val="none" w:sz="0" w:space="0" w:color="auto"/>
        <w:bottom w:val="none" w:sz="0" w:space="0" w:color="auto"/>
        <w:right w:val="none" w:sz="0" w:space="0" w:color="auto"/>
      </w:divBdr>
    </w:div>
    <w:div w:id="118383847">
      <w:bodyDiv w:val="1"/>
      <w:marLeft w:val="0"/>
      <w:marRight w:val="0"/>
      <w:marTop w:val="0"/>
      <w:marBottom w:val="0"/>
      <w:divBdr>
        <w:top w:val="none" w:sz="0" w:space="0" w:color="auto"/>
        <w:left w:val="none" w:sz="0" w:space="0" w:color="auto"/>
        <w:bottom w:val="none" w:sz="0" w:space="0" w:color="auto"/>
        <w:right w:val="none" w:sz="0" w:space="0" w:color="auto"/>
      </w:divBdr>
    </w:div>
    <w:div w:id="207424371">
      <w:bodyDiv w:val="1"/>
      <w:marLeft w:val="0"/>
      <w:marRight w:val="0"/>
      <w:marTop w:val="0"/>
      <w:marBottom w:val="0"/>
      <w:divBdr>
        <w:top w:val="none" w:sz="0" w:space="0" w:color="auto"/>
        <w:left w:val="none" w:sz="0" w:space="0" w:color="auto"/>
        <w:bottom w:val="none" w:sz="0" w:space="0" w:color="auto"/>
        <w:right w:val="none" w:sz="0" w:space="0" w:color="auto"/>
      </w:divBdr>
    </w:div>
    <w:div w:id="250819091">
      <w:bodyDiv w:val="1"/>
      <w:marLeft w:val="0"/>
      <w:marRight w:val="0"/>
      <w:marTop w:val="0"/>
      <w:marBottom w:val="0"/>
      <w:divBdr>
        <w:top w:val="none" w:sz="0" w:space="0" w:color="auto"/>
        <w:left w:val="none" w:sz="0" w:space="0" w:color="auto"/>
        <w:bottom w:val="none" w:sz="0" w:space="0" w:color="auto"/>
        <w:right w:val="none" w:sz="0" w:space="0" w:color="auto"/>
      </w:divBdr>
    </w:div>
    <w:div w:id="252520215">
      <w:bodyDiv w:val="1"/>
      <w:marLeft w:val="0"/>
      <w:marRight w:val="0"/>
      <w:marTop w:val="0"/>
      <w:marBottom w:val="0"/>
      <w:divBdr>
        <w:top w:val="none" w:sz="0" w:space="0" w:color="auto"/>
        <w:left w:val="none" w:sz="0" w:space="0" w:color="auto"/>
        <w:bottom w:val="none" w:sz="0" w:space="0" w:color="auto"/>
        <w:right w:val="none" w:sz="0" w:space="0" w:color="auto"/>
      </w:divBdr>
    </w:div>
    <w:div w:id="289437668">
      <w:bodyDiv w:val="1"/>
      <w:marLeft w:val="0"/>
      <w:marRight w:val="0"/>
      <w:marTop w:val="0"/>
      <w:marBottom w:val="0"/>
      <w:divBdr>
        <w:top w:val="none" w:sz="0" w:space="0" w:color="auto"/>
        <w:left w:val="none" w:sz="0" w:space="0" w:color="auto"/>
        <w:bottom w:val="none" w:sz="0" w:space="0" w:color="auto"/>
        <w:right w:val="none" w:sz="0" w:space="0" w:color="auto"/>
      </w:divBdr>
    </w:div>
    <w:div w:id="299263632">
      <w:bodyDiv w:val="1"/>
      <w:marLeft w:val="0"/>
      <w:marRight w:val="0"/>
      <w:marTop w:val="0"/>
      <w:marBottom w:val="0"/>
      <w:divBdr>
        <w:top w:val="none" w:sz="0" w:space="0" w:color="auto"/>
        <w:left w:val="none" w:sz="0" w:space="0" w:color="auto"/>
        <w:bottom w:val="none" w:sz="0" w:space="0" w:color="auto"/>
        <w:right w:val="none" w:sz="0" w:space="0" w:color="auto"/>
      </w:divBdr>
    </w:div>
    <w:div w:id="308369865">
      <w:bodyDiv w:val="1"/>
      <w:marLeft w:val="0"/>
      <w:marRight w:val="0"/>
      <w:marTop w:val="0"/>
      <w:marBottom w:val="0"/>
      <w:divBdr>
        <w:top w:val="none" w:sz="0" w:space="0" w:color="auto"/>
        <w:left w:val="none" w:sz="0" w:space="0" w:color="auto"/>
        <w:bottom w:val="none" w:sz="0" w:space="0" w:color="auto"/>
        <w:right w:val="none" w:sz="0" w:space="0" w:color="auto"/>
      </w:divBdr>
    </w:div>
    <w:div w:id="352612081">
      <w:bodyDiv w:val="1"/>
      <w:marLeft w:val="0"/>
      <w:marRight w:val="0"/>
      <w:marTop w:val="0"/>
      <w:marBottom w:val="0"/>
      <w:divBdr>
        <w:top w:val="none" w:sz="0" w:space="0" w:color="auto"/>
        <w:left w:val="none" w:sz="0" w:space="0" w:color="auto"/>
        <w:bottom w:val="none" w:sz="0" w:space="0" w:color="auto"/>
        <w:right w:val="none" w:sz="0" w:space="0" w:color="auto"/>
      </w:divBdr>
    </w:div>
    <w:div w:id="374888503">
      <w:bodyDiv w:val="1"/>
      <w:marLeft w:val="0"/>
      <w:marRight w:val="0"/>
      <w:marTop w:val="0"/>
      <w:marBottom w:val="0"/>
      <w:divBdr>
        <w:top w:val="none" w:sz="0" w:space="0" w:color="auto"/>
        <w:left w:val="none" w:sz="0" w:space="0" w:color="auto"/>
        <w:bottom w:val="none" w:sz="0" w:space="0" w:color="auto"/>
        <w:right w:val="none" w:sz="0" w:space="0" w:color="auto"/>
      </w:divBdr>
      <w:divsChild>
        <w:div w:id="1905215860">
          <w:marLeft w:val="0"/>
          <w:marRight w:val="0"/>
          <w:marTop w:val="0"/>
          <w:marBottom w:val="0"/>
          <w:divBdr>
            <w:top w:val="none" w:sz="0" w:space="0" w:color="auto"/>
            <w:left w:val="none" w:sz="0" w:space="0" w:color="auto"/>
            <w:bottom w:val="none" w:sz="0" w:space="0" w:color="auto"/>
            <w:right w:val="none" w:sz="0" w:space="0" w:color="auto"/>
          </w:divBdr>
        </w:div>
      </w:divsChild>
    </w:div>
    <w:div w:id="500706640">
      <w:bodyDiv w:val="1"/>
      <w:marLeft w:val="0"/>
      <w:marRight w:val="0"/>
      <w:marTop w:val="0"/>
      <w:marBottom w:val="0"/>
      <w:divBdr>
        <w:top w:val="none" w:sz="0" w:space="0" w:color="auto"/>
        <w:left w:val="none" w:sz="0" w:space="0" w:color="auto"/>
        <w:bottom w:val="none" w:sz="0" w:space="0" w:color="auto"/>
        <w:right w:val="none" w:sz="0" w:space="0" w:color="auto"/>
      </w:divBdr>
    </w:div>
    <w:div w:id="522062248">
      <w:bodyDiv w:val="1"/>
      <w:marLeft w:val="0"/>
      <w:marRight w:val="0"/>
      <w:marTop w:val="0"/>
      <w:marBottom w:val="0"/>
      <w:divBdr>
        <w:top w:val="none" w:sz="0" w:space="0" w:color="auto"/>
        <w:left w:val="none" w:sz="0" w:space="0" w:color="auto"/>
        <w:bottom w:val="none" w:sz="0" w:space="0" w:color="auto"/>
        <w:right w:val="none" w:sz="0" w:space="0" w:color="auto"/>
      </w:divBdr>
    </w:div>
    <w:div w:id="528762869">
      <w:bodyDiv w:val="1"/>
      <w:marLeft w:val="0"/>
      <w:marRight w:val="0"/>
      <w:marTop w:val="0"/>
      <w:marBottom w:val="0"/>
      <w:divBdr>
        <w:top w:val="none" w:sz="0" w:space="0" w:color="auto"/>
        <w:left w:val="none" w:sz="0" w:space="0" w:color="auto"/>
        <w:bottom w:val="none" w:sz="0" w:space="0" w:color="auto"/>
        <w:right w:val="none" w:sz="0" w:space="0" w:color="auto"/>
      </w:divBdr>
    </w:div>
    <w:div w:id="561216996">
      <w:bodyDiv w:val="1"/>
      <w:marLeft w:val="0"/>
      <w:marRight w:val="0"/>
      <w:marTop w:val="0"/>
      <w:marBottom w:val="0"/>
      <w:divBdr>
        <w:top w:val="none" w:sz="0" w:space="0" w:color="auto"/>
        <w:left w:val="none" w:sz="0" w:space="0" w:color="auto"/>
        <w:bottom w:val="none" w:sz="0" w:space="0" w:color="auto"/>
        <w:right w:val="none" w:sz="0" w:space="0" w:color="auto"/>
      </w:divBdr>
    </w:div>
    <w:div w:id="600842717">
      <w:bodyDiv w:val="1"/>
      <w:marLeft w:val="0"/>
      <w:marRight w:val="0"/>
      <w:marTop w:val="0"/>
      <w:marBottom w:val="0"/>
      <w:divBdr>
        <w:top w:val="none" w:sz="0" w:space="0" w:color="auto"/>
        <w:left w:val="none" w:sz="0" w:space="0" w:color="auto"/>
        <w:bottom w:val="none" w:sz="0" w:space="0" w:color="auto"/>
        <w:right w:val="none" w:sz="0" w:space="0" w:color="auto"/>
      </w:divBdr>
    </w:div>
    <w:div w:id="614336707">
      <w:bodyDiv w:val="1"/>
      <w:marLeft w:val="0"/>
      <w:marRight w:val="0"/>
      <w:marTop w:val="0"/>
      <w:marBottom w:val="0"/>
      <w:divBdr>
        <w:top w:val="none" w:sz="0" w:space="0" w:color="auto"/>
        <w:left w:val="none" w:sz="0" w:space="0" w:color="auto"/>
        <w:bottom w:val="none" w:sz="0" w:space="0" w:color="auto"/>
        <w:right w:val="none" w:sz="0" w:space="0" w:color="auto"/>
      </w:divBdr>
    </w:div>
    <w:div w:id="652027717">
      <w:bodyDiv w:val="1"/>
      <w:marLeft w:val="0"/>
      <w:marRight w:val="0"/>
      <w:marTop w:val="0"/>
      <w:marBottom w:val="0"/>
      <w:divBdr>
        <w:top w:val="none" w:sz="0" w:space="0" w:color="auto"/>
        <w:left w:val="none" w:sz="0" w:space="0" w:color="auto"/>
        <w:bottom w:val="none" w:sz="0" w:space="0" w:color="auto"/>
        <w:right w:val="none" w:sz="0" w:space="0" w:color="auto"/>
      </w:divBdr>
    </w:div>
    <w:div w:id="668337784">
      <w:bodyDiv w:val="1"/>
      <w:marLeft w:val="0"/>
      <w:marRight w:val="0"/>
      <w:marTop w:val="0"/>
      <w:marBottom w:val="0"/>
      <w:divBdr>
        <w:top w:val="none" w:sz="0" w:space="0" w:color="auto"/>
        <w:left w:val="none" w:sz="0" w:space="0" w:color="auto"/>
        <w:bottom w:val="none" w:sz="0" w:space="0" w:color="auto"/>
        <w:right w:val="none" w:sz="0" w:space="0" w:color="auto"/>
      </w:divBdr>
      <w:divsChild>
        <w:div w:id="180165705">
          <w:marLeft w:val="0"/>
          <w:marRight w:val="0"/>
          <w:marTop w:val="0"/>
          <w:marBottom w:val="0"/>
          <w:divBdr>
            <w:top w:val="none" w:sz="0" w:space="0" w:color="auto"/>
            <w:left w:val="none" w:sz="0" w:space="0" w:color="auto"/>
            <w:bottom w:val="none" w:sz="0" w:space="0" w:color="auto"/>
            <w:right w:val="none" w:sz="0" w:space="0" w:color="auto"/>
          </w:divBdr>
          <w:divsChild>
            <w:div w:id="896403537">
              <w:marLeft w:val="0"/>
              <w:marRight w:val="0"/>
              <w:marTop w:val="0"/>
              <w:marBottom w:val="0"/>
              <w:divBdr>
                <w:top w:val="none" w:sz="0" w:space="0" w:color="auto"/>
                <w:left w:val="none" w:sz="0" w:space="0" w:color="auto"/>
                <w:bottom w:val="none" w:sz="0" w:space="0" w:color="auto"/>
                <w:right w:val="none" w:sz="0" w:space="0" w:color="auto"/>
              </w:divBdr>
              <w:divsChild>
                <w:div w:id="2052723101">
                  <w:marLeft w:val="0"/>
                  <w:marRight w:val="0"/>
                  <w:marTop w:val="0"/>
                  <w:marBottom w:val="0"/>
                  <w:divBdr>
                    <w:top w:val="none" w:sz="0" w:space="0" w:color="auto"/>
                    <w:left w:val="none" w:sz="0" w:space="0" w:color="auto"/>
                    <w:bottom w:val="none" w:sz="0" w:space="0" w:color="auto"/>
                    <w:right w:val="none" w:sz="0" w:space="0" w:color="auto"/>
                  </w:divBdr>
                  <w:divsChild>
                    <w:div w:id="1715303575">
                      <w:marLeft w:val="0"/>
                      <w:marRight w:val="0"/>
                      <w:marTop w:val="0"/>
                      <w:marBottom w:val="0"/>
                      <w:divBdr>
                        <w:top w:val="none" w:sz="0" w:space="0" w:color="auto"/>
                        <w:left w:val="none" w:sz="0" w:space="0" w:color="auto"/>
                        <w:bottom w:val="none" w:sz="0" w:space="0" w:color="auto"/>
                        <w:right w:val="none" w:sz="0" w:space="0" w:color="auto"/>
                      </w:divBdr>
                      <w:divsChild>
                        <w:div w:id="1166749025">
                          <w:marLeft w:val="0"/>
                          <w:marRight w:val="0"/>
                          <w:marTop w:val="0"/>
                          <w:marBottom w:val="0"/>
                          <w:divBdr>
                            <w:top w:val="none" w:sz="0" w:space="0" w:color="auto"/>
                            <w:left w:val="none" w:sz="0" w:space="0" w:color="auto"/>
                            <w:bottom w:val="none" w:sz="0" w:space="0" w:color="auto"/>
                            <w:right w:val="none" w:sz="0" w:space="0" w:color="auto"/>
                          </w:divBdr>
                          <w:divsChild>
                            <w:div w:id="306009236">
                              <w:marLeft w:val="0"/>
                              <w:marRight w:val="0"/>
                              <w:marTop w:val="0"/>
                              <w:marBottom w:val="0"/>
                              <w:divBdr>
                                <w:top w:val="none" w:sz="0" w:space="0" w:color="auto"/>
                                <w:left w:val="none" w:sz="0" w:space="0" w:color="auto"/>
                                <w:bottom w:val="none" w:sz="0" w:space="0" w:color="auto"/>
                                <w:right w:val="none" w:sz="0" w:space="0" w:color="auto"/>
                              </w:divBdr>
                              <w:divsChild>
                                <w:div w:id="8174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10776">
      <w:bodyDiv w:val="1"/>
      <w:marLeft w:val="0"/>
      <w:marRight w:val="0"/>
      <w:marTop w:val="0"/>
      <w:marBottom w:val="0"/>
      <w:divBdr>
        <w:top w:val="none" w:sz="0" w:space="0" w:color="auto"/>
        <w:left w:val="none" w:sz="0" w:space="0" w:color="auto"/>
        <w:bottom w:val="none" w:sz="0" w:space="0" w:color="auto"/>
        <w:right w:val="none" w:sz="0" w:space="0" w:color="auto"/>
      </w:divBdr>
    </w:div>
    <w:div w:id="728579946">
      <w:bodyDiv w:val="1"/>
      <w:marLeft w:val="0"/>
      <w:marRight w:val="0"/>
      <w:marTop w:val="0"/>
      <w:marBottom w:val="0"/>
      <w:divBdr>
        <w:top w:val="none" w:sz="0" w:space="0" w:color="auto"/>
        <w:left w:val="none" w:sz="0" w:space="0" w:color="auto"/>
        <w:bottom w:val="none" w:sz="0" w:space="0" w:color="auto"/>
        <w:right w:val="none" w:sz="0" w:space="0" w:color="auto"/>
      </w:divBdr>
    </w:div>
    <w:div w:id="868295874">
      <w:bodyDiv w:val="1"/>
      <w:marLeft w:val="0"/>
      <w:marRight w:val="0"/>
      <w:marTop w:val="0"/>
      <w:marBottom w:val="0"/>
      <w:divBdr>
        <w:top w:val="none" w:sz="0" w:space="0" w:color="auto"/>
        <w:left w:val="none" w:sz="0" w:space="0" w:color="auto"/>
        <w:bottom w:val="none" w:sz="0" w:space="0" w:color="auto"/>
        <w:right w:val="none" w:sz="0" w:space="0" w:color="auto"/>
      </w:divBdr>
    </w:div>
    <w:div w:id="934553400">
      <w:bodyDiv w:val="1"/>
      <w:marLeft w:val="0"/>
      <w:marRight w:val="0"/>
      <w:marTop w:val="0"/>
      <w:marBottom w:val="0"/>
      <w:divBdr>
        <w:top w:val="none" w:sz="0" w:space="0" w:color="auto"/>
        <w:left w:val="none" w:sz="0" w:space="0" w:color="auto"/>
        <w:bottom w:val="none" w:sz="0" w:space="0" w:color="auto"/>
        <w:right w:val="none" w:sz="0" w:space="0" w:color="auto"/>
      </w:divBdr>
    </w:div>
    <w:div w:id="953899936">
      <w:bodyDiv w:val="1"/>
      <w:marLeft w:val="0"/>
      <w:marRight w:val="0"/>
      <w:marTop w:val="0"/>
      <w:marBottom w:val="0"/>
      <w:divBdr>
        <w:top w:val="none" w:sz="0" w:space="0" w:color="auto"/>
        <w:left w:val="none" w:sz="0" w:space="0" w:color="auto"/>
        <w:bottom w:val="none" w:sz="0" w:space="0" w:color="auto"/>
        <w:right w:val="none" w:sz="0" w:space="0" w:color="auto"/>
      </w:divBdr>
    </w:div>
    <w:div w:id="954412533">
      <w:bodyDiv w:val="1"/>
      <w:marLeft w:val="0"/>
      <w:marRight w:val="0"/>
      <w:marTop w:val="0"/>
      <w:marBottom w:val="0"/>
      <w:divBdr>
        <w:top w:val="none" w:sz="0" w:space="0" w:color="auto"/>
        <w:left w:val="none" w:sz="0" w:space="0" w:color="auto"/>
        <w:bottom w:val="none" w:sz="0" w:space="0" w:color="auto"/>
        <w:right w:val="none" w:sz="0" w:space="0" w:color="auto"/>
      </w:divBdr>
    </w:div>
    <w:div w:id="956109587">
      <w:bodyDiv w:val="1"/>
      <w:marLeft w:val="0"/>
      <w:marRight w:val="0"/>
      <w:marTop w:val="0"/>
      <w:marBottom w:val="0"/>
      <w:divBdr>
        <w:top w:val="none" w:sz="0" w:space="0" w:color="auto"/>
        <w:left w:val="none" w:sz="0" w:space="0" w:color="auto"/>
        <w:bottom w:val="none" w:sz="0" w:space="0" w:color="auto"/>
        <w:right w:val="none" w:sz="0" w:space="0" w:color="auto"/>
      </w:divBdr>
    </w:div>
    <w:div w:id="956331904">
      <w:bodyDiv w:val="1"/>
      <w:marLeft w:val="0"/>
      <w:marRight w:val="0"/>
      <w:marTop w:val="0"/>
      <w:marBottom w:val="0"/>
      <w:divBdr>
        <w:top w:val="none" w:sz="0" w:space="0" w:color="auto"/>
        <w:left w:val="none" w:sz="0" w:space="0" w:color="auto"/>
        <w:bottom w:val="none" w:sz="0" w:space="0" w:color="auto"/>
        <w:right w:val="none" w:sz="0" w:space="0" w:color="auto"/>
      </w:divBdr>
    </w:div>
    <w:div w:id="1090274395">
      <w:bodyDiv w:val="1"/>
      <w:marLeft w:val="0"/>
      <w:marRight w:val="0"/>
      <w:marTop w:val="0"/>
      <w:marBottom w:val="0"/>
      <w:divBdr>
        <w:top w:val="none" w:sz="0" w:space="0" w:color="auto"/>
        <w:left w:val="none" w:sz="0" w:space="0" w:color="auto"/>
        <w:bottom w:val="none" w:sz="0" w:space="0" w:color="auto"/>
        <w:right w:val="none" w:sz="0" w:space="0" w:color="auto"/>
      </w:divBdr>
    </w:div>
    <w:div w:id="1090350512">
      <w:bodyDiv w:val="1"/>
      <w:marLeft w:val="0"/>
      <w:marRight w:val="0"/>
      <w:marTop w:val="0"/>
      <w:marBottom w:val="0"/>
      <w:divBdr>
        <w:top w:val="none" w:sz="0" w:space="0" w:color="auto"/>
        <w:left w:val="none" w:sz="0" w:space="0" w:color="auto"/>
        <w:bottom w:val="none" w:sz="0" w:space="0" w:color="auto"/>
        <w:right w:val="none" w:sz="0" w:space="0" w:color="auto"/>
      </w:divBdr>
    </w:div>
    <w:div w:id="1228609239">
      <w:bodyDiv w:val="1"/>
      <w:marLeft w:val="0"/>
      <w:marRight w:val="0"/>
      <w:marTop w:val="0"/>
      <w:marBottom w:val="0"/>
      <w:divBdr>
        <w:top w:val="none" w:sz="0" w:space="0" w:color="auto"/>
        <w:left w:val="none" w:sz="0" w:space="0" w:color="auto"/>
        <w:bottom w:val="none" w:sz="0" w:space="0" w:color="auto"/>
        <w:right w:val="none" w:sz="0" w:space="0" w:color="auto"/>
      </w:divBdr>
    </w:div>
    <w:div w:id="1269776614">
      <w:bodyDiv w:val="1"/>
      <w:marLeft w:val="0"/>
      <w:marRight w:val="0"/>
      <w:marTop w:val="0"/>
      <w:marBottom w:val="0"/>
      <w:divBdr>
        <w:top w:val="none" w:sz="0" w:space="0" w:color="auto"/>
        <w:left w:val="none" w:sz="0" w:space="0" w:color="auto"/>
        <w:bottom w:val="none" w:sz="0" w:space="0" w:color="auto"/>
        <w:right w:val="none" w:sz="0" w:space="0" w:color="auto"/>
      </w:divBdr>
      <w:divsChild>
        <w:div w:id="284047129">
          <w:marLeft w:val="0"/>
          <w:marRight w:val="0"/>
          <w:marTop w:val="0"/>
          <w:marBottom w:val="0"/>
          <w:divBdr>
            <w:top w:val="none" w:sz="0" w:space="0" w:color="auto"/>
            <w:left w:val="none" w:sz="0" w:space="0" w:color="auto"/>
            <w:bottom w:val="none" w:sz="0" w:space="0" w:color="auto"/>
            <w:right w:val="none" w:sz="0" w:space="0" w:color="auto"/>
          </w:divBdr>
        </w:div>
      </w:divsChild>
    </w:div>
    <w:div w:id="1297757120">
      <w:bodyDiv w:val="1"/>
      <w:marLeft w:val="0"/>
      <w:marRight w:val="0"/>
      <w:marTop w:val="0"/>
      <w:marBottom w:val="0"/>
      <w:divBdr>
        <w:top w:val="none" w:sz="0" w:space="0" w:color="auto"/>
        <w:left w:val="none" w:sz="0" w:space="0" w:color="auto"/>
        <w:bottom w:val="none" w:sz="0" w:space="0" w:color="auto"/>
        <w:right w:val="none" w:sz="0" w:space="0" w:color="auto"/>
      </w:divBdr>
    </w:div>
    <w:div w:id="1375349964">
      <w:bodyDiv w:val="1"/>
      <w:marLeft w:val="0"/>
      <w:marRight w:val="0"/>
      <w:marTop w:val="0"/>
      <w:marBottom w:val="0"/>
      <w:divBdr>
        <w:top w:val="none" w:sz="0" w:space="0" w:color="auto"/>
        <w:left w:val="none" w:sz="0" w:space="0" w:color="auto"/>
        <w:bottom w:val="none" w:sz="0" w:space="0" w:color="auto"/>
        <w:right w:val="none" w:sz="0" w:space="0" w:color="auto"/>
      </w:divBdr>
    </w:div>
    <w:div w:id="1377118592">
      <w:bodyDiv w:val="1"/>
      <w:marLeft w:val="0"/>
      <w:marRight w:val="0"/>
      <w:marTop w:val="0"/>
      <w:marBottom w:val="0"/>
      <w:divBdr>
        <w:top w:val="none" w:sz="0" w:space="0" w:color="auto"/>
        <w:left w:val="none" w:sz="0" w:space="0" w:color="auto"/>
        <w:bottom w:val="none" w:sz="0" w:space="0" w:color="auto"/>
        <w:right w:val="none" w:sz="0" w:space="0" w:color="auto"/>
      </w:divBdr>
    </w:div>
    <w:div w:id="1378159642">
      <w:bodyDiv w:val="1"/>
      <w:marLeft w:val="0"/>
      <w:marRight w:val="0"/>
      <w:marTop w:val="0"/>
      <w:marBottom w:val="0"/>
      <w:divBdr>
        <w:top w:val="none" w:sz="0" w:space="0" w:color="auto"/>
        <w:left w:val="none" w:sz="0" w:space="0" w:color="auto"/>
        <w:bottom w:val="none" w:sz="0" w:space="0" w:color="auto"/>
        <w:right w:val="none" w:sz="0" w:space="0" w:color="auto"/>
      </w:divBdr>
    </w:div>
    <w:div w:id="1387800234">
      <w:bodyDiv w:val="1"/>
      <w:marLeft w:val="0"/>
      <w:marRight w:val="0"/>
      <w:marTop w:val="0"/>
      <w:marBottom w:val="0"/>
      <w:divBdr>
        <w:top w:val="none" w:sz="0" w:space="0" w:color="auto"/>
        <w:left w:val="none" w:sz="0" w:space="0" w:color="auto"/>
        <w:bottom w:val="none" w:sz="0" w:space="0" w:color="auto"/>
        <w:right w:val="none" w:sz="0" w:space="0" w:color="auto"/>
      </w:divBdr>
      <w:divsChild>
        <w:div w:id="1621570229">
          <w:marLeft w:val="0"/>
          <w:marRight w:val="0"/>
          <w:marTop w:val="0"/>
          <w:marBottom w:val="0"/>
          <w:divBdr>
            <w:top w:val="none" w:sz="0" w:space="0" w:color="auto"/>
            <w:left w:val="none" w:sz="0" w:space="0" w:color="auto"/>
            <w:bottom w:val="none" w:sz="0" w:space="0" w:color="auto"/>
            <w:right w:val="none" w:sz="0" w:space="0" w:color="auto"/>
          </w:divBdr>
        </w:div>
      </w:divsChild>
    </w:div>
    <w:div w:id="1402682264">
      <w:bodyDiv w:val="1"/>
      <w:marLeft w:val="0"/>
      <w:marRight w:val="0"/>
      <w:marTop w:val="0"/>
      <w:marBottom w:val="0"/>
      <w:divBdr>
        <w:top w:val="none" w:sz="0" w:space="0" w:color="auto"/>
        <w:left w:val="none" w:sz="0" w:space="0" w:color="auto"/>
        <w:bottom w:val="none" w:sz="0" w:space="0" w:color="auto"/>
        <w:right w:val="none" w:sz="0" w:space="0" w:color="auto"/>
      </w:divBdr>
    </w:div>
    <w:div w:id="1468545022">
      <w:bodyDiv w:val="1"/>
      <w:marLeft w:val="0"/>
      <w:marRight w:val="0"/>
      <w:marTop w:val="0"/>
      <w:marBottom w:val="0"/>
      <w:divBdr>
        <w:top w:val="none" w:sz="0" w:space="0" w:color="auto"/>
        <w:left w:val="none" w:sz="0" w:space="0" w:color="auto"/>
        <w:bottom w:val="none" w:sz="0" w:space="0" w:color="auto"/>
        <w:right w:val="none" w:sz="0" w:space="0" w:color="auto"/>
      </w:divBdr>
    </w:div>
    <w:div w:id="1478034113">
      <w:bodyDiv w:val="1"/>
      <w:marLeft w:val="0"/>
      <w:marRight w:val="0"/>
      <w:marTop w:val="0"/>
      <w:marBottom w:val="0"/>
      <w:divBdr>
        <w:top w:val="none" w:sz="0" w:space="0" w:color="auto"/>
        <w:left w:val="none" w:sz="0" w:space="0" w:color="auto"/>
        <w:bottom w:val="none" w:sz="0" w:space="0" w:color="auto"/>
        <w:right w:val="none" w:sz="0" w:space="0" w:color="auto"/>
      </w:divBdr>
    </w:div>
    <w:div w:id="1500777954">
      <w:bodyDiv w:val="1"/>
      <w:marLeft w:val="0"/>
      <w:marRight w:val="0"/>
      <w:marTop w:val="0"/>
      <w:marBottom w:val="0"/>
      <w:divBdr>
        <w:top w:val="none" w:sz="0" w:space="0" w:color="auto"/>
        <w:left w:val="none" w:sz="0" w:space="0" w:color="auto"/>
        <w:bottom w:val="none" w:sz="0" w:space="0" w:color="auto"/>
        <w:right w:val="none" w:sz="0" w:space="0" w:color="auto"/>
      </w:divBdr>
    </w:div>
    <w:div w:id="1551385493">
      <w:bodyDiv w:val="1"/>
      <w:marLeft w:val="0"/>
      <w:marRight w:val="0"/>
      <w:marTop w:val="0"/>
      <w:marBottom w:val="0"/>
      <w:divBdr>
        <w:top w:val="none" w:sz="0" w:space="0" w:color="auto"/>
        <w:left w:val="none" w:sz="0" w:space="0" w:color="auto"/>
        <w:bottom w:val="none" w:sz="0" w:space="0" w:color="auto"/>
        <w:right w:val="none" w:sz="0" w:space="0" w:color="auto"/>
      </w:divBdr>
    </w:div>
    <w:div w:id="1553417420">
      <w:bodyDiv w:val="1"/>
      <w:marLeft w:val="0"/>
      <w:marRight w:val="0"/>
      <w:marTop w:val="0"/>
      <w:marBottom w:val="0"/>
      <w:divBdr>
        <w:top w:val="none" w:sz="0" w:space="0" w:color="auto"/>
        <w:left w:val="none" w:sz="0" w:space="0" w:color="auto"/>
        <w:bottom w:val="none" w:sz="0" w:space="0" w:color="auto"/>
        <w:right w:val="none" w:sz="0" w:space="0" w:color="auto"/>
      </w:divBdr>
    </w:div>
    <w:div w:id="1562712096">
      <w:bodyDiv w:val="1"/>
      <w:marLeft w:val="0"/>
      <w:marRight w:val="0"/>
      <w:marTop w:val="0"/>
      <w:marBottom w:val="0"/>
      <w:divBdr>
        <w:top w:val="none" w:sz="0" w:space="0" w:color="auto"/>
        <w:left w:val="none" w:sz="0" w:space="0" w:color="auto"/>
        <w:bottom w:val="none" w:sz="0" w:space="0" w:color="auto"/>
        <w:right w:val="none" w:sz="0" w:space="0" w:color="auto"/>
      </w:divBdr>
    </w:div>
    <w:div w:id="1584994783">
      <w:bodyDiv w:val="1"/>
      <w:marLeft w:val="0"/>
      <w:marRight w:val="0"/>
      <w:marTop w:val="0"/>
      <w:marBottom w:val="0"/>
      <w:divBdr>
        <w:top w:val="none" w:sz="0" w:space="0" w:color="auto"/>
        <w:left w:val="none" w:sz="0" w:space="0" w:color="auto"/>
        <w:bottom w:val="none" w:sz="0" w:space="0" w:color="auto"/>
        <w:right w:val="none" w:sz="0" w:space="0" w:color="auto"/>
      </w:divBdr>
      <w:divsChild>
        <w:div w:id="1919438886">
          <w:marLeft w:val="0"/>
          <w:marRight w:val="0"/>
          <w:marTop w:val="0"/>
          <w:marBottom w:val="0"/>
          <w:divBdr>
            <w:top w:val="none" w:sz="0" w:space="0" w:color="auto"/>
            <w:left w:val="none" w:sz="0" w:space="0" w:color="auto"/>
            <w:bottom w:val="none" w:sz="0" w:space="0" w:color="auto"/>
            <w:right w:val="none" w:sz="0" w:space="0" w:color="auto"/>
          </w:divBdr>
        </w:div>
      </w:divsChild>
    </w:div>
    <w:div w:id="1611621100">
      <w:bodyDiv w:val="1"/>
      <w:marLeft w:val="0"/>
      <w:marRight w:val="0"/>
      <w:marTop w:val="0"/>
      <w:marBottom w:val="0"/>
      <w:divBdr>
        <w:top w:val="none" w:sz="0" w:space="0" w:color="auto"/>
        <w:left w:val="none" w:sz="0" w:space="0" w:color="auto"/>
        <w:bottom w:val="none" w:sz="0" w:space="0" w:color="auto"/>
        <w:right w:val="none" w:sz="0" w:space="0" w:color="auto"/>
      </w:divBdr>
    </w:div>
    <w:div w:id="1620377702">
      <w:bodyDiv w:val="1"/>
      <w:marLeft w:val="0"/>
      <w:marRight w:val="0"/>
      <w:marTop w:val="0"/>
      <w:marBottom w:val="0"/>
      <w:divBdr>
        <w:top w:val="none" w:sz="0" w:space="0" w:color="auto"/>
        <w:left w:val="none" w:sz="0" w:space="0" w:color="auto"/>
        <w:bottom w:val="none" w:sz="0" w:space="0" w:color="auto"/>
        <w:right w:val="none" w:sz="0" w:space="0" w:color="auto"/>
      </w:divBdr>
    </w:div>
    <w:div w:id="1627390108">
      <w:bodyDiv w:val="1"/>
      <w:marLeft w:val="0"/>
      <w:marRight w:val="0"/>
      <w:marTop w:val="0"/>
      <w:marBottom w:val="0"/>
      <w:divBdr>
        <w:top w:val="none" w:sz="0" w:space="0" w:color="auto"/>
        <w:left w:val="none" w:sz="0" w:space="0" w:color="auto"/>
        <w:bottom w:val="none" w:sz="0" w:space="0" w:color="auto"/>
        <w:right w:val="none" w:sz="0" w:space="0" w:color="auto"/>
      </w:divBdr>
    </w:div>
    <w:div w:id="1686980200">
      <w:bodyDiv w:val="1"/>
      <w:marLeft w:val="0"/>
      <w:marRight w:val="0"/>
      <w:marTop w:val="0"/>
      <w:marBottom w:val="0"/>
      <w:divBdr>
        <w:top w:val="none" w:sz="0" w:space="0" w:color="auto"/>
        <w:left w:val="none" w:sz="0" w:space="0" w:color="auto"/>
        <w:bottom w:val="none" w:sz="0" w:space="0" w:color="auto"/>
        <w:right w:val="none" w:sz="0" w:space="0" w:color="auto"/>
      </w:divBdr>
    </w:div>
    <w:div w:id="1689987043">
      <w:bodyDiv w:val="1"/>
      <w:marLeft w:val="0"/>
      <w:marRight w:val="0"/>
      <w:marTop w:val="0"/>
      <w:marBottom w:val="0"/>
      <w:divBdr>
        <w:top w:val="none" w:sz="0" w:space="0" w:color="auto"/>
        <w:left w:val="none" w:sz="0" w:space="0" w:color="auto"/>
        <w:bottom w:val="none" w:sz="0" w:space="0" w:color="auto"/>
        <w:right w:val="none" w:sz="0" w:space="0" w:color="auto"/>
      </w:divBdr>
    </w:div>
    <w:div w:id="1719819205">
      <w:bodyDiv w:val="1"/>
      <w:marLeft w:val="0"/>
      <w:marRight w:val="0"/>
      <w:marTop w:val="0"/>
      <w:marBottom w:val="0"/>
      <w:divBdr>
        <w:top w:val="none" w:sz="0" w:space="0" w:color="auto"/>
        <w:left w:val="none" w:sz="0" w:space="0" w:color="auto"/>
        <w:bottom w:val="none" w:sz="0" w:space="0" w:color="auto"/>
        <w:right w:val="none" w:sz="0" w:space="0" w:color="auto"/>
      </w:divBdr>
    </w:div>
    <w:div w:id="1726487686">
      <w:bodyDiv w:val="1"/>
      <w:marLeft w:val="0"/>
      <w:marRight w:val="0"/>
      <w:marTop w:val="0"/>
      <w:marBottom w:val="0"/>
      <w:divBdr>
        <w:top w:val="none" w:sz="0" w:space="0" w:color="auto"/>
        <w:left w:val="none" w:sz="0" w:space="0" w:color="auto"/>
        <w:bottom w:val="none" w:sz="0" w:space="0" w:color="auto"/>
        <w:right w:val="none" w:sz="0" w:space="0" w:color="auto"/>
      </w:divBdr>
    </w:div>
    <w:div w:id="1737699900">
      <w:bodyDiv w:val="1"/>
      <w:marLeft w:val="0"/>
      <w:marRight w:val="0"/>
      <w:marTop w:val="0"/>
      <w:marBottom w:val="0"/>
      <w:divBdr>
        <w:top w:val="none" w:sz="0" w:space="0" w:color="auto"/>
        <w:left w:val="none" w:sz="0" w:space="0" w:color="auto"/>
        <w:bottom w:val="none" w:sz="0" w:space="0" w:color="auto"/>
        <w:right w:val="none" w:sz="0" w:space="0" w:color="auto"/>
      </w:divBdr>
    </w:div>
    <w:div w:id="1770463956">
      <w:bodyDiv w:val="1"/>
      <w:marLeft w:val="0"/>
      <w:marRight w:val="0"/>
      <w:marTop w:val="0"/>
      <w:marBottom w:val="0"/>
      <w:divBdr>
        <w:top w:val="none" w:sz="0" w:space="0" w:color="auto"/>
        <w:left w:val="none" w:sz="0" w:space="0" w:color="auto"/>
        <w:bottom w:val="none" w:sz="0" w:space="0" w:color="auto"/>
        <w:right w:val="none" w:sz="0" w:space="0" w:color="auto"/>
      </w:divBdr>
    </w:div>
    <w:div w:id="1804154808">
      <w:bodyDiv w:val="1"/>
      <w:marLeft w:val="0"/>
      <w:marRight w:val="0"/>
      <w:marTop w:val="0"/>
      <w:marBottom w:val="0"/>
      <w:divBdr>
        <w:top w:val="none" w:sz="0" w:space="0" w:color="auto"/>
        <w:left w:val="none" w:sz="0" w:space="0" w:color="auto"/>
        <w:bottom w:val="none" w:sz="0" w:space="0" w:color="auto"/>
        <w:right w:val="none" w:sz="0" w:space="0" w:color="auto"/>
      </w:divBdr>
    </w:div>
    <w:div w:id="1829705601">
      <w:bodyDiv w:val="1"/>
      <w:marLeft w:val="0"/>
      <w:marRight w:val="0"/>
      <w:marTop w:val="0"/>
      <w:marBottom w:val="0"/>
      <w:divBdr>
        <w:top w:val="none" w:sz="0" w:space="0" w:color="auto"/>
        <w:left w:val="none" w:sz="0" w:space="0" w:color="auto"/>
        <w:bottom w:val="none" w:sz="0" w:space="0" w:color="auto"/>
        <w:right w:val="none" w:sz="0" w:space="0" w:color="auto"/>
      </w:divBdr>
    </w:div>
    <w:div w:id="1844196806">
      <w:bodyDiv w:val="1"/>
      <w:marLeft w:val="0"/>
      <w:marRight w:val="0"/>
      <w:marTop w:val="0"/>
      <w:marBottom w:val="0"/>
      <w:divBdr>
        <w:top w:val="none" w:sz="0" w:space="0" w:color="auto"/>
        <w:left w:val="none" w:sz="0" w:space="0" w:color="auto"/>
        <w:bottom w:val="none" w:sz="0" w:space="0" w:color="auto"/>
        <w:right w:val="none" w:sz="0" w:space="0" w:color="auto"/>
      </w:divBdr>
    </w:div>
    <w:div w:id="1893689644">
      <w:bodyDiv w:val="1"/>
      <w:marLeft w:val="0"/>
      <w:marRight w:val="0"/>
      <w:marTop w:val="0"/>
      <w:marBottom w:val="0"/>
      <w:divBdr>
        <w:top w:val="none" w:sz="0" w:space="0" w:color="auto"/>
        <w:left w:val="none" w:sz="0" w:space="0" w:color="auto"/>
        <w:bottom w:val="none" w:sz="0" w:space="0" w:color="auto"/>
        <w:right w:val="none" w:sz="0" w:space="0" w:color="auto"/>
      </w:divBdr>
    </w:div>
    <w:div w:id="1896818314">
      <w:bodyDiv w:val="1"/>
      <w:marLeft w:val="0"/>
      <w:marRight w:val="0"/>
      <w:marTop w:val="0"/>
      <w:marBottom w:val="0"/>
      <w:divBdr>
        <w:top w:val="none" w:sz="0" w:space="0" w:color="auto"/>
        <w:left w:val="none" w:sz="0" w:space="0" w:color="auto"/>
        <w:bottom w:val="none" w:sz="0" w:space="0" w:color="auto"/>
        <w:right w:val="none" w:sz="0" w:space="0" w:color="auto"/>
      </w:divBdr>
    </w:div>
    <w:div w:id="1905947738">
      <w:bodyDiv w:val="1"/>
      <w:marLeft w:val="0"/>
      <w:marRight w:val="0"/>
      <w:marTop w:val="0"/>
      <w:marBottom w:val="0"/>
      <w:divBdr>
        <w:top w:val="none" w:sz="0" w:space="0" w:color="auto"/>
        <w:left w:val="none" w:sz="0" w:space="0" w:color="auto"/>
        <w:bottom w:val="none" w:sz="0" w:space="0" w:color="auto"/>
        <w:right w:val="none" w:sz="0" w:space="0" w:color="auto"/>
      </w:divBdr>
    </w:div>
    <w:div w:id="1921941059">
      <w:bodyDiv w:val="1"/>
      <w:marLeft w:val="0"/>
      <w:marRight w:val="0"/>
      <w:marTop w:val="0"/>
      <w:marBottom w:val="0"/>
      <w:divBdr>
        <w:top w:val="none" w:sz="0" w:space="0" w:color="auto"/>
        <w:left w:val="none" w:sz="0" w:space="0" w:color="auto"/>
        <w:bottom w:val="none" w:sz="0" w:space="0" w:color="auto"/>
        <w:right w:val="none" w:sz="0" w:space="0" w:color="auto"/>
      </w:divBdr>
    </w:div>
    <w:div w:id="1926717678">
      <w:bodyDiv w:val="1"/>
      <w:marLeft w:val="0"/>
      <w:marRight w:val="0"/>
      <w:marTop w:val="0"/>
      <w:marBottom w:val="0"/>
      <w:divBdr>
        <w:top w:val="none" w:sz="0" w:space="0" w:color="auto"/>
        <w:left w:val="none" w:sz="0" w:space="0" w:color="auto"/>
        <w:bottom w:val="none" w:sz="0" w:space="0" w:color="auto"/>
        <w:right w:val="none" w:sz="0" w:space="0" w:color="auto"/>
      </w:divBdr>
    </w:div>
    <w:div w:id="1930043575">
      <w:bodyDiv w:val="1"/>
      <w:marLeft w:val="0"/>
      <w:marRight w:val="0"/>
      <w:marTop w:val="0"/>
      <w:marBottom w:val="0"/>
      <w:divBdr>
        <w:top w:val="none" w:sz="0" w:space="0" w:color="auto"/>
        <w:left w:val="none" w:sz="0" w:space="0" w:color="auto"/>
        <w:bottom w:val="none" w:sz="0" w:space="0" w:color="auto"/>
        <w:right w:val="none" w:sz="0" w:space="0" w:color="auto"/>
      </w:divBdr>
    </w:div>
    <w:div w:id="1937857064">
      <w:bodyDiv w:val="1"/>
      <w:marLeft w:val="0"/>
      <w:marRight w:val="0"/>
      <w:marTop w:val="0"/>
      <w:marBottom w:val="0"/>
      <w:divBdr>
        <w:top w:val="none" w:sz="0" w:space="0" w:color="auto"/>
        <w:left w:val="none" w:sz="0" w:space="0" w:color="auto"/>
        <w:bottom w:val="none" w:sz="0" w:space="0" w:color="auto"/>
        <w:right w:val="none" w:sz="0" w:space="0" w:color="auto"/>
      </w:divBdr>
    </w:div>
    <w:div w:id="1962491845">
      <w:bodyDiv w:val="1"/>
      <w:marLeft w:val="0"/>
      <w:marRight w:val="0"/>
      <w:marTop w:val="0"/>
      <w:marBottom w:val="0"/>
      <w:divBdr>
        <w:top w:val="none" w:sz="0" w:space="0" w:color="auto"/>
        <w:left w:val="none" w:sz="0" w:space="0" w:color="auto"/>
        <w:bottom w:val="none" w:sz="0" w:space="0" w:color="auto"/>
        <w:right w:val="none" w:sz="0" w:space="0" w:color="auto"/>
      </w:divBdr>
    </w:div>
    <w:div w:id="1963069233">
      <w:bodyDiv w:val="1"/>
      <w:marLeft w:val="0"/>
      <w:marRight w:val="0"/>
      <w:marTop w:val="0"/>
      <w:marBottom w:val="0"/>
      <w:divBdr>
        <w:top w:val="none" w:sz="0" w:space="0" w:color="auto"/>
        <w:left w:val="none" w:sz="0" w:space="0" w:color="auto"/>
        <w:bottom w:val="none" w:sz="0" w:space="0" w:color="auto"/>
        <w:right w:val="none" w:sz="0" w:space="0" w:color="auto"/>
      </w:divBdr>
    </w:div>
    <w:div w:id="2019457555">
      <w:bodyDiv w:val="1"/>
      <w:marLeft w:val="0"/>
      <w:marRight w:val="0"/>
      <w:marTop w:val="0"/>
      <w:marBottom w:val="0"/>
      <w:divBdr>
        <w:top w:val="none" w:sz="0" w:space="0" w:color="auto"/>
        <w:left w:val="none" w:sz="0" w:space="0" w:color="auto"/>
        <w:bottom w:val="none" w:sz="0" w:space="0" w:color="auto"/>
        <w:right w:val="none" w:sz="0" w:space="0" w:color="auto"/>
      </w:divBdr>
    </w:div>
    <w:div w:id="2027707306">
      <w:bodyDiv w:val="1"/>
      <w:marLeft w:val="0"/>
      <w:marRight w:val="0"/>
      <w:marTop w:val="0"/>
      <w:marBottom w:val="0"/>
      <w:divBdr>
        <w:top w:val="none" w:sz="0" w:space="0" w:color="auto"/>
        <w:left w:val="none" w:sz="0" w:space="0" w:color="auto"/>
        <w:bottom w:val="none" w:sz="0" w:space="0" w:color="auto"/>
        <w:right w:val="none" w:sz="0" w:space="0" w:color="auto"/>
      </w:divBdr>
    </w:div>
    <w:div w:id="2045976571">
      <w:bodyDiv w:val="1"/>
      <w:marLeft w:val="0"/>
      <w:marRight w:val="0"/>
      <w:marTop w:val="0"/>
      <w:marBottom w:val="0"/>
      <w:divBdr>
        <w:top w:val="none" w:sz="0" w:space="0" w:color="auto"/>
        <w:left w:val="none" w:sz="0" w:space="0" w:color="auto"/>
        <w:bottom w:val="none" w:sz="0" w:space="0" w:color="auto"/>
        <w:right w:val="none" w:sz="0" w:space="0" w:color="auto"/>
      </w:divBdr>
    </w:div>
    <w:div w:id="2084521863">
      <w:bodyDiv w:val="1"/>
      <w:marLeft w:val="0"/>
      <w:marRight w:val="0"/>
      <w:marTop w:val="0"/>
      <w:marBottom w:val="0"/>
      <w:divBdr>
        <w:top w:val="none" w:sz="0" w:space="0" w:color="auto"/>
        <w:left w:val="none" w:sz="0" w:space="0" w:color="auto"/>
        <w:bottom w:val="none" w:sz="0" w:space="0" w:color="auto"/>
        <w:right w:val="none" w:sz="0" w:space="0" w:color="auto"/>
      </w:divBdr>
    </w:div>
    <w:div w:id="2091458605">
      <w:bodyDiv w:val="1"/>
      <w:marLeft w:val="0"/>
      <w:marRight w:val="0"/>
      <w:marTop w:val="0"/>
      <w:marBottom w:val="0"/>
      <w:divBdr>
        <w:top w:val="none" w:sz="0" w:space="0" w:color="auto"/>
        <w:left w:val="none" w:sz="0" w:space="0" w:color="auto"/>
        <w:bottom w:val="none" w:sz="0" w:space="0" w:color="auto"/>
        <w:right w:val="none" w:sz="0" w:space="0" w:color="auto"/>
      </w:divBdr>
    </w:div>
    <w:div w:id="2143691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twitter.com/INEGI_INFORMA"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facebook.com/INEGIInforma/" TargetMode="External"/><Relationship Id="rId25" Type="http://schemas.openxmlformats.org/officeDocument/2006/relationships/hyperlink" Target="http://www.inegi.org.mx/" TargetMode="External"/><Relationship Id="rId2" Type="http://schemas.openxmlformats.org/officeDocument/2006/relationships/customXml" Target="../customXml/item2.xml"/><Relationship Id="rId16" Type="http://schemas.openxmlformats.org/officeDocument/2006/relationships/hyperlink" Target="mailto:comunicacionsocial@inegi.org.mx"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www.youtube.com/user/INEGIInform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inegi_in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ania.garcia\AppData\Local\Microsoft\Windows\INetCache\Content.Outlook\TAMLQQ9C\Copia%20de%200210901_Gr&#225;ficosDAI_revTHGP.xlsb"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aura.reyes\Documents\Boletines\DAI\Copia%20de%2020210831_Gr&#225;ficosDAI_revTHGP.xlsb"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ania.garcia\AppData\Local\Microsoft\Windows\INetCache\Content.Outlook\TAMLQQ9C\Copia%20de%2020210831_Gr&#225;ficosDAI_revTHGP.xlsb"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365inegi-my.sharepoint.com/personal/tania_garcia_inegi_org_mx/Documents/Documents/20210825_Gr&#225;ficosDAI_revTHGP%20.xlsb"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780569880"/>
        <c:axId val="641528608"/>
      </c:barChart>
      <c:catAx>
        <c:axId val="780569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41528608"/>
        <c:crosses val="autoZero"/>
        <c:auto val="1"/>
        <c:lblAlgn val="ctr"/>
        <c:lblOffset val="100"/>
        <c:noMultiLvlLbl val="0"/>
      </c:catAx>
      <c:valAx>
        <c:axId val="64152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780569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587908496732027E-2"/>
          <c:y val="0.31035879629629631"/>
          <c:w val="0.95927499999999999"/>
          <c:h val="0.36755324074074075"/>
        </c:manualLayout>
      </c:layout>
      <c:barChart>
        <c:barDir val="col"/>
        <c:grouping val="stacked"/>
        <c:varyColors val="0"/>
        <c:ser>
          <c:idx val="0"/>
          <c:order val="0"/>
          <c:tx>
            <c:strRef>
              <c:f>Gráfica2!$B$1</c:f>
              <c:strCache>
                <c:ptCount val="1"/>
                <c:pt idx="0">
                  <c:v>Administración pública (Poder Ejecutivo)</c:v>
                </c:pt>
              </c:strCache>
            </c:strRef>
          </c:tx>
          <c:spPr>
            <a:solidFill>
              <a:schemeClr val="accent2"/>
            </a:solidFill>
            <a:ln>
              <a:noFill/>
            </a:ln>
            <a:effectLst/>
          </c:spPr>
          <c:invertIfNegative val="0"/>
          <c:dPt>
            <c:idx val="0"/>
            <c:invertIfNegative val="0"/>
            <c:bubble3D val="0"/>
            <c:spPr>
              <a:solidFill>
                <a:srgbClr val="F08E18"/>
              </a:solidFill>
              <a:ln>
                <a:noFill/>
              </a:ln>
              <a:effectLst/>
            </c:spPr>
            <c:extLst>
              <c:ext xmlns:c16="http://schemas.microsoft.com/office/drawing/2014/chart" uri="{C3380CC4-5D6E-409C-BE32-E72D297353CC}">
                <c16:uniqueId val="{00000001-D284-49CF-8179-39DACBCC967F}"/>
              </c:ext>
            </c:extLst>
          </c:dPt>
          <c:dLbls>
            <c:spPr>
              <a:noFill/>
              <a:ln>
                <a:noFill/>
              </a:ln>
              <a:effectLst/>
            </c:spPr>
            <c:txPr>
              <a:bodyPr rot="-5400000" vert="horz"/>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Gráfica2!$A$2:$A$34</c:f>
              <c:strCache>
                <c:ptCount val="33"/>
                <c:pt idx="0">
                  <c:v>Nacional</c:v>
                </c:pt>
                <c:pt idx="1">
                  <c:v>Federación</c:v>
                </c:pt>
                <c:pt idx="2">
                  <c:v>Oax</c:v>
                </c:pt>
                <c:pt idx="3">
                  <c:v>Camp</c:v>
                </c:pt>
                <c:pt idx="4">
                  <c:v>Dgo</c:v>
                </c:pt>
                <c:pt idx="5">
                  <c:v>Ags</c:v>
                </c:pt>
                <c:pt idx="6">
                  <c:v>BCS</c:v>
                </c:pt>
                <c:pt idx="7">
                  <c:v>Son</c:v>
                </c:pt>
                <c:pt idx="8">
                  <c:v>Nay</c:v>
                </c:pt>
                <c:pt idx="9">
                  <c:v>Chih</c:v>
                </c:pt>
                <c:pt idx="10">
                  <c:v>Tab</c:v>
                </c:pt>
                <c:pt idx="11">
                  <c:v>Zac</c:v>
                </c:pt>
                <c:pt idx="12">
                  <c:v>Q. Roo</c:v>
                </c:pt>
                <c:pt idx="13">
                  <c:v>BC</c:v>
                </c:pt>
                <c:pt idx="14">
                  <c:v>Jal</c:v>
                </c:pt>
                <c:pt idx="15">
                  <c:v>SLP</c:v>
                </c:pt>
                <c:pt idx="16">
                  <c:v>CDMX</c:v>
                </c:pt>
                <c:pt idx="17">
                  <c:v>Tlax</c:v>
                </c:pt>
                <c:pt idx="18">
                  <c:v>Gro</c:v>
                </c:pt>
                <c:pt idx="19">
                  <c:v>Chis</c:v>
                </c:pt>
                <c:pt idx="20">
                  <c:v>Mich</c:v>
                </c:pt>
                <c:pt idx="21">
                  <c:v>Yuc</c:v>
                </c:pt>
                <c:pt idx="22">
                  <c:v>Sin</c:v>
                </c:pt>
                <c:pt idx="23">
                  <c:v>Mor</c:v>
                </c:pt>
                <c:pt idx="24">
                  <c:v>Coah</c:v>
                </c:pt>
                <c:pt idx="25">
                  <c:v>Pue</c:v>
                </c:pt>
                <c:pt idx="26">
                  <c:v>Mex</c:v>
                </c:pt>
                <c:pt idx="27">
                  <c:v>Tamps</c:v>
                </c:pt>
                <c:pt idx="28">
                  <c:v>NL</c:v>
                </c:pt>
                <c:pt idx="29">
                  <c:v>Col</c:v>
                </c:pt>
                <c:pt idx="30">
                  <c:v>Ver</c:v>
                </c:pt>
                <c:pt idx="31">
                  <c:v>Gto</c:v>
                </c:pt>
                <c:pt idx="32">
                  <c:v>Hgo</c:v>
                </c:pt>
              </c:strCache>
            </c:strRef>
          </c:cat>
          <c:val>
            <c:numRef>
              <c:f>Gráfica2!$B$2:$B$34</c:f>
              <c:numCache>
                <c:formatCode>0.0</c:formatCode>
                <c:ptCount val="33"/>
                <c:pt idx="0">
                  <c:v>43.568468321201578</c:v>
                </c:pt>
                <c:pt idx="1">
                  <c:v>76.034726345748268</c:v>
                </c:pt>
                <c:pt idx="2">
                  <c:v>57.122246801962106</c:v>
                </c:pt>
                <c:pt idx="3">
                  <c:v>51.808749298934373</c:v>
                </c:pt>
                <c:pt idx="4">
                  <c:v>49.460243760882186</c:v>
                </c:pt>
                <c:pt idx="5">
                  <c:v>47.854291417165669</c:v>
                </c:pt>
                <c:pt idx="6">
                  <c:v>46.714837842379431</c:v>
                </c:pt>
                <c:pt idx="7">
                  <c:v>46.048009367681495</c:v>
                </c:pt>
                <c:pt idx="8">
                  <c:v>44.191385802185692</c:v>
                </c:pt>
                <c:pt idx="9">
                  <c:v>44.017208927130952</c:v>
                </c:pt>
                <c:pt idx="10">
                  <c:v>43.483296213808465</c:v>
                </c:pt>
                <c:pt idx="11">
                  <c:v>42.820460147904683</c:v>
                </c:pt>
                <c:pt idx="12">
                  <c:v>42.025999857924276</c:v>
                </c:pt>
                <c:pt idx="13">
                  <c:v>41.416827852998068</c:v>
                </c:pt>
                <c:pt idx="14">
                  <c:v>38.089426865227843</c:v>
                </c:pt>
                <c:pt idx="15">
                  <c:v>37.685834502103788</c:v>
                </c:pt>
                <c:pt idx="16">
                  <c:v>36.757200906412294</c:v>
                </c:pt>
                <c:pt idx="17">
                  <c:v>36.509024445967562</c:v>
                </c:pt>
                <c:pt idx="18">
                  <c:v>35.540150202195264</c:v>
                </c:pt>
                <c:pt idx="19">
                  <c:v>34.802049371215645</c:v>
                </c:pt>
                <c:pt idx="20">
                  <c:v>34.719710669077756</c:v>
                </c:pt>
                <c:pt idx="21">
                  <c:v>34.534330387491501</c:v>
                </c:pt>
                <c:pt idx="22">
                  <c:v>33.640427387701699</c:v>
                </c:pt>
                <c:pt idx="23">
                  <c:v>33.58153387937454</c:v>
                </c:pt>
                <c:pt idx="24">
                  <c:v>31.80667100788655</c:v>
                </c:pt>
                <c:pt idx="25">
                  <c:v>26.853305424733996</c:v>
                </c:pt>
                <c:pt idx="26">
                  <c:v>22.903215982458278</c:v>
                </c:pt>
                <c:pt idx="27">
                  <c:v>22.060729494538048</c:v>
                </c:pt>
                <c:pt idx="28">
                  <c:v>20.653192343729085</c:v>
                </c:pt>
                <c:pt idx="29">
                  <c:v>20.353547753498649</c:v>
                </c:pt>
                <c:pt idx="30">
                  <c:v>18.845207644308314</c:v>
                </c:pt>
                <c:pt idx="31">
                  <c:v>15.80695350368021</c:v>
                </c:pt>
                <c:pt idx="32">
                  <c:v>9.5772969007885571</c:v>
                </c:pt>
              </c:numCache>
            </c:numRef>
          </c:val>
          <c:extLst>
            <c:ext xmlns:c16="http://schemas.microsoft.com/office/drawing/2014/chart" uri="{C3380CC4-5D6E-409C-BE32-E72D297353CC}">
              <c16:uniqueId val="{00000002-D284-49CF-8179-39DACBCC967F}"/>
            </c:ext>
          </c:extLst>
        </c:ser>
        <c:ser>
          <c:idx val="1"/>
          <c:order val="1"/>
          <c:tx>
            <c:strRef>
              <c:f>Gráfica2!$C$1</c:f>
              <c:strCache>
                <c:ptCount val="1"/>
                <c:pt idx="0">
                  <c:v>Municipios o demarcaciones territoriales</c:v>
                </c:pt>
              </c:strCache>
            </c:strRef>
          </c:tx>
          <c:spPr>
            <a:solidFill>
              <a:srgbClr val="CCA7D1"/>
            </a:solidFill>
          </c:spPr>
          <c:invertIfNegative val="0"/>
          <c:dPt>
            <c:idx val="0"/>
            <c:invertIfNegative val="0"/>
            <c:bubble3D val="0"/>
            <c:spPr>
              <a:solidFill>
                <a:srgbClr val="A867B1"/>
              </a:solidFill>
            </c:spPr>
            <c:extLst>
              <c:ext xmlns:c16="http://schemas.microsoft.com/office/drawing/2014/chart" uri="{C3380CC4-5D6E-409C-BE32-E72D297353CC}">
                <c16:uniqueId val="{00000004-D284-49CF-8179-39DACBCC967F}"/>
              </c:ext>
            </c:extLst>
          </c:dPt>
          <c:dLbls>
            <c:dLbl>
              <c:idx val="1"/>
              <c:delete val="1"/>
              <c:extLst>
                <c:ext xmlns:c15="http://schemas.microsoft.com/office/drawing/2012/chart" uri="{CE6537A1-D6FC-4f65-9D91-7224C49458BB}"/>
                <c:ext xmlns:c16="http://schemas.microsoft.com/office/drawing/2014/chart" uri="{C3380CC4-5D6E-409C-BE32-E72D297353CC}">
                  <c16:uniqueId val="{00000005-D284-49CF-8179-39DACBCC967F}"/>
                </c:ext>
              </c:extLst>
            </c:dLbl>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Gráfica2!$A$2:$A$34</c:f>
              <c:strCache>
                <c:ptCount val="33"/>
                <c:pt idx="0">
                  <c:v>Nacional</c:v>
                </c:pt>
                <c:pt idx="1">
                  <c:v>Federación</c:v>
                </c:pt>
                <c:pt idx="2">
                  <c:v>Oax</c:v>
                </c:pt>
                <c:pt idx="3">
                  <c:v>Camp</c:v>
                </c:pt>
                <c:pt idx="4">
                  <c:v>Dgo</c:v>
                </c:pt>
                <c:pt idx="5">
                  <c:v>Ags</c:v>
                </c:pt>
                <c:pt idx="6">
                  <c:v>BCS</c:v>
                </c:pt>
                <c:pt idx="7">
                  <c:v>Son</c:v>
                </c:pt>
                <c:pt idx="8">
                  <c:v>Nay</c:v>
                </c:pt>
                <c:pt idx="9">
                  <c:v>Chih</c:v>
                </c:pt>
                <c:pt idx="10">
                  <c:v>Tab</c:v>
                </c:pt>
                <c:pt idx="11">
                  <c:v>Zac</c:v>
                </c:pt>
                <c:pt idx="12">
                  <c:v>Q. Roo</c:v>
                </c:pt>
                <c:pt idx="13">
                  <c:v>BC</c:v>
                </c:pt>
                <c:pt idx="14">
                  <c:v>Jal</c:v>
                </c:pt>
                <c:pt idx="15">
                  <c:v>SLP</c:v>
                </c:pt>
                <c:pt idx="16">
                  <c:v>CDMX</c:v>
                </c:pt>
                <c:pt idx="17">
                  <c:v>Tlax</c:v>
                </c:pt>
                <c:pt idx="18">
                  <c:v>Gro</c:v>
                </c:pt>
                <c:pt idx="19">
                  <c:v>Chis</c:v>
                </c:pt>
                <c:pt idx="20">
                  <c:v>Mich</c:v>
                </c:pt>
                <c:pt idx="21">
                  <c:v>Yuc</c:v>
                </c:pt>
                <c:pt idx="22">
                  <c:v>Sin</c:v>
                </c:pt>
                <c:pt idx="23">
                  <c:v>Mor</c:v>
                </c:pt>
                <c:pt idx="24">
                  <c:v>Coah</c:v>
                </c:pt>
                <c:pt idx="25">
                  <c:v>Pue</c:v>
                </c:pt>
                <c:pt idx="26">
                  <c:v>Mex</c:v>
                </c:pt>
                <c:pt idx="27">
                  <c:v>Tamps</c:v>
                </c:pt>
                <c:pt idx="28">
                  <c:v>NL</c:v>
                </c:pt>
                <c:pt idx="29">
                  <c:v>Col</c:v>
                </c:pt>
                <c:pt idx="30">
                  <c:v>Ver</c:v>
                </c:pt>
                <c:pt idx="31">
                  <c:v>Gto</c:v>
                </c:pt>
                <c:pt idx="32">
                  <c:v>Hgo</c:v>
                </c:pt>
              </c:strCache>
            </c:strRef>
          </c:cat>
          <c:val>
            <c:numRef>
              <c:f>Gráfica2!$C$2:$C$34</c:f>
              <c:numCache>
                <c:formatCode>0.0</c:formatCode>
                <c:ptCount val="33"/>
                <c:pt idx="0">
                  <c:v>31.882169677971479</c:v>
                </c:pt>
                <c:pt idx="1">
                  <c:v>0</c:v>
                </c:pt>
                <c:pt idx="2">
                  <c:v>14.840819467153988</c:v>
                </c:pt>
                <c:pt idx="3">
                  <c:v>22.868760515984295</c:v>
                </c:pt>
                <c:pt idx="4">
                  <c:v>27.684271619268721</c:v>
                </c:pt>
                <c:pt idx="5">
                  <c:v>23.041417165668662</c:v>
                </c:pt>
                <c:pt idx="6">
                  <c:v>23.155772139136278</c:v>
                </c:pt>
                <c:pt idx="7">
                  <c:v>32.284348165495707</c:v>
                </c:pt>
                <c:pt idx="8">
                  <c:v>33.869042152631096</c:v>
                </c:pt>
                <c:pt idx="9">
                  <c:v>37.577305727346058</c:v>
                </c:pt>
                <c:pt idx="10">
                  <c:v>34.146993318485528</c:v>
                </c:pt>
                <c:pt idx="11">
                  <c:v>32.549301561216105</c:v>
                </c:pt>
                <c:pt idx="12">
                  <c:v>37.522199332244085</c:v>
                </c:pt>
                <c:pt idx="13">
                  <c:v>29.642166344294001</c:v>
                </c:pt>
                <c:pt idx="14">
                  <c:v>54.532670912109424</c:v>
                </c:pt>
                <c:pt idx="15">
                  <c:v>44.067321178120615</c:v>
                </c:pt>
                <c:pt idx="16">
                  <c:v>29.198415704299041</c:v>
                </c:pt>
                <c:pt idx="17">
                  <c:v>28.901073794836645</c:v>
                </c:pt>
                <c:pt idx="18">
                  <c:v>32.108607741190063</c:v>
                </c:pt>
                <c:pt idx="19">
                  <c:v>33.926408942710765</c:v>
                </c:pt>
                <c:pt idx="20">
                  <c:v>32.403341083268749</c:v>
                </c:pt>
                <c:pt idx="21">
                  <c:v>49.579367777022433</c:v>
                </c:pt>
                <c:pt idx="22">
                  <c:v>44.276057566506758</c:v>
                </c:pt>
                <c:pt idx="23">
                  <c:v>26.309257880367337</c:v>
                </c:pt>
                <c:pt idx="24">
                  <c:v>39.425511902177846</c:v>
                </c:pt>
                <c:pt idx="25">
                  <c:v>34.135705564276989</c:v>
                </c:pt>
                <c:pt idx="26">
                  <c:v>64.535875258862234</c:v>
                </c:pt>
                <c:pt idx="27">
                  <c:v>51.555267543047592</c:v>
                </c:pt>
                <c:pt idx="28">
                  <c:v>47.610761611564719</c:v>
                </c:pt>
                <c:pt idx="29">
                  <c:v>33.169653817824702</c:v>
                </c:pt>
                <c:pt idx="30">
                  <c:v>35.759787549487612</c:v>
                </c:pt>
                <c:pt idx="31">
                  <c:v>66.61779666088205</c:v>
                </c:pt>
                <c:pt idx="32">
                  <c:v>29.502108930863745</c:v>
                </c:pt>
              </c:numCache>
            </c:numRef>
          </c:val>
          <c:extLst>
            <c:ext xmlns:c16="http://schemas.microsoft.com/office/drawing/2014/chart" uri="{C3380CC4-5D6E-409C-BE32-E72D297353CC}">
              <c16:uniqueId val="{00000006-D284-49CF-8179-39DACBCC967F}"/>
            </c:ext>
          </c:extLst>
        </c:ser>
        <c:ser>
          <c:idx val="2"/>
          <c:order val="2"/>
          <c:tx>
            <c:strRef>
              <c:f>Gráfica2!$D$1</c:f>
              <c:strCache>
                <c:ptCount val="1"/>
                <c:pt idx="0">
                  <c:v>Otros sujetos obligados</c:v>
                </c:pt>
              </c:strCache>
            </c:strRef>
          </c:tx>
          <c:spPr>
            <a:solidFill>
              <a:srgbClr val="FFDA66"/>
            </a:solidFill>
          </c:spPr>
          <c:invertIfNegative val="0"/>
          <c:dPt>
            <c:idx val="0"/>
            <c:invertIfNegative val="0"/>
            <c:bubble3D val="0"/>
            <c:spPr>
              <a:solidFill>
                <a:srgbClr val="FFC409"/>
              </a:solidFill>
            </c:spPr>
            <c:extLst>
              <c:ext xmlns:c16="http://schemas.microsoft.com/office/drawing/2014/chart" uri="{C3380CC4-5D6E-409C-BE32-E72D297353CC}">
                <c16:uniqueId val="{00000008-D284-49CF-8179-39DACBCC967F}"/>
              </c:ext>
            </c:extLst>
          </c:dPt>
          <c:dLbls>
            <c:dLbl>
              <c:idx val="14"/>
              <c:layout>
                <c:manualLayout>
                  <c:x val="0"/>
                  <c:y val="5.551183127572016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84-49CF-8179-39DACBCC967F}"/>
                </c:ext>
              </c:extLst>
            </c:dLbl>
            <c:dLbl>
              <c:idx val="32"/>
              <c:layout>
                <c:manualLayout>
                  <c:x val="0"/>
                  <c:y val="2.697848252839362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3E4-4C77-95BB-680C54B53E69}"/>
                </c:ext>
              </c:extLst>
            </c:dLbl>
            <c:spPr>
              <a:noFill/>
              <a:ln>
                <a:noFill/>
              </a:ln>
              <a:effectLst/>
            </c:spPr>
            <c:txPr>
              <a:bodyPr rot="-5400000" vert="horz" wrap="square" lIns="38100" tIns="19050" rIns="38100" bIns="19050" anchor="ctr">
                <a:spAutoFit/>
              </a:bodyPr>
              <a:lstStyle/>
              <a:p>
                <a:pPr>
                  <a:defRPr sz="700"/>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Gráfica2!$A$2:$A$34</c:f>
              <c:strCache>
                <c:ptCount val="33"/>
                <c:pt idx="0">
                  <c:v>Nacional</c:v>
                </c:pt>
                <c:pt idx="1">
                  <c:v>Federación</c:v>
                </c:pt>
                <c:pt idx="2">
                  <c:v>Oax</c:v>
                </c:pt>
                <c:pt idx="3">
                  <c:v>Camp</c:v>
                </c:pt>
                <c:pt idx="4">
                  <c:v>Dgo</c:v>
                </c:pt>
                <c:pt idx="5">
                  <c:v>Ags</c:v>
                </c:pt>
                <c:pt idx="6">
                  <c:v>BCS</c:v>
                </c:pt>
                <c:pt idx="7">
                  <c:v>Son</c:v>
                </c:pt>
                <c:pt idx="8">
                  <c:v>Nay</c:v>
                </c:pt>
                <c:pt idx="9">
                  <c:v>Chih</c:v>
                </c:pt>
                <c:pt idx="10">
                  <c:v>Tab</c:v>
                </c:pt>
                <c:pt idx="11">
                  <c:v>Zac</c:v>
                </c:pt>
                <c:pt idx="12">
                  <c:v>Q. Roo</c:v>
                </c:pt>
                <c:pt idx="13">
                  <c:v>BC</c:v>
                </c:pt>
                <c:pt idx="14">
                  <c:v>Jal</c:v>
                </c:pt>
                <c:pt idx="15">
                  <c:v>SLP</c:v>
                </c:pt>
                <c:pt idx="16">
                  <c:v>CDMX</c:v>
                </c:pt>
                <c:pt idx="17">
                  <c:v>Tlax</c:v>
                </c:pt>
                <c:pt idx="18">
                  <c:v>Gro</c:v>
                </c:pt>
                <c:pt idx="19">
                  <c:v>Chis</c:v>
                </c:pt>
                <c:pt idx="20">
                  <c:v>Mich</c:v>
                </c:pt>
                <c:pt idx="21">
                  <c:v>Yuc</c:v>
                </c:pt>
                <c:pt idx="22">
                  <c:v>Sin</c:v>
                </c:pt>
                <c:pt idx="23">
                  <c:v>Mor</c:v>
                </c:pt>
                <c:pt idx="24">
                  <c:v>Coah</c:v>
                </c:pt>
                <c:pt idx="25">
                  <c:v>Pue</c:v>
                </c:pt>
                <c:pt idx="26">
                  <c:v>Mex</c:v>
                </c:pt>
                <c:pt idx="27">
                  <c:v>Tamps</c:v>
                </c:pt>
                <c:pt idx="28">
                  <c:v>NL</c:v>
                </c:pt>
                <c:pt idx="29">
                  <c:v>Col</c:v>
                </c:pt>
                <c:pt idx="30">
                  <c:v>Ver</c:v>
                </c:pt>
                <c:pt idx="31">
                  <c:v>Gto</c:v>
                </c:pt>
                <c:pt idx="32">
                  <c:v>Hgo</c:v>
                </c:pt>
              </c:strCache>
            </c:strRef>
          </c:cat>
          <c:val>
            <c:numRef>
              <c:f>Gráfica2!$D$2:$D$34</c:f>
              <c:numCache>
                <c:formatCode>0</c:formatCode>
                <c:ptCount val="33"/>
                <c:pt idx="0">
                  <c:v>15.235645079727659</c:v>
                </c:pt>
                <c:pt idx="1">
                  <c:v>16.377075697700608</c:v>
                </c:pt>
                <c:pt idx="2">
                  <c:v>17.620467442531503</c:v>
                </c:pt>
                <c:pt idx="3">
                  <c:v>14.133482893998877</c:v>
                </c:pt>
                <c:pt idx="4">
                  <c:v>10.748694138131167</c:v>
                </c:pt>
                <c:pt idx="5">
                  <c:v>17.315369261477045</c:v>
                </c:pt>
                <c:pt idx="6">
                  <c:v>15.644429507645775</c:v>
                </c:pt>
                <c:pt idx="7">
                  <c:v>15.749414519906324</c:v>
                </c:pt>
                <c:pt idx="8">
                  <c:v>12.829460923868124</c:v>
                </c:pt>
                <c:pt idx="9">
                  <c:v>8.5708523796719547</c:v>
                </c:pt>
                <c:pt idx="10">
                  <c:v>13.550111358574613</c:v>
                </c:pt>
                <c:pt idx="11">
                  <c:v>14.574774034511092</c:v>
                </c:pt>
                <c:pt idx="12">
                  <c:v>13.113589543226539</c:v>
                </c:pt>
                <c:pt idx="13">
                  <c:v>17.456479690522244</c:v>
                </c:pt>
                <c:pt idx="14">
                  <c:v>2.2183264365537578</c:v>
                </c:pt>
                <c:pt idx="15">
                  <c:v>8.9270687237026642</c:v>
                </c:pt>
                <c:pt idx="16">
                  <c:v>26.218553206786538</c:v>
                </c:pt>
                <c:pt idx="17">
                  <c:v>11.491889421978524</c:v>
                </c:pt>
                <c:pt idx="18">
                  <c:v>21.062969381860196</c:v>
                </c:pt>
                <c:pt idx="19">
                  <c:v>20.372612948299953</c:v>
                </c:pt>
                <c:pt idx="20">
                  <c:v>20.718160681994316</c:v>
                </c:pt>
                <c:pt idx="21">
                  <c:v>9.5853161114887833</c:v>
                </c:pt>
                <c:pt idx="22">
                  <c:v>16.076101177496728</c:v>
                </c:pt>
                <c:pt idx="23">
                  <c:v>18.259286837097708</c:v>
                </c:pt>
                <c:pt idx="24">
                  <c:v>16.699225815787571</c:v>
                </c:pt>
                <c:pt idx="25">
                  <c:v>23.530437816152102</c:v>
                </c:pt>
                <c:pt idx="26">
                  <c:v>7.299914727737848</c:v>
                </c:pt>
                <c:pt idx="27">
                  <c:v>16.32105165710054</c:v>
                </c:pt>
                <c:pt idx="28">
                  <c:v>17.534466604202919</c:v>
                </c:pt>
                <c:pt idx="29">
                  <c:v>24.723790817579179</c:v>
                </c:pt>
                <c:pt idx="30">
                  <c:v>32.146173772788735</c:v>
                </c:pt>
                <c:pt idx="31">
                  <c:v>9.4698103045897906</c:v>
                </c:pt>
                <c:pt idx="32">
                  <c:v>5.6024206858609942</c:v>
                </c:pt>
              </c:numCache>
            </c:numRef>
          </c:val>
          <c:extLst>
            <c:ext xmlns:c16="http://schemas.microsoft.com/office/drawing/2014/chart" uri="{C3380CC4-5D6E-409C-BE32-E72D297353CC}">
              <c16:uniqueId val="{0000000A-D284-49CF-8179-39DACBCC967F}"/>
            </c:ext>
          </c:extLst>
        </c:ser>
        <c:ser>
          <c:idx val="3"/>
          <c:order val="3"/>
          <c:tx>
            <c:strRef>
              <c:f>Gráfica2!$E$1</c:f>
              <c:strCache>
                <c:ptCount val="1"/>
                <c:pt idx="0">
                  <c:v>Órganos garantes de acceso a la información</c:v>
                </c:pt>
              </c:strCache>
            </c:strRef>
          </c:tx>
          <c:spPr>
            <a:solidFill>
              <a:srgbClr val="A6D7A5"/>
            </a:solidFill>
          </c:spPr>
          <c:invertIfNegative val="0"/>
          <c:dPt>
            <c:idx val="0"/>
            <c:invertIfNegative val="0"/>
            <c:bubble3D val="0"/>
            <c:spPr>
              <a:solidFill>
                <a:srgbClr val="74C072"/>
              </a:solidFill>
            </c:spPr>
            <c:extLst>
              <c:ext xmlns:c16="http://schemas.microsoft.com/office/drawing/2014/chart" uri="{C3380CC4-5D6E-409C-BE32-E72D297353CC}">
                <c16:uniqueId val="{0000000C-D284-49CF-8179-39DACBCC967F}"/>
              </c:ext>
            </c:extLst>
          </c:dPt>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84-49CF-8179-39DACBCC967F}"/>
                </c:ext>
              </c:extLst>
            </c:dLbl>
            <c:dLbl>
              <c:idx val="1"/>
              <c:layout>
                <c:manualLayout>
                  <c:x val="-6.22549019607843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84-49CF-8179-39DACBCC967F}"/>
                </c:ext>
              </c:extLst>
            </c:dLbl>
            <c:dLbl>
              <c:idx val="2"/>
              <c:layout>
                <c:manualLayout>
                  <c:x val="-6.22549019607843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284-49CF-8179-39DACBCC967F}"/>
                </c:ext>
              </c:extLst>
            </c:dLbl>
            <c:dLbl>
              <c:idx val="3"/>
              <c:layout>
                <c:manualLayout>
                  <c:x val="-8.3006535947712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84-49CF-8179-39DACBCC967F}"/>
                </c:ext>
              </c:extLst>
            </c:dLbl>
            <c:dLbl>
              <c:idx val="4"/>
              <c:layout>
                <c:manualLayout>
                  <c:x val="-6.22549019607845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84-49CF-8179-39DACBCC967F}"/>
                </c:ext>
              </c:extLst>
            </c:dLbl>
            <c:dLbl>
              <c:idx val="5"/>
              <c:layout>
                <c:manualLayout>
                  <c:x val="-4.150326797385658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284-49CF-8179-39DACBCC967F}"/>
                </c:ext>
              </c:extLst>
            </c:dLbl>
            <c:dLbl>
              <c:idx val="6"/>
              <c:layout>
                <c:manualLayout>
                  <c:x val="-4.15032679738562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84-49CF-8179-39DACBCC967F}"/>
                </c:ext>
              </c:extLst>
            </c:dLbl>
            <c:dLbl>
              <c:idx val="7"/>
              <c:layout>
                <c:manualLayout>
                  <c:x val="-8.3006535947712425E-3"/>
                  <c:y val="-5.98844248080940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284-49CF-8179-39DACBCC967F}"/>
                </c:ext>
              </c:extLst>
            </c:dLbl>
            <c:dLbl>
              <c:idx val="8"/>
              <c:layout>
                <c:manualLayout>
                  <c:x val="-6.22549019607846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84-49CF-8179-39DACBCC967F}"/>
                </c:ext>
              </c:extLst>
            </c:dLbl>
            <c:dLbl>
              <c:idx val="9"/>
              <c:layout>
                <c:manualLayout>
                  <c:x val="-8.30065359477124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284-49CF-8179-39DACBCC967F}"/>
                </c:ext>
              </c:extLst>
            </c:dLbl>
            <c:dLbl>
              <c:idx val="10"/>
              <c:layout>
                <c:manualLayout>
                  <c:x val="-2.0751633986928106E-3"/>
                  <c:y val="-5.98844248080940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84-49CF-8179-39DACBCC967F}"/>
                </c:ext>
              </c:extLst>
            </c:dLbl>
            <c:dLbl>
              <c:idx val="11"/>
              <c:layout>
                <c:manualLayout>
                  <c:x val="-4.15032679738562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284-49CF-8179-39DACBCC967F}"/>
                </c:ext>
              </c:extLst>
            </c:dLbl>
            <c:dLbl>
              <c:idx val="12"/>
              <c:layout>
                <c:manualLayout>
                  <c:x val="-6.22549019607843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284-49CF-8179-39DACBCC967F}"/>
                </c:ext>
              </c:extLst>
            </c:dLbl>
            <c:dLbl>
              <c:idx val="14"/>
              <c:layout>
                <c:manualLayout>
                  <c:x val="-6.22549019607843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284-49CF-8179-39DACBCC967F}"/>
                </c:ext>
              </c:extLst>
            </c:dLbl>
            <c:dLbl>
              <c:idx val="15"/>
              <c:layout>
                <c:manualLayout>
                  <c:x val="-6.22549019607843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284-49CF-8179-39DACBCC967F}"/>
                </c:ext>
              </c:extLst>
            </c:dLbl>
            <c:dLbl>
              <c:idx val="18"/>
              <c:layout>
                <c:manualLayout>
                  <c:x val="-6.22549019607850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284-49CF-8179-39DACBCC967F}"/>
                </c:ext>
              </c:extLst>
            </c:dLbl>
            <c:dLbl>
              <c:idx val="19"/>
              <c:layout>
                <c:manualLayout>
                  <c:x val="-4.1503267973856967E-3"/>
                  <c:y val="-5.98844248080940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284-49CF-8179-39DACBCC967F}"/>
                </c:ext>
              </c:extLst>
            </c:dLbl>
            <c:dLbl>
              <c:idx val="20"/>
              <c:layout>
                <c:manualLayout>
                  <c:x val="-8.30065359477124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284-49CF-8179-39DACBCC967F}"/>
                </c:ext>
              </c:extLst>
            </c:dLbl>
            <c:dLbl>
              <c:idx val="21"/>
              <c:layout>
                <c:manualLayout>
                  <c:x val="-2.0751633986928865E-3"/>
                  <c:y val="4.04655349794232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284-49CF-8179-39DACBCC967F}"/>
                </c:ext>
              </c:extLst>
            </c:dLbl>
            <c:dLbl>
              <c:idx val="22"/>
              <c:layout>
                <c:manualLayout>
                  <c:x val="-4.15032679738569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284-49CF-8179-39DACBCC967F}"/>
                </c:ext>
              </c:extLst>
            </c:dLbl>
            <c:dLbl>
              <c:idx val="24"/>
              <c:layout>
                <c:manualLayout>
                  <c:x val="-4.1503267973856213E-3"/>
                  <c:y val="-5.98844248080940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284-49CF-8179-39DACBCC967F}"/>
                </c:ext>
              </c:extLst>
            </c:dLbl>
            <c:dLbl>
              <c:idx val="25"/>
              <c:layout>
                <c:manualLayout>
                  <c:x val="-4.15032679738562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284-49CF-8179-39DACBCC967F}"/>
                </c:ext>
              </c:extLst>
            </c:dLbl>
            <c:dLbl>
              <c:idx val="26"/>
              <c:layout>
                <c:manualLayout>
                  <c:x val="-7.3434684762823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284-49CF-8179-39DACBCC967F}"/>
                </c:ext>
              </c:extLst>
            </c:dLbl>
            <c:dLbl>
              <c:idx val="27"/>
              <c:layout>
                <c:manualLayout>
                  <c:x val="-2.07516339869281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284-49CF-8179-39DACBCC967F}"/>
                </c:ext>
              </c:extLst>
            </c:dLbl>
            <c:dLbl>
              <c:idx val="30"/>
              <c:layout>
                <c:manualLayout>
                  <c:x val="-2.07516339869281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284-49CF-8179-39DACBCC967F}"/>
                </c:ext>
              </c:extLst>
            </c:dLbl>
            <c:dLbl>
              <c:idx val="31"/>
              <c:layout>
                <c:manualLayout>
                  <c:x val="-4.15032679738562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284-49CF-8179-39DACBCC967F}"/>
                </c:ext>
              </c:extLst>
            </c:dLbl>
            <c:spPr>
              <a:noFill/>
              <a:ln>
                <a:noFill/>
              </a:ln>
              <a:effectLst/>
            </c:spPr>
            <c:txPr>
              <a:bodyPr rot="-5400000" vert="horz" wrap="square" lIns="38100" tIns="19050" rIns="38100" bIns="19050" anchor="ctr">
                <a:spAutoFit/>
              </a:bodyPr>
              <a:lstStyle/>
              <a:p>
                <a:pPr>
                  <a:defRPr sz="700">
                    <a:solidFill>
                      <a:schemeClr val="accent1">
                        <a:lumMod val="50000"/>
                      </a:schemeClr>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Gráfica2!$A$2:$A$34</c:f>
              <c:strCache>
                <c:ptCount val="33"/>
                <c:pt idx="0">
                  <c:v>Nacional</c:v>
                </c:pt>
                <c:pt idx="1">
                  <c:v>Federación</c:v>
                </c:pt>
                <c:pt idx="2">
                  <c:v>Oax</c:v>
                </c:pt>
                <c:pt idx="3">
                  <c:v>Camp</c:v>
                </c:pt>
                <c:pt idx="4">
                  <c:v>Dgo</c:v>
                </c:pt>
                <c:pt idx="5">
                  <c:v>Ags</c:v>
                </c:pt>
                <c:pt idx="6">
                  <c:v>BCS</c:v>
                </c:pt>
                <c:pt idx="7">
                  <c:v>Son</c:v>
                </c:pt>
                <c:pt idx="8">
                  <c:v>Nay</c:v>
                </c:pt>
                <c:pt idx="9">
                  <c:v>Chih</c:v>
                </c:pt>
                <c:pt idx="10">
                  <c:v>Tab</c:v>
                </c:pt>
                <c:pt idx="11">
                  <c:v>Zac</c:v>
                </c:pt>
                <c:pt idx="12">
                  <c:v>Q. Roo</c:v>
                </c:pt>
                <c:pt idx="13">
                  <c:v>BC</c:v>
                </c:pt>
                <c:pt idx="14">
                  <c:v>Jal</c:v>
                </c:pt>
                <c:pt idx="15">
                  <c:v>SLP</c:v>
                </c:pt>
                <c:pt idx="16">
                  <c:v>CDMX</c:v>
                </c:pt>
                <c:pt idx="17">
                  <c:v>Tlax</c:v>
                </c:pt>
                <c:pt idx="18">
                  <c:v>Gro</c:v>
                </c:pt>
                <c:pt idx="19">
                  <c:v>Chis</c:v>
                </c:pt>
                <c:pt idx="20">
                  <c:v>Mich</c:v>
                </c:pt>
                <c:pt idx="21">
                  <c:v>Yuc</c:v>
                </c:pt>
                <c:pt idx="22">
                  <c:v>Sin</c:v>
                </c:pt>
                <c:pt idx="23">
                  <c:v>Mor</c:v>
                </c:pt>
                <c:pt idx="24">
                  <c:v>Coah</c:v>
                </c:pt>
                <c:pt idx="25">
                  <c:v>Pue</c:v>
                </c:pt>
                <c:pt idx="26">
                  <c:v>Mex</c:v>
                </c:pt>
                <c:pt idx="27">
                  <c:v>Tamps</c:v>
                </c:pt>
                <c:pt idx="28">
                  <c:v>NL</c:v>
                </c:pt>
                <c:pt idx="29">
                  <c:v>Col</c:v>
                </c:pt>
                <c:pt idx="30">
                  <c:v>Ver</c:v>
                </c:pt>
                <c:pt idx="31">
                  <c:v>Gto</c:v>
                </c:pt>
                <c:pt idx="32">
                  <c:v>Hgo</c:v>
                </c:pt>
              </c:strCache>
            </c:strRef>
          </c:cat>
          <c:val>
            <c:numRef>
              <c:f>Gráfica2!$E$2:$E$34</c:f>
              <c:numCache>
                <c:formatCode>0</c:formatCode>
                <c:ptCount val="33"/>
                <c:pt idx="0">
                  <c:v>3.6177005105916518</c:v>
                </c:pt>
                <c:pt idx="1">
                  <c:v>1.0274575646512007</c:v>
                </c:pt>
                <c:pt idx="2">
                  <c:v>3.0201019524862942</c:v>
                </c:pt>
                <c:pt idx="3">
                  <c:v>3.58945597307908</c:v>
                </c:pt>
                <c:pt idx="4">
                  <c:v>2.8438769587928032</c:v>
                </c:pt>
                <c:pt idx="5">
                  <c:v>3.2185628742514969</c:v>
                </c:pt>
                <c:pt idx="6">
                  <c:v>4.1337590320954467</c:v>
                </c:pt>
                <c:pt idx="7">
                  <c:v>0.74648711943793911</c:v>
                </c:pt>
                <c:pt idx="8">
                  <c:v>3.3520066121774263</c:v>
                </c:pt>
                <c:pt idx="9">
                  <c:v>1.700726001613337</c:v>
                </c:pt>
                <c:pt idx="10">
                  <c:v>2.6369710467706016</c:v>
                </c:pt>
                <c:pt idx="11">
                  <c:v>2.5986031224322104</c:v>
                </c:pt>
                <c:pt idx="12">
                  <c:v>2.2447964765219859</c:v>
                </c:pt>
                <c:pt idx="13">
                  <c:v>3.102836879432624</c:v>
                </c:pt>
                <c:pt idx="14">
                  <c:v>1.4285006318606437</c:v>
                </c:pt>
                <c:pt idx="15">
                  <c:v>2.5175315568022443</c:v>
                </c:pt>
                <c:pt idx="16">
                  <c:v>2.3161016568343613</c:v>
                </c:pt>
                <c:pt idx="17">
                  <c:v>5.4146675805346129</c:v>
                </c:pt>
                <c:pt idx="18">
                  <c:v>3.2928942807625647</c:v>
                </c:pt>
                <c:pt idx="19">
                  <c:v>3.0181648812296227</c:v>
                </c:pt>
                <c:pt idx="20">
                  <c:v>3.7630241970205804</c:v>
                </c:pt>
                <c:pt idx="21">
                  <c:v>1.7080217539089055</c:v>
                </c:pt>
                <c:pt idx="22">
                  <c:v>1.3137810728303532</c:v>
                </c:pt>
                <c:pt idx="23">
                  <c:v>4.2525026888392485</c:v>
                </c:pt>
                <c:pt idx="24">
                  <c:v>3.5019173721148973</c:v>
                </c:pt>
                <c:pt idx="25">
                  <c:v>3.4536891679748818</c:v>
                </c:pt>
                <c:pt idx="26">
                  <c:v>2.1957607503959071</c:v>
                </c:pt>
                <c:pt idx="27">
                  <c:v>3.6567302351416404</c:v>
                </c:pt>
                <c:pt idx="28">
                  <c:v>5.9162093427921292</c:v>
                </c:pt>
                <c:pt idx="29">
                  <c:v>6.5062607414682043</c:v>
                </c:pt>
                <c:pt idx="30">
                  <c:v>11.321461737727887</c:v>
                </c:pt>
                <c:pt idx="31">
                  <c:v>3.3810065226497517</c:v>
                </c:pt>
                <c:pt idx="32">
                  <c:v>51.632129103245916</c:v>
                </c:pt>
              </c:numCache>
            </c:numRef>
          </c:val>
          <c:extLst>
            <c:ext xmlns:c16="http://schemas.microsoft.com/office/drawing/2014/chart" uri="{C3380CC4-5D6E-409C-BE32-E72D297353CC}">
              <c16:uniqueId val="{00000026-D284-49CF-8179-39DACBCC967F}"/>
            </c:ext>
          </c:extLst>
        </c:ser>
        <c:ser>
          <c:idx val="4"/>
          <c:order val="4"/>
          <c:tx>
            <c:strRef>
              <c:f>Gráfica2!$F$1</c:f>
              <c:strCache>
                <c:ptCount val="1"/>
                <c:pt idx="0">
                  <c:v>Poder Judicial</c:v>
                </c:pt>
              </c:strCache>
            </c:strRef>
          </c:tx>
          <c:spPr>
            <a:solidFill>
              <a:srgbClr val="FF9999"/>
            </a:solidFill>
          </c:spPr>
          <c:invertIfNegative val="0"/>
          <c:dPt>
            <c:idx val="0"/>
            <c:invertIfNegative val="0"/>
            <c:bubble3D val="0"/>
            <c:spPr>
              <a:solidFill>
                <a:srgbClr val="FF7171"/>
              </a:solidFill>
            </c:spPr>
            <c:extLst>
              <c:ext xmlns:c16="http://schemas.microsoft.com/office/drawing/2014/chart" uri="{C3380CC4-5D6E-409C-BE32-E72D297353CC}">
                <c16:uniqueId val="{00000028-D284-49CF-8179-39DACBCC967F}"/>
              </c:ext>
            </c:extLst>
          </c:dPt>
          <c:dLbls>
            <c:dLbl>
              <c:idx val="0"/>
              <c:layout>
                <c:manualLayout>
                  <c:x val="4.1503267973856213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284-49CF-8179-39DACBCC967F}"/>
                </c:ext>
              </c:extLst>
            </c:dLbl>
            <c:dLbl>
              <c:idx val="1"/>
              <c:layout>
                <c:manualLayout>
                  <c:x val="2.0751633986928011E-3"/>
                  <c:y val="-3.26646090534985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284-49CF-8179-39DACBCC967F}"/>
                </c:ext>
              </c:extLst>
            </c:dLbl>
            <c:dLbl>
              <c:idx val="2"/>
              <c:layout>
                <c:manualLayout>
                  <c:x val="4.1503267973856213E-3"/>
                  <c:y val="-3.26646090534985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284-49CF-8179-39DACBCC967F}"/>
                </c:ext>
              </c:extLst>
            </c:dLbl>
            <c:dLbl>
              <c:idx val="3"/>
              <c:layout>
                <c:manualLayout>
                  <c:x val="4.1503267973856213E-3"/>
                  <c:y val="-5.988442480809404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D284-49CF-8179-39DACBCC967F}"/>
                </c:ext>
              </c:extLst>
            </c:dLbl>
            <c:dLbl>
              <c:idx val="4"/>
              <c:layout>
                <c:manualLayout>
                  <c:x val="4.1503267973856022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D284-49CF-8179-39DACBCC967F}"/>
                </c:ext>
              </c:extLst>
            </c:dLbl>
            <c:dLbl>
              <c:idx val="5"/>
              <c:layout>
                <c:manualLayout>
                  <c:x val="4.1503267973855831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D284-49CF-8179-39DACBCC967F}"/>
                </c:ext>
              </c:extLst>
            </c:dLbl>
            <c:dLbl>
              <c:idx val="6"/>
              <c:layout>
                <c:manualLayout>
                  <c:x val="4.1503267973856213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D284-49CF-8179-39DACBCC967F}"/>
                </c:ext>
              </c:extLst>
            </c:dLbl>
            <c:dLbl>
              <c:idx val="7"/>
              <c:layout>
                <c:manualLayout>
                  <c:x val="2.0751633986927725E-3"/>
                  <c:y val="-6.532921810699588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D284-49CF-8179-39DACBCC967F}"/>
                </c:ext>
              </c:extLst>
            </c:dLbl>
            <c:dLbl>
              <c:idx val="8"/>
              <c:layout>
                <c:manualLayout>
                  <c:x val="6.2254901960784315E-3"/>
                  <c:y val="-5.988442480809404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D284-49CF-8179-39DACBCC967F}"/>
                </c:ext>
              </c:extLst>
            </c:dLbl>
            <c:dLbl>
              <c:idx val="9"/>
              <c:layout>
                <c:manualLayout>
                  <c:x val="2.0751633986928106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D284-49CF-8179-39DACBCC967F}"/>
                </c:ext>
              </c:extLst>
            </c:dLbl>
            <c:dLbl>
              <c:idx val="10"/>
              <c:layout>
                <c:manualLayout>
                  <c:x val="6.2254901960784696E-3"/>
                  <c:y val="-3.26646090534985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D284-49CF-8179-39DACBCC967F}"/>
                </c:ext>
              </c:extLst>
            </c:dLbl>
            <c:dLbl>
              <c:idx val="11"/>
              <c:layout>
                <c:manualLayout>
                  <c:x val="2.0751633986927725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D284-49CF-8179-39DACBCC967F}"/>
                </c:ext>
              </c:extLst>
            </c:dLbl>
            <c:dLbl>
              <c:idx val="12"/>
              <c:layout>
                <c:manualLayout>
                  <c:x val="2.0751633986928106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D284-49CF-8179-39DACBCC967F}"/>
                </c:ext>
              </c:extLst>
            </c:dLbl>
            <c:dLbl>
              <c:idx val="13"/>
              <c:layout>
                <c:manualLayout>
                  <c:x val="0"/>
                  <c:y val="-6.532921810699588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D284-49CF-8179-39DACBCC967F}"/>
                </c:ext>
              </c:extLst>
            </c:dLbl>
            <c:dLbl>
              <c:idx val="14"/>
              <c:layout>
                <c:manualLayout>
                  <c:x val="6.2254901960783551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D284-49CF-8179-39DACBCC967F}"/>
                </c:ext>
              </c:extLst>
            </c:dLbl>
            <c:dLbl>
              <c:idx val="15"/>
              <c:layout>
                <c:manualLayout>
                  <c:x val="6.2254901960783551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D284-49CF-8179-39DACBCC967F}"/>
                </c:ext>
              </c:extLst>
            </c:dLbl>
            <c:dLbl>
              <c:idx val="16"/>
              <c:layout>
                <c:manualLayout>
                  <c:x val="-7.6088445638519489E-17"/>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D284-49CF-8179-39DACBCC967F}"/>
                </c:ext>
              </c:extLst>
            </c:dLbl>
            <c:dLbl>
              <c:idx val="18"/>
              <c:layout>
                <c:manualLayout>
                  <c:x val="2.0751633986928106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D284-49CF-8179-39DACBCC967F}"/>
                </c:ext>
              </c:extLst>
            </c:dLbl>
            <c:dLbl>
              <c:idx val="19"/>
              <c:layout>
                <c:manualLayout>
                  <c:x val="4.1503267973856213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D284-49CF-8179-39DACBCC967F}"/>
                </c:ext>
              </c:extLst>
            </c:dLbl>
            <c:dLbl>
              <c:idx val="20"/>
              <c:layout>
                <c:manualLayout>
                  <c:x val="2.0751633986928106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D284-49CF-8179-39DACBCC967F}"/>
                </c:ext>
              </c:extLst>
            </c:dLbl>
            <c:dLbl>
              <c:idx val="21"/>
              <c:layout>
                <c:manualLayout>
                  <c:x val="4.1503267973856213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D284-49CF-8179-39DACBCC967F}"/>
                </c:ext>
              </c:extLst>
            </c:dLbl>
            <c:dLbl>
              <c:idx val="22"/>
              <c:layout>
                <c:manualLayout>
                  <c:x val="4.1503267973855449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D284-49CF-8179-39DACBCC967F}"/>
                </c:ext>
              </c:extLst>
            </c:dLbl>
            <c:dLbl>
              <c:idx val="24"/>
              <c:layout>
                <c:manualLayout>
                  <c:x val="4.1503267973856213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D284-49CF-8179-39DACBCC967F}"/>
                </c:ext>
              </c:extLst>
            </c:dLbl>
            <c:dLbl>
              <c:idx val="25"/>
              <c:layout>
                <c:manualLayout>
                  <c:x val="6.2254901960784315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D284-49CF-8179-39DACBCC967F}"/>
                </c:ext>
              </c:extLst>
            </c:dLbl>
            <c:dLbl>
              <c:idx val="26"/>
              <c:layout>
                <c:manualLayout>
                  <c:x val="2.0751633986928106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D284-49CF-8179-39DACBCC967F}"/>
                </c:ext>
              </c:extLst>
            </c:dLbl>
            <c:dLbl>
              <c:idx val="27"/>
              <c:layout>
                <c:manualLayout>
                  <c:x val="2.0751633986928106E-3"/>
                  <c:y val="-3.26646090534979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D284-49CF-8179-39DACBCC967F}"/>
                </c:ext>
              </c:extLst>
            </c:dLbl>
            <c:dLbl>
              <c:idx val="31"/>
              <c:layout>
                <c:manualLayout>
                  <c:x val="4.1503267973856213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D284-49CF-8179-39DACBCC967F}"/>
                </c:ext>
              </c:extLst>
            </c:dLbl>
            <c:spPr>
              <a:noFill/>
              <a:ln>
                <a:noFill/>
              </a:ln>
              <a:effectLst/>
            </c:spPr>
            <c:txPr>
              <a:bodyPr rot="-5400000" vert="horz" wrap="square" lIns="38100" tIns="19050" rIns="38100" bIns="19050" anchor="ctr">
                <a:spAutoFit/>
              </a:bodyPr>
              <a:lstStyle/>
              <a:p>
                <a:pPr>
                  <a:defRPr sz="700">
                    <a:solidFill>
                      <a:srgbClr val="C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Gráfica2!$A$2:$A$34</c:f>
              <c:strCache>
                <c:ptCount val="33"/>
                <c:pt idx="0">
                  <c:v>Nacional</c:v>
                </c:pt>
                <c:pt idx="1">
                  <c:v>Federación</c:v>
                </c:pt>
                <c:pt idx="2">
                  <c:v>Oax</c:v>
                </c:pt>
                <c:pt idx="3">
                  <c:v>Camp</c:v>
                </c:pt>
                <c:pt idx="4">
                  <c:v>Dgo</c:v>
                </c:pt>
                <c:pt idx="5">
                  <c:v>Ags</c:v>
                </c:pt>
                <c:pt idx="6">
                  <c:v>BCS</c:v>
                </c:pt>
                <c:pt idx="7">
                  <c:v>Son</c:v>
                </c:pt>
                <c:pt idx="8">
                  <c:v>Nay</c:v>
                </c:pt>
                <c:pt idx="9">
                  <c:v>Chih</c:v>
                </c:pt>
                <c:pt idx="10">
                  <c:v>Tab</c:v>
                </c:pt>
                <c:pt idx="11">
                  <c:v>Zac</c:v>
                </c:pt>
                <c:pt idx="12">
                  <c:v>Q. Roo</c:v>
                </c:pt>
                <c:pt idx="13">
                  <c:v>BC</c:v>
                </c:pt>
                <c:pt idx="14">
                  <c:v>Jal</c:v>
                </c:pt>
                <c:pt idx="15">
                  <c:v>SLP</c:v>
                </c:pt>
                <c:pt idx="16">
                  <c:v>CDMX</c:v>
                </c:pt>
                <c:pt idx="17">
                  <c:v>Tlax</c:v>
                </c:pt>
                <c:pt idx="18">
                  <c:v>Gro</c:v>
                </c:pt>
                <c:pt idx="19">
                  <c:v>Chis</c:v>
                </c:pt>
                <c:pt idx="20">
                  <c:v>Mich</c:v>
                </c:pt>
                <c:pt idx="21">
                  <c:v>Yuc</c:v>
                </c:pt>
                <c:pt idx="22">
                  <c:v>Sin</c:v>
                </c:pt>
                <c:pt idx="23">
                  <c:v>Mor</c:v>
                </c:pt>
                <c:pt idx="24">
                  <c:v>Coah</c:v>
                </c:pt>
                <c:pt idx="25">
                  <c:v>Pue</c:v>
                </c:pt>
                <c:pt idx="26">
                  <c:v>Mex</c:v>
                </c:pt>
                <c:pt idx="27">
                  <c:v>Tamps</c:v>
                </c:pt>
                <c:pt idx="28">
                  <c:v>NL</c:v>
                </c:pt>
                <c:pt idx="29">
                  <c:v>Col</c:v>
                </c:pt>
                <c:pt idx="30">
                  <c:v>Ver</c:v>
                </c:pt>
                <c:pt idx="31">
                  <c:v>Gto</c:v>
                </c:pt>
                <c:pt idx="32">
                  <c:v>Hgo</c:v>
                </c:pt>
              </c:strCache>
            </c:strRef>
          </c:cat>
          <c:val>
            <c:numRef>
              <c:f>Gráfica2!$F$2:$F$34</c:f>
              <c:numCache>
                <c:formatCode>0</c:formatCode>
                <c:ptCount val="33"/>
                <c:pt idx="0">
                  <c:v>3.2351894766195177</c:v>
                </c:pt>
                <c:pt idx="1">
                  <c:v>4.1495526116423349</c:v>
                </c:pt>
                <c:pt idx="2">
                  <c:v>3.3567375204385881</c:v>
                </c:pt>
                <c:pt idx="3">
                  <c:v>3.8137969713965227</c:v>
                </c:pt>
                <c:pt idx="4">
                  <c:v>4.1091120139291935</c:v>
                </c:pt>
                <c:pt idx="5">
                  <c:v>4.5658682634730541</c:v>
                </c:pt>
                <c:pt idx="6">
                  <c:v>4.6546798857334908</c:v>
                </c:pt>
                <c:pt idx="7">
                  <c:v>2.3809523809523809</c:v>
                </c:pt>
                <c:pt idx="8">
                  <c:v>3.4438424097713289</c:v>
                </c:pt>
                <c:pt idx="9">
                  <c:v>4.6383436407636456</c:v>
                </c:pt>
                <c:pt idx="10">
                  <c:v>2.9131403118040087</c:v>
                </c:pt>
                <c:pt idx="11">
                  <c:v>3.4100246507806085</c:v>
                </c:pt>
                <c:pt idx="12">
                  <c:v>2.7562690914257297</c:v>
                </c:pt>
                <c:pt idx="13">
                  <c:v>4.1344294003868471</c:v>
                </c:pt>
                <c:pt idx="14">
                  <c:v>2.7343459622865924</c:v>
                </c:pt>
                <c:pt idx="15">
                  <c:v>2.713884992987377</c:v>
                </c:pt>
                <c:pt idx="16">
                  <c:v>3.0325011715314645</c:v>
                </c:pt>
                <c:pt idx="17">
                  <c:v>9.7098469271190311</c:v>
                </c:pt>
                <c:pt idx="18">
                  <c:v>3.8359329867128826</c:v>
                </c:pt>
                <c:pt idx="19">
                  <c:v>4.1732650209594784</c:v>
                </c:pt>
                <c:pt idx="20">
                  <c:v>2.764143632136399</c:v>
                </c:pt>
                <c:pt idx="21">
                  <c:v>2.8084636301835486</c:v>
                </c:pt>
                <c:pt idx="22">
                  <c:v>2.3931530745747929</c:v>
                </c:pt>
                <c:pt idx="23">
                  <c:v>5.2453048730040539</c:v>
                </c:pt>
                <c:pt idx="24">
                  <c:v>3.4802112727009624</c:v>
                </c:pt>
                <c:pt idx="25">
                  <c:v>6.113727542298971</c:v>
                </c:pt>
                <c:pt idx="26">
                  <c:v>1.5014009014496283</c:v>
                </c:pt>
                <c:pt idx="27">
                  <c:v>3.2771708942788371</c:v>
                </c:pt>
                <c:pt idx="28">
                  <c:v>8.2853700977111497</c:v>
                </c:pt>
                <c:pt idx="29">
                  <c:v>9.8944267124969318</c:v>
                </c:pt>
                <c:pt idx="30">
                  <c:v>0.95635315010019706</c:v>
                </c:pt>
                <c:pt idx="31">
                  <c:v>3.0818024056011013</c:v>
                </c:pt>
                <c:pt idx="32">
                  <c:v>2.3289932147441776</c:v>
                </c:pt>
              </c:numCache>
            </c:numRef>
          </c:val>
          <c:extLst>
            <c:ext xmlns:c16="http://schemas.microsoft.com/office/drawing/2014/chart" uri="{C3380CC4-5D6E-409C-BE32-E72D297353CC}">
              <c16:uniqueId val="{00000043-D284-49CF-8179-39DACBCC967F}"/>
            </c:ext>
          </c:extLst>
        </c:ser>
        <c:ser>
          <c:idx val="5"/>
          <c:order val="5"/>
          <c:tx>
            <c:strRef>
              <c:f>Gráfica2!$G$1</c:f>
              <c:strCache>
                <c:ptCount val="1"/>
                <c:pt idx="0">
                  <c:v>Poder Legislativo</c:v>
                </c:pt>
              </c:strCache>
            </c:strRef>
          </c:tx>
          <c:spPr>
            <a:solidFill>
              <a:srgbClr val="97CFD0"/>
            </a:solidFill>
          </c:spPr>
          <c:invertIfNegative val="0"/>
          <c:dPt>
            <c:idx val="0"/>
            <c:invertIfNegative val="0"/>
            <c:bubble3D val="0"/>
            <c:spPr>
              <a:solidFill>
                <a:srgbClr val="56B0B2"/>
              </a:solidFill>
            </c:spPr>
            <c:extLst>
              <c:ext xmlns:c16="http://schemas.microsoft.com/office/drawing/2014/chart" uri="{C3380CC4-5D6E-409C-BE32-E72D297353CC}">
                <c16:uniqueId val="{00000045-D284-49CF-8179-39DACBCC967F}"/>
              </c:ext>
            </c:extLst>
          </c:dPt>
          <c:dLbls>
            <c:dLbl>
              <c:idx val="28"/>
              <c:delete val="1"/>
              <c:extLst>
                <c:ext xmlns:c15="http://schemas.microsoft.com/office/drawing/2012/chart" uri="{CE6537A1-D6FC-4f65-9D91-7224C49458BB}"/>
                <c:ext xmlns:c16="http://schemas.microsoft.com/office/drawing/2014/chart" uri="{C3380CC4-5D6E-409C-BE32-E72D297353CC}">
                  <c16:uniqueId val="{00000046-D284-49CF-8179-39DACBCC967F}"/>
                </c:ext>
              </c:extLst>
            </c:dLbl>
            <c:spPr>
              <a:noFill/>
              <a:ln>
                <a:noFill/>
              </a:ln>
              <a:effectLst/>
            </c:spPr>
            <c:txPr>
              <a:bodyPr rot="-5400000" vert="horz" wrap="square" lIns="38100" tIns="19050" rIns="38100" bIns="19050" anchor="ctr">
                <a:spAutoFit/>
              </a:bodyPr>
              <a:lstStyle/>
              <a:p>
                <a:pPr>
                  <a:defRPr sz="700">
                    <a:solidFill>
                      <a:srgbClr val="0070C0"/>
                    </a:solidFill>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Gráfica2!$A$2:$A$34</c:f>
              <c:strCache>
                <c:ptCount val="33"/>
                <c:pt idx="0">
                  <c:v>Nacional</c:v>
                </c:pt>
                <c:pt idx="1">
                  <c:v>Federación</c:v>
                </c:pt>
                <c:pt idx="2">
                  <c:v>Oax</c:v>
                </c:pt>
                <c:pt idx="3">
                  <c:v>Camp</c:v>
                </c:pt>
                <c:pt idx="4">
                  <c:v>Dgo</c:v>
                </c:pt>
                <c:pt idx="5">
                  <c:v>Ags</c:v>
                </c:pt>
                <c:pt idx="6">
                  <c:v>BCS</c:v>
                </c:pt>
                <c:pt idx="7">
                  <c:v>Son</c:v>
                </c:pt>
                <c:pt idx="8">
                  <c:v>Nay</c:v>
                </c:pt>
                <c:pt idx="9">
                  <c:v>Chih</c:v>
                </c:pt>
                <c:pt idx="10">
                  <c:v>Tab</c:v>
                </c:pt>
                <c:pt idx="11">
                  <c:v>Zac</c:v>
                </c:pt>
                <c:pt idx="12">
                  <c:v>Q. Roo</c:v>
                </c:pt>
                <c:pt idx="13">
                  <c:v>BC</c:v>
                </c:pt>
                <c:pt idx="14">
                  <c:v>Jal</c:v>
                </c:pt>
                <c:pt idx="15">
                  <c:v>SLP</c:v>
                </c:pt>
                <c:pt idx="16">
                  <c:v>CDMX</c:v>
                </c:pt>
                <c:pt idx="17">
                  <c:v>Tlax</c:v>
                </c:pt>
                <c:pt idx="18">
                  <c:v>Gro</c:v>
                </c:pt>
                <c:pt idx="19">
                  <c:v>Chis</c:v>
                </c:pt>
                <c:pt idx="20">
                  <c:v>Mich</c:v>
                </c:pt>
                <c:pt idx="21">
                  <c:v>Yuc</c:v>
                </c:pt>
                <c:pt idx="22">
                  <c:v>Sin</c:v>
                </c:pt>
                <c:pt idx="23">
                  <c:v>Mor</c:v>
                </c:pt>
                <c:pt idx="24">
                  <c:v>Coah</c:v>
                </c:pt>
                <c:pt idx="25">
                  <c:v>Pue</c:v>
                </c:pt>
                <c:pt idx="26">
                  <c:v>Mex</c:v>
                </c:pt>
                <c:pt idx="27">
                  <c:v>Tamps</c:v>
                </c:pt>
                <c:pt idx="28">
                  <c:v>NL</c:v>
                </c:pt>
                <c:pt idx="29">
                  <c:v>Col</c:v>
                </c:pt>
                <c:pt idx="30">
                  <c:v>Ver</c:v>
                </c:pt>
                <c:pt idx="31">
                  <c:v>Gto</c:v>
                </c:pt>
                <c:pt idx="32">
                  <c:v>Hgo</c:v>
                </c:pt>
              </c:strCache>
            </c:strRef>
          </c:cat>
          <c:val>
            <c:numRef>
              <c:f>Gráfica2!$G$2:$G$34</c:f>
              <c:numCache>
                <c:formatCode>0</c:formatCode>
                <c:ptCount val="33"/>
                <c:pt idx="0">
                  <c:v>2.4579555179476333</c:v>
                </c:pt>
                <c:pt idx="1">
                  <c:v>2.4111877802575812</c:v>
                </c:pt>
                <c:pt idx="2">
                  <c:v>4.0396268154275274</c:v>
                </c:pt>
                <c:pt idx="3">
                  <c:v>3.7857543466068426</c:v>
                </c:pt>
                <c:pt idx="4">
                  <c:v>5.1538015089959375</c:v>
                </c:pt>
                <c:pt idx="5">
                  <c:v>4.0044910179640718</c:v>
                </c:pt>
                <c:pt idx="6">
                  <c:v>5.6965215930095781</c:v>
                </c:pt>
                <c:pt idx="7">
                  <c:v>2.7907884465261512</c:v>
                </c:pt>
                <c:pt idx="8">
                  <c:v>2.3142620993663332</c:v>
                </c:pt>
                <c:pt idx="9">
                  <c:v>3.4955633234740517</c:v>
                </c:pt>
                <c:pt idx="10">
                  <c:v>3.2694877505567934</c:v>
                </c:pt>
                <c:pt idx="11">
                  <c:v>4.0468364831552996</c:v>
                </c:pt>
                <c:pt idx="12">
                  <c:v>2.3371456986573844</c:v>
                </c:pt>
                <c:pt idx="13">
                  <c:v>4.2472598323662156</c:v>
                </c:pt>
                <c:pt idx="14">
                  <c:v>0.99672919196174148</c:v>
                </c:pt>
                <c:pt idx="15">
                  <c:v>4.0883590462833101</c:v>
                </c:pt>
                <c:pt idx="16">
                  <c:v>2.4772273541363083</c:v>
                </c:pt>
                <c:pt idx="17">
                  <c:v>7.9734978295636276</c:v>
                </c:pt>
                <c:pt idx="18">
                  <c:v>4.1594454072790299</c:v>
                </c:pt>
                <c:pt idx="19">
                  <c:v>3.7074988355845364</c:v>
                </c:pt>
                <c:pt idx="20">
                  <c:v>5.6316197365021958</c:v>
                </c:pt>
                <c:pt idx="21">
                  <c:v>1.7845003399048265</c:v>
                </c:pt>
                <c:pt idx="22">
                  <c:v>2.3004797208896646</c:v>
                </c:pt>
                <c:pt idx="23">
                  <c:v>12.352113841317118</c:v>
                </c:pt>
                <c:pt idx="24">
                  <c:v>5.0864626293321757</c:v>
                </c:pt>
                <c:pt idx="25">
                  <c:v>5.9131344845630558</c:v>
                </c:pt>
                <c:pt idx="26">
                  <c:v>1.5638323790961139</c:v>
                </c:pt>
                <c:pt idx="27">
                  <c:v>3.1290501758933531</c:v>
                </c:pt>
                <c:pt idx="28">
                  <c:v>0</c:v>
                </c:pt>
                <c:pt idx="29">
                  <c:v>5.3523201571323353</c:v>
                </c:pt>
                <c:pt idx="30">
                  <c:v>0.97101614558725291</c:v>
                </c:pt>
                <c:pt idx="31">
                  <c:v>1.6426306025970918</c:v>
                </c:pt>
                <c:pt idx="32">
                  <c:v>1.3570511644966075</c:v>
                </c:pt>
              </c:numCache>
            </c:numRef>
          </c:val>
          <c:extLst>
            <c:ext xmlns:c16="http://schemas.microsoft.com/office/drawing/2014/chart" uri="{C3380CC4-5D6E-409C-BE32-E72D297353CC}">
              <c16:uniqueId val="{00000047-D284-49CF-8179-39DACBCC967F}"/>
            </c:ext>
          </c:extLst>
        </c:ser>
        <c:dLbls>
          <c:showLegendKey val="0"/>
          <c:showVal val="0"/>
          <c:showCatName val="0"/>
          <c:showSerName val="0"/>
          <c:showPercent val="0"/>
          <c:showBubbleSize val="0"/>
        </c:dLbls>
        <c:gapWidth val="19"/>
        <c:overlap val="100"/>
        <c:axId val="584620632"/>
        <c:axId val="584624240"/>
      </c:barChart>
      <c:catAx>
        <c:axId val="584620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700"/>
            </a:pPr>
            <a:endParaRPr lang="es-MX"/>
          </a:p>
        </c:txPr>
        <c:crossAx val="584624240"/>
        <c:crosses val="autoZero"/>
        <c:auto val="1"/>
        <c:lblAlgn val="ctr"/>
        <c:lblOffset val="100"/>
        <c:noMultiLvlLbl val="0"/>
      </c:catAx>
      <c:valAx>
        <c:axId val="584624240"/>
        <c:scaling>
          <c:orientation val="minMax"/>
          <c:max val="100"/>
        </c:scaling>
        <c:delete val="1"/>
        <c:axPos val="l"/>
        <c:numFmt formatCode="0.0" sourceLinked="1"/>
        <c:majorTickMark val="out"/>
        <c:minorTickMark val="none"/>
        <c:tickLblPos val="nextTo"/>
        <c:crossAx val="584620632"/>
        <c:crosses val="autoZero"/>
        <c:crossBetween val="between"/>
      </c:valAx>
      <c:spPr>
        <a:noFill/>
      </c:spPr>
    </c:plotArea>
    <c:legend>
      <c:legendPos val="t"/>
      <c:layout>
        <c:manualLayout>
          <c:xMode val="edge"/>
          <c:yMode val="edge"/>
          <c:x val="0.15517257802643436"/>
          <c:y val="0.1279712054711217"/>
          <c:w val="0.79468468678568771"/>
          <c:h val="0.13128812842867735"/>
        </c:manualLayout>
      </c:layout>
      <c:overlay val="0"/>
      <c:txPr>
        <a:bodyPr/>
        <a:lstStyle/>
        <a:p>
          <a:pPr>
            <a:defRPr sz="800"/>
          </a:pPr>
          <a:endParaRPr lang="es-MX"/>
        </a:p>
      </c:txPr>
    </c:legend>
    <c:plotVisOnly val="1"/>
    <c:dispBlanksAs val="gap"/>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587909292726364E-2"/>
          <c:y val="0.11809094086364617"/>
          <c:w val="0.83061486928104578"/>
          <c:h val="0.52892800024765196"/>
        </c:manualLayout>
      </c:layout>
      <c:barChart>
        <c:barDir val="col"/>
        <c:grouping val="stacked"/>
        <c:varyColors val="0"/>
        <c:ser>
          <c:idx val="0"/>
          <c:order val="0"/>
          <c:tx>
            <c:strRef>
              <c:f>Gráfica_4!$T$1</c:f>
              <c:strCache>
                <c:ptCount val="1"/>
                <c:pt idx="0">
                  <c:v>Dentro
del plazo</c:v>
                </c:pt>
              </c:strCache>
            </c:strRef>
          </c:tx>
          <c:spPr>
            <a:solidFill>
              <a:srgbClr val="A6D7A5"/>
            </a:solidFill>
            <a:ln>
              <a:noFill/>
            </a:ln>
            <a:effectLst/>
          </c:spPr>
          <c:invertIfNegative val="0"/>
          <c:dPt>
            <c:idx val="0"/>
            <c:invertIfNegative val="0"/>
            <c:bubble3D val="0"/>
            <c:spPr>
              <a:solidFill>
                <a:srgbClr val="74C072"/>
              </a:solidFill>
              <a:ln>
                <a:noFill/>
              </a:ln>
              <a:effectLst/>
            </c:spPr>
            <c:extLst>
              <c:ext xmlns:c16="http://schemas.microsoft.com/office/drawing/2014/chart" uri="{C3380CC4-5D6E-409C-BE32-E72D297353CC}">
                <c16:uniqueId val="{00000001-C6E9-4562-AF2D-492C144EBC64}"/>
              </c:ext>
            </c:extLst>
          </c:dPt>
          <c:dLbls>
            <c:spPr>
              <a:noFill/>
              <a:ln>
                <a:noFill/>
              </a:ln>
              <a:effectLst/>
            </c:spPr>
            <c:txPr>
              <a:bodyPr rot="-540000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Gráfica_4!$S$2:$S$33</c:f>
              <c:strCache>
                <c:ptCount val="32"/>
                <c:pt idx="0">
                  <c:v>Nacional</c:v>
                </c:pt>
                <c:pt idx="1">
                  <c:v>BCS</c:v>
                </c:pt>
                <c:pt idx="2">
                  <c:v>CDMX</c:v>
                </c:pt>
                <c:pt idx="3">
                  <c:v>Hgo</c:v>
                </c:pt>
                <c:pt idx="4">
                  <c:v>Jal</c:v>
                </c:pt>
                <c:pt idx="5">
                  <c:v>Mich</c:v>
                </c:pt>
                <c:pt idx="6">
                  <c:v>Nay</c:v>
                </c:pt>
                <c:pt idx="7">
                  <c:v>Pue</c:v>
                </c:pt>
                <c:pt idx="8">
                  <c:v>Q. Roo</c:v>
                </c:pt>
                <c:pt idx="9">
                  <c:v>Son</c:v>
                </c:pt>
                <c:pt idx="10">
                  <c:v>Tlax</c:v>
                </c:pt>
                <c:pt idx="11">
                  <c:v>Col</c:v>
                </c:pt>
                <c:pt idx="12">
                  <c:v>Sin</c:v>
                </c:pt>
                <c:pt idx="13">
                  <c:v>Tamps</c:v>
                </c:pt>
                <c:pt idx="14">
                  <c:v>Chis</c:v>
                </c:pt>
                <c:pt idx="15">
                  <c:v>Mor</c:v>
                </c:pt>
                <c:pt idx="16">
                  <c:v>Gro</c:v>
                </c:pt>
                <c:pt idx="17">
                  <c:v>SLP</c:v>
                </c:pt>
                <c:pt idx="18">
                  <c:v>NL</c:v>
                </c:pt>
                <c:pt idx="19">
                  <c:v>Camp</c:v>
                </c:pt>
                <c:pt idx="20">
                  <c:v>Zac</c:v>
                </c:pt>
                <c:pt idx="21">
                  <c:v>Dgo</c:v>
                </c:pt>
                <c:pt idx="22">
                  <c:v>Ver</c:v>
                </c:pt>
                <c:pt idx="23">
                  <c:v>Oax</c:v>
                </c:pt>
                <c:pt idx="24">
                  <c:v>Coah</c:v>
                </c:pt>
                <c:pt idx="25">
                  <c:v>Ags</c:v>
                </c:pt>
                <c:pt idx="26">
                  <c:v>Federación</c:v>
                </c:pt>
                <c:pt idx="27">
                  <c:v>Tab</c:v>
                </c:pt>
                <c:pt idx="28">
                  <c:v>Mex</c:v>
                </c:pt>
                <c:pt idx="29">
                  <c:v>Chih</c:v>
                </c:pt>
                <c:pt idx="30">
                  <c:v>Yuc</c:v>
                </c:pt>
                <c:pt idx="31">
                  <c:v>Gto</c:v>
                </c:pt>
              </c:strCache>
            </c:strRef>
          </c:cat>
          <c:val>
            <c:numRef>
              <c:f>Gráfica_4!$T$2:$T$33</c:f>
              <c:numCache>
                <c:formatCode>0</c:formatCode>
                <c:ptCount val="32"/>
                <c:pt idx="0" formatCode="0.0">
                  <c:v>88.245024822238435</c:v>
                </c:pt>
                <c:pt idx="1">
                  <c:v>100</c:v>
                </c:pt>
                <c:pt idx="2">
                  <c:v>100</c:v>
                </c:pt>
                <c:pt idx="3">
                  <c:v>100</c:v>
                </c:pt>
                <c:pt idx="4">
                  <c:v>100</c:v>
                </c:pt>
                <c:pt idx="5">
                  <c:v>100</c:v>
                </c:pt>
                <c:pt idx="6">
                  <c:v>100</c:v>
                </c:pt>
                <c:pt idx="7">
                  <c:v>100</c:v>
                </c:pt>
                <c:pt idx="8">
                  <c:v>100</c:v>
                </c:pt>
                <c:pt idx="9">
                  <c:v>100</c:v>
                </c:pt>
                <c:pt idx="10">
                  <c:v>100</c:v>
                </c:pt>
                <c:pt idx="11" formatCode="0.0">
                  <c:v>99.666481378543637</c:v>
                </c:pt>
                <c:pt idx="12" formatCode="0.0">
                  <c:v>97.925311203319495</c:v>
                </c:pt>
                <c:pt idx="13" formatCode="0.0">
                  <c:v>97.808219178082183</c:v>
                </c:pt>
                <c:pt idx="14" formatCode="0.0">
                  <c:v>97.666909696906572</c:v>
                </c:pt>
                <c:pt idx="15" formatCode="0.0">
                  <c:v>97.460081078845036</c:v>
                </c:pt>
                <c:pt idx="16" formatCode="0.0">
                  <c:v>96.303972366148528</c:v>
                </c:pt>
                <c:pt idx="17" formatCode="0.0">
                  <c:v>95.82172701949861</c:v>
                </c:pt>
                <c:pt idx="18" formatCode="0.0">
                  <c:v>95.662868979803207</c:v>
                </c:pt>
                <c:pt idx="19" formatCode="0.0">
                  <c:v>94.744525547445264</c:v>
                </c:pt>
                <c:pt idx="20" formatCode="0.0">
                  <c:v>92.892209178228384</c:v>
                </c:pt>
                <c:pt idx="21" formatCode="0.0">
                  <c:v>92.410292728989617</c:v>
                </c:pt>
                <c:pt idx="22" formatCode="0.0">
                  <c:v>92.092039590559168</c:v>
                </c:pt>
                <c:pt idx="23" formatCode="0.0">
                  <c:v>90.277911337628609</c:v>
                </c:pt>
                <c:pt idx="24" formatCode="0.0">
                  <c:v>89.711308877794664</c:v>
                </c:pt>
                <c:pt idx="25" formatCode="0.0">
                  <c:v>88.310870386698582</c:v>
                </c:pt>
                <c:pt idx="26" formatCode="0.0">
                  <c:v>87.136245905385849</c:v>
                </c:pt>
                <c:pt idx="27" formatCode="0.0">
                  <c:v>86.062302151672242</c:v>
                </c:pt>
                <c:pt idx="28" formatCode="0.0">
                  <c:v>85.391034230722369</c:v>
                </c:pt>
                <c:pt idx="29" formatCode="0.0">
                  <c:v>80.662271728423136</c:v>
                </c:pt>
                <c:pt idx="30" formatCode="0.0">
                  <c:v>80.521279274741872</c:v>
                </c:pt>
                <c:pt idx="31" formatCode="0.0">
                  <c:v>71.563640715696252</c:v>
                </c:pt>
              </c:numCache>
            </c:numRef>
          </c:val>
          <c:extLst>
            <c:ext xmlns:c16="http://schemas.microsoft.com/office/drawing/2014/chart" uri="{C3380CC4-5D6E-409C-BE32-E72D297353CC}">
              <c16:uniqueId val="{00000002-C6E9-4562-AF2D-492C144EBC64}"/>
            </c:ext>
          </c:extLst>
        </c:ser>
        <c:ser>
          <c:idx val="1"/>
          <c:order val="1"/>
          <c:tx>
            <c:strRef>
              <c:f>Gráfica_4!$U$1</c:f>
              <c:strCache>
                <c:ptCount val="1"/>
                <c:pt idx="0">
                  <c:v>Con
prórroga</c:v>
                </c:pt>
              </c:strCache>
            </c:strRef>
          </c:tx>
          <c:spPr>
            <a:solidFill>
              <a:srgbClr val="CCA7D1"/>
            </a:solidFill>
          </c:spPr>
          <c:invertIfNegative val="0"/>
          <c:dPt>
            <c:idx val="0"/>
            <c:invertIfNegative val="0"/>
            <c:bubble3D val="0"/>
            <c:spPr>
              <a:solidFill>
                <a:srgbClr val="9954A2"/>
              </a:solidFill>
            </c:spPr>
            <c:extLst>
              <c:ext xmlns:c16="http://schemas.microsoft.com/office/drawing/2014/chart" uri="{C3380CC4-5D6E-409C-BE32-E72D297353CC}">
                <c16:uniqueId val="{00000004-C6E9-4562-AF2D-492C144EBC64}"/>
              </c:ext>
            </c:extLst>
          </c:dPt>
          <c:dLbls>
            <c:dLbl>
              <c:idx val="0"/>
              <c:layout>
                <c:manualLayout>
                  <c:x val="-2.0247158024662539E-3"/>
                  <c:y val="8.4868162576523919E-3"/>
                </c:manualLayout>
              </c:layout>
              <c:spPr>
                <a:noFill/>
                <a:ln>
                  <a:noFill/>
                </a:ln>
                <a:effectLst/>
              </c:spPr>
              <c:txPr>
                <a:bodyPr rot="-5400000" vert="horz"/>
                <a:lstStyle/>
                <a:p>
                  <a:pPr>
                    <a:defRPr sz="700">
                      <a:solidFill>
                        <a:sysClr val="windowText" lastClr="000000"/>
                      </a:solidFil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E9-4562-AF2D-492C144EBC64}"/>
                </c:ext>
              </c:extLst>
            </c:dLbl>
            <c:dLbl>
              <c:idx val="1"/>
              <c:delete val="1"/>
              <c:extLst>
                <c:ext xmlns:c15="http://schemas.microsoft.com/office/drawing/2012/chart" uri="{CE6537A1-D6FC-4f65-9D91-7224C49458BB}"/>
                <c:ext xmlns:c16="http://schemas.microsoft.com/office/drawing/2014/chart" uri="{C3380CC4-5D6E-409C-BE32-E72D297353CC}">
                  <c16:uniqueId val="{00000005-C6E9-4562-AF2D-492C144EBC64}"/>
                </c:ext>
              </c:extLst>
            </c:dLbl>
            <c:dLbl>
              <c:idx val="2"/>
              <c:delete val="1"/>
              <c:extLst>
                <c:ext xmlns:c15="http://schemas.microsoft.com/office/drawing/2012/chart" uri="{CE6537A1-D6FC-4f65-9D91-7224C49458BB}"/>
                <c:ext xmlns:c16="http://schemas.microsoft.com/office/drawing/2014/chart" uri="{C3380CC4-5D6E-409C-BE32-E72D297353CC}">
                  <c16:uniqueId val="{00000006-C6E9-4562-AF2D-492C144EBC64}"/>
                </c:ext>
              </c:extLst>
            </c:dLbl>
            <c:dLbl>
              <c:idx val="3"/>
              <c:delete val="1"/>
              <c:extLst>
                <c:ext xmlns:c15="http://schemas.microsoft.com/office/drawing/2012/chart" uri="{CE6537A1-D6FC-4f65-9D91-7224C49458BB}"/>
                <c:ext xmlns:c16="http://schemas.microsoft.com/office/drawing/2014/chart" uri="{C3380CC4-5D6E-409C-BE32-E72D297353CC}">
                  <c16:uniqueId val="{00000007-C6E9-4562-AF2D-492C144EBC64}"/>
                </c:ext>
              </c:extLst>
            </c:dLbl>
            <c:dLbl>
              <c:idx val="4"/>
              <c:delete val="1"/>
              <c:extLst>
                <c:ext xmlns:c15="http://schemas.microsoft.com/office/drawing/2012/chart" uri="{CE6537A1-D6FC-4f65-9D91-7224C49458BB}"/>
                <c:ext xmlns:c16="http://schemas.microsoft.com/office/drawing/2014/chart" uri="{C3380CC4-5D6E-409C-BE32-E72D297353CC}">
                  <c16:uniqueId val="{00000008-C6E9-4562-AF2D-492C144EBC64}"/>
                </c:ext>
              </c:extLst>
            </c:dLbl>
            <c:dLbl>
              <c:idx val="5"/>
              <c:delete val="1"/>
              <c:extLst>
                <c:ext xmlns:c15="http://schemas.microsoft.com/office/drawing/2012/chart" uri="{CE6537A1-D6FC-4f65-9D91-7224C49458BB}"/>
                <c:ext xmlns:c16="http://schemas.microsoft.com/office/drawing/2014/chart" uri="{C3380CC4-5D6E-409C-BE32-E72D297353CC}">
                  <c16:uniqueId val="{00000009-C6E9-4562-AF2D-492C144EBC64}"/>
                </c:ext>
              </c:extLst>
            </c:dLbl>
            <c:dLbl>
              <c:idx val="6"/>
              <c:delete val="1"/>
              <c:extLst>
                <c:ext xmlns:c15="http://schemas.microsoft.com/office/drawing/2012/chart" uri="{CE6537A1-D6FC-4f65-9D91-7224C49458BB}"/>
                <c:ext xmlns:c16="http://schemas.microsoft.com/office/drawing/2014/chart" uri="{C3380CC4-5D6E-409C-BE32-E72D297353CC}">
                  <c16:uniqueId val="{0000000A-C6E9-4562-AF2D-492C144EBC64}"/>
                </c:ext>
              </c:extLst>
            </c:dLbl>
            <c:dLbl>
              <c:idx val="7"/>
              <c:delete val="1"/>
              <c:extLst>
                <c:ext xmlns:c15="http://schemas.microsoft.com/office/drawing/2012/chart" uri="{CE6537A1-D6FC-4f65-9D91-7224C49458BB}"/>
                <c:ext xmlns:c16="http://schemas.microsoft.com/office/drawing/2014/chart" uri="{C3380CC4-5D6E-409C-BE32-E72D297353CC}">
                  <c16:uniqueId val="{0000000B-C6E9-4562-AF2D-492C144EBC64}"/>
                </c:ext>
              </c:extLst>
            </c:dLbl>
            <c:dLbl>
              <c:idx val="8"/>
              <c:delete val="1"/>
              <c:extLst>
                <c:ext xmlns:c15="http://schemas.microsoft.com/office/drawing/2012/chart" uri="{CE6537A1-D6FC-4f65-9D91-7224C49458BB}"/>
                <c:ext xmlns:c16="http://schemas.microsoft.com/office/drawing/2014/chart" uri="{C3380CC4-5D6E-409C-BE32-E72D297353CC}">
                  <c16:uniqueId val="{0000000C-C6E9-4562-AF2D-492C144EBC64}"/>
                </c:ext>
              </c:extLst>
            </c:dLbl>
            <c:dLbl>
              <c:idx val="9"/>
              <c:delete val="1"/>
              <c:extLst>
                <c:ext xmlns:c15="http://schemas.microsoft.com/office/drawing/2012/chart" uri="{CE6537A1-D6FC-4f65-9D91-7224C49458BB}"/>
                <c:ext xmlns:c16="http://schemas.microsoft.com/office/drawing/2014/chart" uri="{C3380CC4-5D6E-409C-BE32-E72D297353CC}">
                  <c16:uniqueId val="{0000000D-C6E9-4562-AF2D-492C144EBC64}"/>
                </c:ext>
              </c:extLst>
            </c:dLbl>
            <c:dLbl>
              <c:idx val="10"/>
              <c:delete val="1"/>
              <c:extLst>
                <c:ext xmlns:c15="http://schemas.microsoft.com/office/drawing/2012/chart" uri="{CE6537A1-D6FC-4f65-9D91-7224C49458BB}"/>
                <c:ext xmlns:c16="http://schemas.microsoft.com/office/drawing/2014/chart" uri="{C3380CC4-5D6E-409C-BE32-E72D297353CC}">
                  <c16:uniqueId val="{0000000E-C6E9-4562-AF2D-492C144EBC64}"/>
                </c:ext>
              </c:extLst>
            </c:dLbl>
            <c:dLbl>
              <c:idx val="11"/>
              <c:delete val="1"/>
              <c:extLst>
                <c:ext xmlns:c15="http://schemas.microsoft.com/office/drawing/2012/chart" uri="{CE6537A1-D6FC-4f65-9D91-7224C49458BB}"/>
                <c:ext xmlns:c16="http://schemas.microsoft.com/office/drawing/2014/chart" uri="{C3380CC4-5D6E-409C-BE32-E72D297353CC}">
                  <c16:uniqueId val="{0000000F-C6E9-4562-AF2D-492C144EBC64}"/>
                </c:ext>
              </c:extLst>
            </c:dLbl>
            <c:dLbl>
              <c:idx val="12"/>
              <c:layout>
                <c:manualLayout>
                  <c:x val="-2.7680309426627962E-3"/>
                  <c:y val="-3.2889954061354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6E9-4562-AF2D-492C144EBC64}"/>
                </c:ext>
              </c:extLst>
            </c:dLbl>
            <c:dLbl>
              <c:idx val="13"/>
              <c:layout>
                <c:manualLayout>
                  <c:x val="-5.0746647719212167E-17"/>
                  <c:y val="-3.28899540613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6E9-4562-AF2D-492C144EBC64}"/>
                </c:ext>
              </c:extLst>
            </c:dLbl>
            <c:dLbl>
              <c:idx val="14"/>
              <c:layout>
                <c:manualLayout>
                  <c:x val="5.0746647719212167E-17"/>
                  <c:y val="-4.2287083793169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6E9-4562-AF2D-492C144EBC64}"/>
                </c:ext>
              </c:extLst>
            </c:dLbl>
            <c:dLbl>
              <c:idx val="15"/>
              <c:layout>
                <c:manualLayout>
                  <c:x val="-1.0149329543842433E-16"/>
                  <c:y val="-4.6985648659077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6E9-4562-AF2D-492C144EBC64}"/>
                </c:ext>
              </c:extLst>
            </c:dLbl>
            <c:dLbl>
              <c:idx val="16"/>
              <c:layout>
                <c:manualLayout>
                  <c:x val="0"/>
                  <c:y val="-4.6985648659077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6E9-4562-AF2D-492C144EBC64}"/>
                </c:ext>
              </c:extLst>
            </c:dLbl>
            <c:dLbl>
              <c:idx val="17"/>
              <c:layout>
                <c:manualLayout>
                  <c:x val="0"/>
                  <c:y val="-4.6985648659077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6E9-4562-AF2D-492C144EBC64}"/>
                </c:ext>
              </c:extLst>
            </c:dLbl>
            <c:dLbl>
              <c:idx val="18"/>
              <c:layout>
                <c:manualLayout>
                  <c:x val="-8.304092827988236E-3"/>
                  <c:y val="-4.2287083793169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6E9-4562-AF2D-492C144EBC64}"/>
                </c:ext>
              </c:extLst>
            </c:dLbl>
            <c:dLbl>
              <c:idx val="19"/>
              <c:layout>
                <c:manualLayout>
                  <c:x val="1.9376216598639116E-2"/>
                  <c:y val="-5.6382778390893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6E9-4562-AF2D-492C144EBC64}"/>
                </c:ext>
              </c:extLst>
            </c:dLbl>
            <c:dLbl>
              <c:idx val="20"/>
              <c:layout>
                <c:manualLayout>
                  <c:x val="8.304092827988236E-3"/>
                  <c:y val="-5.1684213524985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6E9-4562-AF2D-492C144EBC64}"/>
                </c:ext>
              </c:extLst>
            </c:dLbl>
            <c:dLbl>
              <c:idx val="25"/>
              <c:delete val="1"/>
              <c:extLst>
                <c:ext xmlns:c15="http://schemas.microsoft.com/office/drawing/2012/chart" uri="{CE6537A1-D6FC-4f65-9D91-7224C49458BB}"/>
                <c:ext xmlns:c16="http://schemas.microsoft.com/office/drawing/2014/chart" uri="{C3380CC4-5D6E-409C-BE32-E72D297353CC}">
                  <c16:uniqueId val="{00000019-C6E9-4562-AF2D-492C144EBC64}"/>
                </c:ext>
              </c:extLst>
            </c:dLbl>
            <c:spPr>
              <a:noFill/>
              <a:ln>
                <a:noFill/>
              </a:ln>
              <a:effectLst/>
            </c:spPr>
            <c:txPr>
              <a:bodyPr rot="-5400000" vert="horz"/>
              <a:lstStyle/>
              <a:p>
                <a:pPr>
                  <a:defRPr sz="700">
                    <a:solidFill>
                      <a:srgbClr val="7030A0"/>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Gráfica_4!$S$2:$S$33</c:f>
              <c:strCache>
                <c:ptCount val="32"/>
                <c:pt idx="0">
                  <c:v>Nacional</c:v>
                </c:pt>
                <c:pt idx="1">
                  <c:v>BCS</c:v>
                </c:pt>
                <c:pt idx="2">
                  <c:v>CDMX</c:v>
                </c:pt>
                <c:pt idx="3">
                  <c:v>Hgo</c:v>
                </c:pt>
                <c:pt idx="4">
                  <c:v>Jal</c:v>
                </c:pt>
                <c:pt idx="5">
                  <c:v>Mich</c:v>
                </c:pt>
                <c:pt idx="6">
                  <c:v>Nay</c:v>
                </c:pt>
                <c:pt idx="7">
                  <c:v>Pue</c:v>
                </c:pt>
                <c:pt idx="8">
                  <c:v>Q. Roo</c:v>
                </c:pt>
                <c:pt idx="9">
                  <c:v>Son</c:v>
                </c:pt>
                <c:pt idx="10">
                  <c:v>Tlax</c:v>
                </c:pt>
                <c:pt idx="11">
                  <c:v>Col</c:v>
                </c:pt>
                <c:pt idx="12">
                  <c:v>Sin</c:v>
                </c:pt>
                <c:pt idx="13">
                  <c:v>Tamps</c:v>
                </c:pt>
                <c:pt idx="14">
                  <c:v>Chis</c:v>
                </c:pt>
                <c:pt idx="15">
                  <c:v>Mor</c:v>
                </c:pt>
                <c:pt idx="16">
                  <c:v>Gro</c:v>
                </c:pt>
                <c:pt idx="17">
                  <c:v>SLP</c:v>
                </c:pt>
                <c:pt idx="18">
                  <c:v>NL</c:v>
                </c:pt>
                <c:pt idx="19">
                  <c:v>Camp</c:v>
                </c:pt>
                <c:pt idx="20">
                  <c:v>Zac</c:v>
                </c:pt>
                <c:pt idx="21">
                  <c:v>Dgo</c:v>
                </c:pt>
                <c:pt idx="22">
                  <c:v>Ver</c:v>
                </c:pt>
                <c:pt idx="23">
                  <c:v>Oax</c:v>
                </c:pt>
                <c:pt idx="24">
                  <c:v>Coah</c:v>
                </c:pt>
                <c:pt idx="25">
                  <c:v>Ags</c:v>
                </c:pt>
                <c:pt idx="26">
                  <c:v>Federación</c:v>
                </c:pt>
                <c:pt idx="27">
                  <c:v>Tab</c:v>
                </c:pt>
                <c:pt idx="28">
                  <c:v>Mex</c:v>
                </c:pt>
                <c:pt idx="29">
                  <c:v>Chih</c:v>
                </c:pt>
                <c:pt idx="30">
                  <c:v>Yuc</c:v>
                </c:pt>
                <c:pt idx="31">
                  <c:v>Gto</c:v>
                </c:pt>
              </c:strCache>
            </c:strRef>
          </c:cat>
          <c:val>
            <c:numRef>
              <c:f>Gráfica_4!$U$2:$U$33</c:f>
              <c:numCache>
                <c:formatCode>0.0</c:formatCode>
                <c:ptCount val="32"/>
                <c:pt idx="0">
                  <c:v>7.6804083150922073</c:v>
                </c:pt>
                <c:pt idx="1">
                  <c:v>0</c:v>
                </c:pt>
                <c:pt idx="2">
                  <c:v>0</c:v>
                </c:pt>
                <c:pt idx="3">
                  <c:v>0</c:v>
                </c:pt>
                <c:pt idx="4">
                  <c:v>0</c:v>
                </c:pt>
                <c:pt idx="5">
                  <c:v>0</c:v>
                </c:pt>
                <c:pt idx="6">
                  <c:v>0</c:v>
                </c:pt>
                <c:pt idx="7">
                  <c:v>0</c:v>
                </c:pt>
                <c:pt idx="8">
                  <c:v>0</c:v>
                </c:pt>
                <c:pt idx="9">
                  <c:v>0</c:v>
                </c:pt>
                <c:pt idx="10">
                  <c:v>0</c:v>
                </c:pt>
                <c:pt idx="11">
                  <c:v>0.33351862145636463</c:v>
                </c:pt>
                <c:pt idx="12">
                  <c:v>2.0746887966804977</c:v>
                </c:pt>
                <c:pt idx="13">
                  <c:v>2.1917808219178081</c:v>
                </c:pt>
                <c:pt idx="14">
                  <c:v>2.3330903030934276</c:v>
                </c:pt>
                <c:pt idx="15">
                  <c:v>2.53991892115496</c:v>
                </c:pt>
                <c:pt idx="16">
                  <c:v>3.6960276338514682</c:v>
                </c:pt>
                <c:pt idx="17">
                  <c:v>4.1782729805013927</c:v>
                </c:pt>
                <c:pt idx="18">
                  <c:v>3.2755049197307096</c:v>
                </c:pt>
                <c:pt idx="19">
                  <c:v>1.1824817518248174</c:v>
                </c:pt>
                <c:pt idx="20">
                  <c:v>7.1077908217716121</c:v>
                </c:pt>
                <c:pt idx="21">
                  <c:v>4.1548630783758265</c:v>
                </c:pt>
                <c:pt idx="22">
                  <c:v>6.0147195668725155</c:v>
                </c:pt>
                <c:pt idx="23">
                  <c:v>3.1541494374459087</c:v>
                </c:pt>
                <c:pt idx="24">
                  <c:v>1.0853049706967659</c:v>
                </c:pt>
                <c:pt idx="25">
                  <c:v>0</c:v>
                </c:pt>
                <c:pt idx="26">
                  <c:v>10.228441380361089</c:v>
                </c:pt>
                <c:pt idx="27">
                  <c:v>2.6930311510758362</c:v>
                </c:pt>
                <c:pt idx="28">
                  <c:v>7.34102813984651</c:v>
                </c:pt>
                <c:pt idx="29">
                  <c:v>19.337728271576875</c:v>
                </c:pt>
                <c:pt idx="30">
                  <c:v>8.0017627801561328</c:v>
                </c:pt>
                <c:pt idx="31">
                  <c:v>17.820597211417631</c:v>
                </c:pt>
              </c:numCache>
            </c:numRef>
          </c:val>
          <c:extLst>
            <c:ext xmlns:c16="http://schemas.microsoft.com/office/drawing/2014/chart" uri="{C3380CC4-5D6E-409C-BE32-E72D297353CC}">
              <c16:uniqueId val="{0000001A-C6E9-4562-AF2D-492C144EBC64}"/>
            </c:ext>
          </c:extLst>
        </c:ser>
        <c:ser>
          <c:idx val="2"/>
          <c:order val="2"/>
          <c:tx>
            <c:strRef>
              <c:f>Gráfica_4!$V$1</c:f>
              <c:strCache>
                <c:ptCount val="1"/>
                <c:pt idx="0">
                  <c:v>Fuera del
plazo legal</c:v>
                </c:pt>
              </c:strCache>
            </c:strRef>
          </c:tx>
          <c:spPr>
            <a:solidFill>
              <a:srgbClr val="FFBE79"/>
            </a:solidFill>
          </c:spPr>
          <c:invertIfNegative val="0"/>
          <c:dPt>
            <c:idx val="0"/>
            <c:invertIfNegative val="0"/>
            <c:bubble3D val="0"/>
            <c:spPr>
              <a:solidFill>
                <a:srgbClr val="FFC409"/>
              </a:solidFill>
            </c:spPr>
            <c:extLst>
              <c:ext xmlns:c16="http://schemas.microsoft.com/office/drawing/2014/chart" uri="{C3380CC4-5D6E-409C-BE32-E72D297353CC}">
                <c16:uniqueId val="{0000001C-C6E9-4562-AF2D-492C144EBC64}"/>
              </c:ext>
            </c:extLst>
          </c:dPt>
          <c:dLbls>
            <c:dLbl>
              <c:idx val="0"/>
              <c:layout>
                <c:manualLayout>
                  <c:x val="5.5360618853254875E-3"/>
                  <c:y val="-3.7588518927262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6E9-4562-AF2D-492C144EBC64}"/>
                </c:ext>
              </c:extLst>
            </c:dLbl>
            <c:dLbl>
              <c:idx val="1"/>
              <c:delete val="1"/>
              <c:extLst>
                <c:ext xmlns:c15="http://schemas.microsoft.com/office/drawing/2012/chart" uri="{CE6537A1-D6FC-4f65-9D91-7224C49458BB}"/>
                <c:ext xmlns:c16="http://schemas.microsoft.com/office/drawing/2014/chart" uri="{C3380CC4-5D6E-409C-BE32-E72D297353CC}">
                  <c16:uniqueId val="{0000001D-C6E9-4562-AF2D-492C144EBC64}"/>
                </c:ext>
              </c:extLst>
            </c:dLbl>
            <c:dLbl>
              <c:idx val="2"/>
              <c:delete val="1"/>
              <c:extLst>
                <c:ext xmlns:c15="http://schemas.microsoft.com/office/drawing/2012/chart" uri="{CE6537A1-D6FC-4f65-9D91-7224C49458BB}"/>
                <c:ext xmlns:c16="http://schemas.microsoft.com/office/drawing/2014/chart" uri="{C3380CC4-5D6E-409C-BE32-E72D297353CC}">
                  <c16:uniqueId val="{0000001E-C6E9-4562-AF2D-492C144EBC64}"/>
                </c:ext>
              </c:extLst>
            </c:dLbl>
            <c:dLbl>
              <c:idx val="3"/>
              <c:delete val="1"/>
              <c:extLst>
                <c:ext xmlns:c15="http://schemas.microsoft.com/office/drawing/2012/chart" uri="{CE6537A1-D6FC-4f65-9D91-7224C49458BB}"/>
                <c:ext xmlns:c16="http://schemas.microsoft.com/office/drawing/2014/chart" uri="{C3380CC4-5D6E-409C-BE32-E72D297353CC}">
                  <c16:uniqueId val="{0000001F-C6E9-4562-AF2D-492C144EBC64}"/>
                </c:ext>
              </c:extLst>
            </c:dLbl>
            <c:dLbl>
              <c:idx val="4"/>
              <c:delete val="1"/>
              <c:extLst>
                <c:ext xmlns:c15="http://schemas.microsoft.com/office/drawing/2012/chart" uri="{CE6537A1-D6FC-4f65-9D91-7224C49458BB}"/>
                <c:ext xmlns:c16="http://schemas.microsoft.com/office/drawing/2014/chart" uri="{C3380CC4-5D6E-409C-BE32-E72D297353CC}">
                  <c16:uniqueId val="{00000020-C6E9-4562-AF2D-492C144EBC64}"/>
                </c:ext>
              </c:extLst>
            </c:dLbl>
            <c:dLbl>
              <c:idx val="5"/>
              <c:delete val="1"/>
              <c:extLst>
                <c:ext xmlns:c15="http://schemas.microsoft.com/office/drawing/2012/chart" uri="{CE6537A1-D6FC-4f65-9D91-7224C49458BB}"/>
                <c:ext xmlns:c16="http://schemas.microsoft.com/office/drawing/2014/chart" uri="{C3380CC4-5D6E-409C-BE32-E72D297353CC}">
                  <c16:uniqueId val="{00000021-C6E9-4562-AF2D-492C144EBC64}"/>
                </c:ext>
              </c:extLst>
            </c:dLbl>
            <c:dLbl>
              <c:idx val="6"/>
              <c:delete val="1"/>
              <c:extLst>
                <c:ext xmlns:c15="http://schemas.microsoft.com/office/drawing/2012/chart" uri="{CE6537A1-D6FC-4f65-9D91-7224C49458BB}"/>
                <c:ext xmlns:c16="http://schemas.microsoft.com/office/drawing/2014/chart" uri="{C3380CC4-5D6E-409C-BE32-E72D297353CC}">
                  <c16:uniqueId val="{00000022-C6E9-4562-AF2D-492C144EBC64}"/>
                </c:ext>
              </c:extLst>
            </c:dLbl>
            <c:dLbl>
              <c:idx val="7"/>
              <c:delete val="1"/>
              <c:extLst>
                <c:ext xmlns:c15="http://schemas.microsoft.com/office/drawing/2012/chart" uri="{CE6537A1-D6FC-4f65-9D91-7224C49458BB}"/>
                <c:ext xmlns:c16="http://schemas.microsoft.com/office/drawing/2014/chart" uri="{C3380CC4-5D6E-409C-BE32-E72D297353CC}">
                  <c16:uniqueId val="{00000023-C6E9-4562-AF2D-492C144EBC64}"/>
                </c:ext>
              </c:extLst>
            </c:dLbl>
            <c:dLbl>
              <c:idx val="8"/>
              <c:delete val="1"/>
              <c:extLst>
                <c:ext xmlns:c15="http://schemas.microsoft.com/office/drawing/2012/chart" uri="{CE6537A1-D6FC-4f65-9D91-7224C49458BB}"/>
                <c:ext xmlns:c16="http://schemas.microsoft.com/office/drawing/2014/chart" uri="{C3380CC4-5D6E-409C-BE32-E72D297353CC}">
                  <c16:uniqueId val="{00000024-C6E9-4562-AF2D-492C144EBC64}"/>
                </c:ext>
              </c:extLst>
            </c:dLbl>
            <c:dLbl>
              <c:idx val="9"/>
              <c:delete val="1"/>
              <c:extLst>
                <c:ext xmlns:c15="http://schemas.microsoft.com/office/drawing/2012/chart" uri="{CE6537A1-D6FC-4f65-9D91-7224C49458BB}"/>
                <c:ext xmlns:c16="http://schemas.microsoft.com/office/drawing/2014/chart" uri="{C3380CC4-5D6E-409C-BE32-E72D297353CC}">
                  <c16:uniqueId val="{00000025-C6E9-4562-AF2D-492C144EBC64}"/>
                </c:ext>
              </c:extLst>
            </c:dLbl>
            <c:dLbl>
              <c:idx val="10"/>
              <c:delete val="1"/>
              <c:extLst>
                <c:ext xmlns:c15="http://schemas.microsoft.com/office/drawing/2012/chart" uri="{CE6537A1-D6FC-4f65-9D91-7224C49458BB}"/>
                <c:ext xmlns:c16="http://schemas.microsoft.com/office/drawing/2014/chart" uri="{C3380CC4-5D6E-409C-BE32-E72D297353CC}">
                  <c16:uniqueId val="{00000026-C6E9-4562-AF2D-492C144EBC64}"/>
                </c:ext>
              </c:extLst>
            </c:dLbl>
            <c:dLbl>
              <c:idx val="11"/>
              <c:delete val="1"/>
              <c:extLst>
                <c:ext xmlns:c15="http://schemas.microsoft.com/office/drawing/2012/chart" uri="{CE6537A1-D6FC-4f65-9D91-7224C49458BB}"/>
                <c:ext xmlns:c16="http://schemas.microsoft.com/office/drawing/2014/chart" uri="{C3380CC4-5D6E-409C-BE32-E72D297353CC}">
                  <c16:uniqueId val="{00000027-C6E9-4562-AF2D-492C144EBC64}"/>
                </c:ext>
              </c:extLst>
            </c:dLbl>
            <c:dLbl>
              <c:idx val="12"/>
              <c:delete val="1"/>
              <c:extLst>
                <c:ext xmlns:c15="http://schemas.microsoft.com/office/drawing/2012/chart" uri="{CE6537A1-D6FC-4f65-9D91-7224C49458BB}"/>
                <c:ext xmlns:c16="http://schemas.microsoft.com/office/drawing/2014/chart" uri="{C3380CC4-5D6E-409C-BE32-E72D297353CC}">
                  <c16:uniqueId val="{00000028-C6E9-4562-AF2D-492C144EBC64}"/>
                </c:ext>
              </c:extLst>
            </c:dLbl>
            <c:dLbl>
              <c:idx val="13"/>
              <c:delete val="1"/>
              <c:extLst>
                <c:ext xmlns:c15="http://schemas.microsoft.com/office/drawing/2012/chart" uri="{CE6537A1-D6FC-4f65-9D91-7224C49458BB}"/>
                <c:ext xmlns:c16="http://schemas.microsoft.com/office/drawing/2014/chart" uri="{C3380CC4-5D6E-409C-BE32-E72D297353CC}">
                  <c16:uniqueId val="{00000029-C6E9-4562-AF2D-492C144EBC64}"/>
                </c:ext>
              </c:extLst>
            </c:dLbl>
            <c:dLbl>
              <c:idx val="14"/>
              <c:delete val="1"/>
              <c:extLst>
                <c:ext xmlns:c15="http://schemas.microsoft.com/office/drawing/2012/chart" uri="{CE6537A1-D6FC-4f65-9D91-7224C49458BB}"/>
                <c:ext xmlns:c16="http://schemas.microsoft.com/office/drawing/2014/chart" uri="{C3380CC4-5D6E-409C-BE32-E72D297353CC}">
                  <c16:uniqueId val="{0000002A-C6E9-4562-AF2D-492C144EBC64}"/>
                </c:ext>
              </c:extLst>
            </c:dLbl>
            <c:dLbl>
              <c:idx val="15"/>
              <c:delete val="1"/>
              <c:extLst>
                <c:ext xmlns:c15="http://schemas.microsoft.com/office/drawing/2012/chart" uri="{CE6537A1-D6FC-4f65-9D91-7224C49458BB}"/>
                <c:ext xmlns:c16="http://schemas.microsoft.com/office/drawing/2014/chart" uri="{C3380CC4-5D6E-409C-BE32-E72D297353CC}">
                  <c16:uniqueId val="{0000002B-C6E9-4562-AF2D-492C144EBC64}"/>
                </c:ext>
              </c:extLst>
            </c:dLbl>
            <c:dLbl>
              <c:idx val="16"/>
              <c:delete val="1"/>
              <c:extLst>
                <c:ext xmlns:c15="http://schemas.microsoft.com/office/drawing/2012/chart" uri="{CE6537A1-D6FC-4f65-9D91-7224C49458BB}"/>
                <c:ext xmlns:c16="http://schemas.microsoft.com/office/drawing/2014/chart" uri="{C3380CC4-5D6E-409C-BE32-E72D297353CC}">
                  <c16:uniqueId val="{0000002C-C6E9-4562-AF2D-492C144EBC64}"/>
                </c:ext>
              </c:extLst>
            </c:dLbl>
            <c:dLbl>
              <c:idx val="17"/>
              <c:delete val="1"/>
              <c:extLst>
                <c:ext xmlns:c15="http://schemas.microsoft.com/office/drawing/2012/chart" uri="{CE6537A1-D6FC-4f65-9D91-7224C49458BB}"/>
                <c:ext xmlns:c16="http://schemas.microsoft.com/office/drawing/2014/chart" uri="{C3380CC4-5D6E-409C-BE32-E72D297353CC}">
                  <c16:uniqueId val="{0000002D-C6E9-4562-AF2D-492C144EBC64}"/>
                </c:ext>
              </c:extLst>
            </c:dLbl>
            <c:dLbl>
              <c:idx val="18"/>
              <c:layout>
                <c:manualLayout>
                  <c:x val="1.1072123770650982E-2"/>
                  <c:y val="-3.28899540613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C6E9-4562-AF2D-492C144EBC64}"/>
                </c:ext>
              </c:extLst>
            </c:dLbl>
            <c:dLbl>
              <c:idx val="19"/>
              <c:layout>
                <c:manualLayout>
                  <c:x val="0"/>
                  <c:y val="-3.7588518927262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C6E9-4562-AF2D-492C144EBC64}"/>
                </c:ext>
              </c:extLst>
            </c:dLbl>
            <c:dLbl>
              <c:idx val="20"/>
              <c:delete val="1"/>
              <c:extLst>
                <c:ext xmlns:c15="http://schemas.microsoft.com/office/drawing/2012/chart" uri="{CE6537A1-D6FC-4f65-9D91-7224C49458BB}"/>
                <c:ext xmlns:c16="http://schemas.microsoft.com/office/drawing/2014/chart" uri="{C3380CC4-5D6E-409C-BE32-E72D297353CC}">
                  <c16:uniqueId val="{00000030-C6E9-4562-AF2D-492C144EBC64}"/>
                </c:ext>
              </c:extLst>
            </c:dLbl>
            <c:dLbl>
              <c:idx val="21"/>
              <c:layout>
                <c:manualLayout>
                  <c:x val="5.536061885325491E-3"/>
                  <c:y val="-5.1684213524985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C6E9-4562-AF2D-492C144EBC64}"/>
                </c:ext>
              </c:extLst>
            </c:dLbl>
            <c:dLbl>
              <c:idx val="22"/>
              <c:layout>
                <c:manualLayout>
                  <c:x val="0"/>
                  <c:y val="-4.6985648659077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C6E9-4562-AF2D-492C144EBC64}"/>
                </c:ext>
              </c:extLst>
            </c:dLbl>
            <c:dLbl>
              <c:idx val="23"/>
              <c:layout>
                <c:manualLayout>
                  <c:x val="2.768030942662644E-3"/>
                  <c:y val="-5.6382778390893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C6E9-4562-AF2D-492C144EBC64}"/>
                </c:ext>
              </c:extLst>
            </c:dLbl>
            <c:dLbl>
              <c:idx val="24"/>
              <c:layout>
                <c:manualLayout>
                  <c:x val="2.7680309426627455E-3"/>
                  <c:y val="-6.1081343256801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C6E9-4562-AF2D-492C144EBC64}"/>
                </c:ext>
              </c:extLst>
            </c:dLbl>
            <c:dLbl>
              <c:idx val="25"/>
              <c:layout>
                <c:manualLayout>
                  <c:x val="0"/>
                  <c:y val="-6.5779908122708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C6E9-4562-AF2D-492C144EBC64}"/>
                </c:ext>
              </c:extLst>
            </c:dLbl>
            <c:dLbl>
              <c:idx val="26"/>
              <c:layout>
                <c:manualLayout>
                  <c:x val="0"/>
                  <c:y val="-3.7588518927262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C6E9-4562-AF2D-492C144EBC64}"/>
                </c:ext>
              </c:extLst>
            </c:dLbl>
            <c:dLbl>
              <c:idx val="27"/>
              <c:layout>
                <c:manualLayout>
                  <c:x val="-1.0149329543842433E-16"/>
                  <c:y val="-7.5177037854524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C6E9-4562-AF2D-492C144EBC64}"/>
                </c:ext>
              </c:extLst>
            </c:dLbl>
            <c:dLbl>
              <c:idx val="28"/>
              <c:layout>
                <c:manualLayout>
                  <c:x val="0"/>
                  <c:y val="-5.6382778390893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C6E9-4562-AF2D-492C144EBC64}"/>
                </c:ext>
              </c:extLst>
            </c:dLbl>
            <c:dLbl>
              <c:idx val="29"/>
              <c:delete val="1"/>
              <c:extLst>
                <c:ext xmlns:c15="http://schemas.microsoft.com/office/drawing/2012/chart" uri="{CE6537A1-D6FC-4f65-9D91-7224C49458BB}"/>
                <c:ext xmlns:c16="http://schemas.microsoft.com/office/drawing/2014/chart" uri="{C3380CC4-5D6E-409C-BE32-E72D297353CC}">
                  <c16:uniqueId val="{00000039-C6E9-4562-AF2D-492C144EBC64}"/>
                </c:ext>
              </c:extLst>
            </c:dLbl>
            <c:dLbl>
              <c:idx val="30"/>
              <c:layout>
                <c:manualLayout>
                  <c:x val="0"/>
                  <c:y val="-7.047847298861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C6E9-4562-AF2D-492C144EBC64}"/>
                </c:ext>
              </c:extLst>
            </c:dLbl>
            <c:dLbl>
              <c:idx val="31"/>
              <c:layout>
                <c:manualLayout>
                  <c:x val="0"/>
                  <c:y val="-7.0478472988616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C6E9-4562-AF2D-492C144EBC64}"/>
                </c:ext>
              </c:extLst>
            </c:dLbl>
            <c:spPr>
              <a:noFill/>
              <a:ln>
                <a:noFill/>
              </a:ln>
              <a:effectLst/>
            </c:spPr>
            <c:txPr>
              <a:bodyPr rot="-5400000" vert="horz"/>
              <a:lstStyle/>
              <a:p>
                <a:pPr>
                  <a:defRPr>
                    <a:solidFill>
                      <a:schemeClr val="accent2">
                        <a:lumMod val="75000"/>
                      </a:schemeClr>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Gráfica_4!$S$2:$S$33</c:f>
              <c:strCache>
                <c:ptCount val="32"/>
                <c:pt idx="0">
                  <c:v>Nacional</c:v>
                </c:pt>
                <c:pt idx="1">
                  <c:v>BCS</c:v>
                </c:pt>
                <c:pt idx="2">
                  <c:v>CDMX</c:v>
                </c:pt>
                <c:pt idx="3">
                  <c:v>Hgo</c:v>
                </c:pt>
                <c:pt idx="4">
                  <c:v>Jal</c:v>
                </c:pt>
                <c:pt idx="5">
                  <c:v>Mich</c:v>
                </c:pt>
                <c:pt idx="6">
                  <c:v>Nay</c:v>
                </c:pt>
                <c:pt idx="7">
                  <c:v>Pue</c:v>
                </c:pt>
                <c:pt idx="8">
                  <c:v>Q. Roo</c:v>
                </c:pt>
                <c:pt idx="9">
                  <c:v>Son</c:v>
                </c:pt>
                <c:pt idx="10">
                  <c:v>Tlax</c:v>
                </c:pt>
                <c:pt idx="11">
                  <c:v>Col</c:v>
                </c:pt>
                <c:pt idx="12">
                  <c:v>Sin</c:v>
                </c:pt>
                <c:pt idx="13">
                  <c:v>Tamps</c:v>
                </c:pt>
                <c:pt idx="14">
                  <c:v>Chis</c:v>
                </c:pt>
                <c:pt idx="15">
                  <c:v>Mor</c:v>
                </c:pt>
                <c:pt idx="16">
                  <c:v>Gro</c:v>
                </c:pt>
                <c:pt idx="17">
                  <c:v>SLP</c:v>
                </c:pt>
                <c:pt idx="18">
                  <c:v>NL</c:v>
                </c:pt>
                <c:pt idx="19">
                  <c:v>Camp</c:v>
                </c:pt>
                <c:pt idx="20">
                  <c:v>Zac</c:v>
                </c:pt>
                <c:pt idx="21">
                  <c:v>Dgo</c:v>
                </c:pt>
                <c:pt idx="22">
                  <c:v>Ver</c:v>
                </c:pt>
                <c:pt idx="23">
                  <c:v>Oax</c:v>
                </c:pt>
                <c:pt idx="24">
                  <c:v>Coah</c:v>
                </c:pt>
                <c:pt idx="25">
                  <c:v>Ags</c:v>
                </c:pt>
                <c:pt idx="26">
                  <c:v>Federación</c:v>
                </c:pt>
                <c:pt idx="27">
                  <c:v>Tab</c:v>
                </c:pt>
                <c:pt idx="28">
                  <c:v>Mex</c:v>
                </c:pt>
                <c:pt idx="29">
                  <c:v>Chih</c:v>
                </c:pt>
                <c:pt idx="30">
                  <c:v>Yuc</c:v>
                </c:pt>
                <c:pt idx="31">
                  <c:v>Gto</c:v>
                </c:pt>
              </c:strCache>
            </c:strRef>
          </c:cat>
          <c:val>
            <c:numRef>
              <c:f>Gráfica_4!$V$2:$V$33</c:f>
              <c:numCache>
                <c:formatCode>0.0</c:formatCode>
                <c:ptCount val="32"/>
                <c:pt idx="0">
                  <c:v>4.0745668626693563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1.0616261004660799</c:v>
                </c:pt>
                <c:pt idx="19">
                  <c:v>4.0729927007299267</c:v>
                </c:pt>
                <c:pt idx="20">
                  <c:v>0</c:v>
                </c:pt>
                <c:pt idx="21">
                  <c:v>3.4348441926345612</c:v>
                </c:pt>
                <c:pt idx="22">
                  <c:v>1.8932408425683105</c:v>
                </c:pt>
                <c:pt idx="23">
                  <c:v>6.5679392249254729</c:v>
                </c:pt>
                <c:pt idx="24">
                  <c:v>9.2033861515085729</c:v>
                </c:pt>
                <c:pt idx="25">
                  <c:v>11.689129613301423</c:v>
                </c:pt>
                <c:pt idx="26">
                  <c:v>2.6353127142530663</c:v>
                </c:pt>
                <c:pt idx="27">
                  <c:v>11.244666697251915</c:v>
                </c:pt>
                <c:pt idx="28">
                  <c:v>7.2679376294311124</c:v>
                </c:pt>
                <c:pt idx="29">
                  <c:v>0</c:v>
                </c:pt>
                <c:pt idx="30">
                  <c:v>11.47695794510199</c:v>
                </c:pt>
                <c:pt idx="31">
                  <c:v>10.615762072886122</c:v>
                </c:pt>
              </c:numCache>
            </c:numRef>
          </c:val>
          <c:extLst>
            <c:ext xmlns:c16="http://schemas.microsoft.com/office/drawing/2014/chart" uri="{C3380CC4-5D6E-409C-BE32-E72D297353CC}">
              <c16:uniqueId val="{0000003C-C6E9-4562-AF2D-492C144EBC64}"/>
            </c:ext>
          </c:extLst>
        </c:ser>
        <c:dLbls>
          <c:showLegendKey val="0"/>
          <c:showVal val="0"/>
          <c:showCatName val="0"/>
          <c:showSerName val="0"/>
          <c:showPercent val="0"/>
          <c:showBubbleSize val="0"/>
        </c:dLbls>
        <c:gapWidth val="19"/>
        <c:overlap val="100"/>
        <c:axId val="584620632"/>
        <c:axId val="584624240"/>
      </c:barChart>
      <c:catAx>
        <c:axId val="584620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700"/>
            </a:pPr>
            <a:endParaRPr lang="es-MX"/>
          </a:p>
        </c:txPr>
        <c:crossAx val="584624240"/>
        <c:crosses val="autoZero"/>
        <c:auto val="1"/>
        <c:lblAlgn val="ctr"/>
        <c:lblOffset val="100"/>
        <c:noMultiLvlLbl val="0"/>
      </c:catAx>
      <c:valAx>
        <c:axId val="584624240"/>
        <c:scaling>
          <c:orientation val="minMax"/>
        </c:scaling>
        <c:delete val="1"/>
        <c:axPos val="l"/>
        <c:numFmt formatCode="0.0" sourceLinked="1"/>
        <c:majorTickMark val="none"/>
        <c:minorTickMark val="none"/>
        <c:tickLblPos val="nextTo"/>
        <c:crossAx val="584620632"/>
        <c:crosses val="autoZero"/>
        <c:crossBetween val="between"/>
      </c:valAx>
      <c:spPr>
        <a:noFill/>
      </c:spPr>
    </c:plotArea>
    <c:legend>
      <c:legendPos val="r"/>
      <c:layout>
        <c:manualLayout>
          <c:xMode val="edge"/>
          <c:yMode val="edge"/>
          <c:x val="0.84121176470588221"/>
          <c:y val="0.26664607843137256"/>
          <c:w val="0.13596143790849674"/>
          <c:h val="0.33632689701897023"/>
        </c:manualLayout>
      </c:layout>
      <c:overlay val="0"/>
      <c:txPr>
        <a:bodyPr/>
        <a:lstStyle/>
        <a:p>
          <a:pPr>
            <a:defRPr sz="700"/>
          </a:pPr>
          <a:endParaRPr lang="es-MX"/>
        </a:p>
      </c:txPr>
    </c:legend>
    <c:plotVisOnly val="1"/>
    <c:dispBlanksAs val="gap"/>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780569880"/>
        <c:axId val="641528608"/>
      </c:barChart>
      <c:catAx>
        <c:axId val="780569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41528608"/>
        <c:crosses val="autoZero"/>
        <c:auto val="1"/>
        <c:lblAlgn val="ctr"/>
        <c:lblOffset val="100"/>
        <c:noMultiLvlLbl val="0"/>
      </c:catAx>
      <c:valAx>
        <c:axId val="64152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780569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cdr:x>
      <cdr:y>0.00587</cdr:y>
    </cdr:from>
    <cdr:to>
      <cdr:x>0.83208</cdr:x>
      <cdr:y>0.13542</cdr:y>
    </cdr:to>
    <cdr:sp macro="" textlink="">
      <cdr:nvSpPr>
        <cdr:cNvPr id="4" name="CuadroTexto 3">
          <a:extLst xmlns:a="http://schemas.openxmlformats.org/drawingml/2006/main">
            <a:ext uri="{FF2B5EF4-FFF2-40B4-BE49-F238E27FC236}">
              <a16:creationId xmlns:a16="http://schemas.microsoft.com/office/drawing/2014/main" id="{997F26AB-D4E4-4D73-8345-E2616304C2C3}"/>
            </a:ext>
          </a:extLst>
        </cdr:cNvPr>
        <cdr:cNvSpPr txBox="1"/>
      </cdr:nvSpPr>
      <cdr:spPr>
        <a:xfrm xmlns:a="http://schemas.openxmlformats.org/drawingml/2006/main">
          <a:off x="0" y="21470"/>
          <a:ext cx="5199169" cy="473842"/>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r>
            <a:rPr lang="es-MX" sz="900" b="1">
              <a:latin typeface="Arial" panose="020B0604020202020204" pitchFamily="34" charset="0"/>
              <a:cs typeface="Arial" panose="020B0604020202020204" pitchFamily="34" charset="0"/>
            </a:rPr>
            <a:t>Solicitudes de acceso a la información pública por año y entidad federativa</a:t>
          </a:r>
        </a:p>
      </cdr:txBody>
    </cdr:sp>
  </cdr:relSizeAnchor>
  <cdr:relSizeAnchor xmlns:cdr="http://schemas.openxmlformats.org/drawingml/2006/chartDrawing">
    <cdr:from>
      <cdr:x>0.00322</cdr:x>
      <cdr:y>0.72714</cdr:y>
    </cdr:from>
    <cdr:to>
      <cdr:x>1</cdr:x>
      <cdr:y>0.98756</cdr:y>
    </cdr:to>
    <cdr:sp macro="" textlink="">
      <cdr:nvSpPr>
        <cdr:cNvPr id="10" name="CuadroTexto 9">
          <a:extLst xmlns:a="http://schemas.openxmlformats.org/drawingml/2006/main">
            <a:ext uri="{FF2B5EF4-FFF2-40B4-BE49-F238E27FC236}">
              <a16:creationId xmlns:a16="http://schemas.microsoft.com/office/drawing/2014/main" id="{B0F1E48D-5775-471C-8923-BA4754E5964B}"/>
            </a:ext>
          </a:extLst>
        </cdr:cNvPr>
        <cdr:cNvSpPr txBox="1"/>
      </cdr:nvSpPr>
      <cdr:spPr>
        <a:xfrm xmlns:a="http://schemas.openxmlformats.org/drawingml/2006/main">
          <a:off x="19228" y="2527539"/>
          <a:ext cx="5952312" cy="905210"/>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just"/>
          <a:r>
            <a:rPr lang="es-MX" sz="700" baseline="0">
              <a:latin typeface="Arial" panose="020B0604020202020204" pitchFamily="34" charset="0"/>
              <a:cs typeface="Arial" panose="020B0604020202020204" pitchFamily="34" charset="0"/>
            </a:rPr>
            <a:t>Nota: Querétaro no aplica porque solo reportó las solicitudes presentadas ante la Comisión de Transparencia y Acceso a la Información Pública del Estado de Querétaro, sin que se disponga de información para el resto de los sujetos obligados.  </a:t>
          </a:r>
        </a:p>
        <a:p xmlns:a="http://schemas.openxmlformats.org/drawingml/2006/main">
          <a:pPr algn="just"/>
          <a:r>
            <a:rPr lang="es-MX" sz="700" baseline="30000">
              <a:latin typeface="Arial" panose="020B0604020202020204" pitchFamily="34" charset="0"/>
              <a:cs typeface="Arial" panose="020B0604020202020204" pitchFamily="34" charset="0"/>
            </a:rPr>
            <a:t>1</a:t>
          </a:r>
          <a:r>
            <a:rPr lang="es-MX" sz="700" baseline="0">
              <a:latin typeface="Arial" panose="020B0604020202020204" pitchFamily="34" charset="0"/>
              <a:cs typeface="Arial" panose="020B0604020202020204" pitchFamily="34" charset="0"/>
            </a:rPr>
            <a:t> No se presenta 2017 porque no se dispone de información. </a:t>
          </a:r>
        </a:p>
        <a:p xmlns:a="http://schemas.openxmlformats.org/drawingml/2006/main">
          <a:pPr algn="just"/>
          <a:r>
            <a:rPr lang="es-MX" sz="700" baseline="30000">
              <a:latin typeface="Arial" panose="020B0604020202020204" pitchFamily="34" charset="0"/>
              <a:cs typeface="Arial" panose="020B0604020202020204" pitchFamily="34" charset="0"/>
            </a:rPr>
            <a:t>2</a:t>
          </a:r>
          <a:r>
            <a:rPr lang="es-MX" sz="700" baseline="0">
              <a:latin typeface="Arial" panose="020B0604020202020204" pitchFamily="34" charset="0"/>
              <a:cs typeface="Arial" panose="020B0604020202020204" pitchFamily="34" charset="0"/>
            </a:rPr>
            <a:t> Incluye 244 195 solicitudes de acceso a la información pública recibidas en el ámbito federal.</a:t>
          </a:r>
        </a:p>
        <a:p xmlns:a="http://schemas.openxmlformats.org/drawingml/2006/main">
          <a:pPr algn="just"/>
          <a:r>
            <a:rPr lang="es-MX" sz="700" baseline="0">
              <a:latin typeface="Arial" panose="020B0604020202020204" pitchFamily="34" charset="0"/>
              <a:cs typeface="Arial" panose="020B0604020202020204" pitchFamily="34" charset="0"/>
            </a:rPr>
            <a:t>Fuente: INEGI. Censo Nacional de Transparencia, Acceso a la Información Pública y Protección de Datos Personales Estatal 2016-2020 y Censo Nacional de Transparencia, Acceso a la Información Pública y Protección de Datos Personales Federal 2017-2020.  </a:t>
          </a:r>
        </a:p>
      </cdr:txBody>
    </cdr:sp>
  </cdr:relSizeAnchor>
  <cdr:relSizeAnchor xmlns:cdr="http://schemas.openxmlformats.org/drawingml/2006/chartDrawing">
    <cdr:from>
      <cdr:x>0.00881</cdr:x>
      <cdr:y>0.09851</cdr:y>
    </cdr:from>
    <cdr:to>
      <cdr:x>0.32961</cdr:x>
      <cdr:y>0.20788</cdr:y>
    </cdr:to>
    <cdr:sp macro="" textlink="">
      <cdr:nvSpPr>
        <cdr:cNvPr id="11" name="CuadroTexto 10">
          <a:extLst xmlns:a="http://schemas.openxmlformats.org/drawingml/2006/main">
            <a:ext uri="{FF2B5EF4-FFF2-40B4-BE49-F238E27FC236}">
              <a16:creationId xmlns:a16="http://schemas.microsoft.com/office/drawing/2014/main" id="{28D010A3-462D-46CF-A1F5-17256C9C9D77}"/>
            </a:ext>
          </a:extLst>
        </cdr:cNvPr>
        <cdr:cNvSpPr txBox="1"/>
      </cdr:nvSpPr>
      <cdr:spPr>
        <a:xfrm xmlns:a="http://schemas.openxmlformats.org/drawingml/2006/main">
          <a:off x="51726" y="347526"/>
          <a:ext cx="1882432" cy="3858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1">
              <a:latin typeface="Arial" panose="020B0604020202020204" pitchFamily="34" charset="0"/>
              <a:cs typeface="Arial" panose="020B0604020202020204" pitchFamily="34" charset="0"/>
            </a:rPr>
            <a:t>Número de solicitudes</a:t>
          </a:r>
        </a:p>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s-MX" sz="800" b="1">
              <a:latin typeface="Arial" panose="020B0604020202020204" pitchFamily="34" charset="0"/>
              <a:cs typeface="Arial" panose="020B0604020202020204" pitchFamily="34" charset="0"/>
            </a:rPr>
            <a:t>2015-2019</a:t>
          </a:r>
          <a:r>
            <a:rPr lang="es-MX" sz="800" b="1" baseline="30000">
              <a:latin typeface="Arial" panose="020B0604020202020204" pitchFamily="34" charset="0"/>
              <a:cs typeface="Arial" panose="020B0604020202020204" pitchFamily="34" charset="0"/>
            </a:rPr>
            <a:t>1</a:t>
          </a:r>
          <a:r>
            <a:rPr lang="es-MX" sz="1000"/>
            <a:t> </a:t>
          </a:r>
        </a:p>
      </cdr:txBody>
    </cdr:sp>
  </cdr:relSizeAnchor>
  <cdr:relSizeAnchor xmlns:cdr="http://schemas.openxmlformats.org/drawingml/2006/chartDrawing">
    <cdr:from>
      <cdr:x>0.81202</cdr:x>
      <cdr:y>0</cdr:y>
    </cdr:from>
    <cdr:to>
      <cdr:x>1</cdr:x>
      <cdr:y>0.14199</cdr:y>
    </cdr:to>
    <cdr:sp macro="" textlink="">
      <cdr:nvSpPr>
        <cdr:cNvPr id="2" name="CuadroTexto 1">
          <a:extLst xmlns:a="http://schemas.openxmlformats.org/drawingml/2006/main">
            <a:ext uri="{FF2B5EF4-FFF2-40B4-BE49-F238E27FC236}">
              <a16:creationId xmlns:a16="http://schemas.microsoft.com/office/drawing/2014/main" id="{048C29F9-B398-41EA-A79B-093FB1B2FB50}"/>
            </a:ext>
          </a:extLst>
        </cdr:cNvPr>
        <cdr:cNvSpPr txBox="1"/>
      </cdr:nvSpPr>
      <cdr:spPr>
        <a:xfrm xmlns:a="http://schemas.openxmlformats.org/drawingml/2006/main">
          <a:off x="4760398" y="-8535"/>
          <a:ext cx="10953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s-MX" sz="900" b="1">
              <a:latin typeface="Arial" panose="020B0604020202020204" pitchFamily="34" charset="0"/>
              <a:cs typeface="Arial" panose="020B0604020202020204" pitchFamily="34" charset="0"/>
            </a:rPr>
            <a:t>Gráfica 1</a:t>
          </a:r>
        </a:p>
      </cdr:txBody>
    </cdr:sp>
  </cdr:relSizeAnchor>
  <cdr:relSizeAnchor xmlns:cdr="http://schemas.openxmlformats.org/drawingml/2006/chartDrawing">
    <cdr:from>
      <cdr:x>0.41132</cdr:x>
      <cdr:y>0.09575</cdr:y>
    </cdr:from>
    <cdr:to>
      <cdr:x>1</cdr:x>
      <cdr:y>0.3058</cdr:y>
    </cdr:to>
    <cdr:sp macro="" textlink="">
      <cdr:nvSpPr>
        <cdr:cNvPr id="9" name="CuadroTexto 8">
          <a:extLst xmlns:a="http://schemas.openxmlformats.org/drawingml/2006/main">
            <a:ext uri="{FF2B5EF4-FFF2-40B4-BE49-F238E27FC236}">
              <a16:creationId xmlns:a16="http://schemas.microsoft.com/office/drawing/2014/main" id="{4E9347D8-6366-4A03-B0FF-89C1F2B20D93}"/>
            </a:ext>
          </a:extLst>
        </cdr:cNvPr>
        <cdr:cNvSpPr txBox="1"/>
      </cdr:nvSpPr>
      <cdr:spPr>
        <a:xfrm xmlns:a="http://schemas.openxmlformats.org/drawingml/2006/main">
          <a:off x="2413611" y="337807"/>
          <a:ext cx="3454389" cy="7410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s-MX" sz="800" b="1">
              <a:latin typeface="Arial" panose="020B0604020202020204" pitchFamily="34" charset="0"/>
              <a:cs typeface="Arial" panose="020B0604020202020204" pitchFamily="34" charset="0"/>
            </a:rPr>
            <a:t>Tasa </a:t>
          </a:r>
          <a:r>
            <a:rPr lang="es-MX" sz="800" b="1" baseline="0">
              <a:latin typeface="Arial" panose="020B0604020202020204" pitchFamily="34" charset="0"/>
              <a:cs typeface="Arial" panose="020B0604020202020204" pitchFamily="34" charset="0"/>
            </a:rPr>
            <a:t>solicitudes de recibidas por cada 100 000 habitantes </a:t>
          </a:r>
          <a:endParaRPr lang="es-MX" sz="800" b="1">
            <a:latin typeface="Arial" panose="020B0604020202020204" pitchFamily="34" charset="0"/>
            <a:cs typeface="Arial" panose="020B0604020202020204" pitchFamily="34" charset="0"/>
          </a:endParaRPr>
        </a:p>
        <a:p xmlns:a="http://schemas.openxmlformats.org/drawingml/2006/main">
          <a:pPr algn="ctr"/>
          <a:r>
            <a:rPr lang="es-MX" sz="800" b="1" baseline="0">
              <a:latin typeface="Arial" panose="020B0604020202020204" pitchFamily="34" charset="0"/>
              <a:cs typeface="Arial" panose="020B0604020202020204" pitchFamily="34" charset="0"/>
            </a:rPr>
            <a:t>2019</a:t>
          </a:r>
        </a:p>
        <a:p xmlns:a="http://schemas.openxmlformats.org/drawingml/2006/main">
          <a:pPr algn="ctr"/>
          <a:endParaRPr lang="es-MX" sz="800" b="1" baseline="0">
            <a:latin typeface="Arial" panose="020B0604020202020204" pitchFamily="34" charset="0"/>
            <a:cs typeface="Arial" panose="020B0604020202020204" pitchFamily="34" charset="0"/>
          </a:endParaRPr>
        </a:p>
        <a:p xmlns:a="http://schemas.openxmlformats.org/drawingml/2006/main">
          <a:pPr algn="ctr"/>
          <a:endParaRPr lang="es-MX" sz="800" b="1" baseline="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0.70527</cdr:x>
      <cdr:y>0.18989</cdr:y>
    </cdr:from>
    <cdr:to>
      <cdr:x>0.98521</cdr:x>
      <cdr:y>0.766</cdr:y>
    </cdr:to>
    <cdr:pic>
      <cdr:nvPicPr>
        <cdr:cNvPr id="17" name="Imagen 16">
          <a:extLst xmlns:a="http://schemas.openxmlformats.org/drawingml/2006/main">
            <a:ext uri="{FF2B5EF4-FFF2-40B4-BE49-F238E27FC236}">
              <a16:creationId xmlns:a16="http://schemas.microsoft.com/office/drawing/2014/main" id="{59841132-3C84-4CC2-9D3B-7D0AA604DCA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454426" y="648727"/>
          <a:ext cx="1768075" cy="1968155"/>
        </a:xfrm>
        <a:prstGeom xmlns:a="http://schemas.openxmlformats.org/drawingml/2006/main" prst="rect">
          <a:avLst/>
        </a:prstGeom>
      </cdr:spPr>
    </cdr:pic>
  </cdr:relSizeAnchor>
  <cdr:relSizeAnchor xmlns:cdr="http://schemas.openxmlformats.org/drawingml/2006/chartDrawing">
    <cdr:from>
      <cdr:x>0.28654</cdr:x>
      <cdr:y>0.23606</cdr:y>
    </cdr:from>
    <cdr:to>
      <cdr:x>0.34254</cdr:x>
      <cdr:y>0.7277</cdr:y>
    </cdr:to>
    <cdr:sp macro="" textlink="">
      <cdr:nvSpPr>
        <cdr:cNvPr id="13" name="Abrir llave 12">
          <a:extLst xmlns:a="http://schemas.openxmlformats.org/drawingml/2006/main">
            <a:ext uri="{FF2B5EF4-FFF2-40B4-BE49-F238E27FC236}">
              <a16:creationId xmlns:a16="http://schemas.microsoft.com/office/drawing/2014/main" id="{E037DB7F-6114-4039-B783-E7914B63F738}"/>
            </a:ext>
          </a:extLst>
        </cdr:cNvPr>
        <cdr:cNvSpPr/>
      </cdr:nvSpPr>
      <cdr:spPr>
        <a:xfrm xmlns:a="http://schemas.openxmlformats.org/drawingml/2006/main">
          <a:off x="1814434" y="806460"/>
          <a:ext cx="354605" cy="1679565"/>
        </a:xfrm>
        <a:prstGeom xmlns:a="http://schemas.openxmlformats.org/drawingml/2006/main" prst="leftBrace">
          <a:avLst>
            <a:gd name="adj1" fmla="val 8333"/>
            <a:gd name="adj2" fmla="val 10471"/>
          </a:avLst>
        </a:prstGeom>
        <a:ln xmlns:a="http://schemas.openxmlformats.org/drawingml/2006/main">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wrap="square">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s-MX"/>
        </a:p>
      </cdr:txBody>
    </cdr:sp>
  </cdr:relSizeAnchor>
  <cdr:relSizeAnchor xmlns:cdr="http://schemas.openxmlformats.org/drawingml/2006/chartDrawing">
    <cdr:from>
      <cdr:x>0.31696</cdr:x>
      <cdr:y>0.23206</cdr:y>
    </cdr:from>
    <cdr:to>
      <cdr:x>0.69303</cdr:x>
      <cdr:y>0.7148</cdr:y>
    </cdr:to>
    <cdr:pic>
      <cdr:nvPicPr>
        <cdr:cNvPr id="16" name="Imagen 15">
          <a:extLst xmlns:a="http://schemas.openxmlformats.org/drawingml/2006/main">
            <a:ext uri="{FF2B5EF4-FFF2-40B4-BE49-F238E27FC236}">
              <a16:creationId xmlns:a16="http://schemas.microsoft.com/office/drawing/2014/main" id="{F17BA73C-4AB1-4097-B84C-5A8BE210E6A3}"/>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001906" y="792792"/>
          <a:ext cx="2375220" cy="1649182"/>
        </a:xfrm>
        <a:prstGeom xmlns:a="http://schemas.openxmlformats.org/drawingml/2006/main" prst="rect">
          <a:avLst/>
        </a:prstGeom>
      </cdr:spPr>
    </cdr:pic>
  </cdr:relSizeAnchor>
  <cdr:relSizeAnchor xmlns:cdr="http://schemas.openxmlformats.org/drawingml/2006/chartDrawing">
    <cdr:from>
      <cdr:x>0.40645</cdr:x>
      <cdr:y>0.17659</cdr:y>
    </cdr:from>
    <cdr:to>
      <cdr:x>0.58533</cdr:x>
      <cdr:y>0.27943</cdr:y>
    </cdr:to>
    <cdr:sp macro="" textlink="">
      <cdr:nvSpPr>
        <cdr:cNvPr id="5" name="CuadroTexto 4">
          <a:extLst xmlns:a="http://schemas.openxmlformats.org/drawingml/2006/main">
            <a:ext uri="{FF2B5EF4-FFF2-40B4-BE49-F238E27FC236}">
              <a16:creationId xmlns:a16="http://schemas.microsoft.com/office/drawing/2014/main" id="{ED2DEA8C-0F17-4470-BD4A-9D6519D3DDB9}"/>
            </a:ext>
          </a:extLst>
        </cdr:cNvPr>
        <cdr:cNvSpPr txBox="1"/>
      </cdr:nvSpPr>
      <cdr:spPr>
        <a:xfrm xmlns:a="http://schemas.openxmlformats.org/drawingml/2006/main">
          <a:off x="2567129" y="603295"/>
          <a:ext cx="1129790" cy="3513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s-MX" sz="800" b="1">
              <a:effectLst/>
              <a:latin typeface="Arial" panose="020B0604020202020204" pitchFamily="34" charset="0"/>
              <a:ea typeface="+mn-ea"/>
              <a:cs typeface="Arial" panose="020B0604020202020204" pitchFamily="34" charset="0"/>
            </a:rPr>
            <a:t>Tasa nacional:</a:t>
          </a:r>
          <a:r>
            <a:rPr lang="es-MX" sz="800" b="1" baseline="0">
              <a:effectLst/>
              <a:latin typeface="Arial" panose="020B0604020202020204" pitchFamily="34" charset="0"/>
              <a:ea typeface="+mn-ea"/>
              <a:cs typeface="Arial" panose="020B0604020202020204" pitchFamily="34" charset="0"/>
            </a:rPr>
            <a:t> 821.8 </a:t>
          </a:r>
          <a:r>
            <a:rPr lang="es-MX" sz="800" b="1" baseline="30000">
              <a:effectLst/>
              <a:latin typeface="Arial" panose="020B0604020202020204" pitchFamily="34" charset="0"/>
              <a:ea typeface="+mn-ea"/>
              <a:cs typeface="Arial" panose="020B0604020202020204" pitchFamily="34" charset="0"/>
            </a:rPr>
            <a:t>2</a:t>
          </a:r>
          <a:endParaRPr lang="es-MX" sz="800">
            <a:effectLst/>
            <a:latin typeface="Arial" panose="020B0604020202020204" pitchFamily="34" charset="0"/>
            <a:cs typeface="Arial" panose="020B0604020202020204" pitchFamily="34" charset="0"/>
          </a:endParaRPr>
        </a:p>
        <a:p xmlns:a="http://schemas.openxmlformats.org/drawingml/2006/main">
          <a:pPr algn="ct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0.00451</cdr:x>
      <cdr:y>0.21701</cdr:y>
    </cdr:from>
    <cdr:to>
      <cdr:x>0.31207</cdr:x>
      <cdr:y>0.78523</cdr:y>
    </cdr:to>
    <cdr:pic>
      <cdr:nvPicPr>
        <cdr:cNvPr id="12" name="Imagen 11">
          <a:extLst xmlns:a="http://schemas.openxmlformats.org/drawingml/2006/main">
            <a:ext uri="{FF2B5EF4-FFF2-40B4-BE49-F238E27FC236}">
              <a16:creationId xmlns:a16="http://schemas.microsoft.com/office/drawing/2014/main" id="{92662C7B-5647-41D9-AECD-1FE192208B0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28575" y="741386"/>
          <a:ext cx="1947537" cy="194121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0.82265</cdr:x>
      <cdr:y>0.18374</cdr:y>
    </cdr:to>
    <cdr:sp macro="" textlink="">
      <cdr:nvSpPr>
        <cdr:cNvPr id="3" name="CuadroTexto 1">
          <a:extLst xmlns:a="http://schemas.openxmlformats.org/drawingml/2006/main">
            <a:ext uri="{FF2B5EF4-FFF2-40B4-BE49-F238E27FC236}">
              <a16:creationId xmlns:a16="http://schemas.microsoft.com/office/drawing/2014/main" id="{8F07EF09-2B55-40BF-AEAE-ADC6EAE09AFF}"/>
            </a:ext>
          </a:extLst>
        </cdr:cNvPr>
        <cdr:cNvSpPr txBox="1"/>
      </cdr:nvSpPr>
      <cdr:spPr>
        <a:xfrm xmlns:a="http://schemas.openxmlformats.org/drawingml/2006/main">
          <a:off x="0" y="0"/>
          <a:ext cx="5009032" cy="7293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900" b="1">
              <a:effectLst/>
              <a:latin typeface="Arial" panose="020B0604020202020204" pitchFamily="34" charset="0"/>
              <a:ea typeface="+mn-ea"/>
              <a:cs typeface="Arial" panose="020B0604020202020204" pitchFamily="34" charset="0"/>
            </a:rPr>
            <a:t>Solicitudes de acceso a la información pública recibidas por los sujetos obligados según entidad federativa</a:t>
          </a:r>
          <a:r>
            <a:rPr lang="es-MX" sz="900">
              <a:effectLst/>
              <a:latin typeface="Arial" panose="020B0604020202020204" pitchFamily="34" charset="0"/>
              <a:ea typeface="+mn-ea"/>
              <a:cs typeface="Arial" panose="020B0604020202020204" pitchFamily="34" charset="0"/>
            </a:rPr>
            <a:t> </a:t>
          </a:r>
          <a:r>
            <a:rPr lang="es-MX" sz="900" b="1">
              <a:effectLst/>
              <a:latin typeface="Arial" panose="020B0604020202020204" pitchFamily="34" charset="0"/>
              <a:ea typeface="+mn-ea"/>
              <a:cs typeface="Arial" panose="020B0604020202020204" pitchFamily="34" charset="0"/>
            </a:rPr>
            <a:t> </a:t>
          </a:r>
          <a:br>
            <a:rPr lang="es-MX" sz="900" b="1">
              <a:effectLst/>
              <a:latin typeface="Arial" panose="020B0604020202020204" pitchFamily="34" charset="0"/>
              <a:ea typeface="+mn-ea"/>
              <a:cs typeface="Arial" panose="020B0604020202020204" pitchFamily="34" charset="0"/>
            </a:rPr>
          </a:br>
          <a:r>
            <a:rPr lang="es-MX" sz="900" b="1">
              <a:effectLst/>
              <a:latin typeface="Arial" panose="020B0604020202020204" pitchFamily="34" charset="0"/>
              <a:ea typeface="+mn-ea"/>
              <a:cs typeface="Arial" panose="020B0604020202020204" pitchFamily="34" charset="0"/>
            </a:rPr>
            <a:t>2019</a:t>
          </a:r>
          <a:r>
            <a:rPr lang="es-MX" sz="900">
              <a:effectLst/>
              <a:latin typeface="Arial" panose="020B0604020202020204" pitchFamily="34" charset="0"/>
              <a:cs typeface="Arial" panose="020B0604020202020204" pitchFamily="34" charset="0"/>
            </a:rPr>
            <a:t> </a:t>
          </a:r>
          <a:r>
            <a:rPr lang="es-MX" sz="900">
              <a:effectLst/>
              <a:latin typeface="Arial" panose="020B0604020202020204" pitchFamily="34" charset="0"/>
              <a:ea typeface="+mn-ea"/>
              <a:cs typeface="Arial" panose="020B0604020202020204" pitchFamily="34" charset="0"/>
            </a:rPr>
            <a:t> </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900">
              <a:effectLst/>
              <a:latin typeface="Arial" panose="020B0604020202020204" pitchFamily="34" charset="0"/>
              <a:ea typeface="+mn-ea"/>
              <a:cs typeface="Arial" panose="020B0604020202020204" pitchFamily="34" charset="0"/>
            </a:rPr>
            <a:t>Porcentaje</a:t>
          </a:r>
          <a:endParaRPr lang="es-MX" sz="9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0.85481</cdr:x>
      <cdr:y>2.57202E-7</cdr:y>
    </cdr:from>
    <cdr:to>
      <cdr:x>1</cdr:x>
      <cdr:y>0.06619</cdr:y>
    </cdr:to>
    <cdr:sp macro="" textlink="">
      <cdr:nvSpPr>
        <cdr:cNvPr id="4" name="CuadroTexto 1">
          <a:extLst xmlns:a="http://schemas.openxmlformats.org/drawingml/2006/main">
            <a:ext uri="{FF2B5EF4-FFF2-40B4-BE49-F238E27FC236}">
              <a16:creationId xmlns:a16="http://schemas.microsoft.com/office/drawing/2014/main" id="{14F849DE-71A0-48E0-9792-FAD59C7C012D}"/>
            </a:ext>
          </a:extLst>
        </cdr:cNvPr>
        <cdr:cNvSpPr txBox="1"/>
      </cdr:nvSpPr>
      <cdr:spPr>
        <a:xfrm xmlns:a="http://schemas.openxmlformats.org/drawingml/2006/main">
          <a:off x="5231437" y="1"/>
          <a:ext cx="888563" cy="2573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900" b="1">
              <a:solidFill>
                <a:sysClr val="windowText" lastClr="000000"/>
              </a:solidFill>
              <a:latin typeface="Arial" panose="020B0604020202020204" pitchFamily="34" charset="0"/>
              <a:cs typeface="Arial" panose="020B0604020202020204" pitchFamily="34" charset="0"/>
            </a:rPr>
            <a:t>Gráfica 2</a:t>
          </a:r>
        </a:p>
      </cdr:txBody>
    </cdr:sp>
  </cdr:relSizeAnchor>
  <cdr:relSizeAnchor xmlns:cdr="http://schemas.openxmlformats.org/drawingml/2006/chartDrawing">
    <cdr:from>
      <cdr:x>0</cdr:x>
      <cdr:y>0.80021</cdr:y>
    </cdr:from>
    <cdr:to>
      <cdr:x>1</cdr:x>
      <cdr:y>1</cdr:y>
    </cdr:to>
    <cdr:sp macro="" textlink="">
      <cdr:nvSpPr>
        <cdr:cNvPr id="5" name="CuadroTexto 1">
          <a:extLst xmlns:a="http://schemas.openxmlformats.org/drawingml/2006/main">
            <a:ext uri="{FF2B5EF4-FFF2-40B4-BE49-F238E27FC236}">
              <a16:creationId xmlns:a16="http://schemas.microsoft.com/office/drawing/2014/main" id="{8337A654-7419-4458-BC99-6224D4F20F7C}"/>
            </a:ext>
          </a:extLst>
        </cdr:cNvPr>
        <cdr:cNvSpPr txBox="1"/>
      </cdr:nvSpPr>
      <cdr:spPr>
        <a:xfrm xmlns:a="http://schemas.openxmlformats.org/drawingml/2006/main">
          <a:off x="0" y="3176560"/>
          <a:ext cx="6088898" cy="793083"/>
        </a:xfrm>
        <a:prstGeom xmlns:a="http://schemas.openxmlformats.org/drawingml/2006/main" prst="rect">
          <a:avLst/>
        </a:prstGeom>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700">
              <a:effectLst/>
              <a:latin typeface="Arial" panose="020B0604020202020204" pitchFamily="34" charset="0"/>
              <a:ea typeface="+mn-ea"/>
              <a:cs typeface="Arial" panose="020B0604020202020204" pitchFamily="34" charset="0"/>
            </a:rPr>
            <a:t>Nota: No se presenta</a:t>
          </a:r>
          <a:r>
            <a:rPr lang="es-MX" sz="700" baseline="0">
              <a:effectLst/>
              <a:latin typeface="Arial" panose="020B0604020202020204" pitchFamily="34" charset="0"/>
              <a:ea typeface="+mn-ea"/>
              <a:cs typeface="Arial" panose="020B0604020202020204" pitchFamily="34" charset="0"/>
            </a:rPr>
            <a:t> la información de Querétaro ya que solo reportó las solicitudes presentadas ante  la Comisión de Transparencia y Acceso a la Información Pública del Estado de Querétaro, sin que se disponga de información para el resto de los sujetos obligados. </a:t>
          </a:r>
        </a:p>
        <a:p xmlns:a="http://schemas.openxmlformats.org/drawingml/2006/main">
          <a:pPr algn="l"/>
          <a:r>
            <a:rPr lang="es-MX" sz="700" baseline="30000">
              <a:effectLst/>
              <a:latin typeface="Arial" panose="020B0604020202020204" pitchFamily="34" charset="0"/>
              <a:ea typeface="+mn-ea"/>
              <a:cs typeface="Arial" panose="020B0604020202020204" pitchFamily="34" charset="0"/>
            </a:rPr>
            <a:t>1 </a:t>
          </a:r>
          <a:r>
            <a:rPr lang="es-MX" sz="700">
              <a:effectLst/>
              <a:latin typeface="Arial" panose="020B0604020202020204" pitchFamily="34" charset="0"/>
              <a:ea typeface="+mn-ea"/>
              <a:cs typeface="Arial" panose="020B0604020202020204" pitchFamily="34" charset="0"/>
            </a:rPr>
            <a:t>Refiere a la suma de los datos reportados por otros organismos constitucionales autónomos,</a:t>
          </a:r>
          <a:r>
            <a:rPr lang="es-MX" sz="700" baseline="0">
              <a:effectLst/>
              <a:latin typeface="Arial" panose="020B0604020202020204" pitchFamily="34" charset="0"/>
              <a:ea typeface="+mn-ea"/>
              <a:cs typeface="Arial" panose="020B0604020202020204" pitchFamily="34" charset="0"/>
            </a:rPr>
            <a:t> i</a:t>
          </a:r>
          <a:r>
            <a:rPr lang="es-MX" sz="700">
              <a:effectLst/>
              <a:latin typeface="Arial" panose="020B0604020202020204" pitchFamily="34" charset="0"/>
              <a:ea typeface="+mn-ea"/>
              <a:cs typeface="Arial" panose="020B0604020202020204" pitchFamily="34" charset="0"/>
            </a:rPr>
            <a:t>nstituciones de educación superior públicas autónomas,</a:t>
          </a:r>
          <a:r>
            <a:rPr lang="es-MX" sz="700" baseline="0">
              <a:effectLst/>
              <a:latin typeface="Arial" panose="020B0604020202020204" pitchFamily="34" charset="0"/>
              <a:ea typeface="+mn-ea"/>
              <a:cs typeface="Arial" panose="020B0604020202020204" pitchFamily="34" charset="0"/>
            </a:rPr>
            <a:t> p</a:t>
          </a:r>
          <a:r>
            <a:rPr lang="es-MX" sz="700">
              <a:effectLst/>
              <a:latin typeface="Arial" panose="020B0604020202020204" pitchFamily="34" charset="0"/>
              <a:ea typeface="+mn-ea"/>
              <a:cs typeface="Arial" panose="020B0604020202020204" pitchFamily="34" charset="0"/>
            </a:rPr>
            <a:t>artidos políticos,</a:t>
          </a:r>
          <a:r>
            <a:rPr lang="es-MX" sz="700" baseline="0">
              <a:effectLst/>
              <a:latin typeface="Arial" panose="020B0604020202020204" pitchFamily="34" charset="0"/>
              <a:ea typeface="+mn-ea"/>
              <a:cs typeface="Arial" panose="020B0604020202020204" pitchFamily="34" charset="0"/>
            </a:rPr>
            <a:t> s</a:t>
          </a:r>
          <a:r>
            <a:rPr lang="es-MX" sz="700">
              <a:effectLst/>
              <a:latin typeface="Arial" panose="020B0604020202020204" pitchFamily="34" charset="0"/>
              <a:ea typeface="+mn-ea"/>
              <a:cs typeface="Arial" panose="020B0604020202020204" pitchFamily="34" charset="0"/>
            </a:rPr>
            <a:t>indicatos,</a:t>
          </a:r>
          <a:r>
            <a:rPr lang="es-MX" sz="700" baseline="0">
              <a:effectLst/>
              <a:latin typeface="Arial" panose="020B0604020202020204" pitchFamily="34" charset="0"/>
              <a:ea typeface="+mn-ea"/>
              <a:cs typeface="Arial" panose="020B0604020202020204" pitchFamily="34" charset="0"/>
            </a:rPr>
            <a:t> a</a:t>
          </a:r>
          <a:r>
            <a:rPr lang="es-MX" sz="700">
              <a:effectLst/>
              <a:latin typeface="Arial" panose="020B0604020202020204" pitchFamily="34" charset="0"/>
              <a:ea typeface="+mn-ea"/>
              <a:cs typeface="Arial" panose="020B0604020202020204" pitchFamily="34" charset="0"/>
            </a:rPr>
            <a:t>utoridades administrativas y jurisdiccionales en materia laboral,</a:t>
          </a:r>
          <a:r>
            <a:rPr lang="es-MX" sz="700" baseline="0">
              <a:effectLst/>
              <a:latin typeface="Arial" panose="020B0604020202020204" pitchFamily="34" charset="0"/>
              <a:ea typeface="+mn-ea"/>
              <a:cs typeface="Arial" panose="020B0604020202020204" pitchFamily="34" charset="0"/>
            </a:rPr>
            <a:t> f</a:t>
          </a:r>
          <a:r>
            <a:rPr lang="es-MX" sz="700">
              <a:effectLst/>
              <a:latin typeface="Arial" panose="020B0604020202020204" pitchFamily="34" charset="0"/>
              <a:ea typeface="+mn-ea"/>
              <a:cs typeface="Arial" panose="020B0604020202020204" pitchFamily="34" charset="0"/>
            </a:rPr>
            <a:t>ideicomisos y fondos públicos, entre otros</a:t>
          </a:r>
          <a:r>
            <a:rPr lang="es-MX" sz="700" baseline="0">
              <a:effectLst/>
              <a:latin typeface="Arial" panose="020B0604020202020204" pitchFamily="34" charset="0"/>
              <a:ea typeface="+mn-ea"/>
              <a:cs typeface="Arial" panose="020B0604020202020204" pitchFamily="34" charset="0"/>
            </a:rPr>
            <a:t> no especificados. </a:t>
          </a:r>
          <a:br>
            <a:rPr lang="es-MX" sz="700">
              <a:effectLst/>
              <a:latin typeface="Arial" panose="020B0604020202020204" pitchFamily="34" charset="0"/>
              <a:ea typeface="+mn-ea"/>
              <a:cs typeface="Arial" panose="020B0604020202020204" pitchFamily="34" charset="0"/>
            </a:rPr>
          </a:br>
          <a:r>
            <a:rPr lang="es-MX" sz="700">
              <a:effectLst/>
              <a:latin typeface="Arial" panose="020B0604020202020204" pitchFamily="34" charset="0"/>
              <a:ea typeface="+mn-ea"/>
              <a:cs typeface="Arial" panose="020B0604020202020204" pitchFamily="34" charset="0"/>
            </a:rPr>
            <a:t>Fuente: INEGI. Censo Nacional de Transparencia, Acceso a la Información Pública y Protección de Datos Personales Estatal 2020 y  Censo Nacional de Transparencia, Acceso a la Información Pública y Protección de Datos Personales Federal 2020. </a:t>
          </a:r>
          <a:endParaRPr lang="es-MX" sz="7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0.35413</cdr:x>
      <cdr:y>0.16117</cdr:y>
    </cdr:from>
    <cdr:to>
      <cdr:x>0.39084</cdr:x>
      <cdr:y>0.21504</cdr:y>
    </cdr:to>
    <cdr:sp macro="" textlink="">
      <cdr:nvSpPr>
        <cdr:cNvPr id="2" name="CuadroTexto 1">
          <a:extLst xmlns:a="http://schemas.openxmlformats.org/drawingml/2006/main">
            <a:ext uri="{FF2B5EF4-FFF2-40B4-BE49-F238E27FC236}">
              <a16:creationId xmlns:a16="http://schemas.microsoft.com/office/drawing/2014/main" id="{E58A9ECD-ECD8-4800-B265-740CDF5B2B0F}"/>
            </a:ext>
          </a:extLst>
        </cdr:cNvPr>
        <cdr:cNvSpPr txBox="1"/>
      </cdr:nvSpPr>
      <cdr:spPr>
        <a:xfrm xmlns:a="http://schemas.openxmlformats.org/drawingml/2006/main">
          <a:off x="2156233" y="639800"/>
          <a:ext cx="223546" cy="2138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30000">
              <a:latin typeface="Arial" panose="020B0604020202020204" pitchFamily="34" charset="0"/>
              <a:cs typeface="Arial" panose="020B0604020202020204" pitchFamily="34" charset="0"/>
            </a:rPr>
            <a:t>1</a:t>
          </a:r>
        </a:p>
      </cdr:txBody>
    </cdr:sp>
  </cdr:relSizeAnchor>
</c:userShapes>
</file>

<file path=word/drawings/drawing3.xml><?xml version="1.0" encoding="utf-8"?>
<c:userShapes xmlns:c="http://schemas.openxmlformats.org/drawingml/2006/chart">
  <cdr:relSizeAnchor xmlns:cdr="http://schemas.openxmlformats.org/drawingml/2006/chartDrawing">
    <cdr:from>
      <cdr:x>0.82902</cdr:x>
      <cdr:y>3.26797E-7</cdr:y>
    </cdr:from>
    <cdr:to>
      <cdr:x>1</cdr:x>
      <cdr:y>0.10048</cdr:y>
    </cdr:to>
    <cdr:sp macro="" textlink="">
      <cdr:nvSpPr>
        <cdr:cNvPr id="2" name="CuadroTexto 1">
          <a:extLst xmlns:a="http://schemas.openxmlformats.org/drawingml/2006/main">
            <a:ext uri="{FF2B5EF4-FFF2-40B4-BE49-F238E27FC236}">
              <a16:creationId xmlns:a16="http://schemas.microsoft.com/office/drawing/2014/main" id="{3EC93CA1-FC99-483C-AD37-99447F70B9FF}"/>
            </a:ext>
          </a:extLst>
        </cdr:cNvPr>
        <cdr:cNvSpPr txBox="1"/>
      </cdr:nvSpPr>
      <cdr:spPr>
        <a:xfrm xmlns:a="http://schemas.openxmlformats.org/drawingml/2006/main">
          <a:off x="5073589" y="1"/>
          <a:ext cx="1046411" cy="3074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900" b="1">
              <a:latin typeface="Arial" panose="020B0604020202020204" pitchFamily="34" charset="0"/>
              <a:cs typeface="Arial" panose="020B0604020202020204" pitchFamily="34" charset="0"/>
            </a:rPr>
            <a:t>Gráfica 4</a:t>
          </a:r>
        </a:p>
      </cdr:txBody>
    </cdr:sp>
  </cdr:relSizeAnchor>
  <cdr:relSizeAnchor xmlns:cdr="http://schemas.openxmlformats.org/drawingml/2006/chartDrawing">
    <cdr:from>
      <cdr:x>0.00261</cdr:x>
      <cdr:y>0</cdr:y>
    </cdr:from>
    <cdr:to>
      <cdr:x>0.84541</cdr:x>
      <cdr:y>0.16881</cdr:y>
    </cdr:to>
    <cdr:sp macro="" textlink="">
      <cdr:nvSpPr>
        <cdr:cNvPr id="3" name="CuadroTexto 1">
          <a:extLst xmlns:a="http://schemas.openxmlformats.org/drawingml/2006/main">
            <a:ext uri="{FF2B5EF4-FFF2-40B4-BE49-F238E27FC236}">
              <a16:creationId xmlns:a16="http://schemas.microsoft.com/office/drawing/2014/main" id="{BB35D4CD-DB14-487A-9B54-369EB509CBE5}"/>
            </a:ext>
          </a:extLst>
        </cdr:cNvPr>
        <cdr:cNvSpPr txBox="1"/>
      </cdr:nvSpPr>
      <cdr:spPr>
        <a:xfrm xmlns:a="http://schemas.openxmlformats.org/drawingml/2006/main">
          <a:off x="15953" y="0"/>
          <a:ext cx="5157980" cy="5165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b="1">
              <a:latin typeface="Arial" panose="020B0604020202020204" pitchFamily="34" charset="0"/>
              <a:cs typeface="Arial" panose="020B0604020202020204" pitchFamily="34" charset="0"/>
            </a:rPr>
            <a:t>Solicitudes de acceso a la información pública según plazo de respuesta </a:t>
          </a:r>
        </a:p>
        <a:p xmlns:a="http://schemas.openxmlformats.org/drawingml/2006/main">
          <a:r>
            <a:rPr lang="es-MX" sz="900" b="1">
              <a:latin typeface="Arial" panose="020B0604020202020204" pitchFamily="34" charset="0"/>
              <a:cs typeface="Arial" panose="020B0604020202020204" pitchFamily="34" charset="0"/>
            </a:rPr>
            <a:t>2019</a:t>
          </a:r>
        </a:p>
        <a:p xmlns:a="http://schemas.openxmlformats.org/drawingml/2006/main">
          <a:r>
            <a:rPr lang="es-MX" sz="900" b="0">
              <a:latin typeface="Arial" panose="020B0604020202020204" pitchFamily="34" charset="0"/>
              <a:cs typeface="Arial" panose="020B0604020202020204" pitchFamily="34" charset="0"/>
            </a:rPr>
            <a:t>Porcentaje</a:t>
          </a:r>
        </a:p>
      </cdr:txBody>
    </cdr:sp>
  </cdr:relSizeAnchor>
  <cdr:relSizeAnchor xmlns:cdr="http://schemas.openxmlformats.org/drawingml/2006/chartDrawing">
    <cdr:from>
      <cdr:x>0</cdr:x>
      <cdr:y>0.802</cdr:y>
    </cdr:from>
    <cdr:to>
      <cdr:x>1</cdr:x>
      <cdr:y>1</cdr:y>
    </cdr:to>
    <cdr:sp macro="" textlink="">
      <cdr:nvSpPr>
        <cdr:cNvPr id="4" name="CuadroTexto 1">
          <a:extLst xmlns:a="http://schemas.openxmlformats.org/drawingml/2006/main">
            <a:ext uri="{FF2B5EF4-FFF2-40B4-BE49-F238E27FC236}">
              <a16:creationId xmlns:a16="http://schemas.microsoft.com/office/drawing/2014/main" id="{78AD995A-7757-4A0D-ABD0-6409EA5CCA6E}"/>
            </a:ext>
          </a:extLst>
        </cdr:cNvPr>
        <cdr:cNvSpPr txBox="1"/>
      </cdr:nvSpPr>
      <cdr:spPr>
        <a:xfrm xmlns:a="http://schemas.openxmlformats.org/drawingml/2006/main">
          <a:off x="0" y="2454128"/>
          <a:ext cx="6120000" cy="605872"/>
        </a:xfrm>
        <a:prstGeom xmlns:a="http://schemas.openxmlformats.org/drawingml/2006/main" prst="rect">
          <a:avLst/>
        </a:prstGeom>
      </cdr:spPr>
      <cdr:txBody>
        <a:bodyPr xmlns:a="http://schemas.openxmlformats.org/drawingml/2006/main" wrap="square" rtlCol="0" anchor="b"/>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s-MX" sz="700">
              <a:effectLst/>
              <a:latin typeface="Arial" panose="020B0604020202020204" pitchFamily="34" charset="0"/>
              <a:ea typeface="+mn-ea"/>
              <a:cs typeface="Arial" panose="020B0604020202020204" pitchFamily="34" charset="0"/>
            </a:rPr>
            <a:t>Nota: Se excluyen 320 067 solicitudes porque no se especificó el plazo, así como los datos de Baja California porque no contó con información sobre el plazo de respuestas y de Querétaro </a:t>
          </a:r>
          <a:r>
            <a:rPr lang="es-MX" sz="700" baseline="0">
              <a:effectLst/>
              <a:latin typeface="Arial" panose="020B0604020202020204" pitchFamily="34" charset="0"/>
              <a:ea typeface="+mn-ea"/>
              <a:cs typeface="Arial" panose="020B0604020202020204" pitchFamily="34" charset="0"/>
            </a:rPr>
            <a:t>ya que solo reportó las solicitudes presentadas ante la Comisión de Transparencia y Acceso a la Información Pública del Estado de Querétaro, sin que se disponga de información para el resto de los sujetos obligados.</a:t>
          </a:r>
          <a:endParaRPr lang="es-MX" sz="700">
            <a:effectLst/>
            <a:latin typeface="Arial" panose="020B0604020202020204" pitchFamily="34" charset="0"/>
            <a:ea typeface="+mn-ea"/>
            <a:cs typeface="Arial" panose="020B0604020202020204" pitchFamily="34" charset="0"/>
          </a:endParaRPr>
        </a:p>
        <a:p xmlns:a="http://schemas.openxmlformats.org/drawingml/2006/main">
          <a:pPr algn="just"/>
          <a:r>
            <a:rPr lang="es-MX" sz="700">
              <a:effectLst/>
              <a:latin typeface="Arial" panose="020B0604020202020204" pitchFamily="34" charset="0"/>
              <a:ea typeface="+mn-ea"/>
              <a:cs typeface="Arial" panose="020B0604020202020204" pitchFamily="34" charset="0"/>
            </a:rPr>
            <a:t>Fuente: INEGI. Censo Nacional de Transparencia, Acceso a la Información Pública y Protección de Datos Personales Estatal 2020  y Censo Nacional de Transparencia, Acceso a la Información Pública y Protección de Datos Personales Federal 2020</a:t>
          </a:r>
          <a:endParaRPr lang="es-MX" sz="700">
            <a:effectLst/>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0.00587</cdr:y>
    </cdr:from>
    <cdr:to>
      <cdr:x>0.83208</cdr:x>
      <cdr:y>0.13542</cdr:y>
    </cdr:to>
    <cdr:sp macro="" textlink="">
      <cdr:nvSpPr>
        <cdr:cNvPr id="4" name="CuadroTexto 3">
          <a:extLst xmlns:a="http://schemas.openxmlformats.org/drawingml/2006/main">
            <a:ext uri="{FF2B5EF4-FFF2-40B4-BE49-F238E27FC236}">
              <a16:creationId xmlns:a16="http://schemas.microsoft.com/office/drawing/2014/main" id="{997F26AB-D4E4-4D73-8345-E2616304C2C3}"/>
            </a:ext>
          </a:extLst>
        </cdr:cNvPr>
        <cdr:cNvSpPr txBox="1"/>
      </cdr:nvSpPr>
      <cdr:spPr>
        <a:xfrm xmlns:a="http://schemas.openxmlformats.org/drawingml/2006/main">
          <a:off x="0" y="21470"/>
          <a:ext cx="5199169" cy="473842"/>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r>
            <a:rPr lang="es-MX" sz="900" b="1">
              <a:latin typeface="Arial" panose="020B0604020202020204" pitchFamily="34" charset="0"/>
              <a:cs typeface="Arial" panose="020B0604020202020204" pitchFamily="34" charset="0"/>
            </a:rPr>
            <a:t>Solicitudes de acceso a la información pública según tipo de respuesta otorgada</a:t>
          </a:r>
        </a:p>
        <a:p xmlns:a="http://schemas.openxmlformats.org/drawingml/2006/main">
          <a:r>
            <a:rPr lang="es-MX" sz="900" b="1">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cdr:x>
      <cdr:y>0.76279</cdr:y>
    </cdr:from>
    <cdr:to>
      <cdr:x>0.99678</cdr:x>
      <cdr:y>1</cdr:y>
    </cdr:to>
    <cdr:sp macro="" textlink="">
      <cdr:nvSpPr>
        <cdr:cNvPr id="10" name="CuadroTexto 9">
          <a:extLst xmlns:a="http://schemas.openxmlformats.org/drawingml/2006/main">
            <a:ext uri="{FF2B5EF4-FFF2-40B4-BE49-F238E27FC236}">
              <a16:creationId xmlns:a16="http://schemas.microsoft.com/office/drawing/2014/main" id="{B0F1E48D-5775-471C-8923-BA4754E5964B}"/>
            </a:ext>
          </a:extLst>
        </cdr:cNvPr>
        <cdr:cNvSpPr txBox="1"/>
      </cdr:nvSpPr>
      <cdr:spPr>
        <a:xfrm xmlns:a="http://schemas.openxmlformats.org/drawingml/2006/main">
          <a:off x="0" y="2334149"/>
          <a:ext cx="6175883" cy="725851"/>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just"/>
          <a:r>
            <a:rPr lang="es-MX" sz="700" baseline="0">
              <a:latin typeface="Arial" panose="020B0604020202020204" pitchFamily="34" charset="0"/>
              <a:cs typeface="Arial" panose="020B0604020202020204" pitchFamily="34" charset="0"/>
            </a:rPr>
            <a:t>Nota: Se excluyen 32 921 casos en los que no se especificó el tipo de respuesta, así como los datos de Baja California porque no contó con información sobre el tipo de respuesta. </a:t>
          </a:r>
        </a:p>
        <a:p xmlns:a="http://schemas.openxmlformats.org/drawingml/2006/main">
          <a:pPr algn="just"/>
          <a:r>
            <a:rPr lang="es-MX" sz="700" baseline="30000">
              <a:latin typeface="Arial" panose="020B0604020202020204" pitchFamily="34" charset="0"/>
              <a:cs typeface="Arial" panose="020B0604020202020204" pitchFamily="34" charset="0"/>
            </a:rPr>
            <a:t>1</a:t>
          </a:r>
          <a:r>
            <a:rPr lang="es-MX" sz="700" baseline="0">
              <a:latin typeface="Arial" panose="020B0604020202020204" pitchFamily="34" charset="0"/>
              <a:cs typeface="Arial" panose="020B0604020202020204" pitchFamily="34" charset="0"/>
            </a:rPr>
            <a:t> Corresponde a orientada: Se asesoró a la persona solicitante para que la presente ante la autoridad competente.</a:t>
          </a:r>
        </a:p>
        <a:p xmlns:a="http://schemas.openxmlformats.org/drawingml/2006/main">
          <a:pPr algn="just"/>
          <a:r>
            <a:rPr lang="es-MX" sz="700" baseline="30000">
              <a:latin typeface="Arial" panose="020B0604020202020204" pitchFamily="34" charset="0"/>
              <a:cs typeface="Arial" panose="020B0604020202020204" pitchFamily="34" charset="0"/>
            </a:rPr>
            <a:t>2</a:t>
          </a:r>
          <a:r>
            <a:rPr lang="es-MX" sz="700" baseline="0">
              <a:latin typeface="Arial" panose="020B0604020202020204" pitchFamily="34" charset="0"/>
              <a:cs typeface="Arial" panose="020B0604020202020204" pitchFamily="34" charset="0"/>
            </a:rPr>
            <a:t> Corresponde a turnada: Solicitudes enviadas a otra autoridad por ser de su competencia.</a:t>
          </a:r>
        </a:p>
        <a:p xmlns:a="http://schemas.openxmlformats.org/drawingml/2006/main">
          <a:pPr algn="just"/>
          <a:r>
            <a:rPr lang="es-MX" sz="700" baseline="0">
              <a:latin typeface="Arial" panose="020B0604020202020204" pitchFamily="34" charset="0"/>
              <a:cs typeface="Arial" panose="020B0604020202020204" pitchFamily="34" charset="0"/>
            </a:rPr>
            <a:t>Fuente: INEGI. Censo Nacional de Transparencia, Acceso a la Información Pública y Protección de Datos Personales Estatal 2020 y Censo Nacional de Transparencia, Acceso a la Información Pública y Protección de Datos Personales Federal 2020.</a:t>
          </a:r>
        </a:p>
      </cdr:txBody>
    </cdr:sp>
  </cdr:relSizeAnchor>
  <cdr:relSizeAnchor xmlns:cdr="http://schemas.openxmlformats.org/drawingml/2006/chartDrawing">
    <cdr:from>
      <cdr:x>0.81202</cdr:x>
      <cdr:y>0</cdr:y>
    </cdr:from>
    <cdr:to>
      <cdr:x>1</cdr:x>
      <cdr:y>0.07195</cdr:y>
    </cdr:to>
    <cdr:sp macro="" textlink="">
      <cdr:nvSpPr>
        <cdr:cNvPr id="2" name="CuadroTexto 1">
          <a:extLst xmlns:a="http://schemas.openxmlformats.org/drawingml/2006/main">
            <a:ext uri="{FF2B5EF4-FFF2-40B4-BE49-F238E27FC236}">
              <a16:creationId xmlns:a16="http://schemas.microsoft.com/office/drawing/2014/main" id="{048C29F9-B398-41EA-A79B-093FB1B2FB50}"/>
            </a:ext>
          </a:extLst>
        </cdr:cNvPr>
        <cdr:cNvSpPr txBox="1"/>
      </cdr:nvSpPr>
      <cdr:spPr>
        <a:xfrm xmlns:a="http://schemas.openxmlformats.org/drawingml/2006/main">
          <a:off x="5031141" y="0"/>
          <a:ext cx="1164693" cy="2721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s-MX" sz="900" b="1">
              <a:latin typeface="Arial" panose="020B0604020202020204" pitchFamily="34" charset="0"/>
              <a:cs typeface="Arial" panose="020B0604020202020204" pitchFamily="34" charset="0"/>
            </a:rPr>
            <a:t>Gráfica 5</a:t>
          </a:r>
        </a:p>
      </cdr:txBody>
    </cdr:sp>
  </cdr:relSizeAnchor>
  <cdr:relSizeAnchor xmlns:cdr="http://schemas.openxmlformats.org/drawingml/2006/chartDrawing">
    <cdr:from>
      <cdr:x>0.10956</cdr:x>
      <cdr:y>0.08352</cdr:y>
    </cdr:from>
    <cdr:to>
      <cdr:x>0.80818</cdr:x>
      <cdr:y>0.70822</cdr:y>
    </cdr:to>
    <cdr:pic>
      <cdr:nvPicPr>
        <cdr:cNvPr id="13" name="Imagen 12">
          <a:extLst xmlns:a="http://schemas.openxmlformats.org/drawingml/2006/main">
            <a:ext uri="{FF2B5EF4-FFF2-40B4-BE49-F238E27FC236}">
              <a16:creationId xmlns:a16="http://schemas.microsoft.com/office/drawing/2014/main" id="{560E0B06-DC9F-4752-BBAD-70FF074C944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8816" y="270615"/>
          <a:ext cx="4328533" cy="2024028"/>
        </a:xfrm>
        <a:prstGeom xmlns:a="http://schemas.openxmlformats.org/drawingml/2006/main" prst="rect">
          <a:avLst/>
        </a:prstGeom>
      </cdr:spPr>
    </cdr:pic>
  </cdr:relSizeAnchor>
  <cdr:relSizeAnchor xmlns:cdr="http://schemas.openxmlformats.org/drawingml/2006/chartDrawing">
    <cdr:from>
      <cdr:x>0.19572</cdr:x>
      <cdr:y>0.32258</cdr:y>
    </cdr:from>
    <cdr:to>
      <cdr:x>0.53305</cdr:x>
      <cdr:y>0.46053</cdr:y>
    </cdr:to>
    <cdr:sp macro="" textlink="">
      <cdr:nvSpPr>
        <cdr:cNvPr id="14" name="CuadroTexto 25">
          <a:extLst xmlns:a="http://schemas.openxmlformats.org/drawingml/2006/main">
            <a:ext uri="{FF2B5EF4-FFF2-40B4-BE49-F238E27FC236}">
              <a16:creationId xmlns:a16="http://schemas.microsoft.com/office/drawing/2014/main" id="{BA48518A-1799-4321-8CC4-9440E3E2FB58}"/>
            </a:ext>
          </a:extLst>
        </cdr:cNvPr>
        <cdr:cNvSpPr txBox="1"/>
      </cdr:nvSpPr>
      <cdr:spPr>
        <a:xfrm xmlns:a="http://schemas.openxmlformats.org/drawingml/2006/main">
          <a:off x="1212645" y="1045171"/>
          <a:ext cx="2090040" cy="44695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Información otorgada</a:t>
          </a:r>
          <a:r>
            <a:rPr lang="es-MX" sz="800" baseline="0">
              <a:latin typeface="Arial" panose="020B0604020202020204" pitchFamily="34" charset="0"/>
              <a:cs typeface="Arial" panose="020B0604020202020204" pitchFamily="34" charset="0"/>
            </a:rPr>
            <a:t> totalmente</a:t>
          </a:r>
        </a:p>
        <a:p xmlns:a="http://schemas.openxmlformats.org/drawingml/2006/main">
          <a:pPr algn="ctr"/>
          <a:r>
            <a:rPr lang="es-MX" sz="800" baseline="0">
              <a:latin typeface="Arial" panose="020B0604020202020204" pitchFamily="34" charset="0"/>
              <a:cs typeface="Arial" panose="020B0604020202020204" pitchFamily="34" charset="0"/>
            </a:rPr>
            <a:t>73.1%</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0.6031</cdr:x>
      <cdr:y>0.18044</cdr:y>
    </cdr:from>
    <cdr:to>
      <cdr:x>0.72342</cdr:x>
      <cdr:y>0.3065</cdr:y>
    </cdr:to>
    <cdr:sp macro="" textlink="">
      <cdr:nvSpPr>
        <cdr:cNvPr id="15" name="CuadroTexto 24">
          <a:extLst xmlns:a="http://schemas.openxmlformats.org/drawingml/2006/main">
            <a:ext uri="{FF2B5EF4-FFF2-40B4-BE49-F238E27FC236}">
              <a16:creationId xmlns:a16="http://schemas.microsoft.com/office/drawing/2014/main" id="{37CCCB7F-DD33-46AD-8A92-2F585DF6165C}"/>
            </a:ext>
          </a:extLst>
        </cdr:cNvPr>
        <cdr:cNvSpPr txBox="1"/>
      </cdr:nvSpPr>
      <cdr:spPr>
        <a:xfrm xmlns:a="http://schemas.openxmlformats.org/drawingml/2006/main">
          <a:off x="3736730" y="584611"/>
          <a:ext cx="745448" cy="40843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Se brindó orientación</a:t>
          </a:r>
          <a:r>
            <a:rPr lang="es-MX" sz="800" baseline="30000">
              <a:latin typeface="Arial" panose="020B0604020202020204" pitchFamily="34" charset="0"/>
              <a:cs typeface="Arial" panose="020B0604020202020204" pitchFamily="34" charset="0"/>
            </a:rPr>
            <a:t>1</a:t>
          </a:r>
        </a:p>
        <a:p xmlns:a="http://schemas.openxmlformats.org/drawingml/2006/main">
          <a:pPr algn="ctr"/>
          <a:r>
            <a:rPr lang="es-MX" sz="800" baseline="0">
              <a:latin typeface="Arial" panose="020B0604020202020204" pitchFamily="34" charset="0"/>
              <a:cs typeface="Arial" panose="020B0604020202020204" pitchFamily="34" charset="0"/>
            </a:rPr>
            <a:t> 6.5%</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0.67575</cdr:x>
      <cdr:y>0.68403</cdr:y>
    </cdr:from>
    <cdr:to>
      <cdr:x>0.8261</cdr:x>
      <cdr:y>0.78142</cdr:y>
    </cdr:to>
    <cdr:sp macro="" textlink="">
      <cdr:nvSpPr>
        <cdr:cNvPr id="8" name="CuadroTexto 25">
          <a:extLst xmlns:a="http://schemas.openxmlformats.org/drawingml/2006/main">
            <a:ext uri="{FF2B5EF4-FFF2-40B4-BE49-F238E27FC236}">
              <a16:creationId xmlns:a16="http://schemas.microsoft.com/office/drawing/2014/main" id="{2BA06E8E-9D84-43E2-9BA1-A27F91BC5191}"/>
            </a:ext>
          </a:extLst>
        </cdr:cNvPr>
        <cdr:cNvSpPr txBox="1"/>
      </cdr:nvSpPr>
      <cdr:spPr>
        <a:xfrm xmlns:a="http://schemas.openxmlformats.org/drawingml/2006/main">
          <a:off x="4186813" y="2093119"/>
          <a:ext cx="931565" cy="29801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Improcedente</a:t>
          </a:r>
        </a:p>
        <a:p xmlns:a="http://schemas.openxmlformats.org/drawingml/2006/main">
          <a:pPr algn="ctr"/>
          <a:r>
            <a:rPr lang="es-MX" sz="800">
              <a:latin typeface="Arial" panose="020B0604020202020204" pitchFamily="34" charset="0"/>
              <a:cs typeface="Arial" panose="020B0604020202020204" pitchFamily="34" charset="0"/>
            </a:rPr>
            <a:t>2.2%</a:t>
          </a:r>
        </a:p>
      </cdr:txBody>
    </cdr:sp>
  </cdr:relSizeAnchor>
  <cdr:relSizeAnchor xmlns:cdr="http://schemas.openxmlformats.org/drawingml/2006/chartDrawing">
    <cdr:from>
      <cdr:x>0.59496</cdr:x>
      <cdr:y>0.37462</cdr:y>
    </cdr:from>
    <cdr:to>
      <cdr:x>0.73639</cdr:x>
      <cdr:y>0.49831</cdr:y>
    </cdr:to>
    <cdr:sp macro="" textlink="">
      <cdr:nvSpPr>
        <cdr:cNvPr id="9" name="CuadroTexto 13">
          <a:extLst xmlns:a="http://schemas.openxmlformats.org/drawingml/2006/main">
            <a:ext uri="{FF2B5EF4-FFF2-40B4-BE49-F238E27FC236}">
              <a16:creationId xmlns:a16="http://schemas.microsoft.com/office/drawing/2014/main" id="{13CD7774-AE21-4F98-ABF0-D821D1B13965}"/>
            </a:ext>
          </a:extLst>
        </cdr:cNvPr>
        <cdr:cNvSpPr txBox="1"/>
      </cdr:nvSpPr>
      <cdr:spPr>
        <a:xfrm xmlns:a="http://schemas.openxmlformats.org/drawingml/2006/main">
          <a:off x="3686175" y="1146124"/>
          <a:ext cx="876300" cy="37842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Se turnó a otra institución</a:t>
          </a:r>
          <a:r>
            <a:rPr lang="es-MX" sz="800" baseline="30000">
              <a:latin typeface="Arial" panose="020B0604020202020204" pitchFamily="34" charset="0"/>
              <a:cs typeface="Arial" panose="020B0604020202020204" pitchFamily="34" charset="0"/>
            </a:rPr>
            <a:t>2</a:t>
          </a:r>
          <a:endParaRPr lang="es-MX" sz="800">
            <a:latin typeface="Arial" panose="020B0604020202020204" pitchFamily="34" charset="0"/>
            <a:cs typeface="Arial" panose="020B0604020202020204" pitchFamily="34" charset="0"/>
          </a:endParaRPr>
        </a:p>
        <a:p xmlns:a="http://schemas.openxmlformats.org/drawingml/2006/main">
          <a:pPr algn="ctr"/>
          <a:r>
            <a:rPr lang="es-MX" sz="800">
              <a:latin typeface="Arial" panose="020B0604020202020204" pitchFamily="34" charset="0"/>
              <a:cs typeface="Arial" panose="020B0604020202020204" pitchFamily="34" charset="0"/>
            </a:rPr>
            <a:t>4.2%</a:t>
          </a:r>
        </a:p>
      </cdr:txBody>
    </cdr:sp>
  </cdr:relSizeAnchor>
  <cdr:relSizeAnchor xmlns:cdr="http://schemas.openxmlformats.org/drawingml/2006/chartDrawing">
    <cdr:from>
      <cdr:x>0.60455</cdr:x>
      <cdr:y>0.56488</cdr:y>
    </cdr:from>
    <cdr:to>
      <cdr:x>0.71782</cdr:x>
      <cdr:y>0.66953</cdr:y>
    </cdr:to>
    <cdr:sp macro="" textlink="">
      <cdr:nvSpPr>
        <cdr:cNvPr id="11" name="CuadroTexto 15">
          <a:extLst xmlns:a="http://schemas.openxmlformats.org/drawingml/2006/main">
            <a:ext uri="{FF2B5EF4-FFF2-40B4-BE49-F238E27FC236}">
              <a16:creationId xmlns:a16="http://schemas.microsoft.com/office/drawing/2014/main" id="{0437C8E4-FB5C-48A1-A141-AA6229F4AA79}"/>
            </a:ext>
          </a:extLst>
        </cdr:cNvPr>
        <cdr:cNvSpPr txBox="1"/>
      </cdr:nvSpPr>
      <cdr:spPr>
        <a:xfrm xmlns:a="http://schemas.openxmlformats.org/drawingml/2006/main">
          <a:off x="3745663" y="1830196"/>
          <a:ext cx="701828" cy="33908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Inexistente</a:t>
          </a:r>
        </a:p>
        <a:p xmlns:a="http://schemas.openxmlformats.org/drawingml/2006/main">
          <a:pPr algn="ctr"/>
          <a:r>
            <a:rPr lang="es-MX" sz="800">
              <a:latin typeface="Arial" panose="020B0604020202020204" pitchFamily="34" charset="0"/>
              <a:cs typeface="Arial" panose="020B0604020202020204" pitchFamily="34" charset="0"/>
            </a:rPr>
            <a:t>4.1%</a:t>
          </a:r>
        </a:p>
      </cdr:txBody>
    </cdr:sp>
  </cdr:relSizeAnchor>
  <cdr:relSizeAnchor xmlns:cdr="http://schemas.openxmlformats.org/drawingml/2006/chartDrawing">
    <cdr:from>
      <cdr:x>0.71435</cdr:x>
      <cdr:y>0.39689</cdr:y>
    </cdr:from>
    <cdr:to>
      <cdr:x>0.79153</cdr:x>
      <cdr:y>0.49203</cdr:y>
    </cdr:to>
    <cdr:sp macro="" textlink="">
      <cdr:nvSpPr>
        <cdr:cNvPr id="12" name="CuadroTexto 14">
          <a:extLst xmlns:a="http://schemas.openxmlformats.org/drawingml/2006/main">
            <a:ext uri="{FF2B5EF4-FFF2-40B4-BE49-F238E27FC236}">
              <a16:creationId xmlns:a16="http://schemas.microsoft.com/office/drawing/2014/main" id="{36595142-8901-422D-9078-E38E0C428F29}"/>
            </a:ext>
          </a:extLst>
        </cdr:cNvPr>
        <cdr:cNvSpPr txBox="1"/>
      </cdr:nvSpPr>
      <cdr:spPr>
        <a:xfrm xmlns:a="http://schemas.openxmlformats.org/drawingml/2006/main">
          <a:off x="4426020" y="1285910"/>
          <a:ext cx="478168" cy="30825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Otra</a:t>
          </a:r>
        </a:p>
        <a:p xmlns:a="http://schemas.openxmlformats.org/drawingml/2006/main">
          <a:pPr algn="ctr"/>
          <a:r>
            <a:rPr lang="es-MX" sz="800">
              <a:latin typeface="Arial" panose="020B0604020202020204" pitchFamily="34" charset="0"/>
              <a:cs typeface="Arial" panose="020B0604020202020204" pitchFamily="34" charset="0"/>
            </a:rPr>
            <a:t>4.0%</a:t>
          </a:r>
        </a:p>
      </cdr:txBody>
    </cdr:sp>
  </cdr:relSizeAnchor>
  <cdr:relSizeAnchor xmlns:cdr="http://schemas.openxmlformats.org/drawingml/2006/chartDrawing">
    <cdr:from>
      <cdr:x>0.79569</cdr:x>
      <cdr:y>0.5778</cdr:y>
    </cdr:from>
    <cdr:to>
      <cdr:x>0.94773</cdr:x>
      <cdr:y>0.71395</cdr:y>
    </cdr:to>
    <cdr:sp macro="" textlink="">
      <cdr:nvSpPr>
        <cdr:cNvPr id="16" name="CuadroTexto 14">
          <a:extLst xmlns:a="http://schemas.openxmlformats.org/drawingml/2006/main">
            <a:ext uri="{FF2B5EF4-FFF2-40B4-BE49-F238E27FC236}">
              <a16:creationId xmlns:a16="http://schemas.microsoft.com/office/drawing/2014/main" id="{36595142-8901-422D-9078-E38E0C428F29}"/>
            </a:ext>
          </a:extLst>
        </cdr:cNvPr>
        <cdr:cNvSpPr txBox="1"/>
      </cdr:nvSpPr>
      <cdr:spPr>
        <a:xfrm xmlns:a="http://schemas.openxmlformats.org/drawingml/2006/main">
          <a:off x="4929972" y="1872063"/>
          <a:ext cx="942033" cy="4411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Negada por</a:t>
          </a:r>
          <a:r>
            <a:rPr lang="es-MX" sz="800" baseline="0">
              <a:latin typeface="Arial" panose="020B0604020202020204" pitchFamily="34" charset="0"/>
              <a:cs typeface="Arial" panose="020B0604020202020204" pitchFamily="34" charset="0"/>
            </a:rPr>
            <a:t> clasificación</a:t>
          </a:r>
        </a:p>
        <a:p xmlns:a="http://schemas.openxmlformats.org/drawingml/2006/main">
          <a:pPr algn="ctr"/>
          <a:r>
            <a:rPr lang="es-MX" sz="800" baseline="0">
              <a:latin typeface="Arial" panose="020B0604020202020204" pitchFamily="34" charset="0"/>
              <a:cs typeface="Arial" panose="020B0604020202020204" pitchFamily="34" charset="0"/>
            </a:rPr>
            <a:t>0.9%</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0.79738</cdr:x>
      <cdr:y>0.14813</cdr:y>
    </cdr:from>
    <cdr:to>
      <cdr:x>0.99504</cdr:x>
      <cdr:y>0.29075</cdr:y>
    </cdr:to>
    <cdr:sp macro="" textlink="">
      <cdr:nvSpPr>
        <cdr:cNvPr id="17" name="CuadroTexto 14">
          <a:extLst xmlns:a="http://schemas.openxmlformats.org/drawingml/2006/main">
            <a:ext uri="{FF2B5EF4-FFF2-40B4-BE49-F238E27FC236}">
              <a16:creationId xmlns:a16="http://schemas.microsoft.com/office/drawing/2014/main" id="{36595142-8901-422D-9078-E38E0C428F29}"/>
            </a:ext>
          </a:extLst>
        </cdr:cNvPr>
        <cdr:cNvSpPr txBox="1"/>
      </cdr:nvSpPr>
      <cdr:spPr>
        <a:xfrm xmlns:a="http://schemas.openxmlformats.org/drawingml/2006/main">
          <a:off x="4940440" y="479949"/>
          <a:ext cx="1224642" cy="46208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Arial" panose="020B0604020202020204" pitchFamily="34" charset="0"/>
              <a:cs typeface="Arial" panose="020B0604020202020204" pitchFamily="34" charset="0"/>
            </a:rPr>
            <a:t>Información otorgada parcialmente</a:t>
          </a:r>
        </a:p>
        <a:p xmlns:a="http://schemas.openxmlformats.org/drawingml/2006/main">
          <a:pPr algn="ctr"/>
          <a:r>
            <a:rPr lang="es-MX" sz="800">
              <a:latin typeface="Arial" panose="020B0604020202020204" pitchFamily="34" charset="0"/>
              <a:cs typeface="Arial" panose="020B0604020202020204" pitchFamily="34" charset="0"/>
            </a:rPr>
            <a:t>4.9%</a:t>
          </a:r>
        </a:p>
      </cdr:txBody>
    </cdr:sp>
  </cdr:relSizeAnchor>
  <cdr:relSizeAnchor xmlns:cdr="http://schemas.openxmlformats.org/drawingml/2006/chartDrawing">
    <cdr:from>
      <cdr:x>0.78869</cdr:x>
      <cdr:y>0.20951</cdr:y>
    </cdr:from>
    <cdr:to>
      <cdr:x>0.82239</cdr:x>
      <cdr:y>0.20951</cdr:y>
    </cdr:to>
    <cdr:cxnSp macro="">
      <cdr:nvCxnSpPr>
        <cdr:cNvPr id="18" name="Conector recto de flecha 17">
          <a:extLst xmlns:a="http://schemas.openxmlformats.org/drawingml/2006/main">
            <a:ext uri="{FF2B5EF4-FFF2-40B4-BE49-F238E27FC236}">
              <a16:creationId xmlns:a16="http://schemas.microsoft.com/office/drawing/2014/main" id="{E29C2E63-1BE1-4DD8-B112-36395FBEC51C}"/>
            </a:ext>
          </a:extLst>
        </cdr:cNvPr>
        <cdr:cNvCxnSpPr/>
      </cdr:nvCxnSpPr>
      <cdr:spPr>
        <a:xfrm xmlns:a="http://schemas.openxmlformats.org/drawingml/2006/main">
          <a:off x="4886569" y="678822"/>
          <a:ext cx="208813" cy="1"/>
        </a:xfrm>
        <a:prstGeom xmlns:a="http://schemas.openxmlformats.org/drawingml/2006/main" prst="straightConnector1">
          <a:avLst/>
        </a:prstGeom>
        <a:ln xmlns:a="http://schemas.openxmlformats.org/drawingml/2006/main">
          <a:solidFill>
            <a:schemeClr val="accent2"/>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0.79422</cdr:x>
      <cdr:y>0.62254</cdr:y>
    </cdr:from>
    <cdr:to>
      <cdr:x>0.81755</cdr:x>
      <cdr:y>0.62254</cdr:y>
    </cdr:to>
    <cdr:cxnSp macro="">
      <cdr:nvCxnSpPr>
        <cdr:cNvPr id="21" name="Conector recto de flecha 20">
          <a:extLst xmlns:a="http://schemas.openxmlformats.org/drawingml/2006/main">
            <a:ext uri="{FF2B5EF4-FFF2-40B4-BE49-F238E27FC236}">
              <a16:creationId xmlns:a16="http://schemas.microsoft.com/office/drawing/2014/main" id="{2D2019F7-F11A-4014-81B4-AB1A25FF7EE7}"/>
            </a:ext>
          </a:extLst>
        </cdr:cNvPr>
        <cdr:cNvCxnSpPr/>
      </cdr:nvCxnSpPr>
      <cdr:spPr>
        <a:xfrm xmlns:a="http://schemas.openxmlformats.org/drawingml/2006/main">
          <a:off x="4920844" y="2017045"/>
          <a:ext cx="144551" cy="0"/>
        </a:xfrm>
        <a:prstGeom xmlns:a="http://schemas.openxmlformats.org/drawingml/2006/main" prst="straightConnector1">
          <a:avLst/>
        </a:prstGeom>
        <a:ln xmlns:a="http://schemas.openxmlformats.org/drawingml/2006/main">
          <a:solidFill>
            <a:schemeClr val="accent3"/>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0.7297</cdr:x>
      <cdr:y>0.65853</cdr:y>
    </cdr:from>
    <cdr:to>
      <cdr:x>0.7297</cdr:x>
      <cdr:y>0.70848</cdr:y>
    </cdr:to>
    <cdr:cxnSp macro="">
      <cdr:nvCxnSpPr>
        <cdr:cNvPr id="22" name="Conector recto de flecha 21">
          <a:extLst xmlns:a="http://schemas.openxmlformats.org/drawingml/2006/main">
            <a:ext uri="{FF2B5EF4-FFF2-40B4-BE49-F238E27FC236}">
              <a16:creationId xmlns:a16="http://schemas.microsoft.com/office/drawing/2014/main" id="{987A0486-A3EB-4924-A2D9-C008BEEA6CE7}"/>
            </a:ext>
          </a:extLst>
        </cdr:cNvPr>
        <cdr:cNvCxnSpPr/>
      </cdr:nvCxnSpPr>
      <cdr:spPr>
        <a:xfrm xmlns:a="http://schemas.openxmlformats.org/drawingml/2006/main">
          <a:off x="4521108" y="2015112"/>
          <a:ext cx="0" cy="152844"/>
        </a:xfrm>
        <a:prstGeom xmlns:a="http://schemas.openxmlformats.org/drawingml/2006/main" prst="straightConnector1">
          <a:avLst/>
        </a:prstGeom>
        <a:ln xmlns:a="http://schemas.openxmlformats.org/drawingml/2006/main">
          <a:solidFill>
            <a:schemeClr val="accent1">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0BF258E8D17940A760D8E68462521D" ma:contentTypeVersion="13" ma:contentTypeDescription="Create a new document." ma:contentTypeScope="" ma:versionID="c798f728d0275d11ff59b3680ea271d0">
  <xsd:schema xmlns:xsd="http://www.w3.org/2001/XMLSchema" xmlns:xs="http://www.w3.org/2001/XMLSchema" xmlns:p="http://schemas.microsoft.com/office/2006/metadata/properties" xmlns:ns3="7dc55580-dde0-41ef-923c-b26ada10efee" xmlns:ns4="19fb8fc5-e27b-41a1-ae76-0397d965dfe7" targetNamespace="http://schemas.microsoft.com/office/2006/metadata/properties" ma:root="true" ma:fieldsID="687866a41d7d7e434e6303625dce266b" ns3:_="" ns4:_="">
    <xsd:import namespace="7dc55580-dde0-41ef-923c-b26ada10efee"/>
    <xsd:import namespace="19fb8fc5-e27b-41a1-ae76-0397d965df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55580-dde0-41ef-923c-b26ada10ef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8fc5-e27b-41a1-ae76-0397d965df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ACEB8-8E00-4815-9FD8-4B3AD0365A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D6134D-8495-4D12-A6D4-9718E9C90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55580-dde0-41ef-923c-b26ada10efee"/>
    <ds:schemaRef ds:uri="19fb8fc5-e27b-41a1-ae76-0397d965d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4B6E0-E9B1-4577-ADDA-6F078498938D}">
  <ds:schemaRefs>
    <ds:schemaRef ds:uri="http://schemas.openxmlformats.org/officeDocument/2006/bibliography"/>
  </ds:schemaRefs>
</ds:datastoreItem>
</file>

<file path=customXml/itemProps4.xml><?xml version="1.0" encoding="utf-8"?>
<ds:datastoreItem xmlns:ds="http://schemas.openxmlformats.org/officeDocument/2006/customXml" ds:itemID="{5BA8F139-A48E-40AD-91A4-088C6FF84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1446</Words>
  <Characters>7956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INEGI</dc:creator>
  <cp:keywords/>
  <dc:description/>
  <cp:lastModifiedBy>MORONES RUIZ FABIOLA CRISTINA</cp:lastModifiedBy>
  <cp:revision>2</cp:revision>
  <cp:lastPrinted>2021-05-20T21:37:00Z</cp:lastPrinted>
  <dcterms:created xsi:type="dcterms:W3CDTF">2021-09-27T14:39:00Z</dcterms:created>
  <dcterms:modified xsi:type="dcterms:W3CDTF">2021-09-27T14:39:00Z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0x010100350BF258E8D17940A760D8E68462521D</vt:lpwstr>
  </property>
</Properties>
</file>