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C096" w14:textId="77777777" w:rsidR="00A60B5B" w:rsidRDefault="00A60B5B" w:rsidP="00566E19">
      <w:pPr>
        <w:ind w:left="-567" w:firstLine="283"/>
        <w:jc w:val="center"/>
        <w:rPr>
          <w:b/>
          <w:bCs/>
          <w:caps/>
          <w:color w:val="000000" w:themeColor="text1"/>
          <w:sz w:val="24"/>
          <w:szCs w:val="24"/>
          <w:lang w:val="es"/>
        </w:rPr>
      </w:pPr>
      <w:bookmarkStart w:id="0" w:name="_Hlk104300049"/>
      <w:bookmarkEnd w:id="0"/>
    </w:p>
    <w:p w14:paraId="41133A36" w14:textId="77777777" w:rsidR="00E1282C" w:rsidRDefault="00E1282C" w:rsidP="00936F23">
      <w:pPr>
        <w:ind w:left="-567" w:firstLine="283"/>
        <w:rPr>
          <w:b/>
          <w:bCs/>
          <w:caps/>
          <w:color w:val="000000" w:themeColor="text1"/>
          <w:sz w:val="24"/>
          <w:szCs w:val="24"/>
          <w:lang w:val="es"/>
        </w:rPr>
      </w:pPr>
    </w:p>
    <w:p w14:paraId="393172F3" w14:textId="7A40711D" w:rsidR="00240AED" w:rsidRDefault="00FF0347" w:rsidP="004717C5">
      <w:pPr>
        <w:ind w:right="59"/>
        <w:jc w:val="center"/>
        <w:rPr>
          <w:b/>
          <w:bCs/>
          <w:caps/>
          <w:color w:val="000000" w:themeColor="text1"/>
          <w:sz w:val="24"/>
          <w:szCs w:val="24"/>
          <w:lang w:val="es"/>
        </w:rPr>
      </w:pPr>
      <w:r>
        <w:rPr>
          <w:b/>
          <w:bCs/>
          <w:caps/>
          <w:color w:val="000000" w:themeColor="text1"/>
          <w:sz w:val="24"/>
          <w:szCs w:val="24"/>
          <w:lang w:val="es"/>
        </w:rPr>
        <w:t>DEMOGRAFÍA DE LOS ESTABLECIMIENTOS m</w:t>
      </w:r>
      <w:r w:rsidR="00CE5C99">
        <w:rPr>
          <w:b/>
          <w:bCs/>
          <w:caps/>
          <w:color w:val="000000" w:themeColor="text1"/>
          <w:sz w:val="24"/>
          <w:szCs w:val="24"/>
          <w:lang w:val="es"/>
        </w:rPr>
        <w:t>i</w:t>
      </w:r>
      <w:r>
        <w:rPr>
          <w:b/>
          <w:bCs/>
          <w:caps/>
          <w:color w:val="000000" w:themeColor="text1"/>
          <w:sz w:val="24"/>
          <w:szCs w:val="24"/>
          <w:lang w:val="es"/>
        </w:rPr>
        <w:t>pyme en el contexto de la pandemia por covid</w:t>
      </w:r>
      <w:r w:rsidR="00334DB9">
        <w:rPr>
          <w:b/>
          <w:bCs/>
          <w:caps/>
          <w:color w:val="000000" w:themeColor="text1"/>
          <w:sz w:val="24"/>
          <w:szCs w:val="24"/>
          <w:lang w:val="es"/>
        </w:rPr>
        <w:t>-</w:t>
      </w:r>
      <w:r>
        <w:rPr>
          <w:b/>
          <w:bCs/>
          <w:caps/>
          <w:color w:val="000000" w:themeColor="text1"/>
          <w:sz w:val="24"/>
          <w:szCs w:val="24"/>
          <w:lang w:val="es"/>
        </w:rPr>
        <w:t>19</w:t>
      </w:r>
    </w:p>
    <w:p w14:paraId="04C9CD2C" w14:textId="77777777" w:rsidR="00651521" w:rsidRDefault="00651521" w:rsidP="00240AED">
      <w:pPr>
        <w:ind w:left="-567" w:firstLine="283"/>
        <w:jc w:val="center"/>
        <w:rPr>
          <w:b/>
          <w:bCs/>
          <w:caps/>
          <w:color w:val="000000" w:themeColor="text1"/>
          <w:sz w:val="24"/>
          <w:szCs w:val="24"/>
          <w:lang w:val="es"/>
        </w:rPr>
      </w:pPr>
    </w:p>
    <w:p w14:paraId="68077328" w14:textId="641F7FBA" w:rsidR="001B681A" w:rsidRDefault="00A60B5B" w:rsidP="000F2F7F">
      <w:pPr>
        <w:pStyle w:val="Default"/>
        <w:numPr>
          <w:ilvl w:val="0"/>
          <w:numId w:val="11"/>
        </w:numPr>
        <w:ind w:left="426" w:right="6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D66B8">
        <w:rPr>
          <w:rFonts w:ascii="Arial" w:hAnsi="Arial" w:cs="Arial"/>
          <w:color w:val="000000" w:themeColor="text1"/>
          <w:sz w:val="22"/>
          <w:szCs w:val="22"/>
        </w:rPr>
        <w:t xml:space="preserve">El Estudio </w:t>
      </w:r>
      <w:r w:rsidR="00094F61" w:rsidRPr="00DB69A0">
        <w:rPr>
          <w:rFonts w:ascii="Arial" w:hAnsi="Arial" w:cs="Arial"/>
          <w:color w:val="000000" w:themeColor="text1"/>
          <w:sz w:val="22"/>
          <w:szCs w:val="22"/>
        </w:rPr>
        <w:t>s</w:t>
      </w:r>
      <w:r w:rsidRPr="005D66B8">
        <w:rPr>
          <w:rFonts w:ascii="Arial" w:hAnsi="Arial" w:cs="Arial"/>
          <w:color w:val="000000" w:themeColor="text1"/>
          <w:sz w:val="22"/>
          <w:szCs w:val="22"/>
        </w:rPr>
        <w:t>obre Demografía de los Negocios (EDN) 2021 estimó que</w:t>
      </w:r>
      <w:r w:rsidR="0088384E">
        <w:rPr>
          <w:rFonts w:ascii="Arial" w:hAnsi="Arial" w:cs="Arial"/>
          <w:color w:val="000000" w:themeColor="text1"/>
          <w:sz w:val="22"/>
          <w:szCs w:val="22"/>
        </w:rPr>
        <w:t>,</w:t>
      </w:r>
      <w:r w:rsidRPr="005D66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19C9">
        <w:rPr>
          <w:rFonts w:ascii="Arial" w:hAnsi="Arial" w:cs="Arial"/>
          <w:color w:val="000000" w:themeColor="text1"/>
          <w:sz w:val="22"/>
          <w:szCs w:val="22"/>
        </w:rPr>
        <w:t xml:space="preserve">en México, </w:t>
      </w:r>
      <w:r w:rsidR="00C935A0" w:rsidRPr="005D66B8">
        <w:rPr>
          <w:rFonts w:ascii="Arial" w:hAnsi="Arial" w:cs="Arial"/>
          <w:color w:val="000000" w:themeColor="text1"/>
          <w:sz w:val="22"/>
          <w:szCs w:val="22"/>
        </w:rPr>
        <w:t>de mayo de 2019 a julio de 2021</w:t>
      </w:r>
      <w:r w:rsidR="00AE7F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2E2F">
        <w:rPr>
          <w:rFonts w:ascii="Arial" w:hAnsi="Arial" w:cs="Arial"/>
          <w:color w:val="000000" w:themeColor="text1"/>
          <w:sz w:val="22"/>
          <w:szCs w:val="22"/>
        </w:rPr>
        <w:t>nacieron</w:t>
      </w:r>
      <w:r w:rsidR="009A47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D66B8">
        <w:rPr>
          <w:rFonts w:ascii="Arial" w:hAnsi="Arial" w:cs="Arial"/>
          <w:color w:val="000000" w:themeColor="text1"/>
          <w:sz w:val="22"/>
          <w:szCs w:val="22"/>
        </w:rPr>
        <w:t xml:space="preserve">1.2 millones de establecimientos micro, pequeños y medianos, </w:t>
      </w:r>
      <w:r w:rsidR="000160D4" w:rsidRPr="005D66B8">
        <w:rPr>
          <w:rFonts w:ascii="Arial" w:hAnsi="Arial" w:cs="Arial"/>
          <w:color w:val="000000" w:themeColor="text1"/>
          <w:sz w:val="22"/>
          <w:szCs w:val="22"/>
        </w:rPr>
        <w:t>y</w:t>
      </w:r>
      <w:r w:rsidRPr="005D66B8">
        <w:rPr>
          <w:rFonts w:ascii="Arial" w:hAnsi="Arial" w:cs="Arial"/>
          <w:color w:val="000000" w:themeColor="text1"/>
          <w:sz w:val="22"/>
          <w:szCs w:val="22"/>
        </w:rPr>
        <w:t xml:space="preserve"> 1.6 millones cerraron sus puertas definitivamente.</w:t>
      </w:r>
    </w:p>
    <w:p w14:paraId="5362F616" w14:textId="77777777" w:rsidR="0099734E" w:rsidRDefault="0099734E" w:rsidP="007A1860">
      <w:pPr>
        <w:pStyle w:val="Default"/>
        <w:ind w:left="142" w:right="6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C0E283" w14:textId="260EAC17" w:rsidR="0099734E" w:rsidRPr="0099734E" w:rsidRDefault="0099734E" w:rsidP="0099734E">
      <w:pPr>
        <w:pStyle w:val="Prrafodelista"/>
        <w:numPr>
          <w:ilvl w:val="0"/>
          <w:numId w:val="11"/>
        </w:numPr>
        <w:rPr>
          <w:rFonts w:eastAsiaTheme="minorHAnsi"/>
          <w:color w:val="000000" w:themeColor="text1"/>
        </w:rPr>
      </w:pPr>
      <w:r w:rsidRPr="0099734E">
        <w:rPr>
          <w:rFonts w:eastAsiaTheme="minorHAnsi"/>
          <w:color w:val="000000" w:themeColor="text1"/>
        </w:rPr>
        <w:t>En 2020, 31.</w:t>
      </w:r>
      <w:r w:rsidR="007A1860">
        <w:rPr>
          <w:rFonts w:eastAsiaTheme="minorHAnsi"/>
          <w:color w:val="000000" w:themeColor="text1"/>
        </w:rPr>
        <w:t>9</w:t>
      </w:r>
      <w:r w:rsidRPr="0099734E">
        <w:rPr>
          <w:rFonts w:eastAsiaTheme="minorHAnsi"/>
          <w:color w:val="000000" w:themeColor="text1"/>
        </w:rPr>
        <w:t xml:space="preserve"> % de los establecimientos de Quintana Roo cerraron definitivamente y en 2021 esta cifra subió a 46.</w:t>
      </w:r>
      <w:r w:rsidR="007A1860">
        <w:rPr>
          <w:rFonts w:eastAsiaTheme="minorHAnsi"/>
          <w:color w:val="000000" w:themeColor="text1"/>
        </w:rPr>
        <w:t>6</w:t>
      </w:r>
      <w:r w:rsidRPr="0099734E">
        <w:rPr>
          <w:rFonts w:eastAsiaTheme="minorHAnsi"/>
          <w:color w:val="000000" w:themeColor="text1"/>
        </w:rPr>
        <w:t xml:space="preserve"> %; esta entidad fue la que tuvo la mayor proporción de establecimientos cerrados de forma permanente.</w:t>
      </w:r>
    </w:p>
    <w:p w14:paraId="2423AC49" w14:textId="77777777" w:rsidR="00A60B5B" w:rsidRPr="005D66B8" w:rsidRDefault="00A60B5B" w:rsidP="00DB69A0">
      <w:pPr>
        <w:pStyle w:val="Default"/>
        <w:ind w:left="426" w:right="6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952911" w14:textId="608D741A" w:rsidR="00A60B5B" w:rsidRPr="00BB0FCA" w:rsidRDefault="00A60B5B" w:rsidP="00DB69A0">
      <w:pPr>
        <w:pStyle w:val="Default"/>
        <w:numPr>
          <w:ilvl w:val="0"/>
          <w:numId w:val="11"/>
        </w:numPr>
        <w:ind w:left="426" w:right="6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B0FCA">
        <w:rPr>
          <w:rFonts w:ascii="Arial" w:hAnsi="Arial" w:cs="Arial"/>
          <w:color w:val="000000" w:themeColor="text1"/>
          <w:sz w:val="22"/>
          <w:szCs w:val="22"/>
        </w:rPr>
        <w:t>El 3</w:t>
      </w:r>
      <w:r w:rsidR="009A22CE" w:rsidRPr="00BB0FCA">
        <w:rPr>
          <w:rFonts w:ascii="Arial" w:hAnsi="Arial" w:cs="Arial"/>
          <w:color w:val="000000" w:themeColor="text1"/>
          <w:sz w:val="22"/>
          <w:szCs w:val="22"/>
        </w:rPr>
        <w:t>2</w:t>
      </w:r>
      <w:r w:rsidRPr="00BB0FCA">
        <w:rPr>
          <w:rFonts w:ascii="Arial" w:hAnsi="Arial" w:cs="Arial"/>
          <w:color w:val="000000" w:themeColor="text1"/>
          <w:sz w:val="22"/>
          <w:szCs w:val="22"/>
        </w:rPr>
        <w:t>.4</w:t>
      </w:r>
      <w:r w:rsidR="008A529D" w:rsidRPr="00BB0FC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B0FCA">
        <w:rPr>
          <w:rFonts w:ascii="Arial" w:hAnsi="Arial" w:cs="Arial"/>
          <w:color w:val="000000" w:themeColor="text1"/>
          <w:sz w:val="22"/>
          <w:szCs w:val="22"/>
        </w:rPr>
        <w:t xml:space="preserve">% de los establecimientos </w:t>
      </w:r>
      <w:r w:rsidR="00C935A0" w:rsidRPr="00BB0FCA">
        <w:rPr>
          <w:rFonts w:ascii="Arial" w:hAnsi="Arial" w:cs="Arial"/>
          <w:color w:val="000000" w:themeColor="text1"/>
          <w:sz w:val="22"/>
          <w:szCs w:val="22"/>
        </w:rPr>
        <w:t xml:space="preserve">micro, pequeños y medianos </w:t>
      </w:r>
      <w:r w:rsidRPr="00BB0FCA">
        <w:rPr>
          <w:rFonts w:ascii="Arial" w:hAnsi="Arial" w:cs="Arial"/>
          <w:color w:val="000000" w:themeColor="text1"/>
          <w:sz w:val="22"/>
          <w:szCs w:val="22"/>
        </w:rPr>
        <w:t>que muri</w:t>
      </w:r>
      <w:r w:rsidR="00094F61" w:rsidRPr="00BB0FCA">
        <w:rPr>
          <w:rFonts w:ascii="Arial" w:hAnsi="Arial" w:cs="Arial"/>
          <w:color w:val="000000" w:themeColor="text1"/>
          <w:sz w:val="22"/>
          <w:szCs w:val="22"/>
        </w:rPr>
        <w:t>ó</w:t>
      </w:r>
      <w:r w:rsidRPr="00BB0FCA">
        <w:rPr>
          <w:rFonts w:ascii="Arial" w:hAnsi="Arial" w:cs="Arial"/>
          <w:color w:val="000000" w:themeColor="text1"/>
          <w:sz w:val="22"/>
          <w:szCs w:val="22"/>
        </w:rPr>
        <w:t xml:space="preserve"> en </w:t>
      </w:r>
      <w:r w:rsidR="00C935A0" w:rsidRPr="00BB0FCA">
        <w:rPr>
          <w:rFonts w:ascii="Arial" w:hAnsi="Arial" w:cs="Arial"/>
          <w:color w:val="000000" w:themeColor="text1"/>
          <w:sz w:val="22"/>
          <w:szCs w:val="22"/>
        </w:rPr>
        <w:t>este</w:t>
      </w:r>
      <w:r w:rsidRPr="00BB0FCA">
        <w:rPr>
          <w:rFonts w:ascii="Arial" w:hAnsi="Arial" w:cs="Arial"/>
          <w:color w:val="000000" w:themeColor="text1"/>
          <w:sz w:val="22"/>
          <w:szCs w:val="22"/>
        </w:rPr>
        <w:t xml:space="preserve"> periodo era informal, mientras que 23</w:t>
      </w:r>
      <w:r w:rsidR="008A529D" w:rsidRPr="00BB0FCA">
        <w:rPr>
          <w:rFonts w:ascii="Arial" w:hAnsi="Arial" w:cs="Arial"/>
          <w:color w:val="000000" w:themeColor="text1"/>
          <w:sz w:val="22"/>
          <w:szCs w:val="22"/>
        </w:rPr>
        <w:t xml:space="preserve">.0 </w:t>
      </w:r>
      <w:r w:rsidRPr="00BB0FCA">
        <w:rPr>
          <w:rFonts w:ascii="Arial" w:hAnsi="Arial" w:cs="Arial"/>
          <w:color w:val="000000" w:themeColor="text1"/>
          <w:sz w:val="22"/>
          <w:szCs w:val="22"/>
        </w:rPr>
        <w:t>% era formal.</w:t>
      </w:r>
    </w:p>
    <w:p w14:paraId="6E098F67" w14:textId="77777777" w:rsidR="00762EFB" w:rsidRPr="00DB69A0" w:rsidRDefault="00762EFB" w:rsidP="00566E19">
      <w:pPr>
        <w:ind w:left="-567" w:firstLine="283"/>
        <w:jc w:val="center"/>
        <w:rPr>
          <w:b/>
          <w:bCs/>
          <w:caps/>
          <w:color w:val="000000" w:themeColor="text1"/>
          <w:lang w:val="es"/>
        </w:rPr>
      </w:pPr>
    </w:p>
    <w:p w14:paraId="1041F593" w14:textId="5461DBD9" w:rsidR="000E41AE" w:rsidRDefault="00240AED" w:rsidP="00DB69A0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  <w:r w:rsidRPr="00DB69A0">
        <w:rPr>
          <w:rFonts w:ascii="Arial" w:hAnsi="Arial" w:cs="Arial"/>
          <w:sz w:val="22"/>
          <w:szCs w:val="22"/>
        </w:rPr>
        <w:t>A p</w:t>
      </w:r>
      <w:r w:rsidR="00FF0347" w:rsidRPr="00DB69A0">
        <w:rPr>
          <w:rFonts w:ascii="Arial" w:hAnsi="Arial" w:cs="Arial"/>
          <w:sz w:val="22"/>
          <w:szCs w:val="22"/>
        </w:rPr>
        <w:t>artir de</w:t>
      </w:r>
      <w:r w:rsidR="00094F61" w:rsidRPr="00DB69A0">
        <w:rPr>
          <w:rFonts w:ascii="Arial" w:hAnsi="Arial" w:cs="Arial"/>
          <w:sz w:val="22"/>
          <w:szCs w:val="22"/>
        </w:rPr>
        <w:t>l</w:t>
      </w:r>
      <w:r w:rsidR="00CA172B" w:rsidRPr="00DB69A0">
        <w:rPr>
          <w:rFonts w:ascii="Arial" w:hAnsi="Arial" w:cs="Arial"/>
          <w:sz w:val="22"/>
          <w:szCs w:val="22"/>
        </w:rPr>
        <w:t xml:space="preserve"> </w:t>
      </w:r>
      <w:r w:rsidR="00FF0347" w:rsidRPr="00DB69A0">
        <w:rPr>
          <w:rFonts w:ascii="Arial" w:hAnsi="Arial" w:cs="Arial"/>
          <w:sz w:val="22"/>
          <w:szCs w:val="22"/>
        </w:rPr>
        <w:t xml:space="preserve">Estudio sobre la </w:t>
      </w:r>
      <w:r w:rsidR="00651521" w:rsidRPr="00DB69A0">
        <w:rPr>
          <w:rFonts w:ascii="Arial" w:hAnsi="Arial" w:cs="Arial"/>
          <w:sz w:val="22"/>
          <w:szCs w:val="22"/>
        </w:rPr>
        <w:t>Demografía de los Negocios (EDN)</w:t>
      </w:r>
      <w:r w:rsidR="005E19C9">
        <w:rPr>
          <w:rFonts w:ascii="Arial" w:hAnsi="Arial" w:cs="Arial"/>
          <w:sz w:val="22"/>
          <w:szCs w:val="22"/>
        </w:rPr>
        <w:t>,</w:t>
      </w:r>
      <w:r w:rsidR="00186778" w:rsidRPr="00DB69A0">
        <w:rPr>
          <w:rFonts w:ascii="Arial" w:hAnsi="Arial" w:cs="Arial"/>
          <w:sz w:val="22"/>
          <w:szCs w:val="22"/>
        </w:rPr>
        <w:t xml:space="preserve"> </w:t>
      </w:r>
      <w:r w:rsidR="00651521" w:rsidRPr="00DB69A0">
        <w:rPr>
          <w:rFonts w:ascii="Arial" w:hAnsi="Arial" w:cs="Arial"/>
          <w:sz w:val="22"/>
          <w:szCs w:val="22"/>
        </w:rPr>
        <w:t xml:space="preserve">el </w:t>
      </w:r>
      <w:r w:rsidR="00EE632C" w:rsidRPr="00DB69A0">
        <w:rPr>
          <w:rFonts w:ascii="Arial" w:hAnsi="Arial" w:cs="Arial"/>
          <w:sz w:val="22"/>
          <w:szCs w:val="22"/>
        </w:rPr>
        <w:t>I</w:t>
      </w:r>
      <w:r w:rsidR="00651521" w:rsidRPr="00DB69A0">
        <w:rPr>
          <w:rFonts w:ascii="Arial" w:hAnsi="Arial" w:cs="Arial"/>
          <w:sz w:val="22"/>
          <w:szCs w:val="22"/>
        </w:rPr>
        <w:t>nstituto Nacional de Estadística y Geografía (INEGI)</w:t>
      </w:r>
      <w:r w:rsidR="00186778" w:rsidRPr="00DB69A0">
        <w:rPr>
          <w:rFonts w:ascii="Arial" w:hAnsi="Arial" w:cs="Arial"/>
          <w:sz w:val="22"/>
          <w:szCs w:val="22"/>
        </w:rPr>
        <w:t xml:space="preserve"> ofrec</w:t>
      </w:r>
      <w:r w:rsidR="00F846E9">
        <w:rPr>
          <w:rFonts w:ascii="Arial" w:hAnsi="Arial" w:cs="Arial"/>
          <w:sz w:val="22"/>
          <w:szCs w:val="22"/>
        </w:rPr>
        <w:t>e información estadística</w:t>
      </w:r>
      <w:r w:rsidR="00651521" w:rsidRPr="00DB69A0">
        <w:rPr>
          <w:rFonts w:ascii="Arial" w:hAnsi="Arial" w:cs="Arial"/>
          <w:sz w:val="22"/>
          <w:szCs w:val="22"/>
        </w:rPr>
        <w:t xml:space="preserve"> sobre los efectos de la pandemia por</w:t>
      </w:r>
      <w:r w:rsidR="004267CB">
        <w:rPr>
          <w:rFonts w:ascii="Arial" w:hAnsi="Arial" w:cs="Arial"/>
          <w:sz w:val="22"/>
          <w:szCs w:val="22"/>
        </w:rPr>
        <w:t xml:space="preserve"> la</w:t>
      </w:r>
      <w:r w:rsidR="00651521" w:rsidRPr="00DB69A0">
        <w:rPr>
          <w:rFonts w:ascii="Arial" w:hAnsi="Arial" w:cs="Arial"/>
          <w:sz w:val="22"/>
          <w:szCs w:val="22"/>
        </w:rPr>
        <w:t xml:space="preserve"> COVID</w:t>
      </w:r>
      <w:r w:rsidR="00334DB9" w:rsidRPr="00DB69A0">
        <w:rPr>
          <w:rFonts w:ascii="Arial" w:hAnsi="Arial" w:cs="Arial"/>
          <w:sz w:val="22"/>
          <w:szCs w:val="22"/>
        </w:rPr>
        <w:t>-</w:t>
      </w:r>
      <w:r w:rsidR="00651521" w:rsidRPr="00DB69A0">
        <w:rPr>
          <w:rFonts w:ascii="Arial" w:hAnsi="Arial" w:cs="Arial"/>
          <w:sz w:val="22"/>
          <w:szCs w:val="22"/>
        </w:rPr>
        <w:t xml:space="preserve">19 en </w:t>
      </w:r>
      <w:r w:rsidR="00EE632C" w:rsidRPr="00DB69A0">
        <w:rPr>
          <w:rFonts w:ascii="Arial" w:hAnsi="Arial" w:cs="Arial"/>
          <w:sz w:val="22"/>
          <w:szCs w:val="22"/>
        </w:rPr>
        <w:t>l</w:t>
      </w:r>
      <w:r w:rsidR="00641943" w:rsidRPr="00DB69A0">
        <w:rPr>
          <w:rFonts w:ascii="Arial" w:hAnsi="Arial" w:cs="Arial"/>
          <w:sz w:val="22"/>
          <w:szCs w:val="22"/>
        </w:rPr>
        <w:t>os establecimientos</w:t>
      </w:r>
      <w:r w:rsidR="00651521" w:rsidRPr="00DB69A0">
        <w:rPr>
          <w:rFonts w:ascii="Arial" w:hAnsi="Arial" w:cs="Arial"/>
          <w:sz w:val="22"/>
          <w:szCs w:val="22"/>
        </w:rPr>
        <w:t xml:space="preserve"> micro, pequeñ</w:t>
      </w:r>
      <w:r w:rsidR="00641943" w:rsidRPr="00DB69A0">
        <w:rPr>
          <w:rFonts w:ascii="Arial" w:hAnsi="Arial" w:cs="Arial"/>
          <w:sz w:val="22"/>
          <w:szCs w:val="22"/>
        </w:rPr>
        <w:t>o</w:t>
      </w:r>
      <w:r w:rsidR="00651521" w:rsidRPr="00DB69A0">
        <w:rPr>
          <w:rFonts w:ascii="Arial" w:hAnsi="Arial" w:cs="Arial"/>
          <w:sz w:val="22"/>
          <w:szCs w:val="22"/>
        </w:rPr>
        <w:t>s y median</w:t>
      </w:r>
      <w:r w:rsidR="00641943" w:rsidRPr="00DB69A0">
        <w:rPr>
          <w:rFonts w:ascii="Arial" w:hAnsi="Arial" w:cs="Arial"/>
          <w:sz w:val="22"/>
          <w:szCs w:val="22"/>
        </w:rPr>
        <w:t>o</w:t>
      </w:r>
      <w:r w:rsidR="00651521" w:rsidRPr="00DB69A0">
        <w:rPr>
          <w:rFonts w:ascii="Arial" w:hAnsi="Arial" w:cs="Arial"/>
          <w:sz w:val="22"/>
          <w:szCs w:val="22"/>
        </w:rPr>
        <w:t>s (</w:t>
      </w:r>
      <w:r w:rsidR="004267CB">
        <w:rPr>
          <w:rFonts w:ascii="Arial" w:hAnsi="Arial" w:cs="Arial"/>
          <w:sz w:val="22"/>
          <w:szCs w:val="22"/>
        </w:rPr>
        <w:t>mipymes</w:t>
      </w:r>
      <w:r w:rsidR="00651521" w:rsidRPr="00DB69A0">
        <w:rPr>
          <w:rFonts w:ascii="Arial" w:hAnsi="Arial" w:cs="Arial"/>
          <w:sz w:val="22"/>
          <w:szCs w:val="22"/>
        </w:rPr>
        <w:t>)</w:t>
      </w:r>
      <w:r w:rsidR="005B5B83">
        <w:rPr>
          <w:rFonts w:ascii="Arial" w:hAnsi="Arial" w:cs="Arial"/>
          <w:sz w:val="22"/>
          <w:szCs w:val="22"/>
        </w:rPr>
        <w:t xml:space="preserve">. Estos </w:t>
      </w:r>
      <w:r w:rsidR="00811F9A" w:rsidRPr="00DB69A0">
        <w:rPr>
          <w:rFonts w:ascii="Arial" w:hAnsi="Arial" w:cs="Arial"/>
          <w:sz w:val="22"/>
          <w:szCs w:val="22"/>
        </w:rPr>
        <w:t xml:space="preserve">representan </w:t>
      </w:r>
      <w:r w:rsidR="00FB43F3">
        <w:rPr>
          <w:rFonts w:ascii="Arial" w:hAnsi="Arial" w:cs="Arial"/>
          <w:sz w:val="22"/>
          <w:szCs w:val="22"/>
        </w:rPr>
        <w:t>99.8</w:t>
      </w:r>
      <w:r w:rsidR="008A529D">
        <w:rPr>
          <w:rFonts w:ascii="Arial" w:hAnsi="Arial" w:cs="Arial"/>
          <w:sz w:val="22"/>
          <w:szCs w:val="22"/>
        </w:rPr>
        <w:t xml:space="preserve"> </w:t>
      </w:r>
      <w:r w:rsidR="00811F9A" w:rsidRPr="00DB69A0">
        <w:rPr>
          <w:rFonts w:ascii="Arial" w:hAnsi="Arial" w:cs="Arial"/>
          <w:sz w:val="22"/>
          <w:szCs w:val="22"/>
        </w:rPr>
        <w:t>% del total de l</w:t>
      </w:r>
      <w:r w:rsidR="00641943" w:rsidRPr="00DB69A0">
        <w:rPr>
          <w:rFonts w:ascii="Arial" w:hAnsi="Arial" w:cs="Arial"/>
          <w:sz w:val="22"/>
          <w:szCs w:val="22"/>
        </w:rPr>
        <w:t>o</w:t>
      </w:r>
      <w:r w:rsidR="00811F9A" w:rsidRPr="00DB69A0">
        <w:rPr>
          <w:rFonts w:ascii="Arial" w:hAnsi="Arial" w:cs="Arial"/>
          <w:sz w:val="22"/>
          <w:szCs w:val="22"/>
        </w:rPr>
        <w:t xml:space="preserve">s </w:t>
      </w:r>
      <w:r w:rsidR="00641943" w:rsidRPr="00DB69A0">
        <w:rPr>
          <w:rFonts w:ascii="Arial" w:hAnsi="Arial" w:cs="Arial"/>
          <w:sz w:val="22"/>
          <w:szCs w:val="22"/>
        </w:rPr>
        <w:t>negocios</w:t>
      </w:r>
      <w:r w:rsidR="00811F9A" w:rsidRPr="00DB69A0">
        <w:rPr>
          <w:rFonts w:ascii="Arial" w:hAnsi="Arial" w:cs="Arial"/>
          <w:sz w:val="22"/>
          <w:szCs w:val="22"/>
        </w:rPr>
        <w:t xml:space="preserve"> del país</w:t>
      </w:r>
      <w:r w:rsidR="004267CB">
        <w:rPr>
          <w:rFonts w:ascii="Arial" w:hAnsi="Arial" w:cs="Arial"/>
          <w:sz w:val="22"/>
          <w:szCs w:val="22"/>
        </w:rPr>
        <w:t>.</w:t>
      </w:r>
      <w:r w:rsidR="00B733BD" w:rsidRPr="00DB69A0">
        <w:rPr>
          <w:rStyle w:val="Refdenotaalpie"/>
          <w:rFonts w:ascii="Arial" w:hAnsi="Arial" w:cs="Arial"/>
          <w:sz w:val="22"/>
          <w:szCs w:val="22"/>
        </w:rPr>
        <w:footnoteReference w:id="1"/>
      </w:r>
    </w:p>
    <w:p w14:paraId="2620A29E" w14:textId="77777777" w:rsidR="00FA46AC" w:rsidRPr="00DB69A0" w:rsidRDefault="00FA46AC" w:rsidP="00DB69A0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</w:p>
    <w:p w14:paraId="2C6F19E5" w14:textId="54E594E0" w:rsidR="00811F9A" w:rsidRPr="00DB69A0" w:rsidRDefault="00F846E9" w:rsidP="00DB69A0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0E41AE" w:rsidRPr="00DB69A0">
        <w:rPr>
          <w:rFonts w:ascii="Arial" w:hAnsi="Arial" w:cs="Arial"/>
          <w:sz w:val="22"/>
          <w:szCs w:val="22"/>
        </w:rPr>
        <w:t>l segmento</w:t>
      </w:r>
      <w:r w:rsidR="004267CB">
        <w:rPr>
          <w:rFonts w:ascii="Arial" w:hAnsi="Arial" w:cs="Arial"/>
          <w:sz w:val="22"/>
          <w:szCs w:val="22"/>
        </w:rPr>
        <w:t xml:space="preserve"> mipyme suele p</w:t>
      </w:r>
      <w:r w:rsidR="000E41AE" w:rsidRPr="00DB69A0">
        <w:rPr>
          <w:rFonts w:ascii="Arial" w:hAnsi="Arial" w:cs="Arial"/>
          <w:sz w:val="22"/>
          <w:szCs w:val="22"/>
        </w:rPr>
        <w:t>resenta</w:t>
      </w:r>
      <w:r w:rsidR="004267CB">
        <w:rPr>
          <w:rFonts w:ascii="Arial" w:hAnsi="Arial" w:cs="Arial"/>
          <w:sz w:val="22"/>
          <w:szCs w:val="22"/>
        </w:rPr>
        <w:t>r</w:t>
      </w:r>
      <w:r w:rsidR="000E41AE" w:rsidRPr="00DB69A0">
        <w:rPr>
          <w:rFonts w:ascii="Arial" w:hAnsi="Arial" w:cs="Arial"/>
          <w:sz w:val="22"/>
          <w:szCs w:val="22"/>
        </w:rPr>
        <w:t xml:space="preserve"> </w:t>
      </w:r>
      <w:r w:rsidR="00811F9A" w:rsidRPr="00DB69A0">
        <w:rPr>
          <w:rFonts w:ascii="Arial" w:hAnsi="Arial" w:cs="Arial"/>
          <w:sz w:val="22"/>
          <w:szCs w:val="22"/>
        </w:rPr>
        <w:t>m</w:t>
      </w:r>
      <w:r w:rsidR="00F01EBE">
        <w:rPr>
          <w:rFonts w:ascii="Arial" w:hAnsi="Arial" w:cs="Arial"/>
          <w:sz w:val="22"/>
          <w:szCs w:val="22"/>
        </w:rPr>
        <w:t>ayores</w:t>
      </w:r>
      <w:r w:rsidR="000E41AE" w:rsidRPr="00DB69A0">
        <w:rPr>
          <w:rFonts w:ascii="Arial" w:hAnsi="Arial" w:cs="Arial"/>
          <w:sz w:val="22"/>
          <w:szCs w:val="22"/>
        </w:rPr>
        <w:t xml:space="preserve"> </w:t>
      </w:r>
      <w:r w:rsidR="00811F9A" w:rsidRPr="00DB69A0">
        <w:rPr>
          <w:rFonts w:ascii="Arial" w:hAnsi="Arial" w:cs="Arial"/>
          <w:sz w:val="22"/>
          <w:szCs w:val="22"/>
        </w:rPr>
        <w:t xml:space="preserve">cambios </w:t>
      </w:r>
      <w:r w:rsidR="000E41AE" w:rsidRPr="00DB69A0">
        <w:rPr>
          <w:rFonts w:ascii="Arial" w:hAnsi="Arial" w:cs="Arial"/>
          <w:sz w:val="22"/>
          <w:szCs w:val="22"/>
        </w:rPr>
        <w:t xml:space="preserve">que </w:t>
      </w:r>
      <w:r w:rsidR="00811F9A" w:rsidRPr="00DB69A0">
        <w:rPr>
          <w:rFonts w:ascii="Arial" w:hAnsi="Arial" w:cs="Arial"/>
          <w:sz w:val="22"/>
          <w:szCs w:val="22"/>
        </w:rPr>
        <w:t xml:space="preserve">las grandes empresas </w:t>
      </w:r>
      <w:r w:rsidR="000E41AE" w:rsidRPr="00DB69A0">
        <w:rPr>
          <w:rFonts w:ascii="Arial" w:hAnsi="Arial" w:cs="Arial"/>
          <w:sz w:val="22"/>
          <w:szCs w:val="22"/>
        </w:rPr>
        <w:t>respecto</w:t>
      </w:r>
      <w:r w:rsidR="00811F9A" w:rsidRPr="00DB69A0">
        <w:rPr>
          <w:rFonts w:ascii="Arial" w:hAnsi="Arial" w:cs="Arial"/>
          <w:sz w:val="22"/>
          <w:szCs w:val="22"/>
        </w:rPr>
        <w:t xml:space="preserve"> a ingresos, personal ocupado, ubicación, cierres</w:t>
      </w:r>
      <w:r w:rsidR="000E41AE" w:rsidRPr="00DB69A0">
        <w:rPr>
          <w:rFonts w:ascii="Arial" w:hAnsi="Arial" w:cs="Arial"/>
          <w:sz w:val="22"/>
          <w:szCs w:val="22"/>
        </w:rPr>
        <w:t xml:space="preserve"> y</w:t>
      </w:r>
      <w:r w:rsidR="00811F9A" w:rsidRPr="00DB69A0">
        <w:rPr>
          <w:rFonts w:ascii="Arial" w:hAnsi="Arial" w:cs="Arial"/>
          <w:sz w:val="22"/>
          <w:szCs w:val="22"/>
        </w:rPr>
        <w:t xml:space="preserve"> aperturas, </w:t>
      </w:r>
      <w:r w:rsidR="000E41AE" w:rsidRPr="00DB69A0">
        <w:rPr>
          <w:rFonts w:ascii="Arial" w:hAnsi="Arial" w:cs="Arial"/>
          <w:sz w:val="22"/>
          <w:szCs w:val="22"/>
        </w:rPr>
        <w:t>entre otros aspectos</w:t>
      </w:r>
      <w:r w:rsidR="00811F9A" w:rsidRPr="00DB69A0">
        <w:rPr>
          <w:rFonts w:ascii="Arial" w:hAnsi="Arial" w:cs="Arial"/>
          <w:sz w:val="22"/>
          <w:szCs w:val="22"/>
        </w:rPr>
        <w:t xml:space="preserve">. Aunado a este comportamiento natural, la emergencia sanitaria por </w:t>
      </w:r>
      <w:r w:rsidR="004267CB">
        <w:rPr>
          <w:rFonts w:ascii="Arial" w:hAnsi="Arial" w:cs="Arial"/>
          <w:sz w:val="22"/>
          <w:szCs w:val="22"/>
        </w:rPr>
        <w:t xml:space="preserve">la </w:t>
      </w:r>
      <w:r w:rsidR="00811F9A" w:rsidRPr="00DB69A0">
        <w:rPr>
          <w:rFonts w:ascii="Arial" w:hAnsi="Arial" w:cs="Arial"/>
          <w:sz w:val="22"/>
          <w:szCs w:val="22"/>
        </w:rPr>
        <w:t xml:space="preserve">COVID-19 incidió en la forma en </w:t>
      </w:r>
      <w:r w:rsidR="00706C94">
        <w:rPr>
          <w:rFonts w:ascii="Arial" w:hAnsi="Arial" w:cs="Arial"/>
          <w:sz w:val="22"/>
          <w:szCs w:val="22"/>
        </w:rPr>
        <w:t xml:space="preserve">la </w:t>
      </w:r>
      <w:r w:rsidR="00811F9A" w:rsidRPr="00DB69A0">
        <w:rPr>
          <w:rFonts w:ascii="Arial" w:hAnsi="Arial" w:cs="Arial"/>
          <w:sz w:val="22"/>
          <w:szCs w:val="22"/>
        </w:rPr>
        <w:t xml:space="preserve">que los negocios producen y ofrecen sus productos o servicios. </w:t>
      </w:r>
    </w:p>
    <w:p w14:paraId="0BA6E00E" w14:textId="77777777" w:rsidR="00811F9A" w:rsidRPr="00DB69A0" w:rsidRDefault="00811F9A" w:rsidP="00DB69A0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</w:p>
    <w:p w14:paraId="6BAABF88" w14:textId="6C61FC75" w:rsidR="00811F9A" w:rsidRPr="00DB69A0" w:rsidRDefault="00811F9A" w:rsidP="00DB69A0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  <w:r w:rsidRPr="00DB69A0">
        <w:rPr>
          <w:rFonts w:ascii="Arial" w:hAnsi="Arial" w:cs="Arial"/>
          <w:sz w:val="22"/>
          <w:szCs w:val="22"/>
        </w:rPr>
        <w:t xml:space="preserve">En este contexto, el </w:t>
      </w:r>
      <w:r w:rsidR="005341E5" w:rsidRPr="00DB69A0">
        <w:rPr>
          <w:rFonts w:ascii="Arial" w:hAnsi="Arial" w:cs="Arial"/>
          <w:sz w:val="22"/>
          <w:szCs w:val="22"/>
        </w:rPr>
        <w:t>E</w:t>
      </w:r>
      <w:r w:rsidR="00094F61" w:rsidRPr="00DB69A0">
        <w:rPr>
          <w:rFonts w:ascii="Arial" w:hAnsi="Arial" w:cs="Arial"/>
          <w:sz w:val="22"/>
          <w:szCs w:val="22"/>
        </w:rPr>
        <w:t xml:space="preserve">DN </w:t>
      </w:r>
      <w:r w:rsidRPr="00DB69A0">
        <w:rPr>
          <w:rFonts w:ascii="Arial" w:hAnsi="Arial" w:cs="Arial"/>
          <w:sz w:val="22"/>
          <w:szCs w:val="22"/>
        </w:rPr>
        <w:t xml:space="preserve">se </w:t>
      </w:r>
      <w:r w:rsidR="00117430" w:rsidRPr="00DB69A0">
        <w:rPr>
          <w:rFonts w:ascii="Arial" w:hAnsi="Arial" w:cs="Arial"/>
          <w:sz w:val="22"/>
          <w:szCs w:val="22"/>
        </w:rPr>
        <w:t>ha realizado en dos ediciones</w:t>
      </w:r>
      <w:r w:rsidR="00C935A0" w:rsidRPr="00DB69A0">
        <w:rPr>
          <w:rFonts w:ascii="Arial" w:hAnsi="Arial" w:cs="Arial"/>
          <w:sz w:val="22"/>
          <w:szCs w:val="22"/>
        </w:rPr>
        <w:t xml:space="preserve"> ─</w:t>
      </w:r>
      <w:r w:rsidR="00094F61" w:rsidRPr="00DB69A0">
        <w:rPr>
          <w:rFonts w:ascii="Arial" w:hAnsi="Arial" w:cs="Arial"/>
          <w:sz w:val="22"/>
          <w:szCs w:val="22"/>
        </w:rPr>
        <w:t xml:space="preserve">en </w:t>
      </w:r>
      <w:r w:rsidR="00117430" w:rsidRPr="00DB69A0">
        <w:rPr>
          <w:rFonts w:ascii="Arial" w:hAnsi="Arial" w:cs="Arial"/>
          <w:sz w:val="22"/>
          <w:szCs w:val="22"/>
        </w:rPr>
        <w:t>2020</w:t>
      </w:r>
      <w:r w:rsidR="00C935A0" w:rsidRPr="00DB69A0">
        <w:rPr>
          <w:rFonts w:ascii="Arial" w:hAnsi="Arial" w:cs="Arial"/>
          <w:sz w:val="22"/>
          <w:szCs w:val="22"/>
        </w:rPr>
        <w:t xml:space="preserve">, </w:t>
      </w:r>
      <w:r w:rsidR="00117430" w:rsidRPr="00DB69A0">
        <w:rPr>
          <w:rFonts w:ascii="Arial" w:hAnsi="Arial" w:cs="Arial"/>
          <w:sz w:val="22"/>
          <w:szCs w:val="22"/>
        </w:rPr>
        <w:t xml:space="preserve">a 17 meses de </w:t>
      </w:r>
      <w:r w:rsidR="00094F61" w:rsidRPr="00DB69A0">
        <w:rPr>
          <w:rFonts w:ascii="Arial" w:hAnsi="Arial" w:cs="Arial"/>
          <w:sz w:val="22"/>
          <w:szCs w:val="22"/>
        </w:rPr>
        <w:t xml:space="preserve">concluidos </w:t>
      </w:r>
      <w:r w:rsidR="00117430" w:rsidRPr="00DB69A0">
        <w:rPr>
          <w:rFonts w:ascii="Arial" w:hAnsi="Arial" w:cs="Arial"/>
          <w:sz w:val="22"/>
          <w:szCs w:val="22"/>
        </w:rPr>
        <w:t>los C</w:t>
      </w:r>
      <w:r w:rsidR="00094F61" w:rsidRPr="00DB69A0">
        <w:rPr>
          <w:rFonts w:ascii="Arial" w:hAnsi="Arial" w:cs="Arial"/>
          <w:sz w:val="22"/>
          <w:szCs w:val="22"/>
        </w:rPr>
        <w:t xml:space="preserve">ensos </w:t>
      </w:r>
      <w:r w:rsidR="00117430" w:rsidRPr="00DB69A0">
        <w:rPr>
          <w:rFonts w:ascii="Arial" w:hAnsi="Arial" w:cs="Arial"/>
          <w:sz w:val="22"/>
          <w:szCs w:val="22"/>
        </w:rPr>
        <w:t>E</w:t>
      </w:r>
      <w:r w:rsidR="00094F61" w:rsidRPr="00DB69A0">
        <w:rPr>
          <w:rFonts w:ascii="Arial" w:hAnsi="Arial" w:cs="Arial"/>
          <w:sz w:val="22"/>
          <w:szCs w:val="22"/>
        </w:rPr>
        <w:t>conómicos</w:t>
      </w:r>
      <w:r w:rsidR="00117430" w:rsidRPr="00DB69A0">
        <w:rPr>
          <w:rFonts w:ascii="Arial" w:hAnsi="Arial" w:cs="Arial"/>
          <w:sz w:val="22"/>
          <w:szCs w:val="22"/>
        </w:rPr>
        <w:t xml:space="preserve"> </w:t>
      </w:r>
      <w:r w:rsidR="00094F61" w:rsidRPr="00FA46AC">
        <w:rPr>
          <w:rFonts w:ascii="Arial" w:hAnsi="Arial" w:cs="Arial"/>
          <w:sz w:val="22"/>
          <w:szCs w:val="22"/>
        </w:rPr>
        <w:t xml:space="preserve">(CE) </w:t>
      </w:r>
      <w:r w:rsidR="00117430" w:rsidRPr="00DB69A0">
        <w:rPr>
          <w:rFonts w:ascii="Arial" w:hAnsi="Arial" w:cs="Arial"/>
          <w:sz w:val="22"/>
          <w:szCs w:val="22"/>
        </w:rPr>
        <w:t>2019</w:t>
      </w:r>
      <w:r w:rsidR="00762EFB" w:rsidRPr="00DB69A0">
        <w:rPr>
          <w:rFonts w:ascii="Arial" w:hAnsi="Arial" w:cs="Arial"/>
          <w:sz w:val="22"/>
          <w:szCs w:val="22"/>
        </w:rPr>
        <w:t xml:space="preserve"> y</w:t>
      </w:r>
      <w:r w:rsidR="00117430" w:rsidRPr="00DB69A0">
        <w:rPr>
          <w:rFonts w:ascii="Arial" w:hAnsi="Arial" w:cs="Arial"/>
          <w:sz w:val="22"/>
          <w:szCs w:val="22"/>
        </w:rPr>
        <w:t xml:space="preserve"> </w:t>
      </w:r>
      <w:r w:rsidR="00094F61" w:rsidRPr="00FA46AC">
        <w:rPr>
          <w:rFonts w:ascii="Arial" w:hAnsi="Arial" w:cs="Arial"/>
          <w:sz w:val="22"/>
          <w:szCs w:val="22"/>
        </w:rPr>
        <w:t xml:space="preserve">en </w:t>
      </w:r>
      <w:r w:rsidR="00117430" w:rsidRPr="00DB69A0">
        <w:rPr>
          <w:rFonts w:ascii="Arial" w:hAnsi="Arial" w:cs="Arial"/>
          <w:sz w:val="22"/>
          <w:szCs w:val="22"/>
        </w:rPr>
        <w:t>2021</w:t>
      </w:r>
      <w:r w:rsidR="00C935A0" w:rsidRPr="00DB69A0">
        <w:rPr>
          <w:rFonts w:ascii="Arial" w:hAnsi="Arial" w:cs="Arial"/>
          <w:sz w:val="22"/>
          <w:szCs w:val="22"/>
        </w:rPr>
        <w:t xml:space="preserve">, </w:t>
      </w:r>
      <w:r w:rsidR="00117430" w:rsidRPr="00DB69A0">
        <w:rPr>
          <w:rFonts w:ascii="Arial" w:hAnsi="Arial" w:cs="Arial"/>
          <w:sz w:val="22"/>
          <w:szCs w:val="22"/>
        </w:rPr>
        <w:t xml:space="preserve">a 27 meses de </w:t>
      </w:r>
      <w:r w:rsidR="00094F61" w:rsidRPr="00FA46AC">
        <w:rPr>
          <w:rFonts w:ascii="Arial" w:hAnsi="Arial" w:cs="Arial"/>
          <w:sz w:val="22"/>
          <w:szCs w:val="22"/>
        </w:rPr>
        <w:t xml:space="preserve">finalizados </w:t>
      </w:r>
      <w:r w:rsidR="00117430" w:rsidRPr="00DB69A0">
        <w:rPr>
          <w:rFonts w:ascii="Arial" w:hAnsi="Arial" w:cs="Arial"/>
          <w:sz w:val="22"/>
          <w:szCs w:val="22"/>
        </w:rPr>
        <w:t>los CE 2019</w:t>
      </w:r>
      <w:r w:rsidR="00C935A0" w:rsidRPr="00DB69A0">
        <w:rPr>
          <w:rFonts w:ascii="Arial" w:hAnsi="Arial" w:cs="Arial"/>
          <w:sz w:val="22"/>
          <w:szCs w:val="22"/>
        </w:rPr>
        <w:t>─</w:t>
      </w:r>
      <w:r w:rsidR="00F23CB6">
        <w:rPr>
          <w:rFonts w:ascii="Arial" w:hAnsi="Arial" w:cs="Arial"/>
          <w:sz w:val="22"/>
          <w:szCs w:val="22"/>
        </w:rPr>
        <w:t xml:space="preserve">. La finalidad es conocer </w:t>
      </w:r>
      <w:r w:rsidRPr="00DB69A0">
        <w:rPr>
          <w:rFonts w:ascii="Arial" w:hAnsi="Arial" w:cs="Arial"/>
          <w:sz w:val="22"/>
          <w:szCs w:val="22"/>
        </w:rPr>
        <w:t>cuánt</w:t>
      </w:r>
      <w:r w:rsidR="00F23CB6">
        <w:rPr>
          <w:rFonts w:ascii="Arial" w:hAnsi="Arial" w:cs="Arial"/>
          <w:sz w:val="22"/>
          <w:szCs w:val="22"/>
        </w:rPr>
        <w:t xml:space="preserve">as mipymes </w:t>
      </w:r>
      <w:r w:rsidR="005B5B83">
        <w:rPr>
          <w:rFonts w:ascii="Arial" w:hAnsi="Arial" w:cs="Arial"/>
          <w:sz w:val="22"/>
          <w:szCs w:val="22"/>
        </w:rPr>
        <w:t>lograron mantenerse abiertas</w:t>
      </w:r>
      <w:r w:rsidRPr="00DB69A0">
        <w:rPr>
          <w:rFonts w:ascii="Arial" w:hAnsi="Arial" w:cs="Arial"/>
          <w:sz w:val="22"/>
          <w:szCs w:val="22"/>
        </w:rPr>
        <w:t>, cuánt</w:t>
      </w:r>
      <w:r w:rsidR="000B57A4">
        <w:rPr>
          <w:rFonts w:ascii="Arial" w:hAnsi="Arial" w:cs="Arial"/>
          <w:sz w:val="22"/>
          <w:szCs w:val="22"/>
        </w:rPr>
        <w:t>a</w:t>
      </w:r>
      <w:r w:rsidRPr="00DB69A0">
        <w:rPr>
          <w:rFonts w:ascii="Arial" w:hAnsi="Arial" w:cs="Arial"/>
          <w:sz w:val="22"/>
          <w:szCs w:val="22"/>
        </w:rPr>
        <w:t>s nacieron y cuánt</w:t>
      </w:r>
      <w:r w:rsidR="000B57A4">
        <w:rPr>
          <w:rFonts w:ascii="Arial" w:hAnsi="Arial" w:cs="Arial"/>
          <w:sz w:val="22"/>
          <w:szCs w:val="22"/>
        </w:rPr>
        <w:t>a</w:t>
      </w:r>
      <w:r w:rsidRPr="00DB69A0">
        <w:rPr>
          <w:rFonts w:ascii="Arial" w:hAnsi="Arial" w:cs="Arial"/>
          <w:sz w:val="22"/>
          <w:szCs w:val="22"/>
        </w:rPr>
        <w:t>s murieron con respecto al levantamiento censal de 2019</w:t>
      </w:r>
      <w:r w:rsidR="00F23CB6">
        <w:rPr>
          <w:rFonts w:ascii="Arial" w:hAnsi="Arial" w:cs="Arial"/>
          <w:sz w:val="22"/>
          <w:szCs w:val="22"/>
        </w:rPr>
        <w:t xml:space="preserve">. Asimismo, se busca saber </w:t>
      </w:r>
      <w:r w:rsidR="00A60B5B" w:rsidRPr="00DB69A0">
        <w:rPr>
          <w:rFonts w:ascii="Arial" w:hAnsi="Arial" w:cs="Arial"/>
          <w:sz w:val="22"/>
          <w:szCs w:val="22"/>
        </w:rPr>
        <w:t xml:space="preserve">sus </w:t>
      </w:r>
      <w:r w:rsidRPr="00DB69A0">
        <w:rPr>
          <w:rFonts w:ascii="Arial" w:hAnsi="Arial" w:cs="Arial"/>
          <w:sz w:val="22"/>
          <w:szCs w:val="22"/>
        </w:rPr>
        <w:t>variaciones en el empleo</w:t>
      </w:r>
      <w:r w:rsidR="00A60B5B" w:rsidRPr="00DB69A0">
        <w:rPr>
          <w:rFonts w:ascii="Arial" w:hAnsi="Arial" w:cs="Arial"/>
          <w:sz w:val="22"/>
          <w:szCs w:val="22"/>
        </w:rPr>
        <w:t xml:space="preserve">, sus características y </w:t>
      </w:r>
      <w:r w:rsidRPr="00DB69A0">
        <w:rPr>
          <w:rFonts w:ascii="Arial" w:hAnsi="Arial" w:cs="Arial"/>
          <w:sz w:val="22"/>
          <w:szCs w:val="22"/>
        </w:rPr>
        <w:t xml:space="preserve">las estrategias operativas </w:t>
      </w:r>
      <w:r w:rsidR="00BC4DD5" w:rsidRPr="00DB69A0">
        <w:rPr>
          <w:rFonts w:ascii="Arial" w:hAnsi="Arial" w:cs="Arial"/>
          <w:sz w:val="22"/>
          <w:szCs w:val="22"/>
        </w:rPr>
        <w:t>que</w:t>
      </w:r>
      <w:r w:rsidRPr="00DB69A0">
        <w:rPr>
          <w:rFonts w:ascii="Arial" w:hAnsi="Arial" w:cs="Arial"/>
          <w:sz w:val="22"/>
          <w:szCs w:val="22"/>
        </w:rPr>
        <w:t xml:space="preserve"> implementa</w:t>
      </w:r>
      <w:r w:rsidR="00343D4C">
        <w:rPr>
          <w:rFonts w:ascii="Arial" w:hAnsi="Arial" w:cs="Arial"/>
          <w:sz w:val="22"/>
          <w:szCs w:val="22"/>
        </w:rPr>
        <w:t>ron</w:t>
      </w:r>
      <w:r w:rsidRPr="00DB69A0">
        <w:rPr>
          <w:rFonts w:ascii="Arial" w:hAnsi="Arial" w:cs="Arial"/>
          <w:sz w:val="22"/>
          <w:szCs w:val="22"/>
        </w:rPr>
        <w:t xml:space="preserve"> para operar en </w:t>
      </w:r>
      <w:r w:rsidR="00641943" w:rsidRPr="00DB69A0">
        <w:rPr>
          <w:rFonts w:ascii="Arial" w:hAnsi="Arial" w:cs="Arial"/>
          <w:sz w:val="22"/>
          <w:szCs w:val="22"/>
        </w:rPr>
        <w:t>la denominada</w:t>
      </w:r>
      <w:r w:rsidR="0047520E">
        <w:rPr>
          <w:rFonts w:ascii="Arial" w:hAnsi="Arial" w:cs="Arial"/>
          <w:sz w:val="22"/>
          <w:szCs w:val="22"/>
        </w:rPr>
        <w:t xml:space="preserve"> «</w:t>
      </w:r>
      <w:r w:rsidRPr="00DB69A0">
        <w:rPr>
          <w:rFonts w:ascii="Arial" w:hAnsi="Arial" w:cs="Arial"/>
          <w:sz w:val="22"/>
          <w:szCs w:val="22"/>
        </w:rPr>
        <w:t>nueva normalidad</w:t>
      </w:r>
      <w:r w:rsidR="0047520E">
        <w:rPr>
          <w:rFonts w:ascii="Arial" w:hAnsi="Arial" w:cs="Arial"/>
          <w:sz w:val="22"/>
          <w:szCs w:val="22"/>
        </w:rPr>
        <w:t>»</w:t>
      </w:r>
      <w:r w:rsidRPr="00DB69A0">
        <w:rPr>
          <w:rFonts w:ascii="Arial" w:hAnsi="Arial" w:cs="Arial"/>
          <w:sz w:val="22"/>
          <w:szCs w:val="22"/>
        </w:rPr>
        <w:t>.</w:t>
      </w:r>
    </w:p>
    <w:p w14:paraId="48E06203" w14:textId="77777777" w:rsidR="00E62910" w:rsidRPr="00DB69A0" w:rsidRDefault="00E62910" w:rsidP="00DB69A0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</w:p>
    <w:p w14:paraId="330A26AA" w14:textId="6D01906C" w:rsidR="00E62910" w:rsidRPr="00DB69A0" w:rsidRDefault="005341E5" w:rsidP="00DB69A0">
      <w:pPr>
        <w:pStyle w:val="Default"/>
        <w:ind w:right="59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CF0BEE">
        <w:rPr>
          <w:rFonts w:ascii="Arial Negrita" w:hAnsi="Arial Negrita" w:cs="Arial"/>
          <w:b/>
          <w:bCs/>
          <w:smallCaps/>
          <w:sz w:val="22"/>
          <w:szCs w:val="22"/>
        </w:rPr>
        <w:t>Nacimientos y muertes de establecimientos</w:t>
      </w:r>
      <w:r w:rsidR="00C10623" w:rsidRPr="00CF0BEE">
        <w:rPr>
          <w:rFonts w:ascii="Arial Negrita" w:hAnsi="Arial Negrita" w:cs="Arial"/>
          <w:b/>
          <w:bCs/>
          <w:smallCaps/>
          <w:sz w:val="22"/>
          <w:szCs w:val="22"/>
        </w:rPr>
        <w:t xml:space="preserve"> micro, pequeños y medianos</w:t>
      </w:r>
      <w:r w:rsidR="00C21349" w:rsidRPr="00DB69A0">
        <w:rPr>
          <w:rStyle w:val="Refdenotaalpie"/>
          <w:rFonts w:ascii="Arial" w:hAnsi="Arial" w:cs="Arial"/>
          <w:b/>
          <w:bCs/>
          <w:smallCaps/>
          <w:sz w:val="22"/>
          <w:szCs w:val="22"/>
        </w:rPr>
        <w:footnoteReference w:id="2"/>
      </w:r>
      <w:r w:rsidRPr="00DB69A0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</w:p>
    <w:p w14:paraId="761E60A7" w14:textId="77777777" w:rsidR="005341E5" w:rsidRPr="00DB69A0" w:rsidRDefault="005341E5" w:rsidP="00DB69A0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</w:p>
    <w:p w14:paraId="107007BA" w14:textId="6EC84358" w:rsidR="004D0BE6" w:rsidRPr="00DB69A0" w:rsidRDefault="004D0BE6" w:rsidP="00DB69A0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  <w:r w:rsidRPr="00DB69A0">
        <w:rPr>
          <w:rFonts w:ascii="Arial" w:hAnsi="Arial" w:cs="Arial"/>
          <w:sz w:val="22"/>
          <w:szCs w:val="22"/>
        </w:rPr>
        <w:t>En 2019</w:t>
      </w:r>
      <w:r w:rsidR="00186778" w:rsidRPr="00FA46AC">
        <w:rPr>
          <w:rFonts w:ascii="Arial" w:hAnsi="Arial" w:cs="Arial"/>
          <w:sz w:val="22"/>
          <w:szCs w:val="22"/>
        </w:rPr>
        <w:t>,</w:t>
      </w:r>
      <w:r w:rsidRPr="00DB69A0">
        <w:rPr>
          <w:rFonts w:ascii="Arial" w:hAnsi="Arial" w:cs="Arial"/>
          <w:sz w:val="22"/>
          <w:szCs w:val="22"/>
        </w:rPr>
        <w:t xml:space="preserve"> los C</w:t>
      </w:r>
      <w:r w:rsidR="00094F61" w:rsidRPr="00DB69A0">
        <w:rPr>
          <w:rFonts w:ascii="Arial" w:hAnsi="Arial" w:cs="Arial"/>
          <w:sz w:val="22"/>
          <w:szCs w:val="22"/>
        </w:rPr>
        <w:t>E</w:t>
      </w:r>
      <w:r w:rsidRPr="00DB69A0">
        <w:rPr>
          <w:rFonts w:ascii="Arial" w:hAnsi="Arial" w:cs="Arial"/>
          <w:sz w:val="22"/>
          <w:szCs w:val="22"/>
        </w:rPr>
        <w:t xml:space="preserve"> </w:t>
      </w:r>
      <w:r w:rsidR="00DD4F0A" w:rsidRPr="00DB69A0">
        <w:rPr>
          <w:rFonts w:ascii="Arial" w:hAnsi="Arial" w:cs="Arial"/>
          <w:sz w:val="22"/>
          <w:szCs w:val="22"/>
        </w:rPr>
        <w:t>identificaron</w:t>
      </w:r>
      <w:r w:rsidRPr="00DB69A0">
        <w:rPr>
          <w:rFonts w:ascii="Arial" w:hAnsi="Arial" w:cs="Arial"/>
          <w:sz w:val="22"/>
          <w:szCs w:val="22"/>
        </w:rPr>
        <w:t xml:space="preserve"> </w:t>
      </w:r>
      <w:r w:rsidR="00186778" w:rsidRPr="00FA46AC">
        <w:rPr>
          <w:rFonts w:ascii="Arial" w:hAnsi="Arial" w:cs="Arial"/>
          <w:sz w:val="22"/>
          <w:szCs w:val="22"/>
        </w:rPr>
        <w:t>que en</w:t>
      </w:r>
      <w:r w:rsidRPr="00DB69A0">
        <w:rPr>
          <w:rFonts w:ascii="Arial" w:hAnsi="Arial" w:cs="Arial"/>
          <w:sz w:val="22"/>
          <w:szCs w:val="22"/>
        </w:rPr>
        <w:t xml:space="preserve"> México </w:t>
      </w:r>
      <w:r w:rsidR="00186778" w:rsidRPr="00FA46AC">
        <w:rPr>
          <w:rFonts w:ascii="Arial" w:hAnsi="Arial" w:cs="Arial"/>
          <w:sz w:val="22"/>
          <w:szCs w:val="22"/>
        </w:rPr>
        <w:t xml:space="preserve">había </w:t>
      </w:r>
      <w:r w:rsidRPr="00DB69A0">
        <w:rPr>
          <w:rFonts w:ascii="Arial" w:hAnsi="Arial" w:cs="Arial"/>
          <w:sz w:val="22"/>
          <w:szCs w:val="22"/>
        </w:rPr>
        <w:t xml:space="preserve">4.9 millones de establecimientos del sector privado </w:t>
      </w:r>
      <w:r w:rsidRPr="00DB69A0">
        <w:rPr>
          <w:rFonts w:ascii="Arial" w:hAnsi="Arial" w:cs="Arial"/>
          <w:color w:val="000000" w:themeColor="text1"/>
          <w:sz w:val="22"/>
          <w:szCs w:val="22"/>
        </w:rPr>
        <w:t>y</w:t>
      </w:r>
      <w:r w:rsidRPr="00DB69A0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69A0">
        <w:rPr>
          <w:rFonts w:ascii="Arial" w:hAnsi="Arial" w:cs="Arial"/>
          <w:sz w:val="22"/>
          <w:szCs w:val="22"/>
        </w:rPr>
        <w:t>paraestatal</w:t>
      </w:r>
      <w:r w:rsidR="00104F70">
        <w:rPr>
          <w:rFonts w:ascii="Arial" w:hAnsi="Arial" w:cs="Arial"/>
          <w:sz w:val="22"/>
          <w:szCs w:val="22"/>
        </w:rPr>
        <w:t xml:space="preserve">. De estos, </w:t>
      </w:r>
      <w:r w:rsidRPr="00DB69A0">
        <w:rPr>
          <w:rFonts w:ascii="Arial" w:hAnsi="Arial" w:cs="Arial"/>
          <w:sz w:val="22"/>
          <w:szCs w:val="22"/>
        </w:rPr>
        <w:t>99.8</w:t>
      </w:r>
      <w:r w:rsidR="008A529D">
        <w:rPr>
          <w:rFonts w:ascii="Arial" w:hAnsi="Arial" w:cs="Arial"/>
          <w:sz w:val="22"/>
          <w:szCs w:val="22"/>
        </w:rPr>
        <w:t xml:space="preserve"> </w:t>
      </w:r>
      <w:r w:rsidRPr="00DB69A0">
        <w:rPr>
          <w:rFonts w:ascii="Arial" w:hAnsi="Arial" w:cs="Arial"/>
          <w:sz w:val="22"/>
          <w:szCs w:val="22"/>
        </w:rPr>
        <w:t xml:space="preserve">% pertenecía al conjunto </w:t>
      </w:r>
      <w:r w:rsidR="005B5B83">
        <w:rPr>
          <w:rFonts w:ascii="Arial" w:hAnsi="Arial" w:cs="Arial"/>
          <w:sz w:val="22"/>
          <w:szCs w:val="22"/>
        </w:rPr>
        <w:t xml:space="preserve">denominado mipyme. </w:t>
      </w:r>
      <w:r w:rsidR="00237FAC">
        <w:rPr>
          <w:rFonts w:ascii="Arial" w:hAnsi="Arial" w:cs="Arial"/>
          <w:sz w:val="22"/>
          <w:szCs w:val="22"/>
        </w:rPr>
        <w:t>Est</w:t>
      </w:r>
      <w:r w:rsidR="005B5B83">
        <w:rPr>
          <w:rFonts w:ascii="Arial" w:hAnsi="Arial" w:cs="Arial"/>
          <w:sz w:val="22"/>
          <w:szCs w:val="22"/>
        </w:rPr>
        <w:t>e</w:t>
      </w:r>
      <w:r w:rsidR="00237FAC">
        <w:rPr>
          <w:rFonts w:ascii="Arial" w:hAnsi="Arial" w:cs="Arial"/>
          <w:sz w:val="22"/>
          <w:szCs w:val="22"/>
        </w:rPr>
        <w:t xml:space="preserve"> di</w:t>
      </w:r>
      <w:r w:rsidR="005B5B83">
        <w:rPr>
          <w:rFonts w:ascii="Arial" w:hAnsi="Arial" w:cs="Arial"/>
          <w:sz w:val="22"/>
          <w:szCs w:val="22"/>
        </w:rPr>
        <w:t>o</w:t>
      </w:r>
      <w:r w:rsidR="00237FAC">
        <w:rPr>
          <w:rFonts w:ascii="Arial" w:hAnsi="Arial" w:cs="Arial"/>
          <w:sz w:val="22"/>
          <w:szCs w:val="22"/>
        </w:rPr>
        <w:t xml:space="preserve"> trabajo a </w:t>
      </w:r>
      <w:r w:rsidR="00F51BF2">
        <w:rPr>
          <w:rFonts w:ascii="Arial" w:hAnsi="Arial" w:cs="Arial"/>
          <w:sz w:val="22"/>
          <w:szCs w:val="22"/>
        </w:rPr>
        <w:t xml:space="preserve">27 millones </w:t>
      </w:r>
      <w:r w:rsidR="00237FAC">
        <w:rPr>
          <w:rFonts w:ascii="Arial" w:hAnsi="Arial" w:cs="Arial"/>
          <w:sz w:val="22"/>
          <w:szCs w:val="22"/>
        </w:rPr>
        <w:t>de personas.</w:t>
      </w:r>
    </w:p>
    <w:p w14:paraId="34E52BFC" w14:textId="77777777" w:rsidR="004D0BE6" w:rsidRPr="00DB69A0" w:rsidRDefault="004D0BE6" w:rsidP="00DB69A0">
      <w:pPr>
        <w:pStyle w:val="Default"/>
        <w:ind w:right="5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04EFF5" w14:textId="22919312" w:rsidR="004D0BE6" w:rsidRPr="006A273E" w:rsidRDefault="006A273E" w:rsidP="006A273E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  <w:r w:rsidRPr="006A273E">
        <w:rPr>
          <w:rFonts w:ascii="Arial" w:hAnsi="Arial" w:cs="Arial"/>
          <w:sz w:val="22"/>
          <w:szCs w:val="22"/>
        </w:rPr>
        <w:t>El EDN 2020 estimó que nacieron 619 443 establecimientos  y cerraron definitivamente 1 010 857; mientras que el EDN 2021 estimó que nacieron 1 187 170 y cerraron 1 583 930. Lo anterior significa que, entre mayo de 2019 y julio de 2021, incrementaron en 12 % los nacimientos y en 12 % las muertes.</w:t>
      </w:r>
    </w:p>
    <w:p w14:paraId="698535F4" w14:textId="77777777" w:rsidR="00186778" w:rsidRDefault="00186778" w:rsidP="00C45F35">
      <w:pPr>
        <w:pStyle w:val="Default"/>
        <w:ind w:left="-284"/>
        <w:jc w:val="both"/>
        <w:rPr>
          <w:rFonts w:ascii="Arial" w:hAnsi="Arial" w:cs="Arial"/>
          <w:sz w:val="18"/>
          <w:szCs w:val="18"/>
        </w:rPr>
      </w:pPr>
    </w:p>
    <w:p w14:paraId="7B35AE20" w14:textId="77777777" w:rsidR="00A65AE2" w:rsidRDefault="00A65AE2" w:rsidP="00C112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4BA3B43" w14:textId="77777777" w:rsidR="00A65AE2" w:rsidRDefault="00A65AE2" w:rsidP="00C1122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03975BCA" w14:textId="5565FD7B" w:rsidR="00283CD6" w:rsidRDefault="004D0BE6" w:rsidP="00C1122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83CD6">
        <w:rPr>
          <w:rFonts w:ascii="Arial" w:hAnsi="Arial" w:cs="Arial"/>
          <w:sz w:val="20"/>
          <w:szCs w:val="20"/>
        </w:rPr>
        <w:t>Gráfica 1</w:t>
      </w:r>
    </w:p>
    <w:p w14:paraId="29FE32B7" w14:textId="36370630" w:rsidR="004D0BE6" w:rsidRPr="00CF0BEE" w:rsidRDefault="004D0BE6" w:rsidP="00C11220">
      <w:pPr>
        <w:pStyle w:val="Default"/>
        <w:jc w:val="center"/>
        <w:rPr>
          <w:rFonts w:ascii="Arial Negrita" w:hAnsi="Arial Negrita" w:cs="Arial"/>
        </w:rPr>
      </w:pPr>
      <w:r w:rsidRPr="006341C7">
        <w:rPr>
          <w:rFonts w:ascii="Arial" w:hAnsi="Arial" w:cs="Arial"/>
          <w:sz w:val="20"/>
          <w:szCs w:val="20"/>
        </w:rPr>
        <w:t xml:space="preserve"> </w:t>
      </w:r>
      <w:r w:rsidRPr="00CF0BEE">
        <w:rPr>
          <w:rFonts w:ascii="Arial Negrita" w:hAnsi="Arial Negrita" w:cs="Arial"/>
          <w:b/>
          <w:smallCaps/>
          <w:sz w:val="22"/>
          <w:szCs w:val="22"/>
        </w:rPr>
        <w:t xml:space="preserve">Número de establecimientos </w:t>
      </w:r>
      <w:r w:rsidR="007011E7" w:rsidRPr="00CF0BEE">
        <w:rPr>
          <w:rFonts w:ascii="Arial Negrita" w:hAnsi="Arial Negrita" w:cs="Arial"/>
          <w:b/>
          <w:smallCaps/>
          <w:sz w:val="22"/>
          <w:szCs w:val="22"/>
        </w:rPr>
        <w:t>2019-2021</w:t>
      </w:r>
    </w:p>
    <w:p w14:paraId="5147D98C" w14:textId="03682417" w:rsidR="008677EF" w:rsidRDefault="008677EF" w:rsidP="00DB69A0">
      <w:pPr>
        <w:pStyle w:val="Default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inline distT="0" distB="0" distL="0" distR="0" wp14:anchorId="21FE4798" wp14:editId="423F408D">
            <wp:extent cx="5715635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E06116" w14:textId="3E48173B" w:rsidR="008677EF" w:rsidRDefault="008677EF" w:rsidP="00DB69A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BEC458" wp14:editId="4269F7AA">
                <wp:simplePos x="0" y="0"/>
                <wp:positionH relativeFrom="column">
                  <wp:posOffset>724395</wp:posOffset>
                </wp:positionH>
                <wp:positionV relativeFrom="paragraph">
                  <wp:posOffset>11241</wp:posOffset>
                </wp:positionV>
                <wp:extent cx="5003800" cy="825177"/>
                <wp:effectExtent l="12700" t="0" r="12700" b="1333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0" cy="825177"/>
                          <a:chOff x="0" y="0"/>
                          <a:chExt cx="5003800" cy="825177"/>
                        </a:xfrm>
                      </wpg:grpSpPr>
                      <wps:wsp>
                        <wps:cNvPr id="12" name="Cuadro de texto 12"/>
                        <wps:cNvSpPr txBox="1"/>
                        <wps:spPr>
                          <a:xfrm>
                            <a:off x="190500" y="0"/>
                            <a:ext cx="630698" cy="334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E9DD4A" w14:textId="77777777" w:rsidR="008677EF" w:rsidRPr="00C91E48" w:rsidRDefault="008677EF" w:rsidP="008677EF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>2019</w:t>
                              </w:r>
                            </w:p>
                            <w:p w14:paraId="3CDB09D8" w14:textId="77777777" w:rsidR="008677EF" w:rsidRPr="00C91E48" w:rsidRDefault="008677EF" w:rsidP="008677EF">
                              <w:pPr>
                                <w:spacing w:line="276" w:lineRule="auto"/>
                                <w:jc w:val="center"/>
                                <w:rPr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91E48">
                                <w:rPr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>INICIAL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1511300" y="0"/>
                            <a:ext cx="971896" cy="334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D723FE" w14:textId="77777777" w:rsidR="008677EF" w:rsidRPr="00C91E48" w:rsidRDefault="008677EF" w:rsidP="008677EF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>2020</w:t>
                              </w: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ab/>
                                <w:t>2021</w:t>
                              </w:r>
                            </w:p>
                            <w:p w14:paraId="4F8CB2A5" w14:textId="77777777" w:rsidR="008677EF" w:rsidRPr="00C91E48" w:rsidRDefault="008677EF" w:rsidP="008677EF">
                              <w:pPr>
                                <w:spacing w:line="276" w:lineRule="auto"/>
                                <w:jc w:val="center"/>
                                <w:rPr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91E48">
                                <w:rPr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>NACIMIENTOS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2717800" y="0"/>
                            <a:ext cx="971896" cy="334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31400F" w14:textId="77777777" w:rsidR="008677EF" w:rsidRPr="00C91E48" w:rsidRDefault="008677EF" w:rsidP="008677EF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>2020</w:t>
                              </w: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ab/>
                                <w:t>2021</w:t>
                              </w:r>
                            </w:p>
                            <w:p w14:paraId="6C73589D" w14:textId="77777777" w:rsidR="008677EF" w:rsidRPr="00C91E48" w:rsidRDefault="008677EF" w:rsidP="008677EF">
                              <w:pPr>
                                <w:spacing w:line="276" w:lineRule="auto"/>
                                <w:jc w:val="center"/>
                                <w:rPr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91E48">
                                <w:rPr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>MUERTES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0" y="418612"/>
                            <a:ext cx="5003800" cy="406565"/>
                          </a:xfrm>
                          <a:prstGeom prst="rect">
                            <a:avLst/>
                          </a:prstGeom>
                          <a:solidFill>
                            <a:srgbClr val="0070C0">
                              <a:alpha val="5000"/>
                            </a:srgbClr>
                          </a:solidFill>
                          <a:ln w="19050">
                            <a:solidFill>
                              <a:srgbClr val="003057"/>
                            </a:solidFill>
                          </a:ln>
                        </wps:spPr>
                        <wps:txbx>
                          <w:txbxContent>
                            <w:p w14:paraId="550D9109" w14:textId="0767CC45" w:rsidR="008677EF" w:rsidRPr="00C91E48" w:rsidRDefault="008677EF" w:rsidP="008677EF">
                              <w:pPr>
                                <w:jc w:val="center"/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 w:rsidRPr="00C91E4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>Porcentaje de variación total de establecimi</w:t>
                              </w:r>
                              <w:r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>en</w:t>
                              </w:r>
                              <w:r w:rsidRPr="00C91E4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>tos</w:t>
                              </w:r>
                            </w:p>
                            <w:p w14:paraId="0481D818" w14:textId="27AF35E4" w:rsidR="008677EF" w:rsidRPr="00C91E48" w:rsidRDefault="008677EF" w:rsidP="008677EF">
                              <w:pPr>
                                <w:jc w:val="center"/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</w:pPr>
                              <w:r w:rsidRPr="00C91E4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 xml:space="preserve">EDN 2020: </w:t>
                              </w: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>-</w:t>
                              </w:r>
                              <w:r w:rsidR="00F204CE">
                                <w:rPr>
                                  <w:b/>
                                  <w:bCs/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>8.1 %</w:t>
                              </w: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ab/>
                              </w:r>
                              <w:r w:rsidRPr="00C91E48">
                                <w:rPr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 xml:space="preserve">EDN 2021: </w:t>
                              </w: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>-</w:t>
                              </w:r>
                              <w:r w:rsidR="00F204CE">
                                <w:rPr>
                                  <w:b/>
                                  <w:bCs/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 xml:space="preserve"> </w:t>
                              </w: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9"/>
                                  <w:szCs w:val="19"/>
                                  <w:lang w:val="es-ES"/>
                                </w:rPr>
                                <w:t>8.2 %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3924300" y="0"/>
                            <a:ext cx="971896" cy="334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B7EC8E" w14:textId="77777777" w:rsidR="008677EF" w:rsidRPr="00C91E48" w:rsidRDefault="008677EF" w:rsidP="008677EF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>2020</w:t>
                              </w:r>
                              <w:r w:rsidRPr="00C91E48">
                                <w:rPr>
                                  <w:b/>
                                  <w:bCs/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ab/>
                                <w:t>2021</w:t>
                              </w:r>
                            </w:p>
                            <w:p w14:paraId="09FAF674" w14:textId="77777777" w:rsidR="008677EF" w:rsidRPr="00C91E48" w:rsidRDefault="008677EF" w:rsidP="008677EF">
                              <w:pPr>
                                <w:spacing w:line="276" w:lineRule="auto"/>
                                <w:jc w:val="center"/>
                                <w:rPr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C91E48">
                                <w:rPr>
                                  <w:color w:val="404040" w:themeColor="text1" w:themeTint="BF"/>
                                  <w:sz w:val="16"/>
                                  <w:szCs w:val="16"/>
                                  <w:lang w:val="es-ES"/>
                                </w:rPr>
                                <w:t>ACTUAL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EC458" id="Grupo 11" o:spid="_x0000_s1026" style="position:absolute;left:0;text-align:left;margin-left:57.05pt;margin-top:.9pt;width:394pt;height:64.95pt;z-index:251670528;mso-height-relative:margin" coordsize="50038,8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7" type="#_x0000_t202" style="position:absolute;left:1905;width:6306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" filled="f" stroked="f" strokeweight=".5pt">
                  <v:textbox>
                    <w:txbxContent>
                      <w:p w14:paraId="0EE9DD4A" w14:textId="77777777" w:rsidR="008677EF" w:rsidRPr="00C91E48" w:rsidRDefault="008677EF" w:rsidP="008677EF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</w:pP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>2019</w:t>
                        </w:r>
                      </w:p>
                      <w:p w14:paraId="3CDB09D8" w14:textId="77777777" w:rsidR="008677EF" w:rsidRPr="00C91E48" w:rsidRDefault="008677EF" w:rsidP="008677EF">
                        <w:pPr>
                          <w:spacing w:line="276" w:lineRule="auto"/>
                          <w:jc w:val="center"/>
                          <w:rPr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</w:pPr>
                        <w:r w:rsidRPr="00C91E48">
                          <w:rPr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>INICIAL</w:t>
                        </w:r>
                      </w:p>
                    </w:txbxContent>
                  </v:textbox>
                </v:shape>
                <v:shape id="Cuadro de texto 13" o:spid="_x0000_s1028" type="#_x0000_t202" style="position:absolute;left:15113;width:9718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" filled="f" stroked="f" strokeweight=".5pt">
                  <v:textbox>
                    <w:txbxContent>
                      <w:p w14:paraId="63D723FE" w14:textId="77777777" w:rsidR="008677EF" w:rsidRPr="00C91E48" w:rsidRDefault="008677EF" w:rsidP="008677EF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</w:pP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>2020</w:t>
                        </w: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ab/>
                          <w:t>2021</w:t>
                        </w:r>
                      </w:p>
                      <w:p w14:paraId="4F8CB2A5" w14:textId="77777777" w:rsidR="008677EF" w:rsidRPr="00C91E48" w:rsidRDefault="008677EF" w:rsidP="008677EF">
                        <w:pPr>
                          <w:spacing w:line="276" w:lineRule="auto"/>
                          <w:jc w:val="center"/>
                          <w:rPr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</w:pPr>
                        <w:r w:rsidRPr="00C91E48">
                          <w:rPr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>NACIMIENTOS</w:t>
                        </w:r>
                      </w:p>
                    </w:txbxContent>
                  </v:textbox>
                </v:shape>
                <v:shape id="Cuadro de texto 14" o:spid="_x0000_s1029" type="#_x0000_t202" style="position:absolute;left:27178;width:9718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" filled="f" stroked="f" strokeweight=".5pt">
                  <v:textbox>
                    <w:txbxContent>
                      <w:p w14:paraId="3031400F" w14:textId="77777777" w:rsidR="008677EF" w:rsidRPr="00C91E48" w:rsidRDefault="008677EF" w:rsidP="008677EF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</w:pP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>2020</w:t>
                        </w: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ab/>
                          <w:t>2021</w:t>
                        </w:r>
                      </w:p>
                      <w:p w14:paraId="6C73589D" w14:textId="77777777" w:rsidR="008677EF" w:rsidRPr="00C91E48" w:rsidRDefault="008677EF" w:rsidP="008677EF">
                        <w:pPr>
                          <w:spacing w:line="276" w:lineRule="auto"/>
                          <w:jc w:val="center"/>
                          <w:rPr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</w:pPr>
                        <w:r w:rsidRPr="00C91E48">
                          <w:rPr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>MUERTES</w:t>
                        </w:r>
                      </w:p>
                    </w:txbxContent>
                  </v:textbox>
                </v:shape>
                <v:shape id="Cuadro de texto 15" o:spid="_x0000_s1030" type="#_x0000_t202" style="position:absolute;top:4186;width:50038;height:4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" fillcolor="#0070c0" strokecolor="#003057" strokeweight="1.5pt">
                  <v:fill opacity="3341f"/>
                  <v:textbox>
                    <w:txbxContent>
                      <w:p w14:paraId="550D9109" w14:textId="0767CC45" w:rsidR="008677EF" w:rsidRPr="00C91E48" w:rsidRDefault="008677EF" w:rsidP="008677EF">
                        <w:pPr>
                          <w:jc w:val="center"/>
                          <w:rPr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</w:pPr>
                        <w:r w:rsidRPr="00C91E48">
                          <w:rPr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>Porcentaje de variación total de establecimi</w:t>
                        </w:r>
                        <w:r>
                          <w:rPr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>en</w:t>
                        </w:r>
                        <w:r w:rsidRPr="00C91E48">
                          <w:rPr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>tos</w:t>
                        </w:r>
                      </w:p>
                      <w:p w14:paraId="0481D818" w14:textId="27AF35E4" w:rsidR="008677EF" w:rsidRPr="00C91E48" w:rsidRDefault="008677EF" w:rsidP="008677EF">
                        <w:pPr>
                          <w:jc w:val="center"/>
                          <w:rPr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</w:pPr>
                        <w:r w:rsidRPr="00C91E48">
                          <w:rPr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 xml:space="preserve">EDN 2020: </w:t>
                        </w: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>-</w:t>
                        </w:r>
                        <w:r w:rsidR="00F204CE">
                          <w:rPr>
                            <w:b/>
                            <w:bCs/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>8.1 %</w:t>
                        </w: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ab/>
                        </w:r>
                        <w:r w:rsidRPr="00C91E48">
                          <w:rPr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 xml:space="preserve">EDN 2021: </w:t>
                        </w: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>-</w:t>
                        </w:r>
                        <w:r w:rsidR="00F204CE">
                          <w:rPr>
                            <w:b/>
                            <w:bCs/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9"/>
                            <w:szCs w:val="19"/>
                            <w:lang w:val="es-ES"/>
                          </w:rPr>
                          <w:t>8.2 %</w:t>
                        </w:r>
                      </w:p>
                    </w:txbxContent>
                  </v:textbox>
                </v:shape>
                <v:shape id="Cuadro de texto 16" o:spid="_x0000_s1031" type="#_x0000_t202" style="position:absolute;left:39243;width:9718;height:3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" filled="f" stroked="f" strokeweight=".5pt">
                  <v:textbox>
                    <w:txbxContent>
                      <w:p w14:paraId="6BB7EC8E" w14:textId="77777777" w:rsidR="008677EF" w:rsidRPr="00C91E48" w:rsidRDefault="008677EF" w:rsidP="008677EF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</w:pP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>2020</w:t>
                        </w:r>
                        <w:r w:rsidRPr="00C91E48">
                          <w:rPr>
                            <w:b/>
                            <w:bCs/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ab/>
                          <w:t>2021</w:t>
                        </w:r>
                      </w:p>
                      <w:p w14:paraId="09FAF674" w14:textId="77777777" w:rsidR="008677EF" w:rsidRPr="00C91E48" w:rsidRDefault="008677EF" w:rsidP="008677EF">
                        <w:pPr>
                          <w:spacing w:line="276" w:lineRule="auto"/>
                          <w:jc w:val="center"/>
                          <w:rPr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</w:pPr>
                        <w:r w:rsidRPr="00C91E48">
                          <w:rPr>
                            <w:color w:val="404040" w:themeColor="text1" w:themeTint="BF"/>
                            <w:sz w:val="16"/>
                            <w:szCs w:val="16"/>
                            <w:lang w:val="es-ES"/>
                          </w:rPr>
                          <w:t>ACTUAL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B0093F" w14:textId="65CBD950" w:rsidR="00A60B5B" w:rsidRDefault="00A60B5B" w:rsidP="00D5163D">
      <w:pPr>
        <w:pStyle w:val="Default"/>
        <w:jc w:val="center"/>
        <w:rPr>
          <w:rFonts w:eastAsia="Times New Roman"/>
          <w:b/>
          <w:bCs/>
        </w:rPr>
      </w:pPr>
    </w:p>
    <w:p w14:paraId="585CCAC5" w14:textId="0557FDA6" w:rsidR="008677EF" w:rsidRDefault="008677EF" w:rsidP="00D5163D">
      <w:pPr>
        <w:pStyle w:val="Default"/>
        <w:jc w:val="center"/>
        <w:rPr>
          <w:rFonts w:eastAsia="Times New Roman"/>
          <w:b/>
          <w:bCs/>
        </w:rPr>
      </w:pPr>
    </w:p>
    <w:p w14:paraId="1BAA8B18" w14:textId="0F8329B2" w:rsidR="008677EF" w:rsidRDefault="008677EF" w:rsidP="00D5163D">
      <w:pPr>
        <w:pStyle w:val="Default"/>
        <w:jc w:val="center"/>
        <w:rPr>
          <w:rFonts w:eastAsia="Times New Roman"/>
          <w:b/>
          <w:bCs/>
        </w:rPr>
      </w:pPr>
    </w:p>
    <w:p w14:paraId="35E35639" w14:textId="2CA903C7" w:rsidR="008677EF" w:rsidRDefault="008677EF" w:rsidP="00D5163D">
      <w:pPr>
        <w:pStyle w:val="Default"/>
        <w:jc w:val="center"/>
        <w:rPr>
          <w:rFonts w:eastAsia="Times New Roman"/>
          <w:b/>
          <w:bCs/>
        </w:rPr>
      </w:pPr>
    </w:p>
    <w:p w14:paraId="6B02C05B" w14:textId="6C0D4432" w:rsidR="008677EF" w:rsidRPr="00DE5F2F" w:rsidRDefault="007011E7" w:rsidP="007011E7">
      <w:pPr>
        <w:pStyle w:val="Default"/>
        <w:rPr>
          <w:rFonts w:ascii="Arial" w:hAnsi="Arial" w:cs="Arial"/>
          <w:sz w:val="18"/>
          <w:szCs w:val="18"/>
        </w:rPr>
      </w:pPr>
      <w:r w:rsidRPr="00DE5F2F">
        <w:rPr>
          <w:rFonts w:ascii="Arial" w:hAnsi="Arial" w:cs="Arial"/>
          <w:sz w:val="18"/>
          <w:szCs w:val="18"/>
        </w:rPr>
        <w:t>Nota: La información de 2019 corresponde al CE y la de 2020 y 2021 al EDN, respectivamente.</w:t>
      </w:r>
    </w:p>
    <w:p w14:paraId="52F38123" w14:textId="77777777" w:rsidR="007011E7" w:rsidRPr="00DE5F2F" w:rsidRDefault="007011E7" w:rsidP="00DE5F2F">
      <w:pPr>
        <w:pStyle w:val="Default"/>
        <w:rPr>
          <w:rFonts w:ascii="Arial" w:hAnsi="Arial" w:cs="Arial"/>
          <w:sz w:val="22"/>
          <w:szCs w:val="22"/>
        </w:rPr>
      </w:pPr>
    </w:p>
    <w:p w14:paraId="763D496F" w14:textId="77777777" w:rsidR="00CF0BEE" w:rsidRDefault="00CF0BEE" w:rsidP="004717C5">
      <w:pPr>
        <w:pStyle w:val="Default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61C3CF41" w14:textId="4D37F19F" w:rsidR="00FE2ACB" w:rsidRPr="00CF0BEE" w:rsidRDefault="00FE2ACB" w:rsidP="004717C5">
      <w:pPr>
        <w:pStyle w:val="Default"/>
        <w:jc w:val="both"/>
        <w:rPr>
          <w:rFonts w:ascii="Arial" w:hAnsi="Arial" w:cs="Arial"/>
          <w:smallCaps/>
          <w:sz w:val="22"/>
          <w:szCs w:val="22"/>
        </w:rPr>
      </w:pPr>
      <w:r w:rsidRPr="00CF0BEE">
        <w:rPr>
          <w:rFonts w:ascii="Arial" w:hAnsi="Arial" w:cs="Arial"/>
          <w:b/>
          <w:bCs/>
          <w:smallCaps/>
          <w:sz w:val="22"/>
          <w:szCs w:val="22"/>
        </w:rPr>
        <w:t xml:space="preserve">Proporciones de muerte de establecimientos </w:t>
      </w:r>
      <w:r w:rsidR="00CF0BEE">
        <w:rPr>
          <w:rFonts w:ascii="Arial" w:hAnsi="Arial" w:cs="Arial"/>
          <w:b/>
          <w:bCs/>
          <w:smallCaps/>
          <w:sz w:val="22"/>
          <w:szCs w:val="22"/>
        </w:rPr>
        <w:t>mipyme</w:t>
      </w:r>
      <w:r w:rsidRPr="00CF0BEE">
        <w:rPr>
          <w:rFonts w:ascii="Arial" w:hAnsi="Arial" w:cs="Arial"/>
          <w:b/>
          <w:bCs/>
          <w:smallCaps/>
          <w:sz w:val="22"/>
          <w:szCs w:val="22"/>
        </w:rPr>
        <w:t xml:space="preserve"> por entidad federativa con respecto a sus universos iniciales en 2019</w:t>
      </w:r>
    </w:p>
    <w:p w14:paraId="2FF2DACA" w14:textId="77777777" w:rsidR="00FE2ACB" w:rsidRPr="00DB69A0" w:rsidRDefault="00FE2ACB" w:rsidP="004717C5">
      <w:pPr>
        <w:pStyle w:val="Default"/>
        <w:jc w:val="both"/>
        <w:rPr>
          <w:rFonts w:ascii="Arial Nova" w:hAnsi="Arial Nova"/>
          <w:sz w:val="22"/>
          <w:szCs w:val="22"/>
        </w:rPr>
      </w:pPr>
    </w:p>
    <w:p w14:paraId="0277A9FF" w14:textId="772B40CF" w:rsidR="00FE2ACB" w:rsidRPr="00DB69A0" w:rsidRDefault="00FE011B" w:rsidP="004717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9A0">
        <w:rPr>
          <w:rFonts w:ascii="Arial" w:hAnsi="Arial" w:cs="Arial"/>
          <w:sz w:val="22"/>
          <w:szCs w:val="22"/>
        </w:rPr>
        <w:t xml:space="preserve">Quintana Roo se mantuvo como la entidad con </w:t>
      </w:r>
      <w:r w:rsidR="00EE433C">
        <w:rPr>
          <w:rFonts w:ascii="Arial" w:hAnsi="Arial" w:cs="Arial"/>
          <w:sz w:val="22"/>
          <w:szCs w:val="22"/>
        </w:rPr>
        <w:t xml:space="preserve">más </w:t>
      </w:r>
      <w:r w:rsidRPr="00DB69A0">
        <w:rPr>
          <w:rFonts w:ascii="Arial" w:hAnsi="Arial" w:cs="Arial"/>
          <w:sz w:val="22"/>
          <w:szCs w:val="22"/>
        </w:rPr>
        <w:t xml:space="preserve">establecimientos que cerraron definitivamente </w:t>
      </w:r>
      <w:r w:rsidR="00CF0BEE">
        <w:rPr>
          <w:rFonts w:ascii="Arial" w:hAnsi="Arial" w:cs="Arial"/>
          <w:sz w:val="22"/>
          <w:szCs w:val="22"/>
        </w:rPr>
        <w:t xml:space="preserve">    </w:t>
      </w:r>
      <w:r w:rsidRPr="00DB69A0">
        <w:rPr>
          <w:rFonts w:ascii="Arial" w:hAnsi="Arial" w:cs="Arial"/>
          <w:sz w:val="22"/>
          <w:szCs w:val="22"/>
        </w:rPr>
        <w:t>(31.</w:t>
      </w:r>
      <w:r w:rsidR="007A1860">
        <w:rPr>
          <w:rFonts w:ascii="Arial" w:hAnsi="Arial" w:cs="Arial"/>
          <w:sz w:val="22"/>
          <w:szCs w:val="22"/>
        </w:rPr>
        <w:t>9</w:t>
      </w:r>
      <w:r w:rsidR="008A529D">
        <w:rPr>
          <w:rFonts w:ascii="Arial" w:hAnsi="Arial" w:cs="Arial"/>
          <w:sz w:val="22"/>
          <w:szCs w:val="22"/>
        </w:rPr>
        <w:t xml:space="preserve"> </w:t>
      </w:r>
      <w:r w:rsidRPr="00DB69A0">
        <w:rPr>
          <w:rFonts w:ascii="Arial" w:hAnsi="Arial" w:cs="Arial"/>
          <w:sz w:val="22"/>
          <w:szCs w:val="22"/>
        </w:rPr>
        <w:t>% en 2020 y 46.</w:t>
      </w:r>
      <w:r w:rsidR="007A1860">
        <w:rPr>
          <w:rFonts w:ascii="Arial" w:hAnsi="Arial" w:cs="Arial"/>
          <w:sz w:val="22"/>
          <w:szCs w:val="22"/>
        </w:rPr>
        <w:t>6</w:t>
      </w:r>
      <w:r w:rsidR="008A529D">
        <w:rPr>
          <w:rFonts w:ascii="Arial" w:hAnsi="Arial" w:cs="Arial"/>
          <w:sz w:val="22"/>
          <w:szCs w:val="22"/>
        </w:rPr>
        <w:t xml:space="preserve"> </w:t>
      </w:r>
      <w:r w:rsidRPr="00DB69A0">
        <w:rPr>
          <w:rFonts w:ascii="Arial" w:hAnsi="Arial" w:cs="Arial"/>
          <w:sz w:val="22"/>
          <w:szCs w:val="22"/>
        </w:rPr>
        <w:t>% en 2021)</w:t>
      </w:r>
      <w:r w:rsidR="00B979A1">
        <w:rPr>
          <w:rFonts w:ascii="Arial" w:hAnsi="Arial" w:cs="Arial"/>
          <w:sz w:val="22"/>
          <w:szCs w:val="22"/>
        </w:rPr>
        <w:t>. O</w:t>
      </w:r>
      <w:r w:rsidRPr="00DB69A0">
        <w:rPr>
          <w:rFonts w:ascii="Arial" w:hAnsi="Arial" w:cs="Arial"/>
          <w:sz w:val="22"/>
          <w:szCs w:val="22"/>
        </w:rPr>
        <w:t xml:space="preserve">axaca y Chiapas </w:t>
      </w:r>
      <w:r w:rsidR="00FF561F" w:rsidRPr="00DB69A0">
        <w:rPr>
          <w:rFonts w:ascii="Arial" w:hAnsi="Arial" w:cs="Arial"/>
          <w:sz w:val="22"/>
          <w:szCs w:val="22"/>
        </w:rPr>
        <w:t>registraron el</w:t>
      </w:r>
      <w:r w:rsidRPr="00DB69A0">
        <w:rPr>
          <w:rFonts w:ascii="Arial" w:hAnsi="Arial" w:cs="Arial"/>
          <w:sz w:val="22"/>
          <w:szCs w:val="22"/>
        </w:rPr>
        <w:t xml:space="preserve"> menor </w:t>
      </w:r>
      <w:r w:rsidR="00FF561F" w:rsidRPr="00DB69A0">
        <w:rPr>
          <w:rFonts w:ascii="Arial" w:hAnsi="Arial" w:cs="Arial"/>
          <w:sz w:val="22"/>
          <w:szCs w:val="22"/>
        </w:rPr>
        <w:t>número de</w:t>
      </w:r>
      <w:r w:rsidRPr="00DB69A0">
        <w:rPr>
          <w:rFonts w:ascii="Arial" w:hAnsi="Arial" w:cs="Arial"/>
          <w:sz w:val="22"/>
          <w:szCs w:val="22"/>
        </w:rPr>
        <w:t xml:space="preserve"> cierres </w:t>
      </w:r>
      <w:r w:rsidR="00FF561F" w:rsidRPr="00DB69A0">
        <w:rPr>
          <w:rFonts w:ascii="Arial" w:hAnsi="Arial" w:cs="Arial"/>
          <w:sz w:val="22"/>
          <w:szCs w:val="22"/>
        </w:rPr>
        <w:t xml:space="preserve">con </w:t>
      </w:r>
      <w:r w:rsidR="00CF0BEE">
        <w:rPr>
          <w:rFonts w:ascii="Arial" w:hAnsi="Arial" w:cs="Arial"/>
          <w:sz w:val="22"/>
          <w:szCs w:val="22"/>
        </w:rPr>
        <w:t xml:space="preserve">   </w:t>
      </w:r>
      <w:r w:rsidRPr="00DB69A0">
        <w:rPr>
          <w:rFonts w:ascii="Arial" w:hAnsi="Arial" w:cs="Arial"/>
          <w:sz w:val="22"/>
          <w:szCs w:val="22"/>
        </w:rPr>
        <w:t>13.7</w:t>
      </w:r>
      <w:r w:rsidR="008A529D">
        <w:rPr>
          <w:rFonts w:ascii="Arial" w:hAnsi="Arial" w:cs="Arial"/>
          <w:sz w:val="22"/>
          <w:szCs w:val="22"/>
        </w:rPr>
        <w:t xml:space="preserve"> </w:t>
      </w:r>
      <w:r w:rsidRPr="00DB69A0">
        <w:rPr>
          <w:rFonts w:ascii="Arial" w:hAnsi="Arial" w:cs="Arial"/>
          <w:sz w:val="22"/>
          <w:szCs w:val="22"/>
        </w:rPr>
        <w:t>% en 2020 y 26.3</w:t>
      </w:r>
      <w:r w:rsidR="008A529D">
        <w:rPr>
          <w:rFonts w:ascii="Arial" w:hAnsi="Arial" w:cs="Arial"/>
          <w:sz w:val="22"/>
          <w:szCs w:val="22"/>
        </w:rPr>
        <w:t xml:space="preserve"> </w:t>
      </w:r>
      <w:r w:rsidRPr="00DB69A0">
        <w:rPr>
          <w:rFonts w:ascii="Arial" w:hAnsi="Arial" w:cs="Arial"/>
          <w:sz w:val="22"/>
          <w:szCs w:val="22"/>
        </w:rPr>
        <w:t>% en 2021, respectivamente.</w:t>
      </w:r>
    </w:p>
    <w:p w14:paraId="3F6E9FCB" w14:textId="77777777" w:rsidR="005D66B8" w:rsidRDefault="005D66B8" w:rsidP="004717C5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29D690DC" w14:textId="77777777" w:rsidR="008677EF" w:rsidRDefault="008677EF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202C30DD" w14:textId="77777777" w:rsidR="008677EF" w:rsidRDefault="008677EF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483AD3AE" w14:textId="77777777" w:rsidR="008677EF" w:rsidRDefault="008677EF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41846D68" w14:textId="77777777" w:rsidR="008677EF" w:rsidRDefault="008677EF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60A11375" w14:textId="77777777" w:rsidR="008677EF" w:rsidRDefault="008677EF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2FA6C194" w14:textId="77777777" w:rsidR="008677EF" w:rsidRDefault="008677EF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5721E5C2" w14:textId="77777777" w:rsidR="008677EF" w:rsidRDefault="008677EF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465587D5" w14:textId="3780628A" w:rsidR="008677EF" w:rsidRDefault="008677EF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535122DF" w14:textId="6AB39D93" w:rsidR="00A65AE2" w:rsidRDefault="00A65AE2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07B10512" w14:textId="2D1C2FE6" w:rsidR="00A65AE2" w:rsidRDefault="00A65AE2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2D66526A" w14:textId="77777777" w:rsidR="00A65AE2" w:rsidRDefault="00A65AE2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2828D2BE" w14:textId="77777777" w:rsidR="008677EF" w:rsidRDefault="008677EF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39428CD1" w14:textId="77777777" w:rsidR="008677EF" w:rsidRDefault="008677EF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</w:p>
    <w:p w14:paraId="2132F056" w14:textId="684CF5E3" w:rsidR="004717C5" w:rsidRDefault="00FE2ACB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  <w:r w:rsidRPr="00A446C4">
        <w:rPr>
          <w:rFonts w:eastAsia="Times New Roman"/>
          <w:color w:val="000000"/>
          <w:sz w:val="20"/>
          <w:szCs w:val="20"/>
        </w:rPr>
        <w:lastRenderedPageBreak/>
        <w:t>Gráfica 2</w:t>
      </w:r>
    </w:p>
    <w:p w14:paraId="5E332754" w14:textId="27D2AFFE" w:rsidR="00C11220" w:rsidRDefault="00FE2ACB" w:rsidP="004717C5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b/>
          <w:smallCaps/>
          <w:color w:val="000000"/>
        </w:rPr>
      </w:pPr>
      <w:r w:rsidRPr="00DB69A0">
        <w:rPr>
          <w:rFonts w:eastAsia="Times New Roman"/>
          <w:b/>
          <w:smallCaps/>
          <w:color w:val="000000"/>
        </w:rPr>
        <w:t xml:space="preserve">Proporción de </w:t>
      </w:r>
      <w:r w:rsidRPr="0088384E">
        <w:rPr>
          <w:rFonts w:eastAsia="Times New Roman"/>
          <w:b/>
          <w:smallCaps/>
          <w:color w:val="000000"/>
        </w:rPr>
        <w:t>muertes</w:t>
      </w:r>
      <w:r w:rsidRPr="00DB69A0">
        <w:rPr>
          <w:rFonts w:eastAsia="Times New Roman"/>
          <w:b/>
          <w:smallCaps/>
          <w:color w:val="000000"/>
        </w:rPr>
        <w:t xml:space="preserve"> de establecimientos </w:t>
      </w:r>
      <w:r w:rsidR="00CF0BEE">
        <w:rPr>
          <w:rFonts w:eastAsia="Times New Roman"/>
          <w:b/>
          <w:smallCaps/>
          <w:color w:val="000000"/>
        </w:rPr>
        <w:t>mipyme</w:t>
      </w:r>
      <w:r w:rsidRPr="00DB69A0">
        <w:rPr>
          <w:rFonts w:eastAsia="Times New Roman"/>
          <w:b/>
          <w:smallCaps/>
          <w:color w:val="000000"/>
        </w:rPr>
        <w:t xml:space="preserve">, con respecto </w:t>
      </w:r>
    </w:p>
    <w:p w14:paraId="61DD616E" w14:textId="78222C19" w:rsidR="00FE011B" w:rsidRDefault="00FE2ACB" w:rsidP="000A154E">
      <w:pPr>
        <w:widowControl/>
        <w:autoSpaceDE w:val="0"/>
        <w:autoSpaceDN w:val="0"/>
        <w:adjustRightInd w:val="0"/>
        <w:jc w:val="center"/>
        <w:rPr>
          <w:rFonts w:eastAsia="Times New Roman"/>
          <w:color w:val="000000"/>
          <w:sz w:val="24"/>
          <w:szCs w:val="24"/>
        </w:rPr>
      </w:pPr>
      <w:r w:rsidRPr="00DB69A0">
        <w:rPr>
          <w:rFonts w:eastAsia="Times New Roman"/>
          <w:b/>
          <w:smallCaps/>
          <w:color w:val="000000"/>
        </w:rPr>
        <w:t xml:space="preserve">al total de </w:t>
      </w:r>
      <w:r w:rsidR="005D66B8">
        <w:rPr>
          <w:rFonts w:eastAsia="Times New Roman"/>
          <w:b/>
          <w:smallCaps/>
          <w:color w:val="000000"/>
        </w:rPr>
        <w:t>unidades económicas</w:t>
      </w:r>
      <w:r w:rsidR="005D66B8" w:rsidRPr="00DB69A0">
        <w:rPr>
          <w:rFonts w:eastAsia="Times New Roman"/>
          <w:b/>
          <w:smallCaps/>
          <w:color w:val="000000"/>
        </w:rPr>
        <w:t xml:space="preserve"> </w:t>
      </w:r>
      <w:r w:rsidRPr="00DB69A0">
        <w:rPr>
          <w:rFonts w:eastAsia="Times New Roman"/>
          <w:b/>
          <w:smallCaps/>
          <w:color w:val="000000"/>
        </w:rPr>
        <w:t>en 2019</w:t>
      </w:r>
    </w:p>
    <w:p w14:paraId="789CF496" w14:textId="0B3E6724" w:rsidR="00FE011B" w:rsidRDefault="008677EF" w:rsidP="00FE011B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 w:rsidRPr="001954B0">
        <w:rPr>
          <w:rFonts w:eastAsia="Times New Roman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DE7846" wp14:editId="457A882D">
                <wp:simplePos x="0" y="0"/>
                <wp:positionH relativeFrom="margin">
                  <wp:posOffset>173990</wp:posOffset>
                </wp:positionH>
                <wp:positionV relativeFrom="paragraph">
                  <wp:posOffset>45085</wp:posOffset>
                </wp:positionV>
                <wp:extent cx="2679700" cy="67500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7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9B37" w14:textId="77777777" w:rsidR="008677EF" w:rsidRPr="00982AC4" w:rsidRDefault="008677EF" w:rsidP="008677E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00"/>
                              <w:ind w:right="15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622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EDN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E7846" id="Cuadro de texto 2" o:spid="_x0000_s1032" type="#_x0000_t202" style="position:absolute;left:0;text-align:left;margin-left:13.7pt;margin-top:3.55pt;width:211pt;height:53.1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" filled="f" stroked="f">
                <v:textbox style="mso-fit-shape-to-text:t">
                  <w:txbxContent>
                    <w:p w14:paraId="38BE9B37" w14:textId="77777777" w:rsidR="008677EF" w:rsidRPr="00982AC4" w:rsidRDefault="008677EF" w:rsidP="008677EF">
                      <w:pPr>
                        <w:widowControl/>
                        <w:autoSpaceDE w:val="0"/>
                        <w:autoSpaceDN w:val="0"/>
                        <w:adjustRightInd w:val="0"/>
                        <w:spacing w:before="100"/>
                        <w:ind w:right="15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22622F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EDN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54B0">
        <w:rPr>
          <w:rFonts w:eastAsia="Times New Roman"/>
          <w:noProof/>
          <w:color w:val="000000"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9E8259" wp14:editId="08C706C9">
                <wp:simplePos x="0" y="0"/>
                <wp:positionH relativeFrom="margin">
                  <wp:posOffset>3132455</wp:posOffset>
                </wp:positionH>
                <wp:positionV relativeFrom="paragraph">
                  <wp:posOffset>50165</wp:posOffset>
                </wp:positionV>
                <wp:extent cx="2679700" cy="675005"/>
                <wp:effectExtent l="0" t="0" r="0" b="0"/>
                <wp:wrapNone/>
                <wp:docPr id="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7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699A" w14:textId="77777777" w:rsidR="008677EF" w:rsidRPr="00982AC4" w:rsidRDefault="008677EF" w:rsidP="008677EF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before="100"/>
                              <w:ind w:right="15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622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EDN 202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8259" id="_x0000_s1033" type="#_x0000_t202" style="position:absolute;left:0;text-align:left;margin-left:246.65pt;margin-top:3.95pt;width:211pt;height:53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" filled="f" stroked="f">
                <v:textbox style="mso-fit-shape-to-text:t">
                  <w:txbxContent>
                    <w:p w14:paraId="7F95699A" w14:textId="77777777" w:rsidR="008677EF" w:rsidRPr="00982AC4" w:rsidRDefault="008677EF" w:rsidP="008677EF">
                      <w:pPr>
                        <w:widowControl/>
                        <w:autoSpaceDE w:val="0"/>
                        <w:autoSpaceDN w:val="0"/>
                        <w:adjustRightInd w:val="0"/>
                        <w:spacing w:before="100"/>
                        <w:ind w:right="15"/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22622F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EDN 202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01627" w14:textId="740778D6" w:rsidR="00FE011B" w:rsidRDefault="00590CF8" w:rsidP="00FE011B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DD3C14F" wp14:editId="2392F3C1">
            <wp:simplePos x="0" y="0"/>
            <wp:positionH relativeFrom="column">
              <wp:posOffset>3810</wp:posOffset>
            </wp:positionH>
            <wp:positionV relativeFrom="paragraph">
              <wp:posOffset>172085</wp:posOffset>
            </wp:positionV>
            <wp:extent cx="6555105" cy="1816100"/>
            <wp:effectExtent l="0" t="0" r="0" b="0"/>
            <wp:wrapNone/>
            <wp:docPr id="56" name="Imagen 5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n 56" descr="Tabla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7" b="64650"/>
                    <a:stretch/>
                  </pic:blipFill>
                  <pic:spPr bwMode="auto">
                    <a:xfrm>
                      <a:off x="0" y="0"/>
                      <a:ext cx="6555105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EB327" w14:textId="77777777" w:rsidR="00FE011B" w:rsidRDefault="00FE011B" w:rsidP="00FE011B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556BC8F7" w14:textId="77777777" w:rsidR="00FE011B" w:rsidRDefault="00FE011B" w:rsidP="00FE011B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26EF9B85" w14:textId="512DFCDB" w:rsidR="005D66B8" w:rsidRDefault="005D66B8" w:rsidP="00FE011B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6C4A3898" w14:textId="766A13A8" w:rsidR="005D66B8" w:rsidRDefault="005D66B8" w:rsidP="00FE011B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5E80F85C" w14:textId="14C4C3A8" w:rsidR="005D66B8" w:rsidRDefault="005D66B8" w:rsidP="00FE011B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5B92BC87" w14:textId="27575F3C" w:rsidR="005D66B8" w:rsidRDefault="005D66B8" w:rsidP="00FE011B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5DED529E" w14:textId="74875EB9" w:rsidR="005D66B8" w:rsidRDefault="005D66B8" w:rsidP="00FE011B">
      <w:pPr>
        <w:widowControl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14:paraId="32F20B53" w14:textId="77777777" w:rsidR="00C11220" w:rsidRDefault="00C11220" w:rsidP="004717C5">
      <w:pPr>
        <w:widowControl/>
        <w:autoSpaceDE w:val="0"/>
        <w:autoSpaceDN w:val="0"/>
        <w:adjustRightInd w:val="0"/>
        <w:ind w:right="59"/>
        <w:jc w:val="both"/>
        <w:rPr>
          <w:rFonts w:eastAsia="Times New Roman"/>
          <w:b/>
          <w:bCs/>
          <w:smallCaps/>
          <w:color w:val="000000"/>
        </w:rPr>
      </w:pPr>
    </w:p>
    <w:p w14:paraId="2AF4EADE" w14:textId="77777777" w:rsidR="008677EF" w:rsidRDefault="008677EF" w:rsidP="004717C5">
      <w:pPr>
        <w:widowControl/>
        <w:autoSpaceDE w:val="0"/>
        <w:autoSpaceDN w:val="0"/>
        <w:adjustRightInd w:val="0"/>
        <w:ind w:right="59"/>
        <w:jc w:val="both"/>
        <w:rPr>
          <w:rFonts w:eastAsia="Times New Roman"/>
          <w:b/>
          <w:bCs/>
          <w:smallCaps/>
          <w:color w:val="000000"/>
        </w:rPr>
      </w:pPr>
    </w:p>
    <w:p w14:paraId="19D5841C" w14:textId="3BBE68D4" w:rsidR="008677EF" w:rsidRDefault="008677EF" w:rsidP="004717C5">
      <w:pPr>
        <w:widowControl/>
        <w:autoSpaceDE w:val="0"/>
        <w:autoSpaceDN w:val="0"/>
        <w:adjustRightInd w:val="0"/>
        <w:ind w:right="59"/>
        <w:jc w:val="both"/>
        <w:rPr>
          <w:rFonts w:eastAsia="Times New Roman"/>
          <w:b/>
          <w:bCs/>
          <w:smallCaps/>
          <w:color w:val="000000"/>
        </w:rPr>
      </w:pPr>
    </w:p>
    <w:p w14:paraId="12C851E1" w14:textId="77777777" w:rsidR="000A154E" w:rsidRDefault="000A154E" w:rsidP="004717C5">
      <w:pPr>
        <w:widowControl/>
        <w:autoSpaceDE w:val="0"/>
        <w:autoSpaceDN w:val="0"/>
        <w:adjustRightInd w:val="0"/>
        <w:ind w:right="59"/>
        <w:jc w:val="both"/>
        <w:rPr>
          <w:rFonts w:eastAsia="Times New Roman"/>
          <w:b/>
          <w:bCs/>
          <w:smallCaps/>
          <w:color w:val="000000"/>
        </w:rPr>
      </w:pPr>
    </w:p>
    <w:p w14:paraId="0296171F" w14:textId="579DF80C" w:rsidR="008677EF" w:rsidRDefault="008677EF" w:rsidP="004717C5">
      <w:pPr>
        <w:widowControl/>
        <w:autoSpaceDE w:val="0"/>
        <w:autoSpaceDN w:val="0"/>
        <w:adjustRightInd w:val="0"/>
        <w:ind w:right="59"/>
        <w:jc w:val="both"/>
        <w:rPr>
          <w:rFonts w:eastAsia="Times New Roman"/>
          <w:b/>
          <w:bCs/>
          <w:smallCap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709"/>
        <w:gridCol w:w="3402"/>
        <w:gridCol w:w="1188"/>
      </w:tblGrid>
      <w:tr w:rsidR="00590CF8" w:rsidRPr="000A154E" w14:paraId="08B3FD9E" w14:textId="77777777" w:rsidTr="000A154E">
        <w:tc>
          <w:tcPr>
            <w:tcW w:w="4673" w:type="dxa"/>
            <w:gridSpan w:val="2"/>
            <w:shd w:val="clear" w:color="auto" w:fill="002060"/>
          </w:tcPr>
          <w:p w14:paraId="462B1003" w14:textId="31D6FFD7" w:rsidR="00590CF8" w:rsidRPr="000A154E" w:rsidRDefault="00590CF8" w:rsidP="000A154E">
            <w:pP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0A154E">
              <w:rPr>
                <w:b/>
                <w:bCs/>
                <w:color w:val="FFFFFF" w:themeColor="background1"/>
              </w:rPr>
              <w:t>A los 17 meses de los CE 2019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D121D86" w14:textId="77777777" w:rsidR="00590CF8" w:rsidRPr="000A154E" w:rsidRDefault="00590CF8" w:rsidP="000A154E">
            <w:pPr>
              <w:widowControl/>
              <w:autoSpaceDE w:val="0"/>
              <w:autoSpaceDN w:val="0"/>
              <w:adjustRightInd w:val="0"/>
              <w:ind w:right="59"/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4590" w:type="dxa"/>
            <w:gridSpan w:val="2"/>
            <w:shd w:val="clear" w:color="auto" w:fill="002060"/>
          </w:tcPr>
          <w:p w14:paraId="162E4905" w14:textId="172ACCB1" w:rsidR="00590CF8" w:rsidRPr="000A154E" w:rsidRDefault="00590CF8" w:rsidP="000A154E">
            <w:pP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000A154E">
              <w:rPr>
                <w:b/>
                <w:bCs/>
                <w:color w:val="FFFFFF" w:themeColor="background1"/>
              </w:rPr>
              <w:t>A los 27 meses de los CE 2019</w:t>
            </w:r>
          </w:p>
        </w:tc>
      </w:tr>
      <w:tr w:rsidR="000A154E" w:rsidRPr="000A154E" w14:paraId="24DB828A" w14:textId="77777777" w:rsidTr="000A154E">
        <w:tc>
          <w:tcPr>
            <w:tcW w:w="3397" w:type="dxa"/>
            <w:shd w:val="clear" w:color="auto" w:fill="002060"/>
            <w:vAlign w:val="bottom"/>
          </w:tcPr>
          <w:p w14:paraId="7C153DBC" w14:textId="16F41326" w:rsidR="00590CF8" w:rsidRPr="000A154E" w:rsidRDefault="00590CF8" w:rsidP="000A154E">
            <w:pPr>
              <w:widowControl/>
              <w:autoSpaceDE w:val="0"/>
              <w:autoSpaceDN w:val="0"/>
              <w:adjustRightInd w:val="0"/>
              <w:ind w:right="59"/>
              <w:jc w:val="center"/>
              <w:rPr>
                <w:rFonts w:eastAsia="Times New Roman"/>
                <w:b/>
                <w:bCs/>
                <w:smallCaps/>
                <w:color w:val="FFFFFF" w:themeColor="background1"/>
              </w:rPr>
            </w:pPr>
            <w:r w:rsidRPr="000A154E">
              <w:rPr>
                <w:b/>
                <w:bCs/>
                <w:color w:val="FFFFFF" w:themeColor="background1"/>
              </w:rPr>
              <w:t>Entidad</w:t>
            </w:r>
          </w:p>
        </w:tc>
        <w:tc>
          <w:tcPr>
            <w:tcW w:w="1276" w:type="dxa"/>
            <w:shd w:val="clear" w:color="auto" w:fill="002060"/>
            <w:vAlign w:val="bottom"/>
          </w:tcPr>
          <w:p w14:paraId="55EE3CFF" w14:textId="0CFA447D" w:rsidR="00590CF8" w:rsidRPr="000A154E" w:rsidRDefault="00590CF8" w:rsidP="000A154E">
            <w:pPr>
              <w:widowControl/>
              <w:autoSpaceDE w:val="0"/>
              <w:autoSpaceDN w:val="0"/>
              <w:adjustRightInd w:val="0"/>
              <w:ind w:right="59"/>
              <w:jc w:val="center"/>
              <w:rPr>
                <w:rFonts w:eastAsia="Times New Roman"/>
                <w:b/>
                <w:bCs/>
                <w:smallCaps/>
                <w:color w:val="FFFFFF" w:themeColor="background1"/>
              </w:rPr>
            </w:pPr>
            <w:r w:rsidRPr="000A154E">
              <w:rPr>
                <w:b/>
                <w:bCs/>
                <w:color w:val="FFFFFF" w:themeColor="background1"/>
              </w:rPr>
              <w:t>Muertes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A6EB76" w14:textId="77777777" w:rsidR="00590CF8" w:rsidRPr="000A154E" w:rsidRDefault="00590CF8" w:rsidP="000A154E">
            <w:pPr>
              <w:widowControl/>
              <w:autoSpaceDE w:val="0"/>
              <w:autoSpaceDN w:val="0"/>
              <w:adjustRightInd w:val="0"/>
              <w:ind w:right="59"/>
              <w:jc w:val="center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3402" w:type="dxa"/>
            <w:shd w:val="clear" w:color="auto" w:fill="002060"/>
            <w:vAlign w:val="bottom"/>
          </w:tcPr>
          <w:p w14:paraId="31A3EC21" w14:textId="04F6EB26" w:rsidR="00590CF8" w:rsidRPr="000A154E" w:rsidRDefault="00590CF8" w:rsidP="000A154E">
            <w:pPr>
              <w:widowControl/>
              <w:autoSpaceDE w:val="0"/>
              <w:autoSpaceDN w:val="0"/>
              <w:adjustRightInd w:val="0"/>
              <w:ind w:right="59"/>
              <w:jc w:val="center"/>
              <w:rPr>
                <w:rFonts w:eastAsia="Times New Roman"/>
                <w:b/>
                <w:bCs/>
                <w:smallCaps/>
                <w:color w:val="FFFFFF" w:themeColor="background1"/>
              </w:rPr>
            </w:pPr>
            <w:r w:rsidRPr="000A154E">
              <w:rPr>
                <w:b/>
                <w:bCs/>
                <w:color w:val="FFFFFF" w:themeColor="background1"/>
              </w:rPr>
              <w:t>Entidad</w:t>
            </w:r>
          </w:p>
        </w:tc>
        <w:tc>
          <w:tcPr>
            <w:tcW w:w="1188" w:type="dxa"/>
            <w:shd w:val="clear" w:color="auto" w:fill="002060"/>
            <w:vAlign w:val="bottom"/>
          </w:tcPr>
          <w:p w14:paraId="78A674CB" w14:textId="0FA7D6B7" w:rsidR="00590CF8" w:rsidRPr="000A154E" w:rsidRDefault="00590CF8" w:rsidP="000A154E">
            <w:pPr>
              <w:widowControl/>
              <w:autoSpaceDE w:val="0"/>
              <w:autoSpaceDN w:val="0"/>
              <w:adjustRightInd w:val="0"/>
              <w:ind w:right="59"/>
              <w:jc w:val="center"/>
              <w:rPr>
                <w:rFonts w:eastAsia="Times New Roman"/>
                <w:b/>
                <w:bCs/>
                <w:smallCaps/>
                <w:color w:val="FFFFFF" w:themeColor="background1"/>
              </w:rPr>
            </w:pPr>
            <w:r w:rsidRPr="000A154E">
              <w:rPr>
                <w:b/>
                <w:bCs/>
                <w:color w:val="FFFFFF" w:themeColor="background1"/>
              </w:rPr>
              <w:t>Muertes</w:t>
            </w:r>
          </w:p>
        </w:tc>
      </w:tr>
      <w:tr w:rsidR="000A154E" w:rsidRPr="000A154E" w14:paraId="07F62B55" w14:textId="77777777" w:rsidTr="000A154E">
        <w:tc>
          <w:tcPr>
            <w:tcW w:w="3397" w:type="dxa"/>
            <w:shd w:val="clear" w:color="auto" w:fill="002060"/>
            <w:vAlign w:val="bottom"/>
          </w:tcPr>
          <w:p w14:paraId="142BA61A" w14:textId="113D2E8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</w:rPr>
            </w:pPr>
            <w:r w:rsidRPr="000A154E">
              <w:rPr>
                <w:b/>
                <w:bCs/>
                <w:color w:val="FFFFFF" w:themeColor="background1"/>
              </w:rPr>
              <w:t>Estados Unidos Mexicanos</w:t>
            </w:r>
          </w:p>
        </w:tc>
        <w:tc>
          <w:tcPr>
            <w:tcW w:w="1276" w:type="dxa"/>
            <w:shd w:val="clear" w:color="auto" w:fill="002060"/>
            <w:vAlign w:val="bottom"/>
          </w:tcPr>
          <w:p w14:paraId="698FEF3C" w14:textId="732E6188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</w:rPr>
            </w:pPr>
            <w:r w:rsidRPr="000A154E">
              <w:rPr>
                <w:b/>
                <w:bCs/>
                <w:color w:val="FFFFFF" w:themeColor="background1"/>
              </w:rPr>
              <w:t>20.8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D9CF0D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</w:rPr>
            </w:pPr>
          </w:p>
        </w:tc>
        <w:tc>
          <w:tcPr>
            <w:tcW w:w="3402" w:type="dxa"/>
            <w:shd w:val="clear" w:color="auto" w:fill="002060"/>
            <w:vAlign w:val="bottom"/>
          </w:tcPr>
          <w:p w14:paraId="2BE90209" w14:textId="34E4F004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</w:rPr>
            </w:pPr>
            <w:r w:rsidRPr="000A154E">
              <w:rPr>
                <w:b/>
                <w:bCs/>
                <w:color w:val="FFFFFF" w:themeColor="background1"/>
              </w:rPr>
              <w:t>Estados Unidos Mexicanos</w:t>
            </w:r>
          </w:p>
        </w:tc>
        <w:tc>
          <w:tcPr>
            <w:tcW w:w="1188" w:type="dxa"/>
            <w:shd w:val="clear" w:color="auto" w:fill="002060"/>
            <w:vAlign w:val="bottom"/>
          </w:tcPr>
          <w:p w14:paraId="24FFE4B8" w14:textId="4DD89282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</w:rPr>
            </w:pPr>
            <w:r w:rsidRPr="000A154E">
              <w:rPr>
                <w:b/>
                <w:bCs/>
                <w:color w:val="FFFFFF" w:themeColor="background1"/>
              </w:rPr>
              <w:t>32.6</w:t>
            </w:r>
          </w:p>
        </w:tc>
      </w:tr>
      <w:tr w:rsidR="000A154E" w:rsidRPr="000A154E" w14:paraId="103E9D52" w14:textId="77777777" w:rsidTr="000A154E">
        <w:tc>
          <w:tcPr>
            <w:tcW w:w="3397" w:type="dxa"/>
            <w:shd w:val="clear" w:color="auto" w:fill="2E5598"/>
            <w:vAlign w:val="bottom"/>
          </w:tcPr>
          <w:p w14:paraId="09E9101C" w14:textId="5560879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Quintana Roo</w:t>
            </w:r>
          </w:p>
        </w:tc>
        <w:tc>
          <w:tcPr>
            <w:tcW w:w="1276" w:type="dxa"/>
            <w:shd w:val="clear" w:color="auto" w:fill="2E5598"/>
            <w:vAlign w:val="bottom"/>
          </w:tcPr>
          <w:p w14:paraId="4D1BA670" w14:textId="733F200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31.9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CCED3B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E5598"/>
            <w:vAlign w:val="bottom"/>
          </w:tcPr>
          <w:p w14:paraId="28B5C268" w14:textId="087962E4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Quintana Roo</w:t>
            </w:r>
          </w:p>
        </w:tc>
        <w:tc>
          <w:tcPr>
            <w:tcW w:w="1188" w:type="dxa"/>
            <w:shd w:val="clear" w:color="auto" w:fill="2E5598"/>
            <w:vAlign w:val="bottom"/>
          </w:tcPr>
          <w:p w14:paraId="5FEFDEAE" w14:textId="33D37A41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45.7</w:t>
            </w:r>
          </w:p>
        </w:tc>
      </w:tr>
      <w:tr w:rsidR="000A154E" w:rsidRPr="000A154E" w14:paraId="3945C9AD" w14:textId="77777777" w:rsidTr="000A154E">
        <w:tc>
          <w:tcPr>
            <w:tcW w:w="3397" w:type="dxa"/>
            <w:shd w:val="clear" w:color="auto" w:fill="2977BA"/>
            <w:vAlign w:val="bottom"/>
          </w:tcPr>
          <w:p w14:paraId="4D25F9AD" w14:textId="57BD44EC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Baja California Sur</w:t>
            </w:r>
          </w:p>
        </w:tc>
        <w:tc>
          <w:tcPr>
            <w:tcW w:w="1276" w:type="dxa"/>
            <w:shd w:val="clear" w:color="auto" w:fill="2977BA"/>
            <w:vAlign w:val="bottom"/>
          </w:tcPr>
          <w:p w14:paraId="44E8461A" w14:textId="130A068D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28.1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D62EA3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E5598"/>
            <w:vAlign w:val="bottom"/>
          </w:tcPr>
          <w:p w14:paraId="3CC7D8DD" w14:textId="5305D6A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Colima</w:t>
            </w:r>
          </w:p>
        </w:tc>
        <w:tc>
          <w:tcPr>
            <w:tcW w:w="1188" w:type="dxa"/>
            <w:shd w:val="clear" w:color="auto" w:fill="2E5598"/>
            <w:vAlign w:val="bottom"/>
          </w:tcPr>
          <w:p w14:paraId="59D77239" w14:textId="2208594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41.9</w:t>
            </w:r>
          </w:p>
        </w:tc>
      </w:tr>
      <w:tr w:rsidR="000A154E" w:rsidRPr="000A154E" w14:paraId="19F2E99F" w14:textId="77777777" w:rsidTr="000A154E">
        <w:tc>
          <w:tcPr>
            <w:tcW w:w="3397" w:type="dxa"/>
            <w:shd w:val="clear" w:color="auto" w:fill="2977BA"/>
            <w:vAlign w:val="bottom"/>
          </w:tcPr>
          <w:p w14:paraId="4556CAF0" w14:textId="02AA098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Sinaloa</w:t>
            </w:r>
          </w:p>
        </w:tc>
        <w:tc>
          <w:tcPr>
            <w:tcW w:w="1276" w:type="dxa"/>
            <w:shd w:val="clear" w:color="auto" w:fill="2977BA"/>
            <w:vAlign w:val="bottom"/>
          </w:tcPr>
          <w:p w14:paraId="2DB431E7" w14:textId="503BF2EE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27.7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EB4727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E5598"/>
            <w:vAlign w:val="bottom"/>
          </w:tcPr>
          <w:p w14:paraId="01159404" w14:textId="3555AA6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Nuevo León</w:t>
            </w:r>
          </w:p>
        </w:tc>
        <w:tc>
          <w:tcPr>
            <w:tcW w:w="1188" w:type="dxa"/>
            <w:shd w:val="clear" w:color="auto" w:fill="2E5598"/>
            <w:vAlign w:val="bottom"/>
          </w:tcPr>
          <w:p w14:paraId="33DBFFD9" w14:textId="3276C7F9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39.8</w:t>
            </w:r>
          </w:p>
        </w:tc>
      </w:tr>
      <w:tr w:rsidR="000A154E" w:rsidRPr="000A154E" w14:paraId="4DFBBD70" w14:textId="77777777" w:rsidTr="000A154E">
        <w:tc>
          <w:tcPr>
            <w:tcW w:w="3397" w:type="dxa"/>
            <w:shd w:val="clear" w:color="auto" w:fill="2977BA"/>
            <w:vAlign w:val="bottom"/>
          </w:tcPr>
          <w:p w14:paraId="16F94A2D" w14:textId="26E37679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Tamaulipas</w:t>
            </w:r>
          </w:p>
        </w:tc>
        <w:tc>
          <w:tcPr>
            <w:tcW w:w="1276" w:type="dxa"/>
            <w:shd w:val="clear" w:color="auto" w:fill="2977BA"/>
            <w:vAlign w:val="bottom"/>
          </w:tcPr>
          <w:p w14:paraId="749F4E2A" w14:textId="7F44BA8C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26.6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E869117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E5598"/>
            <w:vAlign w:val="bottom"/>
          </w:tcPr>
          <w:p w14:paraId="2B78E9E9" w14:textId="11E268C9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Aguascalientes</w:t>
            </w:r>
          </w:p>
        </w:tc>
        <w:tc>
          <w:tcPr>
            <w:tcW w:w="1188" w:type="dxa"/>
            <w:shd w:val="clear" w:color="auto" w:fill="2E5598"/>
            <w:vAlign w:val="bottom"/>
          </w:tcPr>
          <w:p w14:paraId="58B25F38" w14:textId="35DAABE1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39.4</w:t>
            </w:r>
          </w:p>
        </w:tc>
      </w:tr>
      <w:tr w:rsidR="000A154E" w:rsidRPr="000A154E" w14:paraId="7A49620A" w14:textId="77777777" w:rsidTr="000A154E">
        <w:tc>
          <w:tcPr>
            <w:tcW w:w="3397" w:type="dxa"/>
            <w:shd w:val="clear" w:color="auto" w:fill="2977BA"/>
            <w:vAlign w:val="bottom"/>
          </w:tcPr>
          <w:p w14:paraId="4D9F4036" w14:textId="0AB58EB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Nuevo León</w:t>
            </w:r>
          </w:p>
        </w:tc>
        <w:tc>
          <w:tcPr>
            <w:tcW w:w="1276" w:type="dxa"/>
            <w:shd w:val="clear" w:color="auto" w:fill="2977BA"/>
            <w:vAlign w:val="bottom"/>
          </w:tcPr>
          <w:p w14:paraId="716F3F3E" w14:textId="7230ADB6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25.7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DA0F61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E5598"/>
            <w:vAlign w:val="bottom"/>
          </w:tcPr>
          <w:p w14:paraId="6F8CDEC4" w14:textId="2100ADCF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Tabasco</w:t>
            </w:r>
          </w:p>
        </w:tc>
        <w:tc>
          <w:tcPr>
            <w:tcW w:w="1188" w:type="dxa"/>
            <w:shd w:val="clear" w:color="auto" w:fill="2E5598"/>
            <w:vAlign w:val="bottom"/>
          </w:tcPr>
          <w:p w14:paraId="0A4AFFF0" w14:textId="32189439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38.9</w:t>
            </w:r>
          </w:p>
        </w:tc>
      </w:tr>
      <w:tr w:rsidR="000A154E" w:rsidRPr="000A154E" w14:paraId="5407A68A" w14:textId="77777777" w:rsidTr="000A154E">
        <w:tc>
          <w:tcPr>
            <w:tcW w:w="3397" w:type="dxa"/>
            <w:shd w:val="clear" w:color="auto" w:fill="2977BA"/>
            <w:vAlign w:val="bottom"/>
          </w:tcPr>
          <w:p w14:paraId="6C432140" w14:textId="508517E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Colima</w:t>
            </w:r>
          </w:p>
        </w:tc>
        <w:tc>
          <w:tcPr>
            <w:tcW w:w="1276" w:type="dxa"/>
            <w:shd w:val="clear" w:color="auto" w:fill="2977BA"/>
            <w:vAlign w:val="bottom"/>
          </w:tcPr>
          <w:p w14:paraId="665F8BC2" w14:textId="1CF2CB44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25.5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8186E3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977BA"/>
            <w:vAlign w:val="bottom"/>
          </w:tcPr>
          <w:p w14:paraId="5620A481" w14:textId="73FB271F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Hidalgo</w:t>
            </w:r>
          </w:p>
        </w:tc>
        <w:tc>
          <w:tcPr>
            <w:tcW w:w="1188" w:type="dxa"/>
            <w:shd w:val="clear" w:color="auto" w:fill="2977BA"/>
            <w:vAlign w:val="bottom"/>
          </w:tcPr>
          <w:p w14:paraId="3D53D463" w14:textId="0518B6FE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38.0</w:t>
            </w:r>
          </w:p>
        </w:tc>
      </w:tr>
      <w:tr w:rsidR="000A154E" w:rsidRPr="000A154E" w14:paraId="099E8611" w14:textId="77777777" w:rsidTr="000A154E">
        <w:tc>
          <w:tcPr>
            <w:tcW w:w="3397" w:type="dxa"/>
            <w:shd w:val="clear" w:color="auto" w:fill="2977BA"/>
            <w:vAlign w:val="bottom"/>
          </w:tcPr>
          <w:p w14:paraId="448CEE66" w14:textId="296CBB1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Campeche</w:t>
            </w:r>
          </w:p>
        </w:tc>
        <w:tc>
          <w:tcPr>
            <w:tcW w:w="1276" w:type="dxa"/>
            <w:shd w:val="clear" w:color="auto" w:fill="2977BA"/>
            <w:vAlign w:val="bottom"/>
          </w:tcPr>
          <w:p w14:paraId="6DA298F7" w14:textId="4B51E421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25.2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1D33ABD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977BA"/>
            <w:vAlign w:val="bottom"/>
          </w:tcPr>
          <w:p w14:paraId="6F8113A3" w14:textId="2030E2F3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Campeche</w:t>
            </w:r>
          </w:p>
        </w:tc>
        <w:tc>
          <w:tcPr>
            <w:tcW w:w="1188" w:type="dxa"/>
            <w:shd w:val="clear" w:color="auto" w:fill="2977BA"/>
            <w:vAlign w:val="bottom"/>
          </w:tcPr>
          <w:p w14:paraId="45DB5025" w14:textId="0E7F525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37.8</w:t>
            </w:r>
          </w:p>
        </w:tc>
      </w:tr>
      <w:tr w:rsidR="000A154E" w:rsidRPr="000A154E" w14:paraId="5C271EE0" w14:textId="77777777" w:rsidTr="000A154E">
        <w:tc>
          <w:tcPr>
            <w:tcW w:w="3397" w:type="dxa"/>
            <w:shd w:val="clear" w:color="auto" w:fill="2977BA"/>
            <w:vAlign w:val="bottom"/>
          </w:tcPr>
          <w:p w14:paraId="2189FFDC" w14:textId="1FA9951D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Tabasco</w:t>
            </w:r>
          </w:p>
        </w:tc>
        <w:tc>
          <w:tcPr>
            <w:tcW w:w="1276" w:type="dxa"/>
            <w:shd w:val="clear" w:color="auto" w:fill="2977BA"/>
            <w:vAlign w:val="bottom"/>
          </w:tcPr>
          <w:p w14:paraId="462971EA" w14:textId="47CA4C2E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24.1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F03F36D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977BA"/>
            <w:vAlign w:val="bottom"/>
          </w:tcPr>
          <w:p w14:paraId="159E7923" w14:textId="45872AE0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Sinaloa</w:t>
            </w:r>
          </w:p>
        </w:tc>
        <w:tc>
          <w:tcPr>
            <w:tcW w:w="1188" w:type="dxa"/>
            <w:shd w:val="clear" w:color="auto" w:fill="2977BA"/>
            <w:vAlign w:val="bottom"/>
          </w:tcPr>
          <w:p w14:paraId="7B99F3B3" w14:textId="6D84A798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37.1</w:t>
            </w:r>
          </w:p>
        </w:tc>
      </w:tr>
      <w:tr w:rsidR="000A154E" w:rsidRPr="000A154E" w14:paraId="1B4EBE62" w14:textId="77777777" w:rsidTr="000A154E">
        <w:tc>
          <w:tcPr>
            <w:tcW w:w="3397" w:type="dxa"/>
            <w:shd w:val="clear" w:color="auto" w:fill="9CC5E7"/>
            <w:vAlign w:val="bottom"/>
          </w:tcPr>
          <w:p w14:paraId="63D85329" w14:textId="36D967F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Nayarit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7CFB3949" w14:textId="4D762DBF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23.4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D1AD37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977BA"/>
            <w:vAlign w:val="bottom"/>
          </w:tcPr>
          <w:p w14:paraId="22EEEF06" w14:textId="151E525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Puebla</w:t>
            </w:r>
          </w:p>
        </w:tc>
        <w:tc>
          <w:tcPr>
            <w:tcW w:w="1188" w:type="dxa"/>
            <w:shd w:val="clear" w:color="auto" w:fill="2977BA"/>
            <w:vAlign w:val="bottom"/>
          </w:tcPr>
          <w:p w14:paraId="43547D11" w14:textId="474A225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36.6</w:t>
            </w:r>
          </w:p>
        </w:tc>
      </w:tr>
      <w:tr w:rsidR="000A154E" w:rsidRPr="000A154E" w14:paraId="5FCDDD58" w14:textId="77777777" w:rsidTr="000A154E">
        <w:tc>
          <w:tcPr>
            <w:tcW w:w="3397" w:type="dxa"/>
            <w:shd w:val="clear" w:color="auto" w:fill="9CC5E7"/>
            <w:vAlign w:val="bottom"/>
          </w:tcPr>
          <w:p w14:paraId="36EA7AD6" w14:textId="49C5C902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Morelos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5C773749" w14:textId="43BD3CA6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490D9AA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977BA"/>
            <w:vAlign w:val="bottom"/>
          </w:tcPr>
          <w:p w14:paraId="23FB290C" w14:textId="0213F65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Morelos</w:t>
            </w:r>
          </w:p>
        </w:tc>
        <w:tc>
          <w:tcPr>
            <w:tcW w:w="1188" w:type="dxa"/>
            <w:shd w:val="clear" w:color="auto" w:fill="2977BA"/>
            <w:vAlign w:val="bottom"/>
          </w:tcPr>
          <w:p w14:paraId="7562867A" w14:textId="52DE2AD1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36.2</w:t>
            </w:r>
          </w:p>
        </w:tc>
      </w:tr>
      <w:tr w:rsidR="000A154E" w:rsidRPr="000A154E" w14:paraId="6CE414A2" w14:textId="77777777" w:rsidTr="000A154E">
        <w:tc>
          <w:tcPr>
            <w:tcW w:w="3397" w:type="dxa"/>
            <w:shd w:val="clear" w:color="auto" w:fill="9CC5E7"/>
            <w:vAlign w:val="bottom"/>
          </w:tcPr>
          <w:p w14:paraId="77B16FE0" w14:textId="4DCC8DDC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6D1DEEB1" w14:textId="3B6B1DC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5AE221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977BA"/>
            <w:vAlign w:val="bottom"/>
          </w:tcPr>
          <w:p w14:paraId="29A1E022" w14:textId="301D6B2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Durango</w:t>
            </w:r>
          </w:p>
        </w:tc>
        <w:tc>
          <w:tcPr>
            <w:tcW w:w="1188" w:type="dxa"/>
            <w:shd w:val="clear" w:color="auto" w:fill="2977BA"/>
            <w:vAlign w:val="bottom"/>
          </w:tcPr>
          <w:p w14:paraId="42205184" w14:textId="73A4456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35.5</w:t>
            </w:r>
          </w:p>
        </w:tc>
      </w:tr>
      <w:tr w:rsidR="000A154E" w:rsidRPr="000A154E" w14:paraId="0DE6F61F" w14:textId="77777777" w:rsidTr="000A154E">
        <w:tc>
          <w:tcPr>
            <w:tcW w:w="3397" w:type="dxa"/>
            <w:shd w:val="clear" w:color="auto" w:fill="9CC5E7"/>
            <w:vAlign w:val="bottom"/>
          </w:tcPr>
          <w:p w14:paraId="04F88956" w14:textId="1762CBAA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Sonora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4DB94CBB" w14:textId="442C073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C18D61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977BA"/>
            <w:vAlign w:val="bottom"/>
          </w:tcPr>
          <w:p w14:paraId="1459AE37" w14:textId="00076DE4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Tlaxcala</w:t>
            </w:r>
          </w:p>
        </w:tc>
        <w:tc>
          <w:tcPr>
            <w:tcW w:w="1188" w:type="dxa"/>
            <w:shd w:val="clear" w:color="auto" w:fill="2977BA"/>
            <w:vAlign w:val="bottom"/>
          </w:tcPr>
          <w:p w14:paraId="4F7D1DA4" w14:textId="380F85D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35.2</w:t>
            </w:r>
          </w:p>
        </w:tc>
      </w:tr>
      <w:tr w:rsidR="000A154E" w:rsidRPr="000A154E" w14:paraId="7E6EC22B" w14:textId="77777777" w:rsidTr="000A154E">
        <w:tc>
          <w:tcPr>
            <w:tcW w:w="3397" w:type="dxa"/>
            <w:shd w:val="clear" w:color="auto" w:fill="9CC5E7"/>
            <w:vAlign w:val="bottom"/>
          </w:tcPr>
          <w:p w14:paraId="707CB90F" w14:textId="681D5CE9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Tlaxcala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7BD45E52" w14:textId="49823C9F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3362F5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977BA"/>
            <w:vAlign w:val="bottom"/>
          </w:tcPr>
          <w:p w14:paraId="57680B86" w14:textId="468E63E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Baja California Sur</w:t>
            </w:r>
          </w:p>
        </w:tc>
        <w:tc>
          <w:tcPr>
            <w:tcW w:w="1188" w:type="dxa"/>
            <w:shd w:val="clear" w:color="auto" w:fill="2977BA"/>
            <w:vAlign w:val="bottom"/>
          </w:tcPr>
          <w:p w14:paraId="4D8EE833" w14:textId="5F9C1B8A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35.1</w:t>
            </w:r>
          </w:p>
        </w:tc>
      </w:tr>
      <w:tr w:rsidR="000A154E" w:rsidRPr="000A154E" w14:paraId="20AABDB8" w14:textId="77777777" w:rsidTr="000A154E">
        <w:tc>
          <w:tcPr>
            <w:tcW w:w="3397" w:type="dxa"/>
            <w:shd w:val="clear" w:color="auto" w:fill="9CC5E7"/>
            <w:vAlign w:val="bottom"/>
          </w:tcPr>
          <w:p w14:paraId="7A1BDD0F" w14:textId="245C81C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Durango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19FC88F4" w14:textId="0BEB2C86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81EBFE7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977BA"/>
            <w:vAlign w:val="bottom"/>
          </w:tcPr>
          <w:p w14:paraId="1EB4AA6E" w14:textId="02D96FED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Nayarit</w:t>
            </w:r>
          </w:p>
        </w:tc>
        <w:tc>
          <w:tcPr>
            <w:tcW w:w="1188" w:type="dxa"/>
            <w:shd w:val="clear" w:color="auto" w:fill="2977BA"/>
            <w:vAlign w:val="bottom"/>
          </w:tcPr>
          <w:p w14:paraId="13FB0991" w14:textId="6AA79510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34.2</w:t>
            </w:r>
          </w:p>
        </w:tc>
      </w:tr>
      <w:tr w:rsidR="000A154E" w:rsidRPr="000A154E" w14:paraId="7FBF0CD4" w14:textId="77777777" w:rsidTr="000A154E">
        <w:tc>
          <w:tcPr>
            <w:tcW w:w="3397" w:type="dxa"/>
            <w:shd w:val="clear" w:color="auto" w:fill="9CC5E7"/>
            <w:vAlign w:val="bottom"/>
          </w:tcPr>
          <w:p w14:paraId="513CFE9B" w14:textId="5817CEDE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Querétaro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2C005414" w14:textId="246811B6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3A65FF4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977BA"/>
            <w:vAlign w:val="bottom"/>
          </w:tcPr>
          <w:p w14:paraId="40BBE191" w14:textId="3A0E68F9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Estado de México</w:t>
            </w:r>
          </w:p>
        </w:tc>
        <w:tc>
          <w:tcPr>
            <w:tcW w:w="1188" w:type="dxa"/>
            <w:shd w:val="clear" w:color="auto" w:fill="2977BA"/>
            <w:vAlign w:val="bottom"/>
          </w:tcPr>
          <w:p w14:paraId="02C94DEC" w14:textId="55DDE0FD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A154E">
              <w:rPr>
                <w:color w:val="FFFFFF" w:themeColor="background1"/>
                <w:sz w:val="20"/>
                <w:szCs w:val="20"/>
              </w:rPr>
              <w:t>34.1</w:t>
            </w:r>
          </w:p>
        </w:tc>
      </w:tr>
      <w:tr w:rsidR="000A154E" w:rsidRPr="000A154E" w14:paraId="571D26DC" w14:textId="77777777" w:rsidTr="000A154E">
        <w:tc>
          <w:tcPr>
            <w:tcW w:w="3397" w:type="dxa"/>
            <w:shd w:val="clear" w:color="auto" w:fill="9CC5E7"/>
            <w:vAlign w:val="bottom"/>
          </w:tcPr>
          <w:p w14:paraId="5F5C26C3" w14:textId="477C3EA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Aguascalientes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6D480072" w14:textId="047C1D62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460E0C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6095CD48" w14:textId="3C0D1D28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Tamaulipas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6DF124C9" w14:textId="5E2459CD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32.2</w:t>
            </w:r>
          </w:p>
        </w:tc>
      </w:tr>
      <w:tr w:rsidR="000A154E" w:rsidRPr="000A154E" w14:paraId="2C550524" w14:textId="77777777" w:rsidTr="000A154E">
        <w:tc>
          <w:tcPr>
            <w:tcW w:w="3397" w:type="dxa"/>
            <w:shd w:val="clear" w:color="auto" w:fill="9CC5E7"/>
            <w:vAlign w:val="bottom"/>
          </w:tcPr>
          <w:p w14:paraId="146898DF" w14:textId="287FD91F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Baja California Sur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0BBD596A" w14:textId="4BB94DA8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21.6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1BE609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1B54DFC2" w14:textId="3395F83F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Veracruz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2218CBF4" w14:textId="1B615C82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32.2</w:t>
            </w:r>
          </w:p>
        </w:tc>
      </w:tr>
      <w:tr w:rsidR="000A154E" w:rsidRPr="000A154E" w14:paraId="02B84430" w14:textId="77777777" w:rsidTr="000A154E">
        <w:tc>
          <w:tcPr>
            <w:tcW w:w="3397" w:type="dxa"/>
            <w:shd w:val="clear" w:color="auto" w:fill="9CC5E7"/>
            <w:vAlign w:val="bottom"/>
          </w:tcPr>
          <w:p w14:paraId="54B30414" w14:textId="1EE5063E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Coahuila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72B05079" w14:textId="532D34B1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10C30A8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7BB3A339" w14:textId="0126B5F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Ciudad de México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3589CE33" w14:textId="45200DFD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31.9</w:t>
            </w:r>
          </w:p>
        </w:tc>
      </w:tr>
      <w:tr w:rsidR="000A154E" w:rsidRPr="000A154E" w14:paraId="0C37B264" w14:textId="77777777" w:rsidTr="000A154E">
        <w:tc>
          <w:tcPr>
            <w:tcW w:w="3397" w:type="dxa"/>
            <w:shd w:val="clear" w:color="auto" w:fill="9CC5E7"/>
            <w:vAlign w:val="bottom"/>
          </w:tcPr>
          <w:p w14:paraId="721C87C0" w14:textId="084B3EAC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San Luis Potosí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4B90D84C" w14:textId="49B01431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C6BCA5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793FC208" w14:textId="79C5786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Yucatán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1E03A0AC" w14:textId="27A8F663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31.7</w:t>
            </w:r>
          </w:p>
        </w:tc>
      </w:tr>
      <w:tr w:rsidR="000A154E" w:rsidRPr="000A154E" w14:paraId="4B93A39F" w14:textId="77777777" w:rsidTr="000A154E">
        <w:tc>
          <w:tcPr>
            <w:tcW w:w="3397" w:type="dxa"/>
            <w:shd w:val="clear" w:color="auto" w:fill="9CC5E7"/>
            <w:vAlign w:val="bottom"/>
          </w:tcPr>
          <w:p w14:paraId="4FC359E1" w14:textId="03036F20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Estado de México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145BE562" w14:textId="35CAD181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21.3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7B8F82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333D3CD4" w14:textId="18010E42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4F53593F" w14:textId="7B8CA8BA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31.7</w:t>
            </w:r>
          </w:p>
        </w:tc>
      </w:tr>
      <w:tr w:rsidR="000A154E" w:rsidRPr="000A154E" w14:paraId="362A19A5" w14:textId="77777777" w:rsidTr="000A154E">
        <w:tc>
          <w:tcPr>
            <w:tcW w:w="3397" w:type="dxa"/>
            <w:shd w:val="clear" w:color="auto" w:fill="9CC5E7"/>
            <w:vAlign w:val="bottom"/>
          </w:tcPr>
          <w:p w14:paraId="79F8ED84" w14:textId="40D40228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Puebla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5DBCCA3A" w14:textId="20637D2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A6F4DA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560C2A9B" w14:textId="5E31F4F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Sonora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2BCB6D3A" w14:textId="3D8F51EA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31.7</w:t>
            </w:r>
          </w:p>
        </w:tc>
      </w:tr>
      <w:tr w:rsidR="000A154E" w:rsidRPr="000A154E" w14:paraId="291004D7" w14:textId="77777777" w:rsidTr="000A154E">
        <w:tc>
          <w:tcPr>
            <w:tcW w:w="3397" w:type="dxa"/>
            <w:shd w:val="clear" w:color="auto" w:fill="9CC5E7"/>
            <w:vAlign w:val="bottom"/>
          </w:tcPr>
          <w:p w14:paraId="0826A50A" w14:textId="23C59CC9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Zacatecas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4D9618CB" w14:textId="6F1C8D6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20.8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420B60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0ABB1D5F" w14:textId="3E4661F6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Chihuahua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47628187" w14:textId="2D29000C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31.2</w:t>
            </w:r>
          </w:p>
        </w:tc>
      </w:tr>
      <w:tr w:rsidR="000A154E" w:rsidRPr="000A154E" w14:paraId="08D52E79" w14:textId="77777777" w:rsidTr="000A154E">
        <w:tc>
          <w:tcPr>
            <w:tcW w:w="3397" w:type="dxa"/>
            <w:shd w:val="clear" w:color="auto" w:fill="9CC5E7"/>
            <w:vAlign w:val="bottom"/>
          </w:tcPr>
          <w:p w14:paraId="66967C0D" w14:textId="3569A613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Guanajuato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3621F7A8" w14:textId="3114F1E8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20.7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026C850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7ADF8E8F" w14:textId="18F3927F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Querétaro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6D6CFA8F" w14:textId="5347C636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31.1</w:t>
            </w:r>
          </w:p>
        </w:tc>
      </w:tr>
      <w:tr w:rsidR="000A154E" w:rsidRPr="000A154E" w14:paraId="0CE6BAEB" w14:textId="77777777" w:rsidTr="000A154E">
        <w:tc>
          <w:tcPr>
            <w:tcW w:w="3397" w:type="dxa"/>
            <w:shd w:val="clear" w:color="auto" w:fill="9CC5E7"/>
            <w:vAlign w:val="bottom"/>
          </w:tcPr>
          <w:p w14:paraId="7564886F" w14:textId="0B91244E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Chihuahua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2CD2F82C" w14:textId="5A2A81B3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20.7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876E8D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4AA8E466" w14:textId="038BE8AD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Zacatecas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4C4EFA57" w14:textId="2969ED4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30.9</w:t>
            </w:r>
          </w:p>
        </w:tc>
      </w:tr>
      <w:tr w:rsidR="000A154E" w:rsidRPr="000A154E" w14:paraId="16EC2BBB" w14:textId="77777777" w:rsidTr="000A154E">
        <w:tc>
          <w:tcPr>
            <w:tcW w:w="3397" w:type="dxa"/>
            <w:shd w:val="clear" w:color="auto" w:fill="9CC5E7"/>
            <w:vAlign w:val="bottom"/>
          </w:tcPr>
          <w:p w14:paraId="0A9D7EA6" w14:textId="2BBEA72A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Ciudad de México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57105F66" w14:textId="4C1FC8C1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28B5A1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76CCB8B4" w14:textId="5FC04149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Coahuila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26D6BBB7" w14:textId="6D9589D3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30.8</w:t>
            </w:r>
          </w:p>
        </w:tc>
      </w:tr>
      <w:tr w:rsidR="000A154E" w:rsidRPr="000A154E" w14:paraId="47066372" w14:textId="77777777" w:rsidTr="000A154E">
        <w:tc>
          <w:tcPr>
            <w:tcW w:w="3397" w:type="dxa"/>
            <w:shd w:val="clear" w:color="auto" w:fill="9CC5E7"/>
            <w:vAlign w:val="bottom"/>
          </w:tcPr>
          <w:p w14:paraId="7D566D03" w14:textId="072AB339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Yucatán</w:t>
            </w:r>
          </w:p>
        </w:tc>
        <w:tc>
          <w:tcPr>
            <w:tcW w:w="1276" w:type="dxa"/>
            <w:shd w:val="clear" w:color="auto" w:fill="9CC5E7"/>
            <w:vAlign w:val="bottom"/>
          </w:tcPr>
          <w:p w14:paraId="77A10240" w14:textId="0C2A3381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E03C52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1377055C" w14:textId="1CD54A9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San Luis Potosí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58155FBB" w14:textId="3D9BE5F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30.7</w:t>
            </w:r>
          </w:p>
        </w:tc>
      </w:tr>
      <w:tr w:rsidR="000A154E" w:rsidRPr="000A154E" w14:paraId="384C4EF9" w14:textId="77777777" w:rsidTr="000A154E">
        <w:tc>
          <w:tcPr>
            <w:tcW w:w="3397" w:type="dxa"/>
            <w:shd w:val="clear" w:color="auto" w:fill="BCD8F0"/>
            <w:vAlign w:val="bottom"/>
          </w:tcPr>
          <w:p w14:paraId="5B21F670" w14:textId="4A068C44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Veracruz</w:t>
            </w:r>
          </w:p>
        </w:tc>
        <w:tc>
          <w:tcPr>
            <w:tcW w:w="1276" w:type="dxa"/>
            <w:shd w:val="clear" w:color="auto" w:fill="BCD8F0"/>
            <w:vAlign w:val="bottom"/>
          </w:tcPr>
          <w:p w14:paraId="40F8015A" w14:textId="783FF394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558AB4C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CC5E7"/>
            <w:vAlign w:val="bottom"/>
          </w:tcPr>
          <w:p w14:paraId="35B02EAB" w14:textId="1694667A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Gu</w:t>
            </w:r>
            <w:r w:rsidR="000A154E" w:rsidRPr="000A154E">
              <w:rPr>
                <w:color w:val="000000"/>
                <w:sz w:val="20"/>
                <w:szCs w:val="20"/>
              </w:rPr>
              <w:t>anajuato</w:t>
            </w:r>
          </w:p>
        </w:tc>
        <w:tc>
          <w:tcPr>
            <w:tcW w:w="1188" w:type="dxa"/>
            <w:shd w:val="clear" w:color="auto" w:fill="9CC5E7"/>
            <w:vAlign w:val="bottom"/>
          </w:tcPr>
          <w:p w14:paraId="42FB2878" w14:textId="32F38654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0A154E" w:rsidRPr="000A154E" w14:paraId="6B387A46" w14:textId="77777777" w:rsidTr="000A154E">
        <w:tc>
          <w:tcPr>
            <w:tcW w:w="3397" w:type="dxa"/>
            <w:shd w:val="clear" w:color="auto" w:fill="BCD8F0"/>
            <w:vAlign w:val="bottom"/>
          </w:tcPr>
          <w:p w14:paraId="627E75F4" w14:textId="48705DAA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Jalisco</w:t>
            </w:r>
          </w:p>
        </w:tc>
        <w:tc>
          <w:tcPr>
            <w:tcW w:w="1276" w:type="dxa"/>
            <w:shd w:val="clear" w:color="auto" w:fill="BCD8F0"/>
            <w:vAlign w:val="bottom"/>
          </w:tcPr>
          <w:p w14:paraId="28800721" w14:textId="19C627FD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18.7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29E4FA2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CD8F0"/>
            <w:vAlign w:val="bottom"/>
          </w:tcPr>
          <w:p w14:paraId="1E61E11B" w14:textId="43750E8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Jalisco</w:t>
            </w:r>
          </w:p>
        </w:tc>
        <w:tc>
          <w:tcPr>
            <w:tcW w:w="1188" w:type="dxa"/>
            <w:shd w:val="clear" w:color="auto" w:fill="BCD8F0"/>
            <w:vAlign w:val="bottom"/>
          </w:tcPr>
          <w:p w14:paraId="2C0587D3" w14:textId="7CBBD604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29.2</w:t>
            </w:r>
          </w:p>
        </w:tc>
      </w:tr>
      <w:tr w:rsidR="000A154E" w:rsidRPr="000A154E" w14:paraId="2E991420" w14:textId="77777777" w:rsidTr="000A154E">
        <w:tc>
          <w:tcPr>
            <w:tcW w:w="3397" w:type="dxa"/>
            <w:shd w:val="clear" w:color="auto" w:fill="BCD8F0"/>
            <w:vAlign w:val="bottom"/>
          </w:tcPr>
          <w:p w14:paraId="70B7BA5A" w14:textId="61F8D798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Michoacán</w:t>
            </w:r>
          </w:p>
        </w:tc>
        <w:tc>
          <w:tcPr>
            <w:tcW w:w="1276" w:type="dxa"/>
            <w:shd w:val="clear" w:color="auto" w:fill="BCD8F0"/>
            <w:vAlign w:val="bottom"/>
          </w:tcPr>
          <w:p w14:paraId="5374F053" w14:textId="2273D563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349411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CD8F0"/>
            <w:vAlign w:val="bottom"/>
          </w:tcPr>
          <w:p w14:paraId="242129F1" w14:textId="4D0E4A6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Michoacán</w:t>
            </w:r>
          </w:p>
        </w:tc>
        <w:tc>
          <w:tcPr>
            <w:tcW w:w="1188" w:type="dxa"/>
            <w:shd w:val="clear" w:color="auto" w:fill="BCD8F0"/>
            <w:vAlign w:val="bottom"/>
          </w:tcPr>
          <w:p w14:paraId="2752CD42" w14:textId="3848D0BF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28.2</w:t>
            </w:r>
          </w:p>
        </w:tc>
      </w:tr>
      <w:tr w:rsidR="000A154E" w:rsidRPr="000A154E" w14:paraId="2160AB25" w14:textId="77777777" w:rsidTr="000A154E">
        <w:tc>
          <w:tcPr>
            <w:tcW w:w="3397" w:type="dxa"/>
            <w:shd w:val="clear" w:color="auto" w:fill="BCD8F0"/>
            <w:vAlign w:val="bottom"/>
          </w:tcPr>
          <w:p w14:paraId="41A5DD7A" w14:textId="50CDF169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Chiapas</w:t>
            </w:r>
          </w:p>
        </w:tc>
        <w:tc>
          <w:tcPr>
            <w:tcW w:w="1276" w:type="dxa"/>
            <w:shd w:val="clear" w:color="auto" w:fill="BCD8F0"/>
            <w:vAlign w:val="bottom"/>
          </w:tcPr>
          <w:p w14:paraId="132E6099" w14:textId="07B316B3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16.8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3C87CC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CD8F0"/>
            <w:vAlign w:val="bottom"/>
          </w:tcPr>
          <w:p w14:paraId="2E32A27C" w14:textId="5C7CF0DF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188" w:type="dxa"/>
            <w:shd w:val="clear" w:color="auto" w:fill="BCD8F0"/>
            <w:vAlign w:val="bottom"/>
          </w:tcPr>
          <w:p w14:paraId="67902ECF" w14:textId="403191C6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27.1</w:t>
            </w:r>
          </w:p>
        </w:tc>
      </w:tr>
      <w:tr w:rsidR="000A154E" w:rsidRPr="000A154E" w14:paraId="227523DD" w14:textId="77777777" w:rsidTr="000A154E">
        <w:tc>
          <w:tcPr>
            <w:tcW w:w="3397" w:type="dxa"/>
            <w:shd w:val="clear" w:color="auto" w:fill="BCD8F0"/>
            <w:vAlign w:val="bottom"/>
          </w:tcPr>
          <w:p w14:paraId="14926C28" w14:textId="7C7A846D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Guerrero</w:t>
            </w:r>
          </w:p>
        </w:tc>
        <w:tc>
          <w:tcPr>
            <w:tcW w:w="1276" w:type="dxa"/>
            <w:shd w:val="clear" w:color="auto" w:fill="BCD8F0"/>
            <w:vAlign w:val="bottom"/>
          </w:tcPr>
          <w:p w14:paraId="504BF978" w14:textId="03373AAB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DAE609D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CD8F0"/>
            <w:vAlign w:val="bottom"/>
          </w:tcPr>
          <w:p w14:paraId="75BD2FB6" w14:textId="48B22EF2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Oaxaca</w:t>
            </w:r>
          </w:p>
        </w:tc>
        <w:tc>
          <w:tcPr>
            <w:tcW w:w="1188" w:type="dxa"/>
            <w:shd w:val="clear" w:color="auto" w:fill="BCD8F0"/>
            <w:vAlign w:val="bottom"/>
          </w:tcPr>
          <w:p w14:paraId="75DC60A9" w14:textId="76BFE7D5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26.7</w:t>
            </w:r>
          </w:p>
        </w:tc>
      </w:tr>
      <w:tr w:rsidR="00590CF8" w:rsidRPr="000A154E" w14:paraId="3AC81FA7" w14:textId="77777777" w:rsidTr="000A154E">
        <w:tc>
          <w:tcPr>
            <w:tcW w:w="3397" w:type="dxa"/>
            <w:shd w:val="clear" w:color="auto" w:fill="BCD8F0"/>
            <w:vAlign w:val="bottom"/>
          </w:tcPr>
          <w:p w14:paraId="2A55F2F5" w14:textId="2F867F0C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Oaxaca</w:t>
            </w:r>
          </w:p>
        </w:tc>
        <w:tc>
          <w:tcPr>
            <w:tcW w:w="1276" w:type="dxa"/>
            <w:shd w:val="clear" w:color="auto" w:fill="BCD8F0"/>
            <w:vAlign w:val="bottom"/>
          </w:tcPr>
          <w:p w14:paraId="3E567BF8" w14:textId="55C4B484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13.7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DEA034" w14:textId="77777777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BCD8F0"/>
            <w:vAlign w:val="bottom"/>
          </w:tcPr>
          <w:p w14:paraId="75B4ACD3" w14:textId="3B2DC220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both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Chiapas</w:t>
            </w:r>
          </w:p>
        </w:tc>
        <w:tc>
          <w:tcPr>
            <w:tcW w:w="1188" w:type="dxa"/>
            <w:shd w:val="clear" w:color="auto" w:fill="BCD8F0"/>
            <w:vAlign w:val="bottom"/>
          </w:tcPr>
          <w:p w14:paraId="2F5714DD" w14:textId="657D2741" w:rsidR="00590CF8" w:rsidRPr="000A154E" w:rsidRDefault="00590CF8" w:rsidP="00590CF8">
            <w:pPr>
              <w:widowControl/>
              <w:autoSpaceDE w:val="0"/>
              <w:autoSpaceDN w:val="0"/>
              <w:adjustRightInd w:val="0"/>
              <w:ind w:right="59"/>
              <w:jc w:val="right"/>
              <w:rPr>
                <w:rFonts w:eastAsia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0A154E">
              <w:rPr>
                <w:color w:val="000000"/>
                <w:sz w:val="20"/>
                <w:szCs w:val="20"/>
              </w:rPr>
              <w:t>26.3</w:t>
            </w:r>
          </w:p>
        </w:tc>
      </w:tr>
    </w:tbl>
    <w:p w14:paraId="6241C265" w14:textId="77777777" w:rsidR="00590CF8" w:rsidRDefault="00590CF8" w:rsidP="004717C5">
      <w:pPr>
        <w:widowControl/>
        <w:autoSpaceDE w:val="0"/>
        <w:autoSpaceDN w:val="0"/>
        <w:adjustRightInd w:val="0"/>
        <w:ind w:right="59"/>
        <w:jc w:val="both"/>
        <w:rPr>
          <w:rFonts w:eastAsia="Times New Roman"/>
          <w:b/>
          <w:bCs/>
          <w:smallCaps/>
          <w:color w:val="000000"/>
        </w:rPr>
      </w:pPr>
    </w:p>
    <w:p w14:paraId="001DC883" w14:textId="44F69CA8" w:rsidR="006872DD" w:rsidRPr="00FA46AC" w:rsidRDefault="007515CB" w:rsidP="004717C5">
      <w:pPr>
        <w:widowControl/>
        <w:autoSpaceDE w:val="0"/>
        <w:autoSpaceDN w:val="0"/>
        <w:adjustRightInd w:val="0"/>
        <w:ind w:right="59"/>
        <w:jc w:val="both"/>
        <w:rPr>
          <w:rFonts w:eastAsia="Times New Roman"/>
          <w:b/>
          <w:bCs/>
          <w:smallCaps/>
          <w:color w:val="000000"/>
        </w:rPr>
      </w:pPr>
      <w:r w:rsidRPr="00FA46AC">
        <w:rPr>
          <w:rFonts w:eastAsia="Times New Roman"/>
          <w:b/>
          <w:bCs/>
          <w:smallCaps/>
          <w:color w:val="000000"/>
        </w:rPr>
        <w:t xml:space="preserve">Formalidad e informalidad de los establecimientos </w:t>
      </w:r>
      <w:r w:rsidRPr="0088384E">
        <w:rPr>
          <w:rFonts w:eastAsia="Times New Roman"/>
          <w:b/>
          <w:bCs/>
          <w:smallCaps/>
          <w:color w:val="000000"/>
        </w:rPr>
        <w:t>muertos</w:t>
      </w:r>
      <w:r w:rsidRPr="00FA46AC">
        <w:rPr>
          <w:rFonts w:eastAsia="Times New Roman"/>
          <w:b/>
          <w:bCs/>
          <w:smallCaps/>
          <w:color w:val="000000"/>
        </w:rPr>
        <w:t xml:space="preserve"> y sobrevivientes</w:t>
      </w:r>
    </w:p>
    <w:p w14:paraId="0DF7CC8B" w14:textId="766EA766" w:rsidR="006872DD" w:rsidRPr="00FA46AC" w:rsidRDefault="006872DD" w:rsidP="00DB69A0">
      <w:pPr>
        <w:widowControl/>
        <w:autoSpaceDE w:val="0"/>
        <w:autoSpaceDN w:val="0"/>
        <w:adjustRightInd w:val="0"/>
        <w:ind w:right="59"/>
        <w:jc w:val="both"/>
        <w:rPr>
          <w:rFonts w:eastAsia="Times New Roman"/>
          <w:color w:val="000000"/>
        </w:rPr>
      </w:pPr>
    </w:p>
    <w:p w14:paraId="1D3DAA23" w14:textId="66A1B4B6" w:rsidR="00075604" w:rsidRPr="00FA46AC" w:rsidRDefault="00075604" w:rsidP="00DB69A0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  <w:r w:rsidRPr="00FA46AC">
        <w:rPr>
          <w:rFonts w:ascii="Arial" w:hAnsi="Arial" w:cs="Arial"/>
          <w:sz w:val="22"/>
          <w:szCs w:val="22"/>
        </w:rPr>
        <w:t xml:space="preserve">Con base en la información que proporcionan los </w:t>
      </w:r>
      <w:r w:rsidR="005D66B8" w:rsidRPr="00FA46AC">
        <w:rPr>
          <w:rFonts w:ascii="Arial" w:hAnsi="Arial" w:cs="Arial"/>
          <w:sz w:val="22"/>
          <w:szCs w:val="22"/>
        </w:rPr>
        <w:t>CE</w:t>
      </w:r>
      <w:r w:rsidRPr="00FA46AC">
        <w:rPr>
          <w:rFonts w:ascii="Arial" w:hAnsi="Arial" w:cs="Arial"/>
          <w:sz w:val="22"/>
          <w:szCs w:val="22"/>
        </w:rPr>
        <w:t xml:space="preserve"> 2019</w:t>
      </w:r>
      <w:r w:rsidR="00730C10">
        <w:rPr>
          <w:rFonts w:ascii="Arial" w:hAnsi="Arial" w:cs="Arial"/>
          <w:sz w:val="22"/>
          <w:szCs w:val="22"/>
        </w:rPr>
        <w:t>,</w:t>
      </w:r>
      <w:r w:rsidRPr="00FA46AC">
        <w:rPr>
          <w:rFonts w:ascii="Arial" w:hAnsi="Arial" w:cs="Arial"/>
          <w:sz w:val="22"/>
          <w:szCs w:val="22"/>
        </w:rPr>
        <w:t xml:space="preserve"> se determina la condición de formalidad e informalidad de las unidades económicas. En este sentido, los negocios informales cuentan con un máximo de </w:t>
      </w:r>
      <w:r w:rsidR="00FF561F" w:rsidRPr="00FA46AC">
        <w:rPr>
          <w:rFonts w:ascii="Arial" w:hAnsi="Arial" w:cs="Arial"/>
          <w:sz w:val="22"/>
          <w:szCs w:val="22"/>
        </w:rPr>
        <w:t>cinco</w:t>
      </w:r>
      <w:r w:rsidRPr="00FA46AC">
        <w:rPr>
          <w:rFonts w:ascii="Arial" w:hAnsi="Arial" w:cs="Arial"/>
          <w:sz w:val="22"/>
          <w:szCs w:val="22"/>
        </w:rPr>
        <w:t xml:space="preserve"> personas ocupadas, no disponen de un sistema contable y no realizan contribuciones a la seguridad social, entre otros aspectos.</w:t>
      </w:r>
      <w:r w:rsidRPr="00FA46AC">
        <w:rPr>
          <w:rStyle w:val="Refdenotaalpie"/>
          <w:rFonts w:ascii="Arial" w:hAnsi="Arial" w:cs="Arial"/>
          <w:sz w:val="22"/>
          <w:szCs w:val="22"/>
        </w:rPr>
        <w:footnoteReference w:id="3"/>
      </w:r>
    </w:p>
    <w:p w14:paraId="61B4C1E7" w14:textId="11867B01" w:rsidR="00075604" w:rsidRPr="00FA46AC" w:rsidRDefault="00075604" w:rsidP="00DB69A0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</w:p>
    <w:p w14:paraId="413ECB19" w14:textId="5CBC87E5" w:rsidR="005D66B8" w:rsidRPr="00FA46AC" w:rsidRDefault="00075604" w:rsidP="00FA46AC">
      <w:pPr>
        <w:pStyle w:val="Default"/>
        <w:ind w:right="59"/>
        <w:jc w:val="both"/>
        <w:rPr>
          <w:rFonts w:ascii="Arial" w:hAnsi="Arial" w:cs="Arial"/>
          <w:sz w:val="22"/>
          <w:szCs w:val="22"/>
        </w:rPr>
      </w:pPr>
      <w:r w:rsidRPr="00FA46AC">
        <w:rPr>
          <w:rFonts w:ascii="Arial" w:hAnsi="Arial" w:cs="Arial"/>
          <w:sz w:val="22"/>
          <w:szCs w:val="22"/>
        </w:rPr>
        <w:t xml:space="preserve">El </w:t>
      </w:r>
      <w:r w:rsidR="006341C7" w:rsidRPr="00FA46AC">
        <w:rPr>
          <w:rFonts w:ascii="Arial" w:hAnsi="Arial" w:cs="Arial"/>
          <w:sz w:val="22"/>
          <w:szCs w:val="22"/>
        </w:rPr>
        <w:t>EDN 2021</w:t>
      </w:r>
      <w:r w:rsidRPr="00FA46AC">
        <w:rPr>
          <w:rFonts w:ascii="Arial" w:hAnsi="Arial" w:cs="Arial"/>
          <w:sz w:val="22"/>
          <w:szCs w:val="22"/>
        </w:rPr>
        <w:t xml:space="preserve"> muestra que</w:t>
      </w:r>
      <w:r w:rsidR="00730C10">
        <w:rPr>
          <w:rFonts w:ascii="Arial" w:hAnsi="Arial" w:cs="Arial"/>
          <w:sz w:val="22"/>
          <w:szCs w:val="22"/>
        </w:rPr>
        <w:t xml:space="preserve"> tres de cada diez de los establecimientos que cerraron eran informales; dos de cada diez, formales. </w:t>
      </w:r>
    </w:p>
    <w:p w14:paraId="077A5DC7" w14:textId="77777777" w:rsidR="005D66B8" w:rsidRDefault="005D66B8" w:rsidP="004717C5">
      <w:pPr>
        <w:pStyle w:val="Default"/>
        <w:ind w:right="59"/>
        <w:jc w:val="center"/>
        <w:rPr>
          <w:rFonts w:ascii="Arial" w:hAnsi="Arial" w:cs="Arial"/>
          <w:sz w:val="20"/>
          <w:szCs w:val="20"/>
        </w:rPr>
      </w:pPr>
    </w:p>
    <w:p w14:paraId="0FE4BC9A" w14:textId="3BD9A2FF" w:rsidR="004717C5" w:rsidRDefault="00075604" w:rsidP="00DB69A0">
      <w:pPr>
        <w:pStyle w:val="Default"/>
        <w:ind w:right="59"/>
        <w:jc w:val="center"/>
        <w:rPr>
          <w:rFonts w:ascii="Arial" w:hAnsi="Arial" w:cs="Arial"/>
          <w:sz w:val="20"/>
          <w:szCs w:val="20"/>
        </w:rPr>
      </w:pPr>
      <w:r w:rsidRPr="00507221">
        <w:rPr>
          <w:rFonts w:ascii="Arial" w:hAnsi="Arial" w:cs="Arial"/>
          <w:sz w:val="20"/>
          <w:szCs w:val="20"/>
        </w:rPr>
        <w:t xml:space="preserve">Gráfica </w:t>
      </w:r>
      <w:r w:rsidR="0075216E">
        <w:rPr>
          <w:rFonts w:ascii="Arial" w:hAnsi="Arial" w:cs="Arial"/>
          <w:sz w:val="20"/>
          <w:szCs w:val="20"/>
        </w:rPr>
        <w:t>3</w:t>
      </w:r>
    </w:p>
    <w:p w14:paraId="4752DBC2" w14:textId="316AED19" w:rsidR="00075604" w:rsidRDefault="00075604" w:rsidP="00DB69A0">
      <w:pPr>
        <w:pStyle w:val="Default"/>
        <w:ind w:right="59"/>
        <w:jc w:val="center"/>
        <w:rPr>
          <w:rFonts w:ascii="Arial" w:hAnsi="Arial" w:cs="Arial"/>
          <w:b/>
          <w:smallCaps/>
          <w:sz w:val="22"/>
          <w:szCs w:val="22"/>
        </w:rPr>
      </w:pPr>
      <w:r w:rsidRPr="00DB69A0">
        <w:rPr>
          <w:rFonts w:ascii="Arial" w:hAnsi="Arial" w:cs="Arial"/>
          <w:b/>
          <w:smallCaps/>
          <w:sz w:val="22"/>
          <w:szCs w:val="22"/>
        </w:rPr>
        <w:t xml:space="preserve">Proporción de establecimientos </w:t>
      </w:r>
      <w:r w:rsidR="00730C10">
        <w:rPr>
          <w:rFonts w:ascii="Arial" w:hAnsi="Arial" w:cs="Arial"/>
          <w:b/>
          <w:smallCaps/>
          <w:sz w:val="22"/>
          <w:szCs w:val="22"/>
        </w:rPr>
        <w:t>mipyme</w:t>
      </w:r>
      <w:r w:rsidRPr="00DB69A0">
        <w:rPr>
          <w:rFonts w:ascii="Arial" w:hAnsi="Arial" w:cs="Arial"/>
          <w:b/>
          <w:smallCaps/>
          <w:sz w:val="22"/>
          <w:szCs w:val="22"/>
        </w:rPr>
        <w:t>s</w:t>
      </w:r>
      <w:r w:rsidR="00814353">
        <w:rPr>
          <w:rFonts w:ascii="Arial" w:hAnsi="Arial" w:cs="Arial"/>
          <w:b/>
          <w:smallCaps/>
          <w:sz w:val="22"/>
          <w:szCs w:val="22"/>
        </w:rPr>
        <w:t xml:space="preserve"> s</w:t>
      </w:r>
      <w:r w:rsidRPr="00DB69A0">
        <w:rPr>
          <w:rFonts w:ascii="Arial" w:hAnsi="Arial" w:cs="Arial"/>
          <w:b/>
          <w:smallCaps/>
          <w:sz w:val="22"/>
          <w:szCs w:val="22"/>
        </w:rPr>
        <w:t xml:space="preserve">obrevivientes y </w:t>
      </w:r>
      <w:r w:rsidRPr="0088384E">
        <w:rPr>
          <w:rFonts w:ascii="Arial" w:hAnsi="Arial" w:cs="Arial"/>
          <w:b/>
          <w:smallCaps/>
          <w:sz w:val="22"/>
          <w:szCs w:val="22"/>
        </w:rPr>
        <w:t>muertos</w:t>
      </w:r>
      <w:r w:rsidRPr="00DB69A0">
        <w:rPr>
          <w:rFonts w:ascii="Arial" w:hAnsi="Arial" w:cs="Arial"/>
          <w:b/>
          <w:smallCaps/>
          <w:sz w:val="22"/>
          <w:szCs w:val="22"/>
        </w:rPr>
        <w:t xml:space="preserve"> respecto a 2019</w:t>
      </w:r>
      <w:r w:rsidRPr="00DB69A0">
        <w:rPr>
          <w:rFonts w:ascii="Arial" w:hAnsi="Arial" w:cs="Arial"/>
          <w:b/>
          <w:smallCaps/>
          <w:sz w:val="22"/>
          <w:szCs w:val="22"/>
          <w:vertAlign w:val="superscript"/>
        </w:rPr>
        <w:t>1</w:t>
      </w:r>
      <w:r w:rsidRPr="00DB69A0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6E169BD1" w14:textId="7464828E" w:rsidR="004B4119" w:rsidRDefault="004B4119" w:rsidP="00DB69A0">
      <w:pPr>
        <w:pStyle w:val="Default"/>
        <w:ind w:right="59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50C56C08" w14:textId="459327C6" w:rsidR="00075604" w:rsidRPr="009B462F" w:rsidRDefault="004B4119" w:rsidP="009B462F">
      <w:pPr>
        <w:pStyle w:val="Default"/>
        <w:ind w:right="5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drawing>
          <wp:inline distT="0" distB="0" distL="0" distR="0" wp14:anchorId="512B9D2F" wp14:editId="39798A3C">
            <wp:extent cx="6413500" cy="32893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0CE3E7B" w14:textId="3D2797BD" w:rsidR="00075604" w:rsidRDefault="0007560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A15EAA">
        <w:rPr>
          <w:rFonts w:ascii="Arial" w:hAnsi="Arial" w:cs="Arial"/>
        </w:rPr>
        <w:t xml:space="preserve"> </w:t>
      </w:r>
      <w:r w:rsidRPr="00A15EAA">
        <w:rPr>
          <w:rFonts w:ascii="Arial" w:hAnsi="Arial" w:cs="Arial"/>
          <w:sz w:val="18"/>
          <w:szCs w:val="18"/>
          <w:vertAlign w:val="superscript"/>
        </w:rPr>
        <w:t>1</w:t>
      </w:r>
      <w:r w:rsidRPr="00A15EAA">
        <w:rPr>
          <w:rFonts w:ascii="Arial" w:hAnsi="Arial" w:cs="Arial"/>
          <w:sz w:val="18"/>
          <w:szCs w:val="18"/>
        </w:rPr>
        <w:t xml:space="preserve"> Las proporciones se calculan respecto a los establecimientos que los Censos Económicos reportaron activos en 2019.</w:t>
      </w:r>
    </w:p>
    <w:p w14:paraId="1D210B66" w14:textId="5047E5AD" w:rsidR="002D5F72" w:rsidRPr="007C2158" w:rsidRDefault="002D5F72" w:rsidP="002D5F7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Nota: </w:t>
      </w:r>
      <w:r w:rsidRPr="007C2158">
        <w:rPr>
          <w:rFonts w:ascii="Arial" w:hAnsi="Arial" w:cs="Arial"/>
          <w:sz w:val="16"/>
          <w:szCs w:val="16"/>
        </w:rPr>
        <w:t>Los datos de 2020 y 2021 corresponden al EDN</w:t>
      </w:r>
      <w:r w:rsidR="008F7E89">
        <w:rPr>
          <w:rFonts w:ascii="Arial" w:hAnsi="Arial" w:cs="Arial"/>
          <w:sz w:val="16"/>
          <w:szCs w:val="16"/>
        </w:rPr>
        <w:t xml:space="preserve">, </w:t>
      </w:r>
      <w:r w:rsidRPr="007C2158">
        <w:rPr>
          <w:rFonts w:ascii="Arial" w:hAnsi="Arial" w:cs="Arial"/>
          <w:sz w:val="16"/>
          <w:szCs w:val="16"/>
        </w:rPr>
        <w:t>respectiv</w:t>
      </w:r>
      <w:r w:rsidR="008F7E89">
        <w:rPr>
          <w:rFonts w:ascii="Arial" w:hAnsi="Arial" w:cs="Arial"/>
          <w:sz w:val="16"/>
          <w:szCs w:val="16"/>
        </w:rPr>
        <w:t>amente.</w:t>
      </w:r>
    </w:p>
    <w:p w14:paraId="32F5045A" w14:textId="77777777" w:rsidR="002D5F72" w:rsidRPr="00A15EAA" w:rsidRDefault="002D5F72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40D1A28A" w14:textId="77777777" w:rsidR="00130B15" w:rsidRDefault="00130B15" w:rsidP="004B4119">
      <w:pPr>
        <w:pStyle w:val="Default"/>
        <w:jc w:val="both"/>
        <w:rPr>
          <w:rFonts w:ascii="Arial" w:hAnsi="Arial" w:cs="Arial"/>
        </w:rPr>
      </w:pPr>
    </w:p>
    <w:p w14:paraId="37EC2C87" w14:textId="0B3DDC51" w:rsidR="005100FA" w:rsidRPr="00FA46AC" w:rsidRDefault="005D66B8" w:rsidP="00FF5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A46AC">
        <w:rPr>
          <w:rFonts w:ascii="Arial" w:hAnsi="Arial" w:cs="Arial"/>
          <w:sz w:val="22"/>
          <w:szCs w:val="22"/>
        </w:rPr>
        <w:t>E</w:t>
      </w:r>
      <w:r w:rsidR="005100FA" w:rsidRPr="00FA46AC">
        <w:rPr>
          <w:rFonts w:ascii="Arial" w:hAnsi="Arial" w:cs="Arial"/>
          <w:sz w:val="22"/>
          <w:szCs w:val="22"/>
        </w:rPr>
        <w:t xml:space="preserve">n las </w:t>
      </w:r>
      <w:r w:rsidR="00FF561F" w:rsidRPr="00FA46AC">
        <w:rPr>
          <w:rFonts w:ascii="Arial" w:hAnsi="Arial" w:cs="Arial"/>
          <w:sz w:val="22"/>
          <w:szCs w:val="22"/>
        </w:rPr>
        <w:t>m</w:t>
      </w:r>
      <w:r w:rsidR="005100FA" w:rsidRPr="00FA46AC">
        <w:rPr>
          <w:rFonts w:ascii="Arial" w:hAnsi="Arial" w:cs="Arial"/>
          <w:sz w:val="22"/>
          <w:szCs w:val="22"/>
        </w:rPr>
        <w:t>anufacturas</w:t>
      </w:r>
      <w:r w:rsidR="00D9556F">
        <w:rPr>
          <w:rFonts w:ascii="Arial" w:hAnsi="Arial" w:cs="Arial"/>
          <w:sz w:val="22"/>
          <w:szCs w:val="22"/>
        </w:rPr>
        <w:t>,</w:t>
      </w:r>
      <w:r w:rsidR="005100FA" w:rsidRPr="00FA46AC">
        <w:rPr>
          <w:rFonts w:ascii="Arial" w:hAnsi="Arial" w:cs="Arial"/>
          <w:sz w:val="22"/>
          <w:szCs w:val="22"/>
        </w:rPr>
        <w:t xml:space="preserve"> </w:t>
      </w:r>
      <w:r w:rsidR="00AF3912">
        <w:rPr>
          <w:rFonts w:ascii="Arial" w:hAnsi="Arial" w:cs="Arial"/>
          <w:sz w:val="22"/>
          <w:szCs w:val="22"/>
        </w:rPr>
        <w:t xml:space="preserve"> </w:t>
      </w:r>
      <w:r w:rsidR="005100FA" w:rsidRPr="00FA46AC">
        <w:rPr>
          <w:rFonts w:ascii="Arial" w:hAnsi="Arial" w:cs="Arial"/>
          <w:sz w:val="22"/>
          <w:szCs w:val="22"/>
        </w:rPr>
        <w:t>la proporción de muertes de establecimientos</w:t>
      </w:r>
      <w:r w:rsidR="00D9556F">
        <w:rPr>
          <w:rFonts w:ascii="Arial" w:hAnsi="Arial" w:cs="Arial"/>
          <w:sz w:val="22"/>
          <w:szCs w:val="22"/>
        </w:rPr>
        <w:t xml:space="preserve"> mipyme</w:t>
      </w:r>
      <w:r w:rsidR="005100FA" w:rsidRPr="00FA46AC">
        <w:rPr>
          <w:rFonts w:ascii="Arial" w:hAnsi="Arial" w:cs="Arial"/>
          <w:sz w:val="22"/>
          <w:szCs w:val="22"/>
        </w:rPr>
        <w:t xml:space="preserve"> informales aumentó 10</w:t>
      </w:r>
      <w:r w:rsidR="008A529D" w:rsidRPr="00FA46AC">
        <w:rPr>
          <w:rFonts w:ascii="Arial" w:hAnsi="Arial" w:cs="Arial"/>
          <w:sz w:val="22"/>
          <w:szCs w:val="22"/>
        </w:rPr>
        <w:t xml:space="preserve"> </w:t>
      </w:r>
      <w:r w:rsidR="00C47934">
        <w:rPr>
          <w:rFonts w:ascii="Arial" w:hAnsi="Arial" w:cs="Arial"/>
          <w:sz w:val="22"/>
          <w:szCs w:val="22"/>
        </w:rPr>
        <w:t>puntos porcentuales</w:t>
      </w:r>
      <w:r w:rsidR="00C47934" w:rsidRPr="00FA46AC">
        <w:rPr>
          <w:rFonts w:ascii="Arial" w:hAnsi="Arial" w:cs="Arial"/>
          <w:sz w:val="22"/>
          <w:szCs w:val="22"/>
        </w:rPr>
        <w:t xml:space="preserve"> </w:t>
      </w:r>
      <w:r w:rsidR="005100FA" w:rsidRPr="00FA46AC">
        <w:rPr>
          <w:rFonts w:ascii="Arial" w:hAnsi="Arial" w:cs="Arial"/>
          <w:sz w:val="22"/>
          <w:szCs w:val="22"/>
        </w:rPr>
        <w:t>entre amb</w:t>
      </w:r>
      <w:r w:rsidR="00FF561F" w:rsidRPr="00FA46AC">
        <w:rPr>
          <w:rFonts w:ascii="Arial" w:hAnsi="Arial" w:cs="Arial"/>
          <w:sz w:val="22"/>
          <w:szCs w:val="22"/>
        </w:rPr>
        <w:t>a</w:t>
      </w:r>
      <w:r w:rsidR="005100FA" w:rsidRPr="00FA46AC">
        <w:rPr>
          <w:rFonts w:ascii="Arial" w:hAnsi="Arial" w:cs="Arial"/>
          <w:sz w:val="22"/>
          <w:szCs w:val="22"/>
        </w:rPr>
        <w:t>s</w:t>
      </w:r>
      <w:r w:rsidR="00FF561F" w:rsidRPr="00FA46AC">
        <w:rPr>
          <w:rFonts w:ascii="Arial" w:hAnsi="Arial" w:cs="Arial"/>
          <w:sz w:val="22"/>
          <w:szCs w:val="22"/>
        </w:rPr>
        <w:t xml:space="preserve"> ediciones del EDN</w:t>
      </w:r>
      <w:r w:rsidR="00D9556F">
        <w:rPr>
          <w:rFonts w:ascii="Arial" w:hAnsi="Arial" w:cs="Arial"/>
          <w:sz w:val="22"/>
          <w:szCs w:val="22"/>
        </w:rPr>
        <w:t xml:space="preserve">. Entre </w:t>
      </w:r>
      <w:r w:rsidR="005100FA" w:rsidRPr="00FA46AC">
        <w:rPr>
          <w:rFonts w:ascii="Arial" w:hAnsi="Arial" w:cs="Arial"/>
          <w:sz w:val="22"/>
          <w:szCs w:val="22"/>
        </w:rPr>
        <w:t>los formales</w:t>
      </w:r>
      <w:r w:rsidR="00D9556F">
        <w:rPr>
          <w:rFonts w:ascii="Arial" w:hAnsi="Arial" w:cs="Arial"/>
          <w:sz w:val="22"/>
          <w:szCs w:val="22"/>
        </w:rPr>
        <w:t>,</w:t>
      </w:r>
      <w:r w:rsidR="005100FA" w:rsidRPr="00FA46AC">
        <w:rPr>
          <w:rFonts w:ascii="Arial" w:hAnsi="Arial" w:cs="Arial"/>
          <w:sz w:val="22"/>
          <w:szCs w:val="22"/>
        </w:rPr>
        <w:t xml:space="preserve"> s</w:t>
      </w:r>
      <w:r w:rsidR="007766C8" w:rsidRPr="00FA46AC">
        <w:rPr>
          <w:rFonts w:ascii="Arial" w:hAnsi="Arial" w:cs="Arial"/>
          <w:sz w:val="22"/>
          <w:szCs w:val="22"/>
        </w:rPr>
        <w:t>o</w:t>
      </w:r>
      <w:r w:rsidR="005100FA" w:rsidRPr="00FA46AC">
        <w:rPr>
          <w:rFonts w:ascii="Arial" w:hAnsi="Arial" w:cs="Arial"/>
          <w:sz w:val="22"/>
          <w:szCs w:val="22"/>
        </w:rPr>
        <w:t>lo incrementó 4.7</w:t>
      </w:r>
      <w:r w:rsidR="008A529D" w:rsidRPr="00FA46AC">
        <w:rPr>
          <w:rFonts w:ascii="Arial" w:hAnsi="Arial" w:cs="Arial"/>
          <w:sz w:val="22"/>
          <w:szCs w:val="22"/>
        </w:rPr>
        <w:t xml:space="preserve"> </w:t>
      </w:r>
      <w:r w:rsidR="00C47934">
        <w:rPr>
          <w:rFonts w:ascii="Arial" w:hAnsi="Arial" w:cs="Arial"/>
          <w:sz w:val="22"/>
          <w:szCs w:val="22"/>
        </w:rPr>
        <w:t>puntos porcentuales</w:t>
      </w:r>
      <w:r w:rsidR="005100FA" w:rsidRPr="00FA46AC">
        <w:rPr>
          <w:rFonts w:ascii="Arial" w:hAnsi="Arial" w:cs="Arial"/>
          <w:sz w:val="22"/>
          <w:szCs w:val="22"/>
        </w:rPr>
        <w:t xml:space="preserve">. </w:t>
      </w:r>
    </w:p>
    <w:p w14:paraId="7A7501E5" w14:textId="77777777" w:rsidR="005100FA" w:rsidRPr="00FA46AC" w:rsidRDefault="005100FA" w:rsidP="00DB69A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978643" w14:textId="77777777" w:rsidR="00C52A64" w:rsidRDefault="005100FA" w:rsidP="00FF5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A46AC">
        <w:rPr>
          <w:rFonts w:ascii="Arial" w:hAnsi="Arial" w:cs="Arial"/>
          <w:sz w:val="22"/>
          <w:szCs w:val="22"/>
        </w:rPr>
        <w:t xml:space="preserve">En </w:t>
      </w:r>
      <w:r w:rsidR="00FF561F" w:rsidRPr="00FA46AC">
        <w:rPr>
          <w:rFonts w:ascii="Arial" w:hAnsi="Arial" w:cs="Arial"/>
          <w:sz w:val="22"/>
          <w:szCs w:val="22"/>
        </w:rPr>
        <w:t>el c</w:t>
      </w:r>
      <w:r w:rsidRPr="00FA46AC">
        <w:rPr>
          <w:rFonts w:ascii="Arial" w:hAnsi="Arial" w:cs="Arial"/>
          <w:sz w:val="22"/>
          <w:szCs w:val="22"/>
        </w:rPr>
        <w:t>omercio</w:t>
      </w:r>
      <w:r w:rsidR="00D9556F">
        <w:rPr>
          <w:rFonts w:ascii="Arial" w:hAnsi="Arial" w:cs="Arial"/>
          <w:sz w:val="22"/>
          <w:szCs w:val="22"/>
        </w:rPr>
        <w:t>,</w:t>
      </w:r>
      <w:r w:rsidRPr="00FA46AC">
        <w:rPr>
          <w:rFonts w:ascii="Arial" w:hAnsi="Arial" w:cs="Arial"/>
          <w:sz w:val="22"/>
          <w:szCs w:val="22"/>
        </w:rPr>
        <w:t xml:space="preserve"> la proporción de muertes de negocios</w:t>
      </w:r>
      <w:r w:rsidR="001D5840">
        <w:rPr>
          <w:rFonts w:ascii="Arial" w:hAnsi="Arial" w:cs="Arial"/>
          <w:sz w:val="22"/>
          <w:szCs w:val="22"/>
        </w:rPr>
        <w:t xml:space="preserve"> </w:t>
      </w:r>
      <w:r w:rsidR="00D9556F">
        <w:rPr>
          <w:rFonts w:ascii="Arial" w:hAnsi="Arial" w:cs="Arial"/>
          <w:sz w:val="22"/>
          <w:szCs w:val="22"/>
        </w:rPr>
        <w:t xml:space="preserve">mipymes </w:t>
      </w:r>
      <w:r w:rsidRPr="00FA46AC">
        <w:rPr>
          <w:rFonts w:ascii="Arial" w:hAnsi="Arial" w:cs="Arial"/>
          <w:sz w:val="22"/>
          <w:szCs w:val="22"/>
        </w:rPr>
        <w:t xml:space="preserve">informales </w:t>
      </w:r>
      <w:r w:rsidR="007766C8" w:rsidRPr="00FA46AC">
        <w:rPr>
          <w:rFonts w:ascii="Arial" w:hAnsi="Arial" w:cs="Arial"/>
          <w:sz w:val="22"/>
          <w:szCs w:val="22"/>
        </w:rPr>
        <w:t>aumentó</w:t>
      </w:r>
      <w:r w:rsidRPr="00FA46AC">
        <w:rPr>
          <w:rFonts w:ascii="Arial" w:hAnsi="Arial" w:cs="Arial"/>
          <w:sz w:val="22"/>
          <w:szCs w:val="22"/>
        </w:rPr>
        <w:t xml:space="preserve"> 9.5</w:t>
      </w:r>
      <w:r w:rsidR="008A529D" w:rsidRPr="00FA46AC">
        <w:rPr>
          <w:rFonts w:ascii="Arial" w:hAnsi="Arial" w:cs="Arial"/>
          <w:sz w:val="22"/>
          <w:szCs w:val="22"/>
        </w:rPr>
        <w:t xml:space="preserve"> </w:t>
      </w:r>
      <w:r w:rsidR="00704F16">
        <w:rPr>
          <w:rFonts w:ascii="Arial" w:hAnsi="Arial" w:cs="Arial"/>
          <w:sz w:val="22"/>
          <w:szCs w:val="22"/>
        </w:rPr>
        <w:t>puntos porcentuales</w:t>
      </w:r>
      <w:r w:rsidRPr="00FA46AC">
        <w:rPr>
          <w:rFonts w:ascii="Arial" w:hAnsi="Arial" w:cs="Arial"/>
          <w:sz w:val="22"/>
          <w:szCs w:val="22"/>
        </w:rPr>
        <w:t xml:space="preserve"> entre amb</w:t>
      </w:r>
      <w:r w:rsidR="00FF561F" w:rsidRPr="00FA46AC">
        <w:rPr>
          <w:rFonts w:ascii="Arial" w:hAnsi="Arial" w:cs="Arial"/>
          <w:sz w:val="22"/>
          <w:szCs w:val="22"/>
        </w:rPr>
        <w:t>a</w:t>
      </w:r>
      <w:r w:rsidRPr="00FA46AC">
        <w:rPr>
          <w:rFonts w:ascii="Arial" w:hAnsi="Arial" w:cs="Arial"/>
          <w:sz w:val="22"/>
          <w:szCs w:val="22"/>
        </w:rPr>
        <w:t xml:space="preserve">s </w:t>
      </w:r>
      <w:r w:rsidR="00FF561F" w:rsidRPr="00FA46AC">
        <w:rPr>
          <w:rFonts w:ascii="Arial" w:hAnsi="Arial" w:cs="Arial"/>
          <w:sz w:val="22"/>
          <w:szCs w:val="22"/>
        </w:rPr>
        <w:t xml:space="preserve">ediciones del </w:t>
      </w:r>
      <w:r w:rsidRPr="00FA46AC">
        <w:rPr>
          <w:rFonts w:ascii="Arial" w:hAnsi="Arial" w:cs="Arial"/>
          <w:sz w:val="22"/>
          <w:szCs w:val="22"/>
        </w:rPr>
        <w:t>Estudio</w:t>
      </w:r>
      <w:r w:rsidR="00D9556F">
        <w:rPr>
          <w:rFonts w:ascii="Arial" w:hAnsi="Arial" w:cs="Arial"/>
          <w:sz w:val="22"/>
          <w:szCs w:val="22"/>
        </w:rPr>
        <w:t>,</w:t>
      </w:r>
      <w:r w:rsidRPr="00FA46AC">
        <w:rPr>
          <w:rFonts w:ascii="Arial" w:hAnsi="Arial" w:cs="Arial"/>
          <w:sz w:val="22"/>
          <w:szCs w:val="22"/>
        </w:rPr>
        <w:t xml:space="preserve"> y entre los formales</w:t>
      </w:r>
      <w:r w:rsidR="00AF3912">
        <w:rPr>
          <w:rFonts w:ascii="Arial" w:hAnsi="Arial" w:cs="Arial"/>
          <w:sz w:val="22"/>
          <w:szCs w:val="22"/>
        </w:rPr>
        <w:t>,</w:t>
      </w:r>
      <w:r w:rsidRPr="00FA46AC">
        <w:rPr>
          <w:rFonts w:ascii="Arial" w:hAnsi="Arial" w:cs="Arial"/>
          <w:sz w:val="22"/>
          <w:szCs w:val="22"/>
        </w:rPr>
        <w:t xml:space="preserve"> 4.1</w:t>
      </w:r>
      <w:r w:rsidR="008A529D" w:rsidRPr="00FA46AC">
        <w:rPr>
          <w:rFonts w:ascii="Arial" w:hAnsi="Arial" w:cs="Arial"/>
          <w:sz w:val="22"/>
          <w:szCs w:val="22"/>
        </w:rPr>
        <w:t xml:space="preserve"> </w:t>
      </w:r>
      <w:r w:rsidR="006100C3">
        <w:rPr>
          <w:rFonts w:ascii="Arial" w:hAnsi="Arial" w:cs="Arial"/>
          <w:sz w:val="22"/>
          <w:szCs w:val="22"/>
        </w:rPr>
        <w:t>puntos porcentuales</w:t>
      </w:r>
      <w:r w:rsidRPr="00FA46AC">
        <w:rPr>
          <w:rFonts w:ascii="Arial" w:hAnsi="Arial" w:cs="Arial"/>
          <w:sz w:val="22"/>
          <w:szCs w:val="22"/>
        </w:rPr>
        <w:t xml:space="preserve">. </w:t>
      </w:r>
    </w:p>
    <w:p w14:paraId="4C205018" w14:textId="77777777" w:rsidR="00C52A64" w:rsidRDefault="00C52A64" w:rsidP="00FF56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5D699A3" w14:textId="23C4B354" w:rsidR="005100FA" w:rsidRPr="00FA46AC" w:rsidRDefault="005100FA" w:rsidP="00FF56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A46AC">
        <w:rPr>
          <w:rFonts w:ascii="Arial" w:hAnsi="Arial" w:cs="Arial"/>
          <w:sz w:val="22"/>
          <w:szCs w:val="22"/>
        </w:rPr>
        <w:t xml:space="preserve">Finalmente, en los </w:t>
      </w:r>
      <w:r w:rsidR="00FF561F" w:rsidRPr="00FA46AC">
        <w:rPr>
          <w:rFonts w:ascii="Arial" w:hAnsi="Arial" w:cs="Arial"/>
          <w:sz w:val="22"/>
          <w:szCs w:val="22"/>
        </w:rPr>
        <w:t>s</w:t>
      </w:r>
      <w:r w:rsidRPr="00FA46AC">
        <w:rPr>
          <w:rFonts w:ascii="Arial" w:hAnsi="Arial" w:cs="Arial"/>
          <w:sz w:val="22"/>
          <w:szCs w:val="22"/>
        </w:rPr>
        <w:t xml:space="preserve">ervicios también </w:t>
      </w:r>
      <w:r w:rsidR="00FA46AC" w:rsidRPr="00FA46AC">
        <w:rPr>
          <w:rFonts w:ascii="Arial" w:hAnsi="Arial" w:cs="Arial"/>
          <w:sz w:val="22"/>
          <w:szCs w:val="22"/>
        </w:rPr>
        <w:t xml:space="preserve">creció </w:t>
      </w:r>
      <w:r w:rsidRPr="00FA46AC">
        <w:rPr>
          <w:rFonts w:ascii="Arial" w:hAnsi="Arial" w:cs="Arial"/>
          <w:sz w:val="22"/>
          <w:szCs w:val="22"/>
        </w:rPr>
        <w:t>la proporción de muertes informales en 12.3</w:t>
      </w:r>
      <w:r w:rsidR="008A529D" w:rsidRPr="00FA46AC">
        <w:rPr>
          <w:rFonts w:ascii="Arial" w:hAnsi="Arial" w:cs="Arial"/>
          <w:sz w:val="22"/>
          <w:szCs w:val="22"/>
        </w:rPr>
        <w:t xml:space="preserve"> </w:t>
      </w:r>
      <w:r w:rsidR="006100C3">
        <w:rPr>
          <w:rFonts w:ascii="Arial" w:hAnsi="Arial" w:cs="Arial"/>
          <w:sz w:val="22"/>
          <w:szCs w:val="22"/>
        </w:rPr>
        <w:t>puntos porcentuales</w:t>
      </w:r>
      <w:r w:rsidRPr="00FA46AC">
        <w:rPr>
          <w:rFonts w:ascii="Arial" w:hAnsi="Arial" w:cs="Arial"/>
          <w:sz w:val="22"/>
          <w:szCs w:val="22"/>
        </w:rPr>
        <w:t xml:space="preserve"> y </w:t>
      </w:r>
      <w:r w:rsidR="00FF561F" w:rsidRPr="00FA46AC">
        <w:rPr>
          <w:rFonts w:ascii="Arial" w:hAnsi="Arial" w:cs="Arial"/>
          <w:sz w:val="22"/>
          <w:szCs w:val="22"/>
        </w:rPr>
        <w:t>6.4</w:t>
      </w:r>
      <w:r w:rsidR="008A529D" w:rsidRPr="00FA46AC">
        <w:rPr>
          <w:rFonts w:ascii="Arial" w:hAnsi="Arial" w:cs="Arial"/>
          <w:sz w:val="22"/>
          <w:szCs w:val="22"/>
        </w:rPr>
        <w:t xml:space="preserve"> </w:t>
      </w:r>
      <w:r w:rsidR="006100C3">
        <w:rPr>
          <w:rFonts w:ascii="Arial" w:hAnsi="Arial" w:cs="Arial"/>
          <w:sz w:val="22"/>
          <w:szCs w:val="22"/>
        </w:rPr>
        <w:t>puntos porcentuales</w:t>
      </w:r>
      <w:r w:rsidR="006100C3" w:rsidRPr="00FA46AC">
        <w:rPr>
          <w:rFonts w:ascii="Arial" w:hAnsi="Arial" w:cs="Arial"/>
          <w:sz w:val="22"/>
          <w:szCs w:val="22"/>
        </w:rPr>
        <w:t xml:space="preserve"> </w:t>
      </w:r>
      <w:r w:rsidR="001546BC" w:rsidRPr="00FA46AC">
        <w:rPr>
          <w:rFonts w:ascii="Arial" w:hAnsi="Arial" w:cs="Arial"/>
          <w:sz w:val="22"/>
          <w:szCs w:val="22"/>
        </w:rPr>
        <w:t>en</w:t>
      </w:r>
      <w:r w:rsidRPr="00FA46AC">
        <w:rPr>
          <w:rFonts w:ascii="Arial" w:hAnsi="Arial" w:cs="Arial"/>
          <w:sz w:val="22"/>
          <w:szCs w:val="22"/>
        </w:rPr>
        <w:t xml:space="preserve"> </w:t>
      </w:r>
      <w:r w:rsidR="00FF561F" w:rsidRPr="00FA46AC">
        <w:rPr>
          <w:rFonts w:ascii="Arial" w:hAnsi="Arial" w:cs="Arial"/>
          <w:sz w:val="22"/>
          <w:szCs w:val="22"/>
        </w:rPr>
        <w:t xml:space="preserve">los </w:t>
      </w:r>
      <w:r w:rsidRPr="00FA46AC">
        <w:rPr>
          <w:rFonts w:ascii="Arial" w:hAnsi="Arial" w:cs="Arial"/>
          <w:sz w:val="22"/>
          <w:szCs w:val="22"/>
        </w:rPr>
        <w:t xml:space="preserve">formales. </w:t>
      </w:r>
    </w:p>
    <w:p w14:paraId="44D0EE56" w14:textId="77777777" w:rsidR="005100FA" w:rsidRDefault="005100FA" w:rsidP="005100FA">
      <w:pPr>
        <w:widowControl/>
        <w:autoSpaceDE w:val="0"/>
        <w:autoSpaceDN w:val="0"/>
        <w:adjustRightInd w:val="0"/>
        <w:ind w:left="-284" w:right="-235"/>
        <w:jc w:val="both"/>
        <w:rPr>
          <w:rFonts w:eastAsia="Times New Roman"/>
          <w:color w:val="000000"/>
          <w:sz w:val="24"/>
          <w:szCs w:val="24"/>
        </w:rPr>
      </w:pPr>
    </w:p>
    <w:p w14:paraId="3443CA7D" w14:textId="77777777" w:rsidR="00FA46AC" w:rsidRDefault="00FA46AC" w:rsidP="00BD272A">
      <w:pPr>
        <w:widowControl/>
        <w:autoSpaceDE w:val="0"/>
        <w:autoSpaceDN w:val="0"/>
        <w:adjustRightInd w:val="0"/>
        <w:ind w:right="-235"/>
        <w:rPr>
          <w:rFonts w:eastAsia="Times New Roman"/>
          <w:color w:val="000000"/>
          <w:sz w:val="20"/>
          <w:szCs w:val="20"/>
        </w:rPr>
      </w:pPr>
    </w:p>
    <w:p w14:paraId="354CBDAF" w14:textId="6BD061C6" w:rsidR="00FF561F" w:rsidRDefault="005100FA" w:rsidP="00DB69A0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color w:val="000000"/>
          <w:sz w:val="20"/>
          <w:szCs w:val="20"/>
        </w:rPr>
      </w:pPr>
      <w:r w:rsidRPr="00243BBF">
        <w:rPr>
          <w:rFonts w:eastAsia="Times New Roman"/>
          <w:color w:val="000000"/>
          <w:sz w:val="20"/>
          <w:szCs w:val="20"/>
        </w:rPr>
        <w:t xml:space="preserve">Gráfica </w:t>
      </w:r>
      <w:r w:rsidR="0075216E">
        <w:rPr>
          <w:rFonts w:eastAsia="Times New Roman"/>
          <w:color w:val="000000"/>
          <w:sz w:val="20"/>
          <w:szCs w:val="20"/>
        </w:rPr>
        <w:t>4</w:t>
      </w:r>
    </w:p>
    <w:p w14:paraId="2362377F" w14:textId="17959D11" w:rsidR="00BD272A" w:rsidRPr="00BD272A" w:rsidRDefault="005100FA" w:rsidP="00BD272A">
      <w:pPr>
        <w:widowControl/>
        <w:autoSpaceDE w:val="0"/>
        <w:autoSpaceDN w:val="0"/>
        <w:adjustRightInd w:val="0"/>
        <w:ind w:right="-235"/>
        <w:jc w:val="center"/>
        <w:rPr>
          <w:rFonts w:eastAsia="Times New Roman"/>
          <w:b/>
          <w:smallCaps/>
          <w:color w:val="000000"/>
        </w:rPr>
      </w:pPr>
      <w:r w:rsidRPr="00DB69A0">
        <w:rPr>
          <w:rFonts w:eastAsia="Times New Roman"/>
          <w:b/>
          <w:smallCaps/>
          <w:color w:val="000000"/>
        </w:rPr>
        <w:t>Proporción de establecimientos</w:t>
      </w:r>
      <w:r w:rsidR="003046C8">
        <w:rPr>
          <w:rFonts w:eastAsia="Times New Roman"/>
          <w:b/>
          <w:smallCaps/>
          <w:color w:val="000000"/>
        </w:rPr>
        <w:t xml:space="preserve"> </w:t>
      </w:r>
      <w:r w:rsidR="003046C8" w:rsidRPr="005F6341">
        <w:rPr>
          <w:rFonts w:eastAsia="Times New Roman"/>
          <w:b/>
          <w:smallCaps/>
          <w:color w:val="000000"/>
        </w:rPr>
        <w:t>mipyme</w:t>
      </w:r>
      <w:r w:rsidRPr="005F6341">
        <w:rPr>
          <w:rFonts w:eastAsia="Times New Roman"/>
          <w:b/>
          <w:smallCaps/>
          <w:color w:val="000000"/>
        </w:rPr>
        <w:t>s</w:t>
      </w:r>
      <w:r w:rsidR="003046C8" w:rsidRPr="005F6341">
        <w:rPr>
          <w:rFonts w:eastAsia="Times New Roman"/>
          <w:b/>
          <w:smallCaps/>
          <w:color w:val="000000"/>
        </w:rPr>
        <w:t xml:space="preserve"> </w:t>
      </w:r>
      <w:r w:rsidR="003046C8" w:rsidRPr="00DE5F2F">
        <w:rPr>
          <w:rFonts w:eastAsia="Times New Roman"/>
          <w:b/>
          <w:smallCaps/>
          <w:color w:val="000000"/>
        </w:rPr>
        <w:t>s</w:t>
      </w:r>
      <w:r w:rsidRPr="00DE5F2F">
        <w:rPr>
          <w:rFonts w:eastAsia="Times New Roman"/>
          <w:b/>
          <w:smallCaps/>
          <w:color w:val="000000"/>
        </w:rPr>
        <w:t>obrevivientes y muertos</w:t>
      </w:r>
      <w:r w:rsidRPr="00DB69A0">
        <w:rPr>
          <w:rFonts w:eastAsia="Times New Roman"/>
          <w:b/>
          <w:smallCaps/>
          <w:color w:val="000000"/>
        </w:rPr>
        <w:t xml:space="preserve"> respecto a su propio universo en 2019, según su condición de formalidad o informalidad, por sector de actividad</w:t>
      </w:r>
    </w:p>
    <w:p w14:paraId="0324C8AC" w14:textId="35331838" w:rsidR="00BD272A" w:rsidRPr="00BD272A" w:rsidRDefault="00BD272A" w:rsidP="00BD272A">
      <w:pPr>
        <w:rPr>
          <w:rFonts w:eastAsia="Times New Roman"/>
        </w:rPr>
      </w:pPr>
    </w:p>
    <w:p w14:paraId="0434FCDC" w14:textId="7FD5263C" w:rsidR="00BD272A" w:rsidRDefault="00BD272A" w:rsidP="00BD272A">
      <w:pPr>
        <w:rPr>
          <w:rFonts w:eastAsia="Times New Roman"/>
          <w:b/>
          <w:smallCaps/>
          <w:color w:val="000000"/>
        </w:rPr>
      </w:pPr>
    </w:p>
    <w:p w14:paraId="4EEC8608" w14:textId="77777777" w:rsidR="00BD272A" w:rsidRDefault="009B462F" w:rsidP="00BD272A">
      <w:pPr>
        <w:tabs>
          <w:tab w:val="left" w:pos="2060"/>
        </w:tabs>
        <w:rPr>
          <w:noProof/>
        </w:rPr>
      </w:pPr>
      <w:r>
        <w:rPr>
          <w:rFonts w:eastAsia="Times New Roman"/>
          <w:b/>
          <w:smallCaps/>
          <w:noProof/>
          <w:color w:val="000000"/>
        </w:rPr>
        <w:drawing>
          <wp:inline distT="0" distB="0" distL="0" distR="0" wp14:anchorId="0176FD7E" wp14:editId="2201409D">
            <wp:extent cx="3149600" cy="2875722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D272A">
        <w:rPr>
          <w:rFonts w:eastAsia="Times New Roman"/>
          <w:b/>
          <w:smallCaps/>
          <w:noProof/>
          <w:color w:val="000000"/>
        </w:rPr>
        <w:drawing>
          <wp:inline distT="0" distB="0" distL="0" distR="0" wp14:anchorId="744BB8C8" wp14:editId="04DCB465">
            <wp:extent cx="3149600" cy="2875722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0B55F1" w14:textId="77777777" w:rsidR="00BD272A" w:rsidRDefault="00BD272A" w:rsidP="00BD272A">
      <w:pPr>
        <w:tabs>
          <w:tab w:val="left" w:pos="2060"/>
        </w:tabs>
        <w:rPr>
          <w:noProof/>
        </w:rPr>
      </w:pPr>
    </w:p>
    <w:p w14:paraId="44535BBA" w14:textId="77777777" w:rsidR="00BD272A" w:rsidRDefault="00BD272A" w:rsidP="00BD272A">
      <w:pPr>
        <w:tabs>
          <w:tab w:val="left" w:pos="2060"/>
        </w:tabs>
        <w:rPr>
          <w:noProof/>
        </w:rPr>
      </w:pPr>
    </w:p>
    <w:p w14:paraId="150031FB" w14:textId="76F6770C" w:rsidR="005D66B8" w:rsidRDefault="00BD272A" w:rsidP="00672926">
      <w:pPr>
        <w:tabs>
          <w:tab w:val="left" w:pos="2060"/>
        </w:tabs>
        <w:rPr>
          <w:rFonts w:ascii="Novarese Bk BT" w:eastAsiaTheme="minorHAnsi" w:hAnsi="Novarese Bk BT" w:cs="Novarese Bk BT"/>
          <w:b/>
          <w:bCs/>
          <w:color w:val="000000"/>
          <w:sz w:val="24"/>
          <w:szCs w:val="24"/>
        </w:rPr>
      </w:pPr>
      <w:r>
        <w:rPr>
          <w:rFonts w:eastAsia="Times New Roman"/>
          <w:b/>
          <w:smallCaps/>
          <w:noProof/>
          <w:color w:val="000000"/>
        </w:rPr>
        <w:drawing>
          <wp:inline distT="0" distB="0" distL="0" distR="0" wp14:anchorId="4E33B052" wp14:editId="25188A2C">
            <wp:extent cx="4914900" cy="287528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D5F72" w:rsidRPr="002D5F72">
        <w:rPr>
          <w:noProof/>
        </w:rPr>
        <w:t xml:space="preserve"> </w:t>
      </w:r>
    </w:p>
    <w:p w14:paraId="7ED1F050" w14:textId="77777777" w:rsidR="00C10623" w:rsidRDefault="00C10623" w:rsidP="002F45F2">
      <w:pPr>
        <w:pStyle w:val="Default"/>
        <w:ind w:left="-284"/>
        <w:jc w:val="both"/>
        <w:rPr>
          <w:rFonts w:ascii="Arial" w:hAnsi="Arial" w:cs="Arial"/>
          <w:b/>
          <w:bCs/>
        </w:rPr>
      </w:pPr>
    </w:p>
    <w:p w14:paraId="4499BA21" w14:textId="77777777" w:rsidR="00672926" w:rsidRDefault="00672926">
      <w:pPr>
        <w:rPr>
          <w:rFonts w:eastAsiaTheme="minorHAnsi"/>
          <w:b/>
          <w:bCs/>
          <w:smallCaps/>
          <w:color w:val="000000"/>
        </w:rPr>
      </w:pPr>
      <w:r>
        <w:rPr>
          <w:b/>
          <w:bCs/>
          <w:smallCaps/>
        </w:rPr>
        <w:br w:type="page"/>
      </w:r>
    </w:p>
    <w:p w14:paraId="3C018F56" w14:textId="77777777" w:rsidR="00672926" w:rsidRDefault="00672926" w:rsidP="002F45F2">
      <w:pPr>
        <w:pStyle w:val="Default"/>
        <w:ind w:left="-284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14:paraId="7DD84CF1" w14:textId="22E4A704" w:rsidR="00916A66" w:rsidRPr="00FA46AC" w:rsidRDefault="00916A66" w:rsidP="00E60CA4">
      <w:pPr>
        <w:pStyle w:val="Default"/>
        <w:jc w:val="both"/>
        <w:rPr>
          <w:rFonts w:ascii="Arial" w:hAnsi="Arial" w:cs="Arial"/>
          <w:smallCaps/>
          <w:sz w:val="22"/>
          <w:szCs w:val="22"/>
        </w:rPr>
      </w:pPr>
      <w:r w:rsidRPr="00FA46AC">
        <w:rPr>
          <w:rFonts w:ascii="Arial" w:hAnsi="Arial" w:cs="Arial"/>
          <w:b/>
          <w:bCs/>
          <w:smallCaps/>
          <w:sz w:val="22"/>
          <w:szCs w:val="22"/>
        </w:rPr>
        <w:t xml:space="preserve">Apoyo financiero y utilización de los recursos </w:t>
      </w:r>
    </w:p>
    <w:p w14:paraId="6E0CB062" w14:textId="77777777" w:rsidR="00916A66" w:rsidRPr="00FA46AC" w:rsidRDefault="00916A66" w:rsidP="00E60CA4">
      <w:pPr>
        <w:pStyle w:val="Default"/>
        <w:jc w:val="both"/>
        <w:rPr>
          <w:sz w:val="22"/>
          <w:szCs w:val="22"/>
        </w:rPr>
      </w:pPr>
    </w:p>
    <w:p w14:paraId="2B858B5A" w14:textId="6D8BCBDA" w:rsidR="006240B1" w:rsidRPr="00FA46AC" w:rsidRDefault="00916A66" w:rsidP="00E60C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A46AC">
        <w:rPr>
          <w:rFonts w:ascii="Arial" w:hAnsi="Arial" w:cs="Arial"/>
          <w:sz w:val="22"/>
          <w:szCs w:val="22"/>
        </w:rPr>
        <w:t>Los resultados del EDN</w:t>
      </w:r>
      <w:r w:rsidR="00777173" w:rsidRPr="00FA46AC">
        <w:rPr>
          <w:rFonts w:ascii="Arial" w:hAnsi="Arial" w:cs="Arial"/>
          <w:sz w:val="22"/>
          <w:szCs w:val="22"/>
        </w:rPr>
        <w:t xml:space="preserve"> 2021</w:t>
      </w:r>
      <w:r w:rsidRPr="00FA46AC">
        <w:rPr>
          <w:rFonts w:ascii="Arial" w:hAnsi="Arial" w:cs="Arial"/>
          <w:sz w:val="22"/>
          <w:szCs w:val="22"/>
        </w:rPr>
        <w:t xml:space="preserve"> muestran que</w:t>
      </w:r>
      <w:r w:rsidR="00777173" w:rsidRPr="00FA46AC">
        <w:rPr>
          <w:rFonts w:ascii="Arial" w:hAnsi="Arial" w:cs="Arial"/>
          <w:sz w:val="22"/>
          <w:szCs w:val="22"/>
        </w:rPr>
        <w:t xml:space="preserve"> </w:t>
      </w:r>
      <w:r w:rsidR="00186778" w:rsidRPr="00FA46AC">
        <w:rPr>
          <w:rFonts w:ascii="Arial" w:hAnsi="Arial" w:cs="Arial"/>
          <w:sz w:val="22"/>
          <w:szCs w:val="22"/>
        </w:rPr>
        <w:t>uno</w:t>
      </w:r>
      <w:r w:rsidR="005D66B8" w:rsidRPr="00FA46AC">
        <w:rPr>
          <w:rFonts w:ascii="Arial" w:hAnsi="Arial" w:cs="Arial"/>
          <w:sz w:val="22"/>
          <w:szCs w:val="22"/>
        </w:rPr>
        <w:t xml:space="preserve"> </w:t>
      </w:r>
      <w:r w:rsidRPr="00FA46AC">
        <w:rPr>
          <w:rFonts w:ascii="Arial" w:hAnsi="Arial" w:cs="Arial"/>
          <w:sz w:val="22"/>
          <w:szCs w:val="22"/>
        </w:rPr>
        <w:t>de cada</w:t>
      </w:r>
      <w:r w:rsidR="005D66B8" w:rsidRPr="00FA46AC">
        <w:rPr>
          <w:rFonts w:ascii="Arial" w:hAnsi="Arial" w:cs="Arial"/>
          <w:sz w:val="22"/>
          <w:szCs w:val="22"/>
        </w:rPr>
        <w:t xml:space="preserve"> </w:t>
      </w:r>
      <w:r w:rsidR="00186778" w:rsidRPr="00FA46AC">
        <w:rPr>
          <w:rFonts w:ascii="Arial" w:hAnsi="Arial" w:cs="Arial"/>
          <w:sz w:val="22"/>
          <w:szCs w:val="22"/>
        </w:rPr>
        <w:t>diez</w:t>
      </w:r>
      <w:r w:rsidRPr="00FA46AC">
        <w:rPr>
          <w:rFonts w:ascii="Arial" w:hAnsi="Arial" w:cs="Arial"/>
          <w:sz w:val="22"/>
          <w:szCs w:val="22"/>
        </w:rPr>
        <w:t xml:space="preserve"> </w:t>
      </w:r>
      <w:r w:rsidR="00777173" w:rsidRPr="00FA46AC">
        <w:rPr>
          <w:rFonts w:ascii="Arial" w:hAnsi="Arial" w:cs="Arial"/>
          <w:sz w:val="22"/>
          <w:szCs w:val="22"/>
        </w:rPr>
        <w:t>negocios</w:t>
      </w:r>
      <w:r w:rsidRPr="00FA46AC">
        <w:rPr>
          <w:rFonts w:ascii="Arial" w:hAnsi="Arial" w:cs="Arial"/>
          <w:sz w:val="22"/>
          <w:szCs w:val="22"/>
        </w:rPr>
        <w:t xml:space="preserve"> </w:t>
      </w:r>
      <w:r w:rsidR="00E60CA4">
        <w:rPr>
          <w:rFonts w:ascii="Arial" w:hAnsi="Arial" w:cs="Arial"/>
          <w:sz w:val="22"/>
          <w:szCs w:val="22"/>
        </w:rPr>
        <w:t>mipyme</w:t>
      </w:r>
      <w:r w:rsidR="001D7917" w:rsidRPr="00FA46AC">
        <w:rPr>
          <w:rFonts w:ascii="Arial" w:hAnsi="Arial" w:cs="Arial"/>
          <w:sz w:val="22"/>
          <w:szCs w:val="22"/>
        </w:rPr>
        <w:t xml:space="preserve"> </w:t>
      </w:r>
      <w:r w:rsidR="00777173" w:rsidRPr="00FA46AC">
        <w:rPr>
          <w:rFonts w:ascii="Arial" w:hAnsi="Arial" w:cs="Arial"/>
          <w:sz w:val="22"/>
          <w:szCs w:val="22"/>
        </w:rPr>
        <w:t>sobreviviente</w:t>
      </w:r>
      <w:r w:rsidR="00C52A64">
        <w:rPr>
          <w:rFonts w:ascii="Arial" w:hAnsi="Arial" w:cs="Arial"/>
          <w:sz w:val="22"/>
          <w:szCs w:val="22"/>
        </w:rPr>
        <w:t>s</w:t>
      </w:r>
      <w:r w:rsidR="00777173" w:rsidRPr="00FA46AC">
        <w:rPr>
          <w:rFonts w:ascii="Arial" w:hAnsi="Arial" w:cs="Arial"/>
          <w:sz w:val="22"/>
          <w:szCs w:val="22"/>
        </w:rPr>
        <w:t xml:space="preserve"> </w:t>
      </w:r>
      <w:r w:rsidR="001D7917" w:rsidRPr="00FA46AC">
        <w:rPr>
          <w:rFonts w:ascii="Arial" w:hAnsi="Arial" w:cs="Arial"/>
          <w:sz w:val="22"/>
          <w:szCs w:val="22"/>
        </w:rPr>
        <w:t>recibió</w:t>
      </w:r>
      <w:r w:rsidRPr="00FA46AC">
        <w:rPr>
          <w:rFonts w:ascii="Arial" w:hAnsi="Arial" w:cs="Arial"/>
          <w:sz w:val="22"/>
          <w:szCs w:val="22"/>
        </w:rPr>
        <w:t xml:space="preserve"> algún tipo de financiamiento </w:t>
      </w:r>
      <w:r w:rsidR="006240B1" w:rsidRPr="00FA46AC">
        <w:rPr>
          <w:rFonts w:ascii="Arial" w:hAnsi="Arial" w:cs="Arial"/>
          <w:sz w:val="22"/>
          <w:szCs w:val="22"/>
        </w:rPr>
        <w:t xml:space="preserve">entre </w:t>
      </w:r>
      <w:r w:rsidR="00777173" w:rsidRPr="00FA46AC">
        <w:rPr>
          <w:rFonts w:ascii="Arial" w:hAnsi="Arial" w:cs="Arial"/>
          <w:sz w:val="22"/>
          <w:szCs w:val="22"/>
        </w:rPr>
        <w:t>mayo de 2019 y julio de 2021</w:t>
      </w:r>
      <w:r w:rsidR="003046C8">
        <w:rPr>
          <w:rFonts w:ascii="Arial" w:hAnsi="Arial" w:cs="Arial"/>
          <w:sz w:val="22"/>
          <w:szCs w:val="22"/>
        </w:rPr>
        <w:t>. De</w:t>
      </w:r>
      <w:r w:rsidR="001D7917" w:rsidRPr="00FA46AC">
        <w:rPr>
          <w:rFonts w:ascii="Arial" w:hAnsi="Arial" w:cs="Arial"/>
          <w:sz w:val="22"/>
          <w:szCs w:val="22"/>
        </w:rPr>
        <w:t xml:space="preserve"> estos</w:t>
      </w:r>
      <w:r w:rsidR="00186778" w:rsidRPr="00FA46AC">
        <w:rPr>
          <w:rFonts w:ascii="Arial" w:hAnsi="Arial" w:cs="Arial"/>
          <w:sz w:val="22"/>
          <w:szCs w:val="22"/>
        </w:rPr>
        <w:t>,</w:t>
      </w:r>
      <w:r w:rsidR="001D7917" w:rsidRPr="00FA46AC">
        <w:rPr>
          <w:rFonts w:ascii="Arial" w:hAnsi="Arial" w:cs="Arial"/>
          <w:sz w:val="22"/>
          <w:szCs w:val="22"/>
        </w:rPr>
        <w:t xml:space="preserve"> </w:t>
      </w:r>
      <w:r w:rsidR="006240B1" w:rsidRPr="00FA46AC">
        <w:rPr>
          <w:rFonts w:ascii="Arial" w:hAnsi="Arial" w:cs="Arial"/>
          <w:sz w:val="22"/>
          <w:szCs w:val="22"/>
        </w:rPr>
        <w:t>75.2</w:t>
      </w:r>
      <w:r w:rsidR="008A529D" w:rsidRPr="00FA46AC">
        <w:rPr>
          <w:rFonts w:ascii="Arial" w:hAnsi="Arial" w:cs="Arial"/>
          <w:sz w:val="22"/>
          <w:szCs w:val="22"/>
        </w:rPr>
        <w:t xml:space="preserve"> </w:t>
      </w:r>
      <w:r w:rsidRPr="00FA46AC">
        <w:rPr>
          <w:rFonts w:ascii="Arial" w:hAnsi="Arial" w:cs="Arial"/>
          <w:sz w:val="22"/>
          <w:szCs w:val="22"/>
        </w:rPr>
        <w:t xml:space="preserve">% </w:t>
      </w:r>
      <w:r w:rsidR="00777173" w:rsidRPr="00FA46AC">
        <w:rPr>
          <w:rFonts w:ascii="Arial" w:hAnsi="Arial" w:cs="Arial"/>
          <w:sz w:val="22"/>
          <w:szCs w:val="22"/>
        </w:rPr>
        <w:t xml:space="preserve">lo utilizó </w:t>
      </w:r>
      <w:r w:rsidRPr="00FA46AC">
        <w:rPr>
          <w:rFonts w:ascii="Arial" w:hAnsi="Arial" w:cs="Arial"/>
          <w:sz w:val="22"/>
          <w:szCs w:val="22"/>
        </w:rPr>
        <w:t>para la adquisición de insumos</w:t>
      </w:r>
      <w:r w:rsidR="00186778" w:rsidRPr="00FA46AC">
        <w:rPr>
          <w:rFonts w:ascii="Arial" w:hAnsi="Arial" w:cs="Arial"/>
          <w:sz w:val="22"/>
          <w:szCs w:val="22"/>
        </w:rPr>
        <w:t>. E</w:t>
      </w:r>
      <w:r w:rsidR="006240B1" w:rsidRPr="00FA46AC">
        <w:rPr>
          <w:rFonts w:ascii="Arial" w:hAnsi="Arial" w:cs="Arial"/>
          <w:sz w:val="22"/>
          <w:szCs w:val="22"/>
        </w:rPr>
        <w:t>st</w:t>
      </w:r>
      <w:r w:rsidR="00777173" w:rsidRPr="00FA46AC">
        <w:rPr>
          <w:rFonts w:ascii="Arial" w:hAnsi="Arial" w:cs="Arial"/>
          <w:sz w:val="22"/>
          <w:szCs w:val="22"/>
        </w:rPr>
        <w:t>e uso de los recursos</w:t>
      </w:r>
      <w:r w:rsidR="006240B1" w:rsidRPr="00FA46AC">
        <w:rPr>
          <w:rFonts w:ascii="Arial" w:hAnsi="Arial" w:cs="Arial"/>
          <w:sz w:val="22"/>
          <w:szCs w:val="22"/>
        </w:rPr>
        <w:t xml:space="preserve"> </w:t>
      </w:r>
      <w:r w:rsidR="00186778" w:rsidRPr="00FA46AC">
        <w:rPr>
          <w:rFonts w:ascii="Arial" w:hAnsi="Arial" w:cs="Arial"/>
          <w:sz w:val="22"/>
          <w:szCs w:val="22"/>
        </w:rPr>
        <w:t xml:space="preserve">fue </w:t>
      </w:r>
      <w:r w:rsidR="006240B1" w:rsidRPr="00FA46AC">
        <w:rPr>
          <w:rFonts w:ascii="Arial" w:hAnsi="Arial" w:cs="Arial"/>
          <w:sz w:val="22"/>
          <w:szCs w:val="22"/>
        </w:rPr>
        <w:t>el principal destino del apoyo recibido</w:t>
      </w:r>
      <w:r w:rsidR="001D7917" w:rsidRPr="00FA46AC">
        <w:rPr>
          <w:rFonts w:ascii="Arial" w:hAnsi="Arial" w:cs="Arial"/>
          <w:sz w:val="22"/>
          <w:szCs w:val="22"/>
        </w:rPr>
        <w:t xml:space="preserve"> por los establecimientos</w:t>
      </w:r>
      <w:r w:rsidR="003046C8">
        <w:rPr>
          <w:rFonts w:ascii="Arial" w:hAnsi="Arial" w:cs="Arial"/>
          <w:sz w:val="22"/>
          <w:szCs w:val="22"/>
        </w:rPr>
        <w:t xml:space="preserve"> mipyme, </w:t>
      </w:r>
      <w:r w:rsidR="006240B1" w:rsidRPr="00FA46AC">
        <w:rPr>
          <w:rFonts w:ascii="Arial" w:hAnsi="Arial" w:cs="Arial"/>
          <w:sz w:val="22"/>
          <w:szCs w:val="22"/>
        </w:rPr>
        <w:t xml:space="preserve">tanto en </w:t>
      </w:r>
      <w:r w:rsidR="00777173" w:rsidRPr="00FA46AC">
        <w:rPr>
          <w:rFonts w:ascii="Arial" w:hAnsi="Arial" w:cs="Arial"/>
          <w:sz w:val="22"/>
          <w:szCs w:val="22"/>
        </w:rPr>
        <w:t xml:space="preserve">el EDN </w:t>
      </w:r>
      <w:r w:rsidR="006240B1" w:rsidRPr="00FA46AC">
        <w:rPr>
          <w:rFonts w:ascii="Arial" w:hAnsi="Arial" w:cs="Arial"/>
          <w:sz w:val="22"/>
          <w:szCs w:val="22"/>
        </w:rPr>
        <w:t xml:space="preserve">2020 como en </w:t>
      </w:r>
      <w:r w:rsidR="00777173" w:rsidRPr="00FA46AC">
        <w:rPr>
          <w:rFonts w:ascii="Arial" w:hAnsi="Arial" w:cs="Arial"/>
          <w:sz w:val="22"/>
          <w:szCs w:val="22"/>
        </w:rPr>
        <w:t xml:space="preserve">el EDN </w:t>
      </w:r>
      <w:r w:rsidR="006240B1" w:rsidRPr="00FA46AC">
        <w:rPr>
          <w:rFonts w:ascii="Arial" w:hAnsi="Arial" w:cs="Arial"/>
          <w:sz w:val="22"/>
          <w:szCs w:val="22"/>
        </w:rPr>
        <w:t>2021.</w:t>
      </w:r>
      <w:r w:rsidRPr="00FA46AC">
        <w:rPr>
          <w:rFonts w:ascii="Arial" w:hAnsi="Arial" w:cs="Arial"/>
          <w:sz w:val="22"/>
          <w:szCs w:val="22"/>
        </w:rPr>
        <w:t xml:space="preserve"> </w:t>
      </w:r>
    </w:p>
    <w:p w14:paraId="51400AEB" w14:textId="77777777" w:rsidR="005D66B8" w:rsidRDefault="005D66B8" w:rsidP="002F45F2">
      <w:pPr>
        <w:pStyle w:val="Default"/>
        <w:ind w:left="-284"/>
        <w:jc w:val="both"/>
      </w:pPr>
    </w:p>
    <w:p w14:paraId="130E6C64" w14:textId="460EDD29" w:rsidR="00186778" w:rsidRDefault="00916A66" w:rsidP="00DB69A0">
      <w:pPr>
        <w:jc w:val="center"/>
        <w:rPr>
          <w:color w:val="000000"/>
          <w:sz w:val="20"/>
          <w:szCs w:val="20"/>
        </w:rPr>
      </w:pPr>
      <w:r w:rsidRPr="00777173">
        <w:rPr>
          <w:color w:val="000000"/>
          <w:sz w:val="20"/>
          <w:szCs w:val="20"/>
        </w:rPr>
        <w:t xml:space="preserve">Gráfica </w:t>
      </w:r>
      <w:r w:rsidR="00CE5C99">
        <w:rPr>
          <w:color w:val="000000"/>
          <w:sz w:val="20"/>
          <w:szCs w:val="20"/>
        </w:rPr>
        <w:t>5</w:t>
      </w:r>
      <w:r w:rsidRPr="00777173">
        <w:rPr>
          <w:color w:val="000000"/>
          <w:sz w:val="20"/>
          <w:szCs w:val="20"/>
        </w:rPr>
        <w:t xml:space="preserve"> </w:t>
      </w:r>
    </w:p>
    <w:p w14:paraId="1F68F3AD" w14:textId="13412594" w:rsidR="00186778" w:rsidRDefault="00916A66" w:rsidP="00186778">
      <w:pPr>
        <w:jc w:val="center"/>
        <w:rPr>
          <w:b/>
          <w:smallCaps/>
          <w:color w:val="000000"/>
        </w:rPr>
      </w:pPr>
      <w:r w:rsidRPr="00DB69A0">
        <w:rPr>
          <w:b/>
          <w:smallCaps/>
          <w:color w:val="000000"/>
        </w:rPr>
        <w:t xml:space="preserve">Principales destinos del apoyo financiero recibido </w:t>
      </w:r>
      <w:r w:rsidR="00334DB9" w:rsidRPr="00DB69A0">
        <w:rPr>
          <w:b/>
          <w:smallCaps/>
          <w:color w:val="000000"/>
        </w:rPr>
        <w:t xml:space="preserve">por los establecimientos </w:t>
      </w:r>
      <w:r w:rsidR="003046C8">
        <w:rPr>
          <w:b/>
          <w:smallCaps/>
          <w:color w:val="000000"/>
        </w:rPr>
        <w:t>mipyme</w:t>
      </w:r>
      <w:r w:rsidR="00334DB9" w:rsidRPr="00DB69A0">
        <w:rPr>
          <w:b/>
          <w:smallCaps/>
          <w:color w:val="000000"/>
        </w:rPr>
        <w:t xml:space="preserve"> </w:t>
      </w:r>
    </w:p>
    <w:p w14:paraId="53EB2EC0" w14:textId="2C01FBC2" w:rsidR="00916A66" w:rsidRDefault="00916A66">
      <w:pPr>
        <w:jc w:val="center"/>
        <w:rPr>
          <w:b/>
          <w:smallCaps/>
          <w:color w:val="000000"/>
        </w:rPr>
      </w:pPr>
      <w:r w:rsidRPr="00DB69A0">
        <w:rPr>
          <w:b/>
          <w:smallCaps/>
          <w:color w:val="000000"/>
        </w:rPr>
        <w:t>durante la contingencia por</w:t>
      </w:r>
      <w:r w:rsidR="003046C8">
        <w:rPr>
          <w:b/>
          <w:smallCaps/>
          <w:color w:val="000000"/>
        </w:rPr>
        <w:t xml:space="preserve"> la</w:t>
      </w:r>
      <w:r w:rsidRPr="00DB69A0">
        <w:rPr>
          <w:b/>
          <w:smallCaps/>
          <w:color w:val="000000"/>
        </w:rPr>
        <w:t xml:space="preserve"> COVID-19</w:t>
      </w:r>
    </w:p>
    <w:p w14:paraId="49102C37" w14:textId="3AC54198" w:rsidR="00030319" w:rsidRDefault="00030319" w:rsidP="00FA46AC">
      <w:pPr>
        <w:jc w:val="center"/>
        <w:rPr>
          <w:color w:val="000000"/>
          <w:sz w:val="18"/>
          <w:szCs w:val="18"/>
        </w:rPr>
      </w:pPr>
      <w:r w:rsidRPr="00DB69A0">
        <w:rPr>
          <w:color w:val="000000"/>
          <w:sz w:val="18"/>
          <w:szCs w:val="18"/>
        </w:rPr>
        <w:t>(Distribución porcentual)</w:t>
      </w:r>
    </w:p>
    <w:p w14:paraId="3C722B7A" w14:textId="02FAB733" w:rsidR="00672926" w:rsidRDefault="00672926" w:rsidP="00FA46AC">
      <w:pPr>
        <w:jc w:val="center"/>
        <w:rPr>
          <w:color w:val="000000"/>
          <w:sz w:val="18"/>
          <w:szCs w:val="18"/>
        </w:rPr>
      </w:pPr>
    </w:p>
    <w:p w14:paraId="7DA99F92" w14:textId="77777777" w:rsidR="00672926" w:rsidRPr="00DB69A0" w:rsidRDefault="00672926" w:rsidP="00FA46AC">
      <w:pPr>
        <w:jc w:val="center"/>
        <w:rPr>
          <w:color w:val="000000"/>
          <w:sz w:val="18"/>
          <w:szCs w:val="18"/>
        </w:rPr>
      </w:pPr>
    </w:p>
    <w:p w14:paraId="52341907" w14:textId="37631A5A" w:rsidR="00E85E7D" w:rsidRPr="00CC1E14" w:rsidRDefault="002D5F72" w:rsidP="00E60CA4">
      <w:pPr>
        <w:ind w:left="-284" w:firstLine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680C2933" wp14:editId="7ACD037B">
            <wp:extent cx="6338570" cy="3042514"/>
            <wp:effectExtent l="0" t="0" r="0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D1B090" w14:textId="4C3C2CA0" w:rsidR="0064253D" w:rsidRDefault="00C11220" w:rsidP="00E60CA4">
      <w:pPr>
        <w:rPr>
          <w:color w:val="000000"/>
          <w:sz w:val="24"/>
          <w:szCs w:val="24"/>
        </w:rPr>
      </w:pPr>
      <w:r w:rsidRPr="00786C22">
        <w:rPr>
          <w:color w:val="000000"/>
          <w:sz w:val="16"/>
          <w:szCs w:val="16"/>
        </w:rPr>
        <w:t xml:space="preserve">Nota: </w:t>
      </w:r>
      <w:r w:rsidRPr="00786C22">
        <w:rPr>
          <w:sz w:val="16"/>
          <w:szCs w:val="16"/>
        </w:rPr>
        <w:t xml:space="preserve">Los usos </w:t>
      </w:r>
      <w:r w:rsidR="00455EAE">
        <w:rPr>
          <w:sz w:val="16"/>
          <w:szCs w:val="16"/>
        </w:rPr>
        <w:t xml:space="preserve">al </w:t>
      </w:r>
      <w:r w:rsidRPr="00786C22">
        <w:rPr>
          <w:sz w:val="16"/>
          <w:szCs w:val="16"/>
        </w:rPr>
        <w:t>apoyo financiero recibido por los negocios sobrevivientes no son excluyentes</w:t>
      </w:r>
      <w:r w:rsidR="00455EAE">
        <w:rPr>
          <w:sz w:val="16"/>
          <w:szCs w:val="16"/>
        </w:rPr>
        <w:t xml:space="preserve"> entre sí</w:t>
      </w:r>
      <w:r w:rsidRPr="00786C22">
        <w:rPr>
          <w:sz w:val="16"/>
          <w:szCs w:val="16"/>
        </w:rPr>
        <w:t>, por lo que la suma puede ser mayor a 100.</w:t>
      </w:r>
      <w:r w:rsidR="00455EAE">
        <w:rPr>
          <w:sz w:val="16"/>
          <w:szCs w:val="16"/>
        </w:rPr>
        <w:t xml:space="preserve"> </w:t>
      </w:r>
    </w:p>
    <w:p w14:paraId="0EC21507" w14:textId="2414B8E1" w:rsidR="005100FA" w:rsidRDefault="005100FA" w:rsidP="0064253D">
      <w:pPr>
        <w:ind w:left="-284"/>
        <w:rPr>
          <w:color w:val="000000"/>
          <w:sz w:val="24"/>
          <w:szCs w:val="24"/>
        </w:rPr>
      </w:pPr>
    </w:p>
    <w:p w14:paraId="02DD6099" w14:textId="77777777" w:rsidR="005100FA" w:rsidRPr="00FA46AC" w:rsidRDefault="005100FA" w:rsidP="0064253D">
      <w:pPr>
        <w:ind w:left="-284"/>
        <w:rPr>
          <w:color w:val="000000"/>
        </w:rPr>
      </w:pPr>
    </w:p>
    <w:p w14:paraId="28110F4A" w14:textId="329506D2" w:rsidR="005D66B8" w:rsidRPr="00FA46AC" w:rsidRDefault="00E60CA4" w:rsidP="00E60CA4">
      <w:pPr>
        <w:rPr>
          <w:color w:val="000000"/>
        </w:rPr>
      </w:pPr>
      <w:r>
        <w:rPr>
          <w:color w:val="000000"/>
        </w:rPr>
        <w:t>P</w:t>
      </w:r>
      <w:r w:rsidR="005E19C9">
        <w:rPr>
          <w:color w:val="000000"/>
        </w:rPr>
        <w:t xml:space="preserve">ara más </w:t>
      </w:r>
      <w:r w:rsidR="0064253D" w:rsidRPr="00FA46AC">
        <w:rPr>
          <w:color w:val="000000"/>
        </w:rPr>
        <w:t>información</w:t>
      </w:r>
      <w:r w:rsidR="00EE25AF" w:rsidRPr="00FA46AC">
        <w:rPr>
          <w:color w:val="000000"/>
        </w:rPr>
        <w:t xml:space="preserve"> sobre la demografía de los establecimientos </w:t>
      </w:r>
      <w:r w:rsidR="005E19C9">
        <w:rPr>
          <w:color w:val="000000"/>
        </w:rPr>
        <w:t xml:space="preserve">mipyme, consúltese </w:t>
      </w:r>
      <w:r w:rsidR="00EE25AF" w:rsidRPr="00FA46AC">
        <w:rPr>
          <w:color w:val="000000"/>
        </w:rPr>
        <w:t>los Estudios sobre la Demografía de los Negocios 2020 y 2021</w:t>
      </w:r>
      <w:r w:rsidR="005E19C9">
        <w:rPr>
          <w:color w:val="000000"/>
        </w:rPr>
        <w:t xml:space="preserve">. Los </w:t>
      </w:r>
      <w:r w:rsidR="00EE25AF" w:rsidRPr="00FA46AC">
        <w:rPr>
          <w:color w:val="000000"/>
        </w:rPr>
        <w:t xml:space="preserve">resultados </w:t>
      </w:r>
      <w:r w:rsidR="005E19C9">
        <w:rPr>
          <w:color w:val="000000"/>
        </w:rPr>
        <w:t xml:space="preserve">están </w:t>
      </w:r>
      <w:r w:rsidR="00EE25AF" w:rsidRPr="00FA46AC">
        <w:rPr>
          <w:color w:val="000000"/>
        </w:rPr>
        <w:t xml:space="preserve">disponibles </w:t>
      </w:r>
      <w:r w:rsidR="0064253D" w:rsidRPr="00FA46AC">
        <w:rPr>
          <w:color w:val="000000"/>
        </w:rPr>
        <w:t xml:space="preserve">en </w:t>
      </w:r>
      <w:hyperlink r:id="rId15" w:history="1">
        <w:r w:rsidR="00B94FEB" w:rsidRPr="00FA46AC">
          <w:rPr>
            <w:rStyle w:val="Hipervnculo"/>
          </w:rPr>
          <w:t>https://www.inegi.org.mx/programas/edn/2020/</w:t>
        </w:r>
      </w:hyperlink>
      <w:r w:rsidR="00B94FEB" w:rsidRPr="00FA46AC">
        <w:rPr>
          <w:color w:val="000000"/>
        </w:rPr>
        <w:t xml:space="preserve"> y</w:t>
      </w:r>
    </w:p>
    <w:p w14:paraId="13ED6D82" w14:textId="1EA2EC10" w:rsidR="0064253D" w:rsidRPr="00FA46AC" w:rsidRDefault="0064253D" w:rsidP="00E60CA4">
      <w:pPr>
        <w:jc w:val="both"/>
        <w:rPr>
          <w:rStyle w:val="Hipervnculo"/>
        </w:rPr>
      </w:pPr>
      <w:r w:rsidRPr="00FA46AC">
        <w:rPr>
          <w:rStyle w:val="Hipervnculo"/>
        </w:rPr>
        <w:t>https://www.inegi.org.mx/programas/edn/2021/</w:t>
      </w:r>
    </w:p>
    <w:p w14:paraId="5C503817" w14:textId="77777777" w:rsidR="00916A66" w:rsidRPr="00FA46AC" w:rsidRDefault="00916A66" w:rsidP="002F45F2">
      <w:pPr>
        <w:ind w:left="-284"/>
        <w:rPr>
          <w:color w:val="000000"/>
        </w:rPr>
      </w:pPr>
    </w:p>
    <w:p w14:paraId="50CA8B12" w14:textId="77777777" w:rsidR="005D66B8" w:rsidRPr="00FA46AC" w:rsidRDefault="005D66B8" w:rsidP="005D66B8">
      <w:pPr>
        <w:spacing w:before="240"/>
        <w:jc w:val="center"/>
      </w:pPr>
      <w:r w:rsidRPr="00FA46AC">
        <w:t xml:space="preserve">Para consultas de medios y periodistas, contactar a: </w:t>
      </w:r>
      <w:hyperlink r:id="rId16" w:history="1">
        <w:r w:rsidRPr="00FA46AC">
          <w:rPr>
            <w:rStyle w:val="Hipervnculo"/>
          </w:rPr>
          <w:t>comunicacionsocial@inegi.org.mx</w:t>
        </w:r>
      </w:hyperlink>
    </w:p>
    <w:p w14:paraId="05462409" w14:textId="30B2BF8B" w:rsidR="005D66B8" w:rsidRDefault="005D66B8" w:rsidP="005D66B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FA46AC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546B1262" w14:textId="77777777" w:rsidR="00E60CA4" w:rsidRPr="00FA46AC" w:rsidRDefault="00E60CA4" w:rsidP="005D66B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B172F10" w14:textId="5D6E6C6A" w:rsidR="005D66B8" w:rsidRDefault="005D66B8" w:rsidP="005D66B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FA46AC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70420B27" w14:textId="77777777" w:rsidR="00E60CA4" w:rsidRPr="00FA46AC" w:rsidRDefault="00E60CA4" w:rsidP="005D66B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53754F5B" w14:textId="77777777" w:rsidR="005D66B8" w:rsidRPr="00D667AC" w:rsidRDefault="005D66B8" w:rsidP="005D66B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FF2A1E0" w14:textId="24C3F78F" w:rsidR="00943A76" w:rsidRDefault="005D66B8" w:rsidP="00E60CA4">
      <w:pPr>
        <w:rPr>
          <w:color w:val="000000"/>
          <w:sz w:val="24"/>
          <w:szCs w:val="24"/>
        </w:rPr>
      </w:pPr>
      <w:r>
        <w:rPr>
          <w:noProof/>
          <w:lang w:eastAsia="es-MX"/>
        </w:rPr>
        <w:t xml:space="preserve">                                      </w:t>
      </w:r>
      <w:r w:rsidRPr="00FF1218">
        <w:rPr>
          <w:noProof/>
          <w:lang w:eastAsia="es-MX"/>
        </w:rPr>
        <w:drawing>
          <wp:inline distT="0" distB="0" distL="0" distR="0" wp14:anchorId="747689CE" wp14:editId="029187F2">
            <wp:extent cx="391160" cy="365636"/>
            <wp:effectExtent l="0" t="0" r="8890" b="0"/>
            <wp:docPr id="6" name="Imagen 6" descr="C:\Users\saladeprensa\Desktop\NVOS LOGOS\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87" cy="36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2418F5CE" wp14:editId="6C9A9DBA">
            <wp:extent cx="365760" cy="365760"/>
            <wp:effectExtent l="0" t="0" r="0" b="0"/>
            <wp:docPr id="10" name="Imagen 10" descr="C:\Users\saladeprensa\Desktop\NVOS LOGOS\I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02A1DAC4" wp14:editId="16523DCA">
            <wp:extent cx="365760" cy="365760"/>
            <wp:effectExtent l="0" t="0" r="0" b="0"/>
            <wp:docPr id="18" name="Imagen 18" descr="C:\Users\saladeprensa\Desktop\NVOS LOGOS\T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6C1924C8" wp14:editId="1BA4F88E">
            <wp:extent cx="365760" cy="365760"/>
            <wp:effectExtent l="0" t="0" r="0" b="0"/>
            <wp:docPr id="19" name="Imagen 19" descr="C:\Users\saladeprensa\Desktop\NVOS LOGOS\Y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22E028A5" wp14:editId="0C83F93E">
            <wp:extent cx="2286000" cy="274320"/>
            <wp:effectExtent l="0" t="0" r="0" b="0"/>
            <wp:docPr id="8" name="Imagen 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A76" w:rsidSect="00FF561F">
      <w:headerReference w:type="default" r:id="rId27"/>
      <w:footerReference w:type="default" r:id="rId28"/>
      <w:type w:val="continuous"/>
      <w:pgSz w:w="12250" w:h="15850"/>
      <w:pgMar w:top="1701" w:right="1134" w:bottom="1134" w:left="1134" w:header="255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0641" w14:textId="77777777" w:rsidR="00BA09AE" w:rsidRDefault="00BA09AE">
      <w:r>
        <w:separator/>
      </w:r>
    </w:p>
  </w:endnote>
  <w:endnote w:type="continuationSeparator" w:id="0">
    <w:p w14:paraId="5F53495B" w14:textId="77777777" w:rsidR="00BA09AE" w:rsidRDefault="00BA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rese Bk B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A567" w14:textId="60B30070" w:rsidR="00FF561F" w:rsidRPr="00DB69A0" w:rsidRDefault="00FF561F" w:rsidP="00FA46AC">
    <w:pPr>
      <w:pStyle w:val="Piedepgina"/>
      <w:jc w:val="center"/>
      <w:rPr>
        <w:b/>
        <w:color w:val="002060"/>
        <w:sz w:val="20"/>
        <w:szCs w:val="20"/>
      </w:rPr>
    </w:pPr>
    <w:r w:rsidRPr="00DB69A0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1205" w14:textId="77777777" w:rsidR="00BA09AE" w:rsidRDefault="00BA09AE">
      <w:r>
        <w:separator/>
      </w:r>
    </w:p>
  </w:footnote>
  <w:footnote w:type="continuationSeparator" w:id="0">
    <w:p w14:paraId="5A738B1D" w14:textId="77777777" w:rsidR="00BA09AE" w:rsidRDefault="00BA09AE">
      <w:r>
        <w:continuationSeparator/>
      </w:r>
    </w:p>
  </w:footnote>
  <w:footnote w:id="1">
    <w:p w14:paraId="43E5DA4C" w14:textId="00C63EAF" w:rsidR="00B733BD" w:rsidRPr="00E86DDF" w:rsidRDefault="00B733BD">
      <w:pPr>
        <w:pStyle w:val="Textonotapie"/>
        <w:rPr>
          <w:rFonts w:ascii="Arial" w:hAnsi="Arial" w:cs="Arial"/>
          <w:lang w:val="es-MX"/>
        </w:rPr>
      </w:pPr>
      <w:r w:rsidRPr="00AE7F99">
        <w:rPr>
          <w:rStyle w:val="Refdenotaalpie"/>
          <w:rFonts w:ascii="Arial" w:hAnsi="Arial" w:cs="Arial"/>
        </w:rPr>
        <w:footnoteRef/>
      </w:r>
      <w:r w:rsidRPr="00AE7F99">
        <w:rPr>
          <w:rFonts w:ascii="Arial" w:hAnsi="Arial" w:cs="Arial"/>
        </w:rPr>
        <w:t xml:space="preserve"> </w:t>
      </w:r>
      <w:r w:rsidRPr="00AE7F99">
        <w:rPr>
          <w:rFonts w:ascii="Arial" w:hAnsi="Arial" w:cs="Arial"/>
          <w:lang w:val="es-MX"/>
        </w:rPr>
        <w:t xml:space="preserve">INEGI. </w:t>
      </w:r>
      <w:r w:rsidRPr="00E86DDF">
        <w:rPr>
          <w:rFonts w:ascii="Arial" w:hAnsi="Arial" w:cs="Arial"/>
          <w:iCs/>
          <w:lang w:val="es-MX"/>
        </w:rPr>
        <w:t>Micro, pequeña, mediana y gran empresa. Estratificación de los establecimientos. Censos Económicos 2019</w:t>
      </w:r>
      <w:r w:rsidRPr="00E86DDF">
        <w:rPr>
          <w:rFonts w:ascii="Arial" w:hAnsi="Arial" w:cs="Arial"/>
          <w:lang w:val="es-MX"/>
        </w:rPr>
        <w:t>. p. 20</w:t>
      </w:r>
      <w:r w:rsidR="00396113" w:rsidRPr="00E86DDF">
        <w:rPr>
          <w:rFonts w:ascii="Arial" w:hAnsi="Arial" w:cs="Arial"/>
          <w:lang w:val="es-MX"/>
        </w:rPr>
        <w:t>.</w:t>
      </w:r>
    </w:p>
  </w:footnote>
  <w:footnote w:id="2">
    <w:p w14:paraId="3ECA42EA" w14:textId="6F4FDB5B" w:rsidR="00C21349" w:rsidRPr="00AE7F99" w:rsidRDefault="00C21349" w:rsidP="00C21349">
      <w:pPr>
        <w:pStyle w:val="Textonotapie"/>
        <w:jc w:val="both"/>
        <w:rPr>
          <w:rFonts w:ascii="Arial" w:hAnsi="Arial" w:cs="Arial"/>
          <w:lang w:val="es-MX"/>
        </w:rPr>
      </w:pPr>
      <w:r w:rsidRPr="00E86DDF">
        <w:rPr>
          <w:rStyle w:val="Refdenotaalpie"/>
          <w:rFonts w:ascii="Arial" w:hAnsi="Arial" w:cs="Arial"/>
        </w:rPr>
        <w:footnoteRef/>
      </w:r>
      <w:r w:rsidRPr="00E86DDF">
        <w:rPr>
          <w:rFonts w:ascii="Arial" w:hAnsi="Arial" w:cs="Arial"/>
        </w:rPr>
        <w:t xml:space="preserve"> </w:t>
      </w:r>
      <w:r w:rsidR="00D5734E" w:rsidRPr="00E86DDF">
        <w:rPr>
          <w:rFonts w:ascii="Arial" w:hAnsi="Arial" w:cs="Arial"/>
        </w:rPr>
        <w:t xml:space="preserve">Con base en </w:t>
      </w:r>
      <w:r w:rsidRPr="00E86DDF">
        <w:rPr>
          <w:rFonts w:ascii="Arial" w:hAnsi="Arial" w:cs="Arial"/>
        </w:rPr>
        <w:t>las recomendaciones internacionales, para establecer desde la perspectiva estadística cuándo un establecimiento es el mismo (sobrevive) o no</w:t>
      </w:r>
      <w:r w:rsidR="008E731B" w:rsidRPr="00E86DDF">
        <w:rPr>
          <w:rFonts w:ascii="Arial" w:hAnsi="Arial" w:cs="Arial"/>
        </w:rPr>
        <w:t xml:space="preserve"> (y se abre otro), en </w:t>
      </w:r>
      <w:r w:rsidRPr="00E86DDF">
        <w:rPr>
          <w:rFonts w:ascii="Arial" w:hAnsi="Arial" w:cs="Arial"/>
        </w:rPr>
        <w:t xml:space="preserve">campo </w:t>
      </w:r>
      <w:r w:rsidR="00A10735" w:rsidRPr="00E86DDF">
        <w:rPr>
          <w:rFonts w:ascii="Arial" w:hAnsi="Arial" w:cs="Arial"/>
        </w:rPr>
        <w:t xml:space="preserve">se captaron </w:t>
      </w:r>
      <w:r w:rsidRPr="00E86DDF">
        <w:rPr>
          <w:rFonts w:ascii="Arial" w:hAnsi="Arial" w:cs="Arial"/>
        </w:rPr>
        <w:t>los cambios</w:t>
      </w:r>
      <w:r w:rsidR="00F846E9" w:rsidRPr="00E86DDF">
        <w:rPr>
          <w:rFonts w:ascii="Arial" w:hAnsi="Arial" w:cs="Arial"/>
        </w:rPr>
        <w:t xml:space="preserve"> de</w:t>
      </w:r>
      <w:r w:rsidRPr="00E86DDF">
        <w:rPr>
          <w:rFonts w:ascii="Arial" w:hAnsi="Arial" w:cs="Arial"/>
        </w:rPr>
        <w:t xml:space="preserve"> tres variables: nombre del propietario o razón social, actividad económica y ubicación geográfica de los establecimientos. </w:t>
      </w:r>
      <w:r w:rsidR="00FB43F3" w:rsidRPr="00E86DDF">
        <w:rPr>
          <w:rFonts w:ascii="Arial" w:hAnsi="Arial" w:cs="Arial"/>
        </w:rPr>
        <w:t>Así, se</w:t>
      </w:r>
      <w:r w:rsidRPr="00E86DDF">
        <w:rPr>
          <w:rFonts w:ascii="Arial" w:hAnsi="Arial" w:cs="Arial"/>
        </w:rPr>
        <w:t xml:space="preserve"> aplicó la regla de continuidad</w:t>
      </w:r>
      <w:r w:rsidR="00A10735" w:rsidRPr="00E86DDF">
        <w:rPr>
          <w:rFonts w:ascii="Arial" w:hAnsi="Arial" w:cs="Arial"/>
        </w:rPr>
        <w:t xml:space="preserve">. Esta define </w:t>
      </w:r>
      <w:r w:rsidRPr="00E86DDF">
        <w:rPr>
          <w:rFonts w:ascii="Arial" w:hAnsi="Arial" w:cs="Arial"/>
        </w:rPr>
        <w:t xml:space="preserve">que un establecimiento </w:t>
      </w:r>
      <w:r w:rsidR="008E731B" w:rsidRPr="00E86DDF">
        <w:rPr>
          <w:rFonts w:ascii="Arial" w:hAnsi="Arial" w:cs="Arial"/>
        </w:rPr>
        <w:t xml:space="preserve">cierra </w:t>
      </w:r>
      <w:r w:rsidRPr="00E86DDF">
        <w:rPr>
          <w:rFonts w:ascii="Arial" w:hAnsi="Arial" w:cs="Arial"/>
        </w:rPr>
        <w:t>(</w:t>
      </w:r>
      <w:r w:rsidR="008E731B" w:rsidRPr="00E86DDF">
        <w:rPr>
          <w:rFonts w:ascii="Arial" w:hAnsi="Arial" w:cs="Arial"/>
        </w:rPr>
        <w:t xml:space="preserve">y da paso a </w:t>
      </w:r>
      <w:r w:rsidR="007B41D8" w:rsidRPr="00E86DDF">
        <w:rPr>
          <w:rFonts w:ascii="Arial" w:hAnsi="Arial" w:cs="Arial"/>
        </w:rPr>
        <w:t>que abra otro</w:t>
      </w:r>
      <w:r w:rsidR="008E731B" w:rsidRPr="00E86DDF">
        <w:rPr>
          <w:rFonts w:ascii="Arial" w:hAnsi="Arial" w:cs="Arial"/>
        </w:rPr>
        <w:t xml:space="preserve">) </w:t>
      </w:r>
      <w:r w:rsidRPr="00E86DDF">
        <w:rPr>
          <w:rFonts w:ascii="Arial" w:hAnsi="Arial" w:cs="Arial"/>
        </w:rPr>
        <w:t>cuando cambian dos de esas tres variables</w:t>
      </w:r>
      <w:r w:rsidR="008E731B" w:rsidRPr="00E86DDF">
        <w:rPr>
          <w:rFonts w:ascii="Arial" w:hAnsi="Arial" w:cs="Arial"/>
        </w:rPr>
        <w:t xml:space="preserve">. Se </w:t>
      </w:r>
      <w:r w:rsidRPr="00E86DDF">
        <w:rPr>
          <w:rFonts w:ascii="Arial" w:hAnsi="Arial" w:cs="Arial"/>
        </w:rPr>
        <w:t xml:space="preserve">mantiene cuando </w:t>
      </w:r>
      <w:r w:rsidR="008E731B" w:rsidRPr="00E86DDF">
        <w:rPr>
          <w:rFonts w:ascii="Arial" w:hAnsi="Arial" w:cs="Arial"/>
        </w:rPr>
        <w:t xml:space="preserve">solo </w:t>
      </w:r>
      <w:r w:rsidRPr="00E86DDF">
        <w:rPr>
          <w:rFonts w:ascii="Arial" w:hAnsi="Arial" w:cs="Arial"/>
        </w:rPr>
        <w:t>tiene un cambio en dichas variables.</w:t>
      </w:r>
    </w:p>
  </w:footnote>
  <w:footnote w:id="3">
    <w:p w14:paraId="2FA2E657" w14:textId="735B6D6C" w:rsidR="00075604" w:rsidRPr="00AF7E78" w:rsidRDefault="00075604" w:rsidP="00B254D0">
      <w:pPr>
        <w:pStyle w:val="Textonotapie"/>
        <w:ind w:left="142" w:hanging="142"/>
        <w:rPr>
          <w:rFonts w:ascii="Arial" w:hAnsi="Arial" w:cs="Arial"/>
          <w:sz w:val="16"/>
          <w:szCs w:val="16"/>
        </w:rPr>
      </w:pPr>
      <w:r w:rsidRPr="00AF7E78">
        <w:rPr>
          <w:rStyle w:val="Refdenotaalpie"/>
          <w:rFonts w:ascii="Arial" w:hAnsi="Arial" w:cs="Arial"/>
          <w:sz w:val="16"/>
          <w:szCs w:val="16"/>
        </w:rPr>
        <w:footnoteRef/>
      </w:r>
      <w:r w:rsidRPr="00AF7E78">
        <w:rPr>
          <w:rFonts w:ascii="Arial" w:hAnsi="Arial" w:cs="Arial"/>
          <w:sz w:val="16"/>
          <w:szCs w:val="16"/>
        </w:rPr>
        <w:t xml:space="preserve"> </w:t>
      </w:r>
      <w:r w:rsidR="005E19C9">
        <w:rPr>
          <w:rFonts w:ascii="Arial" w:hAnsi="Arial" w:cs="Arial"/>
          <w:sz w:val="16"/>
          <w:szCs w:val="16"/>
        </w:rPr>
        <w:t xml:space="preserve">Para más detalle </w:t>
      </w:r>
      <w:r w:rsidR="00E9110D" w:rsidRPr="00E9110D">
        <w:rPr>
          <w:rFonts w:ascii="Arial" w:hAnsi="Arial" w:cs="Arial"/>
          <w:sz w:val="16"/>
          <w:szCs w:val="16"/>
        </w:rPr>
        <w:t xml:space="preserve">sobre la condición de formalidad e informalidad de los </w:t>
      </w:r>
      <w:r w:rsidR="00C157C6" w:rsidRPr="00E9110D">
        <w:rPr>
          <w:rFonts w:ascii="Arial" w:hAnsi="Arial" w:cs="Arial"/>
          <w:sz w:val="16"/>
          <w:szCs w:val="16"/>
        </w:rPr>
        <w:t>establecimientos</w:t>
      </w:r>
      <w:r w:rsidR="005E19C9">
        <w:rPr>
          <w:rFonts w:ascii="Arial" w:hAnsi="Arial" w:cs="Arial"/>
          <w:sz w:val="16"/>
          <w:szCs w:val="16"/>
        </w:rPr>
        <w:t xml:space="preserve">, consúltese </w:t>
      </w:r>
      <w:r w:rsidR="00157B4E" w:rsidRPr="002420D9">
        <w:rPr>
          <w:rFonts w:ascii="Arial" w:hAnsi="Arial" w:cs="Arial"/>
          <w:sz w:val="16"/>
          <w:szCs w:val="16"/>
          <w:lang w:val="es-MX"/>
        </w:rPr>
        <w:t xml:space="preserve">INEGI. Censos Económicos 2019. Resultados definitivos. Conferencia de prensa 16 de julio de 2020. Lámina 41. Disponible en </w:t>
      </w:r>
      <w:hyperlink r:id="rId1" w:history="1">
        <w:r w:rsidR="00157B4E" w:rsidRPr="00BB1417">
          <w:rPr>
            <w:rStyle w:val="Hipervnculo"/>
            <w:rFonts w:ascii="Arial" w:hAnsi="Arial" w:cs="Arial"/>
            <w:sz w:val="16"/>
            <w:szCs w:val="16"/>
            <w:lang w:val="es-MX"/>
          </w:rPr>
          <w:t>https://www.inegi.org.mx/contenidos/programas/ce/2019/doc/pprd_ce19.pdf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A610" w14:textId="77777777" w:rsidR="00A60B5B" w:rsidRDefault="00A60B5B" w:rsidP="00A60B5B">
    <w:pPr>
      <w:pStyle w:val="Encabezado"/>
      <w:tabs>
        <w:tab w:val="clear" w:pos="4419"/>
        <w:tab w:val="clear" w:pos="8838"/>
      </w:tabs>
      <w:ind w:right="-142"/>
      <w:jc w:val="right"/>
      <w:rPr>
        <w:b/>
        <w:color w:val="002060"/>
        <w:sz w:val="24"/>
        <w:szCs w:val="24"/>
      </w:rPr>
    </w:pPr>
    <w:r>
      <w:rPr>
        <w:rFonts w:ascii="Verdana" w:hAnsi="Verdana"/>
        <w:noProof/>
        <w:color w:val="000000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622A244C" wp14:editId="2D25D267">
          <wp:simplePos x="0" y="0"/>
          <wp:positionH relativeFrom="margin">
            <wp:align>left</wp:align>
          </wp:positionH>
          <wp:positionV relativeFrom="topMargin">
            <wp:posOffset>268817</wp:posOffset>
          </wp:positionV>
          <wp:extent cx="800100" cy="831683"/>
          <wp:effectExtent l="0" t="0" r="0" b="6985"/>
          <wp:wrapNone/>
          <wp:docPr id="7" name="Imagen 7" descr="http://intranet.inegi.org.mx/Servicios/Difusion/Imagen_Institucional/img/2019/logo1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inegi.org.mx/Servicios/Difusion/Imagen_Institucional/img/2019/logo1_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86" cy="832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B4B212" w14:textId="783E4CF8" w:rsidR="00A60B5B" w:rsidRPr="004C5E75" w:rsidRDefault="00A60B5B" w:rsidP="00A60B5B">
    <w:pPr>
      <w:spacing w:line="265" w:lineRule="exact"/>
      <w:jc w:val="right"/>
      <w:rPr>
        <w:sz w:val="24"/>
        <w:szCs w:val="24"/>
      </w:rPr>
    </w:pPr>
    <w:r w:rsidRPr="004C5E75">
      <w:rPr>
        <w:b/>
        <w:color w:val="001F60"/>
        <w:spacing w:val="-1"/>
        <w:sz w:val="24"/>
      </w:rPr>
      <w:t>COMUNICADO</w:t>
    </w:r>
    <w:r w:rsidRPr="004C5E75">
      <w:rPr>
        <w:b/>
        <w:color w:val="001F60"/>
        <w:spacing w:val="-13"/>
        <w:sz w:val="24"/>
      </w:rPr>
      <w:t xml:space="preserve"> </w:t>
    </w:r>
    <w:r w:rsidRPr="004C5E75">
      <w:rPr>
        <w:b/>
        <w:color w:val="001F60"/>
        <w:sz w:val="24"/>
      </w:rPr>
      <w:t>DE</w:t>
    </w:r>
    <w:r w:rsidRPr="004C5E75">
      <w:rPr>
        <w:b/>
        <w:color w:val="001F60"/>
        <w:spacing w:val="-12"/>
        <w:sz w:val="24"/>
      </w:rPr>
      <w:t xml:space="preserve"> </w:t>
    </w:r>
    <w:r w:rsidRPr="004C5E75">
      <w:rPr>
        <w:b/>
        <w:color w:val="001F60"/>
        <w:sz w:val="24"/>
      </w:rPr>
      <w:t>PRENSA</w:t>
    </w:r>
    <w:r w:rsidRPr="004C5E75">
      <w:rPr>
        <w:b/>
        <w:color w:val="001F60"/>
        <w:spacing w:val="-16"/>
        <w:sz w:val="24"/>
      </w:rPr>
      <w:t xml:space="preserve"> </w:t>
    </w:r>
    <w:r w:rsidRPr="004C5E75">
      <w:rPr>
        <w:b/>
        <w:color w:val="001F60"/>
        <w:sz w:val="24"/>
      </w:rPr>
      <w:t>NÚM.</w:t>
    </w:r>
    <w:r w:rsidRPr="004C5E75">
      <w:rPr>
        <w:b/>
        <w:color w:val="001F60"/>
        <w:spacing w:val="-10"/>
        <w:sz w:val="24"/>
      </w:rPr>
      <w:t xml:space="preserve"> </w:t>
    </w:r>
    <w:r w:rsidR="00E86DDF">
      <w:rPr>
        <w:b/>
        <w:color w:val="001F60"/>
        <w:sz w:val="24"/>
      </w:rPr>
      <w:t>335</w:t>
    </w:r>
    <w:r w:rsidRPr="004C5E75">
      <w:rPr>
        <w:b/>
        <w:color w:val="001F60"/>
        <w:sz w:val="24"/>
      </w:rPr>
      <w:t>/</w:t>
    </w:r>
    <w:r>
      <w:rPr>
        <w:b/>
        <w:color w:val="001F60"/>
        <w:sz w:val="24"/>
      </w:rPr>
      <w:t>22</w:t>
    </w:r>
  </w:p>
  <w:p w14:paraId="43201290" w14:textId="516DA3B5" w:rsidR="00A60B5B" w:rsidRPr="00DB31AD" w:rsidRDefault="005D66B8" w:rsidP="00A60B5B">
    <w:pPr>
      <w:spacing w:before="2"/>
      <w:jc w:val="right"/>
      <w:rPr>
        <w:sz w:val="24"/>
        <w:szCs w:val="24"/>
      </w:rPr>
    </w:pPr>
    <w:r>
      <w:rPr>
        <w:b/>
        <w:color w:val="001F60"/>
        <w:sz w:val="24"/>
      </w:rPr>
      <w:t>2</w:t>
    </w:r>
    <w:r w:rsidR="00DB6018">
      <w:rPr>
        <w:b/>
        <w:color w:val="001F60"/>
        <w:sz w:val="24"/>
      </w:rPr>
      <w:t>3</w:t>
    </w:r>
    <w:r>
      <w:rPr>
        <w:b/>
        <w:color w:val="001F60"/>
        <w:sz w:val="24"/>
      </w:rPr>
      <w:t xml:space="preserve"> DE JUNIO</w:t>
    </w:r>
    <w:r w:rsidR="00A60B5B" w:rsidRPr="00DB31AD">
      <w:rPr>
        <w:b/>
        <w:color w:val="001F60"/>
        <w:spacing w:val="-7"/>
        <w:sz w:val="24"/>
      </w:rPr>
      <w:t xml:space="preserve"> </w:t>
    </w:r>
    <w:r w:rsidR="00A60B5B" w:rsidRPr="00DB31AD">
      <w:rPr>
        <w:b/>
        <w:color w:val="001F60"/>
        <w:sz w:val="24"/>
      </w:rPr>
      <w:t>DE</w:t>
    </w:r>
    <w:r w:rsidR="00A60B5B" w:rsidRPr="00DB31AD">
      <w:rPr>
        <w:b/>
        <w:color w:val="001F60"/>
        <w:spacing w:val="-8"/>
        <w:sz w:val="24"/>
      </w:rPr>
      <w:t xml:space="preserve"> </w:t>
    </w:r>
    <w:r w:rsidR="00A60B5B" w:rsidRPr="00DB31AD">
      <w:rPr>
        <w:b/>
        <w:color w:val="001F60"/>
        <w:sz w:val="24"/>
      </w:rPr>
      <w:t>202</w:t>
    </w:r>
    <w:r w:rsidR="00A60B5B">
      <w:rPr>
        <w:b/>
        <w:color w:val="001F60"/>
        <w:sz w:val="24"/>
      </w:rPr>
      <w:t>2</w:t>
    </w:r>
  </w:p>
  <w:p w14:paraId="4074F6BA" w14:textId="361FB477" w:rsidR="00A60B5B" w:rsidRPr="00855868" w:rsidRDefault="00A60B5B" w:rsidP="00A60B5B">
    <w:pPr>
      <w:spacing w:before="2"/>
      <w:jc w:val="right"/>
      <w:rPr>
        <w:b/>
        <w:color w:val="001F60"/>
        <w:sz w:val="24"/>
      </w:rPr>
    </w:pPr>
    <w:r>
      <w:rPr>
        <w:b/>
        <w:color w:val="001F60"/>
        <w:spacing w:val="-1"/>
        <w:sz w:val="24"/>
      </w:rPr>
      <w:t>PÁGINA</w:t>
    </w:r>
    <w:r>
      <w:rPr>
        <w:b/>
        <w:color w:val="001F60"/>
        <w:spacing w:val="-18"/>
        <w:sz w:val="24"/>
      </w:rPr>
      <w:t xml:space="preserve"> </w:t>
    </w:r>
    <w:r>
      <w:fldChar w:fldCharType="begin"/>
    </w:r>
    <w:r>
      <w:rPr>
        <w:b/>
        <w:color w:val="001F60"/>
        <w:sz w:val="24"/>
      </w:rPr>
      <w:instrText xml:space="preserve"> PAGE </w:instrText>
    </w:r>
    <w:r>
      <w:fldChar w:fldCharType="separate"/>
    </w:r>
    <w:r w:rsidR="00942BE9">
      <w:rPr>
        <w:b/>
        <w:noProof/>
        <w:color w:val="001F60"/>
        <w:sz w:val="24"/>
      </w:rPr>
      <w:t>5</w:t>
    </w:r>
    <w:r>
      <w:fldChar w:fldCharType="end"/>
    </w:r>
    <w:r>
      <w:rPr>
        <w:b/>
        <w:color w:val="001F60"/>
        <w:sz w:val="24"/>
      </w:rPr>
      <w:t>/</w:t>
    </w:r>
    <w:r w:rsidR="00E60CA4">
      <w:rPr>
        <w:b/>
        <w:color w:val="001F60"/>
        <w:sz w:val="24"/>
      </w:rPr>
      <w:t>6</w:t>
    </w:r>
  </w:p>
  <w:p w14:paraId="489CD008" w14:textId="77777777" w:rsidR="00A60B5B" w:rsidRDefault="00A60B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88CFC4"/>
    <w:multiLevelType w:val="hybridMultilevel"/>
    <w:tmpl w:val="A7066B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056880"/>
    <w:multiLevelType w:val="multilevel"/>
    <w:tmpl w:val="8E469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A932F7C"/>
    <w:multiLevelType w:val="hybridMultilevel"/>
    <w:tmpl w:val="DC622136"/>
    <w:lvl w:ilvl="0" w:tplc="728615B2">
      <w:start w:val="1"/>
      <w:numFmt w:val="bullet"/>
      <w:lvlText w:val="●"/>
      <w:lvlJc w:val="left"/>
      <w:pPr>
        <w:ind w:left="1102" w:hanging="360"/>
      </w:pPr>
      <w:rPr>
        <w:rFonts w:ascii="Symbol" w:eastAsia="Symbol" w:hAnsi="Symbol" w:cs="Symbol" w:hint="default"/>
        <w:w w:val="46"/>
        <w:sz w:val="24"/>
        <w:szCs w:val="24"/>
      </w:rPr>
    </w:lvl>
    <w:lvl w:ilvl="1" w:tplc="CF72D018">
      <w:start w:val="1"/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C364737A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6AFA671E">
      <w:start w:val="1"/>
      <w:numFmt w:val="bullet"/>
      <w:lvlText w:val="•"/>
      <w:lvlJc w:val="left"/>
      <w:pPr>
        <w:ind w:left="3878" w:hanging="360"/>
      </w:pPr>
      <w:rPr>
        <w:rFonts w:hint="default"/>
      </w:rPr>
    </w:lvl>
    <w:lvl w:ilvl="4" w:tplc="7F10F998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02AE2CB4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6" w:tplc="777A1F7A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7" w:tplc="F79E13D6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  <w:lvl w:ilvl="8" w:tplc="4B22DA66">
      <w:start w:val="1"/>
      <w:numFmt w:val="bullet"/>
      <w:lvlText w:val="•"/>
      <w:lvlJc w:val="left"/>
      <w:pPr>
        <w:ind w:left="8509" w:hanging="360"/>
      </w:pPr>
      <w:rPr>
        <w:rFonts w:hint="default"/>
      </w:rPr>
    </w:lvl>
  </w:abstractNum>
  <w:abstractNum w:abstractNumId="3" w15:restartNumberingAfterBreak="0">
    <w:nsid w:val="217B18D3"/>
    <w:multiLevelType w:val="hybridMultilevel"/>
    <w:tmpl w:val="110089A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3256F34"/>
    <w:multiLevelType w:val="hybridMultilevel"/>
    <w:tmpl w:val="26249224"/>
    <w:lvl w:ilvl="0" w:tplc="E0C6D1F0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4331"/>
    <w:multiLevelType w:val="hybridMultilevel"/>
    <w:tmpl w:val="150E124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2425549"/>
    <w:multiLevelType w:val="hybridMultilevel"/>
    <w:tmpl w:val="4A3EB288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6812D2C"/>
    <w:multiLevelType w:val="hybridMultilevel"/>
    <w:tmpl w:val="40D6E08A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>
      <w:start w:val="1"/>
      <w:numFmt w:val="lowerRoman"/>
      <w:lvlText w:val="%3."/>
      <w:lvlJc w:val="right"/>
      <w:pPr>
        <w:ind w:left="2586" w:hanging="180"/>
      </w:pPr>
    </w:lvl>
    <w:lvl w:ilvl="3" w:tplc="080A000F">
      <w:start w:val="1"/>
      <w:numFmt w:val="decimal"/>
      <w:lvlText w:val="%4."/>
      <w:lvlJc w:val="left"/>
      <w:pPr>
        <w:ind w:left="3306" w:hanging="360"/>
      </w:pPr>
    </w:lvl>
    <w:lvl w:ilvl="4" w:tplc="080A0019">
      <w:start w:val="1"/>
      <w:numFmt w:val="lowerLetter"/>
      <w:lvlText w:val="%5."/>
      <w:lvlJc w:val="left"/>
      <w:pPr>
        <w:ind w:left="4026" w:hanging="360"/>
      </w:pPr>
    </w:lvl>
    <w:lvl w:ilvl="5" w:tplc="080A001B">
      <w:start w:val="1"/>
      <w:numFmt w:val="lowerRoman"/>
      <w:lvlText w:val="%6."/>
      <w:lvlJc w:val="right"/>
      <w:pPr>
        <w:ind w:left="4746" w:hanging="180"/>
      </w:pPr>
    </w:lvl>
    <w:lvl w:ilvl="6" w:tplc="080A000F">
      <w:start w:val="1"/>
      <w:numFmt w:val="decimal"/>
      <w:lvlText w:val="%7."/>
      <w:lvlJc w:val="left"/>
      <w:pPr>
        <w:ind w:left="5466" w:hanging="360"/>
      </w:pPr>
    </w:lvl>
    <w:lvl w:ilvl="7" w:tplc="080A0019">
      <w:start w:val="1"/>
      <w:numFmt w:val="lowerLetter"/>
      <w:lvlText w:val="%8."/>
      <w:lvlJc w:val="left"/>
      <w:pPr>
        <w:ind w:left="6186" w:hanging="360"/>
      </w:pPr>
    </w:lvl>
    <w:lvl w:ilvl="8" w:tplc="080A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1E1840"/>
    <w:multiLevelType w:val="hybridMultilevel"/>
    <w:tmpl w:val="FB4E9036"/>
    <w:lvl w:ilvl="0" w:tplc="08C0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82F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B0E07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9645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0C8BB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54A4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D216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5F4B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C8C79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53A232DA"/>
    <w:multiLevelType w:val="hybridMultilevel"/>
    <w:tmpl w:val="2D0E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61AA7"/>
    <w:multiLevelType w:val="hybridMultilevel"/>
    <w:tmpl w:val="7F7E7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70D20"/>
    <w:multiLevelType w:val="hybridMultilevel"/>
    <w:tmpl w:val="4F6C6EAC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19C7229"/>
    <w:multiLevelType w:val="hybridMultilevel"/>
    <w:tmpl w:val="9E86F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226B"/>
    <w:multiLevelType w:val="hybridMultilevel"/>
    <w:tmpl w:val="5A9C7904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1866A70"/>
    <w:multiLevelType w:val="hybridMultilevel"/>
    <w:tmpl w:val="18DC0C78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72C06F53"/>
    <w:multiLevelType w:val="hybridMultilevel"/>
    <w:tmpl w:val="02EEA1E8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562985588">
    <w:abstractNumId w:val="2"/>
  </w:num>
  <w:num w:numId="2" w16cid:durableId="934216041">
    <w:abstractNumId w:val="10"/>
  </w:num>
  <w:num w:numId="3" w16cid:durableId="434710703">
    <w:abstractNumId w:val="13"/>
  </w:num>
  <w:num w:numId="4" w16cid:durableId="3556217">
    <w:abstractNumId w:val="0"/>
  </w:num>
  <w:num w:numId="5" w16cid:durableId="1975510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79161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935333">
    <w:abstractNumId w:val="8"/>
  </w:num>
  <w:num w:numId="8" w16cid:durableId="64493890">
    <w:abstractNumId w:val="7"/>
  </w:num>
  <w:num w:numId="9" w16cid:durableId="144399514">
    <w:abstractNumId w:val="15"/>
  </w:num>
  <w:num w:numId="10" w16cid:durableId="722212839">
    <w:abstractNumId w:val="14"/>
  </w:num>
  <w:num w:numId="11" w16cid:durableId="520629620">
    <w:abstractNumId w:val="6"/>
  </w:num>
  <w:num w:numId="12" w16cid:durableId="440421529">
    <w:abstractNumId w:val="5"/>
  </w:num>
  <w:num w:numId="13" w16cid:durableId="708531911">
    <w:abstractNumId w:val="11"/>
  </w:num>
  <w:num w:numId="14" w16cid:durableId="2091923230">
    <w:abstractNumId w:val="9"/>
  </w:num>
  <w:num w:numId="15" w16cid:durableId="639186162">
    <w:abstractNumId w:val="4"/>
  </w:num>
  <w:num w:numId="16" w16cid:durableId="1163424889">
    <w:abstractNumId w:val="12"/>
  </w:num>
  <w:num w:numId="17" w16cid:durableId="1985351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3E"/>
    <w:rsid w:val="00000085"/>
    <w:rsid w:val="000007E8"/>
    <w:rsid w:val="0000138C"/>
    <w:rsid w:val="0000155F"/>
    <w:rsid w:val="00001F9A"/>
    <w:rsid w:val="00002EE0"/>
    <w:rsid w:val="000031E1"/>
    <w:rsid w:val="00003F60"/>
    <w:rsid w:val="00003FE1"/>
    <w:rsid w:val="00004733"/>
    <w:rsid w:val="00004FEF"/>
    <w:rsid w:val="00007981"/>
    <w:rsid w:val="00012102"/>
    <w:rsid w:val="0001218B"/>
    <w:rsid w:val="000122BB"/>
    <w:rsid w:val="00012C8D"/>
    <w:rsid w:val="00012FBA"/>
    <w:rsid w:val="00013C10"/>
    <w:rsid w:val="00014A74"/>
    <w:rsid w:val="00015507"/>
    <w:rsid w:val="0001556A"/>
    <w:rsid w:val="00015EF5"/>
    <w:rsid w:val="000160D4"/>
    <w:rsid w:val="00016215"/>
    <w:rsid w:val="00016F79"/>
    <w:rsid w:val="0001714B"/>
    <w:rsid w:val="00017857"/>
    <w:rsid w:val="00017E1A"/>
    <w:rsid w:val="00020105"/>
    <w:rsid w:val="0002190C"/>
    <w:rsid w:val="0002199A"/>
    <w:rsid w:val="00022595"/>
    <w:rsid w:val="00022ADF"/>
    <w:rsid w:val="00023211"/>
    <w:rsid w:val="0002398F"/>
    <w:rsid w:val="00023AD2"/>
    <w:rsid w:val="000244B9"/>
    <w:rsid w:val="000247A1"/>
    <w:rsid w:val="00025EFC"/>
    <w:rsid w:val="0002675E"/>
    <w:rsid w:val="00027558"/>
    <w:rsid w:val="000279CE"/>
    <w:rsid w:val="00030319"/>
    <w:rsid w:val="00030995"/>
    <w:rsid w:val="00030A2D"/>
    <w:rsid w:val="0003391A"/>
    <w:rsid w:val="00033A86"/>
    <w:rsid w:val="00034E29"/>
    <w:rsid w:val="0003502E"/>
    <w:rsid w:val="0003588B"/>
    <w:rsid w:val="00036790"/>
    <w:rsid w:val="00036FB8"/>
    <w:rsid w:val="00037A4E"/>
    <w:rsid w:val="00040AA6"/>
    <w:rsid w:val="00041D4D"/>
    <w:rsid w:val="00044C0E"/>
    <w:rsid w:val="0004562A"/>
    <w:rsid w:val="00045D53"/>
    <w:rsid w:val="0004793D"/>
    <w:rsid w:val="00053ED5"/>
    <w:rsid w:val="00054E4F"/>
    <w:rsid w:val="00056DE1"/>
    <w:rsid w:val="000576E3"/>
    <w:rsid w:val="0006012A"/>
    <w:rsid w:val="000605EB"/>
    <w:rsid w:val="00061270"/>
    <w:rsid w:val="00061293"/>
    <w:rsid w:val="00063F20"/>
    <w:rsid w:val="00063F67"/>
    <w:rsid w:val="00064E46"/>
    <w:rsid w:val="00065C9D"/>
    <w:rsid w:val="00065E1D"/>
    <w:rsid w:val="00067A4B"/>
    <w:rsid w:val="00070325"/>
    <w:rsid w:val="0007071D"/>
    <w:rsid w:val="00070941"/>
    <w:rsid w:val="000709C0"/>
    <w:rsid w:val="00072D9A"/>
    <w:rsid w:val="00072DDE"/>
    <w:rsid w:val="00072E4E"/>
    <w:rsid w:val="00073326"/>
    <w:rsid w:val="00073682"/>
    <w:rsid w:val="000736E0"/>
    <w:rsid w:val="00073CA8"/>
    <w:rsid w:val="00074CD6"/>
    <w:rsid w:val="000752E4"/>
    <w:rsid w:val="00075604"/>
    <w:rsid w:val="00076D3F"/>
    <w:rsid w:val="000770D8"/>
    <w:rsid w:val="000773F3"/>
    <w:rsid w:val="00077450"/>
    <w:rsid w:val="00080D07"/>
    <w:rsid w:val="0008152D"/>
    <w:rsid w:val="000818BA"/>
    <w:rsid w:val="00081A85"/>
    <w:rsid w:val="00084869"/>
    <w:rsid w:val="00084AA7"/>
    <w:rsid w:val="00084BBA"/>
    <w:rsid w:val="00085513"/>
    <w:rsid w:val="00085641"/>
    <w:rsid w:val="00086BA8"/>
    <w:rsid w:val="000874A7"/>
    <w:rsid w:val="00090160"/>
    <w:rsid w:val="000907A9"/>
    <w:rsid w:val="00091D12"/>
    <w:rsid w:val="000923C3"/>
    <w:rsid w:val="00092503"/>
    <w:rsid w:val="00092F9F"/>
    <w:rsid w:val="0009482B"/>
    <w:rsid w:val="00094F61"/>
    <w:rsid w:val="00095905"/>
    <w:rsid w:val="000961AC"/>
    <w:rsid w:val="00096480"/>
    <w:rsid w:val="000A0397"/>
    <w:rsid w:val="000A154E"/>
    <w:rsid w:val="000A1A83"/>
    <w:rsid w:val="000A36BB"/>
    <w:rsid w:val="000A4673"/>
    <w:rsid w:val="000A5B81"/>
    <w:rsid w:val="000A5F1A"/>
    <w:rsid w:val="000A6B50"/>
    <w:rsid w:val="000A74D5"/>
    <w:rsid w:val="000A76C0"/>
    <w:rsid w:val="000B00D0"/>
    <w:rsid w:val="000B025B"/>
    <w:rsid w:val="000B03B7"/>
    <w:rsid w:val="000B064C"/>
    <w:rsid w:val="000B0660"/>
    <w:rsid w:val="000B07C6"/>
    <w:rsid w:val="000B0F28"/>
    <w:rsid w:val="000B1DE9"/>
    <w:rsid w:val="000B23C5"/>
    <w:rsid w:val="000B32A4"/>
    <w:rsid w:val="000B32A8"/>
    <w:rsid w:val="000B3536"/>
    <w:rsid w:val="000B45BD"/>
    <w:rsid w:val="000B53C5"/>
    <w:rsid w:val="000B57A4"/>
    <w:rsid w:val="000B69A8"/>
    <w:rsid w:val="000B7C4A"/>
    <w:rsid w:val="000C1060"/>
    <w:rsid w:val="000C18ED"/>
    <w:rsid w:val="000C2EC5"/>
    <w:rsid w:val="000C2F85"/>
    <w:rsid w:val="000C378D"/>
    <w:rsid w:val="000C3B3A"/>
    <w:rsid w:val="000C4610"/>
    <w:rsid w:val="000C4FBD"/>
    <w:rsid w:val="000C5CA1"/>
    <w:rsid w:val="000C7F19"/>
    <w:rsid w:val="000D0110"/>
    <w:rsid w:val="000D03A6"/>
    <w:rsid w:val="000D056F"/>
    <w:rsid w:val="000D1FB8"/>
    <w:rsid w:val="000D39D2"/>
    <w:rsid w:val="000D3EC5"/>
    <w:rsid w:val="000D547C"/>
    <w:rsid w:val="000D5951"/>
    <w:rsid w:val="000D6C83"/>
    <w:rsid w:val="000D7D43"/>
    <w:rsid w:val="000E0363"/>
    <w:rsid w:val="000E047A"/>
    <w:rsid w:val="000E0CEB"/>
    <w:rsid w:val="000E17AB"/>
    <w:rsid w:val="000E1D02"/>
    <w:rsid w:val="000E24F1"/>
    <w:rsid w:val="000E25DA"/>
    <w:rsid w:val="000E2969"/>
    <w:rsid w:val="000E2AF0"/>
    <w:rsid w:val="000E3E3C"/>
    <w:rsid w:val="000E41AE"/>
    <w:rsid w:val="000E4679"/>
    <w:rsid w:val="000E50D0"/>
    <w:rsid w:val="000E6FBB"/>
    <w:rsid w:val="000F069A"/>
    <w:rsid w:val="000F2718"/>
    <w:rsid w:val="000F2F7F"/>
    <w:rsid w:val="000F3028"/>
    <w:rsid w:val="000F39D3"/>
    <w:rsid w:val="000F3DF5"/>
    <w:rsid w:val="000F4CAB"/>
    <w:rsid w:val="000F51DD"/>
    <w:rsid w:val="000F5518"/>
    <w:rsid w:val="000F6E46"/>
    <w:rsid w:val="000F740F"/>
    <w:rsid w:val="00100693"/>
    <w:rsid w:val="001017BA"/>
    <w:rsid w:val="0010186C"/>
    <w:rsid w:val="00102275"/>
    <w:rsid w:val="0010435F"/>
    <w:rsid w:val="0010450D"/>
    <w:rsid w:val="00104F70"/>
    <w:rsid w:val="00105830"/>
    <w:rsid w:val="001060F7"/>
    <w:rsid w:val="00106499"/>
    <w:rsid w:val="00107718"/>
    <w:rsid w:val="0010798D"/>
    <w:rsid w:val="00107ACB"/>
    <w:rsid w:val="00111083"/>
    <w:rsid w:val="00111D97"/>
    <w:rsid w:val="00112529"/>
    <w:rsid w:val="00112E07"/>
    <w:rsid w:val="00113152"/>
    <w:rsid w:val="00113AD7"/>
    <w:rsid w:val="00114715"/>
    <w:rsid w:val="0011471D"/>
    <w:rsid w:val="00114ADE"/>
    <w:rsid w:val="0011516B"/>
    <w:rsid w:val="00115446"/>
    <w:rsid w:val="00115F79"/>
    <w:rsid w:val="00116466"/>
    <w:rsid w:val="001170FB"/>
    <w:rsid w:val="00117430"/>
    <w:rsid w:val="001207CA"/>
    <w:rsid w:val="001217C4"/>
    <w:rsid w:val="001217DC"/>
    <w:rsid w:val="00122352"/>
    <w:rsid w:val="0012327D"/>
    <w:rsid w:val="00123AF7"/>
    <w:rsid w:val="0012466C"/>
    <w:rsid w:val="00124E87"/>
    <w:rsid w:val="0012507E"/>
    <w:rsid w:val="0012515D"/>
    <w:rsid w:val="00125BB0"/>
    <w:rsid w:val="00125D77"/>
    <w:rsid w:val="0012757F"/>
    <w:rsid w:val="001278B9"/>
    <w:rsid w:val="00130B15"/>
    <w:rsid w:val="00130DEF"/>
    <w:rsid w:val="00131E30"/>
    <w:rsid w:val="001323C1"/>
    <w:rsid w:val="00132E95"/>
    <w:rsid w:val="00133987"/>
    <w:rsid w:val="00133DBA"/>
    <w:rsid w:val="001349D1"/>
    <w:rsid w:val="00135662"/>
    <w:rsid w:val="00135B65"/>
    <w:rsid w:val="00135E9F"/>
    <w:rsid w:val="0013606A"/>
    <w:rsid w:val="001368E2"/>
    <w:rsid w:val="001408AE"/>
    <w:rsid w:val="00141A25"/>
    <w:rsid w:val="00141A41"/>
    <w:rsid w:val="0014203E"/>
    <w:rsid w:val="00142348"/>
    <w:rsid w:val="00142854"/>
    <w:rsid w:val="00142B2A"/>
    <w:rsid w:val="00143A61"/>
    <w:rsid w:val="001443E0"/>
    <w:rsid w:val="00145881"/>
    <w:rsid w:val="00147841"/>
    <w:rsid w:val="0015055D"/>
    <w:rsid w:val="0015082C"/>
    <w:rsid w:val="00151B38"/>
    <w:rsid w:val="001520DF"/>
    <w:rsid w:val="001522F9"/>
    <w:rsid w:val="00153208"/>
    <w:rsid w:val="00153310"/>
    <w:rsid w:val="0015343D"/>
    <w:rsid w:val="001534D4"/>
    <w:rsid w:val="00153ECD"/>
    <w:rsid w:val="001546BC"/>
    <w:rsid w:val="001547E6"/>
    <w:rsid w:val="00154BAD"/>
    <w:rsid w:val="00155718"/>
    <w:rsid w:val="0015658E"/>
    <w:rsid w:val="00156599"/>
    <w:rsid w:val="001577DE"/>
    <w:rsid w:val="00157B4E"/>
    <w:rsid w:val="00157CE3"/>
    <w:rsid w:val="00160C20"/>
    <w:rsid w:val="00161995"/>
    <w:rsid w:val="00161FF3"/>
    <w:rsid w:val="001639E8"/>
    <w:rsid w:val="00163E4D"/>
    <w:rsid w:val="0016422A"/>
    <w:rsid w:val="00165005"/>
    <w:rsid w:val="00165339"/>
    <w:rsid w:val="00165792"/>
    <w:rsid w:val="001665AD"/>
    <w:rsid w:val="00166DB1"/>
    <w:rsid w:val="0016791A"/>
    <w:rsid w:val="00172D57"/>
    <w:rsid w:val="00173784"/>
    <w:rsid w:val="00173E3D"/>
    <w:rsid w:val="00174D2D"/>
    <w:rsid w:val="00176806"/>
    <w:rsid w:val="00177536"/>
    <w:rsid w:val="00177B01"/>
    <w:rsid w:val="00180A25"/>
    <w:rsid w:val="00182B10"/>
    <w:rsid w:val="00186778"/>
    <w:rsid w:val="0018680F"/>
    <w:rsid w:val="001905E6"/>
    <w:rsid w:val="00190CCC"/>
    <w:rsid w:val="0019133B"/>
    <w:rsid w:val="0019307E"/>
    <w:rsid w:val="00193FF8"/>
    <w:rsid w:val="00194408"/>
    <w:rsid w:val="00194BEA"/>
    <w:rsid w:val="001954B0"/>
    <w:rsid w:val="001956E5"/>
    <w:rsid w:val="0019592D"/>
    <w:rsid w:val="00195D31"/>
    <w:rsid w:val="0019613F"/>
    <w:rsid w:val="00196367"/>
    <w:rsid w:val="00196756"/>
    <w:rsid w:val="00197359"/>
    <w:rsid w:val="001977D6"/>
    <w:rsid w:val="001A0EEA"/>
    <w:rsid w:val="001A19D5"/>
    <w:rsid w:val="001A2235"/>
    <w:rsid w:val="001A2408"/>
    <w:rsid w:val="001A2F74"/>
    <w:rsid w:val="001A3783"/>
    <w:rsid w:val="001A40D3"/>
    <w:rsid w:val="001A4E92"/>
    <w:rsid w:val="001A54B6"/>
    <w:rsid w:val="001A55FD"/>
    <w:rsid w:val="001A5612"/>
    <w:rsid w:val="001A57AB"/>
    <w:rsid w:val="001A6357"/>
    <w:rsid w:val="001A793E"/>
    <w:rsid w:val="001A7971"/>
    <w:rsid w:val="001B05E9"/>
    <w:rsid w:val="001B136F"/>
    <w:rsid w:val="001B176E"/>
    <w:rsid w:val="001B18D2"/>
    <w:rsid w:val="001B2CAC"/>
    <w:rsid w:val="001B415C"/>
    <w:rsid w:val="001B441B"/>
    <w:rsid w:val="001B4B4F"/>
    <w:rsid w:val="001B5B2C"/>
    <w:rsid w:val="001B5F04"/>
    <w:rsid w:val="001B5F94"/>
    <w:rsid w:val="001B6345"/>
    <w:rsid w:val="001B681A"/>
    <w:rsid w:val="001B72B6"/>
    <w:rsid w:val="001C0B03"/>
    <w:rsid w:val="001C1423"/>
    <w:rsid w:val="001C198F"/>
    <w:rsid w:val="001C1A6C"/>
    <w:rsid w:val="001C4520"/>
    <w:rsid w:val="001C4FEC"/>
    <w:rsid w:val="001C7016"/>
    <w:rsid w:val="001D00FE"/>
    <w:rsid w:val="001D1739"/>
    <w:rsid w:val="001D3E8B"/>
    <w:rsid w:val="001D53F1"/>
    <w:rsid w:val="001D5840"/>
    <w:rsid w:val="001D616A"/>
    <w:rsid w:val="001D6915"/>
    <w:rsid w:val="001D6F26"/>
    <w:rsid w:val="001D7917"/>
    <w:rsid w:val="001D7B96"/>
    <w:rsid w:val="001D7E62"/>
    <w:rsid w:val="001E096C"/>
    <w:rsid w:val="001E0D3A"/>
    <w:rsid w:val="001E59A9"/>
    <w:rsid w:val="001E6B0F"/>
    <w:rsid w:val="001E6C7F"/>
    <w:rsid w:val="001E762B"/>
    <w:rsid w:val="001F271C"/>
    <w:rsid w:val="001F2E7E"/>
    <w:rsid w:val="001F31C0"/>
    <w:rsid w:val="001F3963"/>
    <w:rsid w:val="001F3E45"/>
    <w:rsid w:val="001F5370"/>
    <w:rsid w:val="001F5607"/>
    <w:rsid w:val="001F76B1"/>
    <w:rsid w:val="002005FE"/>
    <w:rsid w:val="0020082C"/>
    <w:rsid w:val="00200852"/>
    <w:rsid w:val="00200C12"/>
    <w:rsid w:val="002011B7"/>
    <w:rsid w:val="00203D72"/>
    <w:rsid w:val="002048FF"/>
    <w:rsid w:val="00205C57"/>
    <w:rsid w:val="0020725D"/>
    <w:rsid w:val="00207977"/>
    <w:rsid w:val="00210AEE"/>
    <w:rsid w:val="00211988"/>
    <w:rsid w:val="002120FF"/>
    <w:rsid w:val="00212714"/>
    <w:rsid w:val="002131BD"/>
    <w:rsid w:val="0021407D"/>
    <w:rsid w:val="0021499A"/>
    <w:rsid w:val="0021567C"/>
    <w:rsid w:val="00217FB1"/>
    <w:rsid w:val="0022008C"/>
    <w:rsid w:val="00220E9D"/>
    <w:rsid w:val="00221124"/>
    <w:rsid w:val="00221373"/>
    <w:rsid w:val="00224295"/>
    <w:rsid w:val="00224877"/>
    <w:rsid w:val="002250FA"/>
    <w:rsid w:val="0022622F"/>
    <w:rsid w:val="00227E65"/>
    <w:rsid w:val="0023062C"/>
    <w:rsid w:val="00230F25"/>
    <w:rsid w:val="00231D8F"/>
    <w:rsid w:val="00233717"/>
    <w:rsid w:val="0023432E"/>
    <w:rsid w:val="00234ACC"/>
    <w:rsid w:val="00235DF3"/>
    <w:rsid w:val="002366FB"/>
    <w:rsid w:val="00237FAC"/>
    <w:rsid w:val="00240AED"/>
    <w:rsid w:val="00240F0B"/>
    <w:rsid w:val="00240F3F"/>
    <w:rsid w:val="00240FB6"/>
    <w:rsid w:val="00241035"/>
    <w:rsid w:val="002420D9"/>
    <w:rsid w:val="0024245D"/>
    <w:rsid w:val="0024292A"/>
    <w:rsid w:val="00243BBF"/>
    <w:rsid w:val="00244077"/>
    <w:rsid w:val="00244164"/>
    <w:rsid w:val="00244562"/>
    <w:rsid w:val="00244928"/>
    <w:rsid w:val="00244A91"/>
    <w:rsid w:val="002455CC"/>
    <w:rsid w:val="00246478"/>
    <w:rsid w:val="0024776B"/>
    <w:rsid w:val="00250806"/>
    <w:rsid w:val="00250839"/>
    <w:rsid w:val="00250DE7"/>
    <w:rsid w:val="00251BAE"/>
    <w:rsid w:val="002526C4"/>
    <w:rsid w:val="002552F1"/>
    <w:rsid w:val="00255698"/>
    <w:rsid w:val="002564C3"/>
    <w:rsid w:val="0026050D"/>
    <w:rsid w:val="00261365"/>
    <w:rsid w:val="00262035"/>
    <w:rsid w:val="00262AC8"/>
    <w:rsid w:val="00262E70"/>
    <w:rsid w:val="002652FC"/>
    <w:rsid w:val="00265758"/>
    <w:rsid w:val="00265DA4"/>
    <w:rsid w:val="00266F4B"/>
    <w:rsid w:val="00266FDB"/>
    <w:rsid w:val="00267504"/>
    <w:rsid w:val="00270611"/>
    <w:rsid w:val="00270C00"/>
    <w:rsid w:val="00271C29"/>
    <w:rsid w:val="002744F0"/>
    <w:rsid w:val="00274509"/>
    <w:rsid w:val="002745BA"/>
    <w:rsid w:val="002747CA"/>
    <w:rsid w:val="002748B2"/>
    <w:rsid w:val="002748C9"/>
    <w:rsid w:val="00274F4C"/>
    <w:rsid w:val="00275189"/>
    <w:rsid w:val="002761C3"/>
    <w:rsid w:val="00276724"/>
    <w:rsid w:val="002800FF"/>
    <w:rsid w:val="002801CE"/>
    <w:rsid w:val="002802C8"/>
    <w:rsid w:val="00281768"/>
    <w:rsid w:val="00282F6E"/>
    <w:rsid w:val="00283311"/>
    <w:rsid w:val="00283B16"/>
    <w:rsid w:val="00283CD6"/>
    <w:rsid w:val="00284268"/>
    <w:rsid w:val="00284D0C"/>
    <w:rsid w:val="002854AC"/>
    <w:rsid w:val="00285AA5"/>
    <w:rsid w:val="00286775"/>
    <w:rsid w:val="00286BD9"/>
    <w:rsid w:val="0028769F"/>
    <w:rsid w:val="00287910"/>
    <w:rsid w:val="00287A17"/>
    <w:rsid w:val="00292862"/>
    <w:rsid w:val="00292FA0"/>
    <w:rsid w:val="0029312E"/>
    <w:rsid w:val="00293535"/>
    <w:rsid w:val="00293905"/>
    <w:rsid w:val="002949DD"/>
    <w:rsid w:val="0029587C"/>
    <w:rsid w:val="00295FDF"/>
    <w:rsid w:val="00297A63"/>
    <w:rsid w:val="002A04E8"/>
    <w:rsid w:val="002A214F"/>
    <w:rsid w:val="002A2A21"/>
    <w:rsid w:val="002A3354"/>
    <w:rsid w:val="002A3531"/>
    <w:rsid w:val="002A36BC"/>
    <w:rsid w:val="002A3A26"/>
    <w:rsid w:val="002A45F2"/>
    <w:rsid w:val="002A460F"/>
    <w:rsid w:val="002A4993"/>
    <w:rsid w:val="002A4F43"/>
    <w:rsid w:val="002A5167"/>
    <w:rsid w:val="002A53CF"/>
    <w:rsid w:val="002A60A1"/>
    <w:rsid w:val="002A6DC4"/>
    <w:rsid w:val="002A70DE"/>
    <w:rsid w:val="002A7334"/>
    <w:rsid w:val="002B1244"/>
    <w:rsid w:val="002B163B"/>
    <w:rsid w:val="002B3AF7"/>
    <w:rsid w:val="002B50CE"/>
    <w:rsid w:val="002B51E6"/>
    <w:rsid w:val="002B625D"/>
    <w:rsid w:val="002B6965"/>
    <w:rsid w:val="002B6A62"/>
    <w:rsid w:val="002B6DE2"/>
    <w:rsid w:val="002B7A3B"/>
    <w:rsid w:val="002C0563"/>
    <w:rsid w:val="002C1650"/>
    <w:rsid w:val="002C2024"/>
    <w:rsid w:val="002C375F"/>
    <w:rsid w:val="002C3F3D"/>
    <w:rsid w:val="002C3F7A"/>
    <w:rsid w:val="002C6454"/>
    <w:rsid w:val="002C6E31"/>
    <w:rsid w:val="002C6F67"/>
    <w:rsid w:val="002D13CF"/>
    <w:rsid w:val="002D2188"/>
    <w:rsid w:val="002D2E25"/>
    <w:rsid w:val="002D33F3"/>
    <w:rsid w:val="002D3DB3"/>
    <w:rsid w:val="002D4BC3"/>
    <w:rsid w:val="002D5F72"/>
    <w:rsid w:val="002D6622"/>
    <w:rsid w:val="002D6EC0"/>
    <w:rsid w:val="002D706F"/>
    <w:rsid w:val="002E0794"/>
    <w:rsid w:val="002E09EE"/>
    <w:rsid w:val="002E0C5C"/>
    <w:rsid w:val="002E12CF"/>
    <w:rsid w:val="002E1A73"/>
    <w:rsid w:val="002E3163"/>
    <w:rsid w:val="002E39A3"/>
    <w:rsid w:val="002E48C9"/>
    <w:rsid w:val="002E55FB"/>
    <w:rsid w:val="002E588E"/>
    <w:rsid w:val="002E7D63"/>
    <w:rsid w:val="002F2473"/>
    <w:rsid w:val="002F2D2E"/>
    <w:rsid w:val="002F44B4"/>
    <w:rsid w:val="002F45F2"/>
    <w:rsid w:val="002F4C20"/>
    <w:rsid w:val="002F5634"/>
    <w:rsid w:val="002F62A8"/>
    <w:rsid w:val="002F6886"/>
    <w:rsid w:val="002F7929"/>
    <w:rsid w:val="00300521"/>
    <w:rsid w:val="003019F4"/>
    <w:rsid w:val="00301C83"/>
    <w:rsid w:val="003046C8"/>
    <w:rsid w:val="00304A89"/>
    <w:rsid w:val="00304F56"/>
    <w:rsid w:val="0030513C"/>
    <w:rsid w:val="00306545"/>
    <w:rsid w:val="00306B9A"/>
    <w:rsid w:val="00311EC7"/>
    <w:rsid w:val="003122F6"/>
    <w:rsid w:val="00314FD2"/>
    <w:rsid w:val="00317894"/>
    <w:rsid w:val="003178E8"/>
    <w:rsid w:val="00320304"/>
    <w:rsid w:val="003207FC"/>
    <w:rsid w:val="003212C4"/>
    <w:rsid w:val="00321351"/>
    <w:rsid w:val="0032282D"/>
    <w:rsid w:val="00324B21"/>
    <w:rsid w:val="003257E8"/>
    <w:rsid w:val="00325C52"/>
    <w:rsid w:val="00326829"/>
    <w:rsid w:val="00326D93"/>
    <w:rsid w:val="00327FA5"/>
    <w:rsid w:val="00330766"/>
    <w:rsid w:val="00330991"/>
    <w:rsid w:val="003312B7"/>
    <w:rsid w:val="00331D0B"/>
    <w:rsid w:val="00331D24"/>
    <w:rsid w:val="0033288C"/>
    <w:rsid w:val="00333049"/>
    <w:rsid w:val="003332B1"/>
    <w:rsid w:val="003334ED"/>
    <w:rsid w:val="00333586"/>
    <w:rsid w:val="00333EE3"/>
    <w:rsid w:val="00334DB9"/>
    <w:rsid w:val="00335B0A"/>
    <w:rsid w:val="0033630A"/>
    <w:rsid w:val="00336DB5"/>
    <w:rsid w:val="003378EC"/>
    <w:rsid w:val="003425F9"/>
    <w:rsid w:val="00343D4C"/>
    <w:rsid w:val="003447B7"/>
    <w:rsid w:val="00344B00"/>
    <w:rsid w:val="003462E5"/>
    <w:rsid w:val="00346950"/>
    <w:rsid w:val="00346ABE"/>
    <w:rsid w:val="00346BD1"/>
    <w:rsid w:val="00346E4A"/>
    <w:rsid w:val="003473AC"/>
    <w:rsid w:val="003475A5"/>
    <w:rsid w:val="003511FE"/>
    <w:rsid w:val="00352703"/>
    <w:rsid w:val="00354211"/>
    <w:rsid w:val="00354E0E"/>
    <w:rsid w:val="00355409"/>
    <w:rsid w:val="00355593"/>
    <w:rsid w:val="003558CF"/>
    <w:rsid w:val="0035733A"/>
    <w:rsid w:val="0035739C"/>
    <w:rsid w:val="00361EFC"/>
    <w:rsid w:val="00363D11"/>
    <w:rsid w:val="00365C68"/>
    <w:rsid w:val="00366493"/>
    <w:rsid w:val="00366D5D"/>
    <w:rsid w:val="00372994"/>
    <w:rsid w:val="003730E3"/>
    <w:rsid w:val="00376284"/>
    <w:rsid w:val="00377705"/>
    <w:rsid w:val="00381B6D"/>
    <w:rsid w:val="00381E56"/>
    <w:rsid w:val="0038239D"/>
    <w:rsid w:val="00382994"/>
    <w:rsid w:val="00383047"/>
    <w:rsid w:val="00384F07"/>
    <w:rsid w:val="003856E8"/>
    <w:rsid w:val="00385F03"/>
    <w:rsid w:val="003865B0"/>
    <w:rsid w:val="00386896"/>
    <w:rsid w:val="00391A71"/>
    <w:rsid w:val="00393F66"/>
    <w:rsid w:val="003943F8"/>
    <w:rsid w:val="00394827"/>
    <w:rsid w:val="00394B1C"/>
    <w:rsid w:val="00394D09"/>
    <w:rsid w:val="00396113"/>
    <w:rsid w:val="00396476"/>
    <w:rsid w:val="00397768"/>
    <w:rsid w:val="00397C0E"/>
    <w:rsid w:val="003A09D3"/>
    <w:rsid w:val="003A0F7D"/>
    <w:rsid w:val="003A165F"/>
    <w:rsid w:val="003A184C"/>
    <w:rsid w:val="003A2139"/>
    <w:rsid w:val="003A4AB4"/>
    <w:rsid w:val="003A4B14"/>
    <w:rsid w:val="003A4E33"/>
    <w:rsid w:val="003A5492"/>
    <w:rsid w:val="003A5702"/>
    <w:rsid w:val="003A5AFC"/>
    <w:rsid w:val="003A76BD"/>
    <w:rsid w:val="003A78AA"/>
    <w:rsid w:val="003A7BB1"/>
    <w:rsid w:val="003B065F"/>
    <w:rsid w:val="003B0E93"/>
    <w:rsid w:val="003B15CD"/>
    <w:rsid w:val="003B1793"/>
    <w:rsid w:val="003B1E1C"/>
    <w:rsid w:val="003B226D"/>
    <w:rsid w:val="003B3F55"/>
    <w:rsid w:val="003B4107"/>
    <w:rsid w:val="003B6936"/>
    <w:rsid w:val="003B7C4E"/>
    <w:rsid w:val="003C0674"/>
    <w:rsid w:val="003C0C97"/>
    <w:rsid w:val="003C1A66"/>
    <w:rsid w:val="003C2EC4"/>
    <w:rsid w:val="003C3104"/>
    <w:rsid w:val="003C34FD"/>
    <w:rsid w:val="003C5B60"/>
    <w:rsid w:val="003C6C9A"/>
    <w:rsid w:val="003C70D7"/>
    <w:rsid w:val="003C794C"/>
    <w:rsid w:val="003C7CFF"/>
    <w:rsid w:val="003D0C10"/>
    <w:rsid w:val="003D0FAC"/>
    <w:rsid w:val="003D1B7C"/>
    <w:rsid w:val="003D1EE1"/>
    <w:rsid w:val="003D2299"/>
    <w:rsid w:val="003D2E8D"/>
    <w:rsid w:val="003D4690"/>
    <w:rsid w:val="003D538B"/>
    <w:rsid w:val="003D640F"/>
    <w:rsid w:val="003D7A7A"/>
    <w:rsid w:val="003E0C0A"/>
    <w:rsid w:val="003E11C6"/>
    <w:rsid w:val="003E2828"/>
    <w:rsid w:val="003E3A8E"/>
    <w:rsid w:val="003E458B"/>
    <w:rsid w:val="003E4DC3"/>
    <w:rsid w:val="003E598E"/>
    <w:rsid w:val="003E5B80"/>
    <w:rsid w:val="003E5EC8"/>
    <w:rsid w:val="003E6840"/>
    <w:rsid w:val="003E6FC0"/>
    <w:rsid w:val="003E728B"/>
    <w:rsid w:val="003E7327"/>
    <w:rsid w:val="003F07D4"/>
    <w:rsid w:val="003F1AC2"/>
    <w:rsid w:val="003F1BDD"/>
    <w:rsid w:val="003F32B7"/>
    <w:rsid w:val="003F5260"/>
    <w:rsid w:val="003F56A4"/>
    <w:rsid w:val="003F5A38"/>
    <w:rsid w:val="00400376"/>
    <w:rsid w:val="004008C6"/>
    <w:rsid w:val="00400A5E"/>
    <w:rsid w:val="00400C01"/>
    <w:rsid w:val="00400D5E"/>
    <w:rsid w:val="00402033"/>
    <w:rsid w:val="004022E9"/>
    <w:rsid w:val="00402F77"/>
    <w:rsid w:val="00403134"/>
    <w:rsid w:val="00404363"/>
    <w:rsid w:val="00405091"/>
    <w:rsid w:val="00411537"/>
    <w:rsid w:val="00412128"/>
    <w:rsid w:val="00412697"/>
    <w:rsid w:val="00412D2D"/>
    <w:rsid w:val="00413F40"/>
    <w:rsid w:val="004148CE"/>
    <w:rsid w:val="00414AE8"/>
    <w:rsid w:val="00417059"/>
    <w:rsid w:val="00421114"/>
    <w:rsid w:val="00422FFD"/>
    <w:rsid w:val="004240DD"/>
    <w:rsid w:val="00424D34"/>
    <w:rsid w:val="004253AF"/>
    <w:rsid w:val="004255B2"/>
    <w:rsid w:val="00425977"/>
    <w:rsid w:val="00425F5B"/>
    <w:rsid w:val="00426292"/>
    <w:rsid w:val="004267CB"/>
    <w:rsid w:val="004275E3"/>
    <w:rsid w:val="004303ED"/>
    <w:rsid w:val="00431644"/>
    <w:rsid w:val="0043221E"/>
    <w:rsid w:val="004338F8"/>
    <w:rsid w:val="004341A0"/>
    <w:rsid w:val="004344F3"/>
    <w:rsid w:val="00434802"/>
    <w:rsid w:val="00435336"/>
    <w:rsid w:val="00435822"/>
    <w:rsid w:val="00436D82"/>
    <w:rsid w:val="00436F4E"/>
    <w:rsid w:val="004402CA"/>
    <w:rsid w:val="0044094A"/>
    <w:rsid w:val="00442496"/>
    <w:rsid w:val="00442681"/>
    <w:rsid w:val="00442FF2"/>
    <w:rsid w:val="00443F08"/>
    <w:rsid w:val="00444554"/>
    <w:rsid w:val="004450D1"/>
    <w:rsid w:val="0044670D"/>
    <w:rsid w:val="004501AC"/>
    <w:rsid w:val="004510D6"/>
    <w:rsid w:val="00451B1A"/>
    <w:rsid w:val="00452418"/>
    <w:rsid w:val="00453F5A"/>
    <w:rsid w:val="00454726"/>
    <w:rsid w:val="00455188"/>
    <w:rsid w:val="0045541A"/>
    <w:rsid w:val="00455EAE"/>
    <w:rsid w:val="004561DB"/>
    <w:rsid w:val="00457BD5"/>
    <w:rsid w:val="0046061D"/>
    <w:rsid w:val="00460CCF"/>
    <w:rsid w:val="0046122F"/>
    <w:rsid w:val="0046244D"/>
    <w:rsid w:val="004658CE"/>
    <w:rsid w:val="00465D95"/>
    <w:rsid w:val="004662CB"/>
    <w:rsid w:val="0046698A"/>
    <w:rsid w:val="004708A5"/>
    <w:rsid w:val="00470C10"/>
    <w:rsid w:val="004711C3"/>
    <w:rsid w:val="004717C5"/>
    <w:rsid w:val="0047305B"/>
    <w:rsid w:val="00473F47"/>
    <w:rsid w:val="00473F83"/>
    <w:rsid w:val="0047520E"/>
    <w:rsid w:val="00475C4C"/>
    <w:rsid w:val="004766A7"/>
    <w:rsid w:val="00476A60"/>
    <w:rsid w:val="00476FB2"/>
    <w:rsid w:val="004770F4"/>
    <w:rsid w:val="00480D6D"/>
    <w:rsid w:val="00481010"/>
    <w:rsid w:val="00481885"/>
    <w:rsid w:val="00482616"/>
    <w:rsid w:val="00482959"/>
    <w:rsid w:val="0048300B"/>
    <w:rsid w:val="0048390D"/>
    <w:rsid w:val="00483F07"/>
    <w:rsid w:val="00484544"/>
    <w:rsid w:val="00484B70"/>
    <w:rsid w:val="00485114"/>
    <w:rsid w:val="004911B3"/>
    <w:rsid w:val="00491305"/>
    <w:rsid w:val="00492AC9"/>
    <w:rsid w:val="00492E5D"/>
    <w:rsid w:val="004931E4"/>
    <w:rsid w:val="00493234"/>
    <w:rsid w:val="004935BA"/>
    <w:rsid w:val="004942B9"/>
    <w:rsid w:val="004959FD"/>
    <w:rsid w:val="00495D4A"/>
    <w:rsid w:val="00496AB9"/>
    <w:rsid w:val="004A1C6B"/>
    <w:rsid w:val="004A1D91"/>
    <w:rsid w:val="004A34F6"/>
    <w:rsid w:val="004A3D97"/>
    <w:rsid w:val="004A409B"/>
    <w:rsid w:val="004A4374"/>
    <w:rsid w:val="004A4AD0"/>
    <w:rsid w:val="004A5913"/>
    <w:rsid w:val="004A620F"/>
    <w:rsid w:val="004B00C6"/>
    <w:rsid w:val="004B1552"/>
    <w:rsid w:val="004B1C7F"/>
    <w:rsid w:val="004B4119"/>
    <w:rsid w:val="004B41BA"/>
    <w:rsid w:val="004B4E5C"/>
    <w:rsid w:val="004B60D4"/>
    <w:rsid w:val="004B76B6"/>
    <w:rsid w:val="004C12CB"/>
    <w:rsid w:val="004C1D85"/>
    <w:rsid w:val="004C3C3A"/>
    <w:rsid w:val="004C4403"/>
    <w:rsid w:val="004C459E"/>
    <w:rsid w:val="004C4D20"/>
    <w:rsid w:val="004C6DF3"/>
    <w:rsid w:val="004C7695"/>
    <w:rsid w:val="004C7F51"/>
    <w:rsid w:val="004D0BE6"/>
    <w:rsid w:val="004D0C8B"/>
    <w:rsid w:val="004D1458"/>
    <w:rsid w:val="004D1944"/>
    <w:rsid w:val="004D2041"/>
    <w:rsid w:val="004D250F"/>
    <w:rsid w:val="004D31B2"/>
    <w:rsid w:val="004D404C"/>
    <w:rsid w:val="004D51F3"/>
    <w:rsid w:val="004D5684"/>
    <w:rsid w:val="004D57BB"/>
    <w:rsid w:val="004D5A72"/>
    <w:rsid w:val="004D60DE"/>
    <w:rsid w:val="004D60EC"/>
    <w:rsid w:val="004D65CA"/>
    <w:rsid w:val="004D7952"/>
    <w:rsid w:val="004E0016"/>
    <w:rsid w:val="004E0264"/>
    <w:rsid w:val="004E131A"/>
    <w:rsid w:val="004E14C6"/>
    <w:rsid w:val="004E180B"/>
    <w:rsid w:val="004E23FC"/>
    <w:rsid w:val="004E29F9"/>
    <w:rsid w:val="004E3FE4"/>
    <w:rsid w:val="004E4133"/>
    <w:rsid w:val="004E450B"/>
    <w:rsid w:val="004E497E"/>
    <w:rsid w:val="004E4E82"/>
    <w:rsid w:val="004E5123"/>
    <w:rsid w:val="004F191B"/>
    <w:rsid w:val="004F1FE1"/>
    <w:rsid w:val="004F33D8"/>
    <w:rsid w:val="004F424E"/>
    <w:rsid w:val="004F5E34"/>
    <w:rsid w:val="004F68AA"/>
    <w:rsid w:val="004F6A81"/>
    <w:rsid w:val="004F7640"/>
    <w:rsid w:val="005006BB"/>
    <w:rsid w:val="00501630"/>
    <w:rsid w:val="0050442A"/>
    <w:rsid w:val="00505EE9"/>
    <w:rsid w:val="00507221"/>
    <w:rsid w:val="0050782E"/>
    <w:rsid w:val="005100FA"/>
    <w:rsid w:val="005108F7"/>
    <w:rsid w:val="00510B79"/>
    <w:rsid w:val="00511C7C"/>
    <w:rsid w:val="00511D7B"/>
    <w:rsid w:val="0051239B"/>
    <w:rsid w:val="0051247E"/>
    <w:rsid w:val="00512683"/>
    <w:rsid w:val="005138C3"/>
    <w:rsid w:val="00514BDB"/>
    <w:rsid w:val="005150D4"/>
    <w:rsid w:val="005158A2"/>
    <w:rsid w:val="00515FC4"/>
    <w:rsid w:val="0051606E"/>
    <w:rsid w:val="0051613C"/>
    <w:rsid w:val="0052002E"/>
    <w:rsid w:val="0052010B"/>
    <w:rsid w:val="005207A3"/>
    <w:rsid w:val="00521269"/>
    <w:rsid w:val="00521798"/>
    <w:rsid w:val="00521DC8"/>
    <w:rsid w:val="0052527E"/>
    <w:rsid w:val="00525E35"/>
    <w:rsid w:val="00526C53"/>
    <w:rsid w:val="005271EA"/>
    <w:rsid w:val="005274A8"/>
    <w:rsid w:val="00527C1E"/>
    <w:rsid w:val="00530710"/>
    <w:rsid w:val="00530900"/>
    <w:rsid w:val="00532F94"/>
    <w:rsid w:val="005336A9"/>
    <w:rsid w:val="005341E5"/>
    <w:rsid w:val="00534BFB"/>
    <w:rsid w:val="00535AB1"/>
    <w:rsid w:val="005408AD"/>
    <w:rsid w:val="0054103D"/>
    <w:rsid w:val="00541C24"/>
    <w:rsid w:val="00541D84"/>
    <w:rsid w:val="00543D22"/>
    <w:rsid w:val="00545455"/>
    <w:rsid w:val="00547C34"/>
    <w:rsid w:val="00547FBE"/>
    <w:rsid w:val="005523E2"/>
    <w:rsid w:val="00553728"/>
    <w:rsid w:val="0055374B"/>
    <w:rsid w:val="00553F5E"/>
    <w:rsid w:val="005548A8"/>
    <w:rsid w:val="00554981"/>
    <w:rsid w:val="00554A66"/>
    <w:rsid w:val="00555544"/>
    <w:rsid w:val="00555698"/>
    <w:rsid w:val="00557970"/>
    <w:rsid w:val="00557D58"/>
    <w:rsid w:val="00557EA9"/>
    <w:rsid w:val="0056032C"/>
    <w:rsid w:val="005610C7"/>
    <w:rsid w:val="005610FF"/>
    <w:rsid w:val="00561D23"/>
    <w:rsid w:val="005624BD"/>
    <w:rsid w:val="00562A4F"/>
    <w:rsid w:val="00562B6C"/>
    <w:rsid w:val="0056385C"/>
    <w:rsid w:val="00564E25"/>
    <w:rsid w:val="00565305"/>
    <w:rsid w:val="005654B0"/>
    <w:rsid w:val="005658A1"/>
    <w:rsid w:val="00565B3C"/>
    <w:rsid w:val="00566099"/>
    <w:rsid w:val="00566192"/>
    <w:rsid w:val="00566E19"/>
    <w:rsid w:val="00567061"/>
    <w:rsid w:val="00567F7A"/>
    <w:rsid w:val="00570935"/>
    <w:rsid w:val="005719B3"/>
    <w:rsid w:val="00571D6D"/>
    <w:rsid w:val="00572A93"/>
    <w:rsid w:val="0057487D"/>
    <w:rsid w:val="00574AD2"/>
    <w:rsid w:val="00576298"/>
    <w:rsid w:val="005762EC"/>
    <w:rsid w:val="005774CD"/>
    <w:rsid w:val="00577E85"/>
    <w:rsid w:val="00580312"/>
    <w:rsid w:val="005827CA"/>
    <w:rsid w:val="005830C4"/>
    <w:rsid w:val="005833E4"/>
    <w:rsid w:val="0058445B"/>
    <w:rsid w:val="00584D00"/>
    <w:rsid w:val="00585559"/>
    <w:rsid w:val="005856B7"/>
    <w:rsid w:val="00586BA6"/>
    <w:rsid w:val="00586C68"/>
    <w:rsid w:val="00586DC6"/>
    <w:rsid w:val="00590CF8"/>
    <w:rsid w:val="00591855"/>
    <w:rsid w:val="00591B16"/>
    <w:rsid w:val="00591B2C"/>
    <w:rsid w:val="00592307"/>
    <w:rsid w:val="005939C0"/>
    <w:rsid w:val="00594583"/>
    <w:rsid w:val="00595CC1"/>
    <w:rsid w:val="0059687A"/>
    <w:rsid w:val="005969E6"/>
    <w:rsid w:val="005A0556"/>
    <w:rsid w:val="005A1E5C"/>
    <w:rsid w:val="005A36E2"/>
    <w:rsid w:val="005A4529"/>
    <w:rsid w:val="005A4D95"/>
    <w:rsid w:val="005A547B"/>
    <w:rsid w:val="005A54EA"/>
    <w:rsid w:val="005A6A82"/>
    <w:rsid w:val="005A7061"/>
    <w:rsid w:val="005A7968"/>
    <w:rsid w:val="005A7D99"/>
    <w:rsid w:val="005B0E17"/>
    <w:rsid w:val="005B0E70"/>
    <w:rsid w:val="005B25FC"/>
    <w:rsid w:val="005B29A9"/>
    <w:rsid w:val="005B4199"/>
    <w:rsid w:val="005B4962"/>
    <w:rsid w:val="005B5618"/>
    <w:rsid w:val="005B5B83"/>
    <w:rsid w:val="005B5E24"/>
    <w:rsid w:val="005B799F"/>
    <w:rsid w:val="005C028F"/>
    <w:rsid w:val="005C1590"/>
    <w:rsid w:val="005C17C2"/>
    <w:rsid w:val="005C1B3A"/>
    <w:rsid w:val="005C1E1A"/>
    <w:rsid w:val="005C2C2A"/>
    <w:rsid w:val="005C310B"/>
    <w:rsid w:val="005C35CB"/>
    <w:rsid w:val="005C42BF"/>
    <w:rsid w:val="005C47FF"/>
    <w:rsid w:val="005C48F2"/>
    <w:rsid w:val="005C52AA"/>
    <w:rsid w:val="005C6E57"/>
    <w:rsid w:val="005C76BB"/>
    <w:rsid w:val="005C7A7A"/>
    <w:rsid w:val="005D0057"/>
    <w:rsid w:val="005D09D0"/>
    <w:rsid w:val="005D2B7E"/>
    <w:rsid w:val="005D36D3"/>
    <w:rsid w:val="005D3821"/>
    <w:rsid w:val="005D39ED"/>
    <w:rsid w:val="005D3C57"/>
    <w:rsid w:val="005D3E73"/>
    <w:rsid w:val="005D3F6A"/>
    <w:rsid w:val="005D51C8"/>
    <w:rsid w:val="005D58BC"/>
    <w:rsid w:val="005D63AA"/>
    <w:rsid w:val="005D66B8"/>
    <w:rsid w:val="005D6AF8"/>
    <w:rsid w:val="005D779C"/>
    <w:rsid w:val="005E19C9"/>
    <w:rsid w:val="005E1D64"/>
    <w:rsid w:val="005E20E0"/>
    <w:rsid w:val="005E290D"/>
    <w:rsid w:val="005E2978"/>
    <w:rsid w:val="005E3823"/>
    <w:rsid w:val="005E4F22"/>
    <w:rsid w:val="005E5135"/>
    <w:rsid w:val="005E5C11"/>
    <w:rsid w:val="005E5C7D"/>
    <w:rsid w:val="005E76CF"/>
    <w:rsid w:val="005F05C2"/>
    <w:rsid w:val="005F1D6C"/>
    <w:rsid w:val="005F2E1C"/>
    <w:rsid w:val="005F41C5"/>
    <w:rsid w:val="005F4796"/>
    <w:rsid w:val="005F5951"/>
    <w:rsid w:val="005F5ACB"/>
    <w:rsid w:val="005F6341"/>
    <w:rsid w:val="005F6519"/>
    <w:rsid w:val="005F71F4"/>
    <w:rsid w:val="005F74E2"/>
    <w:rsid w:val="005F76FD"/>
    <w:rsid w:val="005F7922"/>
    <w:rsid w:val="00600353"/>
    <w:rsid w:val="00601DB7"/>
    <w:rsid w:val="006020B5"/>
    <w:rsid w:val="00602FCF"/>
    <w:rsid w:val="0060380F"/>
    <w:rsid w:val="00603861"/>
    <w:rsid w:val="00605D65"/>
    <w:rsid w:val="0060676A"/>
    <w:rsid w:val="00606875"/>
    <w:rsid w:val="0060707B"/>
    <w:rsid w:val="00607319"/>
    <w:rsid w:val="00607DA1"/>
    <w:rsid w:val="00610014"/>
    <w:rsid w:val="00610051"/>
    <w:rsid w:val="006100C3"/>
    <w:rsid w:val="00610F37"/>
    <w:rsid w:val="0061139A"/>
    <w:rsid w:val="00611F68"/>
    <w:rsid w:val="00614961"/>
    <w:rsid w:val="00614EDF"/>
    <w:rsid w:val="006161AC"/>
    <w:rsid w:val="006163DC"/>
    <w:rsid w:val="00616494"/>
    <w:rsid w:val="00616C79"/>
    <w:rsid w:val="00616EA0"/>
    <w:rsid w:val="00617BCC"/>
    <w:rsid w:val="00620ED8"/>
    <w:rsid w:val="006213C4"/>
    <w:rsid w:val="00622494"/>
    <w:rsid w:val="006240B1"/>
    <w:rsid w:val="00626341"/>
    <w:rsid w:val="00626411"/>
    <w:rsid w:val="0062663D"/>
    <w:rsid w:val="00630446"/>
    <w:rsid w:val="0063051E"/>
    <w:rsid w:val="0063176B"/>
    <w:rsid w:val="006319D8"/>
    <w:rsid w:val="00631A1D"/>
    <w:rsid w:val="0063272A"/>
    <w:rsid w:val="00633584"/>
    <w:rsid w:val="006341C7"/>
    <w:rsid w:val="006350BE"/>
    <w:rsid w:val="006359D3"/>
    <w:rsid w:val="00635C96"/>
    <w:rsid w:val="006369AE"/>
    <w:rsid w:val="00637899"/>
    <w:rsid w:val="00637A19"/>
    <w:rsid w:val="00637A40"/>
    <w:rsid w:val="0064090E"/>
    <w:rsid w:val="006414CE"/>
    <w:rsid w:val="00641943"/>
    <w:rsid w:val="00642091"/>
    <w:rsid w:val="0064225E"/>
    <w:rsid w:val="00642525"/>
    <w:rsid w:val="0064253D"/>
    <w:rsid w:val="00643116"/>
    <w:rsid w:val="00643AC0"/>
    <w:rsid w:val="006472A1"/>
    <w:rsid w:val="006473FE"/>
    <w:rsid w:val="00647BCB"/>
    <w:rsid w:val="00650F32"/>
    <w:rsid w:val="00651521"/>
    <w:rsid w:val="006517DF"/>
    <w:rsid w:val="00651EFF"/>
    <w:rsid w:val="00652521"/>
    <w:rsid w:val="00652897"/>
    <w:rsid w:val="00653956"/>
    <w:rsid w:val="006541C5"/>
    <w:rsid w:val="0065552B"/>
    <w:rsid w:val="006558EF"/>
    <w:rsid w:val="00655E31"/>
    <w:rsid w:val="0065676D"/>
    <w:rsid w:val="0066245F"/>
    <w:rsid w:val="00662579"/>
    <w:rsid w:val="00662742"/>
    <w:rsid w:val="00662892"/>
    <w:rsid w:val="00662962"/>
    <w:rsid w:val="00662F19"/>
    <w:rsid w:val="00665756"/>
    <w:rsid w:val="00665942"/>
    <w:rsid w:val="00665967"/>
    <w:rsid w:val="00666BBB"/>
    <w:rsid w:val="00666CFC"/>
    <w:rsid w:val="00670123"/>
    <w:rsid w:val="00670F06"/>
    <w:rsid w:val="006722BA"/>
    <w:rsid w:val="00672926"/>
    <w:rsid w:val="006731AF"/>
    <w:rsid w:val="006738B3"/>
    <w:rsid w:val="006744D6"/>
    <w:rsid w:val="00674760"/>
    <w:rsid w:val="00674C54"/>
    <w:rsid w:val="006774DD"/>
    <w:rsid w:val="00677687"/>
    <w:rsid w:val="0067780F"/>
    <w:rsid w:val="00677826"/>
    <w:rsid w:val="00680F92"/>
    <w:rsid w:val="00681833"/>
    <w:rsid w:val="00681FCF"/>
    <w:rsid w:val="00682F31"/>
    <w:rsid w:val="006831A9"/>
    <w:rsid w:val="00683C24"/>
    <w:rsid w:val="00683E18"/>
    <w:rsid w:val="00684DEE"/>
    <w:rsid w:val="00685511"/>
    <w:rsid w:val="00685976"/>
    <w:rsid w:val="006867E9"/>
    <w:rsid w:val="00686A1C"/>
    <w:rsid w:val="00687140"/>
    <w:rsid w:val="006872DD"/>
    <w:rsid w:val="00687F63"/>
    <w:rsid w:val="00692452"/>
    <w:rsid w:val="00692749"/>
    <w:rsid w:val="0069323D"/>
    <w:rsid w:val="006932A3"/>
    <w:rsid w:val="0069340A"/>
    <w:rsid w:val="0069407F"/>
    <w:rsid w:val="00695717"/>
    <w:rsid w:val="006965D1"/>
    <w:rsid w:val="00696C9B"/>
    <w:rsid w:val="00697820"/>
    <w:rsid w:val="00697ADF"/>
    <w:rsid w:val="006A04EB"/>
    <w:rsid w:val="006A0E22"/>
    <w:rsid w:val="006A22DB"/>
    <w:rsid w:val="006A273E"/>
    <w:rsid w:val="006A44B2"/>
    <w:rsid w:val="006A471A"/>
    <w:rsid w:val="006A5030"/>
    <w:rsid w:val="006A5F87"/>
    <w:rsid w:val="006A6137"/>
    <w:rsid w:val="006A6729"/>
    <w:rsid w:val="006A68E3"/>
    <w:rsid w:val="006A6990"/>
    <w:rsid w:val="006A6AE1"/>
    <w:rsid w:val="006A74F7"/>
    <w:rsid w:val="006B0BC2"/>
    <w:rsid w:val="006B2C47"/>
    <w:rsid w:val="006B2EF2"/>
    <w:rsid w:val="006B3208"/>
    <w:rsid w:val="006B3C75"/>
    <w:rsid w:val="006B3D14"/>
    <w:rsid w:val="006B4898"/>
    <w:rsid w:val="006B4964"/>
    <w:rsid w:val="006B57F7"/>
    <w:rsid w:val="006B6F4A"/>
    <w:rsid w:val="006B70BF"/>
    <w:rsid w:val="006C19D0"/>
    <w:rsid w:val="006C285C"/>
    <w:rsid w:val="006C3268"/>
    <w:rsid w:val="006C3974"/>
    <w:rsid w:val="006C4236"/>
    <w:rsid w:val="006C52C5"/>
    <w:rsid w:val="006C531F"/>
    <w:rsid w:val="006C5BCE"/>
    <w:rsid w:val="006C5DB5"/>
    <w:rsid w:val="006C6012"/>
    <w:rsid w:val="006C7498"/>
    <w:rsid w:val="006C79FB"/>
    <w:rsid w:val="006D093D"/>
    <w:rsid w:val="006D2C8E"/>
    <w:rsid w:val="006D2D4D"/>
    <w:rsid w:val="006D2E33"/>
    <w:rsid w:val="006D34A1"/>
    <w:rsid w:val="006D39F6"/>
    <w:rsid w:val="006D46FF"/>
    <w:rsid w:val="006D4870"/>
    <w:rsid w:val="006D489B"/>
    <w:rsid w:val="006D5094"/>
    <w:rsid w:val="006D5995"/>
    <w:rsid w:val="006D6299"/>
    <w:rsid w:val="006D634E"/>
    <w:rsid w:val="006D7C59"/>
    <w:rsid w:val="006E03B3"/>
    <w:rsid w:val="006E040D"/>
    <w:rsid w:val="006E1BE2"/>
    <w:rsid w:val="006E29F9"/>
    <w:rsid w:val="006E2A27"/>
    <w:rsid w:val="006E3437"/>
    <w:rsid w:val="006E3939"/>
    <w:rsid w:val="006E3A75"/>
    <w:rsid w:val="006E403C"/>
    <w:rsid w:val="006E4808"/>
    <w:rsid w:val="006E519A"/>
    <w:rsid w:val="006E5982"/>
    <w:rsid w:val="006E59FF"/>
    <w:rsid w:val="006E68A4"/>
    <w:rsid w:val="006E6A58"/>
    <w:rsid w:val="006F0576"/>
    <w:rsid w:val="006F25C8"/>
    <w:rsid w:val="006F301C"/>
    <w:rsid w:val="006F316E"/>
    <w:rsid w:val="006F4A64"/>
    <w:rsid w:val="006F4F53"/>
    <w:rsid w:val="006F54C1"/>
    <w:rsid w:val="006F5C59"/>
    <w:rsid w:val="006F615F"/>
    <w:rsid w:val="006F6585"/>
    <w:rsid w:val="006F762F"/>
    <w:rsid w:val="006F79A3"/>
    <w:rsid w:val="006F7E5F"/>
    <w:rsid w:val="00700E72"/>
    <w:rsid w:val="007011E7"/>
    <w:rsid w:val="00702627"/>
    <w:rsid w:val="00702E95"/>
    <w:rsid w:val="007032D8"/>
    <w:rsid w:val="00704A2E"/>
    <w:rsid w:val="00704F16"/>
    <w:rsid w:val="007055B6"/>
    <w:rsid w:val="007057C5"/>
    <w:rsid w:val="00705A63"/>
    <w:rsid w:val="00705D19"/>
    <w:rsid w:val="00706550"/>
    <w:rsid w:val="00706928"/>
    <w:rsid w:val="00706C94"/>
    <w:rsid w:val="00706F8B"/>
    <w:rsid w:val="007103F8"/>
    <w:rsid w:val="00710985"/>
    <w:rsid w:val="007126FA"/>
    <w:rsid w:val="007143E8"/>
    <w:rsid w:val="00715C86"/>
    <w:rsid w:val="007161E2"/>
    <w:rsid w:val="00716468"/>
    <w:rsid w:val="00716553"/>
    <w:rsid w:val="007167B9"/>
    <w:rsid w:val="00716DED"/>
    <w:rsid w:val="0071763B"/>
    <w:rsid w:val="00717A02"/>
    <w:rsid w:val="00720666"/>
    <w:rsid w:val="00721976"/>
    <w:rsid w:val="00721C36"/>
    <w:rsid w:val="00722AC2"/>
    <w:rsid w:val="00722F79"/>
    <w:rsid w:val="0072399E"/>
    <w:rsid w:val="00724D82"/>
    <w:rsid w:val="0072585B"/>
    <w:rsid w:val="00725D15"/>
    <w:rsid w:val="00726BC7"/>
    <w:rsid w:val="00730899"/>
    <w:rsid w:val="00730C10"/>
    <w:rsid w:val="00731B25"/>
    <w:rsid w:val="00732A3E"/>
    <w:rsid w:val="00732B33"/>
    <w:rsid w:val="00732D49"/>
    <w:rsid w:val="007332E4"/>
    <w:rsid w:val="00733507"/>
    <w:rsid w:val="00733D19"/>
    <w:rsid w:val="007353C4"/>
    <w:rsid w:val="0073544F"/>
    <w:rsid w:val="00736EA6"/>
    <w:rsid w:val="00740A07"/>
    <w:rsid w:val="00740FB3"/>
    <w:rsid w:val="00741333"/>
    <w:rsid w:val="007415D6"/>
    <w:rsid w:val="00741B89"/>
    <w:rsid w:val="0074274A"/>
    <w:rsid w:val="00742CD3"/>
    <w:rsid w:val="007430A7"/>
    <w:rsid w:val="00745B52"/>
    <w:rsid w:val="00745BF0"/>
    <w:rsid w:val="0074625A"/>
    <w:rsid w:val="00746AA3"/>
    <w:rsid w:val="00747AF5"/>
    <w:rsid w:val="00750570"/>
    <w:rsid w:val="00750CD4"/>
    <w:rsid w:val="00750CF7"/>
    <w:rsid w:val="00751476"/>
    <w:rsid w:val="007515CB"/>
    <w:rsid w:val="00751F55"/>
    <w:rsid w:val="0075216E"/>
    <w:rsid w:val="00754129"/>
    <w:rsid w:val="00754591"/>
    <w:rsid w:val="00755156"/>
    <w:rsid w:val="00755571"/>
    <w:rsid w:val="00755AD4"/>
    <w:rsid w:val="00760B3A"/>
    <w:rsid w:val="00761472"/>
    <w:rsid w:val="007618F2"/>
    <w:rsid w:val="007619E8"/>
    <w:rsid w:val="007629D0"/>
    <w:rsid w:val="007629FC"/>
    <w:rsid w:val="00762EF9"/>
    <w:rsid w:val="00762EFB"/>
    <w:rsid w:val="00762F8D"/>
    <w:rsid w:val="00765375"/>
    <w:rsid w:val="0076550B"/>
    <w:rsid w:val="00767ABE"/>
    <w:rsid w:val="00770994"/>
    <w:rsid w:val="00770C82"/>
    <w:rsid w:val="00770D41"/>
    <w:rsid w:val="00771D8F"/>
    <w:rsid w:val="007721FC"/>
    <w:rsid w:val="007728A9"/>
    <w:rsid w:val="00772DBC"/>
    <w:rsid w:val="007742EF"/>
    <w:rsid w:val="00774805"/>
    <w:rsid w:val="00775DD2"/>
    <w:rsid w:val="007766C8"/>
    <w:rsid w:val="00776B17"/>
    <w:rsid w:val="00776BBD"/>
    <w:rsid w:val="00777173"/>
    <w:rsid w:val="007800F4"/>
    <w:rsid w:val="007809F2"/>
    <w:rsid w:val="00782F2D"/>
    <w:rsid w:val="007837EB"/>
    <w:rsid w:val="00783A8A"/>
    <w:rsid w:val="0078463F"/>
    <w:rsid w:val="00785FED"/>
    <w:rsid w:val="00786C22"/>
    <w:rsid w:val="00786D64"/>
    <w:rsid w:val="00786EA6"/>
    <w:rsid w:val="00786FDB"/>
    <w:rsid w:val="00787087"/>
    <w:rsid w:val="007908C6"/>
    <w:rsid w:val="0079126F"/>
    <w:rsid w:val="00791698"/>
    <w:rsid w:val="0079278B"/>
    <w:rsid w:val="007929B0"/>
    <w:rsid w:val="00792D86"/>
    <w:rsid w:val="007944B2"/>
    <w:rsid w:val="00794641"/>
    <w:rsid w:val="00796094"/>
    <w:rsid w:val="007960E0"/>
    <w:rsid w:val="007970CE"/>
    <w:rsid w:val="007972AC"/>
    <w:rsid w:val="00797905"/>
    <w:rsid w:val="00797B93"/>
    <w:rsid w:val="007A0FE9"/>
    <w:rsid w:val="007A1860"/>
    <w:rsid w:val="007A18A5"/>
    <w:rsid w:val="007A1A77"/>
    <w:rsid w:val="007A1C19"/>
    <w:rsid w:val="007A253E"/>
    <w:rsid w:val="007A29CA"/>
    <w:rsid w:val="007A318C"/>
    <w:rsid w:val="007A3C20"/>
    <w:rsid w:val="007A3D38"/>
    <w:rsid w:val="007A400B"/>
    <w:rsid w:val="007A4035"/>
    <w:rsid w:val="007A7153"/>
    <w:rsid w:val="007A7BB4"/>
    <w:rsid w:val="007B10E2"/>
    <w:rsid w:val="007B149A"/>
    <w:rsid w:val="007B196D"/>
    <w:rsid w:val="007B1EAB"/>
    <w:rsid w:val="007B2CE1"/>
    <w:rsid w:val="007B343D"/>
    <w:rsid w:val="007B34CB"/>
    <w:rsid w:val="007B41D8"/>
    <w:rsid w:val="007B6F29"/>
    <w:rsid w:val="007B759C"/>
    <w:rsid w:val="007B77FF"/>
    <w:rsid w:val="007C1DDB"/>
    <w:rsid w:val="007C212B"/>
    <w:rsid w:val="007C65B2"/>
    <w:rsid w:val="007C6742"/>
    <w:rsid w:val="007C6AC0"/>
    <w:rsid w:val="007C72FA"/>
    <w:rsid w:val="007C75DB"/>
    <w:rsid w:val="007D01A3"/>
    <w:rsid w:val="007D0628"/>
    <w:rsid w:val="007D0993"/>
    <w:rsid w:val="007D09FF"/>
    <w:rsid w:val="007D12F1"/>
    <w:rsid w:val="007D1D80"/>
    <w:rsid w:val="007D2298"/>
    <w:rsid w:val="007D2D85"/>
    <w:rsid w:val="007D39A1"/>
    <w:rsid w:val="007D3D71"/>
    <w:rsid w:val="007D4DB6"/>
    <w:rsid w:val="007D4FC8"/>
    <w:rsid w:val="007D6BB5"/>
    <w:rsid w:val="007D6DB4"/>
    <w:rsid w:val="007E0B0B"/>
    <w:rsid w:val="007E0CFF"/>
    <w:rsid w:val="007E234B"/>
    <w:rsid w:val="007E241B"/>
    <w:rsid w:val="007E2440"/>
    <w:rsid w:val="007E2AB6"/>
    <w:rsid w:val="007E307B"/>
    <w:rsid w:val="007E34D4"/>
    <w:rsid w:val="007E34FE"/>
    <w:rsid w:val="007E38CA"/>
    <w:rsid w:val="007E3B0B"/>
    <w:rsid w:val="007E5EDD"/>
    <w:rsid w:val="007E5F2E"/>
    <w:rsid w:val="007E601C"/>
    <w:rsid w:val="007E677B"/>
    <w:rsid w:val="007E6BD3"/>
    <w:rsid w:val="007E7242"/>
    <w:rsid w:val="007E7595"/>
    <w:rsid w:val="007E77BC"/>
    <w:rsid w:val="007E7A56"/>
    <w:rsid w:val="007F0542"/>
    <w:rsid w:val="007F060E"/>
    <w:rsid w:val="007F0BBB"/>
    <w:rsid w:val="007F218F"/>
    <w:rsid w:val="007F37D7"/>
    <w:rsid w:val="007F3E23"/>
    <w:rsid w:val="007F3E96"/>
    <w:rsid w:val="007F3ED7"/>
    <w:rsid w:val="007F4986"/>
    <w:rsid w:val="007F527E"/>
    <w:rsid w:val="007F529C"/>
    <w:rsid w:val="007F598F"/>
    <w:rsid w:val="007F6076"/>
    <w:rsid w:val="007F6FE0"/>
    <w:rsid w:val="00800070"/>
    <w:rsid w:val="00800F88"/>
    <w:rsid w:val="008016AA"/>
    <w:rsid w:val="00802740"/>
    <w:rsid w:val="00802FC1"/>
    <w:rsid w:val="00803743"/>
    <w:rsid w:val="0080466D"/>
    <w:rsid w:val="00805F55"/>
    <w:rsid w:val="0081072C"/>
    <w:rsid w:val="00811F9A"/>
    <w:rsid w:val="00812105"/>
    <w:rsid w:val="00814353"/>
    <w:rsid w:val="008147B0"/>
    <w:rsid w:val="00814EE7"/>
    <w:rsid w:val="00817879"/>
    <w:rsid w:val="00820268"/>
    <w:rsid w:val="00820A38"/>
    <w:rsid w:val="00820A8F"/>
    <w:rsid w:val="00822ED5"/>
    <w:rsid w:val="00825840"/>
    <w:rsid w:val="00825FFF"/>
    <w:rsid w:val="0082694C"/>
    <w:rsid w:val="00830E46"/>
    <w:rsid w:val="00831882"/>
    <w:rsid w:val="00832033"/>
    <w:rsid w:val="008326D8"/>
    <w:rsid w:val="00833747"/>
    <w:rsid w:val="00833989"/>
    <w:rsid w:val="0083473E"/>
    <w:rsid w:val="00834D4A"/>
    <w:rsid w:val="00834FD4"/>
    <w:rsid w:val="00835185"/>
    <w:rsid w:val="008356F3"/>
    <w:rsid w:val="00836500"/>
    <w:rsid w:val="00836599"/>
    <w:rsid w:val="00836D50"/>
    <w:rsid w:val="00836F92"/>
    <w:rsid w:val="008375F6"/>
    <w:rsid w:val="00837798"/>
    <w:rsid w:val="008403A3"/>
    <w:rsid w:val="00840581"/>
    <w:rsid w:val="008419E0"/>
    <w:rsid w:val="00841E2D"/>
    <w:rsid w:val="0084205C"/>
    <w:rsid w:val="0084236C"/>
    <w:rsid w:val="00842FD3"/>
    <w:rsid w:val="00843541"/>
    <w:rsid w:val="00845B95"/>
    <w:rsid w:val="00847F07"/>
    <w:rsid w:val="008506E8"/>
    <w:rsid w:val="00851913"/>
    <w:rsid w:val="00851923"/>
    <w:rsid w:val="00851C1E"/>
    <w:rsid w:val="0085221B"/>
    <w:rsid w:val="00852881"/>
    <w:rsid w:val="0085338C"/>
    <w:rsid w:val="00854CF7"/>
    <w:rsid w:val="008560C1"/>
    <w:rsid w:val="008577D5"/>
    <w:rsid w:val="00861B48"/>
    <w:rsid w:val="00861DC2"/>
    <w:rsid w:val="008623F6"/>
    <w:rsid w:val="00862411"/>
    <w:rsid w:val="00862E0E"/>
    <w:rsid w:val="0086368B"/>
    <w:rsid w:val="008639A5"/>
    <w:rsid w:val="00863D9E"/>
    <w:rsid w:val="008643CF"/>
    <w:rsid w:val="00864DC4"/>
    <w:rsid w:val="00865C13"/>
    <w:rsid w:val="00866360"/>
    <w:rsid w:val="008677EF"/>
    <w:rsid w:val="00867EF1"/>
    <w:rsid w:val="00870A6F"/>
    <w:rsid w:val="00870AEA"/>
    <w:rsid w:val="008715AD"/>
    <w:rsid w:val="00871922"/>
    <w:rsid w:val="00872719"/>
    <w:rsid w:val="00872B89"/>
    <w:rsid w:val="00872D98"/>
    <w:rsid w:val="00873D65"/>
    <w:rsid w:val="00874C05"/>
    <w:rsid w:val="00876164"/>
    <w:rsid w:val="0087629B"/>
    <w:rsid w:val="008778DA"/>
    <w:rsid w:val="00880EA8"/>
    <w:rsid w:val="00881404"/>
    <w:rsid w:val="00881B25"/>
    <w:rsid w:val="00881BA7"/>
    <w:rsid w:val="00881BE6"/>
    <w:rsid w:val="00882440"/>
    <w:rsid w:val="00882DDB"/>
    <w:rsid w:val="008834AB"/>
    <w:rsid w:val="0088384E"/>
    <w:rsid w:val="00884866"/>
    <w:rsid w:val="00884AA9"/>
    <w:rsid w:val="00884EDB"/>
    <w:rsid w:val="008850C3"/>
    <w:rsid w:val="008855F7"/>
    <w:rsid w:val="00886F05"/>
    <w:rsid w:val="00887ED4"/>
    <w:rsid w:val="0089390E"/>
    <w:rsid w:val="00894EEB"/>
    <w:rsid w:val="008951D0"/>
    <w:rsid w:val="00895A14"/>
    <w:rsid w:val="00896136"/>
    <w:rsid w:val="008969CD"/>
    <w:rsid w:val="008969FA"/>
    <w:rsid w:val="008979AF"/>
    <w:rsid w:val="008A0B19"/>
    <w:rsid w:val="008A16F7"/>
    <w:rsid w:val="008A1E8F"/>
    <w:rsid w:val="008A1FBE"/>
    <w:rsid w:val="008A26CA"/>
    <w:rsid w:val="008A499D"/>
    <w:rsid w:val="008A529D"/>
    <w:rsid w:val="008A5549"/>
    <w:rsid w:val="008A65A8"/>
    <w:rsid w:val="008A6CCC"/>
    <w:rsid w:val="008A6F63"/>
    <w:rsid w:val="008A74DA"/>
    <w:rsid w:val="008A7999"/>
    <w:rsid w:val="008A7CA5"/>
    <w:rsid w:val="008B01B8"/>
    <w:rsid w:val="008B0973"/>
    <w:rsid w:val="008B178D"/>
    <w:rsid w:val="008B1D44"/>
    <w:rsid w:val="008B29BD"/>
    <w:rsid w:val="008B4B11"/>
    <w:rsid w:val="008B67CC"/>
    <w:rsid w:val="008C01A5"/>
    <w:rsid w:val="008C02B6"/>
    <w:rsid w:val="008C0859"/>
    <w:rsid w:val="008C1EB1"/>
    <w:rsid w:val="008C225A"/>
    <w:rsid w:val="008C2F69"/>
    <w:rsid w:val="008C5BA7"/>
    <w:rsid w:val="008C7083"/>
    <w:rsid w:val="008C7FA5"/>
    <w:rsid w:val="008C7FEE"/>
    <w:rsid w:val="008D013E"/>
    <w:rsid w:val="008D150E"/>
    <w:rsid w:val="008D1E15"/>
    <w:rsid w:val="008D3CE9"/>
    <w:rsid w:val="008D406D"/>
    <w:rsid w:val="008D5C4F"/>
    <w:rsid w:val="008D612C"/>
    <w:rsid w:val="008D633F"/>
    <w:rsid w:val="008E034F"/>
    <w:rsid w:val="008E39C5"/>
    <w:rsid w:val="008E3E39"/>
    <w:rsid w:val="008E57D4"/>
    <w:rsid w:val="008E609B"/>
    <w:rsid w:val="008E6E0E"/>
    <w:rsid w:val="008E731B"/>
    <w:rsid w:val="008F002F"/>
    <w:rsid w:val="008F03E8"/>
    <w:rsid w:val="008F088B"/>
    <w:rsid w:val="008F1EDA"/>
    <w:rsid w:val="008F2A7E"/>
    <w:rsid w:val="008F35AB"/>
    <w:rsid w:val="008F3B0C"/>
    <w:rsid w:val="008F4B00"/>
    <w:rsid w:val="008F4C08"/>
    <w:rsid w:val="008F5AB3"/>
    <w:rsid w:val="008F5F0D"/>
    <w:rsid w:val="008F616A"/>
    <w:rsid w:val="008F644B"/>
    <w:rsid w:val="008F7A12"/>
    <w:rsid w:val="008F7BB0"/>
    <w:rsid w:val="008F7E89"/>
    <w:rsid w:val="00900CCD"/>
    <w:rsid w:val="00902AFA"/>
    <w:rsid w:val="0090374B"/>
    <w:rsid w:val="00903E97"/>
    <w:rsid w:val="00904044"/>
    <w:rsid w:val="00905093"/>
    <w:rsid w:val="009050A4"/>
    <w:rsid w:val="00905792"/>
    <w:rsid w:val="00905CF6"/>
    <w:rsid w:val="00907AF4"/>
    <w:rsid w:val="00907B77"/>
    <w:rsid w:val="00907F9C"/>
    <w:rsid w:val="00910F43"/>
    <w:rsid w:val="009120DB"/>
    <w:rsid w:val="009127F0"/>
    <w:rsid w:val="00914854"/>
    <w:rsid w:val="009152E2"/>
    <w:rsid w:val="0091612C"/>
    <w:rsid w:val="009161DD"/>
    <w:rsid w:val="009161F5"/>
    <w:rsid w:val="00916252"/>
    <w:rsid w:val="00916381"/>
    <w:rsid w:val="00916A66"/>
    <w:rsid w:val="009221CF"/>
    <w:rsid w:val="00922F37"/>
    <w:rsid w:val="00924820"/>
    <w:rsid w:val="0092610D"/>
    <w:rsid w:val="009278A3"/>
    <w:rsid w:val="0093178F"/>
    <w:rsid w:val="00931EB4"/>
    <w:rsid w:val="00933512"/>
    <w:rsid w:val="0093419A"/>
    <w:rsid w:val="009341CC"/>
    <w:rsid w:val="00934540"/>
    <w:rsid w:val="0093463D"/>
    <w:rsid w:val="0093477D"/>
    <w:rsid w:val="00934E42"/>
    <w:rsid w:val="0093554B"/>
    <w:rsid w:val="00936E9C"/>
    <w:rsid w:val="00936F23"/>
    <w:rsid w:val="00937098"/>
    <w:rsid w:val="009374B8"/>
    <w:rsid w:val="00937BA6"/>
    <w:rsid w:val="0094022E"/>
    <w:rsid w:val="00940378"/>
    <w:rsid w:val="009409F1"/>
    <w:rsid w:val="009421A8"/>
    <w:rsid w:val="00942531"/>
    <w:rsid w:val="00942BE9"/>
    <w:rsid w:val="00943A76"/>
    <w:rsid w:val="009451E4"/>
    <w:rsid w:val="00945BBF"/>
    <w:rsid w:val="00950605"/>
    <w:rsid w:val="00952583"/>
    <w:rsid w:val="0095299F"/>
    <w:rsid w:val="00952D11"/>
    <w:rsid w:val="0095475F"/>
    <w:rsid w:val="009547E8"/>
    <w:rsid w:val="009563F8"/>
    <w:rsid w:val="0095734A"/>
    <w:rsid w:val="00957492"/>
    <w:rsid w:val="00957600"/>
    <w:rsid w:val="00957A06"/>
    <w:rsid w:val="0096076A"/>
    <w:rsid w:val="00960BC7"/>
    <w:rsid w:val="00961057"/>
    <w:rsid w:val="00966220"/>
    <w:rsid w:val="00966B7F"/>
    <w:rsid w:val="00967EB6"/>
    <w:rsid w:val="00970ED6"/>
    <w:rsid w:val="00971204"/>
    <w:rsid w:val="009713F6"/>
    <w:rsid w:val="00972F1E"/>
    <w:rsid w:val="00973191"/>
    <w:rsid w:val="00973BB9"/>
    <w:rsid w:val="00977DE7"/>
    <w:rsid w:val="00981ADA"/>
    <w:rsid w:val="00981D2C"/>
    <w:rsid w:val="00981E1D"/>
    <w:rsid w:val="00982AC4"/>
    <w:rsid w:val="00982DE6"/>
    <w:rsid w:val="00983A85"/>
    <w:rsid w:val="0098479D"/>
    <w:rsid w:val="0098537C"/>
    <w:rsid w:val="00986AE1"/>
    <w:rsid w:val="00990CF1"/>
    <w:rsid w:val="00990E65"/>
    <w:rsid w:val="0099142D"/>
    <w:rsid w:val="009914DE"/>
    <w:rsid w:val="009926A6"/>
    <w:rsid w:val="00992FB3"/>
    <w:rsid w:val="00993A09"/>
    <w:rsid w:val="00993C15"/>
    <w:rsid w:val="00994515"/>
    <w:rsid w:val="00995193"/>
    <w:rsid w:val="0099615F"/>
    <w:rsid w:val="0099734E"/>
    <w:rsid w:val="009975B0"/>
    <w:rsid w:val="00997F82"/>
    <w:rsid w:val="009A0A98"/>
    <w:rsid w:val="009A22CE"/>
    <w:rsid w:val="009A29D7"/>
    <w:rsid w:val="009A4724"/>
    <w:rsid w:val="009A56A2"/>
    <w:rsid w:val="009B1CA1"/>
    <w:rsid w:val="009B1D60"/>
    <w:rsid w:val="009B2290"/>
    <w:rsid w:val="009B3393"/>
    <w:rsid w:val="009B462F"/>
    <w:rsid w:val="009B6A24"/>
    <w:rsid w:val="009C0786"/>
    <w:rsid w:val="009C0990"/>
    <w:rsid w:val="009C0DFE"/>
    <w:rsid w:val="009C2B81"/>
    <w:rsid w:val="009C2F9F"/>
    <w:rsid w:val="009C430E"/>
    <w:rsid w:val="009C44F0"/>
    <w:rsid w:val="009C5261"/>
    <w:rsid w:val="009D1547"/>
    <w:rsid w:val="009D1824"/>
    <w:rsid w:val="009D2BC1"/>
    <w:rsid w:val="009D2F9C"/>
    <w:rsid w:val="009D38BD"/>
    <w:rsid w:val="009D3F75"/>
    <w:rsid w:val="009D5394"/>
    <w:rsid w:val="009D58B0"/>
    <w:rsid w:val="009D6380"/>
    <w:rsid w:val="009D74D3"/>
    <w:rsid w:val="009D7A75"/>
    <w:rsid w:val="009E0FEB"/>
    <w:rsid w:val="009E1612"/>
    <w:rsid w:val="009E1A30"/>
    <w:rsid w:val="009E31A0"/>
    <w:rsid w:val="009E334B"/>
    <w:rsid w:val="009E33FB"/>
    <w:rsid w:val="009E3589"/>
    <w:rsid w:val="009E4145"/>
    <w:rsid w:val="009E43F7"/>
    <w:rsid w:val="009E6C7D"/>
    <w:rsid w:val="009E7B36"/>
    <w:rsid w:val="009F1640"/>
    <w:rsid w:val="009F1F7E"/>
    <w:rsid w:val="009F273A"/>
    <w:rsid w:val="009F2FFF"/>
    <w:rsid w:val="009F3BA4"/>
    <w:rsid w:val="009F536B"/>
    <w:rsid w:val="009F5BA3"/>
    <w:rsid w:val="009F6DE0"/>
    <w:rsid w:val="009F7709"/>
    <w:rsid w:val="009F777A"/>
    <w:rsid w:val="00A013C0"/>
    <w:rsid w:val="00A02E50"/>
    <w:rsid w:val="00A02EBF"/>
    <w:rsid w:val="00A04E99"/>
    <w:rsid w:val="00A073F3"/>
    <w:rsid w:val="00A10735"/>
    <w:rsid w:val="00A1116A"/>
    <w:rsid w:val="00A1301C"/>
    <w:rsid w:val="00A14A35"/>
    <w:rsid w:val="00A1587F"/>
    <w:rsid w:val="00A15973"/>
    <w:rsid w:val="00A15EAA"/>
    <w:rsid w:val="00A1655C"/>
    <w:rsid w:val="00A171AA"/>
    <w:rsid w:val="00A179F3"/>
    <w:rsid w:val="00A2007B"/>
    <w:rsid w:val="00A209E0"/>
    <w:rsid w:val="00A212D9"/>
    <w:rsid w:val="00A2376F"/>
    <w:rsid w:val="00A23856"/>
    <w:rsid w:val="00A23AEB"/>
    <w:rsid w:val="00A23FBC"/>
    <w:rsid w:val="00A262C8"/>
    <w:rsid w:val="00A26532"/>
    <w:rsid w:val="00A269FA"/>
    <w:rsid w:val="00A2737A"/>
    <w:rsid w:val="00A27738"/>
    <w:rsid w:val="00A27AC8"/>
    <w:rsid w:val="00A300D6"/>
    <w:rsid w:val="00A3174F"/>
    <w:rsid w:val="00A33044"/>
    <w:rsid w:val="00A33562"/>
    <w:rsid w:val="00A34AC9"/>
    <w:rsid w:val="00A34B57"/>
    <w:rsid w:val="00A350BC"/>
    <w:rsid w:val="00A37014"/>
    <w:rsid w:val="00A37148"/>
    <w:rsid w:val="00A37CB4"/>
    <w:rsid w:val="00A4276D"/>
    <w:rsid w:val="00A446C4"/>
    <w:rsid w:val="00A44E39"/>
    <w:rsid w:val="00A455C5"/>
    <w:rsid w:val="00A46EAE"/>
    <w:rsid w:val="00A473F2"/>
    <w:rsid w:val="00A47797"/>
    <w:rsid w:val="00A47D08"/>
    <w:rsid w:val="00A47DDC"/>
    <w:rsid w:val="00A5526E"/>
    <w:rsid w:val="00A5614D"/>
    <w:rsid w:val="00A565B1"/>
    <w:rsid w:val="00A57074"/>
    <w:rsid w:val="00A57593"/>
    <w:rsid w:val="00A57D70"/>
    <w:rsid w:val="00A60B5B"/>
    <w:rsid w:val="00A626E2"/>
    <w:rsid w:val="00A630E2"/>
    <w:rsid w:val="00A647DD"/>
    <w:rsid w:val="00A64A58"/>
    <w:rsid w:val="00A65AE2"/>
    <w:rsid w:val="00A66A5C"/>
    <w:rsid w:val="00A67E27"/>
    <w:rsid w:val="00A70389"/>
    <w:rsid w:val="00A71EA8"/>
    <w:rsid w:val="00A74290"/>
    <w:rsid w:val="00A74689"/>
    <w:rsid w:val="00A748E6"/>
    <w:rsid w:val="00A754C8"/>
    <w:rsid w:val="00A757A0"/>
    <w:rsid w:val="00A75B37"/>
    <w:rsid w:val="00A762EE"/>
    <w:rsid w:val="00A7657E"/>
    <w:rsid w:val="00A777B1"/>
    <w:rsid w:val="00A8067F"/>
    <w:rsid w:val="00A80C29"/>
    <w:rsid w:val="00A81821"/>
    <w:rsid w:val="00A81AE0"/>
    <w:rsid w:val="00A83421"/>
    <w:rsid w:val="00A834BC"/>
    <w:rsid w:val="00A841CE"/>
    <w:rsid w:val="00A872D9"/>
    <w:rsid w:val="00A87339"/>
    <w:rsid w:val="00A90040"/>
    <w:rsid w:val="00A90EAB"/>
    <w:rsid w:val="00A920B2"/>
    <w:rsid w:val="00A936A0"/>
    <w:rsid w:val="00A948CE"/>
    <w:rsid w:val="00A94969"/>
    <w:rsid w:val="00A95008"/>
    <w:rsid w:val="00A969E7"/>
    <w:rsid w:val="00A96D55"/>
    <w:rsid w:val="00A97749"/>
    <w:rsid w:val="00A97956"/>
    <w:rsid w:val="00A97DB2"/>
    <w:rsid w:val="00AA0BD3"/>
    <w:rsid w:val="00AA0BF9"/>
    <w:rsid w:val="00AA27C4"/>
    <w:rsid w:val="00AA3962"/>
    <w:rsid w:val="00AA3A61"/>
    <w:rsid w:val="00AB1402"/>
    <w:rsid w:val="00AB17B3"/>
    <w:rsid w:val="00AB1AF9"/>
    <w:rsid w:val="00AB3686"/>
    <w:rsid w:val="00AB473A"/>
    <w:rsid w:val="00AB4C6E"/>
    <w:rsid w:val="00AB5F36"/>
    <w:rsid w:val="00AB723E"/>
    <w:rsid w:val="00AB799E"/>
    <w:rsid w:val="00AC027B"/>
    <w:rsid w:val="00AC07E4"/>
    <w:rsid w:val="00AC15C6"/>
    <w:rsid w:val="00AC21A9"/>
    <w:rsid w:val="00AC3245"/>
    <w:rsid w:val="00AC3290"/>
    <w:rsid w:val="00AC3881"/>
    <w:rsid w:val="00AC67A7"/>
    <w:rsid w:val="00AC67F6"/>
    <w:rsid w:val="00AC6B97"/>
    <w:rsid w:val="00AC7548"/>
    <w:rsid w:val="00AD0488"/>
    <w:rsid w:val="00AD1334"/>
    <w:rsid w:val="00AD26C7"/>
    <w:rsid w:val="00AD2E29"/>
    <w:rsid w:val="00AD3606"/>
    <w:rsid w:val="00AD37AC"/>
    <w:rsid w:val="00AD3B51"/>
    <w:rsid w:val="00AD4853"/>
    <w:rsid w:val="00AD4C10"/>
    <w:rsid w:val="00AD62AE"/>
    <w:rsid w:val="00AD64C6"/>
    <w:rsid w:val="00AD73EE"/>
    <w:rsid w:val="00AE1530"/>
    <w:rsid w:val="00AE158F"/>
    <w:rsid w:val="00AE2A71"/>
    <w:rsid w:val="00AE5E37"/>
    <w:rsid w:val="00AE6A3F"/>
    <w:rsid w:val="00AE7F99"/>
    <w:rsid w:val="00AF0863"/>
    <w:rsid w:val="00AF111E"/>
    <w:rsid w:val="00AF2367"/>
    <w:rsid w:val="00AF2C55"/>
    <w:rsid w:val="00AF35C7"/>
    <w:rsid w:val="00AF3912"/>
    <w:rsid w:val="00AF4311"/>
    <w:rsid w:val="00AF4412"/>
    <w:rsid w:val="00AF57E0"/>
    <w:rsid w:val="00AF59A7"/>
    <w:rsid w:val="00AF5BA0"/>
    <w:rsid w:val="00AF6062"/>
    <w:rsid w:val="00AF60DF"/>
    <w:rsid w:val="00AF6740"/>
    <w:rsid w:val="00AF6F83"/>
    <w:rsid w:val="00AF7E78"/>
    <w:rsid w:val="00B002A5"/>
    <w:rsid w:val="00B0092D"/>
    <w:rsid w:val="00B01EEC"/>
    <w:rsid w:val="00B02185"/>
    <w:rsid w:val="00B024EF"/>
    <w:rsid w:val="00B03D36"/>
    <w:rsid w:val="00B043E7"/>
    <w:rsid w:val="00B05255"/>
    <w:rsid w:val="00B055B0"/>
    <w:rsid w:val="00B05DE7"/>
    <w:rsid w:val="00B1080B"/>
    <w:rsid w:val="00B10D1F"/>
    <w:rsid w:val="00B114AA"/>
    <w:rsid w:val="00B11664"/>
    <w:rsid w:val="00B11850"/>
    <w:rsid w:val="00B11DA9"/>
    <w:rsid w:val="00B12590"/>
    <w:rsid w:val="00B12FCD"/>
    <w:rsid w:val="00B14637"/>
    <w:rsid w:val="00B15D04"/>
    <w:rsid w:val="00B16369"/>
    <w:rsid w:val="00B1790F"/>
    <w:rsid w:val="00B17B3B"/>
    <w:rsid w:val="00B20ACA"/>
    <w:rsid w:val="00B217C7"/>
    <w:rsid w:val="00B21F9B"/>
    <w:rsid w:val="00B2209A"/>
    <w:rsid w:val="00B22643"/>
    <w:rsid w:val="00B22BF8"/>
    <w:rsid w:val="00B22F70"/>
    <w:rsid w:val="00B24651"/>
    <w:rsid w:val="00B249FE"/>
    <w:rsid w:val="00B24D79"/>
    <w:rsid w:val="00B24F78"/>
    <w:rsid w:val="00B254D0"/>
    <w:rsid w:val="00B26B59"/>
    <w:rsid w:val="00B270B7"/>
    <w:rsid w:val="00B27151"/>
    <w:rsid w:val="00B27196"/>
    <w:rsid w:val="00B304D7"/>
    <w:rsid w:val="00B30751"/>
    <w:rsid w:val="00B307DA"/>
    <w:rsid w:val="00B3108A"/>
    <w:rsid w:val="00B31F25"/>
    <w:rsid w:val="00B327CA"/>
    <w:rsid w:val="00B32897"/>
    <w:rsid w:val="00B32C52"/>
    <w:rsid w:val="00B353EC"/>
    <w:rsid w:val="00B362DD"/>
    <w:rsid w:val="00B37506"/>
    <w:rsid w:val="00B40997"/>
    <w:rsid w:val="00B40F8F"/>
    <w:rsid w:val="00B41AA6"/>
    <w:rsid w:val="00B423F2"/>
    <w:rsid w:val="00B42600"/>
    <w:rsid w:val="00B43606"/>
    <w:rsid w:val="00B436A1"/>
    <w:rsid w:val="00B43A20"/>
    <w:rsid w:val="00B447E2"/>
    <w:rsid w:val="00B45191"/>
    <w:rsid w:val="00B45292"/>
    <w:rsid w:val="00B4570F"/>
    <w:rsid w:val="00B45AD0"/>
    <w:rsid w:val="00B46D52"/>
    <w:rsid w:val="00B46ECB"/>
    <w:rsid w:val="00B47DED"/>
    <w:rsid w:val="00B507D1"/>
    <w:rsid w:val="00B51544"/>
    <w:rsid w:val="00B51E22"/>
    <w:rsid w:val="00B52246"/>
    <w:rsid w:val="00B52CAC"/>
    <w:rsid w:val="00B540CF"/>
    <w:rsid w:val="00B54512"/>
    <w:rsid w:val="00B54E28"/>
    <w:rsid w:val="00B560C3"/>
    <w:rsid w:val="00B56D68"/>
    <w:rsid w:val="00B57C10"/>
    <w:rsid w:val="00B6022C"/>
    <w:rsid w:val="00B61572"/>
    <w:rsid w:val="00B62E0C"/>
    <w:rsid w:val="00B63751"/>
    <w:rsid w:val="00B63E70"/>
    <w:rsid w:val="00B644A4"/>
    <w:rsid w:val="00B6450B"/>
    <w:rsid w:val="00B653B0"/>
    <w:rsid w:val="00B653F5"/>
    <w:rsid w:val="00B65687"/>
    <w:rsid w:val="00B66388"/>
    <w:rsid w:val="00B67169"/>
    <w:rsid w:val="00B67241"/>
    <w:rsid w:val="00B70536"/>
    <w:rsid w:val="00B722EC"/>
    <w:rsid w:val="00B72F38"/>
    <w:rsid w:val="00B73144"/>
    <w:rsid w:val="00B733BD"/>
    <w:rsid w:val="00B73B1B"/>
    <w:rsid w:val="00B73BBB"/>
    <w:rsid w:val="00B741DC"/>
    <w:rsid w:val="00B74E94"/>
    <w:rsid w:val="00B76F48"/>
    <w:rsid w:val="00B77206"/>
    <w:rsid w:val="00B8764E"/>
    <w:rsid w:val="00B901E4"/>
    <w:rsid w:val="00B91077"/>
    <w:rsid w:val="00B91353"/>
    <w:rsid w:val="00B91FDF"/>
    <w:rsid w:val="00B92998"/>
    <w:rsid w:val="00B92CDF"/>
    <w:rsid w:val="00B93126"/>
    <w:rsid w:val="00B94706"/>
    <w:rsid w:val="00B94F04"/>
    <w:rsid w:val="00B94FEB"/>
    <w:rsid w:val="00B95A32"/>
    <w:rsid w:val="00B9617F"/>
    <w:rsid w:val="00B9639F"/>
    <w:rsid w:val="00B979A1"/>
    <w:rsid w:val="00BA09AE"/>
    <w:rsid w:val="00BA192E"/>
    <w:rsid w:val="00BA1D68"/>
    <w:rsid w:val="00BA226C"/>
    <w:rsid w:val="00BA2439"/>
    <w:rsid w:val="00BA414E"/>
    <w:rsid w:val="00BA4368"/>
    <w:rsid w:val="00BA52C6"/>
    <w:rsid w:val="00BA5FC2"/>
    <w:rsid w:val="00BA7ED8"/>
    <w:rsid w:val="00BB0FCA"/>
    <w:rsid w:val="00BB154F"/>
    <w:rsid w:val="00BB1831"/>
    <w:rsid w:val="00BB1A62"/>
    <w:rsid w:val="00BB2015"/>
    <w:rsid w:val="00BB2A74"/>
    <w:rsid w:val="00BB2ECA"/>
    <w:rsid w:val="00BB35D4"/>
    <w:rsid w:val="00BB48D5"/>
    <w:rsid w:val="00BB512B"/>
    <w:rsid w:val="00BB6AF5"/>
    <w:rsid w:val="00BB7186"/>
    <w:rsid w:val="00BB7578"/>
    <w:rsid w:val="00BB7673"/>
    <w:rsid w:val="00BC08FB"/>
    <w:rsid w:val="00BC1374"/>
    <w:rsid w:val="00BC245D"/>
    <w:rsid w:val="00BC2A0F"/>
    <w:rsid w:val="00BC2A9A"/>
    <w:rsid w:val="00BC2B5F"/>
    <w:rsid w:val="00BC3BAA"/>
    <w:rsid w:val="00BC3ED4"/>
    <w:rsid w:val="00BC3F15"/>
    <w:rsid w:val="00BC3F60"/>
    <w:rsid w:val="00BC4DD5"/>
    <w:rsid w:val="00BC5162"/>
    <w:rsid w:val="00BC5706"/>
    <w:rsid w:val="00BC5C8D"/>
    <w:rsid w:val="00BC7426"/>
    <w:rsid w:val="00BD043C"/>
    <w:rsid w:val="00BD12B8"/>
    <w:rsid w:val="00BD15CD"/>
    <w:rsid w:val="00BD170E"/>
    <w:rsid w:val="00BD272A"/>
    <w:rsid w:val="00BD3D86"/>
    <w:rsid w:val="00BD42FA"/>
    <w:rsid w:val="00BD4B0E"/>
    <w:rsid w:val="00BD5AD9"/>
    <w:rsid w:val="00BD5FD8"/>
    <w:rsid w:val="00BD6086"/>
    <w:rsid w:val="00BD68D3"/>
    <w:rsid w:val="00BE01BA"/>
    <w:rsid w:val="00BE0A1C"/>
    <w:rsid w:val="00BE0A55"/>
    <w:rsid w:val="00BE29AF"/>
    <w:rsid w:val="00BE34F0"/>
    <w:rsid w:val="00BE5551"/>
    <w:rsid w:val="00BE5747"/>
    <w:rsid w:val="00BE6AD6"/>
    <w:rsid w:val="00BE72E9"/>
    <w:rsid w:val="00BF01B1"/>
    <w:rsid w:val="00BF1292"/>
    <w:rsid w:val="00BF1366"/>
    <w:rsid w:val="00BF1AC4"/>
    <w:rsid w:val="00BF2740"/>
    <w:rsid w:val="00BF288E"/>
    <w:rsid w:val="00BF31CF"/>
    <w:rsid w:val="00BF427D"/>
    <w:rsid w:val="00BF59A7"/>
    <w:rsid w:val="00BF6630"/>
    <w:rsid w:val="00BF675E"/>
    <w:rsid w:val="00BF7E20"/>
    <w:rsid w:val="00BF7FFA"/>
    <w:rsid w:val="00C002DE"/>
    <w:rsid w:val="00C00B35"/>
    <w:rsid w:val="00C01F60"/>
    <w:rsid w:val="00C03AA1"/>
    <w:rsid w:val="00C03AB9"/>
    <w:rsid w:val="00C03E58"/>
    <w:rsid w:val="00C04BB8"/>
    <w:rsid w:val="00C04E5B"/>
    <w:rsid w:val="00C0567C"/>
    <w:rsid w:val="00C067AA"/>
    <w:rsid w:val="00C06E0D"/>
    <w:rsid w:val="00C079B5"/>
    <w:rsid w:val="00C10623"/>
    <w:rsid w:val="00C10847"/>
    <w:rsid w:val="00C11220"/>
    <w:rsid w:val="00C11D7D"/>
    <w:rsid w:val="00C13063"/>
    <w:rsid w:val="00C13173"/>
    <w:rsid w:val="00C143AC"/>
    <w:rsid w:val="00C14ED8"/>
    <w:rsid w:val="00C157C6"/>
    <w:rsid w:val="00C174B5"/>
    <w:rsid w:val="00C179A1"/>
    <w:rsid w:val="00C21349"/>
    <w:rsid w:val="00C21368"/>
    <w:rsid w:val="00C21771"/>
    <w:rsid w:val="00C21F10"/>
    <w:rsid w:val="00C22395"/>
    <w:rsid w:val="00C22533"/>
    <w:rsid w:val="00C2291F"/>
    <w:rsid w:val="00C2332F"/>
    <w:rsid w:val="00C237BC"/>
    <w:rsid w:val="00C274E3"/>
    <w:rsid w:val="00C27522"/>
    <w:rsid w:val="00C31588"/>
    <w:rsid w:val="00C33F6A"/>
    <w:rsid w:val="00C345E6"/>
    <w:rsid w:val="00C35876"/>
    <w:rsid w:val="00C359BD"/>
    <w:rsid w:val="00C368D3"/>
    <w:rsid w:val="00C370EB"/>
    <w:rsid w:val="00C37C2E"/>
    <w:rsid w:val="00C406A7"/>
    <w:rsid w:val="00C41B3E"/>
    <w:rsid w:val="00C4302A"/>
    <w:rsid w:val="00C439B5"/>
    <w:rsid w:val="00C43CEC"/>
    <w:rsid w:val="00C4489C"/>
    <w:rsid w:val="00C45882"/>
    <w:rsid w:val="00C45F35"/>
    <w:rsid w:val="00C47934"/>
    <w:rsid w:val="00C5025B"/>
    <w:rsid w:val="00C50661"/>
    <w:rsid w:val="00C50B34"/>
    <w:rsid w:val="00C50DD8"/>
    <w:rsid w:val="00C5243F"/>
    <w:rsid w:val="00C52A64"/>
    <w:rsid w:val="00C52BD0"/>
    <w:rsid w:val="00C5346A"/>
    <w:rsid w:val="00C544F5"/>
    <w:rsid w:val="00C54E62"/>
    <w:rsid w:val="00C552BF"/>
    <w:rsid w:val="00C55837"/>
    <w:rsid w:val="00C56AAC"/>
    <w:rsid w:val="00C57899"/>
    <w:rsid w:val="00C601C0"/>
    <w:rsid w:val="00C612DE"/>
    <w:rsid w:val="00C613F7"/>
    <w:rsid w:val="00C61B9A"/>
    <w:rsid w:val="00C620D7"/>
    <w:rsid w:val="00C62DD8"/>
    <w:rsid w:val="00C63A18"/>
    <w:rsid w:val="00C63E22"/>
    <w:rsid w:val="00C66923"/>
    <w:rsid w:val="00C6692F"/>
    <w:rsid w:val="00C70A05"/>
    <w:rsid w:val="00C70BF9"/>
    <w:rsid w:val="00C71E5A"/>
    <w:rsid w:val="00C72817"/>
    <w:rsid w:val="00C73C5E"/>
    <w:rsid w:val="00C743CB"/>
    <w:rsid w:val="00C74E80"/>
    <w:rsid w:val="00C76246"/>
    <w:rsid w:val="00C7624D"/>
    <w:rsid w:val="00C770CE"/>
    <w:rsid w:val="00C7762D"/>
    <w:rsid w:val="00C77E6E"/>
    <w:rsid w:val="00C80A8C"/>
    <w:rsid w:val="00C81043"/>
    <w:rsid w:val="00C833F5"/>
    <w:rsid w:val="00C83D9F"/>
    <w:rsid w:val="00C83F89"/>
    <w:rsid w:val="00C84A22"/>
    <w:rsid w:val="00C85656"/>
    <w:rsid w:val="00C86840"/>
    <w:rsid w:val="00C872B4"/>
    <w:rsid w:val="00C929C9"/>
    <w:rsid w:val="00C935A0"/>
    <w:rsid w:val="00C94599"/>
    <w:rsid w:val="00C94B96"/>
    <w:rsid w:val="00C95886"/>
    <w:rsid w:val="00C9591F"/>
    <w:rsid w:val="00C96E14"/>
    <w:rsid w:val="00C96EE7"/>
    <w:rsid w:val="00C97D38"/>
    <w:rsid w:val="00CA156E"/>
    <w:rsid w:val="00CA172B"/>
    <w:rsid w:val="00CA172E"/>
    <w:rsid w:val="00CA2E03"/>
    <w:rsid w:val="00CA341B"/>
    <w:rsid w:val="00CA5BF7"/>
    <w:rsid w:val="00CA6FAA"/>
    <w:rsid w:val="00CA72BE"/>
    <w:rsid w:val="00CB0C90"/>
    <w:rsid w:val="00CB2737"/>
    <w:rsid w:val="00CB2861"/>
    <w:rsid w:val="00CB33AB"/>
    <w:rsid w:val="00CB33E5"/>
    <w:rsid w:val="00CB477F"/>
    <w:rsid w:val="00CB5715"/>
    <w:rsid w:val="00CB5A1A"/>
    <w:rsid w:val="00CB5B9C"/>
    <w:rsid w:val="00CB5F8D"/>
    <w:rsid w:val="00CC1E14"/>
    <w:rsid w:val="00CC1E66"/>
    <w:rsid w:val="00CC2792"/>
    <w:rsid w:val="00CC3B6D"/>
    <w:rsid w:val="00CC4AFC"/>
    <w:rsid w:val="00CD0506"/>
    <w:rsid w:val="00CD1887"/>
    <w:rsid w:val="00CD1917"/>
    <w:rsid w:val="00CD2381"/>
    <w:rsid w:val="00CD2563"/>
    <w:rsid w:val="00CD39E8"/>
    <w:rsid w:val="00CD48D5"/>
    <w:rsid w:val="00CD5CD6"/>
    <w:rsid w:val="00CD5FB9"/>
    <w:rsid w:val="00CD72E4"/>
    <w:rsid w:val="00CD7451"/>
    <w:rsid w:val="00CD78A9"/>
    <w:rsid w:val="00CE0A51"/>
    <w:rsid w:val="00CE1D42"/>
    <w:rsid w:val="00CE2A8E"/>
    <w:rsid w:val="00CE2B12"/>
    <w:rsid w:val="00CE2C99"/>
    <w:rsid w:val="00CE4D3B"/>
    <w:rsid w:val="00CE5908"/>
    <w:rsid w:val="00CE5C99"/>
    <w:rsid w:val="00CF05D5"/>
    <w:rsid w:val="00CF0BEE"/>
    <w:rsid w:val="00CF0E41"/>
    <w:rsid w:val="00CF199B"/>
    <w:rsid w:val="00CF1C20"/>
    <w:rsid w:val="00CF213B"/>
    <w:rsid w:val="00CF3F48"/>
    <w:rsid w:val="00CF43DE"/>
    <w:rsid w:val="00CF477B"/>
    <w:rsid w:val="00CF5F9C"/>
    <w:rsid w:val="00CF6C24"/>
    <w:rsid w:val="00CF710A"/>
    <w:rsid w:val="00D00581"/>
    <w:rsid w:val="00D00DF6"/>
    <w:rsid w:val="00D0113D"/>
    <w:rsid w:val="00D01404"/>
    <w:rsid w:val="00D0162B"/>
    <w:rsid w:val="00D01652"/>
    <w:rsid w:val="00D01AD7"/>
    <w:rsid w:val="00D0209D"/>
    <w:rsid w:val="00D02D75"/>
    <w:rsid w:val="00D038DD"/>
    <w:rsid w:val="00D04035"/>
    <w:rsid w:val="00D04B3F"/>
    <w:rsid w:val="00D050F1"/>
    <w:rsid w:val="00D062D8"/>
    <w:rsid w:val="00D074AA"/>
    <w:rsid w:val="00D074E9"/>
    <w:rsid w:val="00D07DFD"/>
    <w:rsid w:val="00D102D5"/>
    <w:rsid w:val="00D10ADD"/>
    <w:rsid w:val="00D10C43"/>
    <w:rsid w:val="00D124DF"/>
    <w:rsid w:val="00D1265E"/>
    <w:rsid w:val="00D128EB"/>
    <w:rsid w:val="00D12D6E"/>
    <w:rsid w:val="00D12FF6"/>
    <w:rsid w:val="00D159F7"/>
    <w:rsid w:val="00D16BD5"/>
    <w:rsid w:val="00D1783C"/>
    <w:rsid w:val="00D17BC1"/>
    <w:rsid w:val="00D2209D"/>
    <w:rsid w:val="00D222FA"/>
    <w:rsid w:val="00D225F6"/>
    <w:rsid w:val="00D22B0C"/>
    <w:rsid w:val="00D24AD1"/>
    <w:rsid w:val="00D2511F"/>
    <w:rsid w:val="00D255A8"/>
    <w:rsid w:val="00D26EC2"/>
    <w:rsid w:val="00D26F65"/>
    <w:rsid w:val="00D303CD"/>
    <w:rsid w:val="00D30821"/>
    <w:rsid w:val="00D319AD"/>
    <w:rsid w:val="00D31A91"/>
    <w:rsid w:val="00D31B5C"/>
    <w:rsid w:val="00D31DA9"/>
    <w:rsid w:val="00D3203C"/>
    <w:rsid w:val="00D33CFF"/>
    <w:rsid w:val="00D34C20"/>
    <w:rsid w:val="00D34FD4"/>
    <w:rsid w:val="00D3541E"/>
    <w:rsid w:val="00D401A1"/>
    <w:rsid w:val="00D40DEF"/>
    <w:rsid w:val="00D40E1D"/>
    <w:rsid w:val="00D41CDE"/>
    <w:rsid w:val="00D44EDD"/>
    <w:rsid w:val="00D474A1"/>
    <w:rsid w:val="00D47625"/>
    <w:rsid w:val="00D5163D"/>
    <w:rsid w:val="00D52A92"/>
    <w:rsid w:val="00D5475A"/>
    <w:rsid w:val="00D5734E"/>
    <w:rsid w:val="00D6000B"/>
    <w:rsid w:val="00D631BC"/>
    <w:rsid w:val="00D6469C"/>
    <w:rsid w:val="00D65EA8"/>
    <w:rsid w:val="00D6655B"/>
    <w:rsid w:val="00D66ED8"/>
    <w:rsid w:val="00D674B5"/>
    <w:rsid w:val="00D6760F"/>
    <w:rsid w:val="00D67C07"/>
    <w:rsid w:val="00D7037C"/>
    <w:rsid w:val="00D7073D"/>
    <w:rsid w:val="00D70B00"/>
    <w:rsid w:val="00D71AE4"/>
    <w:rsid w:val="00D74955"/>
    <w:rsid w:val="00D74B23"/>
    <w:rsid w:val="00D74D13"/>
    <w:rsid w:val="00D74FFC"/>
    <w:rsid w:val="00D7629E"/>
    <w:rsid w:val="00D762C8"/>
    <w:rsid w:val="00D76C15"/>
    <w:rsid w:val="00D77178"/>
    <w:rsid w:val="00D80AA8"/>
    <w:rsid w:val="00D81466"/>
    <w:rsid w:val="00D817C3"/>
    <w:rsid w:val="00D81854"/>
    <w:rsid w:val="00D81ACA"/>
    <w:rsid w:val="00D81B86"/>
    <w:rsid w:val="00D81ED0"/>
    <w:rsid w:val="00D8370D"/>
    <w:rsid w:val="00D837F7"/>
    <w:rsid w:val="00D85E30"/>
    <w:rsid w:val="00D866B0"/>
    <w:rsid w:val="00D8680D"/>
    <w:rsid w:val="00D877A5"/>
    <w:rsid w:val="00D87A78"/>
    <w:rsid w:val="00D90533"/>
    <w:rsid w:val="00D90632"/>
    <w:rsid w:val="00D90DC9"/>
    <w:rsid w:val="00D93257"/>
    <w:rsid w:val="00D93A29"/>
    <w:rsid w:val="00D9556F"/>
    <w:rsid w:val="00D95939"/>
    <w:rsid w:val="00D95C1C"/>
    <w:rsid w:val="00D97397"/>
    <w:rsid w:val="00DA0631"/>
    <w:rsid w:val="00DA215C"/>
    <w:rsid w:val="00DA3248"/>
    <w:rsid w:val="00DA387A"/>
    <w:rsid w:val="00DA4260"/>
    <w:rsid w:val="00DA4759"/>
    <w:rsid w:val="00DA4DD1"/>
    <w:rsid w:val="00DA4FCB"/>
    <w:rsid w:val="00DA6FAE"/>
    <w:rsid w:val="00DA7C3C"/>
    <w:rsid w:val="00DB00D3"/>
    <w:rsid w:val="00DB08F6"/>
    <w:rsid w:val="00DB1A72"/>
    <w:rsid w:val="00DB20A2"/>
    <w:rsid w:val="00DB6018"/>
    <w:rsid w:val="00DB69A0"/>
    <w:rsid w:val="00DB6F3E"/>
    <w:rsid w:val="00DB7224"/>
    <w:rsid w:val="00DC00D0"/>
    <w:rsid w:val="00DC095F"/>
    <w:rsid w:val="00DC1678"/>
    <w:rsid w:val="00DC1759"/>
    <w:rsid w:val="00DC274B"/>
    <w:rsid w:val="00DC4DD0"/>
    <w:rsid w:val="00DC508E"/>
    <w:rsid w:val="00DC53D7"/>
    <w:rsid w:val="00DC55D0"/>
    <w:rsid w:val="00DC5CAC"/>
    <w:rsid w:val="00DC6505"/>
    <w:rsid w:val="00DD074F"/>
    <w:rsid w:val="00DD0F78"/>
    <w:rsid w:val="00DD1177"/>
    <w:rsid w:val="00DD2FF4"/>
    <w:rsid w:val="00DD3380"/>
    <w:rsid w:val="00DD3F0C"/>
    <w:rsid w:val="00DD42EA"/>
    <w:rsid w:val="00DD4F0A"/>
    <w:rsid w:val="00DD55E2"/>
    <w:rsid w:val="00DD5A9B"/>
    <w:rsid w:val="00DD662F"/>
    <w:rsid w:val="00DD7E4D"/>
    <w:rsid w:val="00DE00F3"/>
    <w:rsid w:val="00DE03B8"/>
    <w:rsid w:val="00DE0724"/>
    <w:rsid w:val="00DE0E8C"/>
    <w:rsid w:val="00DE1060"/>
    <w:rsid w:val="00DE2D32"/>
    <w:rsid w:val="00DE2D8E"/>
    <w:rsid w:val="00DE5F2F"/>
    <w:rsid w:val="00DE62E9"/>
    <w:rsid w:val="00DE6619"/>
    <w:rsid w:val="00DE7512"/>
    <w:rsid w:val="00DF0509"/>
    <w:rsid w:val="00DF1D50"/>
    <w:rsid w:val="00DF3457"/>
    <w:rsid w:val="00DF3BA1"/>
    <w:rsid w:val="00DF3CBE"/>
    <w:rsid w:val="00DF3D98"/>
    <w:rsid w:val="00DF5010"/>
    <w:rsid w:val="00DF71E4"/>
    <w:rsid w:val="00DF730E"/>
    <w:rsid w:val="00E0213C"/>
    <w:rsid w:val="00E03B7B"/>
    <w:rsid w:val="00E03DA3"/>
    <w:rsid w:val="00E0437A"/>
    <w:rsid w:val="00E0584C"/>
    <w:rsid w:val="00E05F1A"/>
    <w:rsid w:val="00E0644D"/>
    <w:rsid w:val="00E07CDC"/>
    <w:rsid w:val="00E106F5"/>
    <w:rsid w:val="00E11EA0"/>
    <w:rsid w:val="00E121F8"/>
    <w:rsid w:val="00E1282C"/>
    <w:rsid w:val="00E1427D"/>
    <w:rsid w:val="00E169FF"/>
    <w:rsid w:val="00E1796B"/>
    <w:rsid w:val="00E223C7"/>
    <w:rsid w:val="00E22C4D"/>
    <w:rsid w:val="00E22D88"/>
    <w:rsid w:val="00E23770"/>
    <w:rsid w:val="00E24B45"/>
    <w:rsid w:val="00E24E53"/>
    <w:rsid w:val="00E25B1B"/>
    <w:rsid w:val="00E27952"/>
    <w:rsid w:val="00E306D5"/>
    <w:rsid w:val="00E31630"/>
    <w:rsid w:val="00E31A64"/>
    <w:rsid w:val="00E3212F"/>
    <w:rsid w:val="00E32770"/>
    <w:rsid w:val="00E32F7F"/>
    <w:rsid w:val="00E34CFC"/>
    <w:rsid w:val="00E355DC"/>
    <w:rsid w:val="00E403EA"/>
    <w:rsid w:val="00E40700"/>
    <w:rsid w:val="00E4088F"/>
    <w:rsid w:val="00E411F9"/>
    <w:rsid w:val="00E426EE"/>
    <w:rsid w:val="00E43B72"/>
    <w:rsid w:val="00E4450C"/>
    <w:rsid w:val="00E4485A"/>
    <w:rsid w:val="00E4577F"/>
    <w:rsid w:val="00E475E7"/>
    <w:rsid w:val="00E50192"/>
    <w:rsid w:val="00E5029F"/>
    <w:rsid w:val="00E5068C"/>
    <w:rsid w:val="00E51609"/>
    <w:rsid w:val="00E527E9"/>
    <w:rsid w:val="00E54D11"/>
    <w:rsid w:val="00E55227"/>
    <w:rsid w:val="00E553A2"/>
    <w:rsid w:val="00E55628"/>
    <w:rsid w:val="00E56CEE"/>
    <w:rsid w:val="00E57347"/>
    <w:rsid w:val="00E6029A"/>
    <w:rsid w:val="00E60CA4"/>
    <w:rsid w:val="00E60DEF"/>
    <w:rsid w:val="00E62910"/>
    <w:rsid w:val="00E64142"/>
    <w:rsid w:val="00E64373"/>
    <w:rsid w:val="00E64A6F"/>
    <w:rsid w:val="00E65251"/>
    <w:rsid w:val="00E655EE"/>
    <w:rsid w:val="00E65B33"/>
    <w:rsid w:val="00E65D1D"/>
    <w:rsid w:val="00E70335"/>
    <w:rsid w:val="00E713CF"/>
    <w:rsid w:val="00E714E6"/>
    <w:rsid w:val="00E72458"/>
    <w:rsid w:val="00E72705"/>
    <w:rsid w:val="00E72B74"/>
    <w:rsid w:val="00E73AE8"/>
    <w:rsid w:val="00E73E10"/>
    <w:rsid w:val="00E746BF"/>
    <w:rsid w:val="00E75CD4"/>
    <w:rsid w:val="00E76A71"/>
    <w:rsid w:val="00E779FA"/>
    <w:rsid w:val="00E80525"/>
    <w:rsid w:val="00E8094D"/>
    <w:rsid w:val="00E809DE"/>
    <w:rsid w:val="00E82BBB"/>
    <w:rsid w:val="00E830F8"/>
    <w:rsid w:val="00E857D5"/>
    <w:rsid w:val="00E85E7D"/>
    <w:rsid w:val="00E86DDF"/>
    <w:rsid w:val="00E87289"/>
    <w:rsid w:val="00E8733F"/>
    <w:rsid w:val="00E87B7C"/>
    <w:rsid w:val="00E9110D"/>
    <w:rsid w:val="00E91193"/>
    <w:rsid w:val="00E91320"/>
    <w:rsid w:val="00E915B7"/>
    <w:rsid w:val="00E91A5E"/>
    <w:rsid w:val="00E91AA1"/>
    <w:rsid w:val="00E948BA"/>
    <w:rsid w:val="00E94904"/>
    <w:rsid w:val="00E96866"/>
    <w:rsid w:val="00E970C0"/>
    <w:rsid w:val="00E97F51"/>
    <w:rsid w:val="00EA05BA"/>
    <w:rsid w:val="00EA05E2"/>
    <w:rsid w:val="00EA0BAD"/>
    <w:rsid w:val="00EA1E1D"/>
    <w:rsid w:val="00EA2D67"/>
    <w:rsid w:val="00EA5968"/>
    <w:rsid w:val="00EA73C4"/>
    <w:rsid w:val="00EB09EB"/>
    <w:rsid w:val="00EB10D7"/>
    <w:rsid w:val="00EB1278"/>
    <w:rsid w:val="00EB19DA"/>
    <w:rsid w:val="00EB1BE8"/>
    <w:rsid w:val="00EB26B9"/>
    <w:rsid w:val="00EB29F3"/>
    <w:rsid w:val="00EB3B54"/>
    <w:rsid w:val="00EB3B82"/>
    <w:rsid w:val="00EB3E94"/>
    <w:rsid w:val="00EB4DD1"/>
    <w:rsid w:val="00EB4E71"/>
    <w:rsid w:val="00EB5848"/>
    <w:rsid w:val="00EB5D16"/>
    <w:rsid w:val="00EB5D17"/>
    <w:rsid w:val="00EB62CE"/>
    <w:rsid w:val="00EB66F5"/>
    <w:rsid w:val="00EB6919"/>
    <w:rsid w:val="00EC1DFB"/>
    <w:rsid w:val="00EC2D6F"/>
    <w:rsid w:val="00EC306D"/>
    <w:rsid w:val="00EC56BD"/>
    <w:rsid w:val="00EC61B6"/>
    <w:rsid w:val="00EC6AF1"/>
    <w:rsid w:val="00EC6D41"/>
    <w:rsid w:val="00ED0EC9"/>
    <w:rsid w:val="00ED1263"/>
    <w:rsid w:val="00ED25ED"/>
    <w:rsid w:val="00ED367C"/>
    <w:rsid w:val="00ED37AA"/>
    <w:rsid w:val="00ED3E16"/>
    <w:rsid w:val="00ED4A0D"/>
    <w:rsid w:val="00EE00D9"/>
    <w:rsid w:val="00EE142E"/>
    <w:rsid w:val="00EE16C2"/>
    <w:rsid w:val="00EE21EC"/>
    <w:rsid w:val="00EE25AF"/>
    <w:rsid w:val="00EE299A"/>
    <w:rsid w:val="00EE433C"/>
    <w:rsid w:val="00EE51D0"/>
    <w:rsid w:val="00EE5C74"/>
    <w:rsid w:val="00EE6106"/>
    <w:rsid w:val="00EE632C"/>
    <w:rsid w:val="00EF04C7"/>
    <w:rsid w:val="00EF15C7"/>
    <w:rsid w:val="00EF2282"/>
    <w:rsid w:val="00EF2E5A"/>
    <w:rsid w:val="00EF4744"/>
    <w:rsid w:val="00EF4D70"/>
    <w:rsid w:val="00EF4E0E"/>
    <w:rsid w:val="00EF50B7"/>
    <w:rsid w:val="00EF6A38"/>
    <w:rsid w:val="00EF6B8B"/>
    <w:rsid w:val="00F003C0"/>
    <w:rsid w:val="00F014E3"/>
    <w:rsid w:val="00F01863"/>
    <w:rsid w:val="00F018CC"/>
    <w:rsid w:val="00F01EBE"/>
    <w:rsid w:val="00F0204F"/>
    <w:rsid w:val="00F025A2"/>
    <w:rsid w:val="00F02CD2"/>
    <w:rsid w:val="00F0385B"/>
    <w:rsid w:val="00F0447A"/>
    <w:rsid w:val="00F04A15"/>
    <w:rsid w:val="00F04ED3"/>
    <w:rsid w:val="00F07302"/>
    <w:rsid w:val="00F11117"/>
    <w:rsid w:val="00F12C4A"/>
    <w:rsid w:val="00F12EB6"/>
    <w:rsid w:val="00F1405E"/>
    <w:rsid w:val="00F14D2D"/>
    <w:rsid w:val="00F16C76"/>
    <w:rsid w:val="00F16F70"/>
    <w:rsid w:val="00F177AD"/>
    <w:rsid w:val="00F17895"/>
    <w:rsid w:val="00F2024B"/>
    <w:rsid w:val="00F204CE"/>
    <w:rsid w:val="00F2183E"/>
    <w:rsid w:val="00F219F7"/>
    <w:rsid w:val="00F22BF0"/>
    <w:rsid w:val="00F22EDD"/>
    <w:rsid w:val="00F22F22"/>
    <w:rsid w:val="00F23CB6"/>
    <w:rsid w:val="00F23E5D"/>
    <w:rsid w:val="00F24FCE"/>
    <w:rsid w:val="00F25E99"/>
    <w:rsid w:val="00F26BC5"/>
    <w:rsid w:val="00F26EFD"/>
    <w:rsid w:val="00F270C8"/>
    <w:rsid w:val="00F3164B"/>
    <w:rsid w:val="00F34348"/>
    <w:rsid w:val="00F3491B"/>
    <w:rsid w:val="00F34A1A"/>
    <w:rsid w:val="00F34DF7"/>
    <w:rsid w:val="00F351CD"/>
    <w:rsid w:val="00F36156"/>
    <w:rsid w:val="00F377B2"/>
    <w:rsid w:val="00F37FAE"/>
    <w:rsid w:val="00F40382"/>
    <w:rsid w:val="00F40A89"/>
    <w:rsid w:val="00F415E4"/>
    <w:rsid w:val="00F4215F"/>
    <w:rsid w:val="00F436D5"/>
    <w:rsid w:val="00F43E8D"/>
    <w:rsid w:val="00F443D9"/>
    <w:rsid w:val="00F44891"/>
    <w:rsid w:val="00F46096"/>
    <w:rsid w:val="00F50C53"/>
    <w:rsid w:val="00F51BF2"/>
    <w:rsid w:val="00F51DD1"/>
    <w:rsid w:val="00F5212A"/>
    <w:rsid w:val="00F5297F"/>
    <w:rsid w:val="00F53A1D"/>
    <w:rsid w:val="00F54AB4"/>
    <w:rsid w:val="00F54AD9"/>
    <w:rsid w:val="00F55C83"/>
    <w:rsid w:val="00F563C2"/>
    <w:rsid w:val="00F567C8"/>
    <w:rsid w:val="00F56AF4"/>
    <w:rsid w:val="00F571E6"/>
    <w:rsid w:val="00F572E9"/>
    <w:rsid w:val="00F600C3"/>
    <w:rsid w:val="00F61B61"/>
    <w:rsid w:val="00F625E7"/>
    <w:rsid w:val="00F62EB5"/>
    <w:rsid w:val="00F63BAF"/>
    <w:rsid w:val="00F6593C"/>
    <w:rsid w:val="00F671F6"/>
    <w:rsid w:val="00F67774"/>
    <w:rsid w:val="00F6777F"/>
    <w:rsid w:val="00F707ED"/>
    <w:rsid w:val="00F7081D"/>
    <w:rsid w:val="00F72E53"/>
    <w:rsid w:val="00F731ED"/>
    <w:rsid w:val="00F74742"/>
    <w:rsid w:val="00F7502B"/>
    <w:rsid w:val="00F75114"/>
    <w:rsid w:val="00F758DF"/>
    <w:rsid w:val="00F767D4"/>
    <w:rsid w:val="00F7707C"/>
    <w:rsid w:val="00F774DA"/>
    <w:rsid w:val="00F80D90"/>
    <w:rsid w:val="00F8141E"/>
    <w:rsid w:val="00F81533"/>
    <w:rsid w:val="00F8195F"/>
    <w:rsid w:val="00F82AD7"/>
    <w:rsid w:val="00F82E2F"/>
    <w:rsid w:val="00F846E9"/>
    <w:rsid w:val="00F84922"/>
    <w:rsid w:val="00F84A86"/>
    <w:rsid w:val="00F858F5"/>
    <w:rsid w:val="00F90425"/>
    <w:rsid w:val="00F904A1"/>
    <w:rsid w:val="00F9058B"/>
    <w:rsid w:val="00F906C1"/>
    <w:rsid w:val="00F910F3"/>
    <w:rsid w:val="00F9220A"/>
    <w:rsid w:val="00F925B0"/>
    <w:rsid w:val="00F927ED"/>
    <w:rsid w:val="00F92C78"/>
    <w:rsid w:val="00F935F7"/>
    <w:rsid w:val="00F942B0"/>
    <w:rsid w:val="00F944F7"/>
    <w:rsid w:val="00F94B7A"/>
    <w:rsid w:val="00FA46AC"/>
    <w:rsid w:val="00FA502D"/>
    <w:rsid w:val="00FA5B06"/>
    <w:rsid w:val="00FA6059"/>
    <w:rsid w:val="00FA6B19"/>
    <w:rsid w:val="00FA7602"/>
    <w:rsid w:val="00FA7935"/>
    <w:rsid w:val="00FB0744"/>
    <w:rsid w:val="00FB19A7"/>
    <w:rsid w:val="00FB19E6"/>
    <w:rsid w:val="00FB224C"/>
    <w:rsid w:val="00FB3F2A"/>
    <w:rsid w:val="00FB41F0"/>
    <w:rsid w:val="00FB43F3"/>
    <w:rsid w:val="00FB66C0"/>
    <w:rsid w:val="00FB7AE9"/>
    <w:rsid w:val="00FC02D2"/>
    <w:rsid w:val="00FC20B7"/>
    <w:rsid w:val="00FC23DB"/>
    <w:rsid w:val="00FC2F7B"/>
    <w:rsid w:val="00FC3777"/>
    <w:rsid w:val="00FC4B30"/>
    <w:rsid w:val="00FC4D21"/>
    <w:rsid w:val="00FC5537"/>
    <w:rsid w:val="00FC690C"/>
    <w:rsid w:val="00FC746C"/>
    <w:rsid w:val="00FC7C2A"/>
    <w:rsid w:val="00FD0C93"/>
    <w:rsid w:val="00FD1228"/>
    <w:rsid w:val="00FD12F7"/>
    <w:rsid w:val="00FD1D10"/>
    <w:rsid w:val="00FD211C"/>
    <w:rsid w:val="00FD23E2"/>
    <w:rsid w:val="00FD36B2"/>
    <w:rsid w:val="00FD4A93"/>
    <w:rsid w:val="00FD4BBD"/>
    <w:rsid w:val="00FD542D"/>
    <w:rsid w:val="00FD54B9"/>
    <w:rsid w:val="00FD5AC8"/>
    <w:rsid w:val="00FD794F"/>
    <w:rsid w:val="00FE011B"/>
    <w:rsid w:val="00FE2178"/>
    <w:rsid w:val="00FE2ACB"/>
    <w:rsid w:val="00FE3BE5"/>
    <w:rsid w:val="00FE4969"/>
    <w:rsid w:val="00FE5A5A"/>
    <w:rsid w:val="00FF0347"/>
    <w:rsid w:val="00FF0BC7"/>
    <w:rsid w:val="00FF17C4"/>
    <w:rsid w:val="00FF2030"/>
    <w:rsid w:val="00FF297D"/>
    <w:rsid w:val="00FF36D4"/>
    <w:rsid w:val="00FF3D49"/>
    <w:rsid w:val="00FF3E21"/>
    <w:rsid w:val="00FF3FFA"/>
    <w:rsid w:val="00FF5473"/>
    <w:rsid w:val="00FF561F"/>
    <w:rsid w:val="00FF5FA8"/>
    <w:rsid w:val="00FF6D75"/>
    <w:rsid w:val="00FF737F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0DCCA"/>
  <w15:docId w15:val="{6A9C0B9E-01C0-4E2A-9794-FC79726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0319"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1"/>
    <w:qFormat/>
    <w:pPr>
      <w:spacing w:before="114"/>
      <w:ind w:left="229" w:right="24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2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aliases w:val="List Paragraph-Thesis"/>
    <w:basedOn w:val="Normal"/>
    <w:link w:val="PrrafodelistaCar"/>
    <w:uiPriority w:val="34"/>
    <w:qFormat/>
    <w:pPr>
      <w:ind w:left="1102" w:hanging="360"/>
    </w:pPr>
  </w:style>
  <w:style w:type="paragraph" w:customStyle="1" w:styleId="TableParagraph">
    <w:name w:val="Table Paragraph"/>
    <w:basedOn w:val="Normal"/>
    <w:uiPriority w:val="1"/>
    <w:qFormat/>
    <w:pPr>
      <w:ind w:left="60"/>
      <w:jc w:val="center"/>
    </w:pPr>
  </w:style>
  <w:style w:type="paragraph" w:styleId="Encabezado">
    <w:name w:val="header"/>
    <w:basedOn w:val="Normal"/>
    <w:link w:val="EncabezadoCar"/>
    <w:unhideWhenUsed/>
    <w:rsid w:val="00DC53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C53D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C53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3D7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3B0E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136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C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C5E"/>
    <w:rPr>
      <w:rFonts w:ascii="Segoe UI" w:eastAsia="Arial" w:hAnsi="Segoe UI" w:cs="Segoe UI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C15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C15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C1590"/>
    <w:rPr>
      <w:rFonts w:ascii="Arial" w:eastAsia="Arial" w:hAnsi="Arial" w:cs="Arial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5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590"/>
    <w:rPr>
      <w:rFonts w:ascii="Arial" w:eastAsia="Arial" w:hAnsi="Arial" w:cs="Arial"/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5C1590"/>
    <w:pPr>
      <w:widowControl/>
    </w:pPr>
    <w:rPr>
      <w:rFonts w:ascii="Arial" w:eastAsia="Arial" w:hAnsi="Arial" w:cs="Arial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55AD4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BB6AF5"/>
    <w:rPr>
      <w:i/>
      <w:iCs/>
    </w:rPr>
  </w:style>
  <w:style w:type="paragraph" w:customStyle="1" w:styleId="Default">
    <w:name w:val="Default"/>
    <w:rsid w:val="00EB1BE8"/>
    <w:pPr>
      <w:widowControl/>
      <w:autoSpaceDE w:val="0"/>
      <w:autoSpaceDN w:val="0"/>
      <w:adjustRightInd w:val="0"/>
    </w:pPr>
    <w:rPr>
      <w:rFonts w:ascii="Novarese Bk BT" w:hAnsi="Novarese Bk BT" w:cs="Novarese Bk BT"/>
      <w:color w:val="000000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CF0E41"/>
    <w:pPr>
      <w:widowControl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0E41"/>
    <w:rPr>
      <w:sz w:val="20"/>
      <w:szCs w:val="20"/>
      <w:lang w:val="es-ES"/>
    </w:rPr>
  </w:style>
  <w:style w:type="character" w:customStyle="1" w:styleId="PrrafodelistaCar">
    <w:name w:val="Párrafo de lista Car"/>
    <w:aliases w:val="List Paragraph-Thesis Car"/>
    <w:basedOn w:val="Fuentedeprrafopredeter"/>
    <w:link w:val="Prrafodelista"/>
    <w:uiPriority w:val="34"/>
    <w:locked/>
    <w:rsid w:val="00CF0E41"/>
    <w:rPr>
      <w:rFonts w:ascii="Arial" w:eastAsia="Arial" w:hAnsi="Arial" w:cs="Arial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CF0E41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5E290D"/>
    <w:pPr>
      <w:widowControl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061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061D"/>
    <w:rPr>
      <w:rFonts w:ascii="Arial" w:eastAsia="Arial" w:hAnsi="Arial" w:cs="Arial"/>
      <w:sz w:val="20"/>
      <w:szCs w:val="20"/>
      <w:lang w:val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46061D"/>
    <w:rPr>
      <w:vertAlign w:val="superscript"/>
    </w:rPr>
  </w:style>
  <w:style w:type="paragraph" w:styleId="Subttulo">
    <w:name w:val="Subtitle"/>
    <w:basedOn w:val="Normal"/>
    <w:link w:val="SubttuloCar"/>
    <w:qFormat/>
    <w:rsid w:val="008F616A"/>
    <w:pPr>
      <w:widowControl/>
      <w:jc w:val="center"/>
    </w:pPr>
    <w:rPr>
      <w:rFonts w:eastAsia="Times New Roman"/>
      <w:b/>
      <w:bCs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8F616A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8F616A"/>
    <w:pPr>
      <w:widowControl/>
      <w:jc w:val="center"/>
    </w:pPr>
    <w:rPr>
      <w:rFonts w:eastAsia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F616A"/>
    <w:rPr>
      <w:rFonts w:ascii="Arial" w:eastAsia="Times New Roman" w:hAnsi="Arial" w:cs="Times New Roman"/>
      <w:b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F616A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F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98479D"/>
    <w:pPr>
      <w:widowControl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4C6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11220"/>
    <w:pPr>
      <w:widowControl/>
    </w:pPr>
    <w:rPr>
      <w:rFonts w:ascii="Calibri" w:eastAsiaTheme="minorHAnsi" w:hAnsi="Calibri" w:cs="Calibri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F23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3183">
          <w:marLeft w:val="0"/>
          <w:marRight w:val="0"/>
          <w:marTop w:val="225"/>
          <w:marBottom w:val="150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78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7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image" Target="media/image2.jpe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twitter.com/INEGI_INFORMA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www.facebook.com/INEGIInforma/" TargetMode="External"/><Relationship Id="rId25" Type="http://schemas.openxmlformats.org/officeDocument/2006/relationships/hyperlink" Target="http://www.inegi.org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unicacionsocial@inegi.org.mx" TargetMode="External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inegi.org.mx/programas/edn/2020/" TargetMode="External"/><Relationship Id="rId23" Type="http://schemas.openxmlformats.org/officeDocument/2006/relationships/hyperlink" Target="https://www.youtube.com/user/INEGIInforma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hyperlink" Target="https://www.instagram.com/inegi_inform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6.xml"/><Relationship Id="rId22" Type="http://schemas.openxmlformats.org/officeDocument/2006/relationships/image" Target="media/image4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gi.org.mx/contenidos/programas/ce/2019/doc/pprd_ce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2020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5C9">
                  <a:alpha val="15000"/>
                </a:srgbClr>
              </a:solidFill>
              <a:ln w="25400" cap="flat" cmpd="sng" algn="ctr">
                <a:solidFill>
                  <a:srgbClr val="0075C9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FA3-2640-81E7-851532871B1D}"/>
              </c:ext>
            </c:extLst>
          </c:dPt>
          <c:dPt>
            <c:idx val="1"/>
            <c:invertIfNegative val="0"/>
            <c:bubble3D val="0"/>
            <c:spPr>
              <a:solidFill>
                <a:srgbClr val="0075C9">
                  <a:alpha val="15000"/>
                </a:srgbClr>
              </a:solidFill>
              <a:ln w="25400" cap="flat" cmpd="sng" algn="ctr">
                <a:solidFill>
                  <a:srgbClr val="0075C9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FFA3-2640-81E7-851532871B1D}"/>
              </c:ext>
            </c:extLst>
          </c:dPt>
          <c:dPt>
            <c:idx val="2"/>
            <c:invertIfNegative val="0"/>
            <c:bubble3D val="0"/>
            <c:spPr>
              <a:solidFill>
                <a:srgbClr val="0075C9">
                  <a:alpha val="15000"/>
                </a:srgbClr>
              </a:solidFill>
              <a:ln w="25400" cap="flat" cmpd="sng" algn="ctr">
                <a:solidFill>
                  <a:srgbClr val="0075C9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FFA3-2640-81E7-851532871B1D}"/>
              </c:ext>
            </c:extLst>
          </c:dPt>
          <c:dPt>
            <c:idx val="3"/>
            <c:invertIfNegative val="0"/>
            <c:bubble3D val="0"/>
            <c:spPr>
              <a:solidFill>
                <a:srgbClr val="0075C9">
                  <a:alpha val="15000"/>
                </a:srgbClr>
              </a:solidFill>
              <a:ln w="25400" cap="flat" cmpd="sng" algn="ctr">
                <a:solidFill>
                  <a:srgbClr val="0075C9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FFA3-2640-81E7-851532871B1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Inicial</c:v>
                </c:pt>
                <c:pt idx="1">
                  <c:v>Nacimientos</c:v>
                </c:pt>
                <c:pt idx="2">
                  <c:v>Muertes </c:v>
                </c:pt>
                <c:pt idx="3">
                  <c:v>Actual</c:v>
                </c:pt>
              </c:strCache>
            </c:strRef>
          </c:cat>
          <c:val>
            <c:numRef>
              <c:f>Hoja1!$B$2:$B$5</c:f>
              <c:numCache>
                <c:formatCode>_-* #,##0_-;\-* #,##0_-;_-* "-"??_-;_-@_-</c:formatCode>
                <c:ptCount val="4"/>
                <c:pt idx="0">
                  <c:v>4857007</c:v>
                </c:pt>
                <c:pt idx="1">
                  <c:v>619443</c:v>
                </c:pt>
                <c:pt idx="2">
                  <c:v>1010857</c:v>
                </c:pt>
                <c:pt idx="3">
                  <c:v>4465593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12-4C09-A143-95B68BB5067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  <a:alpha val="15000"/>
              </a:schemeClr>
            </a:solidFill>
            <a:ln w="25400" cap="flat" cmpd="sng" algn="ctr">
              <a:solidFill>
                <a:schemeClr val="bg1">
                  <a:lumMod val="50000"/>
                </a:schemeClr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Inicial</c:v>
                </c:pt>
                <c:pt idx="1">
                  <c:v>Nacimientos</c:v>
                </c:pt>
                <c:pt idx="2">
                  <c:v>Muertes </c:v>
                </c:pt>
                <c:pt idx="3">
                  <c:v>Actual</c:v>
                </c:pt>
              </c:strCache>
            </c:strRef>
          </c:cat>
          <c:val>
            <c:numRef>
              <c:f>Hoja1!$C$2:$C$5</c:f>
              <c:numCache>
                <c:formatCode>_-* #,##0_-;\-* #,##0_-;_-* "-"??_-;_-@_-</c:formatCode>
                <c:ptCount val="4"/>
                <c:pt idx="1">
                  <c:v>1187170</c:v>
                </c:pt>
                <c:pt idx="2">
                  <c:v>1583930</c:v>
                </c:pt>
                <c:pt idx="3">
                  <c:v>4460247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12-4C09-A143-95B68BB506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-25"/>
        <c:axId val="1364615072"/>
        <c:axId val="1265884672"/>
      </c:barChart>
      <c:catAx>
        <c:axId val="136461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265884672"/>
        <c:crosses val="autoZero"/>
        <c:auto val="1"/>
        <c:lblAlgn val="ctr"/>
        <c:lblOffset val="100"/>
        <c:noMultiLvlLbl val="0"/>
      </c:catAx>
      <c:valAx>
        <c:axId val="1265884672"/>
        <c:scaling>
          <c:orientation val="minMax"/>
        </c:scaling>
        <c:delete val="0"/>
        <c:axPos val="l"/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36461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782178217821781E-2"/>
          <c:y val="4.2471042471042469E-2"/>
          <c:w val="0.9564356435643564"/>
          <c:h val="0.76157693126197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Muertos formales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25400"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Hoja1!$B$2:$B$3</c:f>
              <c:numCache>
                <c:formatCode>0.0</c:formatCode>
                <c:ptCount val="2"/>
                <c:pt idx="0">
                  <c:v>17.850000000000001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D-F547-B981-B1C1F2C7E5C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Sobrevivientes formales</c:v>
                </c:pt>
              </c:strCache>
            </c:strRef>
          </c:tx>
          <c:spPr>
            <a:solidFill>
              <a:schemeClr val="bg1">
                <a:lumMod val="50000"/>
                <a:alpha val="15000"/>
              </a:schemeClr>
            </a:solidFill>
            <a:ln w="25400"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Hoja1!$C$2:$C$3</c:f>
              <c:numCache>
                <c:formatCode>0.0</c:formatCode>
                <c:ptCount val="2"/>
                <c:pt idx="0">
                  <c:v>82.15</c:v>
                </c:pt>
                <c:pt idx="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4D-F547-B981-B1C1F2C7E5C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Muertos informales</c:v>
                </c:pt>
              </c:strCache>
            </c:strRef>
          </c:tx>
          <c:spPr>
            <a:solidFill>
              <a:srgbClr val="9214B3">
                <a:alpha val="15000"/>
              </a:srgbClr>
            </a:solidFill>
            <a:ln w="25400">
              <a:solidFill>
                <a:srgbClr val="9214B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Hoja1!$D$2:$D$3</c:f>
              <c:numCache>
                <c:formatCode>0.0</c:formatCode>
                <c:ptCount val="2"/>
                <c:pt idx="0">
                  <c:v>21.8</c:v>
                </c:pt>
                <c:pt idx="1">
                  <c:v>32.409999999999997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4D-F547-B981-B1C1F2C7E5CA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Sobrevivientes informales</c:v>
                </c:pt>
              </c:strCache>
            </c:strRef>
          </c:tx>
          <c:spPr>
            <a:solidFill>
              <a:srgbClr val="25A39F">
                <a:alpha val="15000"/>
              </a:srgbClr>
            </a:solidFill>
            <a:ln w="25400">
              <a:solidFill>
                <a:srgbClr val="25A39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Hoja1!$E$2:$E$3</c:f>
              <c:numCache>
                <c:formatCode>0.0</c:formatCode>
                <c:ptCount val="2"/>
                <c:pt idx="0">
                  <c:v>18.2</c:v>
                </c:pt>
                <c:pt idx="1">
                  <c:v>67.59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4D-F547-B981-B1C1F2C7E5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0"/>
        <c:overlap val="-25"/>
        <c:axId val="1619947600"/>
        <c:axId val="1666605888"/>
      </c:barChart>
      <c:catAx>
        <c:axId val="161994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605888"/>
        <c:crosses val="autoZero"/>
        <c:auto val="1"/>
        <c:lblAlgn val="ctr"/>
        <c:lblOffset val="100"/>
        <c:noMultiLvlLbl val="0"/>
      </c:catAx>
      <c:valAx>
        <c:axId val="166660588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61994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90924509436320455"/>
          <c:w val="1"/>
          <c:h val="6.69453818272715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Manufactura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Muertos formales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19050"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Hoja1!$B$2:$B$3</c:f>
              <c:numCache>
                <c:formatCode>0.0</c:formatCode>
                <c:ptCount val="2"/>
                <c:pt idx="0">
                  <c:v>13.43</c:v>
                </c:pt>
                <c:pt idx="1">
                  <c:v>18.16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0-1D48-9DE1-C029577CD8E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Sobrevivientes formales</c:v>
                </c:pt>
              </c:strCache>
            </c:strRef>
          </c:tx>
          <c:spPr>
            <a:solidFill>
              <a:schemeClr val="bg1">
                <a:lumMod val="50000"/>
                <a:alpha val="15000"/>
              </a:schemeClr>
            </a:solidFill>
            <a:ln w="19050"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Hoja1!$C$2:$C$3</c:f>
              <c:numCache>
                <c:formatCode>0.0</c:formatCode>
                <c:ptCount val="2"/>
                <c:pt idx="0">
                  <c:v>86.57</c:v>
                </c:pt>
                <c:pt idx="1">
                  <c:v>81.84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0-1D48-9DE1-C029577CD8E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Muertos informales</c:v>
                </c:pt>
              </c:strCache>
            </c:strRef>
          </c:tx>
          <c:spPr>
            <a:solidFill>
              <a:srgbClr val="9214B3">
                <a:alpha val="15000"/>
              </a:srgbClr>
            </a:solidFill>
            <a:ln w="19050">
              <a:solidFill>
                <a:srgbClr val="9214B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Hoja1!$D$2:$D$3</c:f>
              <c:numCache>
                <c:formatCode>0.0</c:formatCode>
                <c:ptCount val="2"/>
                <c:pt idx="0">
                  <c:v>15.65</c:v>
                </c:pt>
                <c:pt idx="1">
                  <c:v>25.59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60-1D48-9DE1-C029577CD8EF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Sobrevivientes informales</c:v>
                </c:pt>
              </c:strCache>
            </c:strRef>
          </c:tx>
          <c:spPr>
            <a:solidFill>
              <a:srgbClr val="25A39F">
                <a:alpha val="15000"/>
              </a:srgbClr>
            </a:solidFill>
            <a:ln w="19050">
              <a:solidFill>
                <a:srgbClr val="25A39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Hoja1!$E$2:$E$3</c:f>
              <c:numCache>
                <c:formatCode>0.0</c:formatCode>
                <c:ptCount val="2"/>
                <c:pt idx="0">
                  <c:v>84.35</c:v>
                </c:pt>
                <c:pt idx="1">
                  <c:v>74.41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60-1D48-9DE1-C029577CD8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8262656"/>
        <c:axId val="1728379104"/>
      </c:barChart>
      <c:catAx>
        <c:axId val="172826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28379104"/>
        <c:crosses val="autoZero"/>
        <c:auto val="1"/>
        <c:lblAlgn val="ctr"/>
        <c:lblOffset val="100"/>
        <c:noMultiLvlLbl val="0"/>
      </c:catAx>
      <c:valAx>
        <c:axId val="172837910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72826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Comercio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Muertos formales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19050"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Hoja1!$B$2:$B$3</c:f>
              <c:numCache>
                <c:formatCode>0.0</c:formatCode>
                <c:ptCount val="2"/>
                <c:pt idx="0">
                  <c:v>15.91</c:v>
                </c:pt>
                <c:pt idx="1">
                  <c:v>20.03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3-4B42-AD2D-A270D62167C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Sobrevivientes formales</c:v>
                </c:pt>
              </c:strCache>
            </c:strRef>
          </c:tx>
          <c:spPr>
            <a:solidFill>
              <a:schemeClr val="bg1">
                <a:lumMod val="50000"/>
                <a:alpha val="15000"/>
              </a:schemeClr>
            </a:solidFill>
            <a:ln w="19050"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Hoja1!$C$2:$C$3</c:f>
              <c:numCache>
                <c:formatCode>0.0</c:formatCode>
                <c:ptCount val="2"/>
                <c:pt idx="0">
                  <c:v>84.09</c:v>
                </c:pt>
                <c:pt idx="1">
                  <c:v>79.97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F3-4B42-AD2D-A270D62167C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Muertos informales</c:v>
                </c:pt>
              </c:strCache>
            </c:strRef>
          </c:tx>
          <c:spPr>
            <a:solidFill>
              <a:srgbClr val="9214B3">
                <a:alpha val="15000"/>
              </a:srgbClr>
            </a:solidFill>
            <a:ln w="19050">
              <a:solidFill>
                <a:srgbClr val="9214B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Hoja1!$D$2:$D$3</c:f>
              <c:numCache>
                <c:formatCode>0.0</c:formatCode>
                <c:ptCount val="2"/>
                <c:pt idx="0">
                  <c:v>20.059999999999999</c:v>
                </c:pt>
                <c:pt idx="1">
                  <c:v>29.59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F3-4B42-AD2D-A270D62167CA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Sobrevivientes informales</c:v>
                </c:pt>
              </c:strCache>
            </c:strRef>
          </c:tx>
          <c:spPr>
            <a:solidFill>
              <a:srgbClr val="25A39F">
                <a:alpha val="15000"/>
              </a:srgbClr>
            </a:solidFill>
            <a:ln w="19050">
              <a:solidFill>
                <a:srgbClr val="25A39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Hoja1!$E$2:$E$3</c:f>
              <c:numCache>
                <c:formatCode>0.0</c:formatCode>
                <c:ptCount val="2"/>
                <c:pt idx="0">
                  <c:v>79.94</c:v>
                </c:pt>
                <c:pt idx="1">
                  <c:v>70.41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F3-4B42-AD2D-A270D62167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8262656"/>
        <c:axId val="1728379104"/>
      </c:barChart>
      <c:catAx>
        <c:axId val="172826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28379104"/>
        <c:crosses val="autoZero"/>
        <c:auto val="1"/>
        <c:lblAlgn val="ctr"/>
        <c:lblOffset val="100"/>
        <c:noMultiLvlLbl val="0"/>
      </c:catAx>
      <c:valAx>
        <c:axId val="172837910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72826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Servicios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Muertos formales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19050"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Hoja1!$B$2:$B$3</c:f>
              <c:numCache>
                <c:formatCode>0.0</c:formatCode>
                <c:ptCount val="2"/>
                <c:pt idx="0">
                  <c:v>15.91</c:v>
                </c:pt>
                <c:pt idx="1">
                  <c:v>20.03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36-A54A-8A33-50ED6A466AA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Sobrevivientes formales</c:v>
                </c:pt>
              </c:strCache>
            </c:strRef>
          </c:tx>
          <c:spPr>
            <a:solidFill>
              <a:schemeClr val="bg1">
                <a:lumMod val="50000"/>
                <a:alpha val="15000"/>
              </a:schemeClr>
            </a:solidFill>
            <a:ln w="19050"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Hoja1!$C$2:$C$3</c:f>
              <c:numCache>
                <c:formatCode>0.0</c:formatCode>
                <c:ptCount val="2"/>
                <c:pt idx="0">
                  <c:v>84.09</c:v>
                </c:pt>
                <c:pt idx="1">
                  <c:v>79.97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36-A54A-8A33-50ED6A466AA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Muertos informales</c:v>
                </c:pt>
              </c:strCache>
            </c:strRef>
          </c:tx>
          <c:spPr>
            <a:solidFill>
              <a:srgbClr val="9214B3">
                <a:alpha val="15000"/>
              </a:srgbClr>
            </a:solidFill>
            <a:ln w="19050">
              <a:solidFill>
                <a:srgbClr val="9214B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Hoja1!$D$2:$D$3</c:f>
              <c:numCache>
                <c:formatCode>0.0</c:formatCode>
                <c:ptCount val="2"/>
                <c:pt idx="0">
                  <c:v>20.059999999999999</c:v>
                </c:pt>
                <c:pt idx="1">
                  <c:v>29.59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36-A54A-8A33-50ED6A466AA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Sobrevivientes informales</c:v>
                </c:pt>
              </c:strCache>
            </c:strRef>
          </c:tx>
          <c:spPr>
            <a:solidFill>
              <a:srgbClr val="25A39F">
                <a:alpha val="15000"/>
              </a:srgbClr>
            </a:solidFill>
            <a:ln w="19050">
              <a:solidFill>
                <a:srgbClr val="25A39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Hoja1!$E$2:$E$3</c:f>
              <c:numCache>
                <c:formatCode>0.0</c:formatCode>
                <c:ptCount val="2"/>
                <c:pt idx="0">
                  <c:v>79.94</c:v>
                </c:pt>
                <c:pt idx="1">
                  <c:v>70.41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36-A54A-8A33-50ED6A466AA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28262656"/>
        <c:axId val="1728379104"/>
      </c:barChart>
      <c:catAx>
        <c:axId val="172826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728379104"/>
        <c:crosses val="autoZero"/>
        <c:auto val="1"/>
        <c:lblAlgn val="ctr"/>
        <c:lblOffset val="100"/>
        <c:noMultiLvlLbl val="0"/>
      </c:catAx>
      <c:valAx>
        <c:axId val="172837910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72826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190626171728533E-2"/>
          <c:y val="1.9940632420947381E-2"/>
          <c:w val="0.93285699287589052"/>
          <c:h val="0.82916885389326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5C9">
                <a:alpha val="10000"/>
              </a:srgbClr>
            </a:solidFill>
            <a:ln w="19050">
              <a:solidFill>
                <a:srgbClr val="0075C9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Adquisición           de insumos</c:v>
                </c:pt>
                <c:pt idx="1">
                  <c:v>Pago en efectivo o en especie para el personal</c:v>
                </c:pt>
                <c:pt idx="2">
                  <c:v>Pago de deudas    a proveedores</c:v>
                </c:pt>
                <c:pt idx="3">
                  <c:v>Compra de local      o vehículo</c:v>
                </c:pt>
                <c:pt idx="4">
                  <c:v>Equipamiento, ampliación o remodelación del establecimiento</c:v>
                </c:pt>
                <c:pt idx="5">
                  <c:v>Pago de alquiler</c:v>
                </c:pt>
                <c:pt idx="6">
                  <c:v>Otro</c:v>
                </c:pt>
              </c:strCache>
            </c:strRef>
          </c:cat>
          <c:val>
            <c:numRef>
              <c:f>Hoja1!$B$2:$B$8</c:f>
              <c:numCache>
                <c:formatCode>0.0</c:formatCode>
                <c:ptCount val="7"/>
                <c:pt idx="0">
                  <c:v>75.150000000000006</c:v>
                </c:pt>
                <c:pt idx="1">
                  <c:v>5.82</c:v>
                </c:pt>
                <c:pt idx="2">
                  <c:v>17.66</c:v>
                </c:pt>
                <c:pt idx="3">
                  <c:v>0.68</c:v>
                </c:pt>
                <c:pt idx="4">
                  <c:v>8.17</c:v>
                </c:pt>
                <c:pt idx="5">
                  <c:v>10.65</c:v>
                </c:pt>
                <c:pt idx="6">
                  <c:v>13.37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1-4B37-9288-9F2C5DE0884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1">
                <a:lumMod val="50000"/>
                <a:alpha val="10000"/>
              </a:schemeClr>
            </a:solidFill>
            <a:ln w="19050"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Adquisición           de insumos</c:v>
                </c:pt>
                <c:pt idx="1">
                  <c:v>Pago en efectivo o en especie para el personal</c:v>
                </c:pt>
                <c:pt idx="2">
                  <c:v>Pago de deudas    a proveedores</c:v>
                </c:pt>
                <c:pt idx="3">
                  <c:v>Compra de local      o vehículo</c:v>
                </c:pt>
                <c:pt idx="4">
                  <c:v>Equipamiento, ampliación o remodelación del establecimiento</c:v>
                </c:pt>
                <c:pt idx="5">
                  <c:v>Pago de alquiler</c:v>
                </c:pt>
                <c:pt idx="6">
                  <c:v>Otro</c:v>
                </c:pt>
              </c:strCache>
            </c:strRef>
          </c:cat>
          <c:val>
            <c:numRef>
              <c:f>Hoja1!$C$2:$C$8</c:f>
              <c:numCache>
                <c:formatCode>0.0</c:formatCode>
                <c:ptCount val="7"/>
                <c:pt idx="0">
                  <c:v>65.959999999999994</c:v>
                </c:pt>
                <c:pt idx="1">
                  <c:v>9.23</c:v>
                </c:pt>
                <c:pt idx="2">
                  <c:v>20.09</c:v>
                </c:pt>
                <c:pt idx="3">
                  <c:v>0.55000000000000004</c:v>
                </c:pt>
                <c:pt idx="4">
                  <c:v>7.48</c:v>
                </c:pt>
                <c:pt idx="5">
                  <c:v>18.43</c:v>
                </c:pt>
                <c:pt idx="6">
                  <c:v>18.8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F1-4B37-9288-9F2C5DE088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-10"/>
        <c:axId val="1892796288"/>
        <c:axId val="1841769104"/>
      </c:barChart>
      <c:catAx>
        <c:axId val="189279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lnSpc>
                <a:spcPct val="80000"/>
              </a:lnSpc>
              <a:defRPr sz="85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41769104"/>
        <c:crosses val="autoZero"/>
        <c:auto val="1"/>
        <c:lblAlgn val="ctr"/>
        <c:lblOffset val="100"/>
        <c:noMultiLvlLbl val="0"/>
      </c:catAx>
      <c:valAx>
        <c:axId val="184176910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89279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011767638442111"/>
          <c:y val="0.93341879541200112"/>
          <c:w val="0.13976448946686712"/>
          <c:h val="6.65812045879988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30EA-8A14-42B6-BFE2-2A1E7B1C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Comunicado de Prensa. Encuesta Nacional sobre Disponibilidad y Uso de Tecnologías de la Información en los Hogares, 2016</vt:lpstr>
      <vt:lpstr>Comunicado de Prensa. Encuesta Nacional sobre Disponibilidad y Uso de Tecnologías de la Información en los Hogares, 2016</vt:lpstr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Encuesta Nacional sobre Disponibilidad y Uso de Tecnologías de la Información en los Hogares, 2016</dc:title>
  <dc:subject/>
  <dc:creator>INEGI</dc:creator>
  <cp:keywords>Encuesta Nacional sobre Disponibilidad y Uso de Tecnologías de la Información en los Hogares</cp:keywords>
  <dc:description/>
  <cp:lastModifiedBy>MORONES RUIZ FABIOLA CRISTINA</cp:lastModifiedBy>
  <cp:revision>2</cp:revision>
  <cp:lastPrinted>2020-02-11T18:36:00Z</cp:lastPrinted>
  <dcterms:created xsi:type="dcterms:W3CDTF">2022-06-23T14:36:00Z</dcterms:created>
  <dcterms:modified xsi:type="dcterms:W3CDTF">2022-06-23T14:36:00Z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2018-01-18T00:00:00Z</vt:filetime>
  </property>
</Properties>
</file>