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F882" w14:textId="4F72D6D5" w:rsidR="001B6F0D" w:rsidRDefault="001B6F0D" w:rsidP="001B6F0D">
      <w:pPr>
        <w:jc w:val="center"/>
        <w:rPr>
          <w:rFonts w:cs="Arial"/>
          <w:b/>
          <w:bCs/>
          <w:color w:val="000000" w:themeColor="text1"/>
          <w:sz w:val="24"/>
          <w:lang w:val="es-MX"/>
        </w:rPr>
      </w:pPr>
    </w:p>
    <w:p w14:paraId="03A8901C" w14:textId="74AD36C5" w:rsidR="00FC6C8D" w:rsidRDefault="00FC6C8D" w:rsidP="001B6F0D">
      <w:pPr>
        <w:jc w:val="center"/>
        <w:rPr>
          <w:rFonts w:cs="Arial"/>
          <w:b/>
          <w:bCs/>
          <w:color w:val="000000" w:themeColor="text1"/>
          <w:sz w:val="24"/>
          <w:lang w:val="es-MX"/>
        </w:rPr>
      </w:pPr>
    </w:p>
    <w:p w14:paraId="341B110A" w14:textId="77777777" w:rsidR="00FC6C8D" w:rsidRDefault="00FC6C8D" w:rsidP="001B6F0D">
      <w:pPr>
        <w:jc w:val="center"/>
        <w:rPr>
          <w:rFonts w:cs="Arial"/>
          <w:b/>
          <w:bCs/>
          <w:color w:val="000000" w:themeColor="text1"/>
          <w:sz w:val="24"/>
          <w:lang w:val="es-MX"/>
        </w:rPr>
      </w:pPr>
    </w:p>
    <w:p w14:paraId="16A990A9" w14:textId="77777777" w:rsidR="00E43F80" w:rsidRDefault="00E43F80" w:rsidP="001B6F0D">
      <w:pPr>
        <w:tabs>
          <w:tab w:val="center" w:pos="4448"/>
          <w:tab w:val="left" w:pos="6127"/>
        </w:tabs>
        <w:jc w:val="center"/>
        <w:rPr>
          <w:rFonts w:cs="Arial"/>
          <w:b/>
          <w:bCs/>
          <w:color w:val="000000" w:themeColor="text1"/>
          <w:sz w:val="24"/>
          <w:lang w:val="es-MX"/>
        </w:rPr>
      </w:pPr>
    </w:p>
    <w:p w14:paraId="12D13446" w14:textId="77C333DD" w:rsidR="001B6F0D" w:rsidRPr="00AA2491" w:rsidRDefault="00BC2FB6" w:rsidP="001B6F0D">
      <w:pPr>
        <w:tabs>
          <w:tab w:val="center" w:pos="4448"/>
          <w:tab w:val="left" w:pos="6127"/>
        </w:tabs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bookmarkStart w:id="0" w:name="_Hlk120779615"/>
      <w:r w:rsidRPr="00AA2491">
        <w:rPr>
          <w:rFonts w:cs="Arial"/>
          <w:b/>
          <w:bCs/>
          <w:color w:val="000000" w:themeColor="text1"/>
          <w:sz w:val="24"/>
          <w:lang w:val="es-MX"/>
        </w:rPr>
        <w:t>ESTADÍSTICAS A PROPÓSITO DEL DÍA INTERNACIONAL DE LOS VOLUNTARIOS</w:t>
      </w:r>
    </w:p>
    <w:p w14:paraId="7ECF18E0" w14:textId="0823B709" w:rsidR="006468C4" w:rsidRPr="00AA2491" w:rsidRDefault="006468C4" w:rsidP="001B6F0D">
      <w:pPr>
        <w:tabs>
          <w:tab w:val="center" w:pos="4448"/>
          <w:tab w:val="left" w:pos="6127"/>
        </w:tabs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r w:rsidRPr="00AA2491">
        <w:rPr>
          <w:rFonts w:cs="Arial"/>
          <w:b/>
          <w:bCs/>
          <w:color w:val="000000" w:themeColor="text1"/>
          <w:sz w:val="24"/>
          <w:lang w:val="es-MX"/>
        </w:rPr>
        <w:t>(</w:t>
      </w:r>
      <w:r w:rsidR="001E2572" w:rsidRPr="00AA2491">
        <w:rPr>
          <w:rFonts w:cs="Arial"/>
          <w:b/>
          <w:bCs/>
          <w:color w:val="000000" w:themeColor="text1"/>
          <w:sz w:val="24"/>
          <w:lang w:val="es-MX"/>
        </w:rPr>
        <w:t>0</w:t>
      </w:r>
      <w:r w:rsidR="00BC2FB6" w:rsidRPr="00AA2491">
        <w:rPr>
          <w:rFonts w:cs="Arial"/>
          <w:b/>
          <w:bCs/>
          <w:color w:val="000000" w:themeColor="text1"/>
          <w:sz w:val="24"/>
          <w:lang w:val="es-MX"/>
        </w:rPr>
        <w:t>5</w:t>
      </w:r>
      <w:r w:rsidRPr="00AA2491">
        <w:rPr>
          <w:rFonts w:cs="Arial"/>
          <w:b/>
          <w:bCs/>
          <w:color w:val="000000" w:themeColor="text1"/>
          <w:sz w:val="24"/>
          <w:lang w:val="es-MX"/>
        </w:rPr>
        <w:t xml:space="preserve"> DE </w:t>
      </w:r>
      <w:r w:rsidR="00BC2FB6" w:rsidRPr="00AA2491">
        <w:rPr>
          <w:rFonts w:cs="Arial"/>
          <w:b/>
          <w:bCs/>
          <w:color w:val="000000" w:themeColor="text1"/>
          <w:sz w:val="24"/>
          <w:lang w:val="es-MX"/>
        </w:rPr>
        <w:t>DICIEMBRE</w:t>
      </w:r>
      <w:r w:rsidRPr="00AA2491">
        <w:rPr>
          <w:rFonts w:cs="Arial"/>
          <w:b/>
          <w:bCs/>
          <w:color w:val="000000" w:themeColor="text1"/>
          <w:sz w:val="24"/>
          <w:lang w:val="es-MX"/>
        </w:rPr>
        <w:t>)</w:t>
      </w:r>
    </w:p>
    <w:bookmarkEnd w:id="0"/>
    <w:p w14:paraId="1E1F26E0" w14:textId="50014592" w:rsidR="00B713AD" w:rsidRPr="00AA2491" w:rsidRDefault="00B713AD" w:rsidP="001B6F0D">
      <w:pPr>
        <w:tabs>
          <w:tab w:val="center" w:pos="4448"/>
          <w:tab w:val="left" w:pos="6127"/>
        </w:tabs>
        <w:jc w:val="center"/>
        <w:rPr>
          <w:rFonts w:cs="Arial"/>
          <w:bCs/>
          <w:color w:val="000000" w:themeColor="text1"/>
          <w:sz w:val="24"/>
          <w:lang w:val="es-MX"/>
        </w:rPr>
      </w:pPr>
      <w:r w:rsidRPr="00AA2491">
        <w:rPr>
          <w:rFonts w:cs="Arial"/>
          <w:bCs/>
          <w:color w:val="000000" w:themeColor="text1"/>
          <w:sz w:val="24"/>
          <w:lang w:val="es-MX"/>
        </w:rPr>
        <w:t>DATOS NACIONALES</w:t>
      </w:r>
    </w:p>
    <w:p w14:paraId="69FA3319" w14:textId="021F621D" w:rsidR="001B6F0D" w:rsidRDefault="001B6F0D" w:rsidP="001B6F0D">
      <w:pPr>
        <w:tabs>
          <w:tab w:val="center" w:pos="4448"/>
          <w:tab w:val="left" w:pos="6127"/>
        </w:tabs>
        <w:jc w:val="left"/>
        <w:rPr>
          <w:rFonts w:cs="Arial"/>
          <w:b/>
          <w:color w:val="000000" w:themeColor="text1"/>
          <w:sz w:val="24"/>
          <w:lang w:val="es-MX"/>
        </w:rPr>
      </w:pPr>
    </w:p>
    <w:p w14:paraId="0903A74A" w14:textId="77777777" w:rsidR="00E43F80" w:rsidRDefault="00E43F80" w:rsidP="001B6F0D">
      <w:pPr>
        <w:tabs>
          <w:tab w:val="center" w:pos="4448"/>
          <w:tab w:val="left" w:pos="6127"/>
        </w:tabs>
        <w:jc w:val="left"/>
        <w:rPr>
          <w:rFonts w:cs="Arial"/>
          <w:b/>
          <w:color w:val="000000" w:themeColor="text1"/>
          <w:sz w:val="24"/>
          <w:lang w:val="es-MX"/>
        </w:rPr>
      </w:pPr>
    </w:p>
    <w:p w14:paraId="3E872B50" w14:textId="36763232" w:rsidR="00082E74" w:rsidRDefault="003217B0" w:rsidP="00AF4C72">
      <w:pPr>
        <w:pStyle w:val="Prrafodelista"/>
        <w:numPr>
          <w:ilvl w:val="0"/>
          <w:numId w:val="1"/>
        </w:numPr>
        <w:spacing w:line="240" w:lineRule="auto"/>
        <w:ind w:left="709" w:right="47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2021, m</w:t>
      </w:r>
      <w:r w:rsidR="00D95DA2">
        <w:rPr>
          <w:rFonts w:ascii="Arial" w:hAnsi="Arial" w:cs="Arial"/>
          <w:sz w:val="24"/>
          <w:szCs w:val="24"/>
        </w:rPr>
        <w:t>ás de dos millones de voluntari</w:t>
      </w:r>
      <w:r w:rsidR="00AA2491">
        <w:rPr>
          <w:rFonts w:ascii="Arial" w:hAnsi="Arial" w:cs="Arial"/>
          <w:sz w:val="24"/>
          <w:szCs w:val="24"/>
        </w:rPr>
        <w:t>a</w:t>
      </w:r>
      <w:r w:rsidR="00D95DA2">
        <w:rPr>
          <w:rFonts w:ascii="Arial" w:hAnsi="Arial" w:cs="Arial"/>
          <w:sz w:val="24"/>
          <w:szCs w:val="24"/>
        </w:rPr>
        <w:t xml:space="preserve">s </w:t>
      </w:r>
      <w:r w:rsidR="00F9573B">
        <w:rPr>
          <w:rFonts w:ascii="Arial" w:hAnsi="Arial" w:cs="Arial"/>
          <w:sz w:val="24"/>
          <w:szCs w:val="24"/>
        </w:rPr>
        <w:t>y voluntari</w:t>
      </w:r>
      <w:r w:rsidR="00AA2491">
        <w:rPr>
          <w:rFonts w:ascii="Arial" w:hAnsi="Arial" w:cs="Arial"/>
          <w:sz w:val="24"/>
          <w:szCs w:val="24"/>
        </w:rPr>
        <w:t>o</w:t>
      </w:r>
      <w:r w:rsidR="00F9573B">
        <w:rPr>
          <w:rFonts w:ascii="Arial" w:hAnsi="Arial" w:cs="Arial"/>
          <w:sz w:val="24"/>
          <w:szCs w:val="24"/>
        </w:rPr>
        <w:t>s en organizaciones</w:t>
      </w:r>
      <w:r w:rsidR="00F25F1D">
        <w:rPr>
          <w:rFonts w:ascii="Arial" w:hAnsi="Arial" w:cs="Arial"/>
          <w:sz w:val="24"/>
          <w:szCs w:val="24"/>
        </w:rPr>
        <w:t xml:space="preserve"> sin fines de lucro</w:t>
      </w:r>
      <w:r w:rsidR="00D95DA2">
        <w:rPr>
          <w:rFonts w:ascii="Arial" w:hAnsi="Arial" w:cs="Arial"/>
          <w:sz w:val="24"/>
          <w:szCs w:val="24"/>
        </w:rPr>
        <w:t xml:space="preserve"> realizaron acci</w:t>
      </w:r>
      <w:r w:rsidR="0057795D">
        <w:rPr>
          <w:rFonts w:ascii="Arial" w:hAnsi="Arial" w:cs="Arial"/>
          <w:sz w:val="24"/>
          <w:szCs w:val="24"/>
        </w:rPr>
        <w:t>ones a favor de la sociedad</w:t>
      </w:r>
      <w:r w:rsidR="00D95DA2">
        <w:rPr>
          <w:rFonts w:ascii="Arial" w:hAnsi="Arial" w:cs="Arial"/>
          <w:sz w:val="24"/>
          <w:szCs w:val="24"/>
        </w:rPr>
        <w:t>, d</w:t>
      </w:r>
      <w:r w:rsidR="00082E74" w:rsidRPr="00296365">
        <w:rPr>
          <w:rFonts w:ascii="Arial" w:hAnsi="Arial" w:cs="Arial"/>
          <w:sz w:val="24"/>
          <w:szCs w:val="24"/>
        </w:rPr>
        <w:t xml:space="preserve">e acuerdo con la </w:t>
      </w:r>
      <w:r w:rsidR="0019403D" w:rsidRPr="00296365">
        <w:rPr>
          <w:rFonts w:ascii="Arial" w:hAnsi="Arial" w:cs="Arial"/>
          <w:sz w:val="24"/>
          <w:szCs w:val="24"/>
        </w:rPr>
        <w:t>Cuenta Satélite de las Instituciones Sin Fines de Lucro</w:t>
      </w:r>
      <w:r w:rsidR="001E2572" w:rsidRPr="00296365">
        <w:rPr>
          <w:rFonts w:ascii="Arial" w:hAnsi="Arial" w:cs="Arial"/>
          <w:sz w:val="24"/>
          <w:szCs w:val="24"/>
        </w:rPr>
        <w:t xml:space="preserve"> </w:t>
      </w:r>
      <w:r w:rsidR="00200CD2" w:rsidRPr="00296365">
        <w:rPr>
          <w:rFonts w:ascii="Arial" w:hAnsi="Arial" w:cs="Arial"/>
          <w:sz w:val="24"/>
          <w:szCs w:val="24"/>
        </w:rPr>
        <w:t xml:space="preserve">de México </w:t>
      </w:r>
      <w:r w:rsidR="001E2572" w:rsidRPr="00296365">
        <w:rPr>
          <w:rFonts w:ascii="Arial" w:hAnsi="Arial" w:cs="Arial"/>
          <w:sz w:val="24"/>
          <w:szCs w:val="24"/>
        </w:rPr>
        <w:t>(</w:t>
      </w:r>
      <w:r w:rsidR="00200CD2" w:rsidRPr="00296365">
        <w:rPr>
          <w:rFonts w:ascii="Arial" w:hAnsi="Arial" w:cs="Arial"/>
          <w:sz w:val="24"/>
          <w:szCs w:val="24"/>
        </w:rPr>
        <w:t>CS</w:t>
      </w:r>
      <w:r w:rsidR="001E2572" w:rsidRPr="00296365">
        <w:rPr>
          <w:rFonts w:ascii="Arial" w:hAnsi="Arial" w:cs="Arial"/>
          <w:sz w:val="24"/>
          <w:szCs w:val="24"/>
        </w:rPr>
        <w:t>ISFL</w:t>
      </w:r>
      <w:r w:rsidR="00200CD2" w:rsidRPr="00296365">
        <w:rPr>
          <w:rFonts w:ascii="Arial" w:hAnsi="Arial" w:cs="Arial"/>
          <w:sz w:val="24"/>
          <w:szCs w:val="24"/>
        </w:rPr>
        <w:t>M</w:t>
      </w:r>
      <w:r w:rsidR="00A254D8" w:rsidRPr="00296365">
        <w:rPr>
          <w:rFonts w:ascii="Arial" w:hAnsi="Arial" w:cs="Arial"/>
          <w:sz w:val="24"/>
          <w:szCs w:val="24"/>
        </w:rPr>
        <w:t>)</w:t>
      </w:r>
      <w:r w:rsidR="00D95DA2">
        <w:rPr>
          <w:rFonts w:ascii="Arial" w:hAnsi="Arial" w:cs="Arial"/>
          <w:sz w:val="24"/>
          <w:szCs w:val="24"/>
        </w:rPr>
        <w:t>.</w:t>
      </w:r>
    </w:p>
    <w:p w14:paraId="75B4C05E" w14:textId="1F80F97A" w:rsidR="00EF3DF0" w:rsidRPr="00EF3DF0" w:rsidRDefault="008F1CED" w:rsidP="00EF3DF0">
      <w:pPr>
        <w:pStyle w:val="Prrafodelista"/>
        <w:numPr>
          <w:ilvl w:val="0"/>
          <w:numId w:val="1"/>
        </w:numPr>
        <w:spacing w:line="240" w:lineRule="auto"/>
        <w:ind w:left="709" w:right="47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calcula que e</w:t>
      </w:r>
      <w:r w:rsidR="00EF3DF0">
        <w:rPr>
          <w:rFonts w:ascii="Arial" w:hAnsi="Arial" w:cs="Arial"/>
          <w:sz w:val="24"/>
          <w:szCs w:val="24"/>
        </w:rPr>
        <w:t xml:space="preserve">l esfuerzo de las y los trabajadores voluntarios organizados en instituciones no lucrativas equivale a </w:t>
      </w:r>
      <w:r w:rsidR="00EF3DF0" w:rsidRPr="00D95DA2">
        <w:rPr>
          <w:rFonts w:ascii="Arial" w:hAnsi="Arial" w:cs="Arial"/>
          <w:sz w:val="24"/>
          <w:szCs w:val="24"/>
        </w:rPr>
        <w:t>un valor económico de 153 726 millones de pesos.</w:t>
      </w:r>
    </w:p>
    <w:p w14:paraId="1FDF36BA" w14:textId="7EF04A78" w:rsidR="0057795D" w:rsidRPr="0057795D" w:rsidRDefault="0057795D" w:rsidP="00AF4C72">
      <w:pPr>
        <w:pStyle w:val="Prrafodelista"/>
        <w:numPr>
          <w:ilvl w:val="0"/>
          <w:numId w:val="1"/>
        </w:numPr>
        <w:spacing w:line="240" w:lineRule="auto"/>
        <w:ind w:left="709" w:right="47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vocación de </w:t>
      </w:r>
      <w:r w:rsidR="00AA2491">
        <w:rPr>
          <w:rFonts w:ascii="Arial" w:hAnsi="Arial" w:cs="Arial"/>
          <w:sz w:val="24"/>
          <w:szCs w:val="24"/>
        </w:rPr>
        <w:t xml:space="preserve">las y </w:t>
      </w:r>
      <w:r>
        <w:rPr>
          <w:rFonts w:ascii="Arial" w:hAnsi="Arial" w:cs="Arial"/>
          <w:sz w:val="24"/>
          <w:szCs w:val="24"/>
        </w:rPr>
        <w:t xml:space="preserve">los voluntarios tiene </w:t>
      </w:r>
      <w:r w:rsidR="00D33679">
        <w:rPr>
          <w:rFonts w:ascii="Arial" w:hAnsi="Arial" w:cs="Arial"/>
          <w:sz w:val="24"/>
          <w:szCs w:val="24"/>
        </w:rPr>
        <w:t>diversos</w:t>
      </w:r>
      <w:r w:rsidR="00AA24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objetivos</w:t>
      </w:r>
      <w:r w:rsidR="00AA2491">
        <w:rPr>
          <w:rFonts w:ascii="Arial" w:hAnsi="Arial" w:cs="Arial"/>
          <w:sz w:val="24"/>
          <w:szCs w:val="24"/>
        </w:rPr>
        <w:t xml:space="preserve">. Los principales se relacionan </w:t>
      </w:r>
      <w:r>
        <w:rPr>
          <w:rFonts w:ascii="Arial" w:hAnsi="Arial" w:cs="Arial"/>
          <w:sz w:val="24"/>
          <w:szCs w:val="24"/>
        </w:rPr>
        <w:t xml:space="preserve">con actividades </w:t>
      </w:r>
      <w:r w:rsidR="00AA2491">
        <w:rPr>
          <w:rFonts w:ascii="Arial" w:hAnsi="Arial" w:cs="Arial"/>
          <w:sz w:val="24"/>
          <w:szCs w:val="24"/>
        </w:rPr>
        <w:t>religiosas</w:t>
      </w:r>
      <w:r w:rsidR="00F25F1D">
        <w:rPr>
          <w:rFonts w:ascii="Arial" w:hAnsi="Arial" w:cs="Arial"/>
          <w:sz w:val="24"/>
          <w:szCs w:val="24"/>
        </w:rPr>
        <w:t xml:space="preserve"> (35.2 %)</w:t>
      </w:r>
      <w:r w:rsidR="00AA24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servicios sociales</w:t>
      </w:r>
      <w:r w:rsidR="00F25F1D">
        <w:rPr>
          <w:rFonts w:ascii="Arial" w:hAnsi="Arial" w:cs="Arial"/>
          <w:sz w:val="24"/>
          <w:szCs w:val="24"/>
        </w:rPr>
        <w:t xml:space="preserve"> (17.1 %) y</w:t>
      </w:r>
      <w:r w:rsidR="009066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desarrollo y vivienda</w:t>
      </w:r>
      <w:r w:rsidR="00F25F1D">
        <w:rPr>
          <w:rFonts w:ascii="Arial" w:hAnsi="Arial" w:cs="Arial"/>
          <w:sz w:val="24"/>
          <w:szCs w:val="24"/>
        </w:rPr>
        <w:t xml:space="preserve"> (14.0 %)</w:t>
      </w:r>
      <w:r w:rsidR="00AA2491">
        <w:rPr>
          <w:rFonts w:ascii="Arial" w:hAnsi="Arial" w:cs="Arial"/>
          <w:sz w:val="24"/>
          <w:szCs w:val="24"/>
        </w:rPr>
        <w:t xml:space="preserve">. </w:t>
      </w:r>
    </w:p>
    <w:p w14:paraId="592C3B5D" w14:textId="77777777" w:rsidR="00E43F80" w:rsidRDefault="00E43F80" w:rsidP="00AA2491">
      <w:pPr>
        <w:pStyle w:val="Prrafodelista"/>
        <w:spacing w:line="240" w:lineRule="auto"/>
        <w:ind w:left="709" w:right="476"/>
        <w:jc w:val="both"/>
        <w:rPr>
          <w:rFonts w:ascii="Arial" w:hAnsi="Arial" w:cs="Arial"/>
          <w:sz w:val="24"/>
          <w:szCs w:val="24"/>
        </w:rPr>
      </w:pPr>
    </w:p>
    <w:p w14:paraId="0D7D3276" w14:textId="2F91BD1B" w:rsidR="001B6F0D" w:rsidRPr="00BC79FD" w:rsidRDefault="00E12217" w:rsidP="00AA2491">
      <w:pPr>
        <w:ind w:right="51"/>
        <w:rPr>
          <w:rFonts w:cs="Arial"/>
          <w:sz w:val="24"/>
        </w:rPr>
      </w:pPr>
      <w:r>
        <w:rPr>
          <w:rFonts w:cs="Arial"/>
          <w:sz w:val="24"/>
        </w:rPr>
        <w:t>En el marco del Día Internacional de los V</w:t>
      </w:r>
      <w:r w:rsidRPr="00BC79FD">
        <w:rPr>
          <w:rFonts w:cs="Arial"/>
          <w:sz w:val="24"/>
        </w:rPr>
        <w:t>oluntarios</w:t>
      </w:r>
      <w:r w:rsidR="004F583D">
        <w:rPr>
          <w:rFonts w:cs="Arial"/>
          <w:sz w:val="24"/>
        </w:rPr>
        <w:t xml:space="preserve">, </w:t>
      </w:r>
      <w:r w:rsidRPr="00BC79FD">
        <w:rPr>
          <w:rFonts w:cs="Arial"/>
          <w:sz w:val="24"/>
        </w:rPr>
        <w:t>que</w:t>
      </w:r>
      <w:r w:rsidR="00A32E41">
        <w:rPr>
          <w:rFonts w:cs="Arial"/>
          <w:sz w:val="24"/>
        </w:rPr>
        <w:t xml:space="preserve"> se conmemora cada 5 de diciembre desde 1985</w:t>
      </w:r>
      <w:r w:rsidRPr="00BC79FD">
        <w:rPr>
          <w:rFonts w:cs="Arial"/>
          <w:sz w:val="24"/>
        </w:rPr>
        <w:t xml:space="preserve"> por la Organización de las Naciones Unidas</w:t>
      </w:r>
      <w:r w:rsidR="000C3FE6">
        <w:rPr>
          <w:rFonts w:cs="Arial"/>
          <w:sz w:val="24"/>
        </w:rPr>
        <w:t xml:space="preserve">, </w:t>
      </w:r>
      <w:r>
        <w:rPr>
          <w:rFonts w:cs="Arial"/>
          <w:sz w:val="24"/>
        </w:rPr>
        <w:t xml:space="preserve">el </w:t>
      </w:r>
      <w:r w:rsidR="001B6F0D" w:rsidRPr="00BC79FD">
        <w:rPr>
          <w:rFonts w:cs="Arial"/>
          <w:sz w:val="24"/>
        </w:rPr>
        <w:t>Instituto Nacional de Estadística y Geografía</w:t>
      </w:r>
      <w:r w:rsidR="00AA059C">
        <w:rPr>
          <w:rFonts w:cs="Arial"/>
          <w:sz w:val="24"/>
        </w:rPr>
        <w:t xml:space="preserve"> (INEGI)</w:t>
      </w:r>
      <w:r w:rsidR="001B6F0D" w:rsidRPr="00BC79FD">
        <w:rPr>
          <w:rFonts w:cs="Arial"/>
          <w:sz w:val="24"/>
        </w:rPr>
        <w:t xml:space="preserve"> </w:t>
      </w:r>
      <w:r w:rsidR="00851E06">
        <w:rPr>
          <w:rFonts w:cs="Arial"/>
          <w:sz w:val="24"/>
        </w:rPr>
        <w:t xml:space="preserve">informa </w:t>
      </w:r>
      <w:r w:rsidR="00A254D8" w:rsidRPr="00BC79FD">
        <w:rPr>
          <w:rFonts w:cs="Arial"/>
          <w:sz w:val="24"/>
        </w:rPr>
        <w:t xml:space="preserve">sobre </w:t>
      </w:r>
      <w:r w:rsidR="00AA2491">
        <w:rPr>
          <w:rFonts w:cs="Arial"/>
          <w:sz w:val="24"/>
        </w:rPr>
        <w:t>trabajadoras y</w:t>
      </w:r>
      <w:r w:rsidR="00A254D8" w:rsidRPr="00BC79FD">
        <w:rPr>
          <w:rFonts w:cs="Arial"/>
          <w:sz w:val="24"/>
        </w:rPr>
        <w:t xml:space="preserve"> trabajadores voluntarios que colaboran en las asociaciones sin </w:t>
      </w:r>
      <w:r w:rsidR="003217B0">
        <w:rPr>
          <w:rFonts w:cs="Arial"/>
          <w:sz w:val="24"/>
        </w:rPr>
        <w:t>fines</w:t>
      </w:r>
      <w:r w:rsidR="00A254D8" w:rsidRPr="00BC79FD">
        <w:rPr>
          <w:rFonts w:cs="Arial"/>
          <w:sz w:val="24"/>
        </w:rPr>
        <w:t xml:space="preserve"> de lucro</w:t>
      </w:r>
      <w:r w:rsidR="003217B0">
        <w:rPr>
          <w:rFonts w:cs="Arial"/>
          <w:sz w:val="24"/>
        </w:rPr>
        <w:t>. El objetivo</w:t>
      </w:r>
      <w:r w:rsidR="00AA2491">
        <w:rPr>
          <w:rFonts w:cs="Arial"/>
          <w:sz w:val="24"/>
        </w:rPr>
        <w:t xml:space="preserve"> es</w:t>
      </w:r>
      <w:r w:rsidR="003217B0">
        <w:rPr>
          <w:rFonts w:cs="Arial"/>
          <w:sz w:val="24"/>
        </w:rPr>
        <w:t xml:space="preserve"> </w:t>
      </w:r>
      <w:r w:rsidR="00AA2491">
        <w:rPr>
          <w:rFonts w:cs="Arial"/>
          <w:sz w:val="24"/>
        </w:rPr>
        <w:t xml:space="preserve">visibilizar </w:t>
      </w:r>
      <w:r w:rsidR="006953C1">
        <w:rPr>
          <w:rFonts w:cs="Arial"/>
          <w:sz w:val="24"/>
        </w:rPr>
        <w:t xml:space="preserve">su aportación en la economía nacional. </w:t>
      </w:r>
    </w:p>
    <w:p w14:paraId="78ED1D77" w14:textId="41F9EB59" w:rsidR="00A254D8" w:rsidRPr="00BC79FD" w:rsidRDefault="00A254D8" w:rsidP="00AA2491">
      <w:pPr>
        <w:ind w:right="51"/>
        <w:rPr>
          <w:rFonts w:cs="Arial"/>
          <w:sz w:val="24"/>
        </w:rPr>
      </w:pPr>
    </w:p>
    <w:p w14:paraId="7590EA92" w14:textId="70C9D4BE" w:rsidR="002568DE" w:rsidRPr="00BC79FD" w:rsidRDefault="003217B0" w:rsidP="00B84762">
      <w:pPr>
        <w:tabs>
          <w:tab w:val="left" w:pos="6379"/>
        </w:tabs>
        <w:ind w:right="51"/>
        <w:rPr>
          <w:rFonts w:cs="Arial"/>
          <w:sz w:val="24"/>
        </w:rPr>
      </w:pPr>
      <w:r>
        <w:rPr>
          <w:rFonts w:cs="Arial"/>
          <w:sz w:val="24"/>
        </w:rPr>
        <w:t>En 2021, d</w:t>
      </w:r>
      <w:r w:rsidR="00F9573B" w:rsidRPr="00296365">
        <w:rPr>
          <w:rFonts w:cs="Arial"/>
          <w:sz w:val="24"/>
        </w:rPr>
        <w:t>e acuerdo con la Cuenta Satélite de las Instituciones Sin Fines de Lucro de México (CSISFLM)</w:t>
      </w:r>
      <w:r>
        <w:rPr>
          <w:rFonts w:cs="Arial"/>
          <w:sz w:val="24"/>
        </w:rPr>
        <w:t>,</w:t>
      </w:r>
      <w:r w:rsidR="00F9573B">
        <w:rPr>
          <w:rFonts w:cs="Arial"/>
          <w:sz w:val="24"/>
        </w:rPr>
        <w:t xml:space="preserve"> 2 033 828</w:t>
      </w:r>
      <w:r w:rsidR="0057795D">
        <w:rPr>
          <w:rFonts w:cs="Arial"/>
          <w:sz w:val="24"/>
        </w:rPr>
        <w:t xml:space="preserve"> </w:t>
      </w:r>
      <w:r w:rsidR="00FA08FE">
        <w:rPr>
          <w:rFonts w:cs="Arial"/>
          <w:sz w:val="24"/>
        </w:rPr>
        <w:t>voluntari</w:t>
      </w:r>
      <w:r w:rsidR="00AA2491">
        <w:rPr>
          <w:rFonts w:cs="Arial"/>
          <w:sz w:val="24"/>
        </w:rPr>
        <w:t>a</w:t>
      </w:r>
      <w:r w:rsidR="00FA08FE">
        <w:rPr>
          <w:rFonts w:cs="Arial"/>
          <w:sz w:val="24"/>
        </w:rPr>
        <w:t>s y voluntari</w:t>
      </w:r>
      <w:r w:rsidR="00AA2491">
        <w:rPr>
          <w:rFonts w:cs="Arial"/>
          <w:sz w:val="24"/>
        </w:rPr>
        <w:t>o</w:t>
      </w:r>
      <w:r w:rsidR="00FA08FE">
        <w:rPr>
          <w:rFonts w:cs="Arial"/>
          <w:sz w:val="24"/>
        </w:rPr>
        <w:t>s en organizaciones</w:t>
      </w:r>
      <w:r w:rsidR="00F9573B">
        <w:rPr>
          <w:rFonts w:cs="Arial"/>
          <w:sz w:val="24"/>
        </w:rPr>
        <w:t xml:space="preserve"> </w:t>
      </w:r>
      <w:r w:rsidR="0057795D">
        <w:rPr>
          <w:rFonts w:cs="Arial"/>
          <w:sz w:val="24"/>
        </w:rPr>
        <w:t xml:space="preserve">realizaron acciones </w:t>
      </w:r>
      <w:r>
        <w:rPr>
          <w:rFonts w:cs="Arial"/>
          <w:sz w:val="24"/>
        </w:rPr>
        <w:t>en</w:t>
      </w:r>
      <w:r w:rsidR="0057795D">
        <w:rPr>
          <w:rFonts w:cs="Arial"/>
          <w:sz w:val="24"/>
        </w:rPr>
        <w:t xml:space="preserve"> favo</w:t>
      </w:r>
      <w:r w:rsidR="00F9573B">
        <w:rPr>
          <w:rFonts w:cs="Arial"/>
          <w:sz w:val="24"/>
        </w:rPr>
        <w:t>r de la sociedad</w:t>
      </w:r>
      <w:r>
        <w:rPr>
          <w:rFonts w:cs="Arial"/>
          <w:sz w:val="24"/>
        </w:rPr>
        <w:t xml:space="preserve">. </w:t>
      </w:r>
      <w:r w:rsidR="00AA2491">
        <w:rPr>
          <w:rFonts w:cs="Arial"/>
          <w:sz w:val="24"/>
        </w:rPr>
        <w:t xml:space="preserve">El porcentaje de mujeres fue </w:t>
      </w:r>
      <w:r w:rsidR="00B3327A" w:rsidRPr="00BC79FD">
        <w:rPr>
          <w:rFonts w:cs="Arial"/>
          <w:sz w:val="24"/>
        </w:rPr>
        <w:t>45.3</w:t>
      </w:r>
      <w:r w:rsidR="00EA2FE3">
        <w:rPr>
          <w:rFonts w:cs="Arial"/>
          <w:sz w:val="24"/>
        </w:rPr>
        <w:t xml:space="preserve"> </w:t>
      </w:r>
      <w:r w:rsidR="00B3327A" w:rsidRPr="00BC79FD">
        <w:rPr>
          <w:rFonts w:cs="Arial"/>
          <w:sz w:val="24"/>
        </w:rPr>
        <w:t xml:space="preserve">% y </w:t>
      </w:r>
      <w:r w:rsidR="00D33679" w:rsidRPr="00BC79FD">
        <w:rPr>
          <w:rFonts w:cs="Arial"/>
          <w:sz w:val="24"/>
        </w:rPr>
        <w:t>54.7</w:t>
      </w:r>
      <w:r w:rsidR="00D33679">
        <w:rPr>
          <w:rFonts w:cs="Arial"/>
          <w:sz w:val="24"/>
        </w:rPr>
        <w:t xml:space="preserve"> %</w:t>
      </w:r>
      <w:r w:rsidR="00D9219D">
        <w:rPr>
          <w:rFonts w:cs="Arial"/>
          <w:sz w:val="24"/>
        </w:rPr>
        <w:t>,</w:t>
      </w:r>
      <w:r w:rsidR="00D33679">
        <w:rPr>
          <w:rFonts w:cs="Arial"/>
          <w:sz w:val="24"/>
        </w:rPr>
        <w:t xml:space="preserve"> el de </w:t>
      </w:r>
      <w:r w:rsidR="00EA2FE3">
        <w:rPr>
          <w:rFonts w:cs="Arial"/>
          <w:sz w:val="24"/>
        </w:rPr>
        <w:t>hombres</w:t>
      </w:r>
      <w:r w:rsidR="00D33679">
        <w:rPr>
          <w:rFonts w:cs="Arial"/>
          <w:sz w:val="24"/>
        </w:rPr>
        <w:t>.</w:t>
      </w:r>
      <w:r w:rsidR="00200CD2" w:rsidRPr="00BC79FD">
        <w:rPr>
          <w:rFonts w:cs="Arial"/>
          <w:sz w:val="24"/>
        </w:rPr>
        <w:t xml:space="preserve"> </w:t>
      </w:r>
      <w:r w:rsidR="00EA2FE3">
        <w:rPr>
          <w:rFonts w:cs="Arial"/>
          <w:sz w:val="24"/>
        </w:rPr>
        <w:t>Si se compara con</w:t>
      </w:r>
      <w:r w:rsidR="0092772C" w:rsidRPr="00BC79FD">
        <w:rPr>
          <w:rFonts w:cs="Arial"/>
          <w:sz w:val="24"/>
        </w:rPr>
        <w:t xml:space="preserve"> 2020, </w:t>
      </w:r>
      <w:r w:rsidR="00EA2FE3">
        <w:rPr>
          <w:rFonts w:cs="Arial"/>
          <w:sz w:val="24"/>
        </w:rPr>
        <w:t>hubo un</w:t>
      </w:r>
      <w:r w:rsidR="003E3961">
        <w:rPr>
          <w:rFonts w:cs="Arial"/>
          <w:sz w:val="24"/>
        </w:rPr>
        <w:t xml:space="preserve"> crecimiento</w:t>
      </w:r>
      <w:r w:rsidR="00862E4E">
        <w:rPr>
          <w:rFonts w:cs="Arial"/>
          <w:sz w:val="24"/>
        </w:rPr>
        <w:t xml:space="preserve"> de</w:t>
      </w:r>
      <w:r w:rsidR="0092772C" w:rsidRPr="00BC79FD">
        <w:rPr>
          <w:rFonts w:cs="Arial"/>
          <w:sz w:val="24"/>
        </w:rPr>
        <w:t xml:space="preserve"> </w:t>
      </w:r>
      <w:r w:rsidR="00EA2FE3">
        <w:rPr>
          <w:rFonts w:cs="Arial"/>
          <w:sz w:val="24"/>
        </w:rPr>
        <w:t>13.4 % en e</w:t>
      </w:r>
      <w:r w:rsidR="003E3961">
        <w:rPr>
          <w:rFonts w:cs="Arial"/>
          <w:sz w:val="24"/>
        </w:rPr>
        <w:t xml:space="preserve">l número de </w:t>
      </w:r>
      <w:r w:rsidR="00004821">
        <w:rPr>
          <w:rFonts w:cs="Arial"/>
          <w:sz w:val="24"/>
        </w:rPr>
        <w:t>personas voluntarias</w:t>
      </w:r>
      <w:r w:rsidR="00EA2FE3">
        <w:rPr>
          <w:rFonts w:cs="Arial"/>
          <w:sz w:val="24"/>
        </w:rPr>
        <w:t xml:space="preserve"> y se</w:t>
      </w:r>
      <w:r w:rsidR="00B3327A" w:rsidRPr="00BC79FD">
        <w:rPr>
          <w:rFonts w:cs="Arial"/>
          <w:sz w:val="24"/>
        </w:rPr>
        <w:t xml:space="preserve"> </w:t>
      </w:r>
      <w:r w:rsidR="003E3961">
        <w:rPr>
          <w:rFonts w:cs="Arial"/>
          <w:sz w:val="24"/>
        </w:rPr>
        <w:t>alcanz</w:t>
      </w:r>
      <w:r w:rsidR="00EA2FE3">
        <w:rPr>
          <w:rFonts w:cs="Arial"/>
          <w:sz w:val="24"/>
        </w:rPr>
        <w:t>ó</w:t>
      </w:r>
      <w:r w:rsidR="003E3961">
        <w:rPr>
          <w:rFonts w:cs="Arial"/>
          <w:sz w:val="24"/>
        </w:rPr>
        <w:t xml:space="preserve"> un nivel </w:t>
      </w:r>
      <w:r w:rsidR="00FA08FE">
        <w:rPr>
          <w:rFonts w:cs="Arial"/>
          <w:sz w:val="24"/>
        </w:rPr>
        <w:t>ligeramente</w:t>
      </w:r>
      <w:r w:rsidR="003E3961">
        <w:rPr>
          <w:rFonts w:cs="Arial"/>
          <w:sz w:val="24"/>
        </w:rPr>
        <w:t xml:space="preserve"> menor al</w:t>
      </w:r>
      <w:r w:rsidR="00EA2FE3">
        <w:rPr>
          <w:rFonts w:cs="Arial"/>
          <w:sz w:val="24"/>
        </w:rPr>
        <w:t xml:space="preserve"> de </w:t>
      </w:r>
      <w:r w:rsidR="003E3961">
        <w:rPr>
          <w:rFonts w:cs="Arial"/>
          <w:sz w:val="24"/>
        </w:rPr>
        <w:t>2019</w:t>
      </w:r>
      <w:r w:rsidR="008F1CED">
        <w:rPr>
          <w:rFonts w:cs="Arial"/>
          <w:sz w:val="24"/>
        </w:rPr>
        <w:t xml:space="preserve">, </w:t>
      </w:r>
      <w:r w:rsidR="00694CE7">
        <w:rPr>
          <w:rFonts w:cs="Arial"/>
          <w:sz w:val="24"/>
        </w:rPr>
        <w:t>donde participaron 2 169 881</w:t>
      </w:r>
      <w:r w:rsidR="0092772C" w:rsidRPr="00BC79FD">
        <w:rPr>
          <w:rFonts w:cs="Arial"/>
          <w:sz w:val="24"/>
        </w:rPr>
        <w:t>.</w:t>
      </w:r>
    </w:p>
    <w:p w14:paraId="62953ABE" w14:textId="4017C6C9" w:rsidR="0069150E" w:rsidRDefault="00084C32" w:rsidP="00084C32">
      <w:pPr>
        <w:autoSpaceDE w:val="0"/>
        <w:autoSpaceDN w:val="0"/>
        <w:adjustRightInd w:val="0"/>
        <w:spacing w:before="240" w:after="240" w:line="280" w:lineRule="exact"/>
        <w:ind w:right="51"/>
        <w:rPr>
          <w:rFonts w:cs="Arial"/>
          <w:sz w:val="24"/>
        </w:rPr>
      </w:pPr>
      <w:r>
        <w:rPr>
          <w:rFonts w:cs="Arial"/>
          <w:sz w:val="24"/>
        </w:rPr>
        <w:t>L</w:t>
      </w:r>
      <w:r w:rsidR="0069150E" w:rsidRPr="0069150E">
        <w:rPr>
          <w:rFonts w:cs="Arial"/>
          <w:sz w:val="24"/>
        </w:rPr>
        <w:t>a vocación de l</w:t>
      </w:r>
      <w:r>
        <w:rPr>
          <w:rFonts w:cs="Arial"/>
          <w:sz w:val="24"/>
        </w:rPr>
        <w:t xml:space="preserve">as personas </w:t>
      </w:r>
      <w:r w:rsidR="0069150E" w:rsidRPr="0069150E">
        <w:rPr>
          <w:rFonts w:cs="Arial"/>
          <w:sz w:val="24"/>
        </w:rPr>
        <w:t>voluntari</w:t>
      </w:r>
      <w:r>
        <w:rPr>
          <w:rFonts w:cs="Arial"/>
          <w:sz w:val="24"/>
        </w:rPr>
        <w:t>a</w:t>
      </w:r>
      <w:r w:rsidR="0069150E" w:rsidRPr="0069150E">
        <w:rPr>
          <w:rFonts w:cs="Arial"/>
          <w:sz w:val="24"/>
        </w:rPr>
        <w:t>s</w:t>
      </w:r>
      <w:r>
        <w:rPr>
          <w:rFonts w:cs="Arial"/>
          <w:sz w:val="24"/>
        </w:rPr>
        <w:t xml:space="preserve"> tiene diversos</w:t>
      </w:r>
      <w:r w:rsidR="0069150E" w:rsidRPr="0069150E">
        <w:rPr>
          <w:rFonts w:cs="Arial"/>
          <w:sz w:val="24"/>
        </w:rPr>
        <w:t xml:space="preserve"> objetivos</w:t>
      </w:r>
      <w:r>
        <w:rPr>
          <w:rFonts w:cs="Arial"/>
          <w:sz w:val="24"/>
        </w:rPr>
        <w:t>. De e</w:t>
      </w:r>
      <w:r w:rsidR="00D33679">
        <w:rPr>
          <w:rFonts w:cs="Arial"/>
          <w:sz w:val="24"/>
        </w:rPr>
        <w:t>st</w:t>
      </w:r>
      <w:r w:rsidR="00F25F1D">
        <w:rPr>
          <w:rFonts w:cs="Arial"/>
          <w:sz w:val="24"/>
        </w:rPr>
        <w:t>a</w:t>
      </w:r>
      <w:r>
        <w:rPr>
          <w:rFonts w:cs="Arial"/>
          <w:sz w:val="24"/>
        </w:rPr>
        <w:t xml:space="preserve">s, 35.2 % </w:t>
      </w:r>
      <w:r w:rsidR="00D33679">
        <w:rPr>
          <w:rFonts w:cs="Arial"/>
          <w:sz w:val="24"/>
        </w:rPr>
        <w:t xml:space="preserve">se encaminó a </w:t>
      </w:r>
      <w:r w:rsidR="00944727">
        <w:rPr>
          <w:rFonts w:cs="Arial"/>
          <w:sz w:val="24"/>
        </w:rPr>
        <w:t xml:space="preserve">actividades relacionadas con la </w:t>
      </w:r>
      <w:r w:rsidR="00944727" w:rsidRPr="00AA2491">
        <w:rPr>
          <w:rFonts w:cs="Arial"/>
          <w:i/>
          <w:sz w:val="24"/>
        </w:rPr>
        <w:t>religión</w:t>
      </w:r>
      <w:r w:rsidR="00D33679">
        <w:rPr>
          <w:rFonts w:cs="Arial"/>
          <w:sz w:val="24"/>
        </w:rPr>
        <w:t>;</w:t>
      </w:r>
      <w:r w:rsidR="00944727">
        <w:rPr>
          <w:rFonts w:cs="Arial"/>
          <w:sz w:val="24"/>
        </w:rPr>
        <w:t xml:space="preserve"> </w:t>
      </w:r>
      <w:r w:rsidRPr="0069150E">
        <w:rPr>
          <w:rFonts w:cs="Arial"/>
          <w:sz w:val="24"/>
        </w:rPr>
        <w:t>17.1</w:t>
      </w:r>
      <w:r>
        <w:rPr>
          <w:rFonts w:cs="Arial"/>
          <w:sz w:val="24"/>
        </w:rPr>
        <w:t xml:space="preserve"> </w:t>
      </w:r>
      <w:r w:rsidRPr="0069150E">
        <w:rPr>
          <w:rFonts w:cs="Arial"/>
          <w:sz w:val="24"/>
        </w:rPr>
        <w:t>%</w:t>
      </w:r>
      <w:r w:rsidR="00CD0639">
        <w:rPr>
          <w:rFonts w:cs="Arial"/>
          <w:sz w:val="24"/>
        </w:rPr>
        <w:t>,</w:t>
      </w:r>
      <w:r>
        <w:rPr>
          <w:rFonts w:cs="Arial"/>
          <w:sz w:val="24"/>
        </w:rPr>
        <w:t xml:space="preserve"> </w:t>
      </w:r>
      <w:r w:rsidR="00D33679">
        <w:rPr>
          <w:rFonts w:cs="Arial"/>
          <w:sz w:val="24"/>
        </w:rPr>
        <w:t>a</w:t>
      </w:r>
      <w:r w:rsidR="0069150E">
        <w:rPr>
          <w:rFonts w:cs="Arial"/>
          <w:sz w:val="24"/>
        </w:rPr>
        <w:t xml:space="preserve"> </w:t>
      </w:r>
      <w:r w:rsidR="0069150E" w:rsidRPr="00AA2491">
        <w:rPr>
          <w:rFonts w:cs="Arial"/>
          <w:i/>
          <w:sz w:val="24"/>
        </w:rPr>
        <w:t>servicios sociales</w:t>
      </w:r>
      <w:r w:rsidR="00D33679">
        <w:rPr>
          <w:rFonts w:cs="Arial"/>
          <w:sz w:val="24"/>
        </w:rPr>
        <w:t>;</w:t>
      </w:r>
      <w:r>
        <w:rPr>
          <w:rFonts w:cs="Arial"/>
          <w:sz w:val="24"/>
        </w:rPr>
        <w:t xml:space="preserve"> </w:t>
      </w:r>
      <w:r w:rsidRPr="0069150E">
        <w:rPr>
          <w:rFonts w:cs="Arial"/>
          <w:sz w:val="24"/>
        </w:rPr>
        <w:t>14.0</w:t>
      </w:r>
      <w:r>
        <w:rPr>
          <w:rFonts w:cs="Arial"/>
          <w:sz w:val="24"/>
        </w:rPr>
        <w:t xml:space="preserve"> </w:t>
      </w:r>
      <w:r w:rsidRPr="0069150E">
        <w:rPr>
          <w:rFonts w:cs="Arial"/>
          <w:sz w:val="24"/>
        </w:rPr>
        <w:t>%</w:t>
      </w:r>
      <w:r w:rsidR="00CD0639">
        <w:rPr>
          <w:rFonts w:cs="Arial"/>
          <w:sz w:val="24"/>
        </w:rPr>
        <w:t>,</w:t>
      </w:r>
      <w:r>
        <w:rPr>
          <w:rFonts w:cs="Arial"/>
          <w:sz w:val="24"/>
        </w:rPr>
        <w:t xml:space="preserve"> </w:t>
      </w:r>
      <w:r w:rsidR="00D33679">
        <w:rPr>
          <w:rFonts w:cs="Arial"/>
          <w:sz w:val="24"/>
        </w:rPr>
        <w:t>a</w:t>
      </w:r>
      <w:r>
        <w:rPr>
          <w:rFonts w:cs="Arial"/>
          <w:sz w:val="24"/>
        </w:rPr>
        <w:t xml:space="preserve"> </w:t>
      </w:r>
      <w:r w:rsidR="0069150E" w:rsidRPr="00AA2491">
        <w:rPr>
          <w:rFonts w:cs="Arial"/>
          <w:i/>
          <w:sz w:val="24"/>
        </w:rPr>
        <w:t>desarrollo y vivienda</w:t>
      </w:r>
      <w:r w:rsidR="00D33679">
        <w:rPr>
          <w:rFonts w:cs="Arial"/>
          <w:sz w:val="24"/>
        </w:rPr>
        <w:t>;</w:t>
      </w:r>
      <w:r>
        <w:rPr>
          <w:rFonts w:cs="Arial"/>
          <w:sz w:val="24"/>
        </w:rPr>
        <w:t xml:space="preserve"> </w:t>
      </w:r>
      <w:r w:rsidRPr="0069150E">
        <w:rPr>
          <w:rFonts w:cs="Arial"/>
          <w:sz w:val="24"/>
        </w:rPr>
        <w:t>11.1</w:t>
      </w:r>
      <w:r>
        <w:rPr>
          <w:rFonts w:cs="Arial"/>
          <w:sz w:val="24"/>
        </w:rPr>
        <w:t xml:space="preserve"> </w:t>
      </w:r>
      <w:r w:rsidRPr="0069150E">
        <w:rPr>
          <w:rFonts w:cs="Arial"/>
          <w:sz w:val="24"/>
        </w:rPr>
        <w:t>%</w:t>
      </w:r>
      <w:r w:rsidR="00CD0639">
        <w:rPr>
          <w:rFonts w:cs="Arial"/>
          <w:sz w:val="24"/>
        </w:rPr>
        <w:t>,</w:t>
      </w:r>
      <w:r>
        <w:rPr>
          <w:rFonts w:cs="Arial"/>
          <w:sz w:val="24"/>
        </w:rPr>
        <w:t xml:space="preserve"> </w:t>
      </w:r>
      <w:r w:rsidR="00D33679">
        <w:rPr>
          <w:rFonts w:cs="Arial"/>
          <w:sz w:val="24"/>
        </w:rPr>
        <w:t>a</w:t>
      </w:r>
      <w:r w:rsidR="0069150E">
        <w:rPr>
          <w:rFonts w:cs="Arial"/>
          <w:sz w:val="24"/>
        </w:rPr>
        <w:t xml:space="preserve"> </w:t>
      </w:r>
      <w:r w:rsidR="0069150E" w:rsidRPr="00AA2491">
        <w:rPr>
          <w:rFonts w:cs="Arial"/>
          <w:i/>
          <w:sz w:val="24"/>
        </w:rPr>
        <w:t>asociaciones</w:t>
      </w:r>
      <w:r w:rsidR="005C2E34" w:rsidRPr="00AA2491">
        <w:rPr>
          <w:rFonts w:cs="Arial"/>
          <w:i/>
          <w:sz w:val="24"/>
        </w:rPr>
        <w:t xml:space="preserve"> empresariales,</w:t>
      </w:r>
      <w:r w:rsidR="0069150E" w:rsidRPr="00AA2491">
        <w:rPr>
          <w:rFonts w:cs="Arial"/>
          <w:i/>
          <w:sz w:val="24"/>
        </w:rPr>
        <w:t xml:space="preserve"> profesionales </w:t>
      </w:r>
      <w:r w:rsidR="005C2E34">
        <w:rPr>
          <w:rFonts w:cs="Arial"/>
          <w:i/>
          <w:sz w:val="24"/>
        </w:rPr>
        <w:t>y</w:t>
      </w:r>
      <w:r w:rsidR="0069150E" w:rsidRPr="00AA2491">
        <w:rPr>
          <w:rFonts w:cs="Arial"/>
          <w:i/>
          <w:sz w:val="24"/>
        </w:rPr>
        <w:t xml:space="preserve"> sindicatos</w:t>
      </w:r>
      <w:r w:rsidR="00D33679">
        <w:rPr>
          <w:rFonts w:cs="Arial"/>
          <w:sz w:val="24"/>
        </w:rPr>
        <w:t>;</w:t>
      </w:r>
      <w:r w:rsidR="0069150E" w:rsidRPr="0069150E">
        <w:rPr>
          <w:rFonts w:cs="Arial"/>
          <w:sz w:val="24"/>
        </w:rPr>
        <w:t xml:space="preserve"> </w:t>
      </w:r>
      <w:r w:rsidR="00CD0639">
        <w:rPr>
          <w:rFonts w:cs="Arial"/>
          <w:sz w:val="24"/>
        </w:rPr>
        <w:t xml:space="preserve">        </w:t>
      </w:r>
      <w:r w:rsidRPr="0069150E">
        <w:rPr>
          <w:rFonts w:cs="Arial"/>
          <w:sz w:val="24"/>
        </w:rPr>
        <w:t>9.0</w:t>
      </w:r>
      <w:r>
        <w:rPr>
          <w:rFonts w:cs="Arial"/>
          <w:sz w:val="24"/>
        </w:rPr>
        <w:t xml:space="preserve"> </w:t>
      </w:r>
      <w:r w:rsidRPr="0069150E">
        <w:rPr>
          <w:rFonts w:cs="Arial"/>
          <w:sz w:val="24"/>
        </w:rPr>
        <w:t>%</w:t>
      </w:r>
      <w:r w:rsidR="00CD0639">
        <w:rPr>
          <w:rFonts w:cs="Arial"/>
          <w:sz w:val="24"/>
        </w:rPr>
        <w:t>,</w:t>
      </w:r>
      <w:r>
        <w:rPr>
          <w:rFonts w:cs="Arial"/>
          <w:sz w:val="24"/>
        </w:rPr>
        <w:t xml:space="preserve"> </w:t>
      </w:r>
      <w:r w:rsidR="00D33679">
        <w:rPr>
          <w:rFonts w:cs="Arial"/>
          <w:sz w:val="24"/>
        </w:rPr>
        <w:t>a</w:t>
      </w:r>
      <w:r w:rsidR="0069150E" w:rsidRPr="0069150E">
        <w:rPr>
          <w:rFonts w:cs="Arial"/>
          <w:sz w:val="24"/>
        </w:rPr>
        <w:t xml:space="preserve"> </w:t>
      </w:r>
      <w:r w:rsidR="0069150E" w:rsidRPr="00AA2491">
        <w:rPr>
          <w:rFonts w:cs="Arial"/>
          <w:i/>
          <w:sz w:val="24"/>
        </w:rPr>
        <w:t>salud</w:t>
      </w:r>
      <w:r w:rsidR="00D33679">
        <w:rPr>
          <w:rFonts w:cs="Arial"/>
          <w:sz w:val="24"/>
        </w:rPr>
        <w:t>;</w:t>
      </w:r>
      <w:r>
        <w:rPr>
          <w:rFonts w:cs="Arial"/>
          <w:sz w:val="24"/>
        </w:rPr>
        <w:t xml:space="preserve"> 5.8 %</w:t>
      </w:r>
      <w:r w:rsidR="00F67F87">
        <w:rPr>
          <w:rFonts w:cs="Arial"/>
          <w:sz w:val="24"/>
        </w:rPr>
        <w:t>,</w:t>
      </w:r>
      <w:r>
        <w:rPr>
          <w:rFonts w:cs="Arial"/>
          <w:sz w:val="24"/>
        </w:rPr>
        <w:t xml:space="preserve"> </w:t>
      </w:r>
      <w:r w:rsidR="00D33679">
        <w:rPr>
          <w:rFonts w:cs="Arial"/>
          <w:sz w:val="24"/>
        </w:rPr>
        <w:t>a</w:t>
      </w:r>
      <w:r>
        <w:rPr>
          <w:rFonts w:cs="Arial"/>
          <w:sz w:val="24"/>
        </w:rPr>
        <w:t xml:space="preserve"> </w:t>
      </w:r>
      <w:r w:rsidR="0069150E" w:rsidRPr="00AA2491">
        <w:rPr>
          <w:rFonts w:cs="Arial"/>
          <w:i/>
          <w:sz w:val="24"/>
        </w:rPr>
        <w:t>enseñanza e investigación</w:t>
      </w:r>
      <w:r w:rsidR="00D33679">
        <w:rPr>
          <w:rFonts w:cs="Arial"/>
          <w:sz w:val="24"/>
        </w:rPr>
        <w:t>;</w:t>
      </w:r>
      <w:r w:rsidR="0069150E" w:rsidRPr="0069150E">
        <w:rPr>
          <w:rFonts w:cs="Arial"/>
          <w:sz w:val="24"/>
        </w:rPr>
        <w:t xml:space="preserve"> </w:t>
      </w:r>
      <w:r>
        <w:rPr>
          <w:rFonts w:cs="Arial"/>
          <w:sz w:val="24"/>
        </w:rPr>
        <w:t>4.4 %</w:t>
      </w:r>
      <w:r w:rsidR="00F67F87">
        <w:rPr>
          <w:rFonts w:cs="Arial"/>
          <w:sz w:val="24"/>
        </w:rPr>
        <w:t>,</w:t>
      </w:r>
      <w:r>
        <w:rPr>
          <w:rFonts w:cs="Arial"/>
          <w:sz w:val="24"/>
        </w:rPr>
        <w:t xml:space="preserve"> </w:t>
      </w:r>
      <w:r w:rsidR="00D33679">
        <w:rPr>
          <w:rFonts w:cs="Arial"/>
          <w:sz w:val="24"/>
        </w:rPr>
        <w:t>a</w:t>
      </w:r>
      <w:r>
        <w:rPr>
          <w:rFonts w:cs="Arial"/>
          <w:sz w:val="24"/>
        </w:rPr>
        <w:t xml:space="preserve"> </w:t>
      </w:r>
      <w:r w:rsidR="0069150E" w:rsidRPr="00AA2491">
        <w:rPr>
          <w:rFonts w:cs="Arial"/>
          <w:i/>
          <w:sz w:val="24"/>
        </w:rPr>
        <w:t>derechos, promoción y política</w:t>
      </w:r>
      <w:r w:rsidR="0069150E" w:rsidRPr="0069150E">
        <w:rPr>
          <w:rFonts w:cs="Arial"/>
          <w:sz w:val="24"/>
        </w:rPr>
        <w:t xml:space="preserve"> y</w:t>
      </w:r>
      <w:r w:rsidR="00944727">
        <w:rPr>
          <w:rFonts w:cs="Arial"/>
          <w:sz w:val="24"/>
        </w:rPr>
        <w:t xml:space="preserve"> </w:t>
      </w:r>
      <w:r w:rsidR="005C2E34">
        <w:rPr>
          <w:rFonts w:cs="Arial"/>
          <w:sz w:val="24"/>
        </w:rPr>
        <w:t>3.3 %</w:t>
      </w:r>
      <w:r w:rsidR="00F67F87">
        <w:rPr>
          <w:rFonts w:cs="Arial"/>
          <w:sz w:val="24"/>
        </w:rPr>
        <w:t>,</w:t>
      </w:r>
      <w:r w:rsidR="005C2E34">
        <w:rPr>
          <w:rFonts w:cs="Arial"/>
          <w:sz w:val="24"/>
        </w:rPr>
        <w:t xml:space="preserve"> </w:t>
      </w:r>
      <w:r w:rsidR="00D33679">
        <w:rPr>
          <w:rFonts w:cs="Arial"/>
          <w:sz w:val="24"/>
        </w:rPr>
        <w:t>a</w:t>
      </w:r>
      <w:r w:rsidR="0069150E" w:rsidRPr="0069150E">
        <w:rPr>
          <w:rFonts w:cs="Arial"/>
          <w:sz w:val="24"/>
        </w:rPr>
        <w:t xml:space="preserve"> </w:t>
      </w:r>
      <w:r w:rsidR="0069150E" w:rsidRPr="00AA2491">
        <w:rPr>
          <w:rFonts w:cs="Arial"/>
          <w:i/>
          <w:sz w:val="24"/>
        </w:rPr>
        <w:t>cultura y recreación</w:t>
      </w:r>
      <w:r w:rsidR="00694CE7">
        <w:rPr>
          <w:rFonts w:cs="Arial"/>
          <w:sz w:val="24"/>
        </w:rPr>
        <w:t xml:space="preserve">; y las personas voluntarias restantes (0.1 %) en </w:t>
      </w:r>
      <w:r w:rsidR="005C2E34" w:rsidRPr="00AA2491">
        <w:rPr>
          <w:rFonts w:cs="Arial"/>
          <w:i/>
          <w:sz w:val="24"/>
        </w:rPr>
        <w:t>otros grupos de actividad</w:t>
      </w:r>
      <w:r w:rsidR="00D33679">
        <w:rPr>
          <w:rFonts w:cs="Arial"/>
          <w:sz w:val="24"/>
        </w:rPr>
        <w:t>.</w:t>
      </w:r>
    </w:p>
    <w:p w14:paraId="6C5D9120" w14:textId="5C955EFA" w:rsidR="00F25F1D" w:rsidRDefault="00F25F1D" w:rsidP="00084C32">
      <w:pPr>
        <w:autoSpaceDE w:val="0"/>
        <w:autoSpaceDN w:val="0"/>
        <w:adjustRightInd w:val="0"/>
        <w:spacing w:before="240" w:after="240" w:line="280" w:lineRule="exact"/>
        <w:ind w:right="51"/>
        <w:rPr>
          <w:rFonts w:cs="Arial"/>
          <w:sz w:val="24"/>
        </w:rPr>
      </w:pPr>
    </w:p>
    <w:p w14:paraId="69697B74" w14:textId="0EB1FACB" w:rsidR="00F25F1D" w:rsidRDefault="00F25F1D" w:rsidP="00084C32">
      <w:pPr>
        <w:autoSpaceDE w:val="0"/>
        <w:autoSpaceDN w:val="0"/>
        <w:adjustRightInd w:val="0"/>
        <w:spacing w:before="240" w:after="240" w:line="280" w:lineRule="exact"/>
        <w:ind w:right="51"/>
        <w:rPr>
          <w:rFonts w:cs="Arial"/>
          <w:sz w:val="24"/>
        </w:rPr>
      </w:pPr>
    </w:p>
    <w:p w14:paraId="5CEEF591" w14:textId="564FA1E0" w:rsidR="00F25F1D" w:rsidRDefault="00F25F1D" w:rsidP="00084C32">
      <w:pPr>
        <w:autoSpaceDE w:val="0"/>
        <w:autoSpaceDN w:val="0"/>
        <w:adjustRightInd w:val="0"/>
        <w:spacing w:before="240" w:after="240" w:line="280" w:lineRule="exact"/>
        <w:ind w:right="51"/>
        <w:rPr>
          <w:rFonts w:cs="Arial"/>
          <w:sz w:val="24"/>
        </w:rPr>
      </w:pPr>
    </w:p>
    <w:p w14:paraId="48020549" w14:textId="1091A57A" w:rsidR="00F25F1D" w:rsidRDefault="00F25F1D" w:rsidP="00084C32">
      <w:pPr>
        <w:autoSpaceDE w:val="0"/>
        <w:autoSpaceDN w:val="0"/>
        <w:adjustRightInd w:val="0"/>
        <w:spacing w:before="240" w:after="240" w:line="280" w:lineRule="exact"/>
        <w:ind w:right="51"/>
        <w:rPr>
          <w:rFonts w:cs="Arial"/>
          <w:sz w:val="24"/>
        </w:rPr>
      </w:pPr>
    </w:p>
    <w:p w14:paraId="3E85F8A3" w14:textId="34A04B59" w:rsidR="00F25F1D" w:rsidRDefault="00F25F1D" w:rsidP="00084C32">
      <w:pPr>
        <w:autoSpaceDE w:val="0"/>
        <w:autoSpaceDN w:val="0"/>
        <w:adjustRightInd w:val="0"/>
        <w:spacing w:before="240" w:after="240" w:line="280" w:lineRule="exact"/>
        <w:ind w:right="51"/>
        <w:rPr>
          <w:rFonts w:cs="Arial"/>
          <w:sz w:val="24"/>
        </w:rPr>
      </w:pPr>
    </w:p>
    <w:p w14:paraId="6F08FFE7" w14:textId="25920A46" w:rsidR="00E43F80" w:rsidRPr="004C1E88" w:rsidRDefault="00E43F80" w:rsidP="00AA2491">
      <w:pPr>
        <w:tabs>
          <w:tab w:val="left" w:pos="4155"/>
        </w:tabs>
        <w:ind w:right="-91"/>
        <w:jc w:val="center"/>
        <w:rPr>
          <w:rFonts w:cs="Arial"/>
          <w:bCs/>
          <w:color w:val="000000" w:themeColor="text1"/>
          <w:sz w:val="20"/>
          <w:szCs w:val="20"/>
        </w:rPr>
      </w:pPr>
      <w:r w:rsidRPr="004C1E88">
        <w:rPr>
          <w:rFonts w:cs="Arial"/>
          <w:bCs/>
          <w:color w:val="000000" w:themeColor="text1"/>
          <w:sz w:val="20"/>
          <w:szCs w:val="20"/>
        </w:rPr>
        <w:lastRenderedPageBreak/>
        <w:t>Gráfica 1</w:t>
      </w:r>
    </w:p>
    <w:p w14:paraId="474E2446" w14:textId="6EA0EEA0" w:rsidR="00E43F80" w:rsidRDefault="00E43F80" w:rsidP="00AA2491">
      <w:pPr>
        <w:ind w:right="-91"/>
        <w:jc w:val="center"/>
        <w:rPr>
          <w:rFonts w:ascii="Arial Negrita" w:hAnsi="Arial Negrita" w:cs="Arial"/>
          <w:b/>
          <w:bCs/>
          <w:smallCaps/>
          <w:color w:val="000000" w:themeColor="text1"/>
          <w:szCs w:val="20"/>
        </w:rPr>
      </w:pPr>
      <w:r w:rsidRPr="004C1E88">
        <w:rPr>
          <w:rFonts w:ascii="Arial Negrita" w:hAnsi="Arial Negrita" w:cs="Arial"/>
          <w:b/>
          <w:bCs/>
          <w:smallCaps/>
          <w:color w:val="000000" w:themeColor="text1"/>
          <w:szCs w:val="20"/>
        </w:rPr>
        <w:t xml:space="preserve">Distribución de las y los trabajadores voluntarios en las </w:t>
      </w:r>
      <w:r>
        <w:rPr>
          <w:rFonts w:ascii="Arial Negrita" w:hAnsi="Arial Negrita" w:cs="Arial"/>
          <w:b/>
          <w:bCs/>
          <w:smallCaps/>
          <w:color w:val="000000" w:themeColor="text1"/>
          <w:szCs w:val="20"/>
        </w:rPr>
        <w:t>instituciones</w:t>
      </w:r>
    </w:p>
    <w:p w14:paraId="1BD265E0" w14:textId="30D1E812" w:rsidR="00E43F80" w:rsidRPr="004C1E88" w:rsidRDefault="00E43F80" w:rsidP="00AA2491">
      <w:pPr>
        <w:ind w:right="-91"/>
        <w:jc w:val="center"/>
        <w:rPr>
          <w:rFonts w:ascii="Arial Negrita" w:hAnsi="Arial Negrita" w:cs="Arial"/>
          <w:b/>
          <w:bCs/>
          <w:smallCaps/>
          <w:color w:val="000000" w:themeColor="text1"/>
          <w:szCs w:val="20"/>
        </w:rPr>
      </w:pPr>
      <w:r>
        <w:rPr>
          <w:rFonts w:ascii="Arial Negrita" w:hAnsi="Arial Negrita" w:cs="Arial"/>
          <w:b/>
          <w:bCs/>
          <w:smallCaps/>
          <w:color w:val="000000" w:themeColor="text1"/>
          <w:szCs w:val="20"/>
        </w:rPr>
        <w:t>sin fines de lucro (</w:t>
      </w:r>
      <w:r w:rsidRPr="004C1E88">
        <w:rPr>
          <w:rFonts w:ascii="Arial Negrita" w:hAnsi="Arial Negrita" w:cs="Arial"/>
          <w:b/>
          <w:bCs/>
          <w:smallCaps/>
          <w:color w:val="000000" w:themeColor="text1"/>
          <w:szCs w:val="20"/>
        </w:rPr>
        <w:t>ISFL</w:t>
      </w:r>
      <w:r>
        <w:rPr>
          <w:rFonts w:ascii="Arial Negrita" w:hAnsi="Arial Negrita" w:cs="Arial"/>
          <w:b/>
          <w:bCs/>
          <w:smallCaps/>
          <w:color w:val="000000" w:themeColor="text1"/>
          <w:szCs w:val="20"/>
        </w:rPr>
        <w:t xml:space="preserve">), según su </w:t>
      </w:r>
      <w:r w:rsidRPr="004C1E88">
        <w:rPr>
          <w:rFonts w:ascii="Arial Negrita" w:hAnsi="Arial Negrita" w:cs="Arial"/>
          <w:b/>
          <w:bCs/>
          <w:smallCaps/>
          <w:color w:val="000000" w:themeColor="text1"/>
          <w:szCs w:val="20"/>
        </w:rPr>
        <w:t>función social</w:t>
      </w:r>
      <w:r w:rsidR="00984D57">
        <w:rPr>
          <w:rFonts w:ascii="Arial Negrita" w:hAnsi="Arial Negrita" w:cs="Arial"/>
          <w:b/>
          <w:bCs/>
          <w:smallCaps/>
          <w:color w:val="000000" w:themeColor="text1"/>
          <w:szCs w:val="20"/>
        </w:rPr>
        <w:t>,</w:t>
      </w:r>
      <w:r w:rsidRPr="004C1E88">
        <w:rPr>
          <w:rFonts w:ascii="Arial Negrita" w:hAnsi="Arial Negrita" w:cs="Arial"/>
          <w:b/>
          <w:bCs/>
          <w:smallCaps/>
          <w:color w:val="000000" w:themeColor="text1"/>
          <w:szCs w:val="20"/>
        </w:rPr>
        <w:t xml:space="preserve"> 2021</w:t>
      </w:r>
    </w:p>
    <w:p w14:paraId="719B110C" w14:textId="223540BE" w:rsidR="00E43F80" w:rsidRPr="00AA2491" w:rsidRDefault="006D15C1" w:rsidP="00AA2491">
      <w:pPr>
        <w:ind w:right="-91"/>
        <w:jc w:val="center"/>
        <w:rPr>
          <w:rFonts w:cs="Arial"/>
          <w:bCs/>
          <w:color w:val="000000" w:themeColor="text1"/>
          <w:sz w:val="18"/>
          <w:szCs w:val="18"/>
        </w:rPr>
      </w:pPr>
      <w:r w:rsidRPr="00AA2491">
        <w:rPr>
          <w:rFonts w:cs="Arial"/>
          <w:bCs/>
          <w:color w:val="000000" w:themeColor="text1"/>
          <w:sz w:val="18"/>
          <w:szCs w:val="18"/>
        </w:rPr>
        <w:t>(</w:t>
      </w:r>
      <w:r w:rsidR="00E43F80" w:rsidRPr="00AA2491">
        <w:rPr>
          <w:rFonts w:cs="Arial"/>
          <w:bCs/>
          <w:color w:val="000000" w:themeColor="text1"/>
          <w:sz w:val="18"/>
          <w:szCs w:val="18"/>
        </w:rPr>
        <w:t>Porcentaje</w:t>
      </w:r>
      <w:r w:rsidRPr="00AA2491">
        <w:rPr>
          <w:rFonts w:cs="Arial"/>
          <w:bCs/>
          <w:color w:val="000000" w:themeColor="text1"/>
          <w:sz w:val="18"/>
          <w:szCs w:val="18"/>
        </w:rPr>
        <w:t>)</w:t>
      </w:r>
    </w:p>
    <w:p w14:paraId="64E9EEEC" w14:textId="77777777" w:rsidR="00E43F80" w:rsidRDefault="00E43F80" w:rsidP="00E43F80">
      <w:pPr>
        <w:ind w:left="426" w:right="454"/>
        <w:jc w:val="center"/>
        <w:rPr>
          <w:rFonts w:cs="Arial"/>
          <w:b/>
          <w:bCs/>
          <w:sz w:val="20"/>
          <w:szCs w:val="20"/>
        </w:rPr>
      </w:pPr>
      <w:r w:rsidRPr="00697986">
        <w:rPr>
          <w:noProof/>
          <w:lang w:val="es-MX" w:eastAsia="es-MX"/>
        </w:rPr>
        <w:t xml:space="preserve"> </w:t>
      </w:r>
      <w:r>
        <w:rPr>
          <w:noProof/>
          <w:lang w:val="es-MX" w:eastAsia="es-MX"/>
        </w:rPr>
        <w:drawing>
          <wp:inline distT="0" distB="0" distL="0" distR="0" wp14:anchorId="25598883" wp14:editId="0658CB6B">
            <wp:extent cx="3985260" cy="2339340"/>
            <wp:effectExtent l="0" t="0" r="0" b="381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D7FAD6C" w14:textId="4049CB63" w:rsidR="00E43F80" w:rsidRPr="004C1E88" w:rsidRDefault="00E43F80" w:rsidP="00E43F80">
      <w:pPr>
        <w:ind w:left="426" w:right="454"/>
        <w:rPr>
          <w:rFonts w:cs="Arial"/>
          <w:color w:val="000000" w:themeColor="text1"/>
          <w:sz w:val="16"/>
          <w:szCs w:val="16"/>
          <w:lang w:val="es-MX"/>
        </w:rPr>
      </w:pPr>
      <w:r w:rsidRPr="004C1E88">
        <w:rPr>
          <w:rFonts w:cs="Arial"/>
          <w:color w:val="000000" w:themeColor="text1"/>
          <w:sz w:val="16"/>
          <w:szCs w:val="16"/>
          <w:lang w:val="es-MX"/>
        </w:rPr>
        <w:t xml:space="preserve">Nota: </w:t>
      </w:r>
      <w:r w:rsidRPr="004C1E88">
        <w:rPr>
          <w:sz w:val="16"/>
          <w:szCs w:val="16"/>
        </w:rPr>
        <w:t>«</w:t>
      </w:r>
      <w:r w:rsidRPr="004C1E88">
        <w:rPr>
          <w:rFonts w:cs="Arial"/>
          <w:color w:val="000000" w:themeColor="text1"/>
          <w:sz w:val="16"/>
          <w:szCs w:val="16"/>
          <w:lang w:val="es-MX"/>
        </w:rPr>
        <w:t>Otr</w:t>
      </w:r>
      <w:r w:rsidR="00D33679">
        <w:rPr>
          <w:rFonts w:cs="Arial"/>
          <w:color w:val="000000" w:themeColor="text1"/>
          <w:sz w:val="16"/>
          <w:szCs w:val="16"/>
          <w:lang w:val="es-MX"/>
        </w:rPr>
        <w:t>a</w:t>
      </w:r>
      <w:r w:rsidRPr="004C1E88">
        <w:rPr>
          <w:rFonts w:cs="Arial"/>
          <w:color w:val="000000" w:themeColor="text1"/>
          <w:sz w:val="16"/>
          <w:szCs w:val="16"/>
          <w:lang w:val="es-MX"/>
        </w:rPr>
        <w:t>s voluntari</w:t>
      </w:r>
      <w:r w:rsidR="00D33679">
        <w:rPr>
          <w:rFonts w:cs="Arial"/>
          <w:color w:val="000000" w:themeColor="text1"/>
          <w:sz w:val="16"/>
          <w:szCs w:val="16"/>
          <w:lang w:val="es-MX"/>
        </w:rPr>
        <w:t>a</w:t>
      </w:r>
      <w:r w:rsidRPr="004C1E88">
        <w:rPr>
          <w:rFonts w:cs="Arial"/>
          <w:color w:val="000000" w:themeColor="text1"/>
          <w:sz w:val="16"/>
          <w:szCs w:val="16"/>
          <w:lang w:val="es-MX"/>
        </w:rPr>
        <w:t>s y voluntari</w:t>
      </w:r>
      <w:r w:rsidR="00D33679">
        <w:rPr>
          <w:rFonts w:cs="Arial"/>
          <w:color w:val="000000" w:themeColor="text1"/>
          <w:sz w:val="16"/>
          <w:szCs w:val="16"/>
          <w:lang w:val="es-MX"/>
        </w:rPr>
        <w:t>o</w:t>
      </w:r>
      <w:r w:rsidRPr="004C1E88">
        <w:rPr>
          <w:rFonts w:cs="Arial"/>
          <w:color w:val="000000" w:themeColor="text1"/>
          <w:sz w:val="16"/>
          <w:szCs w:val="16"/>
          <w:lang w:val="es-MX"/>
        </w:rPr>
        <w:t>s</w:t>
      </w:r>
      <w:r w:rsidRPr="004C1E88">
        <w:rPr>
          <w:sz w:val="16"/>
          <w:szCs w:val="16"/>
        </w:rPr>
        <w:t>»</w:t>
      </w:r>
      <w:r w:rsidRPr="004C1E88">
        <w:rPr>
          <w:rFonts w:cs="Arial"/>
          <w:color w:val="000000" w:themeColor="text1"/>
          <w:sz w:val="16"/>
          <w:szCs w:val="16"/>
          <w:lang w:val="es-MX"/>
        </w:rPr>
        <w:t xml:space="preserve"> no clasificados en algún grupo particip</w:t>
      </w:r>
      <w:r w:rsidR="006D15C1">
        <w:rPr>
          <w:rFonts w:cs="Arial"/>
          <w:color w:val="000000" w:themeColor="text1"/>
          <w:sz w:val="16"/>
          <w:szCs w:val="16"/>
          <w:lang w:val="es-MX"/>
        </w:rPr>
        <w:t>ó</w:t>
      </w:r>
      <w:r w:rsidRPr="004C1E88">
        <w:rPr>
          <w:rFonts w:cs="Arial"/>
          <w:color w:val="000000" w:themeColor="text1"/>
          <w:sz w:val="16"/>
          <w:szCs w:val="16"/>
          <w:lang w:val="es-MX"/>
        </w:rPr>
        <w:t xml:space="preserve"> con 0.1 por ciento. El grupo </w:t>
      </w:r>
      <w:r w:rsidRPr="004C1E88">
        <w:rPr>
          <w:sz w:val="16"/>
          <w:szCs w:val="16"/>
        </w:rPr>
        <w:t>«</w:t>
      </w:r>
      <w:r>
        <w:rPr>
          <w:rFonts w:cs="Arial"/>
          <w:color w:val="000000" w:themeColor="text1"/>
          <w:sz w:val="16"/>
          <w:szCs w:val="16"/>
          <w:lang w:val="es-MX"/>
        </w:rPr>
        <w:t>d</w:t>
      </w:r>
      <w:r w:rsidRPr="004C1E88">
        <w:rPr>
          <w:rFonts w:cs="Arial"/>
          <w:color w:val="000000" w:themeColor="text1"/>
          <w:sz w:val="16"/>
          <w:szCs w:val="16"/>
          <w:lang w:val="es-MX"/>
        </w:rPr>
        <w:t>esarrollo y vivienda</w:t>
      </w:r>
      <w:r w:rsidRPr="004C1E88">
        <w:rPr>
          <w:sz w:val="16"/>
          <w:szCs w:val="16"/>
        </w:rPr>
        <w:t>»</w:t>
      </w:r>
      <w:r w:rsidRPr="004C1E88">
        <w:rPr>
          <w:rFonts w:cs="Arial"/>
          <w:color w:val="000000" w:themeColor="text1"/>
          <w:sz w:val="16"/>
          <w:szCs w:val="16"/>
          <w:lang w:val="es-MX"/>
        </w:rPr>
        <w:t xml:space="preserve"> incluye también la participación en actividades relacionadas con el </w:t>
      </w:r>
      <w:r>
        <w:rPr>
          <w:rFonts w:cs="Arial"/>
          <w:color w:val="000000" w:themeColor="text1"/>
          <w:sz w:val="16"/>
          <w:szCs w:val="16"/>
          <w:lang w:val="es-MX"/>
        </w:rPr>
        <w:t>m</w:t>
      </w:r>
      <w:r w:rsidRPr="004C1E88">
        <w:rPr>
          <w:rFonts w:cs="Arial"/>
          <w:color w:val="000000" w:themeColor="text1"/>
          <w:sz w:val="16"/>
          <w:szCs w:val="16"/>
          <w:lang w:val="es-MX"/>
        </w:rPr>
        <w:t xml:space="preserve">edio ambiente, </w:t>
      </w:r>
      <w:r>
        <w:rPr>
          <w:rFonts w:cs="Arial"/>
          <w:color w:val="000000" w:themeColor="text1"/>
          <w:sz w:val="16"/>
          <w:szCs w:val="16"/>
          <w:lang w:val="es-MX"/>
        </w:rPr>
        <w:t>i</w:t>
      </w:r>
      <w:r w:rsidRPr="004C1E88">
        <w:rPr>
          <w:rFonts w:cs="Arial"/>
          <w:color w:val="000000" w:themeColor="text1"/>
          <w:sz w:val="16"/>
          <w:szCs w:val="16"/>
          <w:lang w:val="es-MX"/>
        </w:rPr>
        <w:t>ntermediación filantrópica y promoción del voluntariado</w:t>
      </w:r>
      <w:r>
        <w:rPr>
          <w:rFonts w:cs="Arial"/>
          <w:color w:val="000000" w:themeColor="text1"/>
          <w:sz w:val="16"/>
          <w:szCs w:val="16"/>
          <w:lang w:val="es-MX"/>
        </w:rPr>
        <w:t>, además de actividades de tipo i</w:t>
      </w:r>
      <w:r w:rsidRPr="004C1E88">
        <w:rPr>
          <w:rFonts w:cs="Arial"/>
          <w:color w:val="000000" w:themeColor="text1"/>
          <w:sz w:val="16"/>
          <w:szCs w:val="16"/>
          <w:lang w:val="es-MX"/>
        </w:rPr>
        <w:t xml:space="preserve">nternacional. </w:t>
      </w:r>
    </w:p>
    <w:p w14:paraId="262CF256" w14:textId="77777777" w:rsidR="00E43F80" w:rsidRPr="004C1E88" w:rsidRDefault="00E43F80" w:rsidP="00E43F80">
      <w:pPr>
        <w:ind w:left="426" w:right="454"/>
        <w:rPr>
          <w:rFonts w:cs="Arial"/>
          <w:color w:val="000000" w:themeColor="text1"/>
          <w:sz w:val="16"/>
          <w:szCs w:val="16"/>
          <w:lang w:val="es-MX"/>
        </w:rPr>
      </w:pPr>
      <w:r w:rsidRPr="004C1E88">
        <w:rPr>
          <w:rFonts w:cs="Arial"/>
          <w:color w:val="000000" w:themeColor="text1"/>
          <w:sz w:val="16"/>
          <w:szCs w:val="16"/>
        </w:rPr>
        <w:t>Fuente: INEGI. Cuenta Satélite de las Instituciones Sin Fines de Lucro de México, 2021</w:t>
      </w:r>
    </w:p>
    <w:p w14:paraId="27291880" w14:textId="77777777" w:rsidR="00E43F80" w:rsidRDefault="00E43F80" w:rsidP="00E43F80">
      <w:pPr>
        <w:ind w:right="51"/>
        <w:rPr>
          <w:rFonts w:cs="Arial"/>
          <w:sz w:val="24"/>
        </w:rPr>
      </w:pPr>
    </w:p>
    <w:p w14:paraId="5F6D72EF" w14:textId="254AD47E" w:rsidR="00D33679" w:rsidRPr="00BC79FD" w:rsidRDefault="00944727" w:rsidP="00D33679">
      <w:pPr>
        <w:ind w:right="51"/>
        <w:rPr>
          <w:rFonts w:cs="Arial"/>
          <w:sz w:val="24"/>
        </w:rPr>
      </w:pPr>
      <w:r>
        <w:rPr>
          <w:rFonts w:cs="Arial"/>
          <w:sz w:val="24"/>
        </w:rPr>
        <w:t xml:space="preserve">En </w:t>
      </w:r>
      <w:r w:rsidR="00DF7A5F" w:rsidRPr="00BC79FD">
        <w:rPr>
          <w:rFonts w:cs="Arial"/>
          <w:sz w:val="24"/>
        </w:rPr>
        <w:t>20</w:t>
      </w:r>
      <w:r w:rsidR="00697986" w:rsidRPr="00BC79FD">
        <w:rPr>
          <w:rFonts w:cs="Arial"/>
          <w:sz w:val="24"/>
        </w:rPr>
        <w:t>21</w:t>
      </w:r>
      <w:r w:rsidR="009F5BE0">
        <w:rPr>
          <w:rFonts w:cs="Arial"/>
          <w:sz w:val="24"/>
        </w:rPr>
        <w:t>,</w:t>
      </w:r>
      <w:r w:rsidR="00DF7A5F" w:rsidRPr="00BC79FD">
        <w:rPr>
          <w:rFonts w:cs="Arial"/>
          <w:sz w:val="24"/>
        </w:rPr>
        <w:t xml:space="preserve"> </w:t>
      </w:r>
      <w:r w:rsidR="00FB74D7">
        <w:rPr>
          <w:rFonts w:cs="Arial"/>
          <w:sz w:val="24"/>
        </w:rPr>
        <w:t>las mujeres aportaron 60.6</w:t>
      </w:r>
      <w:r>
        <w:rPr>
          <w:rFonts w:cs="Arial"/>
          <w:sz w:val="24"/>
        </w:rPr>
        <w:t xml:space="preserve"> </w:t>
      </w:r>
      <w:r w:rsidR="00FB74D7">
        <w:rPr>
          <w:rFonts w:cs="Arial"/>
          <w:sz w:val="24"/>
        </w:rPr>
        <w:t xml:space="preserve">% del trabajo voluntario relacionado con </w:t>
      </w:r>
      <w:r w:rsidR="00FB74D7" w:rsidRPr="00B84762">
        <w:rPr>
          <w:rFonts w:cs="Arial"/>
          <w:i/>
          <w:iCs/>
          <w:sz w:val="24"/>
        </w:rPr>
        <w:t>actividades religiosas</w:t>
      </w:r>
      <w:r>
        <w:rPr>
          <w:rFonts w:cs="Arial"/>
          <w:sz w:val="24"/>
        </w:rPr>
        <w:t>. E</w:t>
      </w:r>
      <w:r w:rsidR="00F5749F" w:rsidRPr="00BC79FD">
        <w:rPr>
          <w:rFonts w:cs="Arial"/>
          <w:sz w:val="24"/>
        </w:rPr>
        <w:t>n las</w:t>
      </w:r>
      <w:r w:rsidR="00FB74D7">
        <w:rPr>
          <w:rFonts w:cs="Arial"/>
          <w:sz w:val="24"/>
        </w:rPr>
        <w:t xml:space="preserve"> actividades </w:t>
      </w:r>
      <w:r w:rsidR="00F5749F" w:rsidRPr="00BC79FD">
        <w:rPr>
          <w:rFonts w:cs="Arial"/>
          <w:sz w:val="24"/>
        </w:rPr>
        <w:t xml:space="preserve">de </w:t>
      </w:r>
      <w:r w:rsidR="00A06AB6" w:rsidRPr="00AA2491">
        <w:rPr>
          <w:rFonts w:cs="Arial"/>
          <w:i/>
          <w:sz w:val="24"/>
        </w:rPr>
        <w:t>e</w:t>
      </w:r>
      <w:r w:rsidR="00F5749F" w:rsidRPr="00AA2491">
        <w:rPr>
          <w:rFonts w:cs="Arial"/>
          <w:i/>
          <w:sz w:val="24"/>
        </w:rPr>
        <w:t xml:space="preserve">nseñanza </w:t>
      </w:r>
      <w:r w:rsidR="00DF7A5F" w:rsidRPr="00AA2491">
        <w:rPr>
          <w:rFonts w:cs="Arial"/>
          <w:i/>
          <w:sz w:val="24"/>
        </w:rPr>
        <w:t>e investigación</w:t>
      </w:r>
      <w:r w:rsidR="00DF7A5F" w:rsidRPr="00BC79FD">
        <w:rPr>
          <w:rFonts w:cs="Arial"/>
          <w:sz w:val="24"/>
        </w:rPr>
        <w:t xml:space="preserve"> </w:t>
      </w:r>
      <w:r w:rsidR="002A678E">
        <w:rPr>
          <w:rFonts w:cs="Arial"/>
          <w:sz w:val="24"/>
        </w:rPr>
        <w:t>participa</w:t>
      </w:r>
      <w:r>
        <w:rPr>
          <w:rFonts w:cs="Arial"/>
          <w:sz w:val="24"/>
        </w:rPr>
        <w:t>ro</w:t>
      </w:r>
      <w:r w:rsidR="002A678E">
        <w:rPr>
          <w:rFonts w:cs="Arial"/>
          <w:sz w:val="24"/>
        </w:rPr>
        <w:t>n</w:t>
      </w:r>
      <w:r w:rsidR="00F5749F" w:rsidRPr="00BC79FD">
        <w:rPr>
          <w:rFonts w:cs="Arial"/>
          <w:sz w:val="24"/>
        </w:rPr>
        <w:t xml:space="preserve"> </w:t>
      </w:r>
      <w:r w:rsidR="00FB74D7">
        <w:rPr>
          <w:rFonts w:cs="Arial"/>
          <w:sz w:val="24"/>
        </w:rPr>
        <w:t xml:space="preserve">con </w:t>
      </w:r>
      <w:r w:rsidR="00697986" w:rsidRPr="00BC79FD">
        <w:rPr>
          <w:rFonts w:cs="Arial"/>
          <w:sz w:val="24"/>
        </w:rPr>
        <w:t>53</w:t>
      </w:r>
      <w:r w:rsidR="00B713AD">
        <w:rPr>
          <w:rFonts w:cs="Arial"/>
          <w:sz w:val="24"/>
        </w:rPr>
        <w:t>.0</w:t>
      </w:r>
      <w:r>
        <w:rPr>
          <w:rFonts w:cs="Arial"/>
          <w:sz w:val="24"/>
        </w:rPr>
        <w:t xml:space="preserve"> </w:t>
      </w:r>
      <w:r w:rsidR="00F5749F" w:rsidRPr="00BC79FD">
        <w:rPr>
          <w:rFonts w:cs="Arial"/>
          <w:sz w:val="24"/>
        </w:rPr>
        <w:t>%</w:t>
      </w:r>
      <w:r w:rsidR="00E43F80">
        <w:rPr>
          <w:rFonts w:cs="Arial"/>
          <w:sz w:val="24"/>
        </w:rPr>
        <w:t>,</w:t>
      </w:r>
      <w:r w:rsidR="00F5749F" w:rsidRPr="00BC79FD">
        <w:rPr>
          <w:rFonts w:cs="Arial"/>
          <w:sz w:val="24"/>
        </w:rPr>
        <w:t xml:space="preserve"> en las </w:t>
      </w:r>
      <w:r w:rsidR="00F5749F" w:rsidRPr="00AA2491">
        <w:rPr>
          <w:rFonts w:cs="Arial"/>
          <w:i/>
          <w:sz w:val="24"/>
        </w:rPr>
        <w:t xml:space="preserve">organizaciones de </w:t>
      </w:r>
      <w:r w:rsidR="00A06AB6" w:rsidRPr="00AA2491">
        <w:rPr>
          <w:rFonts w:cs="Arial"/>
          <w:i/>
          <w:sz w:val="24"/>
        </w:rPr>
        <w:t>d</w:t>
      </w:r>
      <w:r w:rsidR="00F5749F" w:rsidRPr="00AA2491">
        <w:rPr>
          <w:rFonts w:cs="Arial"/>
          <w:i/>
          <w:sz w:val="24"/>
        </w:rPr>
        <w:t>erechos, promoción y política</w:t>
      </w:r>
      <w:r w:rsidR="0079072E">
        <w:rPr>
          <w:rFonts w:cs="Arial"/>
          <w:iCs/>
          <w:sz w:val="24"/>
        </w:rPr>
        <w:t>,</w:t>
      </w:r>
      <w:r w:rsidR="00F5749F" w:rsidRPr="00BC79FD">
        <w:rPr>
          <w:rFonts w:cs="Arial"/>
          <w:sz w:val="24"/>
        </w:rPr>
        <w:t xml:space="preserve"> su </w:t>
      </w:r>
      <w:r w:rsidR="00E43F80">
        <w:rPr>
          <w:rFonts w:cs="Arial"/>
          <w:sz w:val="24"/>
        </w:rPr>
        <w:t>contribu</w:t>
      </w:r>
      <w:r w:rsidR="00F5749F" w:rsidRPr="00BC79FD">
        <w:rPr>
          <w:rFonts w:cs="Arial"/>
          <w:sz w:val="24"/>
        </w:rPr>
        <w:t>ción alcanz</w:t>
      </w:r>
      <w:r w:rsidR="00E43F80">
        <w:rPr>
          <w:rFonts w:cs="Arial"/>
          <w:sz w:val="24"/>
        </w:rPr>
        <w:t>ó</w:t>
      </w:r>
      <w:r w:rsidR="00F5749F" w:rsidRPr="00BC79FD">
        <w:rPr>
          <w:rFonts w:cs="Arial"/>
          <w:sz w:val="24"/>
        </w:rPr>
        <w:t xml:space="preserve"> </w:t>
      </w:r>
      <w:r w:rsidR="00697986" w:rsidRPr="00BC79FD">
        <w:rPr>
          <w:rFonts w:cs="Arial"/>
          <w:sz w:val="24"/>
        </w:rPr>
        <w:t>48.4</w:t>
      </w:r>
      <w:r w:rsidR="00E43F80">
        <w:rPr>
          <w:rFonts w:cs="Arial"/>
          <w:sz w:val="24"/>
        </w:rPr>
        <w:t xml:space="preserve"> </w:t>
      </w:r>
      <w:r w:rsidR="00F5749F" w:rsidRPr="00BC79FD">
        <w:rPr>
          <w:rFonts w:cs="Arial"/>
          <w:sz w:val="24"/>
        </w:rPr>
        <w:t>%</w:t>
      </w:r>
      <w:r w:rsidR="00BC79FD">
        <w:rPr>
          <w:rFonts w:cs="Arial"/>
          <w:sz w:val="24"/>
        </w:rPr>
        <w:t xml:space="preserve"> y </w:t>
      </w:r>
      <w:r w:rsidR="00BC79FD" w:rsidRPr="00BC79FD">
        <w:rPr>
          <w:rFonts w:cs="Arial"/>
          <w:sz w:val="24"/>
        </w:rPr>
        <w:t xml:space="preserve">en </w:t>
      </w:r>
      <w:r w:rsidR="00BC79FD">
        <w:rPr>
          <w:rFonts w:cs="Arial"/>
          <w:sz w:val="24"/>
        </w:rPr>
        <w:t xml:space="preserve">las </w:t>
      </w:r>
      <w:r w:rsidR="00E43F80">
        <w:rPr>
          <w:rFonts w:cs="Arial"/>
          <w:sz w:val="24"/>
        </w:rPr>
        <w:t>instituciones sin fines de lucro (</w:t>
      </w:r>
      <w:r w:rsidR="00BC79FD" w:rsidRPr="00BC79FD">
        <w:rPr>
          <w:rFonts w:cs="Arial"/>
          <w:sz w:val="24"/>
        </w:rPr>
        <w:t>ISFL</w:t>
      </w:r>
      <w:r w:rsidR="00E43F80">
        <w:rPr>
          <w:rFonts w:cs="Arial"/>
          <w:sz w:val="24"/>
        </w:rPr>
        <w:t>)</w:t>
      </w:r>
      <w:r w:rsidR="00BC79FD" w:rsidRPr="00BC79FD">
        <w:rPr>
          <w:rFonts w:cs="Arial"/>
          <w:sz w:val="24"/>
        </w:rPr>
        <w:t xml:space="preserve"> dedicadas a la </w:t>
      </w:r>
      <w:r w:rsidR="00BC79FD" w:rsidRPr="00AA2491">
        <w:rPr>
          <w:rFonts w:cs="Arial"/>
          <w:i/>
          <w:sz w:val="24"/>
        </w:rPr>
        <w:t>salud</w:t>
      </w:r>
      <w:r w:rsidR="00D33679">
        <w:rPr>
          <w:rFonts w:cs="Arial"/>
          <w:iCs/>
          <w:sz w:val="24"/>
        </w:rPr>
        <w:t>,</w:t>
      </w:r>
      <w:r w:rsidR="00E43F80">
        <w:rPr>
          <w:rFonts w:cs="Arial"/>
          <w:i/>
          <w:sz w:val="24"/>
        </w:rPr>
        <w:t xml:space="preserve"> </w:t>
      </w:r>
      <w:r w:rsidR="00E43F80" w:rsidRPr="00B84762">
        <w:rPr>
          <w:rFonts w:cs="Arial"/>
          <w:iCs/>
          <w:sz w:val="24"/>
        </w:rPr>
        <w:t>su aportación fue de</w:t>
      </w:r>
      <w:r w:rsidR="00FB74D7">
        <w:rPr>
          <w:rFonts w:cs="Arial"/>
          <w:sz w:val="24"/>
        </w:rPr>
        <w:t xml:space="preserve"> </w:t>
      </w:r>
      <w:r w:rsidR="00BC79FD">
        <w:rPr>
          <w:rFonts w:cs="Arial"/>
          <w:sz w:val="24"/>
        </w:rPr>
        <w:t>41.6 por ciento</w:t>
      </w:r>
      <w:r w:rsidR="007F75EC" w:rsidRPr="00BC79FD">
        <w:rPr>
          <w:rFonts w:cs="Arial"/>
          <w:sz w:val="24"/>
        </w:rPr>
        <w:t>.</w:t>
      </w:r>
      <w:r w:rsidR="00D33679" w:rsidRPr="00D33679">
        <w:rPr>
          <w:rFonts w:cs="Arial"/>
          <w:sz w:val="24"/>
        </w:rPr>
        <w:t xml:space="preserve"> </w:t>
      </w:r>
      <w:r w:rsidR="00D33679">
        <w:rPr>
          <w:rFonts w:cs="Arial"/>
          <w:sz w:val="24"/>
        </w:rPr>
        <w:t xml:space="preserve">La participación de los hombres </w:t>
      </w:r>
      <w:r w:rsidR="00D33679" w:rsidRPr="00BC79FD">
        <w:rPr>
          <w:rFonts w:cs="Arial"/>
          <w:sz w:val="24"/>
        </w:rPr>
        <w:t>destac</w:t>
      </w:r>
      <w:r w:rsidR="00D33679">
        <w:rPr>
          <w:rFonts w:cs="Arial"/>
          <w:sz w:val="24"/>
        </w:rPr>
        <w:t>ó</w:t>
      </w:r>
      <w:r w:rsidR="00D33679" w:rsidRPr="00BC79FD">
        <w:rPr>
          <w:rFonts w:cs="Arial"/>
          <w:sz w:val="24"/>
        </w:rPr>
        <w:t xml:space="preserve"> en las </w:t>
      </w:r>
      <w:r w:rsidR="00D33679" w:rsidRPr="00AA2491">
        <w:rPr>
          <w:rFonts w:cs="Arial"/>
          <w:i/>
          <w:sz w:val="24"/>
        </w:rPr>
        <w:t>asociaciones empresariales y profesionales</w:t>
      </w:r>
      <w:r w:rsidR="00F25F1D">
        <w:rPr>
          <w:rFonts w:cs="Arial"/>
          <w:i/>
          <w:sz w:val="24"/>
        </w:rPr>
        <w:t>, sindicatos</w:t>
      </w:r>
      <w:r w:rsidR="00D33679">
        <w:rPr>
          <w:rFonts w:cs="Arial"/>
          <w:iCs/>
          <w:sz w:val="24"/>
        </w:rPr>
        <w:t>,</w:t>
      </w:r>
      <w:r w:rsidR="00D33679" w:rsidRPr="00BC79FD">
        <w:rPr>
          <w:rFonts w:cs="Arial"/>
          <w:sz w:val="24"/>
        </w:rPr>
        <w:t xml:space="preserve"> con 75.4</w:t>
      </w:r>
      <w:r w:rsidR="00D33679">
        <w:rPr>
          <w:rFonts w:cs="Arial"/>
          <w:sz w:val="24"/>
        </w:rPr>
        <w:t xml:space="preserve"> </w:t>
      </w:r>
      <w:r w:rsidR="00D33679" w:rsidRPr="00BC79FD">
        <w:rPr>
          <w:rFonts w:cs="Arial"/>
          <w:sz w:val="24"/>
        </w:rPr>
        <w:t>%</w:t>
      </w:r>
      <w:r w:rsidR="00277911">
        <w:rPr>
          <w:rFonts w:cs="Arial"/>
          <w:sz w:val="24"/>
        </w:rPr>
        <w:t>;</w:t>
      </w:r>
      <w:r w:rsidR="00D33679" w:rsidRPr="00BC79FD">
        <w:rPr>
          <w:rFonts w:cs="Arial"/>
          <w:sz w:val="24"/>
        </w:rPr>
        <w:t xml:space="preserve"> en </w:t>
      </w:r>
      <w:r w:rsidR="00D33679" w:rsidRPr="00B84762">
        <w:rPr>
          <w:rFonts w:cs="Arial"/>
          <w:i/>
          <w:iCs/>
          <w:sz w:val="24"/>
        </w:rPr>
        <w:t>cultura y recreación</w:t>
      </w:r>
      <w:r w:rsidR="00277911">
        <w:rPr>
          <w:rFonts w:cs="Arial"/>
          <w:sz w:val="24"/>
        </w:rPr>
        <w:t>,</w:t>
      </w:r>
      <w:r w:rsidR="00D33679" w:rsidRPr="00BC79FD">
        <w:rPr>
          <w:rFonts w:cs="Arial"/>
          <w:sz w:val="24"/>
        </w:rPr>
        <w:t xml:space="preserve"> </w:t>
      </w:r>
      <w:r w:rsidR="00D33679">
        <w:rPr>
          <w:rFonts w:cs="Arial"/>
          <w:sz w:val="24"/>
        </w:rPr>
        <w:t>con</w:t>
      </w:r>
      <w:r w:rsidR="00D33679" w:rsidRPr="00BC79FD">
        <w:rPr>
          <w:rFonts w:cs="Arial"/>
          <w:sz w:val="24"/>
        </w:rPr>
        <w:t xml:space="preserve"> 67.4</w:t>
      </w:r>
      <w:r w:rsidR="00D33679">
        <w:rPr>
          <w:rFonts w:cs="Arial"/>
          <w:sz w:val="24"/>
        </w:rPr>
        <w:t xml:space="preserve"> </w:t>
      </w:r>
      <w:r w:rsidR="00D33679" w:rsidRPr="00BC79FD">
        <w:rPr>
          <w:rFonts w:cs="Arial"/>
          <w:sz w:val="24"/>
        </w:rPr>
        <w:t>%</w:t>
      </w:r>
      <w:r w:rsidR="00277911">
        <w:rPr>
          <w:rFonts w:cs="Arial"/>
          <w:sz w:val="24"/>
        </w:rPr>
        <w:t>;</w:t>
      </w:r>
      <w:r w:rsidR="00D33679">
        <w:rPr>
          <w:rFonts w:cs="Arial"/>
          <w:sz w:val="24"/>
        </w:rPr>
        <w:t xml:space="preserve"> </w:t>
      </w:r>
      <w:r w:rsidR="00D33679" w:rsidRPr="00BC79FD">
        <w:rPr>
          <w:rFonts w:cs="Arial"/>
          <w:sz w:val="24"/>
        </w:rPr>
        <w:t xml:space="preserve">en </w:t>
      </w:r>
      <w:r w:rsidR="00D33679" w:rsidRPr="00AA2491">
        <w:rPr>
          <w:rFonts w:cs="Arial"/>
          <w:i/>
          <w:sz w:val="24"/>
        </w:rPr>
        <w:t>servicios sociales</w:t>
      </w:r>
      <w:r w:rsidR="00277911">
        <w:rPr>
          <w:rFonts w:cs="Arial"/>
          <w:iCs/>
          <w:sz w:val="24"/>
        </w:rPr>
        <w:t>,</w:t>
      </w:r>
      <w:r w:rsidR="00D33679" w:rsidRPr="00BC79FD">
        <w:rPr>
          <w:rFonts w:cs="Arial"/>
          <w:sz w:val="24"/>
        </w:rPr>
        <w:t xml:space="preserve"> </w:t>
      </w:r>
      <w:r w:rsidR="00D33679">
        <w:rPr>
          <w:rFonts w:cs="Arial"/>
          <w:sz w:val="24"/>
        </w:rPr>
        <w:t>con</w:t>
      </w:r>
      <w:r w:rsidR="00277911">
        <w:rPr>
          <w:rFonts w:cs="Arial"/>
          <w:sz w:val="24"/>
        </w:rPr>
        <w:t xml:space="preserve">  </w:t>
      </w:r>
      <w:r w:rsidR="00D33679" w:rsidRPr="00BC79FD">
        <w:rPr>
          <w:rFonts w:cs="Arial"/>
          <w:sz w:val="24"/>
        </w:rPr>
        <w:t xml:space="preserve"> 65.8</w:t>
      </w:r>
      <w:r w:rsidR="00D33679">
        <w:rPr>
          <w:rFonts w:cs="Arial"/>
          <w:sz w:val="24"/>
        </w:rPr>
        <w:t xml:space="preserve"> </w:t>
      </w:r>
      <w:r w:rsidR="00D33679" w:rsidRPr="00BC79FD">
        <w:rPr>
          <w:rFonts w:cs="Arial"/>
          <w:sz w:val="24"/>
        </w:rPr>
        <w:t xml:space="preserve">% </w:t>
      </w:r>
      <w:r w:rsidR="00D33679">
        <w:rPr>
          <w:rFonts w:cs="Arial"/>
          <w:sz w:val="24"/>
        </w:rPr>
        <w:t xml:space="preserve">y </w:t>
      </w:r>
      <w:r w:rsidR="00D33679" w:rsidRPr="00BC79FD">
        <w:rPr>
          <w:rFonts w:cs="Arial"/>
          <w:sz w:val="24"/>
        </w:rPr>
        <w:t xml:space="preserve">en </w:t>
      </w:r>
      <w:r w:rsidR="00277911">
        <w:rPr>
          <w:rFonts w:cs="Arial"/>
          <w:sz w:val="24"/>
        </w:rPr>
        <w:t xml:space="preserve">actividades de </w:t>
      </w:r>
      <w:r w:rsidR="00D33679" w:rsidRPr="00AA2491">
        <w:rPr>
          <w:rFonts w:cs="Arial"/>
          <w:i/>
          <w:sz w:val="24"/>
        </w:rPr>
        <w:t>desarrollo y vivienda</w:t>
      </w:r>
      <w:r w:rsidR="00277911">
        <w:rPr>
          <w:rFonts w:cs="Arial"/>
          <w:iCs/>
          <w:sz w:val="24"/>
        </w:rPr>
        <w:t>,</w:t>
      </w:r>
      <w:r w:rsidR="00D33679">
        <w:rPr>
          <w:rFonts w:cs="Arial"/>
          <w:sz w:val="24"/>
        </w:rPr>
        <w:t xml:space="preserve"> con 61.9 por ciento</w:t>
      </w:r>
      <w:r w:rsidR="00D33679" w:rsidRPr="00BC79FD">
        <w:rPr>
          <w:rFonts w:cs="Arial"/>
          <w:sz w:val="24"/>
        </w:rPr>
        <w:t>.</w:t>
      </w:r>
    </w:p>
    <w:p w14:paraId="4796C5A7" w14:textId="77777777" w:rsidR="00E43F80" w:rsidRDefault="00E43F80" w:rsidP="00084C32">
      <w:pPr>
        <w:ind w:right="51"/>
        <w:rPr>
          <w:rFonts w:cs="Arial"/>
          <w:sz w:val="24"/>
        </w:rPr>
      </w:pPr>
    </w:p>
    <w:p w14:paraId="74B0DD6D" w14:textId="5EAE4017" w:rsidR="00697986" w:rsidRDefault="00697986" w:rsidP="00084C32">
      <w:pPr>
        <w:ind w:right="51"/>
        <w:rPr>
          <w:rFonts w:cs="Arial"/>
        </w:rPr>
      </w:pPr>
    </w:p>
    <w:p w14:paraId="5DDDAB83" w14:textId="2F5480A5" w:rsidR="00D1789E" w:rsidRPr="00AA2491" w:rsidRDefault="00D1789E" w:rsidP="00084C32">
      <w:pPr>
        <w:ind w:right="51"/>
        <w:jc w:val="center"/>
        <w:rPr>
          <w:rFonts w:cs="Arial"/>
          <w:bCs/>
          <w:color w:val="000000" w:themeColor="text1"/>
          <w:sz w:val="20"/>
          <w:szCs w:val="20"/>
        </w:rPr>
      </w:pPr>
      <w:r w:rsidRPr="00AA2491">
        <w:rPr>
          <w:rFonts w:cs="Arial"/>
          <w:bCs/>
          <w:color w:val="000000" w:themeColor="text1"/>
          <w:sz w:val="20"/>
          <w:szCs w:val="20"/>
        </w:rPr>
        <w:t>Gráfica 2</w:t>
      </w:r>
    </w:p>
    <w:p w14:paraId="70E941D8" w14:textId="3818FDD9" w:rsidR="00697986" w:rsidRPr="00AA2491" w:rsidRDefault="00697986" w:rsidP="00084C32">
      <w:pPr>
        <w:ind w:right="51"/>
        <w:jc w:val="center"/>
        <w:rPr>
          <w:rFonts w:ascii="Arial Negrita" w:hAnsi="Arial Negrita" w:cs="Arial"/>
          <w:b/>
          <w:bCs/>
          <w:smallCaps/>
          <w:color w:val="000000" w:themeColor="text1"/>
          <w:szCs w:val="20"/>
        </w:rPr>
      </w:pPr>
      <w:r w:rsidRPr="00AA2491">
        <w:rPr>
          <w:rFonts w:ascii="Arial Negrita" w:hAnsi="Arial Negrita" w:cs="Arial"/>
          <w:b/>
          <w:bCs/>
          <w:smallCaps/>
          <w:color w:val="000000" w:themeColor="text1"/>
          <w:szCs w:val="20"/>
        </w:rPr>
        <w:t>Participación de las voluntarias y voluntarios en las ISFL</w:t>
      </w:r>
      <w:r w:rsidR="00984D57">
        <w:rPr>
          <w:rFonts w:ascii="Arial Negrita" w:hAnsi="Arial Negrita" w:cs="Arial"/>
          <w:b/>
          <w:bCs/>
          <w:smallCaps/>
          <w:color w:val="000000" w:themeColor="text1"/>
          <w:szCs w:val="20"/>
        </w:rPr>
        <w:t>, según</w:t>
      </w:r>
      <w:r w:rsidRPr="00AA2491">
        <w:rPr>
          <w:rFonts w:ascii="Arial Negrita" w:hAnsi="Arial Negrita" w:cs="Arial"/>
          <w:b/>
          <w:bCs/>
          <w:smallCaps/>
          <w:color w:val="000000" w:themeColor="text1"/>
          <w:szCs w:val="20"/>
        </w:rPr>
        <w:t xml:space="preserve"> función social</w:t>
      </w:r>
      <w:r w:rsidR="00984D57">
        <w:rPr>
          <w:rFonts w:ascii="Arial Negrita" w:hAnsi="Arial Negrita" w:cs="Arial"/>
          <w:b/>
          <w:bCs/>
          <w:smallCaps/>
          <w:color w:val="000000" w:themeColor="text1"/>
          <w:szCs w:val="20"/>
        </w:rPr>
        <w:t xml:space="preserve">, </w:t>
      </w:r>
      <w:r w:rsidRPr="00AA2491">
        <w:rPr>
          <w:rFonts w:ascii="Arial Negrita" w:hAnsi="Arial Negrita" w:cs="Arial"/>
          <w:b/>
          <w:bCs/>
          <w:smallCaps/>
          <w:color w:val="000000" w:themeColor="text1"/>
          <w:szCs w:val="20"/>
        </w:rPr>
        <w:t>2021</w:t>
      </w:r>
    </w:p>
    <w:p w14:paraId="075C7A78" w14:textId="0C6BCED2" w:rsidR="00697986" w:rsidRPr="00AA2491" w:rsidRDefault="006D15C1" w:rsidP="00084C32">
      <w:pPr>
        <w:ind w:right="51"/>
        <w:jc w:val="center"/>
        <w:rPr>
          <w:rFonts w:cs="Arial"/>
          <w:bCs/>
          <w:color w:val="000000" w:themeColor="text1"/>
          <w:sz w:val="18"/>
          <w:szCs w:val="18"/>
        </w:rPr>
      </w:pPr>
      <w:r w:rsidRPr="00AA2491">
        <w:rPr>
          <w:rFonts w:cs="Arial"/>
          <w:bCs/>
          <w:color w:val="000000" w:themeColor="text1"/>
          <w:sz w:val="18"/>
          <w:szCs w:val="18"/>
        </w:rPr>
        <w:t>(</w:t>
      </w:r>
      <w:r w:rsidR="00697986" w:rsidRPr="00AA2491">
        <w:rPr>
          <w:rFonts w:cs="Arial"/>
          <w:bCs/>
          <w:color w:val="000000" w:themeColor="text1"/>
          <w:sz w:val="18"/>
          <w:szCs w:val="18"/>
        </w:rPr>
        <w:t>Porcentaje</w:t>
      </w:r>
      <w:r w:rsidRPr="00AA2491">
        <w:rPr>
          <w:rFonts w:cs="Arial"/>
          <w:bCs/>
          <w:color w:val="000000" w:themeColor="text1"/>
          <w:sz w:val="18"/>
          <w:szCs w:val="18"/>
        </w:rPr>
        <w:t>)</w:t>
      </w:r>
    </w:p>
    <w:p w14:paraId="7369A4A6" w14:textId="77777777" w:rsidR="005C2E34" w:rsidRDefault="00C2644C" w:rsidP="00084C32">
      <w:pPr>
        <w:ind w:right="51"/>
        <w:rPr>
          <w:rFonts w:cs="Arial"/>
          <w:color w:val="1F497D" w:themeColor="text2"/>
          <w:sz w:val="16"/>
          <w:szCs w:val="16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5EA168A4" wp14:editId="27533617">
            <wp:extent cx="5775960" cy="183642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FC0E39" w:rsidRPr="00FC0E39">
        <w:rPr>
          <w:rFonts w:cs="Arial"/>
          <w:color w:val="1F497D" w:themeColor="text2"/>
          <w:sz w:val="16"/>
          <w:szCs w:val="16"/>
          <w:lang w:val="es-MX"/>
        </w:rPr>
        <w:t xml:space="preserve"> </w:t>
      </w:r>
    </w:p>
    <w:p w14:paraId="12205318" w14:textId="5C5A0AF0" w:rsidR="00FC0E39" w:rsidRPr="00AA2491" w:rsidRDefault="00FC0E39" w:rsidP="00084C32">
      <w:pPr>
        <w:ind w:right="51"/>
        <w:rPr>
          <w:rFonts w:cs="Arial"/>
          <w:color w:val="000000" w:themeColor="text1"/>
          <w:sz w:val="16"/>
          <w:szCs w:val="16"/>
          <w:lang w:val="es-MX"/>
        </w:rPr>
      </w:pPr>
      <w:r w:rsidRPr="00AA2491">
        <w:rPr>
          <w:rFonts w:cs="Arial"/>
          <w:color w:val="000000" w:themeColor="text1"/>
          <w:sz w:val="16"/>
          <w:szCs w:val="16"/>
          <w:lang w:val="es-MX"/>
        </w:rPr>
        <w:t xml:space="preserve">Nota: </w:t>
      </w:r>
      <w:r w:rsidR="00944727" w:rsidRPr="00AA2491">
        <w:rPr>
          <w:rFonts w:cs="Arial"/>
          <w:color w:val="000000" w:themeColor="text1"/>
          <w:sz w:val="16"/>
          <w:szCs w:val="16"/>
          <w:lang w:val="es-MX"/>
        </w:rPr>
        <w:t xml:space="preserve">En </w:t>
      </w:r>
      <w:r w:rsidR="005C2E34" w:rsidRPr="00AA2491">
        <w:rPr>
          <w:color w:val="000000" w:themeColor="text1"/>
          <w:sz w:val="16"/>
          <w:szCs w:val="16"/>
        </w:rPr>
        <w:t>«</w:t>
      </w:r>
      <w:r w:rsidR="00944727" w:rsidRPr="00AA2491">
        <w:rPr>
          <w:rFonts w:cs="Arial"/>
          <w:color w:val="000000" w:themeColor="text1"/>
          <w:sz w:val="16"/>
          <w:szCs w:val="16"/>
          <w:lang w:val="es-MX"/>
        </w:rPr>
        <w:t>o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>tr</w:t>
      </w:r>
      <w:r w:rsidR="00A00D0C">
        <w:rPr>
          <w:rFonts w:cs="Arial"/>
          <w:color w:val="000000" w:themeColor="text1"/>
          <w:sz w:val="16"/>
          <w:szCs w:val="16"/>
          <w:lang w:val="es-MX"/>
        </w:rPr>
        <w:t>a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>s voluntari</w:t>
      </w:r>
      <w:r w:rsidR="00A00D0C">
        <w:rPr>
          <w:rFonts w:cs="Arial"/>
          <w:color w:val="000000" w:themeColor="text1"/>
          <w:sz w:val="16"/>
          <w:szCs w:val="16"/>
          <w:lang w:val="es-MX"/>
        </w:rPr>
        <w:t>a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>s y voluntari</w:t>
      </w:r>
      <w:r w:rsidR="00A00D0C">
        <w:rPr>
          <w:rFonts w:cs="Arial"/>
          <w:color w:val="000000" w:themeColor="text1"/>
          <w:sz w:val="16"/>
          <w:szCs w:val="16"/>
          <w:lang w:val="es-MX"/>
        </w:rPr>
        <w:t>o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>s</w:t>
      </w:r>
      <w:r w:rsidR="005C2E34" w:rsidRPr="00AA2491">
        <w:rPr>
          <w:color w:val="000000" w:themeColor="text1"/>
          <w:sz w:val="16"/>
          <w:szCs w:val="16"/>
        </w:rPr>
        <w:t>»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 xml:space="preserve"> no clasificados en algún grupo</w:t>
      </w:r>
      <w:r w:rsidR="00944727" w:rsidRPr="00AA2491">
        <w:rPr>
          <w:rFonts w:cs="Arial"/>
          <w:color w:val="000000" w:themeColor="text1"/>
          <w:sz w:val="16"/>
          <w:szCs w:val="16"/>
          <w:lang w:val="es-MX"/>
        </w:rPr>
        <w:t xml:space="preserve">, 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>52.3</w:t>
      </w:r>
      <w:r w:rsidR="00944727" w:rsidRPr="00AA2491">
        <w:rPr>
          <w:rFonts w:cs="Arial"/>
          <w:color w:val="000000" w:themeColor="text1"/>
          <w:sz w:val="16"/>
          <w:szCs w:val="16"/>
          <w:lang w:val="es-MX"/>
        </w:rPr>
        <w:t xml:space="preserve"> 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 xml:space="preserve">% </w:t>
      </w:r>
      <w:r w:rsidR="00944727" w:rsidRPr="00AA2491">
        <w:rPr>
          <w:rFonts w:cs="Arial"/>
          <w:color w:val="000000" w:themeColor="text1"/>
          <w:sz w:val="16"/>
          <w:szCs w:val="16"/>
          <w:lang w:val="es-MX"/>
        </w:rPr>
        <w:t>se conform</w:t>
      </w:r>
      <w:r w:rsidR="006D15C1">
        <w:rPr>
          <w:rFonts w:cs="Arial"/>
          <w:color w:val="000000" w:themeColor="text1"/>
          <w:sz w:val="16"/>
          <w:szCs w:val="16"/>
          <w:lang w:val="es-MX"/>
        </w:rPr>
        <w:t>ó</w:t>
      </w:r>
      <w:r w:rsidR="00944727" w:rsidRPr="00AA2491">
        <w:rPr>
          <w:rFonts w:cs="Arial"/>
          <w:color w:val="000000" w:themeColor="text1"/>
          <w:sz w:val="16"/>
          <w:szCs w:val="16"/>
          <w:lang w:val="es-MX"/>
        </w:rPr>
        <w:t xml:space="preserve"> por 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>hombres y 47.7</w:t>
      </w:r>
      <w:r w:rsidR="00944727" w:rsidRPr="00AA2491">
        <w:rPr>
          <w:rFonts w:cs="Arial"/>
          <w:color w:val="000000" w:themeColor="text1"/>
          <w:sz w:val="16"/>
          <w:szCs w:val="16"/>
          <w:lang w:val="es-MX"/>
        </w:rPr>
        <w:t xml:space="preserve"> 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>%</w:t>
      </w:r>
      <w:r w:rsidR="00984D57">
        <w:rPr>
          <w:rFonts w:cs="Arial"/>
          <w:color w:val="000000" w:themeColor="text1"/>
          <w:sz w:val="16"/>
          <w:szCs w:val="16"/>
          <w:lang w:val="es-MX"/>
        </w:rPr>
        <w:t>,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 xml:space="preserve"> </w:t>
      </w:r>
      <w:r w:rsidR="00944727" w:rsidRPr="00AA2491">
        <w:rPr>
          <w:rFonts w:cs="Arial"/>
          <w:color w:val="000000" w:themeColor="text1"/>
          <w:sz w:val="16"/>
          <w:szCs w:val="16"/>
          <w:lang w:val="es-MX"/>
        </w:rPr>
        <w:t>por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 xml:space="preserve"> mujeres. El grupo </w:t>
      </w:r>
      <w:r w:rsidR="006D15C1" w:rsidRPr="004C1E88">
        <w:rPr>
          <w:color w:val="000000" w:themeColor="text1"/>
          <w:sz w:val="16"/>
          <w:szCs w:val="16"/>
        </w:rPr>
        <w:t>«</w:t>
      </w:r>
      <w:r w:rsidR="00944727" w:rsidRPr="00AA2491">
        <w:rPr>
          <w:rFonts w:cs="Arial"/>
          <w:color w:val="000000" w:themeColor="text1"/>
          <w:sz w:val="16"/>
          <w:szCs w:val="16"/>
          <w:lang w:val="es-MX"/>
        </w:rPr>
        <w:t>d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>esarrollo y vivienda</w:t>
      </w:r>
      <w:r w:rsidR="005C2E34" w:rsidRPr="00AA2491">
        <w:rPr>
          <w:color w:val="000000" w:themeColor="text1"/>
          <w:sz w:val="16"/>
          <w:szCs w:val="16"/>
        </w:rPr>
        <w:t>»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 xml:space="preserve"> incluye también la participación en actividades relacionadas con el </w:t>
      </w:r>
      <w:r w:rsidR="00944727" w:rsidRPr="00AA2491">
        <w:rPr>
          <w:rFonts w:cs="Arial"/>
          <w:color w:val="000000" w:themeColor="text1"/>
          <w:sz w:val="16"/>
          <w:szCs w:val="16"/>
          <w:lang w:val="es-MX"/>
        </w:rPr>
        <w:t>m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 xml:space="preserve">edio ambiente, </w:t>
      </w:r>
      <w:r w:rsidR="00944727" w:rsidRPr="00AA2491">
        <w:rPr>
          <w:rFonts w:cs="Arial"/>
          <w:color w:val="000000" w:themeColor="text1"/>
          <w:sz w:val="16"/>
          <w:szCs w:val="16"/>
          <w:lang w:val="es-MX"/>
        </w:rPr>
        <w:t>i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>ntermediación filantrópica y promoción del voluntariado</w:t>
      </w:r>
      <w:r w:rsidR="00944727" w:rsidRPr="00AA2491">
        <w:rPr>
          <w:rFonts w:cs="Arial"/>
          <w:color w:val="000000" w:themeColor="text1"/>
          <w:sz w:val="16"/>
          <w:szCs w:val="16"/>
          <w:lang w:val="es-MX"/>
        </w:rPr>
        <w:t>, así como de actividades de tipo i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 xml:space="preserve">nternacional. </w:t>
      </w:r>
    </w:p>
    <w:p w14:paraId="1913DE91" w14:textId="15B9260D" w:rsidR="00697986" w:rsidRPr="00697986" w:rsidRDefault="00697986" w:rsidP="00084C32">
      <w:pPr>
        <w:ind w:right="51"/>
        <w:jc w:val="left"/>
        <w:rPr>
          <w:rFonts w:cs="Arial"/>
          <w:color w:val="1F497D" w:themeColor="text2"/>
        </w:rPr>
      </w:pPr>
      <w:r w:rsidRPr="00AA2491">
        <w:rPr>
          <w:rFonts w:cs="Arial"/>
          <w:color w:val="000000" w:themeColor="text1"/>
          <w:sz w:val="16"/>
          <w:szCs w:val="16"/>
        </w:rPr>
        <w:t>Fuente: INEGI. Cuenta Satélite de las Instituciones Sin Fines de Lucro</w:t>
      </w:r>
      <w:r w:rsidR="00B713AD" w:rsidRPr="00AA2491">
        <w:rPr>
          <w:rFonts w:cs="Arial"/>
          <w:color w:val="000000" w:themeColor="text1"/>
          <w:sz w:val="16"/>
          <w:szCs w:val="16"/>
        </w:rPr>
        <w:t xml:space="preserve"> de México</w:t>
      </w:r>
      <w:r w:rsidRPr="00AA2491">
        <w:rPr>
          <w:rFonts w:cs="Arial"/>
          <w:color w:val="000000" w:themeColor="text1"/>
          <w:sz w:val="16"/>
          <w:szCs w:val="16"/>
        </w:rPr>
        <w:t>, 2021</w:t>
      </w:r>
    </w:p>
    <w:p w14:paraId="7DCE3DD3" w14:textId="46FBAA46" w:rsidR="002568DE" w:rsidRPr="0099234F" w:rsidRDefault="00944727" w:rsidP="00084C32">
      <w:pPr>
        <w:ind w:right="5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lastRenderedPageBreak/>
        <w:t>V</w:t>
      </w:r>
      <w:r w:rsidR="002568DE" w:rsidRPr="0099234F">
        <w:rPr>
          <w:rFonts w:cs="Arial"/>
          <w:b/>
          <w:bCs/>
          <w:sz w:val="24"/>
        </w:rPr>
        <w:t>alor económico del trabajo voluntario</w:t>
      </w:r>
    </w:p>
    <w:p w14:paraId="29EBE8C0" w14:textId="0D61D36F" w:rsidR="00D56962" w:rsidRPr="0099234F" w:rsidRDefault="00D56962" w:rsidP="00084C32">
      <w:pPr>
        <w:ind w:right="51"/>
        <w:rPr>
          <w:rFonts w:cs="Arial"/>
          <w:sz w:val="24"/>
        </w:rPr>
      </w:pPr>
    </w:p>
    <w:p w14:paraId="0901A7AB" w14:textId="090E849C" w:rsidR="00944727" w:rsidRDefault="00B830D8" w:rsidP="00084C32">
      <w:pPr>
        <w:ind w:right="51"/>
        <w:rPr>
          <w:rFonts w:cs="Arial"/>
          <w:sz w:val="24"/>
        </w:rPr>
      </w:pPr>
      <w:r>
        <w:rPr>
          <w:rFonts w:cs="Arial"/>
          <w:sz w:val="24"/>
        </w:rPr>
        <w:t xml:space="preserve">Con base en las </w:t>
      </w:r>
      <w:r w:rsidR="00697986" w:rsidRPr="0099234F">
        <w:rPr>
          <w:rFonts w:cs="Arial"/>
          <w:sz w:val="24"/>
        </w:rPr>
        <w:t>recomendaciones internacionales</w:t>
      </w:r>
      <w:r w:rsidR="00A00D0C">
        <w:rPr>
          <w:rFonts w:cs="Arial"/>
          <w:sz w:val="24"/>
        </w:rPr>
        <w:t>,</w:t>
      </w:r>
      <w:r w:rsidR="0099234F">
        <w:rPr>
          <w:rStyle w:val="Refdenotaalpie"/>
          <w:rFonts w:cs="Arial"/>
          <w:sz w:val="24"/>
        </w:rPr>
        <w:footnoteReference w:id="2"/>
      </w:r>
      <w:r w:rsidR="00FC0E39">
        <w:rPr>
          <w:rFonts w:cs="Arial"/>
          <w:sz w:val="24"/>
        </w:rPr>
        <w:t xml:space="preserve"> </w:t>
      </w:r>
      <w:r w:rsidR="00697986" w:rsidRPr="0099234F">
        <w:rPr>
          <w:rFonts w:cs="Arial"/>
          <w:sz w:val="24"/>
        </w:rPr>
        <w:t xml:space="preserve">la </w:t>
      </w:r>
      <w:r w:rsidR="00D91231" w:rsidRPr="0099234F">
        <w:rPr>
          <w:rFonts w:cs="Arial"/>
          <w:sz w:val="24"/>
        </w:rPr>
        <w:t xml:space="preserve">CSISFLM </w:t>
      </w:r>
      <w:r w:rsidR="00697986" w:rsidRPr="0099234F">
        <w:rPr>
          <w:rFonts w:cs="Arial"/>
          <w:sz w:val="24"/>
        </w:rPr>
        <w:t xml:space="preserve">proporciona información sobre el aporte </w:t>
      </w:r>
      <w:r w:rsidR="00D91231" w:rsidRPr="0099234F">
        <w:rPr>
          <w:rFonts w:cs="Arial"/>
          <w:sz w:val="24"/>
        </w:rPr>
        <w:t xml:space="preserve">económico </w:t>
      </w:r>
      <w:r w:rsidR="00697986" w:rsidRPr="0099234F">
        <w:rPr>
          <w:rFonts w:cs="Arial"/>
          <w:sz w:val="24"/>
        </w:rPr>
        <w:t>que significa el trabajo voluntario para estas organizaciones</w:t>
      </w:r>
      <w:r w:rsidR="00944727">
        <w:rPr>
          <w:rFonts w:cs="Arial"/>
          <w:sz w:val="24"/>
        </w:rPr>
        <w:t>.</w:t>
      </w:r>
      <w:r w:rsidR="00153257">
        <w:rPr>
          <w:rFonts w:cs="Arial"/>
          <w:sz w:val="24"/>
        </w:rPr>
        <w:t xml:space="preserve"> Así, es </w:t>
      </w:r>
      <w:r w:rsidR="00AD34E0">
        <w:rPr>
          <w:rFonts w:cs="Arial"/>
          <w:sz w:val="24"/>
        </w:rPr>
        <w:t xml:space="preserve">posible conocer </w:t>
      </w:r>
      <w:r w:rsidR="00A0422B">
        <w:rPr>
          <w:rFonts w:cs="Arial"/>
          <w:sz w:val="24"/>
        </w:rPr>
        <w:t xml:space="preserve">su contribución </w:t>
      </w:r>
      <w:r w:rsidR="00AD34E0">
        <w:rPr>
          <w:rFonts w:cs="Arial"/>
          <w:sz w:val="24"/>
        </w:rPr>
        <w:t xml:space="preserve">en términos del </w:t>
      </w:r>
      <w:r w:rsidR="00A0422B">
        <w:rPr>
          <w:rFonts w:cs="Arial"/>
          <w:sz w:val="24"/>
        </w:rPr>
        <w:t>P</w:t>
      </w:r>
      <w:r w:rsidR="00B713AD">
        <w:rPr>
          <w:rFonts w:cs="Arial"/>
          <w:sz w:val="24"/>
        </w:rPr>
        <w:t xml:space="preserve">roducto </w:t>
      </w:r>
      <w:r w:rsidR="00A0422B">
        <w:rPr>
          <w:rFonts w:cs="Arial"/>
          <w:sz w:val="24"/>
        </w:rPr>
        <w:t>I</w:t>
      </w:r>
      <w:r w:rsidR="00B713AD">
        <w:rPr>
          <w:rFonts w:cs="Arial"/>
          <w:sz w:val="24"/>
        </w:rPr>
        <w:t xml:space="preserve">nterno </w:t>
      </w:r>
      <w:r w:rsidR="00A0422B">
        <w:rPr>
          <w:rFonts w:cs="Arial"/>
          <w:sz w:val="24"/>
        </w:rPr>
        <w:t>B</w:t>
      </w:r>
      <w:r w:rsidR="00B713AD">
        <w:rPr>
          <w:rFonts w:cs="Arial"/>
          <w:sz w:val="24"/>
        </w:rPr>
        <w:t>ruto</w:t>
      </w:r>
      <w:r w:rsidR="00A0422B">
        <w:rPr>
          <w:rFonts w:cs="Arial"/>
          <w:sz w:val="24"/>
        </w:rPr>
        <w:t xml:space="preserve"> </w:t>
      </w:r>
      <w:r w:rsidR="00944727">
        <w:rPr>
          <w:rFonts w:cs="Arial"/>
          <w:sz w:val="24"/>
        </w:rPr>
        <w:t xml:space="preserve">(PIB) </w:t>
      </w:r>
      <w:r w:rsidR="00A0422B">
        <w:rPr>
          <w:rFonts w:cs="Arial"/>
          <w:sz w:val="24"/>
        </w:rPr>
        <w:t xml:space="preserve">de los </w:t>
      </w:r>
      <w:r w:rsidR="00AD34E0">
        <w:rPr>
          <w:rFonts w:cs="Arial"/>
          <w:sz w:val="24"/>
        </w:rPr>
        <w:t xml:space="preserve">bienes y </w:t>
      </w:r>
      <w:r w:rsidR="00A0422B">
        <w:rPr>
          <w:rFonts w:cs="Arial"/>
          <w:sz w:val="24"/>
        </w:rPr>
        <w:t>servicios generados</w:t>
      </w:r>
      <w:r w:rsidR="00AD34E0">
        <w:rPr>
          <w:rFonts w:cs="Arial"/>
          <w:sz w:val="24"/>
        </w:rPr>
        <w:t>.</w:t>
      </w:r>
      <w:r w:rsidR="00AD34E0" w:rsidRPr="0099234F">
        <w:rPr>
          <w:rFonts w:cs="Arial"/>
          <w:sz w:val="24"/>
        </w:rPr>
        <w:t xml:space="preserve"> </w:t>
      </w:r>
    </w:p>
    <w:p w14:paraId="0B5AEC5F" w14:textId="77777777" w:rsidR="00944727" w:rsidRDefault="00944727" w:rsidP="00084C32">
      <w:pPr>
        <w:ind w:right="51"/>
        <w:rPr>
          <w:rFonts w:cs="Arial"/>
          <w:sz w:val="24"/>
        </w:rPr>
      </w:pPr>
    </w:p>
    <w:p w14:paraId="353AE375" w14:textId="6B31EF9F" w:rsidR="00793BCF" w:rsidRPr="0099234F" w:rsidRDefault="007A0A6F" w:rsidP="00793BCF">
      <w:pPr>
        <w:ind w:right="51"/>
        <w:rPr>
          <w:rFonts w:cs="Arial"/>
          <w:sz w:val="24"/>
        </w:rPr>
      </w:pPr>
      <w:r>
        <w:rPr>
          <w:rFonts w:cs="Arial"/>
          <w:sz w:val="24"/>
        </w:rPr>
        <w:t xml:space="preserve">Se calcula que en </w:t>
      </w:r>
      <w:r w:rsidR="0090665D">
        <w:rPr>
          <w:rFonts w:cs="Arial"/>
          <w:sz w:val="24"/>
        </w:rPr>
        <w:t>2021</w:t>
      </w:r>
      <w:r w:rsidR="00AD34E0">
        <w:rPr>
          <w:rFonts w:cs="Arial"/>
          <w:sz w:val="24"/>
        </w:rPr>
        <w:t>,</w:t>
      </w:r>
      <w:r w:rsidR="00AF4C72">
        <w:rPr>
          <w:rFonts w:cs="Arial"/>
          <w:sz w:val="24"/>
        </w:rPr>
        <w:t xml:space="preserve"> el esfuerzo de l</w:t>
      </w:r>
      <w:r w:rsidR="00944727">
        <w:rPr>
          <w:rFonts w:cs="Arial"/>
          <w:sz w:val="24"/>
        </w:rPr>
        <w:t>as y lo</w:t>
      </w:r>
      <w:r w:rsidR="00AF4C72">
        <w:rPr>
          <w:rFonts w:cs="Arial"/>
          <w:sz w:val="24"/>
        </w:rPr>
        <w:t xml:space="preserve">s </w:t>
      </w:r>
      <w:r w:rsidR="0090665D">
        <w:rPr>
          <w:rFonts w:cs="Arial"/>
          <w:sz w:val="24"/>
        </w:rPr>
        <w:t xml:space="preserve">voluntarios organizados en instituciones no lucrativas </w:t>
      </w:r>
      <w:r w:rsidR="00AD34E0">
        <w:rPr>
          <w:rFonts w:cs="Arial"/>
          <w:sz w:val="24"/>
        </w:rPr>
        <w:t>equival</w:t>
      </w:r>
      <w:r w:rsidR="00944727">
        <w:rPr>
          <w:rFonts w:cs="Arial"/>
          <w:sz w:val="24"/>
        </w:rPr>
        <w:t>ió</w:t>
      </w:r>
      <w:r w:rsidR="00AD34E0">
        <w:rPr>
          <w:rFonts w:cs="Arial"/>
          <w:sz w:val="24"/>
        </w:rPr>
        <w:t xml:space="preserve"> </w:t>
      </w:r>
      <w:r w:rsidR="0090665D">
        <w:rPr>
          <w:rFonts w:cs="Arial"/>
          <w:sz w:val="24"/>
        </w:rPr>
        <w:t xml:space="preserve">a </w:t>
      </w:r>
      <w:r w:rsidR="0090665D" w:rsidRPr="00D95DA2">
        <w:rPr>
          <w:rFonts w:cs="Arial"/>
          <w:sz w:val="24"/>
        </w:rPr>
        <w:t>153 726 millones de pesos</w:t>
      </w:r>
      <w:r w:rsidR="00944727">
        <w:rPr>
          <w:rFonts w:cs="Arial"/>
          <w:sz w:val="24"/>
        </w:rPr>
        <w:t xml:space="preserve">. De este monto, </w:t>
      </w:r>
      <w:r w:rsidR="00697986" w:rsidRPr="0099234F">
        <w:rPr>
          <w:rFonts w:cs="Arial"/>
          <w:sz w:val="24"/>
        </w:rPr>
        <w:t>50.3</w:t>
      </w:r>
      <w:r w:rsidR="00944727">
        <w:rPr>
          <w:rFonts w:cs="Arial"/>
          <w:sz w:val="24"/>
        </w:rPr>
        <w:t xml:space="preserve"> </w:t>
      </w:r>
      <w:r w:rsidR="00692C08" w:rsidRPr="0099234F">
        <w:rPr>
          <w:rFonts w:cs="Arial"/>
          <w:sz w:val="24"/>
        </w:rPr>
        <w:t>% correspond</w:t>
      </w:r>
      <w:r w:rsidR="00944727">
        <w:rPr>
          <w:rFonts w:cs="Arial"/>
          <w:sz w:val="24"/>
        </w:rPr>
        <w:t>ió</w:t>
      </w:r>
      <w:r w:rsidR="00692C08" w:rsidRPr="0099234F">
        <w:rPr>
          <w:rFonts w:cs="Arial"/>
          <w:sz w:val="24"/>
        </w:rPr>
        <w:t xml:space="preserve"> a la labor </w:t>
      </w:r>
      <w:r w:rsidR="00697986" w:rsidRPr="0099234F">
        <w:rPr>
          <w:rFonts w:cs="Arial"/>
          <w:sz w:val="24"/>
        </w:rPr>
        <w:t>que realiza</w:t>
      </w:r>
      <w:r w:rsidR="00984D57">
        <w:rPr>
          <w:rFonts w:cs="Arial"/>
          <w:sz w:val="24"/>
        </w:rPr>
        <w:t>ro</w:t>
      </w:r>
      <w:r w:rsidR="00697986" w:rsidRPr="0099234F">
        <w:rPr>
          <w:rFonts w:cs="Arial"/>
          <w:sz w:val="24"/>
        </w:rPr>
        <w:t>n las voluntarias</w:t>
      </w:r>
      <w:r w:rsidR="00692C08" w:rsidRPr="0099234F">
        <w:rPr>
          <w:rFonts w:cs="Arial"/>
          <w:sz w:val="24"/>
        </w:rPr>
        <w:t xml:space="preserve"> y</w:t>
      </w:r>
      <w:r w:rsidR="00AD34E0">
        <w:rPr>
          <w:rFonts w:cs="Arial"/>
          <w:sz w:val="24"/>
        </w:rPr>
        <w:t xml:space="preserve"> </w:t>
      </w:r>
      <w:r w:rsidR="00697986" w:rsidRPr="0099234F">
        <w:rPr>
          <w:rFonts w:cs="Arial"/>
          <w:sz w:val="24"/>
        </w:rPr>
        <w:t>49.7</w:t>
      </w:r>
      <w:r w:rsidR="00944727">
        <w:rPr>
          <w:rFonts w:cs="Arial"/>
          <w:sz w:val="24"/>
        </w:rPr>
        <w:t xml:space="preserve"> </w:t>
      </w:r>
      <w:r w:rsidR="00692C08" w:rsidRPr="0099234F">
        <w:rPr>
          <w:rFonts w:cs="Arial"/>
          <w:sz w:val="24"/>
        </w:rPr>
        <w:t xml:space="preserve">% </w:t>
      </w:r>
      <w:r w:rsidR="00AD34E0">
        <w:rPr>
          <w:rFonts w:cs="Arial"/>
          <w:sz w:val="24"/>
        </w:rPr>
        <w:t xml:space="preserve">al valor </w:t>
      </w:r>
      <w:r w:rsidR="00692C08" w:rsidRPr="0099234F">
        <w:rPr>
          <w:rFonts w:cs="Arial"/>
          <w:sz w:val="24"/>
        </w:rPr>
        <w:t xml:space="preserve">aportado por </w:t>
      </w:r>
      <w:r w:rsidR="00697986" w:rsidRPr="0099234F">
        <w:rPr>
          <w:rFonts w:cs="Arial"/>
          <w:sz w:val="24"/>
        </w:rPr>
        <w:t>los voluntarios</w:t>
      </w:r>
      <w:r w:rsidR="002333AC" w:rsidRPr="0099234F">
        <w:rPr>
          <w:rFonts w:cs="Arial"/>
          <w:sz w:val="24"/>
        </w:rPr>
        <w:t>.</w:t>
      </w:r>
      <w:r w:rsidR="00697986" w:rsidRPr="0099234F">
        <w:rPr>
          <w:rFonts w:cs="Arial"/>
          <w:sz w:val="24"/>
        </w:rPr>
        <w:t xml:space="preserve"> </w:t>
      </w:r>
      <w:r w:rsidR="00B05FDC">
        <w:rPr>
          <w:rFonts w:cs="Arial"/>
          <w:sz w:val="24"/>
        </w:rPr>
        <w:t>C</w:t>
      </w:r>
      <w:r w:rsidR="00793BCF" w:rsidRPr="0099234F">
        <w:rPr>
          <w:rFonts w:cs="Arial"/>
          <w:sz w:val="24"/>
        </w:rPr>
        <w:t>ada persona voluntaria</w:t>
      </w:r>
      <w:r w:rsidR="00793BCF">
        <w:rPr>
          <w:rFonts w:cs="Arial"/>
          <w:sz w:val="24"/>
        </w:rPr>
        <w:t>,</w:t>
      </w:r>
      <w:r w:rsidR="00793BCF" w:rsidRPr="0099234F">
        <w:rPr>
          <w:rFonts w:cs="Arial"/>
          <w:sz w:val="24"/>
        </w:rPr>
        <w:t xml:space="preserve"> en la organización en la que participa</w:t>
      </w:r>
      <w:r w:rsidR="00793BCF">
        <w:rPr>
          <w:rFonts w:cs="Arial"/>
          <w:sz w:val="24"/>
        </w:rPr>
        <w:t>,</w:t>
      </w:r>
      <w:r w:rsidR="00793BCF" w:rsidRPr="0099234F">
        <w:rPr>
          <w:rFonts w:cs="Arial"/>
          <w:sz w:val="24"/>
        </w:rPr>
        <w:t xml:space="preserve"> contribuy</w:t>
      </w:r>
      <w:r w:rsidR="00793BCF">
        <w:rPr>
          <w:rFonts w:cs="Arial"/>
          <w:sz w:val="24"/>
        </w:rPr>
        <w:t>ó</w:t>
      </w:r>
      <w:r w:rsidR="00793BCF" w:rsidRPr="0099234F">
        <w:rPr>
          <w:rFonts w:cs="Arial"/>
          <w:sz w:val="24"/>
        </w:rPr>
        <w:t xml:space="preserve"> con 75 585 pesos en promedio</w:t>
      </w:r>
      <w:r w:rsidR="00793BCF">
        <w:rPr>
          <w:rFonts w:cs="Arial"/>
          <w:sz w:val="24"/>
        </w:rPr>
        <w:t>. L</w:t>
      </w:r>
      <w:r w:rsidR="00793BCF" w:rsidRPr="0099234F">
        <w:rPr>
          <w:rFonts w:cs="Arial"/>
          <w:sz w:val="24"/>
        </w:rPr>
        <w:t>as mujeres lo h</w:t>
      </w:r>
      <w:r w:rsidR="00793BCF">
        <w:rPr>
          <w:rFonts w:cs="Arial"/>
          <w:sz w:val="24"/>
        </w:rPr>
        <w:t>icieron</w:t>
      </w:r>
      <w:r w:rsidR="00793BCF" w:rsidRPr="0099234F">
        <w:rPr>
          <w:rFonts w:cs="Arial"/>
          <w:sz w:val="24"/>
        </w:rPr>
        <w:t xml:space="preserve"> con 83 931 pesos anuales y los hombres</w:t>
      </w:r>
      <w:r w:rsidR="00793BCF">
        <w:rPr>
          <w:rFonts w:cs="Arial"/>
          <w:sz w:val="24"/>
        </w:rPr>
        <w:t>,</w:t>
      </w:r>
      <w:r w:rsidR="00793BCF" w:rsidRPr="0099234F">
        <w:rPr>
          <w:rFonts w:cs="Arial"/>
          <w:sz w:val="24"/>
        </w:rPr>
        <w:t xml:space="preserve"> con 68 664 pesos.</w:t>
      </w:r>
    </w:p>
    <w:p w14:paraId="001ADB8D" w14:textId="1740043E" w:rsidR="00984D57" w:rsidRDefault="00D91231" w:rsidP="00984D57">
      <w:pPr>
        <w:autoSpaceDE w:val="0"/>
        <w:autoSpaceDN w:val="0"/>
        <w:adjustRightInd w:val="0"/>
        <w:spacing w:before="240" w:after="180" w:line="280" w:lineRule="exact"/>
        <w:ind w:right="51"/>
        <w:rPr>
          <w:rFonts w:cs="Arial"/>
          <w:sz w:val="24"/>
        </w:rPr>
      </w:pPr>
      <w:r w:rsidRPr="0099234F">
        <w:rPr>
          <w:rFonts w:cs="Arial"/>
          <w:sz w:val="24"/>
        </w:rPr>
        <w:t>Durante 2021</w:t>
      </w:r>
      <w:r w:rsidR="00984D57">
        <w:rPr>
          <w:rFonts w:cs="Arial"/>
          <w:sz w:val="24"/>
        </w:rPr>
        <w:t xml:space="preserve">, </w:t>
      </w:r>
      <w:r w:rsidR="00AD34E0">
        <w:rPr>
          <w:rFonts w:cs="Arial"/>
          <w:sz w:val="24"/>
        </w:rPr>
        <w:t xml:space="preserve">el valor económico del </w:t>
      </w:r>
      <w:r w:rsidR="00F54464" w:rsidRPr="0099234F">
        <w:rPr>
          <w:rFonts w:cs="Arial"/>
          <w:sz w:val="24"/>
        </w:rPr>
        <w:t xml:space="preserve">trabajo </w:t>
      </w:r>
      <w:r w:rsidRPr="0099234F">
        <w:rPr>
          <w:rFonts w:cs="Arial"/>
          <w:sz w:val="24"/>
        </w:rPr>
        <w:t>anual</w:t>
      </w:r>
      <w:r w:rsidR="00F54464" w:rsidRPr="0099234F">
        <w:rPr>
          <w:rFonts w:cs="Arial"/>
          <w:sz w:val="24"/>
        </w:rPr>
        <w:t xml:space="preserve"> que </w:t>
      </w:r>
      <w:r w:rsidR="002D1774" w:rsidRPr="0099234F">
        <w:rPr>
          <w:rFonts w:cs="Arial"/>
          <w:sz w:val="24"/>
        </w:rPr>
        <w:t xml:space="preserve">cada </w:t>
      </w:r>
      <w:r w:rsidR="00F54464" w:rsidRPr="0099234F">
        <w:rPr>
          <w:rFonts w:cs="Arial"/>
          <w:sz w:val="24"/>
        </w:rPr>
        <w:t>mujer</w:t>
      </w:r>
      <w:r w:rsidR="002D1774" w:rsidRPr="0099234F">
        <w:rPr>
          <w:rFonts w:cs="Arial"/>
          <w:sz w:val="24"/>
        </w:rPr>
        <w:t xml:space="preserve"> aport</w:t>
      </w:r>
      <w:r w:rsidR="00984D57">
        <w:rPr>
          <w:rFonts w:cs="Arial"/>
          <w:sz w:val="24"/>
        </w:rPr>
        <w:t>ó</w:t>
      </w:r>
      <w:r w:rsidR="00AD34E0">
        <w:rPr>
          <w:rFonts w:cs="Arial"/>
          <w:sz w:val="24"/>
        </w:rPr>
        <w:t xml:space="preserve"> </w:t>
      </w:r>
      <w:r w:rsidR="00F54464" w:rsidRPr="0099234F">
        <w:rPr>
          <w:rFonts w:cs="Arial"/>
          <w:sz w:val="24"/>
        </w:rPr>
        <w:t xml:space="preserve">en las asociaciones defensoras de </w:t>
      </w:r>
      <w:r w:rsidR="00F54464" w:rsidRPr="00AA2491">
        <w:rPr>
          <w:rFonts w:cs="Arial"/>
          <w:i/>
          <w:sz w:val="24"/>
        </w:rPr>
        <w:t>derechos, promoción y política</w:t>
      </w:r>
      <w:r w:rsidR="00F54464" w:rsidRPr="0099234F">
        <w:rPr>
          <w:rFonts w:cs="Arial"/>
          <w:sz w:val="24"/>
        </w:rPr>
        <w:t xml:space="preserve"> alcanz</w:t>
      </w:r>
      <w:r w:rsidR="00984D57">
        <w:rPr>
          <w:rFonts w:cs="Arial"/>
          <w:sz w:val="24"/>
        </w:rPr>
        <w:t>ó</w:t>
      </w:r>
      <w:r w:rsidR="00141A57">
        <w:rPr>
          <w:rFonts w:cs="Arial"/>
          <w:sz w:val="24"/>
        </w:rPr>
        <w:t>, en promedio,</w:t>
      </w:r>
      <w:r w:rsidR="00F54464" w:rsidRPr="0099234F">
        <w:rPr>
          <w:rFonts w:cs="Arial"/>
          <w:sz w:val="24"/>
        </w:rPr>
        <w:t xml:space="preserve"> un </w:t>
      </w:r>
      <w:r w:rsidR="00AD34E0">
        <w:rPr>
          <w:rFonts w:cs="Arial"/>
          <w:sz w:val="24"/>
        </w:rPr>
        <w:t xml:space="preserve">monto </w:t>
      </w:r>
      <w:r w:rsidR="00F54464" w:rsidRPr="0099234F">
        <w:rPr>
          <w:rFonts w:cs="Arial"/>
          <w:sz w:val="24"/>
        </w:rPr>
        <w:t>de 156 376 pesos</w:t>
      </w:r>
      <w:r w:rsidR="00984D57">
        <w:rPr>
          <w:rFonts w:cs="Arial"/>
          <w:sz w:val="24"/>
        </w:rPr>
        <w:t>. Por su parte,</w:t>
      </w:r>
      <w:r w:rsidR="00F54464" w:rsidRPr="0099234F">
        <w:rPr>
          <w:rFonts w:cs="Arial"/>
          <w:sz w:val="24"/>
        </w:rPr>
        <w:t xml:space="preserve"> </w:t>
      </w:r>
      <w:r w:rsidR="002D1774" w:rsidRPr="0099234F">
        <w:rPr>
          <w:rFonts w:cs="Arial"/>
          <w:sz w:val="24"/>
        </w:rPr>
        <w:t xml:space="preserve">cada </w:t>
      </w:r>
      <w:r w:rsidR="00F54464" w:rsidRPr="0099234F">
        <w:rPr>
          <w:rFonts w:cs="Arial"/>
          <w:sz w:val="24"/>
        </w:rPr>
        <w:t xml:space="preserve">hombre </w:t>
      </w:r>
      <w:r w:rsidR="002D1774" w:rsidRPr="0099234F">
        <w:rPr>
          <w:rFonts w:cs="Arial"/>
          <w:sz w:val="24"/>
        </w:rPr>
        <w:t>contribuy</w:t>
      </w:r>
      <w:r w:rsidR="00984D57">
        <w:rPr>
          <w:rFonts w:cs="Arial"/>
          <w:sz w:val="24"/>
        </w:rPr>
        <w:t>ó</w:t>
      </w:r>
      <w:r w:rsidR="00C92B27">
        <w:rPr>
          <w:rFonts w:cs="Arial"/>
          <w:sz w:val="24"/>
        </w:rPr>
        <w:t xml:space="preserve"> con alrededor de </w:t>
      </w:r>
      <w:r w:rsidR="00F54464" w:rsidRPr="0099234F">
        <w:rPr>
          <w:rFonts w:cs="Arial"/>
          <w:sz w:val="24"/>
        </w:rPr>
        <w:t>132 780 pesos</w:t>
      </w:r>
      <w:r w:rsidR="00D65F90">
        <w:rPr>
          <w:rFonts w:cs="Arial"/>
          <w:sz w:val="24"/>
        </w:rPr>
        <w:t>.</w:t>
      </w:r>
      <w:r w:rsidR="00F54464" w:rsidRPr="0099234F">
        <w:rPr>
          <w:rFonts w:cs="Arial"/>
          <w:sz w:val="24"/>
        </w:rPr>
        <w:t xml:space="preserve"> </w:t>
      </w:r>
    </w:p>
    <w:p w14:paraId="0C027603" w14:textId="05A2708B" w:rsidR="00984D57" w:rsidRDefault="00F54464" w:rsidP="00984D57">
      <w:pPr>
        <w:autoSpaceDE w:val="0"/>
        <w:autoSpaceDN w:val="0"/>
        <w:adjustRightInd w:val="0"/>
        <w:spacing w:before="240" w:after="180" w:line="280" w:lineRule="exact"/>
        <w:ind w:right="51"/>
        <w:rPr>
          <w:rFonts w:cs="Arial"/>
          <w:sz w:val="24"/>
        </w:rPr>
      </w:pPr>
      <w:r w:rsidRPr="00296365">
        <w:rPr>
          <w:rFonts w:cs="Arial"/>
          <w:spacing w:val="-4"/>
          <w:sz w:val="24"/>
        </w:rPr>
        <w:t>E</w:t>
      </w:r>
      <w:r w:rsidR="00200CD2" w:rsidRPr="00296365">
        <w:rPr>
          <w:rFonts w:cs="Arial"/>
          <w:spacing w:val="-4"/>
          <w:sz w:val="24"/>
        </w:rPr>
        <w:t xml:space="preserve">n las organizaciones de </w:t>
      </w:r>
      <w:r w:rsidR="00200CD2" w:rsidRPr="00AA2491">
        <w:rPr>
          <w:rFonts w:cs="Arial"/>
          <w:i/>
          <w:spacing w:val="-4"/>
          <w:sz w:val="24"/>
        </w:rPr>
        <w:t>e</w:t>
      </w:r>
      <w:r w:rsidRPr="00AA2491">
        <w:rPr>
          <w:rFonts w:cs="Arial"/>
          <w:i/>
          <w:spacing w:val="-4"/>
          <w:sz w:val="24"/>
        </w:rPr>
        <w:t>nseñanza e investigación</w:t>
      </w:r>
      <w:r w:rsidR="00984D57">
        <w:rPr>
          <w:rFonts w:cs="Arial"/>
          <w:spacing w:val="-4"/>
          <w:sz w:val="24"/>
        </w:rPr>
        <w:t>,</w:t>
      </w:r>
      <w:r w:rsidRPr="00296365">
        <w:rPr>
          <w:rFonts w:cs="Arial"/>
          <w:spacing w:val="-4"/>
          <w:sz w:val="24"/>
        </w:rPr>
        <w:t xml:space="preserve"> </w:t>
      </w:r>
      <w:r w:rsidR="000F55B4" w:rsidRPr="00296365">
        <w:rPr>
          <w:rFonts w:cs="Arial"/>
          <w:spacing w:val="-4"/>
          <w:sz w:val="24"/>
        </w:rPr>
        <w:t>cada voluntaria</w:t>
      </w:r>
      <w:r w:rsidR="002D1774" w:rsidRPr="00296365">
        <w:rPr>
          <w:rFonts w:cs="Arial"/>
          <w:spacing w:val="-4"/>
          <w:sz w:val="24"/>
        </w:rPr>
        <w:t xml:space="preserve"> c</w:t>
      </w:r>
      <w:r w:rsidR="00984D57">
        <w:rPr>
          <w:rFonts w:cs="Arial"/>
          <w:spacing w:val="-4"/>
          <w:sz w:val="24"/>
        </w:rPr>
        <w:t>ontribuyó</w:t>
      </w:r>
      <w:r w:rsidR="002D1774" w:rsidRPr="00296365">
        <w:rPr>
          <w:rFonts w:cs="Arial"/>
          <w:spacing w:val="-4"/>
          <w:sz w:val="24"/>
        </w:rPr>
        <w:t xml:space="preserve"> </w:t>
      </w:r>
      <w:r w:rsidRPr="00296365">
        <w:rPr>
          <w:rFonts w:cs="Arial"/>
          <w:spacing w:val="-4"/>
          <w:sz w:val="24"/>
        </w:rPr>
        <w:t xml:space="preserve">con </w:t>
      </w:r>
      <w:r w:rsidR="002D1774" w:rsidRPr="00296365">
        <w:rPr>
          <w:rFonts w:cs="Arial"/>
          <w:spacing w:val="-4"/>
          <w:sz w:val="24"/>
        </w:rPr>
        <w:t xml:space="preserve">148 949 </w:t>
      </w:r>
      <w:r w:rsidRPr="00296365">
        <w:rPr>
          <w:rFonts w:cs="Arial"/>
          <w:spacing w:val="-4"/>
          <w:sz w:val="24"/>
        </w:rPr>
        <w:t>pesos anuales</w:t>
      </w:r>
      <w:r w:rsidR="004E1FCD">
        <w:rPr>
          <w:rFonts w:cs="Arial"/>
          <w:spacing w:val="-4"/>
          <w:sz w:val="24"/>
        </w:rPr>
        <w:t xml:space="preserve"> y</w:t>
      </w:r>
      <w:r w:rsidR="00BB6FC5">
        <w:rPr>
          <w:rFonts w:cs="Arial"/>
          <w:spacing w:val="-4"/>
          <w:sz w:val="24"/>
        </w:rPr>
        <w:t xml:space="preserve"> </w:t>
      </w:r>
      <w:r w:rsidR="000F55B4" w:rsidRPr="00296365">
        <w:rPr>
          <w:rFonts w:cs="Arial"/>
          <w:spacing w:val="-4"/>
          <w:sz w:val="24"/>
        </w:rPr>
        <w:t xml:space="preserve">cada </w:t>
      </w:r>
      <w:r w:rsidR="00BB6FC5">
        <w:rPr>
          <w:rFonts w:cs="Arial"/>
          <w:spacing w:val="-4"/>
          <w:sz w:val="24"/>
        </w:rPr>
        <w:t>voluntario</w:t>
      </w:r>
      <w:r w:rsidR="004E1FCD">
        <w:rPr>
          <w:rFonts w:cs="Arial"/>
          <w:spacing w:val="-4"/>
          <w:sz w:val="24"/>
        </w:rPr>
        <w:t>,</w:t>
      </w:r>
      <w:r w:rsidR="00BB6FC5">
        <w:rPr>
          <w:rFonts w:cs="Arial"/>
          <w:spacing w:val="-4"/>
          <w:sz w:val="24"/>
        </w:rPr>
        <w:t xml:space="preserve"> </w:t>
      </w:r>
      <w:r w:rsidR="00984D57">
        <w:rPr>
          <w:rFonts w:cs="Arial"/>
          <w:spacing w:val="-4"/>
          <w:sz w:val="24"/>
        </w:rPr>
        <w:t>con</w:t>
      </w:r>
      <w:r w:rsidR="000F55B4" w:rsidRPr="00296365">
        <w:rPr>
          <w:rFonts w:cs="Arial"/>
          <w:spacing w:val="-4"/>
          <w:sz w:val="24"/>
        </w:rPr>
        <w:t xml:space="preserve"> 99 144</w:t>
      </w:r>
      <w:r w:rsidR="00762F73">
        <w:rPr>
          <w:rFonts w:cs="Arial"/>
          <w:spacing w:val="-4"/>
          <w:sz w:val="24"/>
        </w:rPr>
        <w:t xml:space="preserve"> pesos</w:t>
      </w:r>
      <w:r w:rsidR="002D1774" w:rsidRPr="0099234F">
        <w:rPr>
          <w:rFonts w:cs="Arial"/>
          <w:sz w:val="24"/>
        </w:rPr>
        <w:t xml:space="preserve">. </w:t>
      </w:r>
    </w:p>
    <w:p w14:paraId="13487A36" w14:textId="57E79EF4" w:rsidR="00F54464" w:rsidRDefault="000F55B4" w:rsidP="00AA2491">
      <w:pPr>
        <w:autoSpaceDE w:val="0"/>
        <w:autoSpaceDN w:val="0"/>
        <w:adjustRightInd w:val="0"/>
        <w:spacing w:before="240" w:after="180" w:line="280" w:lineRule="exact"/>
        <w:ind w:right="51"/>
        <w:rPr>
          <w:rFonts w:cs="Arial"/>
          <w:sz w:val="24"/>
        </w:rPr>
      </w:pPr>
      <w:r w:rsidRPr="0099234F">
        <w:rPr>
          <w:rFonts w:cs="Arial"/>
          <w:sz w:val="24"/>
        </w:rPr>
        <w:t>En l</w:t>
      </w:r>
      <w:r w:rsidR="00F54464" w:rsidRPr="0099234F">
        <w:rPr>
          <w:rFonts w:cs="Arial"/>
          <w:sz w:val="24"/>
        </w:rPr>
        <w:t xml:space="preserve">as asociaciones promotoras de </w:t>
      </w:r>
      <w:r w:rsidR="00F54464" w:rsidRPr="00AA2491">
        <w:rPr>
          <w:rFonts w:cs="Arial"/>
          <w:i/>
          <w:sz w:val="24"/>
        </w:rPr>
        <w:t>cultura y recreación</w:t>
      </w:r>
      <w:r w:rsidR="000907FF">
        <w:rPr>
          <w:rFonts w:cs="Arial"/>
          <w:sz w:val="24"/>
        </w:rPr>
        <w:t xml:space="preserve"> —</w:t>
      </w:r>
      <w:r w:rsidR="00984D57">
        <w:rPr>
          <w:rFonts w:cs="Arial"/>
          <w:sz w:val="24"/>
        </w:rPr>
        <w:t>que</w:t>
      </w:r>
      <w:r w:rsidR="000907FF">
        <w:rPr>
          <w:rFonts w:cs="Arial"/>
          <w:sz w:val="24"/>
        </w:rPr>
        <w:t xml:space="preserve"> </w:t>
      </w:r>
      <w:r w:rsidR="00984D57">
        <w:rPr>
          <w:rFonts w:cs="Arial"/>
          <w:sz w:val="24"/>
        </w:rPr>
        <w:t>incluyen</w:t>
      </w:r>
      <w:r w:rsidR="00F54464" w:rsidRPr="0099234F">
        <w:rPr>
          <w:rFonts w:cs="Arial"/>
          <w:sz w:val="24"/>
        </w:rPr>
        <w:t xml:space="preserve"> casas de </w:t>
      </w:r>
      <w:r w:rsidR="00F54464" w:rsidRPr="00296365">
        <w:rPr>
          <w:rFonts w:cs="Arial"/>
          <w:spacing w:val="-4"/>
          <w:sz w:val="24"/>
        </w:rPr>
        <w:t xml:space="preserve">cultura, teatros, museos y asociaciones </w:t>
      </w:r>
      <w:r w:rsidRPr="00296365">
        <w:rPr>
          <w:rFonts w:cs="Arial"/>
          <w:spacing w:val="-4"/>
          <w:sz w:val="24"/>
        </w:rPr>
        <w:t>deportivas</w:t>
      </w:r>
      <w:r w:rsidR="00854F5B">
        <w:rPr>
          <w:rFonts w:cs="Arial"/>
          <w:spacing w:val="-4"/>
          <w:sz w:val="24"/>
        </w:rPr>
        <w:t>—, el</w:t>
      </w:r>
      <w:r w:rsidR="00AD34E0">
        <w:rPr>
          <w:rFonts w:cs="Arial"/>
          <w:spacing w:val="-4"/>
          <w:sz w:val="24"/>
        </w:rPr>
        <w:t xml:space="preserve"> valor económico de </w:t>
      </w:r>
      <w:r w:rsidRPr="00296365">
        <w:rPr>
          <w:rFonts w:cs="Arial"/>
          <w:spacing w:val="-4"/>
          <w:sz w:val="24"/>
        </w:rPr>
        <w:t xml:space="preserve">cada </w:t>
      </w:r>
      <w:r w:rsidR="0070001B" w:rsidRPr="00296365">
        <w:rPr>
          <w:rFonts w:cs="Arial"/>
          <w:spacing w:val="-4"/>
          <w:sz w:val="24"/>
        </w:rPr>
        <w:t>voluntari</w:t>
      </w:r>
      <w:r w:rsidR="002159DA">
        <w:rPr>
          <w:rFonts w:cs="Arial"/>
          <w:spacing w:val="-4"/>
          <w:sz w:val="24"/>
        </w:rPr>
        <w:t>a y voluntario, por las horas trabajadas en dichas instituciones,</w:t>
      </w:r>
      <w:r w:rsidR="002D1774" w:rsidRPr="00296365">
        <w:rPr>
          <w:rFonts w:cs="Arial"/>
          <w:spacing w:val="-4"/>
          <w:sz w:val="24"/>
        </w:rPr>
        <w:t xml:space="preserve"> </w:t>
      </w:r>
      <w:r w:rsidR="00F54464" w:rsidRPr="00296365">
        <w:rPr>
          <w:rFonts w:cs="Arial"/>
          <w:spacing w:val="-4"/>
          <w:sz w:val="24"/>
        </w:rPr>
        <w:t>alcanz</w:t>
      </w:r>
      <w:r w:rsidR="00984D57">
        <w:rPr>
          <w:rFonts w:cs="Arial"/>
          <w:spacing w:val="-4"/>
          <w:sz w:val="24"/>
        </w:rPr>
        <w:t>ó</w:t>
      </w:r>
      <w:r w:rsidR="00F54464" w:rsidRPr="00296365">
        <w:rPr>
          <w:rFonts w:cs="Arial"/>
          <w:spacing w:val="-4"/>
          <w:sz w:val="24"/>
        </w:rPr>
        <w:t xml:space="preserve"> un monto de </w:t>
      </w:r>
      <w:r w:rsidR="002159DA" w:rsidRPr="00296365">
        <w:rPr>
          <w:rFonts w:cs="Arial"/>
          <w:spacing w:val="-4"/>
          <w:sz w:val="24"/>
        </w:rPr>
        <w:t>42 938</w:t>
      </w:r>
      <w:r w:rsidR="002159DA">
        <w:rPr>
          <w:rFonts w:cs="Arial"/>
          <w:spacing w:val="-4"/>
          <w:sz w:val="24"/>
        </w:rPr>
        <w:t xml:space="preserve"> y de</w:t>
      </w:r>
      <w:r w:rsidR="002159DA" w:rsidRPr="00296365">
        <w:rPr>
          <w:rFonts w:cs="Arial"/>
          <w:spacing w:val="-4"/>
          <w:sz w:val="24"/>
        </w:rPr>
        <w:t xml:space="preserve"> </w:t>
      </w:r>
      <w:r w:rsidR="00F54464" w:rsidRPr="00296365">
        <w:rPr>
          <w:rFonts w:cs="Arial"/>
          <w:spacing w:val="-4"/>
          <w:sz w:val="24"/>
        </w:rPr>
        <w:t>27 732 pesos</w:t>
      </w:r>
      <w:r w:rsidR="002159DA">
        <w:rPr>
          <w:rFonts w:cs="Arial"/>
          <w:spacing w:val="-4"/>
          <w:sz w:val="24"/>
        </w:rPr>
        <w:t xml:space="preserve">, respectivamente. </w:t>
      </w:r>
    </w:p>
    <w:p w14:paraId="36B02BBD" w14:textId="2A36B35E" w:rsidR="00D1789E" w:rsidRPr="00AA2491" w:rsidRDefault="00D1789E" w:rsidP="00D1789E">
      <w:pPr>
        <w:ind w:left="426" w:right="454"/>
        <w:jc w:val="center"/>
        <w:rPr>
          <w:rFonts w:cs="Arial"/>
          <w:bCs/>
          <w:color w:val="000000" w:themeColor="text1"/>
          <w:sz w:val="20"/>
          <w:szCs w:val="20"/>
        </w:rPr>
      </w:pPr>
      <w:r w:rsidRPr="00AA2491">
        <w:rPr>
          <w:rFonts w:cs="Arial"/>
          <w:bCs/>
          <w:color w:val="000000" w:themeColor="text1"/>
          <w:sz w:val="20"/>
          <w:szCs w:val="20"/>
        </w:rPr>
        <w:t>Gráfica 3</w:t>
      </w:r>
    </w:p>
    <w:p w14:paraId="61A033FE" w14:textId="3361925C" w:rsidR="00990663" w:rsidRPr="00AA2491" w:rsidRDefault="00990663" w:rsidP="00990663">
      <w:pPr>
        <w:ind w:left="426" w:right="454"/>
        <w:jc w:val="center"/>
        <w:rPr>
          <w:rFonts w:ascii="Arial Negrita" w:hAnsi="Arial Negrita" w:cs="Arial"/>
          <w:b/>
          <w:bCs/>
          <w:smallCaps/>
          <w:color w:val="000000" w:themeColor="text1"/>
          <w:szCs w:val="20"/>
        </w:rPr>
      </w:pPr>
      <w:r w:rsidRPr="00AA2491">
        <w:rPr>
          <w:rFonts w:ascii="Arial Negrita" w:hAnsi="Arial Negrita" w:cs="Arial"/>
          <w:b/>
          <w:bCs/>
          <w:smallCaps/>
          <w:color w:val="000000" w:themeColor="text1"/>
          <w:szCs w:val="20"/>
        </w:rPr>
        <w:t xml:space="preserve">Valor económico del trabajo </w:t>
      </w:r>
      <w:r w:rsidR="006D15C1" w:rsidRPr="00AA2491">
        <w:rPr>
          <w:rFonts w:ascii="Arial Negrita" w:hAnsi="Arial Negrita" w:cs="Arial"/>
          <w:b/>
          <w:bCs/>
          <w:smallCaps/>
          <w:color w:val="000000" w:themeColor="text1"/>
          <w:szCs w:val="20"/>
        </w:rPr>
        <w:t>según</w:t>
      </w:r>
      <w:r w:rsidR="00487140" w:rsidRPr="00AA2491">
        <w:rPr>
          <w:rFonts w:ascii="Arial Negrita" w:hAnsi="Arial Negrita" w:cs="Arial"/>
          <w:b/>
          <w:bCs/>
          <w:smallCaps/>
          <w:color w:val="000000" w:themeColor="text1"/>
          <w:szCs w:val="20"/>
        </w:rPr>
        <w:t xml:space="preserve"> función social, 2021</w:t>
      </w:r>
    </w:p>
    <w:p w14:paraId="59F78D95" w14:textId="2F342EC0" w:rsidR="00990663" w:rsidRPr="00AA2491" w:rsidRDefault="006D15C1" w:rsidP="00990663">
      <w:pPr>
        <w:ind w:left="426" w:right="454"/>
        <w:jc w:val="center"/>
        <w:rPr>
          <w:rFonts w:cs="Arial"/>
          <w:bCs/>
          <w:color w:val="000000" w:themeColor="text1"/>
          <w:sz w:val="18"/>
          <w:szCs w:val="18"/>
        </w:rPr>
      </w:pPr>
      <w:r>
        <w:rPr>
          <w:rFonts w:cs="Arial"/>
          <w:bCs/>
          <w:color w:val="000000" w:themeColor="text1"/>
          <w:sz w:val="18"/>
          <w:szCs w:val="18"/>
        </w:rPr>
        <w:t>(</w:t>
      </w:r>
      <w:r w:rsidR="00990663" w:rsidRPr="00AA2491">
        <w:rPr>
          <w:rFonts w:cs="Arial"/>
          <w:bCs/>
          <w:color w:val="000000" w:themeColor="text1"/>
          <w:sz w:val="18"/>
          <w:szCs w:val="18"/>
        </w:rPr>
        <w:t>Pesos anuales</w:t>
      </w:r>
      <w:r w:rsidR="00406BC2" w:rsidRPr="00AA2491">
        <w:rPr>
          <w:rFonts w:cs="Arial"/>
          <w:bCs/>
          <w:color w:val="000000" w:themeColor="text1"/>
          <w:sz w:val="18"/>
          <w:szCs w:val="18"/>
        </w:rPr>
        <w:t xml:space="preserve"> promedio </w:t>
      </w:r>
      <w:r w:rsidRPr="00AA2491">
        <w:rPr>
          <w:rFonts w:cs="Arial"/>
          <w:bCs/>
          <w:color w:val="000000" w:themeColor="text1"/>
          <w:sz w:val="18"/>
          <w:szCs w:val="18"/>
        </w:rPr>
        <w:t xml:space="preserve">por </w:t>
      </w:r>
      <w:r w:rsidR="00406BC2" w:rsidRPr="00AA2491">
        <w:rPr>
          <w:rFonts w:cs="Arial"/>
          <w:bCs/>
          <w:color w:val="000000" w:themeColor="text1"/>
          <w:sz w:val="18"/>
          <w:szCs w:val="18"/>
        </w:rPr>
        <w:t>persona</w:t>
      </w:r>
      <w:r>
        <w:rPr>
          <w:rFonts w:cs="Arial"/>
          <w:bCs/>
          <w:color w:val="000000" w:themeColor="text1"/>
          <w:sz w:val="18"/>
          <w:szCs w:val="18"/>
        </w:rPr>
        <w:t>)</w:t>
      </w:r>
    </w:p>
    <w:p w14:paraId="3872E4FC" w14:textId="256932C5" w:rsidR="00AF4C72" w:rsidRDefault="00AF4C72" w:rsidP="00990663">
      <w:pPr>
        <w:ind w:left="426" w:right="454"/>
        <w:jc w:val="center"/>
        <w:rPr>
          <w:rFonts w:cs="Arial"/>
          <w:bCs/>
          <w:sz w:val="20"/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4FCD7FBD" wp14:editId="63596F43">
            <wp:extent cx="5707380" cy="1996440"/>
            <wp:effectExtent l="0" t="0" r="7620" b="381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C502C1C" w14:textId="74A09F0B" w:rsidR="00AF4C72" w:rsidRPr="00AA2491" w:rsidRDefault="00AF4C72" w:rsidP="00AF4C72">
      <w:pPr>
        <w:ind w:left="426" w:right="454"/>
        <w:rPr>
          <w:rFonts w:cs="Arial"/>
          <w:color w:val="000000" w:themeColor="text1"/>
          <w:sz w:val="16"/>
          <w:szCs w:val="16"/>
          <w:lang w:val="es-MX"/>
        </w:rPr>
      </w:pPr>
      <w:r w:rsidRPr="00AA2491">
        <w:rPr>
          <w:rFonts w:cs="Arial"/>
          <w:color w:val="000000" w:themeColor="text1"/>
          <w:sz w:val="16"/>
          <w:szCs w:val="16"/>
          <w:lang w:val="es-MX"/>
        </w:rPr>
        <w:t xml:space="preserve">Nota: </w:t>
      </w:r>
      <w:r w:rsidR="006D15C1" w:rsidRPr="004C1E88">
        <w:rPr>
          <w:color w:val="000000" w:themeColor="text1"/>
          <w:sz w:val="16"/>
          <w:szCs w:val="16"/>
        </w:rPr>
        <w:t>«</w:t>
      </w:r>
      <w:r w:rsidR="006D15C1">
        <w:rPr>
          <w:rFonts w:cs="Arial"/>
          <w:color w:val="000000" w:themeColor="text1"/>
          <w:sz w:val="16"/>
          <w:szCs w:val="16"/>
          <w:lang w:val="es-MX"/>
        </w:rPr>
        <w:t>O</w:t>
      </w:r>
      <w:r w:rsidR="006D15C1" w:rsidRPr="004C1E88">
        <w:rPr>
          <w:rFonts w:cs="Arial"/>
          <w:color w:val="000000" w:themeColor="text1"/>
          <w:sz w:val="16"/>
          <w:szCs w:val="16"/>
          <w:lang w:val="es-MX"/>
        </w:rPr>
        <w:t>tr</w:t>
      </w:r>
      <w:r w:rsidR="00461ABE">
        <w:rPr>
          <w:rFonts w:cs="Arial"/>
          <w:color w:val="000000" w:themeColor="text1"/>
          <w:sz w:val="16"/>
          <w:szCs w:val="16"/>
          <w:lang w:val="es-MX"/>
        </w:rPr>
        <w:t>a</w:t>
      </w:r>
      <w:r w:rsidR="006D15C1" w:rsidRPr="004C1E88">
        <w:rPr>
          <w:rFonts w:cs="Arial"/>
          <w:color w:val="000000" w:themeColor="text1"/>
          <w:sz w:val="16"/>
          <w:szCs w:val="16"/>
          <w:lang w:val="es-MX"/>
        </w:rPr>
        <w:t>s voluntari</w:t>
      </w:r>
      <w:r w:rsidR="00461ABE">
        <w:rPr>
          <w:rFonts w:cs="Arial"/>
          <w:color w:val="000000" w:themeColor="text1"/>
          <w:sz w:val="16"/>
          <w:szCs w:val="16"/>
          <w:lang w:val="es-MX"/>
        </w:rPr>
        <w:t>a</w:t>
      </w:r>
      <w:r w:rsidR="006D15C1" w:rsidRPr="004C1E88">
        <w:rPr>
          <w:rFonts w:cs="Arial"/>
          <w:color w:val="000000" w:themeColor="text1"/>
          <w:sz w:val="16"/>
          <w:szCs w:val="16"/>
          <w:lang w:val="es-MX"/>
        </w:rPr>
        <w:t>s y voluntari</w:t>
      </w:r>
      <w:r w:rsidR="00461ABE">
        <w:rPr>
          <w:rFonts w:cs="Arial"/>
          <w:color w:val="000000" w:themeColor="text1"/>
          <w:sz w:val="16"/>
          <w:szCs w:val="16"/>
          <w:lang w:val="es-MX"/>
        </w:rPr>
        <w:t>o</w:t>
      </w:r>
      <w:r w:rsidR="006D15C1" w:rsidRPr="004C1E88">
        <w:rPr>
          <w:rFonts w:cs="Arial"/>
          <w:color w:val="000000" w:themeColor="text1"/>
          <w:sz w:val="16"/>
          <w:szCs w:val="16"/>
          <w:lang w:val="es-MX"/>
        </w:rPr>
        <w:t>s</w:t>
      </w:r>
      <w:r w:rsidR="006D15C1" w:rsidRPr="004C1E88">
        <w:rPr>
          <w:color w:val="000000" w:themeColor="text1"/>
          <w:sz w:val="16"/>
          <w:szCs w:val="16"/>
        </w:rPr>
        <w:t>»</w:t>
      </w:r>
      <w:r w:rsidR="006D15C1" w:rsidRPr="004C1E88">
        <w:rPr>
          <w:rFonts w:cs="Arial"/>
          <w:color w:val="000000" w:themeColor="text1"/>
          <w:sz w:val="16"/>
          <w:szCs w:val="16"/>
          <w:lang w:val="es-MX"/>
        </w:rPr>
        <w:t xml:space="preserve"> 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>no clasificados en algún grupo aporta</w:t>
      </w:r>
      <w:r w:rsidR="006D15C1">
        <w:rPr>
          <w:rFonts w:cs="Arial"/>
          <w:color w:val="000000" w:themeColor="text1"/>
          <w:sz w:val="16"/>
          <w:szCs w:val="16"/>
          <w:lang w:val="es-MX"/>
        </w:rPr>
        <w:t>ro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 xml:space="preserve">n 18 939 pesos los hombres y 19 100 pesos las mujeres. El grupo </w:t>
      </w:r>
      <w:r w:rsidR="006D15C1" w:rsidRPr="004C1E88">
        <w:rPr>
          <w:color w:val="000000" w:themeColor="text1"/>
          <w:sz w:val="16"/>
          <w:szCs w:val="16"/>
        </w:rPr>
        <w:t>«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>Desarrollo y viviend</w:t>
      </w:r>
      <w:r w:rsidR="006D15C1">
        <w:rPr>
          <w:rFonts w:cs="Arial"/>
          <w:color w:val="000000" w:themeColor="text1"/>
          <w:sz w:val="16"/>
          <w:szCs w:val="16"/>
          <w:lang w:val="es-MX"/>
        </w:rPr>
        <w:t>a</w:t>
      </w:r>
      <w:r w:rsidR="006D15C1" w:rsidRPr="004C1E88">
        <w:rPr>
          <w:color w:val="000000" w:themeColor="text1"/>
          <w:sz w:val="16"/>
          <w:szCs w:val="16"/>
        </w:rPr>
        <w:t>»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 xml:space="preserve"> incluye también la participación en actividades relacionadas con el </w:t>
      </w:r>
      <w:r w:rsidR="006D15C1">
        <w:rPr>
          <w:rFonts w:cs="Arial"/>
          <w:color w:val="000000" w:themeColor="text1"/>
          <w:sz w:val="16"/>
          <w:szCs w:val="16"/>
          <w:lang w:val="es-MX"/>
        </w:rPr>
        <w:t>m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 xml:space="preserve">edio ambiente, </w:t>
      </w:r>
      <w:r w:rsidR="006D15C1">
        <w:rPr>
          <w:rFonts w:cs="Arial"/>
          <w:color w:val="000000" w:themeColor="text1"/>
          <w:sz w:val="16"/>
          <w:szCs w:val="16"/>
          <w:lang w:val="es-MX"/>
        </w:rPr>
        <w:t>i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>ntermediación filantrópica y promoción del voluntariad</w:t>
      </w:r>
      <w:r w:rsidR="006D15C1">
        <w:rPr>
          <w:rFonts w:cs="Arial"/>
          <w:color w:val="000000" w:themeColor="text1"/>
          <w:sz w:val="16"/>
          <w:szCs w:val="16"/>
          <w:lang w:val="es-MX"/>
        </w:rPr>
        <w:t>o, así como actividades de tipo i</w:t>
      </w:r>
      <w:r w:rsidRPr="00AA2491">
        <w:rPr>
          <w:rFonts w:cs="Arial"/>
          <w:color w:val="000000" w:themeColor="text1"/>
          <w:sz w:val="16"/>
          <w:szCs w:val="16"/>
          <w:lang w:val="es-MX"/>
        </w:rPr>
        <w:t xml:space="preserve">nternacional. </w:t>
      </w:r>
    </w:p>
    <w:p w14:paraId="73981573" w14:textId="69314420" w:rsidR="00990663" w:rsidRPr="00AA2491" w:rsidRDefault="00990663" w:rsidP="00990663">
      <w:pPr>
        <w:ind w:left="426" w:right="454"/>
        <w:rPr>
          <w:rFonts w:cs="Arial"/>
          <w:color w:val="000000" w:themeColor="text1"/>
        </w:rPr>
      </w:pPr>
      <w:r w:rsidRPr="00AA2491">
        <w:rPr>
          <w:rFonts w:cs="Arial"/>
          <w:color w:val="000000" w:themeColor="text1"/>
          <w:sz w:val="16"/>
          <w:szCs w:val="16"/>
        </w:rPr>
        <w:t>Fuente: INEGI. Cuenta Satélite de las Instit</w:t>
      </w:r>
      <w:r w:rsidR="00CA31C8" w:rsidRPr="00AA2491">
        <w:rPr>
          <w:rFonts w:cs="Arial"/>
          <w:color w:val="000000" w:themeColor="text1"/>
          <w:sz w:val="16"/>
          <w:szCs w:val="16"/>
        </w:rPr>
        <w:t>uciones Sin Fines de Lucro</w:t>
      </w:r>
      <w:r w:rsidR="00B713AD" w:rsidRPr="00AA2491">
        <w:rPr>
          <w:rFonts w:cs="Arial"/>
          <w:color w:val="000000" w:themeColor="text1"/>
          <w:sz w:val="16"/>
          <w:szCs w:val="16"/>
        </w:rPr>
        <w:t xml:space="preserve"> de México</w:t>
      </w:r>
      <w:r w:rsidR="00CA31C8" w:rsidRPr="00AA2491">
        <w:rPr>
          <w:rFonts w:cs="Arial"/>
          <w:color w:val="000000" w:themeColor="text1"/>
          <w:sz w:val="16"/>
          <w:szCs w:val="16"/>
        </w:rPr>
        <w:t>, 2021</w:t>
      </w:r>
    </w:p>
    <w:p w14:paraId="56574F52" w14:textId="1C188B22" w:rsidR="0042680D" w:rsidRDefault="00BB4EE7" w:rsidP="00943536">
      <w:pPr>
        <w:autoSpaceDE w:val="0"/>
        <w:autoSpaceDN w:val="0"/>
        <w:adjustRightInd w:val="0"/>
        <w:spacing w:before="240" w:after="180" w:line="280" w:lineRule="exact"/>
        <w:ind w:right="51"/>
        <w:rPr>
          <w:rFonts w:cs="Arial"/>
          <w:color w:val="000000" w:themeColor="text1"/>
          <w:sz w:val="24"/>
        </w:rPr>
      </w:pPr>
      <w:r w:rsidRPr="001C065A">
        <w:rPr>
          <w:rFonts w:cs="Arial"/>
          <w:color w:val="000000" w:themeColor="text1"/>
          <w:sz w:val="24"/>
        </w:rPr>
        <w:lastRenderedPageBreak/>
        <w:t xml:space="preserve">Para conocer más datos acerca del voluntariado organizado, </w:t>
      </w:r>
      <w:r w:rsidR="00AD6DFB">
        <w:rPr>
          <w:rFonts w:cs="Arial"/>
          <w:color w:val="000000" w:themeColor="text1"/>
          <w:sz w:val="24"/>
        </w:rPr>
        <w:t>consulte</w:t>
      </w:r>
      <w:r w:rsidR="00B563D3">
        <w:rPr>
          <w:rFonts w:cs="Arial"/>
          <w:color w:val="000000" w:themeColor="text1"/>
          <w:sz w:val="24"/>
        </w:rPr>
        <w:t xml:space="preserve">: </w:t>
      </w:r>
      <w:hyperlink r:id="rId14" w:history="1">
        <w:r w:rsidRPr="001C065A">
          <w:rPr>
            <w:rStyle w:val="Hipervnculo"/>
            <w:rFonts w:cs="Arial"/>
            <w:sz w:val="24"/>
          </w:rPr>
          <w:t>https://www.inegi.org.mx/temas/isfl/</w:t>
        </w:r>
      </w:hyperlink>
      <w:r w:rsidRPr="001C065A">
        <w:rPr>
          <w:rFonts w:cs="Arial"/>
          <w:color w:val="000000" w:themeColor="text1"/>
          <w:sz w:val="24"/>
        </w:rPr>
        <w:t xml:space="preserve"> y </w:t>
      </w:r>
      <w:hyperlink r:id="rId15" w:history="1">
        <w:r w:rsidRPr="001C065A">
          <w:rPr>
            <w:rStyle w:val="Hipervnculo"/>
            <w:rFonts w:cs="Arial"/>
            <w:sz w:val="24"/>
          </w:rPr>
          <w:t>https://www.inegi.org.mx/programas/isfl/2013/</w:t>
        </w:r>
      </w:hyperlink>
      <w:r w:rsidRPr="001C065A">
        <w:rPr>
          <w:rFonts w:cs="Arial"/>
          <w:color w:val="000000" w:themeColor="text1"/>
          <w:sz w:val="24"/>
        </w:rPr>
        <w:t xml:space="preserve"> </w:t>
      </w:r>
    </w:p>
    <w:p w14:paraId="27A8E2F4" w14:textId="151769CF" w:rsidR="00943536" w:rsidRDefault="00943536" w:rsidP="00943536">
      <w:pPr>
        <w:autoSpaceDE w:val="0"/>
        <w:autoSpaceDN w:val="0"/>
        <w:adjustRightInd w:val="0"/>
        <w:spacing w:before="240" w:after="180" w:line="280" w:lineRule="exact"/>
        <w:ind w:right="51"/>
        <w:rPr>
          <w:rFonts w:cs="Arial"/>
          <w:color w:val="000000" w:themeColor="text1"/>
          <w:sz w:val="24"/>
        </w:rPr>
      </w:pPr>
    </w:p>
    <w:p w14:paraId="3E42E265" w14:textId="26F41F60" w:rsidR="00943536" w:rsidRDefault="00943536" w:rsidP="00943536">
      <w:pPr>
        <w:autoSpaceDE w:val="0"/>
        <w:autoSpaceDN w:val="0"/>
        <w:adjustRightInd w:val="0"/>
        <w:spacing w:before="240" w:after="180" w:line="280" w:lineRule="exact"/>
        <w:ind w:right="51"/>
        <w:rPr>
          <w:rFonts w:cs="Arial"/>
          <w:color w:val="000000" w:themeColor="text1"/>
          <w:sz w:val="24"/>
        </w:rPr>
      </w:pPr>
    </w:p>
    <w:p w14:paraId="7E6461D0" w14:textId="6C0974C0" w:rsidR="00943536" w:rsidRDefault="00943536" w:rsidP="00943536">
      <w:pPr>
        <w:autoSpaceDE w:val="0"/>
        <w:autoSpaceDN w:val="0"/>
        <w:adjustRightInd w:val="0"/>
        <w:spacing w:before="240" w:after="180" w:line="280" w:lineRule="exact"/>
        <w:ind w:right="51"/>
        <w:rPr>
          <w:rFonts w:cs="Arial"/>
          <w:color w:val="000000" w:themeColor="text1"/>
          <w:sz w:val="24"/>
        </w:rPr>
      </w:pPr>
    </w:p>
    <w:p w14:paraId="41D0E442" w14:textId="05D19138" w:rsidR="00943536" w:rsidRDefault="00943536" w:rsidP="00943536">
      <w:pPr>
        <w:autoSpaceDE w:val="0"/>
        <w:autoSpaceDN w:val="0"/>
        <w:adjustRightInd w:val="0"/>
        <w:spacing w:before="240" w:after="180" w:line="280" w:lineRule="exact"/>
        <w:ind w:right="51"/>
        <w:rPr>
          <w:rFonts w:cs="Arial"/>
          <w:color w:val="000000" w:themeColor="text1"/>
          <w:sz w:val="24"/>
        </w:rPr>
      </w:pPr>
    </w:p>
    <w:p w14:paraId="53BCD1A2" w14:textId="0DC307D9" w:rsidR="00943536" w:rsidRDefault="00943536" w:rsidP="00943536">
      <w:pPr>
        <w:autoSpaceDE w:val="0"/>
        <w:autoSpaceDN w:val="0"/>
        <w:adjustRightInd w:val="0"/>
        <w:spacing w:before="240" w:after="180" w:line="280" w:lineRule="exact"/>
        <w:ind w:right="51"/>
        <w:rPr>
          <w:rFonts w:cs="Arial"/>
          <w:color w:val="000000" w:themeColor="text1"/>
          <w:sz w:val="24"/>
        </w:rPr>
      </w:pPr>
    </w:p>
    <w:p w14:paraId="0E10DB10" w14:textId="37B0B660" w:rsidR="00943536" w:rsidRDefault="00943536" w:rsidP="00943536">
      <w:pPr>
        <w:autoSpaceDE w:val="0"/>
        <w:autoSpaceDN w:val="0"/>
        <w:adjustRightInd w:val="0"/>
        <w:spacing w:before="240" w:after="180" w:line="280" w:lineRule="exact"/>
        <w:ind w:right="51"/>
        <w:rPr>
          <w:rFonts w:cs="Arial"/>
          <w:color w:val="000000" w:themeColor="text1"/>
          <w:sz w:val="24"/>
        </w:rPr>
      </w:pPr>
    </w:p>
    <w:p w14:paraId="1151583F" w14:textId="0D696EA6" w:rsidR="00943536" w:rsidRDefault="00943536" w:rsidP="00943536">
      <w:pPr>
        <w:autoSpaceDE w:val="0"/>
        <w:autoSpaceDN w:val="0"/>
        <w:adjustRightInd w:val="0"/>
        <w:spacing w:before="240" w:after="180" w:line="280" w:lineRule="exact"/>
        <w:ind w:right="51"/>
        <w:rPr>
          <w:rFonts w:cs="Arial"/>
          <w:color w:val="000000" w:themeColor="text1"/>
          <w:sz w:val="24"/>
        </w:rPr>
      </w:pPr>
    </w:p>
    <w:p w14:paraId="20C68AC2" w14:textId="7BC5EDA5" w:rsidR="00FC6C8D" w:rsidRDefault="00FC6C8D" w:rsidP="00943536">
      <w:pPr>
        <w:autoSpaceDE w:val="0"/>
        <w:autoSpaceDN w:val="0"/>
        <w:adjustRightInd w:val="0"/>
        <w:spacing w:before="240" w:after="180" w:line="280" w:lineRule="exact"/>
        <w:ind w:right="51"/>
        <w:rPr>
          <w:rFonts w:cs="Arial"/>
          <w:color w:val="000000" w:themeColor="text1"/>
          <w:sz w:val="24"/>
        </w:rPr>
      </w:pPr>
    </w:p>
    <w:p w14:paraId="733AC37B" w14:textId="306A3F4B" w:rsidR="00FC6C8D" w:rsidRDefault="00FC6C8D" w:rsidP="00943536">
      <w:pPr>
        <w:autoSpaceDE w:val="0"/>
        <w:autoSpaceDN w:val="0"/>
        <w:adjustRightInd w:val="0"/>
        <w:spacing w:before="240" w:after="180" w:line="280" w:lineRule="exact"/>
        <w:ind w:right="51"/>
        <w:rPr>
          <w:rFonts w:cs="Arial"/>
          <w:color w:val="000000" w:themeColor="text1"/>
          <w:sz w:val="24"/>
        </w:rPr>
      </w:pPr>
    </w:p>
    <w:p w14:paraId="770AF297" w14:textId="7A097C98" w:rsidR="00FC6C8D" w:rsidRDefault="00FC6C8D" w:rsidP="00943536">
      <w:pPr>
        <w:autoSpaceDE w:val="0"/>
        <w:autoSpaceDN w:val="0"/>
        <w:adjustRightInd w:val="0"/>
        <w:spacing w:before="240" w:after="180" w:line="280" w:lineRule="exact"/>
        <w:ind w:right="51"/>
        <w:rPr>
          <w:rFonts w:cs="Arial"/>
          <w:color w:val="000000" w:themeColor="text1"/>
          <w:sz w:val="24"/>
        </w:rPr>
      </w:pPr>
    </w:p>
    <w:p w14:paraId="58FDC93B" w14:textId="1B1DB992" w:rsidR="00FC6C8D" w:rsidRDefault="00FC6C8D" w:rsidP="00943536">
      <w:pPr>
        <w:autoSpaceDE w:val="0"/>
        <w:autoSpaceDN w:val="0"/>
        <w:adjustRightInd w:val="0"/>
        <w:spacing w:before="240" w:after="180" w:line="280" w:lineRule="exact"/>
        <w:ind w:right="51"/>
        <w:rPr>
          <w:rFonts w:cs="Arial"/>
          <w:color w:val="000000" w:themeColor="text1"/>
          <w:sz w:val="24"/>
        </w:rPr>
      </w:pPr>
    </w:p>
    <w:p w14:paraId="5E64E769" w14:textId="600E8B06" w:rsidR="00FC6C8D" w:rsidRDefault="00FC6C8D" w:rsidP="00943536">
      <w:pPr>
        <w:autoSpaceDE w:val="0"/>
        <w:autoSpaceDN w:val="0"/>
        <w:adjustRightInd w:val="0"/>
        <w:spacing w:before="240" w:after="180" w:line="280" w:lineRule="exact"/>
        <w:ind w:right="51"/>
        <w:rPr>
          <w:rFonts w:cs="Arial"/>
          <w:color w:val="000000" w:themeColor="text1"/>
          <w:sz w:val="24"/>
        </w:rPr>
      </w:pPr>
    </w:p>
    <w:p w14:paraId="28F843E4" w14:textId="57514C15" w:rsidR="00FC6C8D" w:rsidRDefault="00FC6C8D" w:rsidP="00943536">
      <w:pPr>
        <w:autoSpaceDE w:val="0"/>
        <w:autoSpaceDN w:val="0"/>
        <w:adjustRightInd w:val="0"/>
        <w:spacing w:before="240" w:after="180" w:line="280" w:lineRule="exact"/>
        <w:ind w:right="51"/>
        <w:rPr>
          <w:rFonts w:cs="Arial"/>
          <w:color w:val="000000" w:themeColor="text1"/>
          <w:sz w:val="24"/>
        </w:rPr>
      </w:pPr>
    </w:p>
    <w:p w14:paraId="64E09BB1" w14:textId="17C1BBE1" w:rsidR="00FC6C8D" w:rsidRDefault="00FC6C8D" w:rsidP="00943536">
      <w:pPr>
        <w:autoSpaceDE w:val="0"/>
        <w:autoSpaceDN w:val="0"/>
        <w:adjustRightInd w:val="0"/>
        <w:spacing w:before="240" w:after="180" w:line="280" w:lineRule="exact"/>
        <w:ind w:right="51"/>
        <w:rPr>
          <w:rFonts w:cs="Arial"/>
          <w:color w:val="000000" w:themeColor="text1"/>
          <w:sz w:val="24"/>
        </w:rPr>
      </w:pPr>
    </w:p>
    <w:p w14:paraId="7E5173C3" w14:textId="77777777" w:rsidR="00FC6C8D" w:rsidRDefault="00FC6C8D" w:rsidP="00943536">
      <w:pPr>
        <w:autoSpaceDE w:val="0"/>
        <w:autoSpaceDN w:val="0"/>
        <w:adjustRightInd w:val="0"/>
        <w:spacing w:before="240" w:after="180" w:line="280" w:lineRule="exact"/>
        <w:ind w:right="51"/>
        <w:rPr>
          <w:rFonts w:cs="Arial"/>
          <w:color w:val="000000" w:themeColor="text1"/>
          <w:sz w:val="24"/>
        </w:rPr>
      </w:pPr>
    </w:p>
    <w:p w14:paraId="09233B2B" w14:textId="77777777" w:rsidR="00943536" w:rsidRPr="001C065A" w:rsidRDefault="00943536" w:rsidP="00AA2491">
      <w:pPr>
        <w:autoSpaceDE w:val="0"/>
        <w:autoSpaceDN w:val="0"/>
        <w:adjustRightInd w:val="0"/>
        <w:spacing w:before="240" w:after="180" w:line="280" w:lineRule="exact"/>
        <w:ind w:right="51"/>
        <w:rPr>
          <w:rFonts w:cs="Arial"/>
          <w:color w:val="000000" w:themeColor="text1"/>
          <w:sz w:val="24"/>
        </w:rPr>
      </w:pPr>
    </w:p>
    <w:p w14:paraId="2AC98A04" w14:textId="59D377A9" w:rsidR="00A2635C" w:rsidRPr="001C065A" w:rsidRDefault="00A2635C" w:rsidP="00AA2491">
      <w:pPr>
        <w:ind w:right="51"/>
        <w:jc w:val="center"/>
        <w:rPr>
          <w:rFonts w:cs="Arial"/>
          <w:color w:val="000000" w:themeColor="text1"/>
          <w:sz w:val="24"/>
        </w:rPr>
      </w:pPr>
      <w:r w:rsidRPr="001C065A">
        <w:rPr>
          <w:rFonts w:cs="Arial"/>
          <w:color w:val="000000" w:themeColor="text1"/>
          <w:sz w:val="24"/>
        </w:rPr>
        <w:t xml:space="preserve">Para consultas de medios y periodistas, </w:t>
      </w:r>
      <w:r w:rsidR="00943536">
        <w:rPr>
          <w:rFonts w:cs="Arial"/>
          <w:color w:val="000000" w:themeColor="text1"/>
          <w:sz w:val="24"/>
        </w:rPr>
        <w:t>escribi</w:t>
      </w:r>
      <w:r w:rsidRPr="001C065A">
        <w:rPr>
          <w:rFonts w:cs="Arial"/>
          <w:color w:val="000000" w:themeColor="text1"/>
          <w:sz w:val="24"/>
        </w:rPr>
        <w:t xml:space="preserve">r a: </w:t>
      </w:r>
      <w:hyperlink r:id="rId16" w:history="1">
        <w:r w:rsidR="00943536" w:rsidRPr="00AA2491">
          <w:rPr>
            <w:rStyle w:val="Hipervnculo"/>
            <w:rFonts w:cs="Arial"/>
            <w:sz w:val="24"/>
          </w:rPr>
          <w:t>comunicacionsocial@inegi.org.mx</w:t>
        </w:r>
      </w:hyperlink>
    </w:p>
    <w:p w14:paraId="10C09692" w14:textId="77777777" w:rsidR="00A2635C" w:rsidRPr="001C065A" w:rsidRDefault="00A2635C" w:rsidP="00AA2491">
      <w:pPr>
        <w:pStyle w:val="NormalWeb"/>
        <w:spacing w:before="0" w:beforeAutospacing="0" w:after="0" w:afterAutospacing="0"/>
        <w:ind w:right="51"/>
        <w:contextualSpacing/>
        <w:jc w:val="center"/>
        <w:rPr>
          <w:rFonts w:ascii="Arial" w:hAnsi="Arial" w:cs="Arial"/>
          <w:color w:val="000000" w:themeColor="text1"/>
        </w:rPr>
      </w:pPr>
      <w:r w:rsidRPr="001C065A">
        <w:rPr>
          <w:rFonts w:ascii="Arial" w:hAnsi="Arial" w:cs="Arial"/>
          <w:color w:val="000000" w:themeColor="text1"/>
        </w:rPr>
        <w:t xml:space="preserve">o llamar al teléfono (55) 52-78-10-00, </w:t>
      </w:r>
      <w:proofErr w:type="spellStart"/>
      <w:r w:rsidRPr="001C065A">
        <w:rPr>
          <w:rFonts w:ascii="Arial" w:hAnsi="Arial" w:cs="Arial"/>
          <w:color w:val="000000" w:themeColor="text1"/>
        </w:rPr>
        <w:t>exts</w:t>
      </w:r>
      <w:proofErr w:type="spellEnd"/>
      <w:r w:rsidRPr="001C065A">
        <w:rPr>
          <w:rFonts w:ascii="Arial" w:hAnsi="Arial" w:cs="Arial"/>
          <w:color w:val="000000" w:themeColor="text1"/>
        </w:rPr>
        <w:t>. 1134, 1260 y 1241.</w:t>
      </w:r>
    </w:p>
    <w:p w14:paraId="475D0DB8" w14:textId="77777777" w:rsidR="00A2635C" w:rsidRPr="001C065A" w:rsidRDefault="00A2635C" w:rsidP="00AA2491">
      <w:pPr>
        <w:pStyle w:val="NormalWeb"/>
        <w:spacing w:before="0" w:beforeAutospacing="0" w:after="0" w:afterAutospacing="0"/>
        <w:ind w:right="51"/>
        <w:contextualSpacing/>
        <w:jc w:val="center"/>
        <w:rPr>
          <w:rFonts w:ascii="Arial" w:hAnsi="Arial" w:cs="Arial"/>
          <w:color w:val="000000" w:themeColor="text1"/>
        </w:rPr>
      </w:pPr>
    </w:p>
    <w:p w14:paraId="57E42BE7" w14:textId="77777777" w:rsidR="00A2635C" w:rsidRPr="001C065A" w:rsidRDefault="00A2635C" w:rsidP="00AA2491">
      <w:pPr>
        <w:ind w:right="51"/>
        <w:contextualSpacing/>
        <w:jc w:val="center"/>
        <w:rPr>
          <w:rFonts w:cs="Arial"/>
          <w:color w:val="000000" w:themeColor="text1"/>
          <w:sz w:val="24"/>
        </w:rPr>
      </w:pPr>
      <w:r w:rsidRPr="001C065A">
        <w:rPr>
          <w:rFonts w:cs="Arial"/>
          <w:color w:val="000000" w:themeColor="text1"/>
          <w:sz w:val="24"/>
        </w:rPr>
        <w:t>Dirección de Atención a Medios / Dirección General Adjunta de Comunicación</w:t>
      </w:r>
    </w:p>
    <w:p w14:paraId="67751183" w14:textId="77777777" w:rsidR="00A2635C" w:rsidRPr="004F69D7" w:rsidRDefault="00A2635C" w:rsidP="00A2635C">
      <w:pPr>
        <w:ind w:left="-426" w:right="-518"/>
        <w:contextualSpacing/>
        <w:jc w:val="center"/>
        <w:rPr>
          <w:rFonts w:cs="Arial"/>
          <w:color w:val="000000" w:themeColor="text1"/>
          <w:sz w:val="20"/>
          <w:szCs w:val="20"/>
        </w:rPr>
      </w:pPr>
    </w:p>
    <w:p w14:paraId="200DB0DA" w14:textId="197F92CA" w:rsidR="00A2635C" w:rsidRPr="005409B5" w:rsidRDefault="00A2635C" w:rsidP="00992514">
      <w:pPr>
        <w:ind w:left="-425" w:right="-516"/>
        <w:contextualSpacing/>
        <w:jc w:val="center"/>
        <w:rPr>
          <w:rFonts w:cs="Arial"/>
          <w:b/>
        </w:rPr>
      </w:pPr>
      <w:r w:rsidRPr="00BF5137">
        <w:rPr>
          <w:noProof/>
          <w:lang w:val="es-MX" w:eastAsia="es-MX"/>
        </w:rPr>
        <w:drawing>
          <wp:inline distT="0" distB="0" distL="0" distR="0" wp14:anchorId="7AAE426C" wp14:editId="0A372F6F">
            <wp:extent cx="366395" cy="364490"/>
            <wp:effectExtent l="0" t="0" r="0" b="0"/>
            <wp:docPr id="7" name="Imagen 7" descr="C:\Users\saladeprensa\Desktop\NVOS LOGOS\F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BF5137">
        <w:rPr>
          <w:noProof/>
          <w:lang w:val="es-MX" w:eastAsia="es-MX"/>
        </w:rPr>
        <w:drawing>
          <wp:inline distT="0" distB="0" distL="0" distR="0" wp14:anchorId="02237518" wp14:editId="254FBCF0">
            <wp:extent cx="364490" cy="364490"/>
            <wp:effectExtent l="0" t="0" r="0" b="0"/>
            <wp:docPr id="12" name="Imagen 12" descr="C:\Users\saladeprensa\Desktop\NVOS LOGOS\I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BF5137">
        <w:rPr>
          <w:noProof/>
          <w:lang w:val="es-MX" w:eastAsia="es-MX"/>
        </w:rPr>
        <w:drawing>
          <wp:inline distT="0" distB="0" distL="0" distR="0" wp14:anchorId="7F1004E6" wp14:editId="2498E7DD">
            <wp:extent cx="364490" cy="364490"/>
            <wp:effectExtent l="0" t="0" r="0" b="0"/>
            <wp:docPr id="13" name="Imagen 13" descr="C:\Users\saladeprensa\Desktop\NVOS LOGOS\T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BF5137">
        <w:rPr>
          <w:noProof/>
          <w:lang w:val="es-MX" w:eastAsia="es-MX"/>
        </w:rPr>
        <w:drawing>
          <wp:inline distT="0" distB="0" distL="0" distR="0" wp14:anchorId="1903C9F3" wp14:editId="41673FC0">
            <wp:extent cx="364490" cy="364490"/>
            <wp:effectExtent l="0" t="0" r="0" b="0"/>
            <wp:docPr id="18" name="Imagen 18" descr="C:\Users\saladeprensa\Desktop\NVOS LOGOS\Y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3F1F87">
        <w:rPr>
          <w:noProof/>
          <w:sz w:val="14"/>
          <w:szCs w:val="18"/>
          <w:lang w:val="es-MX" w:eastAsia="es-MX"/>
        </w:rPr>
        <w:drawing>
          <wp:inline distT="0" distB="0" distL="0" distR="0" wp14:anchorId="310585BD" wp14:editId="0B29D67D">
            <wp:extent cx="2286000" cy="316865"/>
            <wp:effectExtent l="0" t="0" r="0" b="6985"/>
            <wp:docPr id="19" name="Imagen 19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635C" w:rsidRPr="005409B5" w:rsidSect="00AA2491">
      <w:headerReference w:type="default" r:id="rId27"/>
      <w:footerReference w:type="default" r:id="rId28"/>
      <w:headerReference w:type="first" r:id="rId29"/>
      <w:footerReference w:type="first" r:id="rId30"/>
      <w:pgSz w:w="12242" w:h="15842" w:code="1"/>
      <w:pgMar w:top="720" w:right="1134" w:bottom="1135" w:left="1134" w:header="567" w:footer="8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8E43" w14:textId="77777777" w:rsidR="00056FDD" w:rsidRDefault="00056FDD">
      <w:r>
        <w:separator/>
      </w:r>
    </w:p>
  </w:endnote>
  <w:endnote w:type="continuationSeparator" w:id="0">
    <w:p w14:paraId="25F30862" w14:textId="77777777" w:rsidR="00056FDD" w:rsidRDefault="00056FDD">
      <w:r>
        <w:continuationSeparator/>
      </w:r>
    </w:p>
  </w:endnote>
  <w:endnote w:type="continuationNotice" w:id="1">
    <w:p w14:paraId="3B1C8E80" w14:textId="77777777" w:rsidR="00056FDD" w:rsidRDefault="00056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589D" w14:textId="77777777" w:rsidR="005409B5" w:rsidRPr="005409B5" w:rsidRDefault="005409B5" w:rsidP="005409B5">
    <w:pPr>
      <w:pStyle w:val="Piedepgina"/>
      <w:ind w:left="426" w:right="454"/>
      <w:jc w:val="center"/>
      <w:rPr>
        <w:b/>
        <w:color w:val="002060"/>
        <w:sz w:val="20"/>
        <w:szCs w:val="20"/>
      </w:rPr>
    </w:pPr>
    <w:r w:rsidRPr="005409B5">
      <w:rPr>
        <w:b/>
        <w:color w:val="002060"/>
        <w:sz w:val="20"/>
        <w:szCs w:val="20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0B20" w14:textId="77777777" w:rsidR="006468C4" w:rsidRPr="006468C4" w:rsidRDefault="006468C4" w:rsidP="006468C4">
    <w:pPr>
      <w:pStyle w:val="Piedepgina"/>
      <w:ind w:right="454" w:firstLine="426"/>
      <w:jc w:val="center"/>
      <w:rPr>
        <w:b/>
        <w:color w:val="002060"/>
        <w:sz w:val="20"/>
        <w:szCs w:val="20"/>
      </w:rPr>
    </w:pPr>
    <w:r w:rsidRPr="006468C4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0B387" w14:textId="77777777" w:rsidR="00056FDD" w:rsidRDefault="00056FDD">
      <w:r>
        <w:separator/>
      </w:r>
    </w:p>
  </w:footnote>
  <w:footnote w:type="continuationSeparator" w:id="0">
    <w:p w14:paraId="4EBA6A15" w14:textId="77777777" w:rsidR="00056FDD" w:rsidRDefault="00056FDD">
      <w:r>
        <w:continuationSeparator/>
      </w:r>
    </w:p>
  </w:footnote>
  <w:footnote w:type="continuationNotice" w:id="1">
    <w:p w14:paraId="55427775" w14:textId="77777777" w:rsidR="00056FDD" w:rsidRDefault="00056FDD"/>
  </w:footnote>
  <w:footnote w:id="2">
    <w:p w14:paraId="75C02A9E" w14:textId="35CAAB08" w:rsidR="0099234F" w:rsidRDefault="0099234F" w:rsidP="0099234F">
      <w:pPr>
        <w:pStyle w:val="Textonotapie"/>
        <w:rPr>
          <w:sz w:val="16"/>
          <w:szCs w:val="16"/>
          <w:lang w:val="es-MX"/>
        </w:rPr>
      </w:pPr>
      <w:r w:rsidRPr="0099234F">
        <w:rPr>
          <w:rStyle w:val="Refdenotaalpie"/>
          <w:sz w:val="16"/>
          <w:szCs w:val="16"/>
        </w:rPr>
        <w:footnoteRef/>
      </w:r>
      <w:r w:rsidRPr="0099234F">
        <w:rPr>
          <w:sz w:val="16"/>
          <w:szCs w:val="16"/>
        </w:rPr>
        <w:t xml:space="preserve"> </w:t>
      </w:r>
      <w:r w:rsidRPr="0099234F">
        <w:rPr>
          <w:sz w:val="16"/>
          <w:szCs w:val="16"/>
          <w:lang w:val="es-MX"/>
        </w:rPr>
        <w:t>ONU (2007). Manual sobre las instituciones sin fines de lucro en el Sistema de Cuentas Nacionales.</w:t>
      </w:r>
    </w:p>
    <w:p w14:paraId="3B101E1C" w14:textId="37ACA71F" w:rsidR="00FC0E39" w:rsidRPr="0099234F" w:rsidRDefault="00FC0E39" w:rsidP="0099234F">
      <w:pPr>
        <w:pStyle w:val="Textonotapie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 xml:space="preserve">  OIT (2012). Manual de medición del trabajo voluntario.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48FA" w14:textId="77777777" w:rsidR="00422622" w:rsidRDefault="0035676A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39459821" w14:textId="77777777" w:rsidR="00422622" w:rsidRDefault="00000000" w:rsidP="003249C2">
    <w:pPr>
      <w:framePr w:w="6178" w:hSpace="141" w:vSpace="141" w:wrap="auto" w:vAnchor="page" w:hAnchor="page" w:x="5335" w:y="256"/>
      <w:spacing w:line="265" w:lineRule="exact"/>
      <w:ind w:right="495"/>
      <w:jc w:val="right"/>
      <w:rPr>
        <w:b/>
        <w:color w:val="002060"/>
      </w:rPr>
    </w:pPr>
  </w:p>
  <w:p w14:paraId="3DEA06D3" w14:textId="3CE1FDA4" w:rsidR="00422622" w:rsidRPr="00A36C24" w:rsidRDefault="0035676A" w:rsidP="003249C2">
    <w:pPr>
      <w:framePr w:w="6178" w:hSpace="141" w:vSpace="141" w:wrap="auto" w:vAnchor="page" w:hAnchor="page" w:x="5335" w:y="256"/>
      <w:spacing w:line="265" w:lineRule="exact"/>
      <w:ind w:right="495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NÚM.</w:t>
    </w:r>
    <w:r w:rsidR="00A06AB6">
      <w:rPr>
        <w:b/>
        <w:color w:val="002060"/>
        <w:sz w:val="24"/>
      </w:rPr>
      <w:t xml:space="preserve"> </w:t>
    </w:r>
    <w:r w:rsidR="000D4350">
      <w:rPr>
        <w:b/>
        <w:color w:val="002060"/>
        <w:sz w:val="24"/>
      </w:rPr>
      <w:t>718</w:t>
    </w:r>
    <w:r w:rsidRPr="004359CD">
      <w:rPr>
        <w:b/>
        <w:color w:val="002060"/>
        <w:sz w:val="24"/>
      </w:rPr>
      <w:t>/</w:t>
    </w:r>
    <w:r w:rsidR="00F54464" w:rsidRPr="004359CD">
      <w:rPr>
        <w:b/>
        <w:color w:val="002060"/>
        <w:sz w:val="24"/>
      </w:rPr>
      <w:t>2</w:t>
    </w:r>
    <w:r w:rsidR="00F54464">
      <w:rPr>
        <w:b/>
        <w:color w:val="002060"/>
        <w:sz w:val="24"/>
      </w:rPr>
      <w:t>2</w:t>
    </w:r>
    <w:r w:rsidR="00F54464" w:rsidRPr="004359CD">
      <w:rPr>
        <w:b/>
        <w:color w:val="002060"/>
        <w:spacing w:val="-11"/>
        <w:sz w:val="24"/>
      </w:rPr>
      <w:t xml:space="preserve"> </w:t>
    </w:r>
  </w:p>
  <w:p w14:paraId="5614A883" w14:textId="20A268AF" w:rsidR="00422622" w:rsidRPr="00A36C24" w:rsidRDefault="00084C32" w:rsidP="003249C2">
    <w:pPr>
      <w:framePr w:w="6178" w:hSpace="141" w:vSpace="141" w:wrap="auto" w:vAnchor="page" w:hAnchor="page" w:x="5335" w:y="256"/>
      <w:ind w:right="495"/>
      <w:jc w:val="right"/>
      <w:rPr>
        <w:rFonts w:eastAsia="Arial" w:cs="Arial"/>
        <w:sz w:val="24"/>
      </w:rPr>
    </w:pPr>
    <w:r>
      <w:rPr>
        <w:b/>
        <w:color w:val="002060"/>
        <w:sz w:val="24"/>
      </w:rPr>
      <w:t>1</w:t>
    </w:r>
    <w:r w:rsidR="00F54464">
      <w:rPr>
        <w:b/>
        <w:color w:val="002060"/>
        <w:sz w:val="24"/>
      </w:rPr>
      <w:t xml:space="preserve"> </w:t>
    </w:r>
    <w:r w:rsidR="0035676A">
      <w:rPr>
        <w:b/>
        <w:color w:val="002060"/>
        <w:sz w:val="24"/>
      </w:rPr>
      <w:t>DE</w:t>
    </w:r>
    <w:r w:rsidR="004359CD">
      <w:rPr>
        <w:b/>
        <w:color w:val="002060"/>
        <w:sz w:val="24"/>
      </w:rPr>
      <w:t xml:space="preserve"> </w:t>
    </w:r>
    <w:r w:rsidR="00A06AB6">
      <w:rPr>
        <w:b/>
        <w:color w:val="002060"/>
        <w:sz w:val="24"/>
      </w:rPr>
      <w:t>DICIEM</w:t>
    </w:r>
    <w:r w:rsidR="004359CD">
      <w:rPr>
        <w:b/>
        <w:color w:val="002060"/>
        <w:sz w:val="24"/>
      </w:rPr>
      <w:t>BRE</w:t>
    </w:r>
    <w:r w:rsidR="0035676A" w:rsidRPr="00A36C24">
      <w:rPr>
        <w:b/>
        <w:color w:val="002060"/>
        <w:spacing w:val="-6"/>
        <w:sz w:val="24"/>
      </w:rPr>
      <w:t xml:space="preserve"> </w:t>
    </w:r>
    <w:r w:rsidR="0035676A" w:rsidRPr="00A36C24">
      <w:rPr>
        <w:b/>
        <w:color w:val="002060"/>
        <w:sz w:val="24"/>
      </w:rPr>
      <w:t>DE</w:t>
    </w:r>
    <w:r w:rsidR="0035676A" w:rsidRPr="00A36C24">
      <w:rPr>
        <w:b/>
        <w:color w:val="002060"/>
        <w:spacing w:val="-5"/>
        <w:sz w:val="24"/>
      </w:rPr>
      <w:t xml:space="preserve"> </w:t>
    </w:r>
    <w:r w:rsidR="00F54464" w:rsidRPr="00A36C24">
      <w:rPr>
        <w:b/>
        <w:color w:val="002060"/>
        <w:sz w:val="24"/>
      </w:rPr>
      <w:t>20</w:t>
    </w:r>
    <w:r w:rsidR="00F54464">
      <w:rPr>
        <w:b/>
        <w:color w:val="002060"/>
        <w:sz w:val="24"/>
      </w:rPr>
      <w:t>22</w:t>
    </w:r>
  </w:p>
  <w:p w14:paraId="71919DF3" w14:textId="010596F6" w:rsidR="00422622" w:rsidRPr="00A36C24" w:rsidRDefault="0035676A" w:rsidP="003249C2">
    <w:pPr>
      <w:framePr w:w="6178" w:hSpace="141" w:vSpace="141" w:wrap="auto" w:vAnchor="page" w:hAnchor="page" w:x="5335" w:y="256"/>
      <w:ind w:right="495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Pr="00A36C24">
      <w:rPr>
        <w:sz w:val="24"/>
      </w:rPr>
      <w:fldChar w:fldCharType="begin"/>
    </w:r>
    <w:r w:rsidRPr="00A36C24">
      <w:rPr>
        <w:b/>
        <w:color w:val="002060"/>
        <w:sz w:val="24"/>
      </w:rPr>
      <w:instrText xml:space="preserve"> PAGE </w:instrText>
    </w:r>
    <w:r w:rsidRPr="00A36C24">
      <w:rPr>
        <w:sz w:val="24"/>
      </w:rPr>
      <w:fldChar w:fldCharType="separate"/>
    </w:r>
    <w:r w:rsidR="007A0A6F">
      <w:rPr>
        <w:b/>
        <w:noProof/>
        <w:color w:val="002060"/>
        <w:sz w:val="24"/>
      </w:rPr>
      <w:t>4</w:t>
    </w:r>
    <w:r w:rsidRPr="00A36C24">
      <w:rPr>
        <w:sz w:val="24"/>
      </w:rPr>
      <w:fldChar w:fldCharType="end"/>
    </w:r>
    <w:r>
      <w:rPr>
        <w:b/>
        <w:color w:val="002060"/>
        <w:sz w:val="24"/>
      </w:rPr>
      <w:t>/</w:t>
    </w:r>
    <w:r w:rsidR="00943536">
      <w:rPr>
        <w:b/>
        <w:color w:val="002060"/>
        <w:sz w:val="24"/>
      </w:rPr>
      <w:t>4</w:t>
    </w:r>
  </w:p>
  <w:p w14:paraId="7A6576D9" w14:textId="77777777" w:rsidR="00422622" w:rsidRPr="00A36C24" w:rsidRDefault="0035676A" w:rsidP="00422622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218D618A" w14:textId="77777777" w:rsidR="00422622" w:rsidRDefault="0035676A" w:rsidP="00AA2491">
    <w:pPr>
      <w:pStyle w:val="Encabezado"/>
      <w:ind w:left="426" w:hanging="426"/>
      <w:rPr>
        <w:noProof/>
      </w:rPr>
    </w:pPr>
    <w:r>
      <w:rPr>
        <w:noProof/>
        <w:lang w:val="es-MX" w:eastAsia="es-MX"/>
      </w:rPr>
      <w:drawing>
        <wp:inline distT="0" distB="0" distL="0" distR="0" wp14:anchorId="48404E0D" wp14:editId="65FF2D6D">
          <wp:extent cx="775278" cy="805260"/>
          <wp:effectExtent l="0" t="0" r="6350" b="0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78" cy="80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A2DBD54">
      <w:rPr>
        <w:noProof/>
      </w:rPr>
      <w:t xml:space="preserve">                                                 </w:t>
    </w:r>
  </w:p>
  <w:p w14:paraId="47E3A49A" w14:textId="77777777" w:rsidR="00422622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CF495" w14:textId="77777777" w:rsidR="00422622" w:rsidRDefault="0035676A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20FFBC3E" w14:textId="77777777" w:rsidR="00422622" w:rsidRDefault="00000000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</w:p>
  <w:p w14:paraId="0DE54E46" w14:textId="1B7D225C" w:rsidR="00422622" w:rsidRPr="00A36C24" w:rsidRDefault="0035676A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NÚM</w:t>
    </w:r>
    <w:r w:rsidRPr="006468C4">
      <w:rPr>
        <w:b/>
        <w:color w:val="002060"/>
        <w:sz w:val="24"/>
      </w:rPr>
      <w:t xml:space="preserve">. </w:t>
    </w:r>
    <w:r w:rsidR="00D52873">
      <w:rPr>
        <w:b/>
        <w:color w:val="002060"/>
        <w:sz w:val="24"/>
      </w:rPr>
      <w:t>718</w:t>
    </w:r>
    <w:r w:rsidRPr="006468C4">
      <w:rPr>
        <w:b/>
        <w:color w:val="002060"/>
        <w:sz w:val="24"/>
      </w:rPr>
      <w:t>/2</w:t>
    </w:r>
    <w:r w:rsidR="001A7594">
      <w:rPr>
        <w:b/>
        <w:color w:val="002060"/>
        <w:sz w:val="24"/>
      </w:rPr>
      <w:t>2</w:t>
    </w:r>
    <w:r w:rsidRPr="006468C4">
      <w:rPr>
        <w:b/>
        <w:color w:val="002060"/>
        <w:spacing w:val="-11"/>
        <w:sz w:val="24"/>
      </w:rPr>
      <w:t xml:space="preserve"> </w:t>
    </w:r>
  </w:p>
  <w:p w14:paraId="30F88C4D" w14:textId="62B72B53" w:rsidR="00422622" w:rsidRPr="00A36C24" w:rsidRDefault="003217B0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>
      <w:rPr>
        <w:b/>
        <w:color w:val="002060"/>
        <w:sz w:val="24"/>
      </w:rPr>
      <w:t>1</w:t>
    </w:r>
    <w:r w:rsidR="0035676A">
      <w:rPr>
        <w:b/>
        <w:color w:val="002060"/>
        <w:sz w:val="24"/>
      </w:rPr>
      <w:t xml:space="preserve"> DE </w:t>
    </w:r>
    <w:r w:rsidR="00BC2FB6">
      <w:rPr>
        <w:b/>
        <w:color w:val="002060"/>
        <w:sz w:val="24"/>
      </w:rPr>
      <w:t>DICIEM</w:t>
    </w:r>
    <w:r w:rsidR="006468C4">
      <w:rPr>
        <w:b/>
        <w:color w:val="002060"/>
        <w:sz w:val="24"/>
      </w:rPr>
      <w:t>BRE</w:t>
    </w:r>
    <w:r w:rsidR="0035676A" w:rsidRPr="00A36C24">
      <w:rPr>
        <w:b/>
        <w:color w:val="002060"/>
        <w:spacing w:val="-6"/>
        <w:sz w:val="24"/>
      </w:rPr>
      <w:t xml:space="preserve"> </w:t>
    </w:r>
    <w:r w:rsidR="0035676A" w:rsidRPr="00A36C24">
      <w:rPr>
        <w:b/>
        <w:color w:val="002060"/>
        <w:sz w:val="24"/>
      </w:rPr>
      <w:t>DE</w:t>
    </w:r>
    <w:r w:rsidR="0035676A" w:rsidRPr="00A36C24">
      <w:rPr>
        <w:b/>
        <w:color w:val="002060"/>
        <w:spacing w:val="-5"/>
        <w:sz w:val="24"/>
      </w:rPr>
      <w:t xml:space="preserve"> </w:t>
    </w:r>
    <w:r w:rsidR="0035676A" w:rsidRPr="00A36C24">
      <w:rPr>
        <w:b/>
        <w:color w:val="002060"/>
        <w:sz w:val="24"/>
      </w:rPr>
      <w:t>20</w:t>
    </w:r>
    <w:r w:rsidR="001A7594">
      <w:rPr>
        <w:b/>
        <w:color w:val="002060"/>
        <w:sz w:val="24"/>
      </w:rPr>
      <w:t>22</w:t>
    </w:r>
  </w:p>
  <w:p w14:paraId="4A2B3AA4" w14:textId="706E5246" w:rsidR="00422622" w:rsidRPr="00A36C24" w:rsidRDefault="0035676A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Pr="00A36C24">
      <w:rPr>
        <w:sz w:val="24"/>
      </w:rPr>
      <w:fldChar w:fldCharType="begin"/>
    </w:r>
    <w:r w:rsidRPr="00A36C24">
      <w:rPr>
        <w:b/>
        <w:color w:val="002060"/>
        <w:sz w:val="24"/>
      </w:rPr>
      <w:instrText xml:space="preserve"> PAGE </w:instrText>
    </w:r>
    <w:r w:rsidRPr="00A36C24">
      <w:rPr>
        <w:sz w:val="24"/>
      </w:rPr>
      <w:fldChar w:fldCharType="separate"/>
    </w:r>
    <w:r w:rsidR="007A0A6F">
      <w:rPr>
        <w:b/>
        <w:noProof/>
        <w:color w:val="002060"/>
        <w:sz w:val="24"/>
      </w:rPr>
      <w:t>1</w:t>
    </w:r>
    <w:r w:rsidRPr="00A36C24">
      <w:rPr>
        <w:sz w:val="24"/>
      </w:rPr>
      <w:fldChar w:fldCharType="end"/>
    </w:r>
    <w:r>
      <w:rPr>
        <w:b/>
        <w:color w:val="002060"/>
        <w:sz w:val="24"/>
      </w:rPr>
      <w:t>/</w:t>
    </w:r>
    <w:r w:rsidR="00697986">
      <w:rPr>
        <w:b/>
        <w:color w:val="002060"/>
        <w:sz w:val="24"/>
      </w:rPr>
      <w:t>3</w:t>
    </w:r>
  </w:p>
  <w:p w14:paraId="77758928" w14:textId="77777777" w:rsidR="00422622" w:rsidRPr="00A36C24" w:rsidRDefault="0035676A" w:rsidP="00422622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731BACBA" w14:textId="77777777" w:rsidR="00440A02" w:rsidRDefault="0035676A" w:rsidP="00AA2491">
    <w:pPr>
      <w:pStyle w:val="Encabezado"/>
      <w:ind w:left="426" w:hanging="426"/>
      <w:rPr>
        <w:noProof/>
      </w:rPr>
    </w:pPr>
    <w:r>
      <w:rPr>
        <w:noProof/>
        <w:lang w:val="es-MX" w:eastAsia="es-MX"/>
      </w:rPr>
      <w:drawing>
        <wp:inline distT="0" distB="0" distL="0" distR="0" wp14:anchorId="097E8D3C" wp14:editId="56FCFA15">
          <wp:extent cx="775278" cy="805260"/>
          <wp:effectExtent l="0" t="0" r="635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78" cy="80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A2DBD54">
      <w:rPr>
        <w:noProof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53E6"/>
    <w:multiLevelType w:val="hybridMultilevel"/>
    <w:tmpl w:val="EFA677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41D4"/>
    <w:multiLevelType w:val="hybridMultilevel"/>
    <w:tmpl w:val="40B2426C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343010">
    <w:abstractNumId w:val="0"/>
  </w:num>
  <w:num w:numId="2" w16cid:durableId="35894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F0D"/>
    <w:rsid w:val="00004821"/>
    <w:rsid w:val="0001255D"/>
    <w:rsid w:val="000139F4"/>
    <w:rsid w:val="00035A54"/>
    <w:rsid w:val="000440D6"/>
    <w:rsid w:val="00056FDD"/>
    <w:rsid w:val="00082E74"/>
    <w:rsid w:val="000830EF"/>
    <w:rsid w:val="00084C32"/>
    <w:rsid w:val="000907FF"/>
    <w:rsid w:val="00090B00"/>
    <w:rsid w:val="00095E15"/>
    <w:rsid w:val="000A5AC5"/>
    <w:rsid w:val="000A5C3D"/>
    <w:rsid w:val="000A64FA"/>
    <w:rsid w:val="000C3FE6"/>
    <w:rsid w:val="000C414A"/>
    <w:rsid w:val="000D4350"/>
    <w:rsid w:val="000F55B4"/>
    <w:rsid w:val="000F6C03"/>
    <w:rsid w:val="0010708E"/>
    <w:rsid w:val="00111A5D"/>
    <w:rsid w:val="00141A57"/>
    <w:rsid w:val="00153257"/>
    <w:rsid w:val="00182D60"/>
    <w:rsid w:val="001930E7"/>
    <w:rsid w:val="00193A45"/>
    <w:rsid w:val="0019403D"/>
    <w:rsid w:val="001965FE"/>
    <w:rsid w:val="001A3B9A"/>
    <w:rsid w:val="001A6D79"/>
    <w:rsid w:val="001A7594"/>
    <w:rsid w:val="001B6F0D"/>
    <w:rsid w:val="001C065A"/>
    <w:rsid w:val="001E2572"/>
    <w:rsid w:val="001E518E"/>
    <w:rsid w:val="001F395A"/>
    <w:rsid w:val="001F4F55"/>
    <w:rsid w:val="00200CD2"/>
    <w:rsid w:val="002159DA"/>
    <w:rsid w:val="00217A24"/>
    <w:rsid w:val="002333AC"/>
    <w:rsid w:val="00241885"/>
    <w:rsid w:val="00244184"/>
    <w:rsid w:val="00247AC4"/>
    <w:rsid w:val="002568DE"/>
    <w:rsid w:val="00271928"/>
    <w:rsid w:val="00277613"/>
    <w:rsid w:val="00277911"/>
    <w:rsid w:val="00296365"/>
    <w:rsid w:val="002A678E"/>
    <w:rsid w:val="002B3707"/>
    <w:rsid w:val="002C6B37"/>
    <w:rsid w:val="002D1774"/>
    <w:rsid w:val="002D181F"/>
    <w:rsid w:val="002D1A0F"/>
    <w:rsid w:val="0031015D"/>
    <w:rsid w:val="0031095D"/>
    <w:rsid w:val="003116DF"/>
    <w:rsid w:val="0031407C"/>
    <w:rsid w:val="003142C5"/>
    <w:rsid w:val="003217B0"/>
    <w:rsid w:val="003249C2"/>
    <w:rsid w:val="00333C72"/>
    <w:rsid w:val="00334C3C"/>
    <w:rsid w:val="00340F36"/>
    <w:rsid w:val="00344FBD"/>
    <w:rsid w:val="0035676A"/>
    <w:rsid w:val="003728AC"/>
    <w:rsid w:val="00395577"/>
    <w:rsid w:val="00395B84"/>
    <w:rsid w:val="003A6FF2"/>
    <w:rsid w:val="003C3810"/>
    <w:rsid w:val="003D1EDE"/>
    <w:rsid w:val="003E21BE"/>
    <w:rsid w:val="003E3961"/>
    <w:rsid w:val="003E6C36"/>
    <w:rsid w:val="003F4B71"/>
    <w:rsid w:val="00406BC2"/>
    <w:rsid w:val="0042680D"/>
    <w:rsid w:val="00434ADA"/>
    <w:rsid w:val="004351D4"/>
    <w:rsid w:val="004359CD"/>
    <w:rsid w:val="00455343"/>
    <w:rsid w:val="00461ABE"/>
    <w:rsid w:val="00473257"/>
    <w:rsid w:val="00487140"/>
    <w:rsid w:val="004A561D"/>
    <w:rsid w:val="004A637A"/>
    <w:rsid w:val="004E1FCD"/>
    <w:rsid w:val="004E3DAE"/>
    <w:rsid w:val="004E647D"/>
    <w:rsid w:val="004F583D"/>
    <w:rsid w:val="00501F8D"/>
    <w:rsid w:val="00532267"/>
    <w:rsid w:val="005330A4"/>
    <w:rsid w:val="005409B5"/>
    <w:rsid w:val="0054297F"/>
    <w:rsid w:val="00550FE4"/>
    <w:rsid w:val="00554E3A"/>
    <w:rsid w:val="00565D1A"/>
    <w:rsid w:val="0057340F"/>
    <w:rsid w:val="00577842"/>
    <w:rsid w:val="0057795D"/>
    <w:rsid w:val="0058442B"/>
    <w:rsid w:val="00591BB0"/>
    <w:rsid w:val="0059643B"/>
    <w:rsid w:val="005B0258"/>
    <w:rsid w:val="005C0B52"/>
    <w:rsid w:val="005C2E34"/>
    <w:rsid w:val="005D2ADD"/>
    <w:rsid w:val="005E2632"/>
    <w:rsid w:val="005F177C"/>
    <w:rsid w:val="0060259A"/>
    <w:rsid w:val="00602FFA"/>
    <w:rsid w:val="00613469"/>
    <w:rsid w:val="006142A6"/>
    <w:rsid w:val="00614911"/>
    <w:rsid w:val="006367C8"/>
    <w:rsid w:val="0063700C"/>
    <w:rsid w:val="006468C4"/>
    <w:rsid w:val="00646EC4"/>
    <w:rsid w:val="0065014C"/>
    <w:rsid w:val="00650620"/>
    <w:rsid w:val="006662E0"/>
    <w:rsid w:val="0068645C"/>
    <w:rsid w:val="0069150E"/>
    <w:rsid w:val="00692C08"/>
    <w:rsid w:val="00694CE7"/>
    <w:rsid w:val="006953C1"/>
    <w:rsid w:val="00697986"/>
    <w:rsid w:val="006A0300"/>
    <w:rsid w:val="006A290E"/>
    <w:rsid w:val="006C2309"/>
    <w:rsid w:val="006D15C1"/>
    <w:rsid w:val="006D4E87"/>
    <w:rsid w:val="006F15E9"/>
    <w:rsid w:val="0070001B"/>
    <w:rsid w:val="00705D20"/>
    <w:rsid w:val="00722334"/>
    <w:rsid w:val="00734865"/>
    <w:rsid w:val="00740A92"/>
    <w:rsid w:val="00750FB8"/>
    <w:rsid w:val="00762F73"/>
    <w:rsid w:val="007630B1"/>
    <w:rsid w:val="007748FC"/>
    <w:rsid w:val="0078050F"/>
    <w:rsid w:val="00783C66"/>
    <w:rsid w:val="0079072E"/>
    <w:rsid w:val="00793BCF"/>
    <w:rsid w:val="007A0A6F"/>
    <w:rsid w:val="007B01CD"/>
    <w:rsid w:val="007D2A21"/>
    <w:rsid w:val="007D6C0F"/>
    <w:rsid w:val="007E3EE4"/>
    <w:rsid w:val="007E50B2"/>
    <w:rsid w:val="007F33D7"/>
    <w:rsid w:val="007F75EC"/>
    <w:rsid w:val="00800315"/>
    <w:rsid w:val="00822168"/>
    <w:rsid w:val="008372A7"/>
    <w:rsid w:val="00837EAA"/>
    <w:rsid w:val="00842E92"/>
    <w:rsid w:val="008473AB"/>
    <w:rsid w:val="00851E06"/>
    <w:rsid w:val="00854F5B"/>
    <w:rsid w:val="008550C5"/>
    <w:rsid w:val="00862E4E"/>
    <w:rsid w:val="0088024C"/>
    <w:rsid w:val="008A0F47"/>
    <w:rsid w:val="008B4455"/>
    <w:rsid w:val="008C112C"/>
    <w:rsid w:val="008D4422"/>
    <w:rsid w:val="008D74DC"/>
    <w:rsid w:val="008F1CED"/>
    <w:rsid w:val="008F3517"/>
    <w:rsid w:val="008F7300"/>
    <w:rsid w:val="0090665D"/>
    <w:rsid w:val="00910E87"/>
    <w:rsid w:val="0092772C"/>
    <w:rsid w:val="0093632A"/>
    <w:rsid w:val="00943536"/>
    <w:rsid w:val="00944727"/>
    <w:rsid w:val="00954E3D"/>
    <w:rsid w:val="0095523C"/>
    <w:rsid w:val="00960468"/>
    <w:rsid w:val="00960F5E"/>
    <w:rsid w:val="00983767"/>
    <w:rsid w:val="00984D57"/>
    <w:rsid w:val="00990663"/>
    <w:rsid w:val="0099234F"/>
    <w:rsid w:val="00992514"/>
    <w:rsid w:val="00993F7A"/>
    <w:rsid w:val="009A5566"/>
    <w:rsid w:val="009D3A2D"/>
    <w:rsid w:val="009F0C8C"/>
    <w:rsid w:val="009F28E0"/>
    <w:rsid w:val="009F4F72"/>
    <w:rsid w:val="009F5BE0"/>
    <w:rsid w:val="00A00C2E"/>
    <w:rsid w:val="00A00D0C"/>
    <w:rsid w:val="00A0422B"/>
    <w:rsid w:val="00A06AB6"/>
    <w:rsid w:val="00A12CC3"/>
    <w:rsid w:val="00A16C1A"/>
    <w:rsid w:val="00A254D8"/>
    <w:rsid w:val="00A2635C"/>
    <w:rsid w:val="00A32E41"/>
    <w:rsid w:val="00A41741"/>
    <w:rsid w:val="00A43CDF"/>
    <w:rsid w:val="00A46C26"/>
    <w:rsid w:val="00A53738"/>
    <w:rsid w:val="00A6095F"/>
    <w:rsid w:val="00A733BA"/>
    <w:rsid w:val="00A826F3"/>
    <w:rsid w:val="00A91FBE"/>
    <w:rsid w:val="00A95F3B"/>
    <w:rsid w:val="00AA059C"/>
    <w:rsid w:val="00AA2491"/>
    <w:rsid w:val="00AA323A"/>
    <w:rsid w:val="00AA77E1"/>
    <w:rsid w:val="00AB1017"/>
    <w:rsid w:val="00AD34E0"/>
    <w:rsid w:val="00AD52D5"/>
    <w:rsid w:val="00AD5CC8"/>
    <w:rsid w:val="00AD6DFB"/>
    <w:rsid w:val="00AE4947"/>
    <w:rsid w:val="00AF3531"/>
    <w:rsid w:val="00AF4C72"/>
    <w:rsid w:val="00B05FDC"/>
    <w:rsid w:val="00B139AF"/>
    <w:rsid w:val="00B3327A"/>
    <w:rsid w:val="00B37DB2"/>
    <w:rsid w:val="00B563D3"/>
    <w:rsid w:val="00B65121"/>
    <w:rsid w:val="00B713AD"/>
    <w:rsid w:val="00B7702A"/>
    <w:rsid w:val="00B803F1"/>
    <w:rsid w:val="00B81C51"/>
    <w:rsid w:val="00B825DE"/>
    <w:rsid w:val="00B830D8"/>
    <w:rsid w:val="00B84762"/>
    <w:rsid w:val="00BA56F0"/>
    <w:rsid w:val="00BB4EE7"/>
    <w:rsid w:val="00BB6FC5"/>
    <w:rsid w:val="00BC1401"/>
    <w:rsid w:val="00BC2FB6"/>
    <w:rsid w:val="00BC4326"/>
    <w:rsid w:val="00BC79FD"/>
    <w:rsid w:val="00BF71FA"/>
    <w:rsid w:val="00C07B8A"/>
    <w:rsid w:val="00C137EF"/>
    <w:rsid w:val="00C2644C"/>
    <w:rsid w:val="00C303E8"/>
    <w:rsid w:val="00C4710F"/>
    <w:rsid w:val="00C703A3"/>
    <w:rsid w:val="00C70E4A"/>
    <w:rsid w:val="00C7663D"/>
    <w:rsid w:val="00C821A2"/>
    <w:rsid w:val="00C91043"/>
    <w:rsid w:val="00C92B27"/>
    <w:rsid w:val="00C96C0E"/>
    <w:rsid w:val="00CA31C8"/>
    <w:rsid w:val="00CB5357"/>
    <w:rsid w:val="00CC67A7"/>
    <w:rsid w:val="00CD0639"/>
    <w:rsid w:val="00D14BB2"/>
    <w:rsid w:val="00D1789E"/>
    <w:rsid w:val="00D179C0"/>
    <w:rsid w:val="00D22395"/>
    <w:rsid w:val="00D239EA"/>
    <w:rsid w:val="00D32C39"/>
    <w:rsid w:val="00D33679"/>
    <w:rsid w:val="00D44C1F"/>
    <w:rsid w:val="00D52873"/>
    <w:rsid w:val="00D56962"/>
    <w:rsid w:val="00D60589"/>
    <w:rsid w:val="00D61041"/>
    <w:rsid w:val="00D62424"/>
    <w:rsid w:val="00D65F90"/>
    <w:rsid w:val="00D8223B"/>
    <w:rsid w:val="00D831C9"/>
    <w:rsid w:val="00D86037"/>
    <w:rsid w:val="00D91231"/>
    <w:rsid w:val="00D9219D"/>
    <w:rsid w:val="00D95DA2"/>
    <w:rsid w:val="00DA57C6"/>
    <w:rsid w:val="00DB6E2F"/>
    <w:rsid w:val="00DE11BB"/>
    <w:rsid w:val="00DF6957"/>
    <w:rsid w:val="00DF7A5F"/>
    <w:rsid w:val="00E1007F"/>
    <w:rsid w:val="00E12217"/>
    <w:rsid w:val="00E43F80"/>
    <w:rsid w:val="00E74666"/>
    <w:rsid w:val="00E76AE7"/>
    <w:rsid w:val="00E870E4"/>
    <w:rsid w:val="00EA1503"/>
    <w:rsid w:val="00EA1E60"/>
    <w:rsid w:val="00EA2FE3"/>
    <w:rsid w:val="00EA5543"/>
    <w:rsid w:val="00EB632A"/>
    <w:rsid w:val="00EC0FE0"/>
    <w:rsid w:val="00EC2A4E"/>
    <w:rsid w:val="00EC4879"/>
    <w:rsid w:val="00ED45C3"/>
    <w:rsid w:val="00EE18D0"/>
    <w:rsid w:val="00EE63CF"/>
    <w:rsid w:val="00EF3DF0"/>
    <w:rsid w:val="00EF62C8"/>
    <w:rsid w:val="00F00FFE"/>
    <w:rsid w:val="00F050D0"/>
    <w:rsid w:val="00F20F5B"/>
    <w:rsid w:val="00F25F1D"/>
    <w:rsid w:val="00F2755B"/>
    <w:rsid w:val="00F34505"/>
    <w:rsid w:val="00F37903"/>
    <w:rsid w:val="00F43CC2"/>
    <w:rsid w:val="00F54464"/>
    <w:rsid w:val="00F56F7F"/>
    <w:rsid w:val="00F5737D"/>
    <w:rsid w:val="00F5749F"/>
    <w:rsid w:val="00F67F87"/>
    <w:rsid w:val="00F75F82"/>
    <w:rsid w:val="00F771CD"/>
    <w:rsid w:val="00F8587E"/>
    <w:rsid w:val="00F90B17"/>
    <w:rsid w:val="00F9573B"/>
    <w:rsid w:val="00F96DFE"/>
    <w:rsid w:val="00FA08FE"/>
    <w:rsid w:val="00FA7CFF"/>
    <w:rsid w:val="00FB3DC5"/>
    <w:rsid w:val="00FB74D7"/>
    <w:rsid w:val="00FC0E39"/>
    <w:rsid w:val="00FC6C8D"/>
    <w:rsid w:val="00FC7B13"/>
    <w:rsid w:val="00FD2B3E"/>
    <w:rsid w:val="00FE0B1F"/>
    <w:rsid w:val="00FE2B66"/>
    <w:rsid w:val="00F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3B6AE"/>
  <w15:chartTrackingRefBased/>
  <w15:docId w15:val="{242002DE-5B4F-4896-95DD-C2DD8358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F0D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82E74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B6F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B6F0D"/>
    <w:rPr>
      <w:rFonts w:ascii="Arial" w:eastAsia="Times New Roman" w:hAnsi="Arial" w:cs="Times New Roman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1B6F0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B6F0D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62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2E0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662E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62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62E0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02F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FF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34C3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C3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82E7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82E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MX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82E7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82E74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4C1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4C1F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44C1F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14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14C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5014C"/>
    <w:rPr>
      <w:vertAlign w:val="superscript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860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635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s-MX" w:eastAsia="es-MX"/>
    </w:rPr>
  </w:style>
  <w:style w:type="paragraph" w:styleId="Revisin">
    <w:name w:val="Revision"/>
    <w:hidden/>
    <w:uiPriority w:val="99"/>
    <w:semiHidden/>
    <w:rsid w:val="00F56F7F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1965FE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943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image" Target="media/image1.jpeg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INEGI_INFORMA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https://www.facebook.com/INEGIInforma/" TargetMode="External"/><Relationship Id="rId25" Type="http://schemas.openxmlformats.org/officeDocument/2006/relationships/hyperlink" Target="http://www.inegi.org.mx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municacionsocial@inegi.org.mx" TargetMode="External"/><Relationship Id="rId20" Type="http://schemas.openxmlformats.org/officeDocument/2006/relationships/image" Target="media/image2.jpe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4.jpe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egi.org.mx/programas/isfl/2013/" TargetMode="External"/><Relationship Id="rId23" Type="http://schemas.openxmlformats.org/officeDocument/2006/relationships/hyperlink" Target="https://www.youtube.com/user/INEGIInforma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inegi_informa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egi.org.mx/temas/isfl/" TargetMode="External"/><Relationship Id="rId22" Type="http://schemas.openxmlformats.org/officeDocument/2006/relationships/image" Target="media/image3.jpe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Libro2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d:\Escritorio\VETV\Estad&#237;sticas%20a%20prop&#243;sito%20del%20DIV\2022\Gr&#225;ficas%20DIV%202022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d:\Escritorio\VETV\Estad&#237;sticas%20a%20prop&#243;sito%20del%20DIV\2022\Gr&#225;ficas%20DIV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0379222434671768"/>
          <c:y val="3.539939144775045E-2"/>
          <c:w val="0.60197578075207137"/>
          <c:h val="0.92871189773844642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F5A-418F-87D9-B847A7FF66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F5A-418F-87D9-B847A7FF665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F5A-418F-87D9-B847A7FF665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3F5A-418F-87D9-B847A7FF665D}"/>
              </c:ext>
            </c:extLst>
          </c:dPt>
          <c:dPt>
            <c:idx val="4"/>
            <c:bubble3D val="0"/>
            <c:spPr>
              <a:solidFill>
                <a:srgbClr val="92D050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3F5A-418F-87D9-B847A7FF665D}"/>
              </c:ext>
            </c:extLst>
          </c:dPt>
          <c:dPt>
            <c:idx val="5"/>
            <c:bubble3D val="0"/>
            <c:spPr>
              <a:solidFill>
                <a:srgbClr val="51D75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3F5A-418F-87D9-B847A7FF665D}"/>
              </c:ext>
            </c:extLst>
          </c:dPt>
          <c:dPt>
            <c:idx val="6"/>
            <c:bubble3D val="0"/>
            <c:spPr>
              <a:solidFill>
                <a:srgbClr val="002060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3F5A-418F-87D9-B847A7FF665D}"/>
              </c:ext>
            </c:extLst>
          </c:dPt>
          <c:dPt>
            <c:idx val="7"/>
            <c:bubble3D val="0"/>
            <c:spPr>
              <a:solidFill>
                <a:schemeClr val="accent2">
                  <a:lumMod val="75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3F5A-418F-87D9-B847A7FF665D}"/>
              </c:ext>
            </c:extLst>
          </c:dPt>
          <c:val>
            <c:numRef>
              <c:f>Hoja1!$C$4:$C$11</c:f>
              <c:numCache>
                <c:formatCode>_-* #,##0.0_-;\-* #,##0.0_-;_-* "-"??_-;_-@_-</c:formatCode>
                <c:ptCount val="8"/>
                <c:pt idx="0">
                  <c:v>3.2572567591753088</c:v>
                </c:pt>
                <c:pt idx="1">
                  <c:v>5.8248780132833256</c:v>
                </c:pt>
                <c:pt idx="2">
                  <c:v>9.0133973964366696</c:v>
                </c:pt>
                <c:pt idx="3">
                  <c:v>17.052081100270033</c:v>
                </c:pt>
                <c:pt idx="4">
                  <c:v>14.041551202953247</c:v>
                </c:pt>
                <c:pt idx="5">
                  <c:v>4.3866541320111629</c:v>
                </c:pt>
                <c:pt idx="6">
                  <c:v>35.222545859335206</c:v>
                </c:pt>
                <c:pt idx="7">
                  <c:v>11.135799094122021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3F5A-418F-87D9-B847A7FF66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8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340277777777778E-3"/>
          <c:y val="8.8743262845790954E-2"/>
          <c:w val="0.98967011544401273"/>
          <c:h val="0.64826401367878805"/>
        </c:manualLayout>
      </c:layout>
      <c:barChart>
        <c:barDir val="col"/>
        <c:grouping val="percentStacked"/>
        <c:varyColors val="0"/>
        <c:ser>
          <c:idx val="1"/>
          <c:order val="0"/>
          <c:tx>
            <c:strRef>
              <c:f>Hoja2!$D$3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Hoja2!$B$4:$B$11</c:f>
              <c:strCache>
                <c:ptCount val="8"/>
                <c:pt idx="0">
                  <c:v>Religión </c:v>
                </c:pt>
                <c:pt idx="1">
                  <c:v>Enseñanza e investigación</c:v>
                </c:pt>
                <c:pt idx="2">
                  <c:v>Derechos, promoción y política</c:v>
                </c:pt>
                <c:pt idx="3">
                  <c:v>Salud</c:v>
                </c:pt>
                <c:pt idx="4">
                  <c:v>Desarrollo y vivienda</c:v>
                </c:pt>
                <c:pt idx="5">
                  <c:v>Servicios sociales</c:v>
                </c:pt>
                <c:pt idx="6">
                  <c:v>Cultura y recreación</c:v>
                </c:pt>
                <c:pt idx="7">
                  <c:v>Asociaciones empresariales y profesionales, sindicatos</c:v>
                </c:pt>
              </c:strCache>
            </c:strRef>
          </c:cat>
          <c:val>
            <c:numRef>
              <c:f>Hoja2!$D$4:$D$11</c:f>
              <c:numCache>
                <c:formatCode>_-* #,##0.0_-;\-* #,##0.0_-;_-* "-"??_-;_-@_-</c:formatCode>
                <c:ptCount val="8"/>
                <c:pt idx="0">
                  <c:v>60.639533422859259</c:v>
                </c:pt>
                <c:pt idx="1">
                  <c:v>53.00756322382415</c:v>
                </c:pt>
                <c:pt idx="2">
                  <c:v>48.350650660748514</c:v>
                </c:pt>
                <c:pt idx="3">
                  <c:v>41.587523252071549</c:v>
                </c:pt>
                <c:pt idx="4">
                  <c:v>38.065207419261085</c:v>
                </c:pt>
                <c:pt idx="5">
                  <c:v>34.226233384273804</c:v>
                </c:pt>
                <c:pt idx="6">
                  <c:v>32.638459100034716</c:v>
                </c:pt>
                <c:pt idx="7">
                  <c:v>24.589042003152557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BB-44BA-81DD-10B1BFF4A5C3}"/>
            </c:ext>
          </c:extLst>
        </c:ser>
        <c:ser>
          <c:idx val="0"/>
          <c:order val="1"/>
          <c:tx>
            <c:strRef>
              <c:f>Hoja2!$C$3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Hoja2!$B$4:$B$11</c:f>
              <c:strCache>
                <c:ptCount val="8"/>
                <c:pt idx="0">
                  <c:v>Religión </c:v>
                </c:pt>
                <c:pt idx="1">
                  <c:v>Enseñanza e investigación</c:v>
                </c:pt>
                <c:pt idx="2">
                  <c:v>Derechos, promoción y política</c:v>
                </c:pt>
                <c:pt idx="3">
                  <c:v>Salud</c:v>
                </c:pt>
                <c:pt idx="4">
                  <c:v>Desarrollo y vivienda</c:v>
                </c:pt>
                <c:pt idx="5">
                  <c:v>Servicios sociales</c:v>
                </c:pt>
                <c:pt idx="6">
                  <c:v>Cultura y recreación</c:v>
                </c:pt>
                <c:pt idx="7">
                  <c:v>Asociaciones empresariales y profesionales, sindicatos</c:v>
                </c:pt>
              </c:strCache>
            </c:strRef>
          </c:cat>
          <c:val>
            <c:numRef>
              <c:f>Hoja2!$C$4:$C$11</c:f>
              <c:numCache>
                <c:formatCode>_-* #,##0.0_-;\-* #,##0.0_-;_-* "-"??_-;_-@_-</c:formatCode>
                <c:ptCount val="8"/>
                <c:pt idx="0">
                  <c:v>39.360466577140734</c:v>
                </c:pt>
                <c:pt idx="1">
                  <c:v>46.992436776175843</c:v>
                </c:pt>
                <c:pt idx="2">
                  <c:v>51.649349339251479</c:v>
                </c:pt>
                <c:pt idx="3">
                  <c:v>58.412476747928451</c:v>
                </c:pt>
                <c:pt idx="4">
                  <c:v>61.934792580738915</c:v>
                </c:pt>
                <c:pt idx="5">
                  <c:v>65.773766615726188</c:v>
                </c:pt>
                <c:pt idx="6">
                  <c:v>67.361540899965277</c:v>
                </c:pt>
                <c:pt idx="7">
                  <c:v>75.410957996847443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BB-44BA-81DD-10B1BFF4A5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overlap val="100"/>
        <c:axId val="2007829856"/>
        <c:axId val="2007821952"/>
      </c:barChart>
      <c:catAx>
        <c:axId val="2007829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007821952"/>
        <c:crosses val="autoZero"/>
        <c:auto val="1"/>
        <c:lblAlgn val="ctr"/>
        <c:lblOffset val="100"/>
        <c:noMultiLvlLbl val="0"/>
      </c:catAx>
      <c:valAx>
        <c:axId val="200782195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2007829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879085035214923"/>
          <c:y val="1.2149210684159546E-3"/>
          <c:w val="0.22000844881197237"/>
          <c:h val="9.1167574879720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0453074433656954E-3"/>
          <c:y val="8.6832061068702296E-2"/>
          <c:w val="0.9879384539917947"/>
          <c:h val="0.6733866281981928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Hoja3!$K$4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Hoja3!$B$5:$B$12</c:f>
              <c:strCache>
                <c:ptCount val="8"/>
                <c:pt idx="0">
                  <c:v>Derechos, promoción y política</c:v>
                </c:pt>
                <c:pt idx="1">
                  <c:v>Enseñanza e investigación</c:v>
                </c:pt>
                <c:pt idx="2">
                  <c:v>Religión </c:v>
                </c:pt>
                <c:pt idx="3">
                  <c:v>Servicios sociales</c:v>
                </c:pt>
                <c:pt idx="4">
                  <c:v>Salud</c:v>
                </c:pt>
                <c:pt idx="5">
                  <c:v>Desarrollo y vivienda</c:v>
                </c:pt>
                <c:pt idx="6">
                  <c:v>Cultura y recreación</c:v>
                </c:pt>
                <c:pt idx="7">
                  <c:v>Asociaciones empresariales y profesionales, sindicatos</c:v>
                </c:pt>
              </c:strCache>
            </c:strRef>
          </c:cat>
          <c:val>
            <c:numRef>
              <c:f>Hoja3!$K$5:$K$12</c:f>
              <c:numCache>
                <c:formatCode>#\ ###\ ###\ ##0\ ;\ \-#\ ###\ ###\ ##0\ ;\ \-\-\ </c:formatCode>
                <c:ptCount val="8"/>
                <c:pt idx="0">
                  <c:v>156376.08085865961</c:v>
                </c:pt>
                <c:pt idx="1">
                  <c:v>148949.20139497111</c:v>
                </c:pt>
                <c:pt idx="2">
                  <c:v>92762.445298238265</c:v>
                </c:pt>
                <c:pt idx="3">
                  <c:v>72534.052232518952</c:v>
                </c:pt>
                <c:pt idx="4">
                  <c:v>51341.382793131947</c:v>
                </c:pt>
                <c:pt idx="5">
                  <c:v>51220.905737441011</c:v>
                </c:pt>
                <c:pt idx="6">
                  <c:v>42938.257330496715</c:v>
                </c:pt>
                <c:pt idx="7">
                  <c:v>35022.984377805711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F8-4B94-9195-FB10DC855D32}"/>
            </c:ext>
          </c:extLst>
        </c:ser>
        <c:ser>
          <c:idx val="0"/>
          <c:order val="1"/>
          <c:tx>
            <c:strRef>
              <c:f>Hoja3!$J$4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Hoja3!$B$5:$B$12</c:f>
              <c:strCache>
                <c:ptCount val="8"/>
                <c:pt idx="0">
                  <c:v>Derechos, promoción y política</c:v>
                </c:pt>
                <c:pt idx="1">
                  <c:v>Enseñanza e investigación</c:v>
                </c:pt>
                <c:pt idx="2">
                  <c:v>Religión </c:v>
                </c:pt>
                <c:pt idx="3">
                  <c:v>Servicios sociales</c:v>
                </c:pt>
                <c:pt idx="4">
                  <c:v>Salud</c:v>
                </c:pt>
                <c:pt idx="5">
                  <c:v>Desarrollo y vivienda</c:v>
                </c:pt>
                <c:pt idx="6">
                  <c:v>Cultura y recreación</c:v>
                </c:pt>
                <c:pt idx="7">
                  <c:v>Asociaciones empresariales y profesionales, sindicatos</c:v>
                </c:pt>
              </c:strCache>
            </c:strRef>
          </c:cat>
          <c:val>
            <c:numRef>
              <c:f>Hoja3!$J$5:$J$12</c:f>
              <c:numCache>
                <c:formatCode>#\ ###\ ###\ ##0\ ;\ \-#\ ###\ ###\ ##0\ ;\ \-\-\ </c:formatCode>
                <c:ptCount val="8"/>
                <c:pt idx="0">
                  <c:v>132779.6875</c:v>
                </c:pt>
                <c:pt idx="1">
                  <c:v>99144.024716638829</c:v>
                </c:pt>
                <c:pt idx="2">
                  <c:v>101496.93756317273</c:v>
                </c:pt>
                <c:pt idx="3">
                  <c:v>59057.55994914734</c:v>
                </c:pt>
                <c:pt idx="4">
                  <c:v>39987.896899514388</c:v>
                </c:pt>
                <c:pt idx="5">
                  <c:v>48816.513450252722</c:v>
                </c:pt>
                <c:pt idx="6">
                  <c:v>27732.145658263304</c:v>
                </c:pt>
                <c:pt idx="7">
                  <c:v>49490.143038649127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F8-4B94-9195-FB10DC855D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2007814048"/>
        <c:axId val="2007796992"/>
      </c:barChart>
      <c:catAx>
        <c:axId val="2007814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007796992"/>
        <c:crosses val="autoZero"/>
        <c:auto val="1"/>
        <c:lblAlgn val="ctr"/>
        <c:lblOffset val="100"/>
        <c:noMultiLvlLbl val="0"/>
      </c:catAx>
      <c:valAx>
        <c:axId val="2007796992"/>
        <c:scaling>
          <c:orientation val="minMax"/>
          <c:max val="160000"/>
        </c:scaling>
        <c:delete val="1"/>
        <c:axPos val="l"/>
        <c:numFmt formatCode="#\ ###\ ###\ ##0\ ;\ \-#\ ###\ ###\ ##0\ ;\ \-\-\ " sourceLinked="1"/>
        <c:majorTickMark val="none"/>
        <c:minorTickMark val="none"/>
        <c:tickLblPos val="nextTo"/>
        <c:crossAx val="2007814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835371913462283"/>
          <c:y val="1.4467045785943424E-2"/>
          <c:w val="0.28287146752287029"/>
          <c:h val="6.36194954797316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0.76864</cdr:x>
      <cdr:y>0.40763</cdr:y>
    </cdr:from>
    <cdr:to>
      <cdr:x>0.9369</cdr:x>
      <cdr:y>0.60309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3063228" y="928743"/>
          <a:ext cx="670560" cy="4453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Cultura y recreación</a:t>
          </a:r>
        </a:p>
        <a:p xmlns:a="http://schemas.openxmlformats.org/drawingml/2006/main">
          <a:pPr algn="ctr"/>
          <a:r>
            <a:rPr lang="es-MX" sz="800" b="1">
              <a:latin typeface="Arial" panose="020B0604020202020204" pitchFamily="34" charset="0"/>
              <a:cs typeface="Arial" panose="020B0604020202020204" pitchFamily="34" charset="0"/>
            </a:rPr>
            <a:t>3.3</a:t>
          </a:r>
        </a:p>
      </cdr:txBody>
    </cdr:sp>
  </cdr:relSizeAnchor>
  <cdr:relSizeAnchor xmlns:cdr="http://schemas.openxmlformats.org/drawingml/2006/chartDrawing">
    <cdr:from>
      <cdr:x>0.72946</cdr:x>
      <cdr:y>0.61242</cdr:y>
    </cdr:from>
    <cdr:to>
      <cdr:x>0.95955</cdr:x>
      <cdr:y>0.80788</cdr:y>
    </cdr:to>
    <cdr:sp macro="" textlink="">
      <cdr:nvSpPr>
        <cdr:cNvPr id="3" name="CuadroTexto 1"/>
        <cdr:cNvSpPr txBox="1"/>
      </cdr:nvSpPr>
      <cdr:spPr>
        <a:xfrm xmlns:a="http://schemas.openxmlformats.org/drawingml/2006/main">
          <a:off x="2907080" y="1432669"/>
          <a:ext cx="916968" cy="457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Enseñanza e investigación</a:t>
          </a:r>
        </a:p>
        <a:p xmlns:a="http://schemas.openxmlformats.org/drawingml/2006/main">
          <a:pPr algn="ctr"/>
          <a:r>
            <a:rPr lang="es-MX" sz="800" b="1">
              <a:latin typeface="Arial" panose="020B0604020202020204" pitchFamily="34" charset="0"/>
              <a:cs typeface="Arial" panose="020B0604020202020204" pitchFamily="34" charset="0"/>
            </a:rPr>
            <a:t>5.8</a:t>
          </a:r>
        </a:p>
      </cdr:txBody>
    </cdr:sp>
  </cdr:relSizeAnchor>
  <cdr:relSizeAnchor xmlns:cdr="http://schemas.openxmlformats.org/drawingml/2006/chartDrawing">
    <cdr:from>
      <cdr:x>0.59974</cdr:x>
      <cdr:y>0.70435</cdr:y>
    </cdr:from>
    <cdr:to>
      <cdr:x>0.73613</cdr:x>
      <cdr:y>0.83466</cdr:y>
    </cdr:to>
    <cdr:sp macro="" textlink="">
      <cdr:nvSpPr>
        <cdr:cNvPr id="4" name="CuadroTexto 1"/>
        <cdr:cNvSpPr txBox="1"/>
      </cdr:nvSpPr>
      <cdr:spPr>
        <a:xfrm xmlns:a="http://schemas.openxmlformats.org/drawingml/2006/main">
          <a:off x="2390128" y="1647719"/>
          <a:ext cx="543550" cy="3048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Salud</a:t>
          </a:r>
        </a:p>
        <a:p xmlns:a="http://schemas.openxmlformats.org/drawingml/2006/main">
          <a:pPr algn="ctr"/>
          <a:r>
            <a:rPr lang="es-MX" sz="800" b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9.0</a:t>
          </a:r>
        </a:p>
      </cdr:txBody>
    </cdr:sp>
  </cdr:relSizeAnchor>
  <cdr:relSizeAnchor xmlns:cdr="http://schemas.openxmlformats.org/drawingml/2006/chartDrawing">
    <cdr:from>
      <cdr:x>0.41536</cdr:x>
      <cdr:y>0.78626</cdr:y>
    </cdr:from>
    <cdr:to>
      <cdr:x>0.58318</cdr:x>
      <cdr:y>0.96544</cdr:y>
    </cdr:to>
    <cdr:sp macro="" textlink="">
      <cdr:nvSpPr>
        <cdr:cNvPr id="5" name="CuadroTexto 1"/>
        <cdr:cNvSpPr txBox="1"/>
      </cdr:nvSpPr>
      <cdr:spPr>
        <a:xfrm xmlns:a="http://schemas.openxmlformats.org/drawingml/2006/main">
          <a:off x="1655303" y="1839339"/>
          <a:ext cx="668806" cy="4191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Servicios sociales</a:t>
          </a:r>
        </a:p>
        <a:p xmlns:a="http://schemas.openxmlformats.org/drawingml/2006/main">
          <a:pPr algn="ctr"/>
          <a:r>
            <a:rPr lang="es-MX" sz="800" b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17.1</a:t>
          </a:r>
        </a:p>
      </cdr:txBody>
    </cdr:sp>
  </cdr:relSizeAnchor>
  <cdr:relSizeAnchor xmlns:cdr="http://schemas.openxmlformats.org/drawingml/2006/chartDrawing">
    <cdr:from>
      <cdr:x>0.24312</cdr:x>
      <cdr:y>0.61779</cdr:y>
    </cdr:from>
    <cdr:to>
      <cdr:x>0.43021</cdr:x>
      <cdr:y>0.79697</cdr:y>
    </cdr:to>
    <cdr:sp macro="" textlink="">
      <cdr:nvSpPr>
        <cdr:cNvPr id="6" name="CuadroTexto 1"/>
        <cdr:cNvSpPr txBox="1"/>
      </cdr:nvSpPr>
      <cdr:spPr>
        <a:xfrm xmlns:a="http://schemas.openxmlformats.org/drawingml/2006/main">
          <a:off x="968905" y="1445229"/>
          <a:ext cx="745602" cy="4191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Desarrollo y vivienda</a:t>
          </a:r>
          <a:r>
            <a:rPr lang="es-MX" sz="800" b="1" baseline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14.0</a:t>
          </a:r>
          <a:endParaRPr lang="es-MX" sz="8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0.07677</cdr:x>
      <cdr:y>0.39759</cdr:y>
    </cdr:from>
    <cdr:to>
      <cdr:x>0.24856</cdr:x>
      <cdr:y>0.61167</cdr:y>
    </cdr:to>
    <cdr:sp macro="" textlink="">
      <cdr:nvSpPr>
        <cdr:cNvPr id="7" name="CuadroTexto 1"/>
        <cdr:cNvSpPr txBox="1"/>
      </cdr:nvSpPr>
      <cdr:spPr>
        <a:xfrm xmlns:a="http://schemas.openxmlformats.org/drawingml/2006/main">
          <a:off x="305967" y="930092"/>
          <a:ext cx="684627" cy="5008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Derechos, promoción y política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s-MX" sz="800" b="1" baseline="0">
              <a:latin typeface="Arial" panose="020B0604020202020204" pitchFamily="34" charset="0"/>
              <a:cs typeface="Arial" panose="020B0604020202020204" pitchFamily="34" charset="0"/>
            </a:rPr>
            <a:t>4.4</a:t>
          </a:r>
          <a:endParaRPr lang="es-MX" sz="8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0.3703</cdr:x>
      <cdr:y>0.16041</cdr:y>
    </cdr:from>
    <cdr:to>
      <cdr:x>0.52772</cdr:x>
      <cdr:y>0.2977</cdr:y>
    </cdr:to>
    <cdr:sp macro="" textlink="">
      <cdr:nvSpPr>
        <cdr:cNvPr id="8" name="CuadroTexto 1"/>
        <cdr:cNvSpPr txBox="1"/>
      </cdr:nvSpPr>
      <cdr:spPr>
        <a:xfrm xmlns:a="http://schemas.openxmlformats.org/drawingml/2006/main">
          <a:off x="1475747" y="375263"/>
          <a:ext cx="627360" cy="3211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Religión</a:t>
          </a:r>
        </a:p>
        <a:p xmlns:a="http://schemas.openxmlformats.org/drawingml/2006/main">
          <a:pPr algn="ctr"/>
          <a:r>
            <a:rPr lang="es-MX" sz="800" b="1" baseline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35.2</a:t>
          </a:r>
          <a:endParaRPr lang="es-MX" sz="800" b="1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0.72231</cdr:x>
      <cdr:y>0.10636</cdr:y>
    </cdr:from>
    <cdr:to>
      <cdr:x>0.94794</cdr:x>
      <cdr:y>0.36581</cdr:y>
    </cdr:to>
    <cdr:sp macro="" textlink="">
      <cdr:nvSpPr>
        <cdr:cNvPr id="9" name="CuadroTexto 1"/>
        <cdr:cNvSpPr txBox="1"/>
      </cdr:nvSpPr>
      <cdr:spPr>
        <a:xfrm xmlns:a="http://schemas.openxmlformats.org/drawingml/2006/main">
          <a:off x="2878592" y="248812"/>
          <a:ext cx="899194" cy="6069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Asociaciones empresariales y profesionales, sindicatos </a:t>
          </a:r>
        </a:p>
        <a:p xmlns:a="http://schemas.openxmlformats.org/drawingml/2006/main">
          <a:pPr algn="ctr"/>
          <a:r>
            <a:rPr lang="es-MX" sz="8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11.1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Azul">
    <a:dk1>
      <a:sysClr val="windowText" lastClr="000000"/>
    </a:dk1>
    <a:lt1>
      <a:sysClr val="window" lastClr="FFFFFF"/>
    </a:lt1>
    <a:dk2>
      <a:srgbClr val="17406D"/>
    </a:dk2>
    <a:lt2>
      <a:srgbClr val="DBEFF9"/>
    </a:lt2>
    <a:accent1>
      <a:srgbClr val="0F6FC6"/>
    </a:accent1>
    <a:accent2>
      <a:srgbClr val="009DD9"/>
    </a:accent2>
    <a:accent3>
      <a:srgbClr val="0BD0D9"/>
    </a:accent3>
    <a:accent4>
      <a:srgbClr val="10CF9B"/>
    </a:accent4>
    <a:accent5>
      <a:srgbClr val="7CCA62"/>
    </a:accent5>
    <a:accent6>
      <a:srgbClr val="A5C249"/>
    </a:accent6>
    <a:hlink>
      <a:srgbClr val="F49100"/>
    </a:hlink>
    <a:folHlink>
      <a:srgbClr val="85DFD0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Azul">
    <a:dk1>
      <a:sysClr val="windowText" lastClr="000000"/>
    </a:dk1>
    <a:lt1>
      <a:sysClr val="window" lastClr="FFFFFF"/>
    </a:lt1>
    <a:dk2>
      <a:srgbClr val="17406D"/>
    </a:dk2>
    <a:lt2>
      <a:srgbClr val="DBEFF9"/>
    </a:lt2>
    <a:accent1>
      <a:srgbClr val="0F6FC6"/>
    </a:accent1>
    <a:accent2>
      <a:srgbClr val="009DD9"/>
    </a:accent2>
    <a:accent3>
      <a:srgbClr val="0BD0D9"/>
    </a:accent3>
    <a:accent4>
      <a:srgbClr val="10CF9B"/>
    </a:accent4>
    <a:accent5>
      <a:srgbClr val="7CCA62"/>
    </a:accent5>
    <a:accent6>
      <a:srgbClr val="A5C249"/>
    </a:accent6>
    <a:hlink>
      <a:srgbClr val="F49100"/>
    </a:hlink>
    <a:folHlink>
      <a:srgbClr val="85DFD0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Azul">
    <a:dk1>
      <a:sysClr val="windowText" lastClr="000000"/>
    </a:dk1>
    <a:lt1>
      <a:sysClr val="window" lastClr="FFFFFF"/>
    </a:lt1>
    <a:dk2>
      <a:srgbClr val="17406D"/>
    </a:dk2>
    <a:lt2>
      <a:srgbClr val="DBEFF9"/>
    </a:lt2>
    <a:accent1>
      <a:srgbClr val="0F6FC6"/>
    </a:accent1>
    <a:accent2>
      <a:srgbClr val="009DD9"/>
    </a:accent2>
    <a:accent3>
      <a:srgbClr val="0BD0D9"/>
    </a:accent3>
    <a:accent4>
      <a:srgbClr val="10CF9B"/>
    </a:accent4>
    <a:accent5>
      <a:srgbClr val="7CCA62"/>
    </a:accent5>
    <a:accent6>
      <a:srgbClr val="A5C249"/>
    </a:accent6>
    <a:hlink>
      <a:srgbClr val="F49100"/>
    </a:hlink>
    <a:folHlink>
      <a:srgbClr val="85DFD0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B5887C537C479045DC8D1393E55D" ma:contentTypeVersion="10" ma:contentTypeDescription="Create a new document." ma:contentTypeScope="" ma:versionID="9be6087f0eeaa52de474e2f384814ece">
  <xsd:schema xmlns:xsd="http://www.w3.org/2001/XMLSchema" xmlns:xs="http://www.w3.org/2001/XMLSchema" xmlns:p="http://schemas.microsoft.com/office/2006/metadata/properties" xmlns:ns3="58e2632f-df99-492a-a831-a5094884abf2" xmlns:ns4="1d572377-4fa3-42de-9615-49716672c039" targetNamespace="http://schemas.microsoft.com/office/2006/metadata/properties" ma:root="true" ma:fieldsID="74ac70dbc7197c56a8524055bb6970b7" ns3:_="" ns4:_="">
    <xsd:import namespace="58e2632f-df99-492a-a831-a5094884abf2"/>
    <xsd:import namespace="1d572377-4fa3-42de-9615-49716672c0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2632f-df99-492a-a831-a5094884a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2377-4fa3-42de-9615-49716672c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10992-DD7D-409F-97C8-1B23E33EC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AA06A-3DAE-44CD-A576-8301E45857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02415F-CBE4-4B74-8808-D5CFEA3F5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2632f-df99-492a-a831-a5094884abf2"/>
    <ds:schemaRef ds:uri="1d572377-4fa3-42de-9615-49716672c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56D608-67ED-4297-A313-91AC5A87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977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Díaz</dc:creator>
  <cp:keywords/>
  <dc:description/>
  <cp:lastModifiedBy>MORONES RUIZ FABIOLA CRISTINA</cp:lastModifiedBy>
  <cp:revision>3</cp:revision>
  <dcterms:created xsi:type="dcterms:W3CDTF">2022-12-01T15:37:00Z</dcterms:created>
  <dcterms:modified xsi:type="dcterms:W3CDTF">2022-12-01T15:43:00Z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0x010100C2E9B5887C537C479045DC8D1393E55D</vt:lpwstr>
  </property>
</Properties>
</file>