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C5A58" w14:textId="77777777" w:rsidR="00552CC6" w:rsidRPr="00DB75AE" w:rsidRDefault="001A0849" w:rsidP="004F26F8">
      <w:pPr>
        <w:ind w:left="142" w:right="235"/>
        <w:jc w:val="center"/>
        <w:rPr>
          <w:b/>
          <w:sz w:val="24"/>
          <w:szCs w:val="24"/>
        </w:rPr>
      </w:pPr>
      <w:bookmarkStart w:id="0" w:name="_Hlk161304646"/>
      <w:r w:rsidRPr="00DB75AE">
        <w:rPr>
          <w:b/>
          <w:sz w:val="24"/>
          <w:szCs w:val="24"/>
        </w:rPr>
        <w:t>ESTADÍSTICAS A PROPÓSITO DEL DÍA MUNDIAL DEL AGUA</w:t>
      </w:r>
      <w:r w:rsidR="00C00634" w:rsidRPr="00DB75AE">
        <w:rPr>
          <w:b/>
          <w:sz w:val="24"/>
          <w:szCs w:val="24"/>
        </w:rPr>
        <w:t>:</w:t>
      </w:r>
    </w:p>
    <w:p w14:paraId="5C5036B5" w14:textId="3F6468C4" w:rsidR="00552CC6" w:rsidRPr="00DB75AE" w:rsidRDefault="00697CDB" w:rsidP="004F26F8">
      <w:pPr>
        <w:ind w:left="142" w:right="235"/>
        <w:jc w:val="center"/>
        <w:rPr>
          <w:rStyle w:val="Textoennegrita"/>
          <w:sz w:val="24"/>
          <w:szCs w:val="24"/>
        </w:rPr>
      </w:pPr>
      <w:r w:rsidRPr="00F74573">
        <w:rPr>
          <w:rStyle w:val="Textoennegrita"/>
          <w:sz w:val="24"/>
          <w:szCs w:val="24"/>
        </w:rPr>
        <w:t>DESAFÍOS Y OPORTUNIDADES EN EL USO AGRÍCOLA EN MÉXICO</w:t>
      </w:r>
      <w:bookmarkEnd w:id="0"/>
    </w:p>
    <w:p w14:paraId="5724921E" w14:textId="2629FB30" w:rsidR="001A0849" w:rsidRPr="00DB75AE" w:rsidRDefault="001A0849" w:rsidP="004F26F8">
      <w:pPr>
        <w:ind w:left="142" w:right="235"/>
        <w:jc w:val="center"/>
        <w:rPr>
          <w:sz w:val="24"/>
          <w:szCs w:val="24"/>
        </w:rPr>
      </w:pPr>
      <w:r w:rsidRPr="001B6248">
        <w:rPr>
          <w:sz w:val="24"/>
          <w:szCs w:val="24"/>
        </w:rPr>
        <w:t xml:space="preserve">(22 </w:t>
      </w:r>
      <w:r w:rsidR="00327955">
        <w:rPr>
          <w:sz w:val="24"/>
          <w:szCs w:val="24"/>
        </w:rPr>
        <w:t>de marzo</w:t>
      </w:r>
      <w:r w:rsidRPr="001B6248">
        <w:rPr>
          <w:sz w:val="24"/>
          <w:szCs w:val="24"/>
        </w:rPr>
        <w:t>)</w:t>
      </w:r>
    </w:p>
    <w:p w14:paraId="4CA510F6" w14:textId="3DED4D03" w:rsidR="00B344CC" w:rsidRPr="001B6248" w:rsidRDefault="00B344CC" w:rsidP="00F56D7F">
      <w:pPr>
        <w:ind w:left="142" w:right="235"/>
        <w:jc w:val="center"/>
        <w:rPr>
          <w:sz w:val="24"/>
          <w:szCs w:val="24"/>
        </w:rPr>
      </w:pPr>
      <w:r w:rsidRPr="00DB75AE">
        <w:rPr>
          <w:sz w:val="24"/>
          <w:szCs w:val="24"/>
        </w:rPr>
        <w:t>Datos nacionales</w:t>
      </w:r>
    </w:p>
    <w:p w14:paraId="31066D87" w14:textId="77777777" w:rsidR="001A0849" w:rsidRPr="006337F6" w:rsidRDefault="001A0849" w:rsidP="001A0849">
      <w:pPr>
        <w:pStyle w:val="Textoindependiente"/>
        <w:rPr>
          <w:b/>
          <w:sz w:val="30"/>
        </w:rPr>
      </w:pPr>
    </w:p>
    <w:p w14:paraId="26F3937B" w14:textId="77777777" w:rsidR="00034C6D" w:rsidRPr="00245006" w:rsidRDefault="00034C6D" w:rsidP="00034C6D">
      <w:pPr>
        <w:pStyle w:val="Ttulo2"/>
        <w:numPr>
          <w:ilvl w:val="0"/>
          <w:numId w:val="1"/>
        </w:numPr>
        <w:tabs>
          <w:tab w:val="left" w:pos="7655"/>
        </w:tabs>
        <w:ind w:left="426" w:right="49"/>
        <w:rPr>
          <w:b w:val="0"/>
        </w:rPr>
      </w:pPr>
      <w:r w:rsidRPr="00245006">
        <w:rPr>
          <w:b w:val="0"/>
        </w:rPr>
        <w:t>Durante 2022, en 31 entidades federativas, la sequía fue el principal factor de pérdida para las unidades de producción agropecuaria</w:t>
      </w:r>
      <w:r>
        <w:rPr>
          <w:b w:val="0"/>
        </w:rPr>
        <w:t xml:space="preserve"> activas</w:t>
      </w:r>
      <w:r w:rsidRPr="00245006">
        <w:rPr>
          <w:b w:val="0"/>
        </w:rPr>
        <w:t xml:space="preserve"> del país.</w:t>
      </w:r>
    </w:p>
    <w:p w14:paraId="7F5ADFD7" w14:textId="0A713D2B" w:rsidR="00C9709B" w:rsidRDefault="00517B5F">
      <w:pPr>
        <w:pStyle w:val="Ttulo2"/>
        <w:numPr>
          <w:ilvl w:val="0"/>
          <w:numId w:val="1"/>
        </w:numPr>
        <w:tabs>
          <w:tab w:val="left" w:pos="7655"/>
        </w:tabs>
        <w:ind w:left="426" w:right="49"/>
        <w:rPr>
          <w:b w:val="0"/>
        </w:rPr>
      </w:pPr>
      <w:r>
        <w:rPr>
          <w:b w:val="0"/>
        </w:rPr>
        <w:t>En ese año, d</w:t>
      </w:r>
      <w:r w:rsidR="00371FB6">
        <w:rPr>
          <w:b w:val="0"/>
        </w:rPr>
        <w:t>e las unidades de producción</w:t>
      </w:r>
      <w:r w:rsidR="008F2F2B">
        <w:rPr>
          <w:b w:val="0"/>
        </w:rPr>
        <w:t xml:space="preserve"> agropecuaria</w:t>
      </w:r>
      <w:r w:rsidR="003037F2">
        <w:rPr>
          <w:b w:val="0"/>
        </w:rPr>
        <w:t xml:space="preserve"> activas</w:t>
      </w:r>
      <w:r w:rsidR="008F2F2B">
        <w:rPr>
          <w:b w:val="0"/>
        </w:rPr>
        <w:t xml:space="preserve"> que presentaron</w:t>
      </w:r>
      <w:r w:rsidR="0052160A">
        <w:rPr>
          <w:b w:val="0"/>
        </w:rPr>
        <w:t xml:space="preserve"> </w:t>
      </w:r>
      <w:r w:rsidR="00E74223">
        <w:rPr>
          <w:b w:val="0"/>
        </w:rPr>
        <w:t xml:space="preserve">pérdidas </w:t>
      </w:r>
      <w:r w:rsidR="00E17464">
        <w:rPr>
          <w:b w:val="0"/>
        </w:rPr>
        <w:t xml:space="preserve">por algún </w:t>
      </w:r>
      <w:r w:rsidR="00094C3A">
        <w:rPr>
          <w:b w:val="0"/>
        </w:rPr>
        <w:t>factor climático o biológico</w:t>
      </w:r>
      <w:r w:rsidR="00C06298">
        <w:rPr>
          <w:b w:val="0"/>
        </w:rPr>
        <w:t xml:space="preserve">, </w:t>
      </w:r>
      <w:r w:rsidR="008F4E70">
        <w:rPr>
          <w:b w:val="0"/>
        </w:rPr>
        <w:t>72.1</w:t>
      </w:r>
      <w:r w:rsidR="009003EE">
        <w:rPr>
          <w:b w:val="0"/>
        </w:rPr>
        <w:t>9</w:t>
      </w:r>
      <w:r w:rsidR="004D5C9D">
        <w:rPr>
          <w:b w:val="0"/>
        </w:rPr>
        <w:t xml:space="preserve"> </w:t>
      </w:r>
      <w:r w:rsidR="008F4E70">
        <w:rPr>
          <w:b w:val="0"/>
        </w:rPr>
        <w:t xml:space="preserve">% </w:t>
      </w:r>
      <w:r w:rsidR="00034C6D">
        <w:rPr>
          <w:b w:val="0"/>
        </w:rPr>
        <w:t xml:space="preserve">tuvo un siniestro climático </w:t>
      </w:r>
      <w:r w:rsidR="008F4E70">
        <w:rPr>
          <w:b w:val="0"/>
        </w:rPr>
        <w:t>debido a sequ</w:t>
      </w:r>
      <w:r w:rsidR="00E5723F">
        <w:rPr>
          <w:b w:val="0"/>
        </w:rPr>
        <w:t>í</w:t>
      </w:r>
      <w:r w:rsidR="008F4E70">
        <w:rPr>
          <w:b w:val="0"/>
        </w:rPr>
        <w:t>as y 12.7</w:t>
      </w:r>
      <w:r w:rsidR="009003EE">
        <w:rPr>
          <w:b w:val="0"/>
        </w:rPr>
        <w:t>6</w:t>
      </w:r>
      <w:r w:rsidR="004D5C9D">
        <w:rPr>
          <w:b w:val="0"/>
        </w:rPr>
        <w:t xml:space="preserve"> </w:t>
      </w:r>
      <w:r w:rsidR="008F4E70">
        <w:rPr>
          <w:b w:val="0"/>
        </w:rPr>
        <w:t>%</w:t>
      </w:r>
      <w:r w:rsidR="003B2B06">
        <w:rPr>
          <w:b w:val="0"/>
        </w:rPr>
        <w:t>,</w:t>
      </w:r>
      <w:r w:rsidR="00EC01C8">
        <w:rPr>
          <w:b w:val="0"/>
        </w:rPr>
        <w:t xml:space="preserve"> a</w:t>
      </w:r>
      <w:r w:rsidR="004D5C9D">
        <w:rPr>
          <w:b w:val="0"/>
        </w:rPr>
        <w:t xml:space="preserve"> </w:t>
      </w:r>
      <w:r w:rsidR="008F4E70">
        <w:rPr>
          <w:b w:val="0"/>
        </w:rPr>
        <w:t>inundaciones.</w:t>
      </w:r>
    </w:p>
    <w:p w14:paraId="336D78C0" w14:textId="0B4D1706" w:rsidR="002C2772" w:rsidRPr="002C2772" w:rsidRDefault="002C2772" w:rsidP="00831561">
      <w:pPr>
        <w:pStyle w:val="Ttulo2"/>
        <w:numPr>
          <w:ilvl w:val="0"/>
          <w:numId w:val="1"/>
        </w:numPr>
        <w:tabs>
          <w:tab w:val="left" w:pos="7655"/>
        </w:tabs>
        <w:ind w:left="426" w:right="49"/>
        <w:rPr>
          <w:b w:val="0"/>
          <w:bCs w:val="0"/>
        </w:rPr>
      </w:pPr>
      <w:r w:rsidRPr="00BD39EC">
        <w:rPr>
          <w:b w:val="0"/>
          <w:bCs w:val="0"/>
        </w:rPr>
        <w:t>E</w:t>
      </w:r>
      <w:r>
        <w:rPr>
          <w:b w:val="0"/>
          <w:bCs w:val="0"/>
        </w:rPr>
        <w:t>n el mismo periodo, e</w:t>
      </w:r>
      <w:r w:rsidRPr="006D1BFF">
        <w:rPr>
          <w:b w:val="0"/>
          <w:bCs w:val="0"/>
        </w:rPr>
        <w:t xml:space="preserve">l rendimiento de la superficie sembrada mediante temporal fue de 77.92 %, mientras que el de la agricultura por riego fue </w:t>
      </w:r>
      <w:r w:rsidR="008B3645" w:rsidRPr="008B3645">
        <w:rPr>
          <w:b w:val="0"/>
          <w:bCs w:val="0"/>
        </w:rPr>
        <w:t>de</w:t>
      </w:r>
      <w:r w:rsidR="008B3645">
        <w:rPr>
          <w:b w:val="0"/>
          <w:bCs w:val="0"/>
        </w:rPr>
        <w:t xml:space="preserve"> </w:t>
      </w:r>
      <w:r w:rsidR="00712594">
        <w:rPr>
          <w:b w:val="0"/>
          <w:bCs w:val="0"/>
        </w:rPr>
        <w:t xml:space="preserve">        </w:t>
      </w:r>
      <w:r w:rsidR="008B3645" w:rsidRPr="008B3645">
        <w:rPr>
          <w:b w:val="0"/>
          <w:bCs w:val="0"/>
        </w:rPr>
        <w:t>94</w:t>
      </w:r>
      <w:r w:rsidRPr="00DC79C4">
        <w:rPr>
          <w:b w:val="0"/>
          <w:bCs w:val="0"/>
        </w:rPr>
        <w:t xml:space="preserve"> </w:t>
      </w:r>
      <w:r w:rsidR="003B2B06">
        <w:rPr>
          <w:b w:val="0"/>
          <w:bCs w:val="0"/>
        </w:rPr>
        <w:t>por ciento.</w:t>
      </w:r>
    </w:p>
    <w:p w14:paraId="0113D06D" w14:textId="77777777" w:rsidR="00C83FF5" w:rsidRDefault="00C83FF5" w:rsidP="00363144">
      <w:pPr>
        <w:pStyle w:val="Textoindependiente"/>
        <w:ind w:left="-567" w:right="-518"/>
      </w:pPr>
    </w:p>
    <w:p w14:paraId="2770A4F1" w14:textId="6DCFB2EB" w:rsidR="00C83FF5" w:rsidRDefault="00097927" w:rsidP="00363144">
      <w:pPr>
        <w:pStyle w:val="Textoindependiente"/>
        <w:spacing w:before="108"/>
        <w:ind w:left="-567" w:right="-518"/>
        <w:jc w:val="both"/>
        <w:rPr>
          <w:rStyle w:val="ng-binding"/>
        </w:rPr>
      </w:pPr>
      <w:r>
        <w:t>Con motivo de la conmemoración</w:t>
      </w:r>
      <w:r w:rsidR="00C83FF5" w:rsidRPr="006337F6">
        <w:t xml:space="preserve"> del Día Mundial del Agua, el Instituto Nacional de Estadística y Geografía (</w:t>
      </w:r>
      <w:r w:rsidR="00EE30B8">
        <w:rPr>
          <w:smallCaps/>
        </w:rPr>
        <w:t>inegi</w:t>
      </w:r>
      <w:r w:rsidR="00C83FF5" w:rsidRPr="006337F6">
        <w:t xml:space="preserve">) ofrece información en torno </w:t>
      </w:r>
      <w:r w:rsidR="00395DAA">
        <w:t xml:space="preserve">al tema </w:t>
      </w:r>
      <w:r w:rsidR="00C83FF5" w:rsidRPr="006337F6">
        <w:t>en México. Esta</w:t>
      </w:r>
      <w:r w:rsidR="007E069D">
        <w:t xml:space="preserve"> proviene del Censo Agropecuario 2022</w:t>
      </w:r>
      <w:r w:rsidR="006C2EA1">
        <w:t>,</w:t>
      </w:r>
      <w:r w:rsidR="00C64709">
        <w:t xml:space="preserve"> del Sistema Nacional del Agua,</w:t>
      </w:r>
      <w:r w:rsidR="006C2EA1">
        <w:t xml:space="preserve"> </w:t>
      </w:r>
      <w:r w:rsidR="00113F42">
        <w:t xml:space="preserve">así como </w:t>
      </w:r>
      <w:r w:rsidR="006C2EA1">
        <w:t xml:space="preserve">del </w:t>
      </w:r>
      <w:r w:rsidR="006C2EA1">
        <w:rPr>
          <w:rStyle w:val="ng-binding"/>
        </w:rPr>
        <w:t>Sistema de Información de los Objetivos de Desarrollo Sostenible (</w:t>
      </w:r>
      <w:r w:rsidR="00723A9C" w:rsidRPr="00463709">
        <w:rPr>
          <w:rStyle w:val="ng-binding"/>
          <w:smallCaps/>
        </w:rPr>
        <w:t>siods</w:t>
      </w:r>
      <w:r w:rsidR="006C2EA1">
        <w:rPr>
          <w:rStyle w:val="ng-binding"/>
        </w:rPr>
        <w:t xml:space="preserve">) y del </w:t>
      </w:r>
      <w:r w:rsidR="006C2EA1" w:rsidRPr="006C2EA1">
        <w:rPr>
          <w:rStyle w:val="ng-binding"/>
        </w:rPr>
        <w:t>Catálogo Nacional de Indicadores</w:t>
      </w:r>
      <w:r w:rsidR="00F5379D">
        <w:rPr>
          <w:rStyle w:val="ng-binding"/>
        </w:rPr>
        <w:t xml:space="preserve"> (</w:t>
      </w:r>
      <w:r w:rsidR="00723A9C" w:rsidRPr="00564731">
        <w:rPr>
          <w:rStyle w:val="ng-binding"/>
          <w:smallCaps/>
        </w:rPr>
        <w:t>cni</w:t>
      </w:r>
      <w:r w:rsidR="00F5379D">
        <w:rPr>
          <w:rStyle w:val="ng-binding"/>
        </w:rPr>
        <w:t>)</w:t>
      </w:r>
      <w:r w:rsidR="00AE4E80">
        <w:rPr>
          <w:rStyle w:val="ng-binding"/>
        </w:rPr>
        <w:t>.</w:t>
      </w:r>
    </w:p>
    <w:p w14:paraId="6D47F041" w14:textId="77777777" w:rsidR="00723A9C" w:rsidRDefault="00723A9C" w:rsidP="00363144">
      <w:pPr>
        <w:pStyle w:val="Textoindependiente"/>
        <w:ind w:left="-567" w:right="-518"/>
        <w:jc w:val="both"/>
        <w:rPr>
          <w:rStyle w:val="ng-binding"/>
        </w:rPr>
      </w:pPr>
    </w:p>
    <w:p w14:paraId="42F4ECBB" w14:textId="39496743" w:rsidR="00457F37" w:rsidRDefault="00457F37" w:rsidP="00363144">
      <w:pPr>
        <w:pStyle w:val="Textoindependiente"/>
        <w:ind w:left="-567" w:right="-518"/>
        <w:jc w:val="both"/>
      </w:pPr>
      <w:r w:rsidRPr="002D2BBD">
        <w:t xml:space="preserve">La agricultura, </w:t>
      </w:r>
      <w:r>
        <w:t>como actividad</w:t>
      </w:r>
      <w:r w:rsidRPr="002D2BBD">
        <w:t xml:space="preserve"> esencial </w:t>
      </w:r>
      <w:r>
        <w:t>para el desarrollo humano</w:t>
      </w:r>
      <w:r w:rsidR="003934D0">
        <w:t>,</w:t>
      </w:r>
      <w:r w:rsidRPr="002D2BBD">
        <w:t xml:space="preserve"> depende en gran medida de la disponibilidad y distribución adecuada del agua. Este recurso no solo actúa como el catalizador que nutre la tierra y permite el crecimiento de </w:t>
      </w:r>
      <w:r w:rsidR="00F56D7F">
        <w:t xml:space="preserve">las </w:t>
      </w:r>
      <w:r w:rsidRPr="002D2BBD">
        <w:t>cosechas, sino que también desempeña un papel crucial en la sostenibilidad de los ecosistemas agrícolas.</w:t>
      </w:r>
    </w:p>
    <w:p w14:paraId="6C80999A" w14:textId="77777777" w:rsidR="003934D0" w:rsidRDefault="003934D0" w:rsidP="00363144">
      <w:pPr>
        <w:pStyle w:val="Textoindependiente"/>
        <w:ind w:left="-567" w:right="-518"/>
        <w:jc w:val="both"/>
        <w:rPr>
          <w:rStyle w:val="ng-binding"/>
          <w:sz w:val="22"/>
          <w:szCs w:val="22"/>
        </w:rPr>
      </w:pPr>
    </w:p>
    <w:p w14:paraId="064C6036" w14:textId="76A813A6" w:rsidR="00AE4E80" w:rsidRPr="00363144" w:rsidRDefault="005D2002" w:rsidP="00466A64">
      <w:pPr>
        <w:pStyle w:val="Textoindependiente"/>
        <w:spacing w:before="108"/>
        <w:ind w:left="-567" w:right="-518"/>
        <w:jc w:val="center"/>
        <w:rPr>
          <w:rStyle w:val="Textoennegrita"/>
          <w:rFonts w:ascii="Arial Negrita" w:hAnsi="Arial Negrita"/>
          <w:smallCaps/>
          <w:sz w:val="28"/>
          <w:szCs w:val="28"/>
        </w:rPr>
      </w:pPr>
      <w:r w:rsidRPr="00363144">
        <w:rPr>
          <w:rStyle w:val="Textoennegrita"/>
          <w:rFonts w:ascii="Arial Negrita" w:hAnsi="Arial Negrita"/>
          <w:smallCaps/>
          <w:sz w:val="28"/>
          <w:szCs w:val="28"/>
        </w:rPr>
        <w:t xml:space="preserve">i. </w:t>
      </w:r>
      <w:r w:rsidR="00956A0C" w:rsidRPr="00363144">
        <w:rPr>
          <w:rStyle w:val="Textoennegrita"/>
          <w:rFonts w:ascii="Arial Negrita" w:hAnsi="Arial Negrita"/>
          <w:smallCaps/>
          <w:sz w:val="28"/>
          <w:szCs w:val="28"/>
        </w:rPr>
        <w:t>u</w:t>
      </w:r>
      <w:r w:rsidR="0071775A" w:rsidRPr="00363144">
        <w:rPr>
          <w:rStyle w:val="Textoennegrita"/>
          <w:rFonts w:ascii="Arial Negrita" w:hAnsi="Arial Negrita"/>
          <w:smallCaps/>
          <w:sz w:val="28"/>
          <w:szCs w:val="28"/>
        </w:rPr>
        <w:t xml:space="preserve">so del </w:t>
      </w:r>
      <w:r w:rsidR="009D641D" w:rsidRPr="00363144">
        <w:rPr>
          <w:rStyle w:val="Textoennegrita"/>
          <w:rFonts w:ascii="Arial Negrita" w:hAnsi="Arial Negrita"/>
          <w:smallCaps/>
          <w:sz w:val="28"/>
          <w:szCs w:val="28"/>
        </w:rPr>
        <w:t>a</w:t>
      </w:r>
      <w:r w:rsidR="0071775A" w:rsidRPr="00363144">
        <w:rPr>
          <w:rStyle w:val="Textoennegrita"/>
          <w:rFonts w:ascii="Arial Negrita" w:hAnsi="Arial Negrita"/>
          <w:smallCaps/>
          <w:sz w:val="28"/>
          <w:szCs w:val="28"/>
        </w:rPr>
        <w:t xml:space="preserve">gua en la </w:t>
      </w:r>
      <w:r w:rsidR="009D641D" w:rsidRPr="00363144">
        <w:rPr>
          <w:rStyle w:val="Textoennegrita"/>
          <w:rFonts w:ascii="Arial Negrita" w:hAnsi="Arial Negrita"/>
          <w:smallCaps/>
          <w:sz w:val="28"/>
          <w:szCs w:val="28"/>
        </w:rPr>
        <w:t>a</w:t>
      </w:r>
      <w:r w:rsidR="0071775A" w:rsidRPr="00363144">
        <w:rPr>
          <w:rStyle w:val="Textoennegrita"/>
          <w:rFonts w:ascii="Arial Negrita" w:hAnsi="Arial Negrita"/>
          <w:smallCaps/>
          <w:sz w:val="28"/>
          <w:szCs w:val="28"/>
        </w:rPr>
        <w:t>gricultura</w:t>
      </w:r>
    </w:p>
    <w:p w14:paraId="2A3DA2AB" w14:textId="5B8BAB52" w:rsidR="00203506" w:rsidRDefault="00CD3CC0" w:rsidP="00EE0A5F">
      <w:pPr>
        <w:pStyle w:val="Textoindependiente"/>
        <w:spacing w:before="108"/>
        <w:ind w:left="-567" w:right="-518"/>
        <w:jc w:val="both"/>
      </w:pPr>
      <w:r>
        <w:t xml:space="preserve">En México, se han identificado 13 usos del agua, de los cuales 12 se clasifican como </w:t>
      </w:r>
      <w:r w:rsidRPr="0049553D">
        <w:rPr>
          <w:i/>
          <w:iCs/>
        </w:rPr>
        <w:t>consuntivos</w:t>
      </w:r>
      <w:r w:rsidR="00654A0B" w:rsidRPr="0049553D">
        <w:rPr>
          <w:i/>
          <w:iCs/>
          <w:noProof/>
        </w:rPr>
        <w:t xml:space="preserve"> </w:t>
      </w:r>
      <w:r w:rsidR="00654A0B">
        <w:rPr>
          <w:noProof/>
        </w:rPr>
        <w:t>(</w:t>
      </w:r>
      <w:r w:rsidR="00654A0B" w:rsidRPr="00465028">
        <w:rPr>
          <w:noProof/>
        </w:rPr>
        <w:t xml:space="preserve">volumen de agua de una calidad determinada que se consume al </w:t>
      </w:r>
      <w:r w:rsidR="00412F5B">
        <w:rPr>
          <w:noProof/>
        </w:rPr>
        <w:t xml:space="preserve">realizar </w:t>
      </w:r>
      <w:r w:rsidR="00654A0B" w:rsidRPr="00465028">
        <w:rPr>
          <w:noProof/>
        </w:rPr>
        <w:t>una actividad específica</w:t>
      </w:r>
      <w:r w:rsidR="00654A0B">
        <w:rPr>
          <w:noProof/>
        </w:rPr>
        <w:t>)</w:t>
      </w:r>
      <w:r>
        <w:t>. Entre estos, el uso agrícola destac</w:t>
      </w:r>
      <w:r w:rsidR="00FE1E29">
        <w:t>ó</w:t>
      </w:r>
      <w:r>
        <w:t xml:space="preserve"> como el de mayor consumo</w:t>
      </w:r>
      <w:r w:rsidR="009B6530">
        <w:t xml:space="preserve"> en 2020</w:t>
      </w:r>
      <w:r>
        <w:t xml:space="preserve">, </w:t>
      </w:r>
      <w:r w:rsidR="00EC7C09">
        <w:t>y representó</w:t>
      </w:r>
      <w:r>
        <w:t xml:space="preserve"> 67.5</w:t>
      </w:r>
      <w:r w:rsidR="00D01C7A">
        <w:t>2</w:t>
      </w:r>
      <w:r w:rsidR="00956CDC">
        <w:t xml:space="preserve"> </w:t>
      </w:r>
      <w:r>
        <w:t>% del volumen total de agua.</w:t>
      </w:r>
      <w:r w:rsidR="00FD33FF">
        <w:rPr>
          <w:rStyle w:val="Refdenotaalpie"/>
        </w:rPr>
        <w:footnoteReference w:id="2"/>
      </w:r>
    </w:p>
    <w:p w14:paraId="09F9165A" w14:textId="5C9FCF64" w:rsidR="003024A0" w:rsidRDefault="00AE4E80" w:rsidP="00EE0A5F">
      <w:pPr>
        <w:pStyle w:val="Textoindependiente"/>
        <w:spacing w:before="108"/>
        <w:ind w:left="-567" w:right="-518"/>
        <w:jc w:val="both"/>
      </w:pPr>
      <w:r w:rsidRPr="00AE4E80">
        <w:t>En la agricultura, los siste</w:t>
      </w:r>
      <w:r w:rsidR="009177E6">
        <w:t>m</w:t>
      </w:r>
      <w:r w:rsidRPr="00AE4E80">
        <w:t xml:space="preserve">as de riego </w:t>
      </w:r>
      <w:r w:rsidR="00412F5B">
        <w:t xml:space="preserve">se utilizan </w:t>
      </w:r>
      <w:r w:rsidRPr="00AE4E80">
        <w:t xml:space="preserve">para un </w:t>
      </w:r>
      <w:r w:rsidR="00EF5D11">
        <w:t>rendimiento</w:t>
      </w:r>
      <w:r w:rsidRPr="00AE4E80">
        <w:t xml:space="preserve"> óptimo del agua.</w:t>
      </w:r>
      <w:r>
        <w:t xml:space="preserve"> </w:t>
      </w:r>
      <w:r w:rsidR="005E3043">
        <w:t>Según el Censo Agropecuario de 2022, l</w:t>
      </w:r>
      <w:r w:rsidR="003024A0" w:rsidRPr="003024A0">
        <w:t xml:space="preserve">a superficie agrícola de nuestro país </w:t>
      </w:r>
      <w:r w:rsidR="00DA66F7">
        <w:t>fue</w:t>
      </w:r>
      <w:r w:rsidR="00DA66F7" w:rsidRPr="003024A0">
        <w:t xml:space="preserve"> </w:t>
      </w:r>
      <w:r w:rsidR="003024A0" w:rsidRPr="003024A0">
        <w:t xml:space="preserve">de </w:t>
      </w:r>
      <w:r w:rsidR="00520C1D">
        <w:t xml:space="preserve">aproximadamente </w:t>
      </w:r>
      <w:r w:rsidR="003024A0" w:rsidRPr="003024A0">
        <w:t>257</w:t>
      </w:r>
      <w:r w:rsidR="0005350B">
        <w:t xml:space="preserve"> </w:t>
      </w:r>
      <w:r w:rsidR="003024A0" w:rsidRPr="003024A0">
        <w:t>030.8</w:t>
      </w:r>
      <w:r w:rsidR="0005350B">
        <w:t>1</w:t>
      </w:r>
      <w:r w:rsidR="003024A0" w:rsidRPr="003024A0">
        <w:t xml:space="preserve"> </w:t>
      </w:r>
      <w:r w:rsidR="003024A0">
        <w:t>km</w:t>
      </w:r>
      <w:r w:rsidR="003024A0" w:rsidRPr="003024A0">
        <w:rPr>
          <w:vertAlign w:val="superscript"/>
        </w:rPr>
        <w:t>2</w:t>
      </w:r>
      <w:r w:rsidR="00652C05">
        <w:t>. D</w:t>
      </w:r>
      <w:r w:rsidR="003024A0" w:rsidRPr="003024A0">
        <w:t xml:space="preserve">e </w:t>
      </w:r>
      <w:r w:rsidR="009D641D">
        <w:t>e</w:t>
      </w:r>
      <w:r w:rsidR="00412F5B">
        <w:t>st</w:t>
      </w:r>
      <w:r w:rsidR="009D641D">
        <w:t xml:space="preserve">a, </w:t>
      </w:r>
      <w:r w:rsidR="009D641D" w:rsidRPr="003024A0">
        <w:t>190</w:t>
      </w:r>
      <w:r w:rsidR="00A13CA8">
        <w:t xml:space="preserve"> </w:t>
      </w:r>
      <w:r w:rsidR="009D641D" w:rsidRPr="003024A0">
        <w:t>190.9</w:t>
      </w:r>
      <w:r w:rsidR="00007ED0">
        <w:t>5</w:t>
      </w:r>
      <w:r w:rsidR="009D641D" w:rsidRPr="003024A0">
        <w:t xml:space="preserve"> km</w:t>
      </w:r>
      <w:r w:rsidR="009D641D" w:rsidRPr="003024A0">
        <w:rPr>
          <w:vertAlign w:val="superscript"/>
        </w:rPr>
        <w:t>2</w:t>
      </w:r>
      <w:r w:rsidR="009D641D" w:rsidRPr="003024A0">
        <w:t xml:space="preserve"> </w:t>
      </w:r>
      <w:r w:rsidR="002E5409">
        <w:t>(74</w:t>
      </w:r>
      <w:r w:rsidR="00DF44F2">
        <w:t xml:space="preserve">.0 %) </w:t>
      </w:r>
      <w:r w:rsidR="00287672">
        <w:t>fue</w:t>
      </w:r>
      <w:r w:rsidR="00123FCE">
        <w:t>ron</w:t>
      </w:r>
      <w:r w:rsidR="009D641D">
        <w:t xml:space="preserve"> de </w:t>
      </w:r>
      <w:r w:rsidR="009D641D" w:rsidRPr="003024A0">
        <w:t>temporal</w:t>
      </w:r>
      <w:r w:rsidR="00DF44F2">
        <w:t>,</w:t>
      </w:r>
      <w:r w:rsidR="009D641D">
        <w:t xml:space="preserve"> mientras</w:t>
      </w:r>
      <w:r w:rsidR="009D641D" w:rsidRPr="003024A0">
        <w:t xml:space="preserve"> </w:t>
      </w:r>
      <w:r w:rsidR="009D641D">
        <w:t xml:space="preserve">que </w:t>
      </w:r>
      <w:r w:rsidR="003024A0" w:rsidRPr="003024A0">
        <w:t>66</w:t>
      </w:r>
      <w:r w:rsidR="00DF44F2">
        <w:t xml:space="preserve"> </w:t>
      </w:r>
      <w:r w:rsidR="003024A0" w:rsidRPr="003024A0">
        <w:t>839.86</w:t>
      </w:r>
      <w:r w:rsidR="003024A0">
        <w:t xml:space="preserve"> </w:t>
      </w:r>
      <w:r w:rsidR="003024A0" w:rsidRPr="003024A0">
        <w:t>km</w:t>
      </w:r>
      <w:r w:rsidR="003024A0" w:rsidRPr="003024A0">
        <w:rPr>
          <w:vertAlign w:val="superscript"/>
        </w:rPr>
        <w:t>2</w:t>
      </w:r>
      <w:r w:rsidR="003024A0" w:rsidRPr="003024A0">
        <w:t xml:space="preserve"> </w:t>
      </w:r>
      <w:r w:rsidR="00283FEB">
        <w:t xml:space="preserve">(26.0 %) </w:t>
      </w:r>
      <w:r w:rsidR="009D641D">
        <w:t>correspond</w:t>
      </w:r>
      <w:r w:rsidR="00287672">
        <w:t>ieron</w:t>
      </w:r>
      <w:r w:rsidR="009D641D">
        <w:t xml:space="preserve"> a</w:t>
      </w:r>
      <w:r w:rsidR="003024A0" w:rsidRPr="003024A0">
        <w:t xml:space="preserve"> </w:t>
      </w:r>
      <w:r w:rsidR="009D641D">
        <w:t>l</w:t>
      </w:r>
      <w:r w:rsidR="003024A0" w:rsidRPr="003024A0">
        <w:t>a modalidad hídrica por riego</w:t>
      </w:r>
      <w:r w:rsidR="005F2260">
        <w:t xml:space="preserve"> </w:t>
      </w:r>
      <w:r w:rsidR="002301FF">
        <w:t>(</w:t>
      </w:r>
      <w:r w:rsidR="005F2260">
        <w:t xml:space="preserve">ver gráfica </w:t>
      </w:r>
      <w:r w:rsidR="002301FF">
        <w:t>1)</w:t>
      </w:r>
      <w:r w:rsidR="003024A0" w:rsidRPr="003024A0">
        <w:t>.</w:t>
      </w:r>
    </w:p>
    <w:p w14:paraId="375CBA92" w14:textId="77777777" w:rsidR="00117036" w:rsidRDefault="00117036" w:rsidP="00EE0A5F">
      <w:pPr>
        <w:pStyle w:val="Textoindependiente"/>
        <w:spacing w:before="108"/>
        <w:ind w:left="-567" w:right="261"/>
        <w:jc w:val="both"/>
      </w:pPr>
    </w:p>
    <w:p w14:paraId="3B7A70F2" w14:textId="5066B7F7" w:rsidR="007D4D8A" w:rsidRPr="006337F6" w:rsidRDefault="007D4D8A" w:rsidP="002F7B00">
      <w:pPr>
        <w:pStyle w:val="Textoindependiente"/>
        <w:spacing w:before="108"/>
        <w:ind w:right="261"/>
        <w:jc w:val="center"/>
      </w:pPr>
      <w:r>
        <w:rPr>
          <w:noProof/>
          <w14:ligatures w14:val="standardContextual"/>
        </w:rPr>
        <w:lastRenderedPageBreak/>
        <w:drawing>
          <wp:inline distT="0" distB="0" distL="0" distR="0" wp14:anchorId="0FAC695B" wp14:editId="51A3480E">
            <wp:extent cx="3924240" cy="2138045"/>
            <wp:effectExtent l="0" t="0" r="635" b="14605"/>
            <wp:docPr id="193640202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65C033E" w14:textId="3CCE5C27" w:rsidR="005D2A26" w:rsidRDefault="00DB11F1" w:rsidP="004B61A0">
      <w:pPr>
        <w:pStyle w:val="Textoindependiente"/>
        <w:rPr>
          <w:sz w:val="16"/>
          <w:szCs w:val="16"/>
        </w:rPr>
      </w:pPr>
      <w:r>
        <w:rPr>
          <w:sz w:val="16"/>
          <w:szCs w:val="16"/>
        </w:rPr>
        <w:t xml:space="preserve">                           </w:t>
      </w:r>
      <w:r w:rsidR="005D2A26" w:rsidRPr="00406147">
        <w:rPr>
          <w:sz w:val="16"/>
          <w:szCs w:val="16"/>
        </w:rPr>
        <w:t>Fuente:</w:t>
      </w:r>
      <w:r>
        <w:rPr>
          <w:sz w:val="16"/>
          <w:szCs w:val="16"/>
        </w:rPr>
        <w:t xml:space="preserve"> </w:t>
      </w:r>
      <w:r w:rsidR="000C77A4" w:rsidRPr="000C77A4">
        <w:rPr>
          <w:smallCaps/>
          <w:sz w:val="16"/>
          <w:szCs w:val="16"/>
        </w:rPr>
        <w:t>inegi</w:t>
      </w:r>
      <w:r w:rsidR="005D2A26" w:rsidRPr="00E132A7">
        <w:rPr>
          <w:sz w:val="16"/>
          <w:szCs w:val="16"/>
        </w:rPr>
        <w:t>. Censo Agropecuario 2022</w:t>
      </w:r>
      <w:r w:rsidR="002555AC">
        <w:rPr>
          <w:sz w:val="16"/>
          <w:szCs w:val="16"/>
        </w:rPr>
        <w:t>.</w:t>
      </w:r>
    </w:p>
    <w:p w14:paraId="1C7986B5" w14:textId="77777777" w:rsidR="00751890" w:rsidRDefault="00751890" w:rsidP="004B61A0">
      <w:pPr>
        <w:pStyle w:val="Textoindependiente"/>
        <w:rPr>
          <w:sz w:val="16"/>
          <w:szCs w:val="16"/>
        </w:rPr>
      </w:pPr>
    </w:p>
    <w:p w14:paraId="6E97FD48" w14:textId="77777777" w:rsidR="00751890" w:rsidRPr="00E132A7" w:rsidRDefault="00751890" w:rsidP="004B61A0">
      <w:pPr>
        <w:pStyle w:val="Textoindependiente"/>
        <w:rPr>
          <w:sz w:val="16"/>
          <w:szCs w:val="16"/>
        </w:rPr>
      </w:pPr>
    </w:p>
    <w:p w14:paraId="29CD5D0C" w14:textId="77777777" w:rsidR="00117036" w:rsidRDefault="00117036" w:rsidP="003E3970">
      <w:pPr>
        <w:pStyle w:val="Textoindependiente"/>
        <w:ind w:right="-518"/>
        <w:rPr>
          <w:rStyle w:val="Textoennegrita"/>
          <w:sz w:val="22"/>
          <w:szCs w:val="22"/>
        </w:rPr>
      </w:pPr>
    </w:p>
    <w:p w14:paraId="02351848" w14:textId="0D3C9AC7" w:rsidR="00DA2CB7" w:rsidRPr="00F1700F" w:rsidRDefault="00374469" w:rsidP="00466A64">
      <w:pPr>
        <w:pStyle w:val="Textoindependiente"/>
        <w:ind w:left="-567" w:right="-518"/>
        <w:jc w:val="center"/>
        <w:rPr>
          <w:rStyle w:val="Textoennegrita"/>
          <w:rFonts w:ascii="Arial Negrita" w:hAnsi="Arial Negrita"/>
          <w:smallCaps/>
          <w:sz w:val="28"/>
          <w:szCs w:val="28"/>
        </w:rPr>
      </w:pPr>
      <w:r w:rsidRPr="001156D9">
        <w:rPr>
          <w:rStyle w:val="Textoennegrita"/>
          <w:rFonts w:ascii="Arial Negrita" w:hAnsi="Arial Negrita"/>
          <w:smallCaps/>
          <w:sz w:val="28"/>
          <w:szCs w:val="28"/>
        </w:rPr>
        <w:t xml:space="preserve">ii. </w:t>
      </w:r>
      <w:r w:rsidR="00956A0C" w:rsidRPr="00F1700F">
        <w:rPr>
          <w:rStyle w:val="Textoennegrita"/>
          <w:rFonts w:ascii="Arial Negrita" w:hAnsi="Arial Negrita"/>
          <w:smallCaps/>
          <w:sz w:val="28"/>
          <w:szCs w:val="28"/>
        </w:rPr>
        <w:t>s</w:t>
      </w:r>
      <w:r w:rsidR="00DA2CB7" w:rsidRPr="00F1700F">
        <w:rPr>
          <w:rStyle w:val="Textoennegrita"/>
          <w:rFonts w:ascii="Arial Negrita" w:hAnsi="Arial Negrita"/>
          <w:smallCaps/>
          <w:sz w:val="28"/>
          <w:szCs w:val="28"/>
        </w:rPr>
        <w:t xml:space="preserve">istemas de </w:t>
      </w:r>
      <w:r w:rsidR="009D641D" w:rsidRPr="00F1700F">
        <w:rPr>
          <w:rStyle w:val="Textoennegrita"/>
          <w:rFonts w:ascii="Arial Negrita" w:hAnsi="Arial Negrita"/>
          <w:smallCaps/>
          <w:sz w:val="28"/>
          <w:szCs w:val="28"/>
        </w:rPr>
        <w:t>r</w:t>
      </w:r>
      <w:r w:rsidR="00DA2CB7" w:rsidRPr="00F1700F">
        <w:rPr>
          <w:rStyle w:val="Textoennegrita"/>
          <w:rFonts w:ascii="Arial Negrita" w:hAnsi="Arial Negrita"/>
          <w:smallCaps/>
          <w:sz w:val="28"/>
          <w:szCs w:val="28"/>
        </w:rPr>
        <w:t>iego</w:t>
      </w:r>
    </w:p>
    <w:p w14:paraId="34E2EB14" w14:textId="77777777" w:rsidR="00CD2DD0" w:rsidRDefault="00CD2DD0" w:rsidP="003E3970">
      <w:pPr>
        <w:pStyle w:val="Textoindependiente"/>
        <w:ind w:left="-567" w:right="-518"/>
        <w:jc w:val="center"/>
      </w:pPr>
    </w:p>
    <w:p w14:paraId="09DE9B1C" w14:textId="257E84C9" w:rsidR="008F6E42" w:rsidRDefault="008F6E42" w:rsidP="003E3970">
      <w:pPr>
        <w:pStyle w:val="Textoindependiente"/>
        <w:ind w:left="-567" w:right="-518"/>
        <w:jc w:val="both"/>
      </w:pPr>
      <w:r>
        <w:t>En México</w:t>
      </w:r>
      <w:r w:rsidR="007B69C0">
        <w:t>,</w:t>
      </w:r>
      <w:r>
        <w:t xml:space="preserve"> se </w:t>
      </w:r>
      <w:r w:rsidR="00EF4561">
        <w:t xml:space="preserve">utilizan </w:t>
      </w:r>
      <w:r>
        <w:t xml:space="preserve">diversos sistemas de riego en función de la región, cultivo y posibilidades de cada unidad de producción agrícola. Los </w:t>
      </w:r>
      <w:r w:rsidR="00972B81">
        <w:t>más</w:t>
      </w:r>
      <w:r>
        <w:t xml:space="preserve"> </w:t>
      </w:r>
      <w:r w:rsidR="00972B81">
        <w:t>comunes</w:t>
      </w:r>
      <w:r>
        <w:t xml:space="preserve"> son: riego por gravedad, por goteo, por aspersión y por bombeo.</w:t>
      </w:r>
    </w:p>
    <w:p w14:paraId="6A62AE48" w14:textId="77777777" w:rsidR="00CD2DD0" w:rsidRDefault="00CD2DD0" w:rsidP="003E3970">
      <w:pPr>
        <w:pStyle w:val="Textoindependiente"/>
        <w:ind w:left="-567" w:right="-518"/>
        <w:jc w:val="both"/>
      </w:pPr>
    </w:p>
    <w:p w14:paraId="59D07145" w14:textId="5CE39EEF" w:rsidR="009B5BD1" w:rsidRDefault="00972B81" w:rsidP="003E3970">
      <w:pPr>
        <w:pStyle w:val="Textoindependiente"/>
        <w:ind w:left="-567" w:right="-518"/>
        <w:jc w:val="both"/>
      </w:pPr>
      <w:r>
        <w:t xml:space="preserve">El Censo Agropecuario 2022 </w:t>
      </w:r>
      <w:r w:rsidR="000819BC">
        <w:t>report</w:t>
      </w:r>
      <w:r w:rsidR="00096997">
        <w:t>ó</w:t>
      </w:r>
      <w:r w:rsidR="000819BC">
        <w:t xml:space="preserve"> </w:t>
      </w:r>
      <w:r w:rsidR="000819BC" w:rsidRPr="000819BC">
        <w:t>870</w:t>
      </w:r>
      <w:r w:rsidR="00C7510D">
        <w:t xml:space="preserve"> </w:t>
      </w:r>
      <w:r w:rsidR="000819BC" w:rsidRPr="000819BC">
        <w:t>853</w:t>
      </w:r>
      <w:r w:rsidR="000819BC">
        <w:t xml:space="preserve"> unidades de </w:t>
      </w:r>
      <w:r w:rsidR="009177E6">
        <w:t>producción</w:t>
      </w:r>
      <w:r w:rsidR="000819BC">
        <w:t xml:space="preserve"> agropecuaria activas</w:t>
      </w:r>
      <w:r w:rsidR="00FB64E5">
        <w:t xml:space="preserve"> y </w:t>
      </w:r>
      <w:r w:rsidR="00FB64E5" w:rsidRPr="0044173D">
        <w:t xml:space="preserve">con </w:t>
      </w:r>
      <w:r w:rsidR="00666FF3" w:rsidRPr="0044173D">
        <w:t>superficie</w:t>
      </w:r>
      <w:r w:rsidR="0073152C" w:rsidRPr="0044173D">
        <w:t xml:space="preserve"> de riego</w:t>
      </w:r>
      <w:r w:rsidR="004C1624">
        <w:t xml:space="preserve">. En </w:t>
      </w:r>
      <w:r w:rsidR="000819BC">
        <w:t>66.</w:t>
      </w:r>
      <w:r w:rsidR="0073152C">
        <w:t xml:space="preserve">75 </w:t>
      </w:r>
      <w:r w:rsidR="000819BC">
        <w:t>%</w:t>
      </w:r>
      <w:r w:rsidR="000819BC" w:rsidDel="004C24E9">
        <w:t xml:space="preserve"> </w:t>
      </w:r>
      <w:r w:rsidR="0001369F">
        <w:t>de estas</w:t>
      </w:r>
      <w:r w:rsidR="00114970">
        <w:t>,</w:t>
      </w:r>
      <w:r w:rsidR="0001369F">
        <w:t xml:space="preserve"> se </w:t>
      </w:r>
      <w:r w:rsidR="000819BC">
        <w:t xml:space="preserve">preguntó </w:t>
      </w:r>
      <w:r w:rsidR="009B5BD1">
        <w:t xml:space="preserve">sobre su sistema de </w:t>
      </w:r>
      <w:r w:rsidRPr="00972B81">
        <w:t>irrigación</w:t>
      </w:r>
      <w:r w:rsidR="009B5BD1">
        <w:t>. Los resultados definitivos arrojaron que 79.</w:t>
      </w:r>
      <w:r w:rsidR="00522F82">
        <w:t xml:space="preserve">18 </w:t>
      </w:r>
      <w:r w:rsidR="009B5BD1">
        <w:t>% de las unidades implement</w:t>
      </w:r>
      <w:r w:rsidR="000819BC">
        <w:t>ó</w:t>
      </w:r>
      <w:r w:rsidR="009B5BD1">
        <w:t xml:space="preserve"> el riego por gravedad</w:t>
      </w:r>
      <w:r w:rsidR="0001369F">
        <w:t>;</w:t>
      </w:r>
      <w:r w:rsidR="009B5BD1">
        <w:t xml:space="preserve"> 12.</w:t>
      </w:r>
      <w:r w:rsidR="00522F82">
        <w:t xml:space="preserve">76 </w:t>
      </w:r>
      <w:r w:rsidR="009B5BD1">
        <w:t>%</w:t>
      </w:r>
      <w:r w:rsidR="0001369F">
        <w:t>,</w:t>
      </w:r>
      <w:r w:rsidR="009B5BD1">
        <w:t xml:space="preserve"> por goteo</w:t>
      </w:r>
      <w:r w:rsidR="0001369F">
        <w:t>,</w:t>
      </w:r>
      <w:r w:rsidR="009B5BD1">
        <w:t xml:space="preserve"> y 10.</w:t>
      </w:r>
      <w:r w:rsidR="00522F82">
        <w:t xml:space="preserve">87 </w:t>
      </w:r>
      <w:r w:rsidR="009B5BD1">
        <w:t>%</w:t>
      </w:r>
      <w:r w:rsidR="0001369F">
        <w:t>,</w:t>
      </w:r>
      <w:r w:rsidR="009B5BD1">
        <w:t xml:space="preserve"> por aspersión (</w:t>
      </w:r>
      <w:r w:rsidR="00BF67C5">
        <w:t xml:space="preserve">ver gráfica </w:t>
      </w:r>
      <w:r w:rsidR="009B5BD1">
        <w:t>2).</w:t>
      </w:r>
    </w:p>
    <w:p w14:paraId="09F89966" w14:textId="77777777" w:rsidR="00117036" w:rsidRDefault="00117036" w:rsidP="003E3970">
      <w:pPr>
        <w:pStyle w:val="Textoindependiente"/>
        <w:ind w:left="-567" w:right="-518"/>
        <w:jc w:val="both"/>
      </w:pPr>
    </w:p>
    <w:p w14:paraId="1B8C968D" w14:textId="39EA1A0C" w:rsidR="009B5BD1" w:rsidRDefault="00920DC9" w:rsidP="008F6E42">
      <w:pPr>
        <w:pStyle w:val="Textoindependiente"/>
      </w:pPr>
      <w:r w:rsidRPr="00B37E4B">
        <w:rPr>
          <w:noProof/>
          <w:sz w:val="20"/>
          <w:szCs w:val="20"/>
          <w14:ligatures w14:val="standardContextual"/>
        </w:rPr>
        <w:drawing>
          <wp:inline distT="0" distB="0" distL="0" distR="0" wp14:anchorId="64F62409" wp14:editId="6127E12F">
            <wp:extent cx="4986020" cy="2932945"/>
            <wp:effectExtent l="0" t="0" r="5080" b="1270"/>
            <wp:docPr id="529821255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5B4C661" w14:textId="7249BA7E" w:rsidR="00751890" w:rsidRDefault="0059246D" w:rsidP="00751890">
      <w:pPr>
        <w:pStyle w:val="Textoindependiente"/>
        <w:ind w:left="705" w:right="900" w:hanging="705"/>
        <w:rPr>
          <w:sz w:val="16"/>
          <w:szCs w:val="16"/>
        </w:rPr>
      </w:pPr>
      <w:r w:rsidRPr="00891609">
        <w:rPr>
          <w:sz w:val="16"/>
          <w:szCs w:val="16"/>
        </w:rPr>
        <w:t>Nota</w:t>
      </w:r>
      <w:r w:rsidR="00114970">
        <w:rPr>
          <w:sz w:val="16"/>
          <w:szCs w:val="16"/>
        </w:rPr>
        <w:t>:</w:t>
      </w:r>
      <w:r w:rsidRPr="00E1210D">
        <w:rPr>
          <w:sz w:val="16"/>
          <w:szCs w:val="16"/>
        </w:rPr>
        <w:t xml:space="preserve"> </w:t>
      </w:r>
      <w:r w:rsidR="0038240E">
        <w:rPr>
          <w:sz w:val="16"/>
          <w:szCs w:val="16"/>
        </w:rPr>
        <w:tab/>
      </w:r>
      <w:r w:rsidR="001962C1" w:rsidRPr="001D02EB">
        <w:rPr>
          <w:sz w:val="16"/>
          <w:szCs w:val="16"/>
        </w:rPr>
        <w:t>L</w:t>
      </w:r>
      <w:r w:rsidRPr="001D02EB">
        <w:rPr>
          <w:sz w:val="16"/>
          <w:szCs w:val="16"/>
        </w:rPr>
        <w:t xml:space="preserve">a suma de los </w:t>
      </w:r>
      <w:r w:rsidR="00780863" w:rsidRPr="001D02EB">
        <w:rPr>
          <w:sz w:val="16"/>
          <w:szCs w:val="16"/>
        </w:rPr>
        <w:t>parciales es mayor a</w:t>
      </w:r>
      <w:r w:rsidRPr="001D02EB">
        <w:rPr>
          <w:sz w:val="16"/>
          <w:szCs w:val="16"/>
        </w:rPr>
        <w:t xml:space="preserve"> 100 debido a que </w:t>
      </w:r>
      <w:r w:rsidR="00780863" w:rsidRPr="001D02EB">
        <w:rPr>
          <w:sz w:val="16"/>
          <w:szCs w:val="16"/>
        </w:rPr>
        <w:t xml:space="preserve">hay </w:t>
      </w:r>
      <w:r w:rsidRPr="001D02EB">
        <w:rPr>
          <w:sz w:val="16"/>
          <w:szCs w:val="16"/>
        </w:rPr>
        <w:t>unidades</w:t>
      </w:r>
      <w:r w:rsidR="00780863" w:rsidRPr="001D02EB">
        <w:rPr>
          <w:sz w:val="16"/>
          <w:szCs w:val="16"/>
        </w:rPr>
        <w:t xml:space="preserve"> de producción</w:t>
      </w:r>
      <w:r w:rsidRPr="001D02EB" w:rsidDel="006119AE">
        <w:rPr>
          <w:sz w:val="16"/>
          <w:szCs w:val="16"/>
        </w:rPr>
        <w:t xml:space="preserve"> </w:t>
      </w:r>
      <w:r w:rsidR="006119AE" w:rsidRPr="001D02EB">
        <w:rPr>
          <w:sz w:val="16"/>
          <w:szCs w:val="16"/>
        </w:rPr>
        <w:t xml:space="preserve">que reportaron </w:t>
      </w:r>
    </w:p>
    <w:p w14:paraId="22CE6944" w14:textId="57DC9E61" w:rsidR="002236A6" w:rsidRPr="001D02EB" w:rsidRDefault="0059246D" w:rsidP="00751890">
      <w:pPr>
        <w:pStyle w:val="Textoindependiente"/>
        <w:ind w:left="705" w:firstLine="4"/>
        <w:rPr>
          <w:sz w:val="16"/>
          <w:szCs w:val="16"/>
        </w:rPr>
      </w:pPr>
      <w:r w:rsidRPr="001D02EB">
        <w:rPr>
          <w:sz w:val="16"/>
          <w:szCs w:val="16"/>
        </w:rPr>
        <w:t xml:space="preserve">más de un </w:t>
      </w:r>
      <w:r w:rsidR="006119AE" w:rsidRPr="001D02EB">
        <w:rPr>
          <w:sz w:val="16"/>
          <w:szCs w:val="16"/>
        </w:rPr>
        <w:t>sistema de riego</w:t>
      </w:r>
      <w:r w:rsidRPr="001D02EB">
        <w:rPr>
          <w:sz w:val="16"/>
          <w:szCs w:val="16"/>
        </w:rPr>
        <w:t>.</w:t>
      </w:r>
    </w:p>
    <w:p w14:paraId="045436A5" w14:textId="2BE286D9" w:rsidR="008D03D6" w:rsidRPr="007B7E1C" w:rsidRDefault="008D03D6" w:rsidP="004B61A0">
      <w:pPr>
        <w:pStyle w:val="Textoindependiente"/>
        <w:rPr>
          <w:sz w:val="16"/>
          <w:szCs w:val="16"/>
        </w:rPr>
      </w:pPr>
      <w:r w:rsidRPr="00891609">
        <w:rPr>
          <w:sz w:val="16"/>
          <w:szCs w:val="16"/>
        </w:rPr>
        <w:t>Fuente:</w:t>
      </w:r>
      <w:r w:rsidRPr="00E132A7">
        <w:rPr>
          <w:sz w:val="16"/>
          <w:szCs w:val="16"/>
        </w:rPr>
        <w:t xml:space="preserve"> </w:t>
      </w:r>
      <w:r w:rsidR="0038240E">
        <w:rPr>
          <w:sz w:val="16"/>
          <w:szCs w:val="16"/>
        </w:rPr>
        <w:tab/>
      </w:r>
      <w:r w:rsidR="00C26C74">
        <w:rPr>
          <w:smallCaps/>
          <w:sz w:val="16"/>
          <w:szCs w:val="16"/>
        </w:rPr>
        <w:t>inegi</w:t>
      </w:r>
      <w:r w:rsidRPr="00E132A7">
        <w:rPr>
          <w:sz w:val="16"/>
          <w:szCs w:val="16"/>
        </w:rPr>
        <w:t>. Censo Agropecuario 2022</w:t>
      </w:r>
      <w:r w:rsidR="002555AC">
        <w:rPr>
          <w:sz w:val="16"/>
          <w:szCs w:val="16"/>
        </w:rPr>
        <w:t>.</w:t>
      </w:r>
    </w:p>
    <w:p w14:paraId="1A27EF8A" w14:textId="1CB3E6B3" w:rsidR="009B5BD1" w:rsidRDefault="009B5BD1" w:rsidP="00D43D3B">
      <w:pPr>
        <w:pStyle w:val="Textoindependiente"/>
        <w:ind w:left="-567"/>
        <w:jc w:val="center"/>
      </w:pPr>
    </w:p>
    <w:p w14:paraId="006A0D69" w14:textId="77777777" w:rsidR="00CD2DD0" w:rsidRDefault="00CD2DD0" w:rsidP="003E3970">
      <w:pPr>
        <w:pStyle w:val="Textoindependiente"/>
        <w:ind w:left="-567" w:right="-518"/>
        <w:jc w:val="both"/>
      </w:pPr>
    </w:p>
    <w:p w14:paraId="75727433" w14:textId="2D99980F" w:rsidR="00950954" w:rsidRDefault="00EA2451" w:rsidP="003E3970">
      <w:pPr>
        <w:pStyle w:val="Textoindependiente"/>
        <w:ind w:left="-567" w:right="-518"/>
        <w:jc w:val="both"/>
      </w:pPr>
      <w:r>
        <w:t xml:space="preserve">Nótese que, </w:t>
      </w:r>
      <w:r w:rsidR="00D27A11">
        <w:t>dentro de los sistemas de irrigación, e</w:t>
      </w:r>
      <w:r w:rsidR="008F6E42">
        <w:t xml:space="preserve">l riego por goteo </w:t>
      </w:r>
      <w:r w:rsidR="00D27A11">
        <w:t>es un mecanismo eficiente para el ahorro de agua</w:t>
      </w:r>
      <w:r w:rsidR="005A4853">
        <w:t xml:space="preserve">. Este </w:t>
      </w:r>
      <w:r w:rsidR="00D27A11">
        <w:t>se caracteriza por suministrar la cantidad necesaria para cada planta</w:t>
      </w:r>
      <w:r w:rsidR="004A28F9">
        <w:t>,</w:t>
      </w:r>
      <w:r w:rsidR="00D27A11">
        <w:t xml:space="preserve"> por medio de un </w:t>
      </w:r>
      <w:r w:rsidR="008F6E42">
        <w:t>sistema de válvulas, tuberías y mangueras con emisores.</w:t>
      </w:r>
      <w:r w:rsidR="00D27A11">
        <w:t xml:space="preserve"> </w:t>
      </w:r>
      <w:r w:rsidR="00950954" w:rsidRPr="00950954">
        <w:t>De l</w:t>
      </w:r>
      <w:r w:rsidR="004558BA">
        <w:t>a</w:t>
      </w:r>
      <w:r w:rsidR="00950954" w:rsidRPr="00950954">
        <w:t xml:space="preserve">s </w:t>
      </w:r>
      <w:r w:rsidR="00114970">
        <w:t xml:space="preserve">        </w:t>
      </w:r>
      <w:r w:rsidR="00950954" w:rsidRPr="00950954">
        <w:t>32</w:t>
      </w:r>
      <w:r w:rsidR="00950954" w:rsidRPr="00950954" w:rsidDel="004558BA">
        <w:t xml:space="preserve"> </w:t>
      </w:r>
      <w:r w:rsidR="004558BA">
        <w:t xml:space="preserve">entidades federativas </w:t>
      </w:r>
      <w:r w:rsidR="00950954" w:rsidRPr="00950954">
        <w:t>de nuestro país</w:t>
      </w:r>
      <w:r w:rsidR="004558BA">
        <w:t>,</w:t>
      </w:r>
      <w:r w:rsidR="00950954" w:rsidRPr="00950954">
        <w:t xml:space="preserve"> solo en </w:t>
      </w:r>
      <w:r w:rsidR="005870A4">
        <w:t>cuatro</w:t>
      </w:r>
      <w:r w:rsidR="00950954" w:rsidRPr="00950954">
        <w:t xml:space="preserve"> el </w:t>
      </w:r>
      <w:r w:rsidR="005870A4" w:rsidRPr="00950954">
        <w:t>sistema de irrigación</w:t>
      </w:r>
      <w:r w:rsidR="005870A4">
        <w:t xml:space="preserve"> </w:t>
      </w:r>
      <w:r w:rsidR="005870A4" w:rsidRPr="00950954">
        <w:t>principal</w:t>
      </w:r>
      <w:r w:rsidR="005870A4">
        <w:t xml:space="preserve"> no fue el </w:t>
      </w:r>
      <w:r w:rsidR="00950954" w:rsidRPr="00950954">
        <w:t xml:space="preserve">riego por gravedad </w:t>
      </w:r>
      <w:r w:rsidR="005870A4">
        <w:t>(ver mapa 1)</w:t>
      </w:r>
      <w:r w:rsidR="00BF2137">
        <w:t>:</w:t>
      </w:r>
      <w:r w:rsidR="00BF2137" w:rsidRPr="00950954">
        <w:t xml:space="preserve"> </w:t>
      </w:r>
      <w:r w:rsidR="00BF2137">
        <w:t>e</w:t>
      </w:r>
      <w:r w:rsidR="00950954" w:rsidRPr="00950954">
        <w:t xml:space="preserve">n Baja </w:t>
      </w:r>
      <w:r w:rsidR="00950954">
        <w:t>C</w:t>
      </w:r>
      <w:r w:rsidR="00950954" w:rsidRPr="00950954">
        <w:t xml:space="preserve">alifornia </w:t>
      </w:r>
      <w:r w:rsidR="00950954">
        <w:t>S</w:t>
      </w:r>
      <w:r w:rsidR="00950954" w:rsidRPr="00950954">
        <w:t xml:space="preserve">ur y Quintana Roo el sistema </w:t>
      </w:r>
      <w:r w:rsidR="005870A4">
        <w:t>principal</w:t>
      </w:r>
      <w:r w:rsidR="005870A4" w:rsidRPr="00950954">
        <w:t xml:space="preserve"> </w:t>
      </w:r>
      <w:r w:rsidR="005870A4">
        <w:t xml:space="preserve">fue </w:t>
      </w:r>
      <w:r w:rsidR="00950954" w:rsidRPr="00950954">
        <w:t>por goteo</w:t>
      </w:r>
      <w:r w:rsidR="00114970">
        <w:t>, y</w:t>
      </w:r>
      <w:r w:rsidR="00950954" w:rsidRPr="00950954">
        <w:t xml:space="preserve"> en Nayarit</w:t>
      </w:r>
      <w:r w:rsidR="005A4853">
        <w:t>,</w:t>
      </w:r>
      <w:r w:rsidR="00950954" w:rsidRPr="00950954">
        <w:t xml:space="preserve"> </w:t>
      </w:r>
      <w:r w:rsidR="00BA47ED">
        <w:t>fue</w:t>
      </w:r>
      <w:r w:rsidR="00BA47ED" w:rsidRPr="00950954">
        <w:t xml:space="preserve"> </w:t>
      </w:r>
      <w:r w:rsidR="009B50CA">
        <w:t>la</w:t>
      </w:r>
      <w:r w:rsidR="009B50CA" w:rsidRPr="00950954">
        <w:t xml:space="preserve"> </w:t>
      </w:r>
      <w:r w:rsidR="009B50CA">
        <w:t>a</w:t>
      </w:r>
      <w:r w:rsidR="00950954" w:rsidRPr="00950954">
        <w:t>spersión</w:t>
      </w:r>
      <w:r w:rsidR="009708B8">
        <w:t xml:space="preserve"> </w:t>
      </w:r>
      <w:bookmarkStart w:id="1" w:name="_Hlk159831221"/>
      <w:r w:rsidR="005870A4">
        <w:t>(ver</w:t>
      </w:r>
      <w:r w:rsidR="00891609">
        <w:t xml:space="preserve"> </w:t>
      </w:r>
      <w:r w:rsidR="005870A4">
        <w:t>cuadro 1)</w:t>
      </w:r>
      <w:r w:rsidR="00943EFF">
        <w:t xml:space="preserve">. En </w:t>
      </w:r>
      <w:r w:rsidR="005870A4" w:rsidRPr="00610939">
        <w:t>Yucatán</w:t>
      </w:r>
      <w:r w:rsidR="00943EFF">
        <w:t xml:space="preserve">, el método fue </w:t>
      </w:r>
      <w:r w:rsidR="005870A4" w:rsidRPr="00610939">
        <w:t>riego por microaspersión</w:t>
      </w:r>
      <w:bookmarkEnd w:id="1"/>
      <w:r w:rsidR="00950954" w:rsidRPr="00950954">
        <w:t>.</w:t>
      </w:r>
    </w:p>
    <w:p w14:paraId="4DF4C137" w14:textId="00C67371" w:rsidR="007956E7" w:rsidRDefault="007956E7">
      <w:pPr>
        <w:widowControl/>
        <w:autoSpaceDE/>
        <w:autoSpaceDN/>
        <w:spacing w:after="160" w:line="259" w:lineRule="auto"/>
        <w:rPr>
          <w:sz w:val="24"/>
          <w:szCs w:val="24"/>
        </w:rPr>
      </w:pPr>
    </w:p>
    <w:p w14:paraId="578964BC" w14:textId="77777777" w:rsidR="007956E7" w:rsidRPr="00C74954" w:rsidRDefault="007956E7" w:rsidP="007956E7">
      <w:pPr>
        <w:ind w:left="142"/>
        <w:jc w:val="center"/>
        <w:rPr>
          <w:sz w:val="20"/>
          <w:szCs w:val="20"/>
        </w:rPr>
      </w:pPr>
      <w:r w:rsidRPr="00C74954">
        <w:rPr>
          <w:sz w:val="20"/>
          <w:szCs w:val="20"/>
        </w:rPr>
        <w:t>Mapa 1</w:t>
      </w:r>
    </w:p>
    <w:p w14:paraId="029F759C" w14:textId="1662F31F" w:rsidR="00891609" w:rsidRDefault="00CD2DD0" w:rsidP="007956E7">
      <w:pPr>
        <w:ind w:left="142"/>
        <w:jc w:val="center"/>
        <w:rPr>
          <w:b/>
          <w:bCs/>
          <w:smallCaps/>
          <w:szCs w:val="20"/>
        </w:rPr>
      </w:pPr>
      <w:r>
        <w:rPr>
          <w:b/>
          <w:bCs/>
          <w:smallCaps/>
          <w:szCs w:val="20"/>
        </w:rPr>
        <w:t>u</w:t>
      </w:r>
      <w:r w:rsidR="007956E7">
        <w:rPr>
          <w:b/>
          <w:bCs/>
          <w:smallCaps/>
          <w:szCs w:val="20"/>
        </w:rPr>
        <w:t>nidades de producción agrícola que utilizaron riego por gravedad como sistema de irrigación, por entidad federativa</w:t>
      </w:r>
    </w:p>
    <w:p w14:paraId="4CEA67EC" w14:textId="446EA045" w:rsidR="007956E7" w:rsidRPr="007739CC" w:rsidRDefault="007956E7" w:rsidP="007956E7">
      <w:pPr>
        <w:ind w:left="142"/>
        <w:jc w:val="center"/>
        <w:rPr>
          <w:smallCaps/>
          <w:sz w:val="20"/>
          <w:szCs w:val="20"/>
        </w:rPr>
      </w:pPr>
      <w:r w:rsidRPr="007739CC">
        <w:rPr>
          <w:smallCaps/>
          <w:sz w:val="20"/>
          <w:szCs w:val="20"/>
        </w:rPr>
        <w:t>2022</w:t>
      </w:r>
    </w:p>
    <w:p w14:paraId="785E5FAD" w14:textId="57A1AA97" w:rsidR="007956E7" w:rsidRDefault="007956E7" w:rsidP="007956E7">
      <w:pPr>
        <w:pStyle w:val="Textoindependiente"/>
        <w:jc w:val="center"/>
      </w:pPr>
      <w:r w:rsidRPr="007C7BC1">
        <w:rPr>
          <w:sz w:val="18"/>
          <w:szCs w:val="18"/>
        </w:rPr>
        <w:t>(</w:t>
      </w:r>
      <w:r>
        <w:rPr>
          <w:sz w:val="18"/>
          <w:szCs w:val="18"/>
        </w:rPr>
        <w:t>distribución porcentual</w:t>
      </w:r>
      <w:r w:rsidRPr="007C7BC1">
        <w:rPr>
          <w:sz w:val="18"/>
          <w:szCs w:val="18"/>
        </w:rPr>
        <w:t>)</w:t>
      </w:r>
    </w:p>
    <w:p w14:paraId="69F259DD" w14:textId="218CDF39" w:rsidR="009708B8" w:rsidRDefault="007956E7" w:rsidP="004141E8">
      <w:pPr>
        <w:pStyle w:val="Textoindependiente"/>
        <w:jc w:val="center"/>
      </w:pPr>
      <w:r>
        <w:rPr>
          <w:noProof/>
          <w:sz w:val="18"/>
          <w:szCs w:val="18"/>
          <w14:ligatures w14:val="standardContextual"/>
        </w:rPr>
        <w:drawing>
          <wp:inline distT="0" distB="0" distL="0" distR="0" wp14:anchorId="345C56B0" wp14:editId="4E755A09">
            <wp:extent cx="4870800" cy="3025545"/>
            <wp:effectExtent l="0" t="0" r="6350" b="3810"/>
            <wp:docPr id="95643569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435694" name="Imagen 3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2" t="6799" r="1988" b="9959"/>
                    <a:stretch/>
                  </pic:blipFill>
                  <pic:spPr bwMode="auto">
                    <a:xfrm>
                      <a:off x="0" y="0"/>
                      <a:ext cx="4870800" cy="3025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E5EB6F" w14:textId="5C0CB302" w:rsidR="005F0140" w:rsidRPr="009706E2" w:rsidRDefault="005F0140" w:rsidP="006810C7">
      <w:pPr>
        <w:pStyle w:val="Textoindependiente"/>
        <w:ind w:left="567"/>
        <w:rPr>
          <w:sz w:val="16"/>
          <w:szCs w:val="16"/>
        </w:rPr>
      </w:pPr>
      <w:r w:rsidRPr="00891609">
        <w:rPr>
          <w:sz w:val="16"/>
          <w:szCs w:val="16"/>
        </w:rPr>
        <w:t>Fuente:</w:t>
      </w:r>
      <w:r w:rsidRPr="00E132A7">
        <w:rPr>
          <w:sz w:val="16"/>
          <w:szCs w:val="16"/>
        </w:rPr>
        <w:t xml:space="preserve"> </w:t>
      </w:r>
      <w:r w:rsidR="0038240E">
        <w:rPr>
          <w:sz w:val="16"/>
          <w:szCs w:val="16"/>
        </w:rPr>
        <w:tab/>
      </w:r>
      <w:r w:rsidR="00C26C74">
        <w:rPr>
          <w:smallCaps/>
          <w:sz w:val="16"/>
          <w:szCs w:val="16"/>
        </w:rPr>
        <w:t>inegi</w:t>
      </w:r>
      <w:r w:rsidRPr="00E132A7">
        <w:rPr>
          <w:sz w:val="16"/>
          <w:szCs w:val="16"/>
        </w:rPr>
        <w:t>. Censo Agropecuario 2022</w:t>
      </w:r>
      <w:r>
        <w:rPr>
          <w:sz w:val="16"/>
          <w:szCs w:val="16"/>
        </w:rPr>
        <w:t>.</w:t>
      </w:r>
    </w:p>
    <w:p w14:paraId="7BCA592A" w14:textId="77777777" w:rsidR="00C35960" w:rsidRDefault="00C35960" w:rsidP="008271F6">
      <w:pPr>
        <w:pStyle w:val="Textoindependiente"/>
      </w:pPr>
    </w:p>
    <w:p w14:paraId="74443BEC" w14:textId="77777777" w:rsidR="007956E7" w:rsidRDefault="007956E7">
      <w:pPr>
        <w:widowControl/>
        <w:autoSpaceDE/>
        <w:autoSpaceDN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382E149" w14:textId="62DDDBC0" w:rsidR="007956E7" w:rsidRDefault="007956E7" w:rsidP="007956E7">
      <w:pPr>
        <w:jc w:val="center"/>
        <w:rPr>
          <w:sz w:val="20"/>
          <w:szCs w:val="20"/>
        </w:rPr>
      </w:pPr>
      <w:r w:rsidRPr="0029598B">
        <w:rPr>
          <w:sz w:val="20"/>
          <w:szCs w:val="20"/>
        </w:rPr>
        <w:lastRenderedPageBreak/>
        <w:t xml:space="preserve">Cuadro </w:t>
      </w:r>
      <w:r>
        <w:rPr>
          <w:sz w:val="20"/>
          <w:szCs w:val="20"/>
        </w:rPr>
        <w:t>1</w:t>
      </w:r>
    </w:p>
    <w:p w14:paraId="015FB35F" w14:textId="1B88A4F2" w:rsidR="00891609" w:rsidRDefault="00B407A4" w:rsidP="007956E7">
      <w:pPr>
        <w:jc w:val="center"/>
        <w:rPr>
          <w:b/>
          <w:bCs/>
          <w:smallCaps/>
        </w:rPr>
      </w:pPr>
      <w:r>
        <w:rPr>
          <w:b/>
          <w:bCs/>
          <w:smallCaps/>
        </w:rPr>
        <w:t>u</w:t>
      </w:r>
      <w:r w:rsidR="007956E7" w:rsidRPr="005E6DE8">
        <w:rPr>
          <w:b/>
          <w:bCs/>
          <w:smallCaps/>
        </w:rPr>
        <w:t>nidades de producción agrícola que utilizaron algún sistema de irrigación, por entidad federativa</w:t>
      </w:r>
    </w:p>
    <w:p w14:paraId="6F096EB4" w14:textId="10A8E9F3" w:rsidR="007956E7" w:rsidRPr="005E6DE8" w:rsidRDefault="007956E7" w:rsidP="007956E7">
      <w:pPr>
        <w:jc w:val="center"/>
        <w:rPr>
          <w:sz w:val="18"/>
          <w:szCs w:val="18"/>
        </w:rPr>
      </w:pPr>
      <w:r w:rsidRPr="003E3970">
        <w:rPr>
          <w:smallCaps/>
          <w:sz w:val="20"/>
          <w:szCs w:val="20"/>
        </w:rPr>
        <w:t>2022</w:t>
      </w:r>
      <w:r w:rsidRPr="005E6DE8">
        <w:rPr>
          <w:b/>
          <w:bCs/>
        </w:rPr>
        <w:br/>
      </w:r>
      <w:r w:rsidRPr="005E6DE8">
        <w:rPr>
          <w:sz w:val="18"/>
          <w:szCs w:val="18"/>
        </w:rPr>
        <w:t>(distribución porcentual)</w:t>
      </w:r>
    </w:p>
    <w:p w14:paraId="57E8F0A4" w14:textId="5BF06186" w:rsidR="007956E7" w:rsidRDefault="00AA0E3C" w:rsidP="003E3970">
      <w:pPr>
        <w:pStyle w:val="Textoindependiente"/>
        <w:ind w:left="2268" w:hanging="2268"/>
        <w:jc w:val="center"/>
      </w:pPr>
      <w:r w:rsidRPr="00AA0E3C">
        <w:rPr>
          <w:noProof/>
        </w:rPr>
        <w:drawing>
          <wp:inline distT="0" distB="0" distL="0" distR="0" wp14:anchorId="488776F7" wp14:editId="7D14A6E3">
            <wp:extent cx="3241186" cy="4975200"/>
            <wp:effectExtent l="0" t="0" r="0" b="0"/>
            <wp:docPr id="1333335647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186" cy="49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FF7E0" w14:textId="786B3CFB" w:rsidR="007314A1" w:rsidRDefault="007956E7" w:rsidP="00751890">
      <w:pPr>
        <w:pStyle w:val="Textoindependiente"/>
        <w:ind w:right="1892" w:firstLine="1843"/>
        <w:rPr>
          <w:sz w:val="16"/>
          <w:szCs w:val="16"/>
        </w:rPr>
      </w:pPr>
      <w:r w:rsidRPr="007A5016">
        <w:rPr>
          <w:sz w:val="16"/>
          <w:szCs w:val="16"/>
        </w:rPr>
        <w:t>Nota</w:t>
      </w:r>
      <w:r w:rsidR="00114970">
        <w:rPr>
          <w:sz w:val="16"/>
          <w:szCs w:val="16"/>
        </w:rPr>
        <w:t>:</w:t>
      </w:r>
      <w:r w:rsidRPr="007A5016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E661BE">
        <w:rPr>
          <w:sz w:val="16"/>
          <w:szCs w:val="16"/>
        </w:rPr>
        <w:t xml:space="preserve">Se muestran datos solamente para los </w:t>
      </w:r>
      <w:r w:rsidR="00F97F15">
        <w:rPr>
          <w:sz w:val="16"/>
          <w:szCs w:val="16"/>
        </w:rPr>
        <w:t>tres</w:t>
      </w:r>
      <w:r w:rsidRPr="00E661BE">
        <w:rPr>
          <w:sz w:val="16"/>
          <w:szCs w:val="16"/>
        </w:rPr>
        <w:t xml:space="preserve"> principales </w:t>
      </w:r>
    </w:p>
    <w:p w14:paraId="1E64AA28" w14:textId="0BA47382" w:rsidR="007956E7" w:rsidRPr="00E661BE" w:rsidRDefault="007956E7" w:rsidP="00751890">
      <w:pPr>
        <w:pStyle w:val="Textoindependiente"/>
        <w:ind w:left="1843" w:right="1892" w:firstLine="992"/>
        <w:rPr>
          <w:sz w:val="16"/>
          <w:szCs w:val="16"/>
        </w:rPr>
      </w:pPr>
      <w:r w:rsidRPr="00E661BE">
        <w:rPr>
          <w:sz w:val="16"/>
          <w:szCs w:val="16"/>
        </w:rPr>
        <w:t>sistemas de irrigación reportados a nivel nacional.</w:t>
      </w:r>
    </w:p>
    <w:p w14:paraId="16E08D8F" w14:textId="2DC9549F" w:rsidR="007956E7" w:rsidRPr="009706E2" w:rsidRDefault="007956E7" w:rsidP="00751890">
      <w:pPr>
        <w:pStyle w:val="Textoindependiente"/>
        <w:ind w:right="1892" w:firstLine="1843"/>
        <w:rPr>
          <w:sz w:val="16"/>
          <w:szCs w:val="16"/>
        </w:rPr>
      </w:pPr>
      <w:r w:rsidRPr="007A5016">
        <w:rPr>
          <w:sz w:val="16"/>
          <w:szCs w:val="16"/>
        </w:rPr>
        <w:t>Fuente:</w:t>
      </w:r>
      <w:r w:rsidRPr="00E132A7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mallCaps/>
          <w:sz w:val="16"/>
          <w:szCs w:val="16"/>
        </w:rPr>
        <w:t>inegi</w:t>
      </w:r>
      <w:r w:rsidRPr="00E132A7">
        <w:rPr>
          <w:sz w:val="16"/>
          <w:szCs w:val="16"/>
        </w:rPr>
        <w:t>. Censo Agropecuario 2022</w:t>
      </w:r>
      <w:r>
        <w:rPr>
          <w:sz w:val="16"/>
          <w:szCs w:val="16"/>
        </w:rPr>
        <w:t>.</w:t>
      </w:r>
    </w:p>
    <w:p w14:paraId="0CFA500D" w14:textId="77777777" w:rsidR="007956E7" w:rsidRDefault="007956E7" w:rsidP="003E3970">
      <w:pPr>
        <w:pStyle w:val="Textoindependiente"/>
        <w:ind w:left="-567" w:right="-518"/>
      </w:pPr>
    </w:p>
    <w:p w14:paraId="4173C16C" w14:textId="77777777" w:rsidR="00751890" w:rsidRDefault="00751890" w:rsidP="003E3970">
      <w:pPr>
        <w:pStyle w:val="Textoindependiente"/>
        <w:ind w:left="-567" w:right="-518"/>
      </w:pPr>
    </w:p>
    <w:p w14:paraId="79D68A89" w14:textId="77777777" w:rsidR="007314A1" w:rsidRDefault="007314A1" w:rsidP="003E3970">
      <w:pPr>
        <w:pStyle w:val="Textoindependiente"/>
        <w:ind w:left="-567" w:right="-518"/>
      </w:pPr>
    </w:p>
    <w:p w14:paraId="4A7B1BC5" w14:textId="188CDED2" w:rsidR="00C35960" w:rsidRPr="003E3970" w:rsidRDefault="00891609" w:rsidP="00466A64">
      <w:pPr>
        <w:pStyle w:val="Textoindependiente"/>
        <w:ind w:left="-567" w:right="-518"/>
        <w:jc w:val="center"/>
        <w:rPr>
          <w:rStyle w:val="Textoennegrita"/>
          <w:rFonts w:ascii="Arial Negrita" w:hAnsi="Arial Negrita"/>
          <w:smallCaps/>
          <w:sz w:val="28"/>
          <w:szCs w:val="28"/>
        </w:rPr>
      </w:pPr>
      <w:r>
        <w:rPr>
          <w:rStyle w:val="Textoennegrita"/>
          <w:rFonts w:ascii="Arial Negrita" w:hAnsi="Arial Negrita"/>
          <w:smallCaps/>
          <w:sz w:val="28"/>
          <w:szCs w:val="28"/>
        </w:rPr>
        <w:t xml:space="preserve">iii. </w:t>
      </w:r>
      <w:r w:rsidR="00956A0C" w:rsidRPr="003E3970">
        <w:rPr>
          <w:rStyle w:val="Textoennegrita"/>
          <w:rFonts w:ascii="Arial Negrita" w:hAnsi="Arial Negrita"/>
          <w:smallCaps/>
          <w:sz w:val="28"/>
          <w:szCs w:val="28"/>
        </w:rPr>
        <w:t>r</w:t>
      </w:r>
      <w:r w:rsidR="00C35960" w:rsidRPr="003E3970">
        <w:rPr>
          <w:rStyle w:val="Textoennegrita"/>
          <w:rFonts w:ascii="Arial Negrita" w:hAnsi="Arial Negrita"/>
          <w:smallCaps/>
          <w:sz w:val="28"/>
          <w:szCs w:val="28"/>
        </w:rPr>
        <w:t xml:space="preserve">endimiento y </w:t>
      </w:r>
      <w:r w:rsidR="007E447F" w:rsidRPr="003E3970">
        <w:rPr>
          <w:rStyle w:val="Textoennegrita"/>
          <w:rFonts w:ascii="Arial Negrita" w:hAnsi="Arial Negrita"/>
          <w:smallCaps/>
          <w:sz w:val="28"/>
          <w:szCs w:val="28"/>
        </w:rPr>
        <w:t>e</w:t>
      </w:r>
      <w:r w:rsidR="00C35960" w:rsidRPr="003E3970">
        <w:rPr>
          <w:rStyle w:val="Textoennegrita"/>
          <w:rFonts w:ascii="Arial Negrita" w:hAnsi="Arial Negrita"/>
          <w:smallCaps/>
          <w:sz w:val="28"/>
          <w:szCs w:val="28"/>
        </w:rPr>
        <w:t>ficiencia</w:t>
      </w:r>
    </w:p>
    <w:p w14:paraId="7E72112A" w14:textId="77777777" w:rsidR="00B407A4" w:rsidRDefault="00B407A4" w:rsidP="003E3970">
      <w:pPr>
        <w:pStyle w:val="Textoindependiente"/>
        <w:ind w:left="-567" w:right="-518"/>
        <w:jc w:val="center"/>
      </w:pPr>
    </w:p>
    <w:p w14:paraId="0FC04ED8" w14:textId="7672B835" w:rsidR="009708B8" w:rsidRDefault="00FE3E2D" w:rsidP="003E3970">
      <w:pPr>
        <w:pStyle w:val="Textoindependiente"/>
        <w:ind w:left="-567" w:right="-518"/>
        <w:jc w:val="both"/>
      </w:pPr>
      <w:r>
        <w:t xml:space="preserve">Se debe considerar también </w:t>
      </w:r>
      <w:r w:rsidR="000B5829">
        <w:t xml:space="preserve">el </w:t>
      </w:r>
      <w:r w:rsidR="007720C3">
        <w:t>rendimiento</w:t>
      </w:r>
      <w:r w:rsidR="000B5829" w:rsidRPr="000B5829">
        <w:t xml:space="preserve"> del agua en la agricultura a cielo abierto</w:t>
      </w:r>
      <w:r w:rsidR="000B5829">
        <w:t>. E</w:t>
      </w:r>
      <w:r>
        <w:t>l que se obtuvo</w:t>
      </w:r>
      <w:r w:rsidR="002B684A">
        <w:t xml:space="preserve"> de </w:t>
      </w:r>
      <w:r w:rsidR="000B5829" w:rsidRPr="000B5829">
        <w:t>la superficie sembrada mediante temporal fue de 77.9</w:t>
      </w:r>
      <w:r w:rsidR="000C6D0B">
        <w:t xml:space="preserve">2 </w:t>
      </w:r>
      <w:r w:rsidR="000B5829" w:rsidRPr="000B5829">
        <w:t>%</w:t>
      </w:r>
      <w:r w:rsidR="000C6D0B">
        <w:t>,</w:t>
      </w:r>
      <w:r w:rsidR="000B5829" w:rsidRPr="000B5829">
        <w:t xml:space="preserve"> mientras que el rendimiento de la agricultura </w:t>
      </w:r>
      <w:r w:rsidR="000C6D0B">
        <w:t>por</w:t>
      </w:r>
      <w:r w:rsidR="000C6D0B" w:rsidRPr="000B5829">
        <w:t xml:space="preserve"> </w:t>
      </w:r>
      <w:r w:rsidR="000B5829" w:rsidRPr="000B5829">
        <w:t>riego fue de 94.</w:t>
      </w:r>
      <w:r w:rsidR="00655486">
        <w:t xml:space="preserve">05 </w:t>
      </w:r>
      <w:r w:rsidR="000B5829" w:rsidRPr="000B5829">
        <w:t>%</w:t>
      </w:r>
      <w:r w:rsidR="000B5829">
        <w:t xml:space="preserve"> (</w:t>
      </w:r>
      <w:r w:rsidR="00655486">
        <w:t xml:space="preserve">ver gráfica </w:t>
      </w:r>
      <w:r w:rsidR="007956E7">
        <w:t>3</w:t>
      </w:r>
      <w:r w:rsidR="000B5829">
        <w:t>).</w:t>
      </w:r>
    </w:p>
    <w:p w14:paraId="045EB855" w14:textId="0F1BAC34" w:rsidR="005A7689" w:rsidRDefault="007956E7" w:rsidP="000B5829">
      <w:pPr>
        <w:pStyle w:val="Textoindependiente"/>
        <w:jc w:val="both"/>
      </w:pPr>
      <w:r>
        <w:rPr>
          <w:noProof/>
          <w14:ligatures w14:val="standardContextual"/>
        </w:rPr>
        <w:lastRenderedPageBreak/>
        <w:drawing>
          <wp:inline distT="0" distB="0" distL="0" distR="0" wp14:anchorId="33AA0CA6" wp14:editId="20488DAB">
            <wp:extent cx="5486400" cy="3200400"/>
            <wp:effectExtent l="0" t="0" r="0" b="0"/>
            <wp:docPr id="1489046317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DF7F450" w14:textId="2BE3457C" w:rsidR="001D7430" w:rsidRPr="009706E2" w:rsidRDefault="001D7430" w:rsidP="001D7430">
      <w:pPr>
        <w:pStyle w:val="Textoindependiente"/>
        <w:rPr>
          <w:sz w:val="16"/>
          <w:szCs w:val="16"/>
        </w:rPr>
      </w:pPr>
      <w:r w:rsidRPr="00D34D0A">
        <w:rPr>
          <w:sz w:val="16"/>
          <w:szCs w:val="16"/>
        </w:rPr>
        <w:t>Fuente:</w:t>
      </w:r>
      <w:r w:rsidRPr="00E132A7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="00B26964" w:rsidRPr="003E3970">
        <w:rPr>
          <w:smallCaps/>
          <w:sz w:val="16"/>
          <w:szCs w:val="16"/>
        </w:rPr>
        <w:t>inegi</w:t>
      </w:r>
      <w:r w:rsidRPr="00E132A7">
        <w:rPr>
          <w:sz w:val="16"/>
          <w:szCs w:val="16"/>
        </w:rPr>
        <w:t>. Censo Agropecuario 2022</w:t>
      </w:r>
      <w:r>
        <w:rPr>
          <w:sz w:val="16"/>
          <w:szCs w:val="16"/>
        </w:rPr>
        <w:t>.</w:t>
      </w:r>
    </w:p>
    <w:p w14:paraId="10C7F4BE" w14:textId="77777777" w:rsidR="007956E7" w:rsidRDefault="007956E7" w:rsidP="003E3970">
      <w:pPr>
        <w:pStyle w:val="Textoindependiente"/>
        <w:ind w:left="-567" w:right="-518"/>
        <w:jc w:val="center"/>
        <w:rPr>
          <w:rStyle w:val="Textoennegrita"/>
        </w:rPr>
      </w:pPr>
    </w:p>
    <w:p w14:paraId="4786F4CE" w14:textId="77777777" w:rsidR="008661C7" w:rsidRDefault="008661C7" w:rsidP="003E3970">
      <w:pPr>
        <w:pStyle w:val="Textoindependiente"/>
        <w:ind w:left="-567" w:right="-518"/>
        <w:jc w:val="center"/>
        <w:rPr>
          <w:rStyle w:val="Textoennegrita"/>
        </w:rPr>
      </w:pPr>
    </w:p>
    <w:p w14:paraId="1A3510E4" w14:textId="77777777" w:rsidR="00751890" w:rsidRDefault="00751890" w:rsidP="003E3970">
      <w:pPr>
        <w:pStyle w:val="Textoindependiente"/>
        <w:ind w:left="-567" w:right="-518"/>
        <w:jc w:val="center"/>
        <w:rPr>
          <w:rStyle w:val="Textoennegrita"/>
        </w:rPr>
      </w:pPr>
    </w:p>
    <w:p w14:paraId="26172B90" w14:textId="5F8C89B1" w:rsidR="00B47943" w:rsidRPr="003E3970" w:rsidRDefault="00D34D0A" w:rsidP="00466A64">
      <w:pPr>
        <w:pStyle w:val="Textoindependiente"/>
        <w:ind w:left="-567" w:right="-518"/>
        <w:jc w:val="center"/>
        <w:rPr>
          <w:rStyle w:val="Textoennegrita"/>
          <w:rFonts w:ascii="Arial Negrita" w:hAnsi="Arial Negrita"/>
          <w:smallCaps/>
          <w:sz w:val="28"/>
          <w:szCs w:val="28"/>
        </w:rPr>
      </w:pPr>
      <w:r>
        <w:rPr>
          <w:rStyle w:val="Textoennegrita"/>
          <w:rFonts w:ascii="Arial Negrita" w:hAnsi="Arial Negrita"/>
          <w:smallCaps/>
          <w:sz w:val="28"/>
          <w:szCs w:val="28"/>
        </w:rPr>
        <w:t>i</w:t>
      </w:r>
      <w:r w:rsidRPr="003E3970">
        <w:rPr>
          <w:rStyle w:val="Textoennegrita"/>
          <w:rFonts w:ascii="Arial Negrita" w:hAnsi="Arial Negrita"/>
          <w:smallCaps/>
          <w:sz w:val="28"/>
          <w:szCs w:val="28"/>
        </w:rPr>
        <w:t xml:space="preserve">v. </w:t>
      </w:r>
      <w:r w:rsidR="00956A0C" w:rsidRPr="003E3970">
        <w:rPr>
          <w:rStyle w:val="Textoennegrita"/>
          <w:rFonts w:ascii="Arial Negrita" w:hAnsi="Arial Negrita"/>
          <w:smallCaps/>
          <w:sz w:val="28"/>
          <w:szCs w:val="28"/>
        </w:rPr>
        <w:t>l</w:t>
      </w:r>
      <w:r w:rsidR="009C535E" w:rsidRPr="003E3970">
        <w:rPr>
          <w:rStyle w:val="Textoennegrita"/>
          <w:rFonts w:ascii="Arial Negrita" w:hAnsi="Arial Negrita"/>
          <w:smallCaps/>
          <w:sz w:val="28"/>
          <w:szCs w:val="28"/>
        </w:rPr>
        <w:t>a sequí</w:t>
      </w:r>
      <w:r w:rsidR="00956A0C" w:rsidRPr="003E3970">
        <w:rPr>
          <w:rStyle w:val="Textoennegrita"/>
          <w:rFonts w:ascii="Arial Negrita" w:hAnsi="Arial Negrita"/>
          <w:smallCaps/>
          <w:sz w:val="28"/>
          <w:szCs w:val="28"/>
        </w:rPr>
        <w:t>a, principal factor de</w:t>
      </w:r>
      <w:r w:rsidR="00B47943" w:rsidRPr="003E3970">
        <w:rPr>
          <w:rStyle w:val="Textoennegrita"/>
          <w:rFonts w:ascii="Arial Negrita" w:hAnsi="Arial Negrita"/>
          <w:smallCaps/>
          <w:sz w:val="28"/>
          <w:szCs w:val="28"/>
        </w:rPr>
        <w:t xml:space="preserve"> </w:t>
      </w:r>
      <w:r w:rsidR="007E447F" w:rsidRPr="003E3970">
        <w:rPr>
          <w:rStyle w:val="Textoennegrita"/>
          <w:rFonts w:ascii="Arial Negrita" w:hAnsi="Arial Negrita"/>
          <w:smallCaps/>
          <w:sz w:val="28"/>
          <w:szCs w:val="28"/>
        </w:rPr>
        <w:t>p</w:t>
      </w:r>
      <w:r w:rsidR="00B47943" w:rsidRPr="003E3970">
        <w:rPr>
          <w:rStyle w:val="Textoennegrita"/>
          <w:rFonts w:ascii="Arial Negrita" w:hAnsi="Arial Negrita"/>
          <w:smallCaps/>
          <w:sz w:val="28"/>
          <w:szCs w:val="28"/>
        </w:rPr>
        <w:t>érdidas</w:t>
      </w:r>
    </w:p>
    <w:p w14:paraId="18467211" w14:textId="77777777" w:rsidR="008661C7" w:rsidRDefault="008661C7" w:rsidP="003E3970">
      <w:pPr>
        <w:pStyle w:val="Textoindependiente"/>
        <w:ind w:left="-567" w:right="-518"/>
        <w:jc w:val="center"/>
      </w:pPr>
    </w:p>
    <w:p w14:paraId="1F785EE2" w14:textId="3EB321EB" w:rsidR="00CE7EF7" w:rsidRDefault="004B1863" w:rsidP="003E3970">
      <w:pPr>
        <w:pStyle w:val="Textoindependiente"/>
        <w:ind w:left="-567" w:right="-518"/>
        <w:jc w:val="both"/>
      </w:pPr>
      <w:r>
        <w:t>En 2022, la escasez del agua fue el principal factor que ocasionó pérdida a las unidades de producción agropecuaria activas en nuestro país</w:t>
      </w:r>
      <w:r w:rsidR="00956A0C">
        <w:t xml:space="preserve"> (ver mapa 2)</w:t>
      </w:r>
      <w:r>
        <w:t>. De</w:t>
      </w:r>
      <w:r w:rsidRPr="00CE7EF7">
        <w:t xml:space="preserve"> </w:t>
      </w:r>
      <w:r>
        <w:t>aquel</w:t>
      </w:r>
      <w:r w:rsidRPr="00CE7EF7">
        <w:t>las</w:t>
      </w:r>
      <w:r>
        <w:t xml:space="preserve"> unidades</w:t>
      </w:r>
      <w:r w:rsidRPr="00CE7EF7">
        <w:t xml:space="preserve"> que</w:t>
      </w:r>
      <w:r w:rsidR="00517B5F">
        <w:t xml:space="preserve"> presentaron problem</w:t>
      </w:r>
      <w:r w:rsidR="00B26964">
        <w:t>as</w:t>
      </w:r>
      <w:r w:rsidR="00517B5F">
        <w:t xml:space="preserve"> por algún factor climático o biológico, 72.19 % </w:t>
      </w:r>
      <w:r w:rsidR="00517B5F" w:rsidRPr="003E3970">
        <w:rPr>
          <w:bCs/>
          <w:color w:val="000000" w:themeColor="text1"/>
        </w:rPr>
        <w:t>tuvo un siniestro climático</w:t>
      </w:r>
      <w:r w:rsidR="00517B5F" w:rsidRPr="003E3970">
        <w:rPr>
          <w:b/>
          <w:color w:val="000000" w:themeColor="text1"/>
        </w:rPr>
        <w:t xml:space="preserve"> </w:t>
      </w:r>
      <w:r w:rsidR="00517B5F">
        <w:t>debido a sequías y 12.76 %</w:t>
      </w:r>
      <w:r w:rsidR="00BA7308">
        <w:t xml:space="preserve"> presentó</w:t>
      </w:r>
      <w:r w:rsidR="00517B5F">
        <w:t xml:space="preserve"> inundaciones</w:t>
      </w:r>
      <w:r w:rsidRPr="00CE7EF7">
        <w:t>.</w:t>
      </w:r>
      <w:r w:rsidRPr="00181C7D">
        <w:t xml:space="preserve"> </w:t>
      </w:r>
      <w:r>
        <w:t>D</w:t>
      </w:r>
      <w:r w:rsidRPr="00181C7D">
        <w:t xml:space="preserve">e </w:t>
      </w:r>
      <w:r w:rsidR="00940199">
        <w:t>los</w:t>
      </w:r>
      <w:r w:rsidRPr="00181C7D">
        <w:t xml:space="preserve"> factores climáticos asociados </w:t>
      </w:r>
      <w:r w:rsidR="00227A04">
        <w:t>con e</w:t>
      </w:r>
      <w:r w:rsidRPr="00181C7D">
        <w:t>l agua</w:t>
      </w:r>
      <w:r>
        <w:t>,</w:t>
      </w:r>
      <w:r w:rsidRPr="00CE7EF7">
        <w:t xml:space="preserve"> </w:t>
      </w:r>
      <w:r>
        <w:t>e</w:t>
      </w:r>
      <w:r w:rsidRPr="00CE7EF7">
        <w:t xml:space="preserve">n 31 </w:t>
      </w:r>
      <w:r>
        <w:t>entidades federativas</w:t>
      </w:r>
      <w:r w:rsidRPr="00CE7EF7">
        <w:t xml:space="preserve"> la </w:t>
      </w:r>
      <w:r>
        <w:t>s</w:t>
      </w:r>
      <w:r w:rsidRPr="00CE7EF7">
        <w:t xml:space="preserve">equía </w:t>
      </w:r>
      <w:r>
        <w:t>fue</w:t>
      </w:r>
      <w:r w:rsidRPr="00CE7EF7">
        <w:t xml:space="preserve"> el principal factor de p</w:t>
      </w:r>
      <w:r>
        <w:t>é</w:t>
      </w:r>
      <w:r w:rsidRPr="00CE7EF7">
        <w:t>rdida para las unidades de producción agropecuaria</w:t>
      </w:r>
      <w:r>
        <w:t xml:space="preserve"> activas</w:t>
      </w:r>
      <w:r w:rsidRPr="00CE7EF7">
        <w:t xml:space="preserve"> en nuestro país</w:t>
      </w:r>
      <w:r w:rsidR="00940199">
        <w:t>. La</w:t>
      </w:r>
      <w:r w:rsidR="00F85F24">
        <w:t xml:space="preserve">s inundaciones solo se presentaron en </w:t>
      </w:r>
      <w:r w:rsidRPr="00CE7EF7">
        <w:t>Tabasco</w:t>
      </w:r>
      <w:r>
        <w:t xml:space="preserve"> (ver cuadro 2)</w:t>
      </w:r>
      <w:r w:rsidR="00CE7EF7" w:rsidRPr="00CE7EF7">
        <w:t>.</w:t>
      </w:r>
    </w:p>
    <w:p w14:paraId="7DCCD060" w14:textId="77777777" w:rsidR="004B1863" w:rsidRPr="007B412A" w:rsidRDefault="004B1863" w:rsidP="003E3970">
      <w:pPr>
        <w:pStyle w:val="Textoindependiente"/>
        <w:ind w:left="-567" w:right="-518"/>
        <w:jc w:val="both"/>
      </w:pPr>
    </w:p>
    <w:p w14:paraId="30369676" w14:textId="59C78587" w:rsidR="004B1863" w:rsidRPr="007B412A" w:rsidRDefault="004B1863">
      <w:pPr>
        <w:widowControl/>
        <w:autoSpaceDE/>
        <w:autoSpaceDN/>
        <w:spacing w:after="160" w:line="259" w:lineRule="auto"/>
        <w:rPr>
          <w:sz w:val="24"/>
          <w:szCs w:val="24"/>
        </w:rPr>
      </w:pPr>
    </w:p>
    <w:p w14:paraId="530C8011" w14:textId="77777777" w:rsidR="00DB11F1" w:rsidRPr="007B412A" w:rsidRDefault="00DB11F1">
      <w:pPr>
        <w:widowControl/>
        <w:autoSpaceDE/>
        <w:autoSpaceDN/>
        <w:spacing w:after="160" w:line="259" w:lineRule="auto"/>
        <w:rPr>
          <w:sz w:val="24"/>
          <w:szCs w:val="24"/>
        </w:rPr>
      </w:pPr>
    </w:p>
    <w:p w14:paraId="668AA844" w14:textId="77777777" w:rsidR="00DB11F1" w:rsidRPr="007B412A" w:rsidRDefault="00DB11F1">
      <w:pPr>
        <w:widowControl/>
        <w:autoSpaceDE/>
        <w:autoSpaceDN/>
        <w:spacing w:after="160" w:line="259" w:lineRule="auto"/>
        <w:rPr>
          <w:sz w:val="24"/>
          <w:szCs w:val="24"/>
        </w:rPr>
      </w:pPr>
    </w:p>
    <w:p w14:paraId="258000BD" w14:textId="77777777" w:rsidR="00DB11F1" w:rsidRPr="007B412A" w:rsidRDefault="00DB11F1">
      <w:pPr>
        <w:widowControl/>
        <w:autoSpaceDE/>
        <w:autoSpaceDN/>
        <w:spacing w:after="160" w:line="259" w:lineRule="auto"/>
        <w:rPr>
          <w:sz w:val="24"/>
          <w:szCs w:val="24"/>
        </w:rPr>
      </w:pPr>
    </w:p>
    <w:p w14:paraId="29231B82" w14:textId="77777777" w:rsidR="00DB11F1" w:rsidRPr="007B412A" w:rsidRDefault="00DB11F1">
      <w:pPr>
        <w:widowControl/>
        <w:autoSpaceDE/>
        <w:autoSpaceDN/>
        <w:spacing w:after="160" w:line="259" w:lineRule="auto"/>
        <w:rPr>
          <w:sz w:val="24"/>
          <w:szCs w:val="24"/>
        </w:rPr>
      </w:pPr>
    </w:p>
    <w:p w14:paraId="0E4C216A" w14:textId="77777777" w:rsidR="00DB11F1" w:rsidRPr="007B412A" w:rsidRDefault="00DB11F1">
      <w:pPr>
        <w:widowControl/>
        <w:autoSpaceDE/>
        <w:autoSpaceDN/>
        <w:spacing w:after="160" w:line="259" w:lineRule="auto"/>
        <w:rPr>
          <w:sz w:val="24"/>
          <w:szCs w:val="24"/>
        </w:rPr>
      </w:pPr>
    </w:p>
    <w:p w14:paraId="6D436769" w14:textId="77777777" w:rsidR="00DB11F1" w:rsidRPr="007B412A" w:rsidRDefault="00DB11F1">
      <w:pPr>
        <w:widowControl/>
        <w:autoSpaceDE/>
        <w:autoSpaceDN/>
        <w:spacing w:after="160" w:line="259" w:lineRule="auto"/>
        <w:rPr>
          <w:sz w:val="24"/>
          <w:szCs w:val="24"/>
        </w:rPr>
      </w:pPr>
    </w:p>
    <w:p w14:paraId="15448D0D" w14:textId="77777777" w:rsidR="00DB11F1" w:rsidRPr="007B412A" w:rsidRDefault="00DB11F1">
      <w:pPr>
        <w:widowControl/>
        <w:autoSpaceDE/>
        <w:autoSpaceDN/>
        <w:spacing w:after="160" w:line="259" w:lineRule="auto"/>
        <w:rPr>
          <w:sz w:val="24"/>
          <w:szCs w:val="24"/>
        </w:rPr>
      </w:pPr>
    </w:p>
    <w:p w14:paraId="6F8E7381" w14:textId="77777777" w:rsidR="00DB11F1" w:rsidRPr="007B412A" w:rsidRDefault="00DB11F1">
      <w:pPr>
        <w:widowControl/>
        <w:autoSpaceDE/>
        <w:autoSpaceDN/>
        <w:spacing w:after="160" w:line="259" w:lineRule="auto"/>
        <w:rPr>
          <w:sz w:val="24"/>
          <w:szCs w:val="24"/>
        </w:rPr>
      </w:pPr>
    </w:p>
    <w:p w14:paraId="5BBCF680" w14:textId="77777777" w:rsidR="004B1863" w:rsidRPr="00C74954" w:rsidRDefault="004B1863" w:rsidP="004B1863">
      <w:pPr>
        <w:ind w:left="142"/>
        <w:jc w:val="center"/>
        <w:rPr>
          <w:sz w:val="20"/>
          <w:szCs w:val="20"/>
        </w:rPr>
      </w:pPr>
      <w:r w:rsidRPr="00C74954">
        <w:rPr>
          <w:sz w:val="20"/>
          <w:szCs w:val="20"/>
        </w:rPr>
        <w:t xml:space="preserve">Mapa </w:t>
      </w:r>
      <w:r>
        <w:rPr>
          <w:sz w:val="20"/>
          <w:szCs w:val="20"/>
        </w:rPr>
        <w:t>2</w:t>
      </w:r>
    </w:p>
    <w:p w14:paraId="7EAE0428" w14:textId="5FC4E026" w:rsidR="004818FF" w:rsidRDefault="008661C7" w:rsidP="004B1863">
      <w:pPr>
        <w:ind w:left="142"/>
        <w:jc w:val="center"/>
        <w:rPr>
          <w:b/>
          <w:bCs/>
          <w:smallCaps/>
          <w:szCs w:val="20"/>
        </w:rPr>
      </w:pPr>
      <w:r>
        <w:rPr>
          <w:b/>
          <w:bCs/>
          <w:smallCaps/>
          <w:szCs w:val="20"/>
        </w:rPr>
        <w:t>u</w:t>
      </w:r>
      <w:r w:rsidR="004B1863">
        <w:rPr>
          <w:b/>
          <w:bCs/>
          <w:smallCaps/>
          <w:szCs w:val="20"/>
        </w:rPr>
        <w:t>nidades de producción agropecuaria activas que reportaron pérdidas en la producción debido a sequía, por entidad federativa</w:t>
      </w:r>
    </w:p>
    <w:p w14:paraId="7B4960F1" w14:textId="6B2AE59C" w:rsidR="004B1863" w:rsidRPr="003E3970" w:rsidRDefault="004B1863" w:rsidP="004B1863">
      <w:pPr>
        <w:ind w:left="142"/>
        <w:jc w:val="center"/>
        <w:rPr>
          <w:smallCaps/>
          <w:sz w:val="20"/>
          <w:szCs w:val="20"/>
        </w:rPr>
      </w:pPr>
      <w:r w:rsidRPr="003E3970">
        <w:rPr>
          <w:smallCaps/>
          <w:sz w:val="20"/>
          <w:szCs w:val="20"/>
        </w:rPr>
        <w:t>2022</w:t>
      </w:r>
    </w:p>
    <w:p w14:paraId="49190997" w14:textId="77777777" w:rsidR="004B1863" w:rsidRDefault="004B1863" w:rsidP="004B1863">
      <w:pPr>
        <w:ind w:left="142"/>
        <w:jc w:val="center"/>
        <w:rPr>
          <w:sz w:val="18"/>
          <w:szCs w:val="18"/>
        </w:rPr>
      </w:pPr>
      <w:r w:rsidRPr="007C7BC1">
        <w:rPr>
          <w:sz w:val="18"/>
          <w:szCs w:val="18"/>
        </w:rPr>
        <w:t>(</w:t>
      </w:r>
      <w:r>
        <w:rPr>
          <w:sz w:val="18"/>
          <w:szCs w:val="18"/>
        </w:rPr>
        <w:t>distribución porcentual</w:t>
      </w:r>
      <w:r w:rsidRPr="007C7BC1">
        <w:rPr>
          <w:sz w:val="18"/>
          <w:szCs w:val="18"/>
        </w:rPr>
        <w:t>)</w:t>
      </w:r>
    </w:p>
    <w:p w14:paraId="219AEBDA" w14:textId="77777777" w:rsidR="00751890" w:rsidRDefault="00751890" w:rsidP="004B1863">
      <w:pPr>
        <w:ind w:left="142"/>
        <w:jc w:val="center"/>
        <w:rPr>
          <w:sz w:val="18"/>
          <w:szCs w:val="18"/>
        </w:rPr>
      </w:pPr>
    </w:p>
    <w:p w14:paraId="6091D26D" w14:textId="77777777" w:rsidR="004B1863" w:rsidRDefault="004B1863" w:rsidP="004B1863">
      <w:pPr>
        <w:ind w:left="142"/>
        <w:jc w:val="center"/>
        <w:rPr>
          <w:sz w:val="18"/>
          <w:szCs w:val="18"/>
        </w:rPr>
      </w:pPr>
      <w:r>
        <w:rPr>
          <w:noProof/>
          <w:sz w:val="18"/>
          <w:szCs w:val="18"/>
          <w14:ligatures w14:val="standardContextual"/>
        </w:rPr>
        <w:drawing>
          <wp:inline distT="0" distB="0" distL="0" distR="0" wp14:anchorId="2E517B70" wp14:editId="69EF116E">
            <wp:extent cx="4870800" cy="2902849"/>
            <wp:effectExtent l="0" t="0" r="6350" b="0"/>
            <wp:docPr id="19715985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59855" name="Imagen 3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0" t="9928" r="2019" b="10084"/>
                    <a:stretch/>
                  </pic:blipFill>
                  <pic:spPr bwMode="auto">
                    <a:xfrm>
                      <a:off x="0" y="0"/>
                      <a:ext cx="4870800" cy="2902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428101" w14:textId="1974D05D" w:rsidR="004B1863" w:rsidRPr="001D75D4" w:rsidRDefault="004B1863" w:rsidP="004B1863">
      <w:pPr>
        <w:ind w:left="1418" w:right="616" w:hanging="709"/>
        <w:rPr>
          <w:sz w:val="16"/>
          <w:szCs w:val="16"/>
        </w:rPr>
      </w:pPr>
      <w:r w:rsidRPr="00D34D0A">
        <w:rPr>
          <w:sz w:val="16"/>
          <w:szCs w:val="16"/>
        </w:rPr>
        <w:t>Fuente</w:t>
      </w:r>
      <w:r w:rsidRPr="00D34D0A">
        <w:rPr>
          <w:smallCaps/>
          <w:sz w:val="16"/>
          <w:szCs w:val="16"/>
        </w:rPr>
        <w:t>:</w:t>
      </w:r>
      <w:r>
        <w:rPr>
          <w:smallCaps/>
          <w:sz w:val="16"/>
          <w:szCs w:val="16"/>
        </w:rPr>
        <w:t xml:space="preserve">  inegi</w:t>
      </w:r>
      <w:r w:rsidRPr="00E132A7">
        <w:rPr>
          <w:sz w:val="16"/>
          <w:szCs w:val="16"/>
        </w:rPr>
        <w:t>. Censo Agropecuario 2022</w:t>
      </w:r>
      <w:r>
        <w:rPr>
          <w:sz w:val="16"/>
          <w:szCs w:val="16"/>
        </w:rPr>
        <w:t>.</w:t>
      </w:r>
    </w:p>
    <w:p w14:paraId="735BE24B" w14:textId="77777777" w:rsidR="004B1863" w:rsidRDefault="004B1863" w:rsidP="004B1863">
      <w:pPr>
        <w:widowControl/>
        <w:autoSpaceDE/>
        <w:autoSpaceDN/>
        <w:spacing w:after="160" w:line="259" w:lineRule="auto"/>
        <w:rPr>
          <w:sz w:val="24"/>
          <w:szCs w:val="24"/>
        </w:rPr>
      </w:pPr>
      <w:r>
        <w:br w:type="page"/>
      </w:r>
    </w:p>
    <w:p w14:paraId="5CC80F60" w14:textId="77777777" w:rsidR="00BF2EC9" w:rsidRDefault="00BF2EC9" w:rsidP="004B1863">
      <w:pPr>
        <w:jc w:val="center"/>
        <w:rPr>
          <w:sz w:val="20"/>
          <w:szCs w:val="20"/>
        </w:rPr>
      </w:pPr>
    </w:p>
    <w:p w14:paraId="27055CC5" w14:textId="4EDF04CD" w:rsidR="004B1863" w:rsidRDefault="004B1863" w:rsidP="004B1863">
      <w:pPr>
        <w:jc w:val="center"/>
        <w:rPr>
          <w:sz w:val="20"/>
          <w:szCs w:val="20"/>
        </w:rPr>
      </w:pPr>
      <w:r w:rsidRPr="0029598B">
        <w:rPr>
          <w:sz w:val="20"/>
          <w:szCs w:val="20"/>
        </w:rPr>
        <w:t xml:space="preserve">Cuadro </w:t>
      </w:r>
      <w:r>
        <w:rPr>
          <w:sz w:val="20"/>
          <w:szCs w:val="20"/>
        </w:rPr>
        <w:t>2</w:t>
      </w:r>
    </w:p>
    <w:p w14:paraId="2C38B97C" w14:textId="450F589A" w:rsidR="00D34D0A" w:rsidRDefault="00382C07" w:rsidP="004B1863">
      <w:pPr>
        <w:jc w:val="center"/>
        <w:rPr>
          <w:b/>
          <w:bCs/>
          <w:smallCaps/>
        </w:rPr>
      </w:pPr>
      <w:r>
        <w:rPr>
          <w:b/>
          <w:bCs/>
          <w:smallCaps/>
        </w:rPr>
        <w:t>u</w:t>
      </w:r>
      <w:r w:rsidR="004B1863" w:rsidRPr="00B76566">
        <w:rPr>
          <w:b/>
          <w:bCs/>
          <w:smallCaps/>
        </w:rPr>
        <w:t xml:space="preserve">nidades de producción </w:t>
      </w:r>
      <w:r w:rsidR="004B1863">
        <w:rPr>
          <w:b/>
          <w:bCs/>
          <w:smallCaps/>
        </w:rPr>
        <w:t xml:space="preserve">agropecuaria activas que reportaron pérdidas en la producción, según factores climáticos, </w:t>
      </w:r>
      <w:r w:rsidR="004B1863" w:rsidRPr="00B76566">
        <w:rPr>
          <w:b/>
          <w:bCs/>
          <w:smallCaps/>
        </w:rPr>
        <w:t>por entidad federativa</w:t>
      </w:r>
    </w:p>
    <w:p w14:paraId="13C4BF6C" w14:textId="503F6CAB" w:rsidR="004B1863" w:rsidRPr="00B76566" w:rsidRDefault="004B1863" w:rsidP="004B1863">
      <w:pPr>
        <w:jc w:val="center"/>
        <w:rPr>
          <w:sz w:val="18"/>
          <w:szCs w:val="18"/>
        </w:rPr>
      </w:pPr>
      <w:r w:rsidRPr="00C66A47">
        <w:rPr>
          <w:smallCaps/>
          <w:sz w:val="20"/>
          <w:szCs w:val="20"/>
        </w:rPr>
        <w:t>2022</w:t>
      </w:r>
      <w:r w:rsidRPr="00B76566">
        <w:rPr>
          <w:b/>
          <w:bCs/>
        </w:rPr>
        <w:br/>
      </w:r>
      <w:r w:rsidRPr="00B76566">
        <w:rPr>
          <w:sz w:val="18"/>
          <w:szCs w:val="18"/>
        </w:rPr>
        <w:t>(distribución porcentual)</w:t>
      </w:r>
    </w:p>
    <w:p w14:paraId="7DF03B24" w14:textId="0A7581AB" w:rsidR="004B1863" w:rsidRDefault="00196DE0" w:rsidP="004B1863">
      <w:pPr>
        <w:pStyle w:val="Textoindependiente"/>
        <w:jc w:val="center"/>
      </w:pPr>
      <w:r w:rsidRPr="00196DE0">
        <w:rPr>
          <w:noProof/>
        </w:rPr>
        <w:drawing>
          <wp:inline distT="0" distB="0" distL="0" distR="0" wp14:anchorId="7345E6A0" wp14:editId="77B0D06B">
            <wp:extent cx="2730890" cy="4975200"/>
            <wp:effectExtent l="0" t="0" r="0" b="0"/>
            <wp:docPr id="1897988108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890" cy="49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9DB07" w14:textId="3475F20A" w:rsidR="004B1863" w:rsidRPr="009706E2" w:rsidRDefault="004B1863" w:rsidP="00751890">
      <w:pPr>
        <w:pStyle w:val="Textoindependiente"/>
        <w:ind w:left="2977" w:right="2317" w:hanging="709"/>
        <w:rPr>
          <w:sz w:val="16"/>
          <w:szCs w:val="16"/>
        </w:rPr>
      </w:pPr>
      <w:r w:rsidRPr="00D34D0A">
        <w:rPr>
          <w:sz w:val="16"/>
          <w:szCs w:val="16"/>
        </w:rPr>
        <w:t>Nota</w:t>
      </w:r>
      <w:r w:rsidR="00114970">
        <w:rPr>
          <w:sz w:val="16"/>
          <w:szCs w:val="16"/>
        </w:rPr>
        <w:t>:</w:t>
      </w:r>
      <w:r w:rsidRPr="00D34D0A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9706E2">
        <w:rPr>
          <w:sz w:val="16"/>
          <w:szCs w:val="16"/>
        </w:rPr>
        <w:t>Se muestran datos sol</w:t>
      </w:r>
      <w:r w:rsidR="008B3F93">
        <w:rPr>
          <w:sz w:val="16"/>
          <w:szCs w:val="16"/>
        </w:rPr>
        <w:t>o</w:t>
      </w:r>
      <w:r w:rsidRPr="009706E2">
        <w:rPr>
          <w:sz w:val="16"/>
          <w:szCs w:val="16"/>
        </w:rPr>
        <w:t xml:space="preserve"> para </w:t>
      </w:r>
      <w:r w:rsidR="00A94B6E">
        <w:rPr>
          <w:sz w:val="16"/>
          <w:szCs w:val="16"/>
        </w:rPr>
        <w:t>los</w:t>
      </w:r>
      <w:r>
        <w:rPr>
          <w:sz w:val="16"/>
          <w:szCs w:val="16"/>
        </w:rPr>
        <w:t xml:space="preserve"> factores climáticos asociados</w:t>
      </w:r>
      <w:r w:rsidR="00751890">
        <w:rPr>
          <w:sz w:val="16"/>
          <w:szCs w:val="16"/>
        </w:rPr>
        <w:t xml:space="preserve"> </w:t>
      </w:r>
      <w:r w:rsidR="00A94B6E">
        <w:rPr>
          <w:sz w:val="16"/>
          <w:szCs w:val="16"/>
        </w:rPr>
        <w:t>con el</w:t>
      </w:r>
      <w:r>
        <w:rPr>
          <w:sz w:val="16"/>
          <w:szCs w:val="16"/>
        </w:rPr>
        <w:t xml:space="preserve"> agua</w:t>
      </w:r>
      <w:r w:rsidRPr="009706E2">
        <w:rPr>
          <w:sz w:val="16"/>
          <w:szCs w:val="16"/>
        </w:rPr>
        <w:t>.</w:t>
      </w:r>
    </w:p>
    <w:p w14:paraId="6EF45443" w14:textId="665D3A4F" w:rsidR="004B1863" w:rsidRPr="009706E2" w:rsidRDefault="004B1863" w:rsidP="00751890">
      <w:pPr>
        <w:pStyle w:val="Textoindependiente"/>
        <w:ind w:left="2410" w:hanging="142"/>
        <w:rPr>
          <w:sz w:val="16"/>
          <w:szCs w:val="16"/>
        </w:rPr>
      </w:pPr>
      <w:r w:rsidRPr="00D34D0A">
        <w:rPr>
          <w:sz w:val="16"/>
          <w:szCs w:val="16"/>
        </w:rPr>
        <w:t>Fuente:</w:t>
      </w:r>
      <w:r w:rsidRPr="00E132A7">
        <w:rPr>
          <w:sz w:val="16"/>
          <w:szCs w:val="16"/>
        </w:rPr>
        <w:t xml:space="preserve"> </w:t>
      </w:r>
      <w:r w:rsidR="00C300D6">
        <w:rPr>
          <w:sz w:val="16"/>
          <w:szCs w:val="16"/>
        </w:rPr>
        <w:t xml:space="preserve">   </w:t>
      </w:r>
      <w:r>
        <w:rPr>
          <w:smallCaps/>
          <w:sz w:val="16"/>
          <w:szCs w:val="16"/>
        </w:rPr>
        <w:t>inegi</w:t>
      </w:r>
      <w:r w:rsidRPr="00E132A7">
        <w:rPr>
          <w:sz w:val="16"/>
          <w:szCs w:val="16"/>
        </w:rPr>
        <w:t>. Censo Agropecuario 2022</w:t>
      </w:r>
      <w:r>
        <w:rPr>
          <w:sz w:val="16"/>
          <w:szCs w:val="16"/>
        </w:rPr>
        <w:t>.</w:t>
      </w:r>
    </w:p>
    <w:p w14:paraId="0E59C751" w14:textId="57F06A0D" w:rsidR="00D34D0A" w:rsidRDefault="00D34D0A">
      <w:pPr>
        <w:widowControl/>
        <w:autoSpaceDE/>
        <w:autoSpaceDN/>
        <w:spacing w:after="160" w:line="259" w:lineRule="auto"/>
        <w:rPr>
          <w:sz w:val="24"/>
          <w:szCs w:val="24"/>
        </w:rPr>
      </w:pPr>
      <w:r>
        <w:br w:type="page"/>
      </w:r>
    </w:p>
    <w:p w14:paraId="054E0A81" w14:textId="77777777" w:rsidR="00F50C98" w:rsidRDefault="00F50C98" w:rsidP="003E3970">
      <w:pPr>
        <w:pStyle w:val="Textoindependiente"/>
        <w:ind w:left="2552" w:right="-518"/>
        <w:jc w:val="both"/>
      </w:pPr>
    </w:p>
    <w:p w14:paraId="609C2D71" w14:textId="7FC04333" w:rsidR="002D47E8" w:rsidRPr="003E3970" w:rsidRDefault="00D34D0A" w:rsidP="00CD4E46">
      <w:pPr>
        <w:pStyle w:val="Textoindependiente"/>
        <w:ind w:left="-567" w:right="-518"/>
        <w:jc w:val="center"/>
        <w:rPr>
          <w:rStyle w:val="Textoennegrita"/>
          <w:rFonts w:ascii="Arial Negrita" w:hAnsi="Arial Negrita"/>
          <w:smallCaps/>
          <w:sz w:val="28"/>
          <w:szCs w:val="28"/>
        </w:rPr>
      </w:pPr>
      <w:r w:rsidRPr="003E3970">
        <w:rPr>
          <w:rStyle w:val="Textoennegrita"/>
          <w:rFonts w:ascii="Arial Negrita" w:hAnsi="Arial Negrita"/>
          <w:smallCaps/>
          <w:sz w:val="28"/>
          <w:szCs w:val="28"/>
        </w:rPr>
        <w:t xml:space="preserve">v. </w:t>
      </w:r>
      <w:r w:rsidR="00956A0C" w:rsidRPr="003E3970">
        <w:rPr>
          <w:rStyle w:val="Textoennegrita"/>
          <w:rFonts w:ascii="Arial Negrita" w:hAnsi="Arial Negrita"/>
          <w:smallCaps/>
          <w:sz w:val="28"/>
          <w:szCs w:val="28"/>
        </w:rPr>
        <w:t>p</w:t>
      </w:r>
      <w:r w:rsidR="002D47E8" w:rsidRPr="003E3970">
        <w:rPr>
          <w:rStyle w:val="Textoennegrita"/>
          <w:rFonts w:ascii="Arial Negrita" w:hAnsi="Arial Negrita"/>
          <w:smallCaps/>
          <w:sz w:val="28"/>
          <w:szCs w:val="28"/>
        </w:rPr>
        <w:t xml:space="preserve">roductividad del </w:t>
      </w:r>
      <w:r w:rsidR="007E447F" w:rsidRPr="003E3970">
        <w:rPr>
          <w:rStyle w:val="Textoennegrita"/>
          <w:rFonts w:ascii="Arial Negrita" w:hAnsi="Arial Negrita"/>
          <w:smallCaps/>
          <w:sz w:val="28"/>
          <w:szCs w:val="28"/>
        </w:rPr>
        <w:t>a</w:t>
      </w:r>
      <w:r w:rsidR="002D47E8" w:rsidRPr="003E3970">
        <w:rPr>
          <w:rStyle w:val="Textoennegrita"/>
          <w:rFonts w:ascii="Arial Negrita" w:hAnsi="Arial Negrita"/>
          <w:smallCaps/>
          <w:sz w:val="28"/>
          <w:szCs w:val="28"/>
        </w:rPr>
        <w:t>gua</w:t>
      </w:r>
    </w:p>
    <w:p w14:paraId="17E76DAE" w14:textId="77777777" w:rsidR="00517B5F" w:rsidRDefault="00517B5F" w:rsidP="00933E1D">
      <w:pPr>
        <w:pStyle w:val="Textoindependiente"/>
        <w:ind w:left="-567" w:right="-518"/>
        <w:jc w:val="center"/>
      </w:pPr>
    </w:p>
    <w:p w14:paraId="7452E143" w14:textId="6958262D" w:rsidR="00D57953" w:rsidRDefault="00CB5081" w:rsidP="00933E1D">
      <w:pPr>
        <w:pStyle w:val="Textoindependiente"/>
        <w:ind w:left="-567" w:right="-518"/>
        <w:jc w:val="both"/>
      </w:pPr>
      <w:r w:rsidRPr="00CB5081">
        <w:t>A medida que los sistemas de irrigación se han tecnificado</w:t>
      </w:r>
      <w:r w:rsidR="00FD378B">
        <w:t>,</w:t>
      </w:r>
      <w:r w:rsidRPr="00CB5081">
        <w:t xml:space="preserve"> el aprovechamiento del agua para la producción de alimentos ha </w:t>
      </w:r>
      <w:r w:rsidR="00155E49">
        <w:t>aumentado</w:t>
      </w:r>
      <w:r w:rsidR="00382C07">
        <w:t xml:space="preserve">. </w:t>
      </w:r>
      <w:r w:rsidR="00155E49">
        <w:t xml:space="preserve">Lo anterior </w:t>
      </w:r>
      <w:r w:rsidR="004E306B">
        <w:t>puede</w:t>
      </w:r>
      <w:r w:rsidRPr="00CB5081">
        <w:t xml:space="preserve"> observar</w:t>
      </w:r>
      <w:r w:rsidR="00155E49">
        <w:t>se</w:t>
      </w:r>
      <w:r w:rsidRPr="00CB5081">
        <w:t xml:space="preserve"> a partir de</w:t>
      </w:r>
      <w:r w:rsidR="00517B5F">
        <w:t xml:space="preserve"> uno de los</w:t>
      </w:r>
      <w:r w:rsidRPr="00CB5081">
        <w:t xml:space="preserve"> indicador</w:t>
      </w:r>
      <w:r w:rsidR="00517B5F">
        <w:t>es</w:t>
      </w:r>
      <w:r w:rsidR="00D572A2">
        <w:t xml:space="preserve"> de los Objetivos de Desarrollo Sostenible</w:t>
      </w:r>
      <w:r w:rsidR="00155E49">
        <w:t>,</w:t>
      </w:r>
      <w:r w:rsidR="0008178F">
        <w:rPr>
          <w:rStyle w:val="Refdenotaalpie"/>
        </w:rPr>
        <w:footnoteReference w:id="3"/>
      </w:r>
      <w:r>
        <w:t xml:space="preserve"> </w:t>
      </w:r>
      <w:r w:rsidR="000B2A92">
        <w:t xml:space="preserve">que </w:t>
      </w:r>
      <w:r w:rsidR="0008178F">
        <w:t>da</w:t>
      </w:r>
      <w:r w:rsidR="000B2A92">
        <w:t xml:space="preserve"> cuenta del</w:t>
      </w:r>
      <w:r w:rsidR="002A26D8">
        <w:t xml:space="preserve"> </w:t>
      </w:r>
      <w:r w:rsidR="002A26D8" w:rsidRPr="002A26D8">
        <w:t>rendimiento de cultivos básicos en zonas con infraestructura de riego</w:t>
      </w:r>
      <w:r w:rsidR="002A26D8" w:rsidDel="00F4326B">
        <w:t xml:space="preserve"> </w:t>
      </w:r>
      <w:r w:rsidR="00CF19AB">
        <w:t>(</w:t>
      </w:r>
      <w:r w:rsidR="00F4326B">
        <w:t>ver gráfica</w:t>
      </w:r>
      <w:r w:rsidR="00CF19AB">
        <w:t xml:space="preserve"> </w:t>
      </w:r>
      <w:r w:rsidR="004B1863">
        <w:t>4</w:t>
      </w:r>
      <w:r w:rsidR="00CF19AB">
        <w:t>)</w:t>
      </w:r>
      <w:r w:rsidR="001267C7">
        <w:t>.</w:t>
      </w:r>
    </w:p>
    <w:p w14:paraId="45693768" w14:textId="049207EA" w:rsidR="00F4326B" w:rsidRDefault="00F4326B" w:rsidP="00933E1D">
      <w:pPr>
        <w:pStyle w:val="Textoindependiente"/>
        <w:ind w:right="-518"/>
        <w:jc w:val="both"/>
        <w:rPr>
          <w:noProof/>
          <w14:ligatures w14:val="standardContextual"/>
        </w:rPr>
      </w:pPr>
    </w:p>
    <w:p w14:paraId="310DDD9A" w14:textId="67D2BA72" w:rsidR="004B1863" w:rsidRDefault="004B1863" w:rsidP="00590FB9">
      <w:pPr>
        <w:pStyle w:val="Textoindependiente"/>
        <w:jc w:val="both"/>
      </w:pPr>
      <w:r>
        <w:rPr>
          <w:noProof/>
          <w14:ligatures w14:val="standardContextual"/>
        </w:rPr>
        <w:drawing>
          <wp:inline distT="0" distB="0" distL="0" distR="0" wp14:anchorId="1A479D0E" wp14:editId="7D583115">
            <wp:extent cx="5486400" cy="3053751"/>
            <wp:effectExtent l="0" t="0" r="0" b="13335"/>
            <wp:docPr id="1916252074" name="Gráfico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73D7F3B" w14:textId="2358676B" w:rsidR="00C80710" w:rsidRPr="009706E2" w:rsidRDefault="00C80710" w:rsidP="00C80710">
      <w:pPr>
        <w:pStyle w:val="Textoindependiente"/>
        <w:rPr>
          <w:sz w:val="16"/>
          <w:szCs w:val="16"/>
        </w:rPr>
      </w:pPr>
      <w:r w:rsidRPr="00894F38">
        <w:rPr>
          <w:sz w:val="16"/>
          <w:szCs w:val="16"/>
        </w:rPr>
        <w:t>Fuente:</w:t>
      </w:r>
      <w:r>
        <w:rPr>
          <w:sz w:val="16"/>
          <w:szCs w:val="16"/>
        </w:rPr>
        <w:tab/>
      </w:r>
      <w:r w:rsidR="00DE5E81">
        <w:rPr>
          <w:smallCaps/>
          <w:sz w:val="16"/>
          <w:szCs w:val="16"/>
        </w:rPr>
        <w:t>inegi</w:t>
      </w:r>
      <w:r w:rsidRPr="00E132A7">
        <w:rPr>
          <w:sz w:val="16"/>
          <w:szCs w:val="16"/>
        </w:rPr>
        <w:t xml:space="preserve">. </w:t>
      </w:r>
      <w:r w:rsidR="002D0F1F">
        <w:rPr>
          <w:sz w:val="16"/>
          <w:szCs w:val="16"/>
        </w:rPr>
        <w:t>Sistema de Información de los Objetivos de Desarrollo Sostenible, México</w:t>
      </w:r>
      <w:r>
        <w:rPr>
          <w:sz w:val="16"/>
          <w:szCs w:val="16"/>
        </w:rPr>
        <w:t>.</w:t>
      </w:r>
    </w:p>
    <w:p w14:paraId="2B18700D" w14:textId="77777777" w:rsidR="00FB4E70" w:rsidRDefault="00FB4E70" w:rsidP="003A00C2">
      <w:pPr>
        <w:pStyle w:val="Textoindependiente"/>
        <w:jc w:val="center"/>
      </w:pPr>
    </w:p>
    <w:p w14:paraId="5C72582B" w14:textId="77777777" w:rsidR="00382C07" w:rsidRDefault="00382C07" w:rsidP="00CC6043">
      <w:pPr>
        <w:pStyle w:val="Textoindependiente"/>
        <w:ind w:left="-567" w:right="-518"/>
        <w:jc w:val="both"/>
      </w:pPr>
    </w:p>
    <w:p w14:paraId="73C707D0" w14:textId="43B50CB3" w:rsidR="004711EA" w:rsidRDefault="004711EA" w:rsidP="00CC6043">
      <w:pPr>
        <w:pStyle w:val="Textoindependiente"/>
        <w:ind w:left="-567" w:right="-518"/>
        <w:jc w:val="both"/>
      </w:pPr>
      <w:r>
        <w:t>Para conocer</w:t>
      </w:r>
      <w:r w:rsidR="00250F5D">
        <w:t xml:space="preserve"> el comportamiento anual de</w:t>
      </w:r>
      <w:r>
        <w:t xml:space="preserve"> </w:t>
      </w:r>
      <w:r w:rsidR="0053254D">
        <w:t>la p</w:t>
      </w:r>
      <w:r w:rsidR="0053254D" w:rsidRPr="0053254D">
        <w:t xml:space="preserve">roductividad física del agua en los distritos </w:t>
      </w:r>
      <w:r w:rsidR="00D94737">
        <w:t xml:space="preserve">y unidades </w:t>
      </w:r>
      <w:r w:rsidR="0053254D" w:rsidRPr="0053254D">
        <w:t>de riego</w:t>
      </w:r>
      <w:r w:rsidR="00FD378B">
        <w:t>, se</w:t>
      </w:r>
      <w:r w:rsidR="00707D65">
        <w:t xml:space="preserve"> </w:t>
      </w:r>
      <w:r w:rsidR="00D94737">
        <w:t xml:space="preserve">evalúa </w:t>
      </w:r>
      <w:r w:rsidR="005934F0" w:rsidRPr="005934F0">
        <w:t xml:space="preserve">la eficiencia de un metro cúbico de agua extraída de las fuentes de abastecimiento </w:t>
      </w:r>
      <w:r w:rsidR="004D04DE">
        <w:t xml:space="preserve">en </w:t>
      </w:r>
      <w:r w:rsidR="005934F0" w:rsidRPr="005934F0">
        <w:t>la producción agrícola bajo riego</w:t>
      </w:r>
      <w:r w:rsidR="005618EA">
        <w:t>. Esta</w:t>
      </w:r>
      <w:r w:rsidR="00B878C1">
        <w:t xml:space="preserve"> medición se </w:t>
      </w:r>
      <w:r w:rsidR="007D1784">
        <w:t xml:space="preserve">hace con </w:t>
      </w:r>
      <w:r w:rsidR="00B878C1">
        <w:t>l</w:t>
      </w:r>
      <w:r w:rsidR="009D11D4">
        <w:t>os</w:t>
      </w:r>
      <w:r w:rsidR="00B878C1">
        <w:t xml:space="preserve"> indicador</w:t>
      </w:r>
      <w:r w:rsidR="009D11D4">
        <w:t>es</w:t>
      </w:r>
      <w:r w:rsidR="00B878C1">
        <w:t xml:space="preserve"> clave</w:t>
      </w:r>
      <w:r w:rsidR="008C12BB">
        <w:t xml:space="preserve"> </w:t>
      </w:r>
      <w:r w:rsidR="008C12BB" w:rsidRPr="00933E1D">
        <w:rPr>
          <w:i/>
          <w:iCs/>
        </w:rPr>
        <w:t>Productividad física del agua</w:t>
      </w:r>
      <w:r w:rsidR="00D04651" w:rsidRPr="00933E1D">
        <w:rPr>
          <w:i/>
          <w:iCs/>
        </w:rPr>
        <w:t xml:space="preserve"> </w:t>
      </w:r>
      <w:r w:rsidR="008C12BB" w:rsidRPr="00933E1D">
        <w:rPr>
          <w:i/>
          <w:iCs/>
        </w:rPr>
        <w:t>en los distritos de riego</w:t>
      </w:r>
      <w:r w:rsidR="00DB46CA">
        <w:rPr>
          <w:rStyle w:val="Refdenotaalpie"/>
        </w:rPr>
        <w:footnoteReference w:id="4"/>
      </w:r>
      <w:r w:rsidR="009D11D4">
        <w:t xml:space="preserve"> y </w:t>
      </w:r>
      <w:r w:rsidR="009D11D4" w:rsidRPr="00A313C3">
        <w:rPr>
          <w:i/>
          <w:iCs/>
        </w:rPr>
        <w:t>Productividad física del agua en las unidades</w:t>
      </w:r>
      <w:r w:rsidR="00323E52" w:rsidRPr="00A313C3">
        <w:rPr>
          <w:i/>
          <w:iCs/>
        </w:rPr>
        <w:t xml:space="preserve"> de riego</w:t>
      </w:r>
      <w:r w:rsidR="00512F0E">
        <w:rPr>
          <w:rStyle w:val="Refdenotaalpie"/>
        </w:rPr>
        <w:footnoteReference w:id="5"/>
      </w:r>
      <w:r w:rsidR="002E7103">
        <w:t xml:space="preserve"> del </w:t>
      </w:r>
      <w:r w:rsidR="00DE5E81">
        <w:rPr>
          <w:smallCaps/>
        </w:rPr>
        <w:t>cni</w:t>
      </w:r>
      <w:r w:rsidR="004653E4">
        <w:t xml:space="preserve">. </w:t>
      </w:r>
      <w:r w:rsidR="00152A77">
        <w:t xml:space="preserve">Para los distritos de riego, se </w:t>
      </w:r>
      <w:r w:rsidR="006F6B87">
        <w:t xml:space="preserve">considera </w:t>
      </w:r>
      <w:r w:rsidR="00152A77">
        <w:t>la</w:t>
      </w:r>
      <w:r w:rsidR="00D04651" w:rsidRPr="00D04651">
        <w:t xml:space="preserve"> producción de alrededor de 160 cultivos cíclicos y perennes</w:t>
      </w:r>
      <w:r w:rsidR="00483841">
        <w:t xml:space="preserve">. Los </w:t>
      </w:r>
      <w:r w:rsidR="00D04651" w:rsidRPr="00D04651">
        <w:t>más representativos</w:t>
      </w:r>
      <w:r w:rsidR="00483841">
        <w:t xml:space="preserve"> son:</w:t>
      </w:r>
      <w:r w:rsidR="00D04651" w:rsidRPr="00D04651">
        <w:t xml:space="preserve">  maíz, trigo, sorgo, alfalfa, caña de azúcar y frijol.</w:t>
      </w:r>
      <w:r w:rsidR="0061457B">
        <w:t xml:space="preserve"> </w:t>
      </w:r>
      <w:r w:rsidR="00382C07">
        <w:t>P</w:t>
      </w:r>
      <w:r w:rsidR="00702114">
        <w:t xml:space="preserve">ara </w:t>
      </w:r>
      <w:r w:rsidR="00107DBB">
        <w:t>las unidades de riego</w:t>
      </w:r>
      <w:r w:rsidR="00702114">
        <w:t>,</w:t>
      </w:r>
      <w:r w:rsidR="00107DBB">
        <w:t xml:space="preserve"> se </w:t>
      </w:r>
      <w:r w:rsidR="000F7D9B">
        <w:t>toma</w:t>
      </w:r>
      <w:r w:rsidR="00A36E60">
        <w:t xml:space="preserve"> la </w:t>
      </w:r>
      <w:r w:rsidR="00A36E60" w:rsidRPr="0061457B">
        <w:t>producción de más de 270 cultivos cíclicos y perennes</w:t>
      </w:r>
      <w:r w:rsidR="000671A7">
        <w:t xml:space="preserve"> bajo riego</w:t>
      </w:r>
      <w:r w:rsidR="00382C07">
        <w:t>. L</w:t>
      </w:r>
      <w:r w:rsidR="000671A7">
        <w:t>os más representativos</w:t>
      </w:r>
      <w:r w:rsidR="00382C07">
        <w:t xml:space="preserve"> son</w:t>
      </w:r>
      <w:r w:rsidR="000F7D9B">
        <w:t xml:space="preserve">: </w:t>
      </w:r>
      <w:r w:rsidR="000671A7">
        <w:t>maíz</w:t>
      </w:r>
      <w:r w:rsidR="00A84345">
        <w:t>, trigo, sorgo, alfalfa, caña de azúcar y frijol</w:t>
      </w:r>
      <w:r w:rsidR="00A36E60">
        <w:t xml:space="preserve"> </w:t>
      </w:r>
      <w:r w:rsidR="00A84345">
        <w:t xml:space="preserve">(ver gráfica </w:t>
      </w:r>
      <w:r w:rsidR="004B1863">
        <w:t>5</w:t>
      </w:r>
      <w:r w:rsidR="00A84345">
        <w:t>)</w:t>
      </w:r>
      <w:r w:rsidR="007705F2">
        <w:t>.</w:t>
      </w:r>
    </w:p>
    <w:p w14:paraId="24711460" w14:textId="77777777" w:rsidR="00660F5E" w:rsidRDefault="00660F5E" w:rsidP="00CC6043">
      <w:pPr>
        <w:pStyle w:val="Textoindependiente"/>
        <w:ind w:left="-567" w:right="-518"/>
        <w:jc w:val="both"/>
      </w:pPr>
    </w:p>
    <w:p w14:paraId="40829E75" w14:textId="77777777" w:rsidR="00BF2EC9" w:rsidRDefault="00BF2EC9" w:rsidP="00CC6043">
      <w:pPr>
        <w:pStyle w:val="Textoindependiente"/>
        <w:ind w:left="-567" w:right="-518"/>
        <w:jc w:val="both"/>
      </w:pPr>
    </w:p>
    <w:p w14:paraId="6E3188A9" w14:textId="77777777" w:rsidR="00BF2EC9" w:rsidRDefault="00BF2EC9" w:rsidP="00CC6043">
      <w:pPr>
        <w:pStyle w:val="Textoindependiente"/>
        <w:ind w:left="-567" w:right="-518"/>
        <w:jc w:val="both"/>
      </w:pPr>
    </w:p>
    <w:p w14:paraId="240E2848" w14:textId="1DFDFACF" w:rsidR="00F35A1E" w:rsidRDefault="004B1863" w:rsidP="00A36E60">
      <w:pPr>
        <w:pStyle w:val="Textoindependiente"/>
        <w:jc w:val="both"/>
      </w:pPr>
      <w:r>
        <w:rPr>
          <w:noProof/>
          <w14:ligatures w14:val="standardContextual"/>
        </w:rPr>
        <w:drawing>
          <wp:inline distT="0" distB="0" distL="0" distR="0" wp14:anchorId="338BA61A" wp14:editId="199ED00E">
            <wp:extent cx="5486400" cy="3200400"/>
            <wp:effectExtent l="0" t="0" r="0" b="0"/>
            <wp:docPr id="963261909" name="Gráfico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76BA7496" w14:textId="0C841E54" w:rsidR="00486782" w:rsidRPr="009706E2" w:rsidRDefault="00486782" w:rsidP="00486782">
      <w:pPr>
        <w:pStyle w:val="Textoindependiente"/>
        <w:rPr>
          <w:sz w:val="16"/>
          <w:szCs w:val="16"/>
        </w:rPr>
      </w:pPr>
      <w:r w:rsidRPr="00D34D0A">
        <w:rPr>
          <w:sz w:val="16"/>
          <w:szCs w:val="16"/>
        </w:rPr>
        <w:t>Nota</w:t>
      </w:r>
      <w:r w:rsidR="00114970">
        <w:rPr>
          <w:sz w:val="16"/>
          <w:szCs w:val="16"/>
        </w:rPr>
        <w:t>:</w:t>
      </w:r>
      <w:r w:rsidRPr="00D34D0A"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La serie </w:t>
      </w:r>
      <w:r w:rsidR="004B7A69">
        <w:rPr>
          <w:sz w:val="16"/>
          <w:szCs w:val="16"/>
        </w:rPr>
        <w:t>«</w:t>
      </w:r>
      <w:r>
        <w:rPr>
          <w:sz w:val="16"/>
          <w:szCs w:val="16"/>
        </w:rPr>
        <w:t>Unidades de riego</w:t>
      </w:r>
      <w:r w:rsidR="004B7A69">
        <w:rPr>
          <w:sz w:val="16"/>
          <w:szCs w:val="16"/>
        </w:rPr>
        <w:t>»</w:t>
      </w:r>
      <w:r>
        <w:rPr>
          <w:sz w:val="16"/>
          <w:szCs w:val="16"/>
        </w:rPr>
        <w:t xml:space="preserve"> presenta saltos</w:t>
      </w:r>
      <w:r w:rsidR="004B7A69">
        <w:rPr>
          <w:sz w:val="16"/>
          <w:szCs w:val="16"/>
        </w:rPr>
        <w:t xml:space="preserve"> porque </w:t>
      </w:r>
      <w:r w:rsidR="008F65D6">
        <w:rPr>
          <w:sz w:val="16"/>
          <w:szCs w:val="16"/>
        </w:rPr>
        <w:t>no se cuenta con el dato del año 2022</w:t>
      </w:r>
      <w:r w:rsidRPr="009706E2">
        <w:rPr>
          <w:sz w:val="16"/>
          <w:szCs w:val="16"/>
        </w:rPr>
        <w:t>.</w:t>
      </w:r>
    </w:p>
    <w:p w14:paraId="77546B5F" w14:textId="6DF730C1" w:rsidR="0057453D" w:rsidRPr="009706E2" w:rsidRDefault="0057453D" w:rsidP="0057453D">
      <w:pPr>
        <w:pStyle w:val="Textoindependiente"/>
        <w:rPr>
          <w:sz w:val="16"/>
          <w:szCs w:val="16"/>
        </w:rPr>
      </w:pPr>
      <w:r w:rsidRPr="00D34D0A">
        <w:rPr>
          <w:sz w:val="16"/>
          <w:szCs w:val="16"/>
        </w:rPr>
        <w:t>Fuente:</w:t>
      </w:r>
      <w:r>
        <w:rPr>
          <w:sz w:val="16"/>
          <w:szCs w:val="16"/>
        </w:rPr>
        <w:tab/>
      </w:r>
      <w:r w:rsidR="0089598D">
        <w:rPr>
          <w:smallCaps/>
          <w:sz w:val="16"/>
          <w:szCs w:val="16"/>
        </w:rPr>
        <w:t>snieg</w:t>
      </w:r>
      <w:r w:rsidRPr="00E132A7">
        <w:rPr>
          <w:sz w:val="16"/>
          <w:szCs w:val="16"/>
        </w:rPr>
        <w:t xml:space="preserve">. </w:t>
      </w:r>
      <w:r>
        <w:rPr>
          <w:sz w:val="16"/>
          <w:szCs w:val="16"/>
        </w:rPr>
        <w:t>Catálogo Nacional de Indicadores.</w:t>
      </w:r>
    </w:p>
    <w:p w14:paraId="53CD18D4" w14:textId="77777777" w:rsidR="00BF5071" w:rsidRDefault="00BF5071" w:rsidP="002A776F">
      <w:pPr>
        <w:pStyle w:val="Textoindependiente"/>
        <w:jc w:val="center"/>
      </w:pPr>
    </w:p>
    <w:p w14:paraId="36006556" w14:textId="77777777" w:rsidR="00D34D0A" w:rsidRDefault="00D34D0A" w:rsidP="002A776F">
      <w:pPr>
        <w:pStyle w:val="Textoindependiente"/>
        <w:jc w:val="center"/>
      </w:pPr>
    </w:p>
    <w:p w14:paraId="1BF02C0D" w14:textId="626A44AC" w:rsidR="00BF5071" w:rsidRDefault="00733729" w:rsidP="00DB7095">
      <w:pPr>
        <w:pStyle w:val="Textoindependiente"/>
        <w:ind w:left="-567" w:right="-518"/>
        <w:jc w:val="both"/>
      </w:pPr>
      <w:r w:rsidRPr="00733729">
        <w:t xml:space="preserve">El Día Mundial del Agua recuerda </w:t>
      </w:r>
      <w:r w:rsidR="004B7A69">
        <w:t xml:space="preserve">las razones para </w:t>
      </w:r>
      <w:r w:rsidRPr="00733729">
        <w:t xml:space="preserve">gestionar y utilizar este recurso vital de manera sostenible. En la agricultura, la eficiencia en el uso del </w:t>
      </w:r>
      <w:r w:rsidR="003857BA">
        <w:t>líquido</w:t>
      </w:r>
      <w:r w:rsidRPr="00733729">
        <w:t xml:space="preserve"> es clave para la seguridad alimentaria y la protección del medio ambiente.</w:t>
      </w:r>
    </w:p>
    <w:p w14:paraId="4916BC96" w14:textId="77777777" w:rsidR="00DB7738" w:rsidRDefault="00DB7738" w:rsidP="00DB7095">
      <w:pPr>
        <w:pStyle w:val="NormalWeb"/>
        <w:spacing w:before="0" w:beforeAutospacing="0" w:after="0" w:afterAutospacing="0"/>
        <w:ind w:left="-567" w:right="-518"/>
        <w:jc w:val="center"/>
        <w:rPr>
          <w:rFonts w:ascii="Arial" w:hAnsi="Arial" w:cs="Arial"/>
        </w:rPr>
      </w:pPr>
    </w:p>
    <w:p w14:paraId="0CB2631C" w14:textId="77777777" w:rsidR="00DB7738" w:rsidRDefault="00DB7738" w:rsidP="00DB7095">
      <w:pPr>
        <w:pStyle w:val="NormalWeb"/>
        <w:spacing w:before="0" w:beforeAutospacing="0" w:after="0" w:afterAutospacing="0"/>
        <w:ind w:left="-567" w:right="-518"/>
        <w:jc w:val="center"/>
        <w:rPr>
          <w:rFonts w:ascii="Arial" w:hAnsi="Arial" w:cs="Arial"/>
        </w:rPr>
      </w:pPr>
    </w:p>
    <w:p w14:paraId="7F6C81DA" w14:textId="77777777" w:rsidR="00DB7738" w:rsidRDefault="00DB7738" w:rsidP="00DB7095">
      <w:pPr>
        <w:pStyle w:val="NormalWeb"/>
        <w:spacing w:before="0" w:beforeAutospacing="0" w:after="0" w:afterAutospacing="0"/>
        <w:ind w:left="-567" w:right="-518"/>
        <w:jc w:val="center"/>
        <w:rPr>
          <w:rFonts w:ascii="Arial" w:hAnsi="Arial" w:cs="Arial"/>
        </w:rPr>
      </w:pPr>
    </w:p>
    <w:p w14:paraId="1AB03833" w14:textId="77777777" w:rsidR="00DB7738" w:rsidRDefault="00DB7738" w:rsidP="00DB7095">
      <w:pPr>
        <w:pStyle w:val="NormalWeb"/>
        <w:spacing w:before="0" w:beforeAutospacing="0" w:after="0" w:afterAutospacing="0"/>
        <w:ind w:left="-567" w:right="-518"/>
        <w:jc w:val="center"/>
        <w:rPr>
          <w:rFonts w:ascii="Arial" w:hAnsi="Arial" w:cs="Arial"/>
        </w:rPr>
      </w:pPr>
    </w:p>
    <w:p w14:paraId="5DE38AD6" w14:textId="77777777" w:rsidR="00DB7738" w:rsidRDefault="00DB7738" w:rsidP="00DB7095">
      <w:pPr>
        <w:pStyle w:val="NormalWeb"/>
        <w:spacing w:before="0" w:beforeAutospacing="0" w:after="0" w:afterAutospacing="0"/>
        <w:ind w:left="-567" w:right="-518"/>
        <w:rPr>
          <w:rFonts w:ascii="Arial" w:hAnsi="Arial" w:cs="Arial"/>
        </w:rPr>
      </w:pPr>
    </w:p>
    <w:p w14:paraId="716DC5FF" w14:textId="68213B0F" w:rsidR="001A3D7D" w:rsidRPr="001A3D7D" w:rsidRDefault="001A3D7D" w:rsidP="00F843FE">
      <w:pPr>
        <w:pStyle w:val="NormalWeb"/>
        <w:spacing w:before="0" w:beforeAutospacing="0" w:after="0" w:afterAutospacing="0"/>
        <w:ind w:left="-567" w:right="-518"/>
        <w:jc w:val="center"/>
        <w:rPr>
          <w:rFonts w:ascii="Arial" w:hAnsi="Arial" w:cs="Arial"/>
          <w:u w:val="single"/>
        </w:rPr>
      </w:pPr>
      <w:r w:rsidRPr="001A3D7D">
        <w:rPr>
          <w:rFonts w:ascii="Arial" w:hAnsi="Arial" w:cs="Arial"/>
        </w:rPr>
        <w:t xml:space="preserve">Para consultas de medios y periodistas, escribir a: </w:t>
      </w:r>
      <w:hyperlink r:id="rId20" w:history="1">
        <w:r w:rsidRPr="001A3D7D">
          <w:rPr>
            <w:rStyle w:val="Hipervnculo"/>
            <w:rFonts w:ascii="Arial" w:hAnsi="Arial" w:cs="Arial"/>
          </w:rPr>
          <w:t>comunicacionsocial@inegi.org.mx</w:t>
        </w:r>
      </w:hyperlink>
    </w:p>
    <w:p w14:paraId="1B51CAC4" w14:textId="77777777" w:rsidR="001A3D7D" w:rsidRPr="001A3D7D" w:rsidRDefault="001A3D7D" w:rsidP="00F843FE">
      <w:pPr>
        <w:pStyle w:val="NormalWeb"/>
        <w:spacing w:before="0" w:beforeAutospacing="0" w:after="0" w:afterAutospacing="0"/>
        <w:ind w:left="-567" w:right="-518"/>
        <w:jc w:val="center"/>
        <w:rPr>
          <w:rFonts w:ascii="Arial" w:hAnsi="Arial" w:cs="Arial"/>
        </w:rPr>
      </w:pPr>
      <w:r w:rsidRPr="001A3D7D">
        <w:rPr>
          <w:rFonts w:ascii="Arial" w:hAnsi="Arial" w:cs="Arial"/>
        </w:rPr>
        <w:t>o llamar al teléfono (55) 52-78-10-00, extensiones 321064, 321134 y 321241.</w:t>
      </w:r>
    </w:p>
    <w:p w14:paraId="2BDC6FE3" w14:textId="77777777" w:rsidR="001A3D7D" w:rsidRPr="001A3D7D" w:rsidRDefault="001A3D7D" w:rsidP="00F843FE">
      <w:pPr>
        <w:pStyle w:val="NormalWeb"/>
        <w:spacing w:before="0" w:beforeAutospacing="0" w:after="0" w:afterAutospacing="0"/>
        <w:ind w:left="-567" w:right="-518"/>
        <w:jc w:val="center"/>
        <w:rPr>
          <w:rFonts w:ascii="Arial" w:hAnsi="Arial" w:cs="Arial"/>
        </w:rPr>
      </w:pPr>
      <w:r w:rsidRPr="001A3D7D">
        <w:rPr>
          <w:rFonts w:ascii="Arial" w:hAnsi="Arial" w:cs="Arial"/>
        </w:rPr>
        <w:t>Dirección de Atención a Medios/ Dirección General Adjunta de Comunicación</w:t>
      </w:r>
    </w:p>
    <w:p w14:paraId="42BD1129" w14:textId="77777777" w:rsidR="001A3D7D" w:rsidRDefault="001A3D7D" w:rsidP="001A3D7D">
      <w:pPr>
        <w:pStyle w:val="NormalWeb"/>
        <w:spacing w:before="0" w:beforeAutospacing="0" w:after="0" w:afterAutospacing="0"/>
        <w:ind w:left="-425" w:right="-516"/>
        <w:jc w:val="center"/>
        <w:rPr>
          <w:rFonts w:ascii="Arial" w:hAnsi="Arial" w:cs="Arial"/>
        </w:rPr>
      </w:pPr>
    </w:p>
    <w:p w14:paraId="6A48267C" w14:textId="77777777" w:rsidR="001A3D7D" w:rsidRDefault="001A3D7D" w:rsidP="001A3D7D">
      <w:pPr>
        <w:ind w:right="-516"/>
        <w:contextualSpacing/>
        <w:jc w:val="center"/>
      </w:pPr>
      <w:r w:rsidRPr="00511745">
        <w:rPr>
          <w:rFonts w:ascii="Times New Roman" w:eastAsiaTheme="minorEastAsia" w:hAnsi="Times New Roman"/>
          <w:noProof/>
          <w:sz w:val="24"/>
        </w:rPr>
        <w:drawing>
          <wp:inline distT="0" distB="0" distL="0" distR="0" wp14:anchorId="6CF96605" wp14:editId="05801710">
            <wp:extent cx="372725" cy="360438"/>
            <wp:effectExtent l="0" t="0" r="0" b="0"/>
            <wp:docPr id="259648369" name="Imagen 259648369" descr="Icono&#10;&#10;Descripción generada automáticamente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Icono&#10;&#10;Descripción generada automáticamente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8" b="1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25" cy="360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11745">
        <w:rPr>
          <w:rFonts w:ascii="Times New Roman" w:eastAsiaTheme="minorEastAsia" w:hAnsi="Times New Roman"/>
          <w:noProof/>
          <w:sz w:val="24"/>
        </w:rPr>
        <w:drawing>
          <wp:inline distT="0" distB="0" distL="0" distR="0" wp14:anchorId="40D70827" wp14:editId="660FC186">
            <wp:extent cx="365760" cy="365760"/>
            <wp:effectExtent l="0" t="0" r="2540" b="2540"/>
            <wp:docPr id="31664062" name="Imagen 31664062" descr="Icono&#10;&#10;Descripción generada automáticamente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cono&#10;&#10;Descripción generada automáticamente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1745">
        <w:rPr>
          <w:rFonts w:ascii="Times New Roman" w:eastAsiaTheme="minorEastAsia" w:hAnsi="Times New Roman"/>
          <w:noProof/>
          <w:sz w:val="24"/>
        </w:rPr>
        <w:drawing>
          <wp:inline distT="0" distB="0" distL="0" distR="0" wp14:anchorId="5A62A07D" wp14:editId="49AF52FE">
            <wp:extent cx="365760" cy="365760"/>
            <wp:effectExtent l="0" t="0" r="2540" b="2540"/>
            <wp:docPr id="734491002" name="Imagen 734491002" descr="Imagen que contiene objeto, reloj&#10;&#10;Descripción generada automáticamente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magen que contiene objeto, reloj&#10;&#10;Descripción generada automáticamente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1745">
        <w:rPr>
          <w:rFonts w:ascii="Times New Roman" w:eastAsiaTheme="minorEastAsia" w:hAnsi="Times New Roman"/>
          <w:noProof/>
          <w:sz w:val="24"/>
        </w:rPr>
        <w:drawing>
          <wp:inline distT="0" distB="0" distL="0" distR="0" wp14:anchorId="51B25694" wp14:editId="138AAA2E">
            <wp:extent cx="365760" cy="365760"/>
            <wp:effectExtent l="0" t="0" r="2540" b="2540"/>
            <wp:docPr id="1339247160" name="Imagen 1339247160" descr="Logotipo&#10;&#10;Descripción generada automáticamente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Logotipo&#10;&#10;Descripción generada automáticamente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1745">
        <w:rPr>
          <w:rFonts w:ascii="Times New Roman" w:eastAsiaTheme="minorEastAsia" w:hAnsi="Times New Roman"/>
          <w:noProof/>
          <w:sz w:val="24"/>
        </w:rPr>
        <w:drawing>
          <wp:inline distT="0" distB="0" distL="0" distR="0" wp14:anchorId="2462265A" wp14:editId="6DA5FA92">
            <wp:extent cx="1436914" cy="152592"/>
            <wp:effectExtent l="0" t="0" r="0" b="0"/>
            <wp:docPr id="33" name="Imagen 33" descr="Icono&#10;&#10;Descripción generada automáticamente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n 33" descr="Icono&#10;&#10;Descripción generada automáticamente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956" cy="181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1E1C3" w14:textId="05E9B267" w:rsidR="00F51D0F" w:rsidRDefault="00F51D0F" w:rsidP="001A3D7D">
      <w:pPr>
        <w:pStyle w:val="Textoindependiente"/>
        <w:ind w:left="444" w:right="590"/>
        <w:jc w:val="center"/>
        <w:rPr>
          <w:sz w:val="28"/>
        </w:rPr>
      </w:pPr>
    </w:p>
    <w:sectPr w:rsidR="00F51D0F">
      <w:headerReference w:type="default" r:id="rId31"/>
      <w:footerReference w:type="default" r:id="rId3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7AD5E" w14:textId="77777777" w:rsidR="00E96E9E" w:rsidRDefault="00E96E9E" w:rsidP="001A0849">
      <w:r>
        <w:separator/>
      </w:r>
    </w:p>
  </w:endnote>
  <w:endnote w:type="continuationSeparator" w:id="0">
    <w:p w14:paraId="687D7642" w14:textId="77777777" w:rsidR="00E96E9E" w:rsidRDefault="00E96E9E" w:rsidP="001A0849">
      <w:r>
        <w:continuationSeparator/>
      </w:r>
    </w:p>
  </w:endnote>
  <w:endnote w:type="continuationNotice" w:id="1">
    <w:p w14:paraId="0C6EF54D" w14:textId="77777777" w:rsidR="00E96E9E" w:rsidRDefault="00E96E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Negrita"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13D71" w14:textId="43FA7BF9" w:rsidR="00973D39" w:rsidRPr="00007060" w:rsidRDefault="007A641D" w:rsidP="00E23458">
    <w:pPr>
      <w:pStyle w:val="Piedepgina"/>
      <w:jc w:val="center"/>
      <w:rPr>
        <w:sz w:val="20"/>
        <w:szCs w:val="20"/>
      </w:rPr>
    </w:pPr>
    <w:r w:rsidRPr="00007060">
      <w:rPr>
        <w:b/>
        <w:bCs/>
        <w:color w:val="003057"/>
        <w:sz w:val="20"/>
        <w:szCs w:val="20"/>
      </w:rPr>
      <w:t>Comunicación social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305F0" w14:textId="77777777" w:rsidR="00E96E9E" w:rsidRDefault="00E96E9E" w:rsidP="001A0849">
      <w:r>
        <w:separator/>
      </w:r>
    </w:p>
  </w:footnote>
  <w:footnote w:type="continuationSeparator" w:id="0">
    <w:p w14:paraId="1EFC1767" w14:textId="77777777" w:rsidR="00E96E9E" w:rsidRDefault="00E96E9E" w:rsidP="001A0849">
      <w:r>
        <w:continuationSeparator/>
      </w:r>
    </w:p>
  </w:footnote>
  <w:footnote w:type="continuationNotice" w:id="1">
    <w:p w14:paraId="3D5F14B7" w14:textId="77777777" w:rsidR="00E96E9E" w:rsidRDefault="00E96E9E"/>
  </w:footnote>
  <w:footnote w:id="2">
    <w:p w14:paraId="680ED7AD" w14:textId="1D873A49" w:rsidR="00FD33FF" w:rsidRPr="00A81953" w:rsidRDefault="00FD33FF">
      <w:pPr>
        <w:pStyle w:val="Textonotapie"/>
        <w:rPr>
          <w:sz w:val="16"/>
          <w:szCs w:val="16"/>
        </w:rPr>
      </w:pPr>
      <w:r w:rsidRPr="00A81953">
        <w:rPr>
          <w:rStyle w:val="Refdenotaalpie"/>
          <w:sz w:val="16"/>
          <w:szCs w:val="16"/>
        </w:rPr>
        <w:footnoteRef/>
      </w:r>
      <w:r w:rsidRPr="00A81953">
        <w:rPr>
          <w:sz w:val="16"/>
          <w:szCs w:val="16"/>
        </w:rPr>
        <w:t xml:space="preserve"> </w:t>
      </w:r>
      <w:r w:rsidR="00B80A31" w:rsidRPr="00114970">
        <w:rPr>
          <w:smallCaps/>
          <w:sz w:val="16"/>
          <w:szCs w:val="16"/>
        </w:rPr>
        <w:t>conagua</w:t>
      </w:r>
      <w:r w:rsidRPr="00114970">
        <w:rPr>
          <w:sz w:val="16"/>
          <w:szCs w:val="16"/>
        </w:rPr>
        <w:t>. Sistema Nacional de Información A</w:t>
      </w:r>
      <w:r w:rsidR="00D13156" w:rsidRPr="00114970">
        <w:rPr>
          <w:sz w:val="16"/>
          <w:szCs w:val="16"/>
        </w:rPr>
        <w:t>gua</w:t>
      </w:r>
      <w:r w:rsidRPr="00114970">
        <w:rPr>
          <w:sz w:val="16"/>
          <w:szCs w:val="16"/>
        </w:rPr>
        <w:t xml:space="preserve"> </w:t>
      </w:r>
      <w:r w:rsidR="008A79EB" w:rsidRPr="00114970">
        <w:rPr>
          <w:sz w:val="16"/>
          <w:szCs w:val="16"/>
        </w:rPr>
        <w:t>(2024).</w:t>
      </w:r>
      <w:r w:rsidR="00B91672" w:rsidRPr="00114970">
        <w:rPr>
          <w:sz w:val="16"/>
          <w:szCs w:val="16"/>
        </w:rPr>
        <w:t xml:space="preserve"> </w:t>
      </w:r>
      <w:hyperlink r:id="rId1" w:anchor="/agricola" w:history="1">
        <w:r w:rsidR="00B91672" w:rsidRPr="00114970">
          <w:rPr>
            <w:rStyle w:val="Hipervnculo"/>
            <w:sz w:val="16"/>
            <w:szCs w:val="16"/>
          </w:rPr>
          <w:t>https://sinav30.conagua.gob.mx:8080/UsosAgua/#/agricola</w:t>
        </w:r>
      </w:hyperlink>
    </w:p>
  </w:footnote>
  <w:footnote w:id="3">
    <w:p w14:paraId="3AD470BA" w14:textId="77777777" w:rsidR="00DB46CA" w:rsidRDefault="00DB46CA" w:rsidP="00DB7738">
      <w:pPr>
        <w:pStyle w:val="Textonotapie"/>
        <w:ind w:left="142" w:hanging="142"/>
      </w:pPr>
    </w:p>
    <w:p w14:paraId="714F6FFF" w14:textId="188CAB8D" w:rsidR="0008178F" w:rsidRPr="00A81953" w:rsidRDefault="0008101E" w:rsidP="00DB7738">
      <w:pPr>
        <w:pStyle w:val="Textonotapie"/>
        <w:ind w:left="142" w:hanging="142"/>
        <w:rPr>
          <w:sz w:val="16"/>
          <w:szCs w:val="16"/>
        </w:rPr>
      </w:pPr>
      <w:r w:rsidRPr="00A81953">
        <w:rPr>
          <w:rStyle w:val="Refdenotaalpie"/>
          <w:sz w:val="16"/>
          <w:szCs w:val="16"/>
        </w:rPr>
        <w:footnoteRef/>
      </w:r>
      <w:r w:rsidR="0008178F" w:rsidRPr="00A81953">
        <w:rPr>
          <w:sz w:val="16"/>
          <w:szCs w:val="16"/>
        </w:rPr>
        <w:t xml:space="preserve"> </w:t>
      </w:r>
      <w:r w:rsidR="0008178F" w:rsidRPr="00114970">
        <w:rPr>
          <w:smallCaps/>
          <w:sz w:val="16"/>
          <w:szCs w:val="16"/>
        </w:rPr>
        <w:t>inegi</w:t>
      </w:r>
      <w:r w:rsidR="0008178F" w:rsidRPr="00114970">
        <w:rPr>
          <w:sz w:val="16"/>
          <w:szCs w:val="16"/>
        </w:rPr>
        <w:t xml:space="preserve">. Sistema de Información de los Objetivos de Desarrollo Sostenible, México (2024). </w:t>
      </w:r>
      <w:hyperlink r:id="rId2" w:anchor="/Indicator" w:history="1">
        <w:r w:rsidR="0008178F" w:rsidRPr="00114970">
          <w:rPr>
            <w:rStyle w:val="Hipervnculo"/>
            <w:sz w:val="16"/>
            <w:szCs w:val="16"/>
          </w:rPr>
          <w:t>https://agenda2030.mx/ODSind.html?ind=ODS006000950020&amp;cveind=453&amp;cveCob=99&amp;lang=es#/Indicator</w:t>
        </w:r>
      </w:hyperlink>
    </w:p>
  </w:footnote>
  <w:footnote w:id="4">
    <w:p w14:paraId="57E1671E" w14:textId="6AC99586" w:rsidR="00DB46CA" w:rsidRPr="00A81953" w:rsidRDefault="0008101E" w:rsidP="0058543E">
      <w:pPr>
        <w:pStyle w:val="Textonotapie"/>
        <w:ind w:left="142" w:hanging="142"/>
        <w:rPr>
          <w:sz w:val="16"/>
          <w:szCs w:val="16"/>
        </w:rPr>
      </w:pPr>
      <w:r w:rsidRPr="00A81953">
        <w:rPr>
          <w:rStyle w:val="Refdenotaalpie"/>
          <w:sz w:val="16"/>
          <w:szCs w:val="16"/>
        </w:rPr>
        <w:footnoteRef/>
      </w:r>
      <w:r w:rsidR="00DB46CA" w:rsidRPr="00A81953">
        <w:rPr>
          <w:sz w:val="16"/>
          <w:szCs w:val="16"/>
        </w:rPr>
        <w:t xml:space="preserve"> </w:t>
      </w:r>
      <w:r w:rsidR="00DB46CA" w:rsidRPr="00114970">
        <w:rPr>
          <w:smallCaps/>
          <w:sz w:val="16"/>
          <w:szCs w:val="16"/>
        </w:rPr>
        <w:t>snieg</w:t>
      </w:r>
      <w:r w:rsidR="00DB46CA" w:rsidRPr="00114970">
        <w:rPr>
          <w:sz w:val="16"/>
          <w:szCs w:val="16"/>
        </w:rPr>
        <w:t>. Catálogo Nacional de Indicadores (2024)</w:t>
      </w:r>
      <w:r w:rsidR="006E6E7B" w:rsidRPr="00114970">
        <w:rPr>
          <w:sz w:val="16"/>
          <w:szCs w:val="16"/>
        </w:rPr>
        <w:t>.</w:t>
      </w:r>
      <w:r w:rsidR="00DB46CA" w:rsidRPr="00114970">
        <w:rPr>
          <w:sz w:val="16"/>
          <w:szCs w:val="16"/>
        </w:rPr>
        <w:t xml:space="preserve"> </w:t>
      </w:r>
      <w:hyperlink r:id="rId3" w:history="1">
        <w:r w:rsidR="00DB7738" w:rsidRPr="00114970">
          <w:rPr>
            <w:rStyle w:val="Hipervnculo"/>
            <w:sz w:val="16"/>
            <w:szCs w:val="16"/>
          </w:rPr>
          <w:t>https://www.snieg.mx/cni/infometadato.aspx?idOrden=1.1&amp;ind=6204591959&amp;porDetalle=no&amp;gen=10515&amp;d=n</w:t>
        </w:r>
      </w:hyperlink>
    </w:p>
  </w:footnote>
  <w:footnote w:id="5">
    <w:p w14:paraId="4E868958" w14:textId="40234D8E" w:rsidR="00512F0E" w:rsidRDefault="00512F0E" w:rsidP="0058543E">
      <w:pPr>
        <w:pStyle w:val="Textonotapie"/>
        <w:ind w:left="142" w:hanging="142"/>
      </w:pPr>
      <w:r w:rsidRPr="00A81953">
        <w:rPr>
          <w:rStyle w:val="Refdenotaalpie"/>
          <w:sz w:val="16"/>
          <w:szCs w:val="16"/>
        </w:rPr>
        <w:footnoteRef/>
      </w:r>
      <w:r w:rsidRPr="00A81953">
        <w:rPr>
          <w:sz w:val="16"/>
          <w:szCs w:val="16"/>
        </w:rPr>
        <w:t xml:space="preserve"> </w:t>
      </w:r>
      <w:r w:rsidRPr="00114970">
        <w:rPr>
          <w:smallCaps/>
          <w:sz w:val="16"/>
          <w:szCs w:val="16"/>
        </w:rPr>
        <w:t>snieg</w:t>
      </w:r>
      <w:r w:rsidRPr="00114970">
        <w:rPr>
          <w:sz w:val="16"/>
          <w:szCs w:val="16"/>
        </w:rPr>
        <w:t>. Catálogo Nacional de Indicadores (2024)</w:t>
      </w:r>
      <w:r w:rsidR="006E6E7B" w:rsidRPr="00114970">
        <w:rPr>
          <w:sz w:val="16"/>
          <w:szCs w:val="16"/>
        </w:rPr>
        <w:t>.</w:t>
      </w:r>
      <w:r w:rsidRPr="00114970">
        <w:rPr>
          <w:sz w:val="16"/>
          <w:szCs w:val="16"/>
        </w:rPr>
        <w:t xml:space="preserve"> </w:t>
      </w:r>
      <w:hyperlink r:id="rId4" w:history="1">
        <w:r w:rsidR="00DB7738" w:rsidRPr="00114970">
          <w:rPr>
            <w:rStyle w:val="Hipervnculo"/>
            <w:sz w:val="16"/>
            <w:szCs w:val="16"/>
          </w:rPr>
          <w:t>https://www.snieg.mx/cni/infometadato.aspx?idOrden=1.1&amp;ind=6204591962&amp;porDetalle=no&amp;gen=10516&amp;d=n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0839C" w14:textId="13C30459" w:rsidR="00993280" w:rsidRPr="00751890" w:rsidRDefault="00993280" w:rsidP="00993280">
    <w:pPr>
      <w:pStyle w:val="Encabezado"/>
      <w:ind w:left="-142" w:hanging="142"/>
      <w:jc w:val="right"/>
      <w:rPr>
        <w:b/>
        <w:color w:val="002060"/>
        <w:sz w:val="24"/>
        <w:szCs w:val="24"/>
        <w:lang w:val="pt-BR"/>
      </w:rPr>
    </w:pPr>
    <w:r w:rsidRPr="00751890">
      <w:rPr>
        <w:noProof/>
        <w:sz w:val="24"/>
        <w:szCs w:val="24"/>
        <w14:ligatures w14:val="standardContextual"/>
      </w:rPr>
      <w:drawing>
        <wp:anchor distT="0" distB="0" distL="114300" distR="114300" simplePos="0" relativeHeight="251658240" behindDoc="0" locked="0" layoutInCell="1" allowOverlap="1" wp14:anchorId="7BE5CED8" wp14:editId="3A3D27EF">
          <wp:simplePos x="0" y="0"/>
          <wp:positionH relativeFrom="margin">
            <wp:posOffset>-110490</wp:posOffset>
          </wp:positionH>
          <wp:positionV relativeFrom="paragraph">
            <wp:posOffset>-169545</wp:posOffset>
          </wp:positionV>
          <wp:extent cx="1857375" cy="795020"/>
          <wp:effectExtent l="0" t="0" r="0" b="0"/>
          <wp:wrapSquare wrapText="bothSides"/>
          <wp:docPr id="746477889" name="Imagen 746477889" descr="Un letrero de color negr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6466350" name="Imagen 2" descr="Un letrero de color negro&#10;&#10;Descripción generada automáticamente con confianza media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2684"/>
                  <a:stretch/>
                </pic:blipFill>
                <pic:spPr bwMode="auto">
                  <a:xfrm>
                    <a:off x="0" y="0"/>
                    <a:ext cx="1857375" cy="7950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51890">
      <w:rPr>
        <w:b/>
        <w:color w:val="002060"/>
        <w:sz w:val="24"/>
        <w:szCs w:val="24"/>
        <w:lang w:val="pt-BR"/>
      </w:rPr>
      <w:t xml:space="preserve">Número de comunicado </w:t>
    </w:r>
    <w:r w:rsidR="000D2804">
      <w:rPr>
        <w:b/>
        <w:color w:val="002060"/>
        <w:sz w:val="24"/>
        <w:szCs w:val="24"/>
        <w:lang w:val="pt-BR"/>
      </w:rPr>
      <w:t>196</w:t>
    </w:r>
    <w:r w:rsidRPr="00751890">
      <w:rPr>
        <w:b/>
        <w:color w:val="002060"/>
        <w:sz w:val="24"/>
        <w:szCs w:val="24"/>
        <w:lang w:val="pt-BR"/>
      </w:rPr>
      <w:t>/24</w:t>
    </w:r>
  </w:p>
  <w:p w14:paraId="50F5C705" w14:textId="08680917" w:rsidR="00993280" w:rsidRPr="00751890" w:rsidRDefault="00327955" w:rsidP="00993280">
    <w:pPr>
      <w:pStyle w:val="Encabezado"/>
      <w:jc w:val="right"/>
      <w:rPr>
        <w:b/>
        <w:color w:val="002060"/>
        <w:sz w:val="24"/>
        <w:szCs w:val="24"/>
      </w:rPr>
    </w:pPr>
    <w:r w:rsidRPr="00751890">
      <w:rPr>
        <w:b/>
        <w:color w:val="002060"/>
        <w:sz w:val="24"/>
        <w:szCs w:val="24"/>
        <w:lang w:val="pt-BR"/>
      </w:rPr>
      <w:t>1</w:t>
    </w:r>
    <w:r w:rsidR="009D6455" w:rsidRPr="00751890">
      <w:rPr>
        <w:b/>
        <w:color w:val="002060"/>
        <w:sz w:val="24"/>
        <w:szCs w:val="24"/>
        <w:lang w:val="pt-BR"/>
      </w:rPr>
      <w:t>9</w:t>
    </w:r>
    <w:r w:rsidR="00993280" w:rsidRPr="00751890">
      <w:rPr>
        <w:b/>
        <w:color w:val="002060"/>
        <w:sz w:val="24"/>
        <w:szCs w:val="24"/>
        <w:lang w:val="pt-BR"/>
      </w:rPr>
      <w:t xml:space="preserve"> de </w:t>
    </w:r>
    <w:r w:rsidR="002E7936" w:rsidRPr="00751890">
      <w:rPr>
        <w:b/>
        <w:color w:val="002060"/>
        <w:sz w:val="24"/>
        <w:szCs w:val="24"/>
      </w:rPr>
      <w:t>marzo</w:t>
    </w:r>
    <w:r w:rsidR="00993280" w:rsidRPr="00751890">
      <w:rPr>
        <w:b/>
        <w:color w:val="002060"/>
        <w:sz w:val="24"/>
        <w:szCs w:val="24"/>
        <w:lang w:val="pt-BR"/>
      </w:rPr>
      <w:t xml:space="preserve"> de </w:t>
    </w:r>
    <w:r w:rsidR="00993280" w:rsidRPr="00751890">
      <w:rPr>
        <w:b/>
        <w:color w:val="002060"/>
        <w:sz w:val="24"/>
        <w:szCs w:val="24"/>
      </w:rPr>
      <w:t>2024</w:t>
    </w:r>
  </w:p>
  <w:sdt>
    <w:sdtPr>
      <w:rPr>
        <w:b/>
        <w:color w:val="002060"/>
        <w:sz w:val="24"/>
        <w:szCs w:val="24"/>
      </w:rPr>
      <w:id w:val="-1318336367"/>
      <w:docPartObj>
        <w:docPartGallery w:val="Page Numbers (Top of Page)"/>
        <w:docPartUnique/>
      </w:docPartObj>
    </w:sdtPr>
    <w:sdtContent>
      <w:p w14:paraId="613DFC99" w14:textId="66B3DF1D" w:rsidR="001A0849" w:rsidRPr="00751890" w:rsidRDefault="00993280" w:rsidP="0072635E">
        <w:pPr>
          <w:pStyle w:val="Encabezado"/>
          <w:jc w:val="right"/>
          <w:rPr>
            <w:sz w:val="24"/>
            <w:szCs w:val="24"/>
          </w:rPr>
        </w:pPr>
        <w:r w:rsidRPr="00751890">
          <w:rPr>
            <w:b/>
            <w:color w:val="002060"/>
            <w:sz w:val="24"/>
            <w:szCs w:val="24"/>
          </w:rPr>
          <w:t xml:space="preserve">Página </w:t>
        </w:r>
        <w:r w:rsidRPr="00751890">
          <w:rPr>
            <w:b/>
            <w:color w:val="002060"/>
            <w:sz w:val="24"/>
            <w:szCs w:val="24"/>
          </w:rPr>
          <w:fldChar w:fldCharType="begin"/>
        </w:r>
        <w:r w:rsidRPr="00751890">
          <w:rPr>
            <w:b/>
            <w:color w:val="002060"/>
            <w:sz w:val="24"/>
            <w:szCs w:val="24"/>
          </w:rPr>
          <w:instrText>PAGE</w:instrText>
        </w:r>
        <w:r w:rsidRPr="00751890">
          <w:rPr>
            <w:b/>
            <w:color w:val="002060"/>
            <w:sz w:val="24"/>
            <w:szCs w:val="24"/>
          </w:rPr>
          <w:fldChar w:fldCharType="separate"/>
        </w:r>
        <w:r w:rsidRPr="00751890">
          <w:rPr>
            <w:b/>
            <w:color w:val="002060"/>
            <w:sz w:val="24"/>
            <w:szCs w:val="24"/>
          </w:rPr>
          <w:t>1</w:t>
        </w:r>
        <w:r w:rsidRPr="00751890">
          <w:rPr>
            <w:b/>
            <w:color w:val="002060"/>
            <w:sz w:val="24"/>
            <w:szCs w:val="24"/>
          </w:rPr>
          <w:fldChar w:fldCharType="end"/>
        </w:r>
        <w:r w:rsidRPr="00751890">
          <w:rPr>
            <w:b/>
            <w:color w:val="002060"/>
            <w:sz w:val="24"/>
            <w:szCs w:val="24"/>
          </w:rPr>
          <w:t>/</w:t>
        </w:r>
        <w:r w:rsidRPr="00751890">
          <w:rPr>
            <w:b/>
            <w:color w:val="002060"/>
            <w:sz w:val="24"/>
            <w:szCs w:val="24"/>
          </w:rPr>
          <w:fldChar w:fldCharType="begin"/>
        </w:r>
        <w:r w:rsidRPr="00751890">
          <w:rPr>
            <w:b/>
            <w:color w:val="002060"/>
            <w:sz w:val="24"/>
            <w:szCs w:val="24"/>
          </w:rPr>
          <w:instrText>NUMPAGES</w:instrText>
        </w:r>
        <w:r w:rsidRPr="00751890">
          <w:rPr>
            <w:b/>
            <w:color w:val="002060"/>
            <w:sz w:val="24"/>
            <w:szCs w:val="24"/>
          </w:rPr>
          <w:fldChar w:fldCharType="separate"/>
        </w:r>
        <w:r w:rsidRPr="00751890">
          <w:rPr>
            <w:b/>
            <w:color w:val="002060"/>
            <w:sz w:val="24"/>
            <w:szCs w:val="24"/>
          </w:rPr>
          <w:t>7</w:t>
        </w:r>
        <w:r w:rsidRPr="00751890">
          <w:rPr>
            <w:b/>
            <w:color w:val="002060"/>
            <w:sz w:val="24"/>
            <w:szCs w:val="24"/>
          </w:rPr>
          <w:fldChar w:fldCharType="end"/>
        </w:r>
      </w:p>
    </w:sdtContent>
  </w:sdt>
  <w:p w14:paraId="10EE7AEA" w14:textId="77777777" w:rsidR="001A0849" w:rsidRDefault="001A084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97E94"/>
    <w:multiLevelType w:val="hybridMultilevel"/>
    <w:tmpl w:val="04FC7AB0"/>
    <w:lvl w:ilvl="0" w:tplc="6584D2F8">
      <w:start w:val="1"/>
      <w:numFmt w:val="lowerRoman"/>
      <w:lvlText w:val="%1."/>
      <w:lvlJc w:val="left"/>
      <w:pPr>
        <w:ind w:left="873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33" w:hanging="360"/>
      </w:pPr>
    </w:lvl>
    <w:lvl w:ilvl="2" w:tplc="080A001B" w:tentative="1">
      <w:start w:val="1"/>
      <w:numFmt w:val="lowerRoman"/>
      <w:lvlText w:val="%3."/>
      <w:lvlJc w:val="right"/>
      <w:pPr>
        <w:ind w:left="1953" w:hanging="180"/>
      </w:pPr>
    </w:lvl>
    <w:lvl w:ilvl="3" w:tplc="080A000F" w:tentative="1">
      <w:start w:val="1"/>
      <w:numFmt w:val="decimal"/>
      <w:lvlText w:val="%4."/>
      <w:lvlJc w:val="left"/>
      <w:pPr>
        <w:ind w:left="2673" w:hanging="360"/>
      </w:pPr>
    </w:lvl>
    <w:lvl w:ilvl="4" w:tplc="080A0019" w:tentative="1">
      <w:start w:val="1"/>
      <w:numFmt w:val="lowerLetter"/>
      <w:lvlText w:val="%5."/>
      <w:lvlJc w:val="left"/>
      <w:pPr>
        <w:ind w:left="3393" w:hanging="360"/>
      </w:pPr>
    </w:lvl>
    <w:lvl w:ilvl="5" w:tplc="080A001B" w:tentative="1">
      <w:start w:val="1"/>
      <w:numFmt w:val="lowerRoman"/>
      <w:lvlText w:val="%6."/>
      <w:lvlJc w:val="right"/>
      <w:pPr>
        <w:ind w:left="4113" w:hanging="180"/>
      </w:pPr>
    </w:lvl>
    <w:lvl w:ilvl="6" w:tplc="080A000F" w:tentative="1">
      <w:start w:val="1"/>
      <w:numFmt w:val="decimal"/>
      <w:lvlText w:val="%7."/>
      <w:lvlJc w:val="left"/>
      <w:pPr>
        <w:ind w:left="4833" w:hanging="360"/>
      </w:pPr>
    </w:lvl>
    <w:lvl w:ilvl="7" w:tplc="080A0019" w:tentative="1">
      <w:start w:val="1"/>
      <w:numFmt w:val="lowerLetter"/>
      <w:lvlText w:val="%8."/>
      <w:lvlJc w:val="left"/>
      <w:pPr>
        <w:ind w:left="5553" w:hanging="360"/>
      </w:pPr>
    </w:lvl>
    <w:lvl w:ilvl="8" w:tplc="080A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" w15:restartNumberingAfterBreak="0">
    <w:nsid w:val="29461D65"/>
    <w:multiLevelType w:val="hybridMultilevel"/>
    <w:tmpl w:val="A82659DE"/>
    <w:lvl w:ilvl="0" w:tplc="0BC24E5C">
      <w:numFmt w:val="bullet"/>
      <w:lvlText w:val=""/>
      <w:lvlJc w:val="left"/>
      <w:pPr>
        <w:ind w:left="3092" w:hanging="426"/>
      </w:pPr>
      <w:rPr>
        <w:rFonts w:ascii="Symbol" w:eastAsia="Symbol" w:hAnsi="Symbol" w:cs="Symbol" w:hint="default"/>
        <w:w w:val="100"/>
        <w:sz w:val="24"/>
        <w:szCs w:val="24"/>
        <w:lang w:val="es-MX" w:eastAsia="es-MX" w:bidi="es-MX"/>
      </w:rPr>
    </w:lvl>
    <w:lvl w:ilvl="1" w:tplc="B2BED402">
      <w:numFmt w:val="bullet"/>
      <w:lvlText w:val="•"/>
      <w:lvlJc w:val="left"/>
      <w:pPr>
        <w:ind w:left="3820" w:hanging="426"/>
      </w:pPr>
      <w:rPr>
        <w:rFonts w:hint="default"/>
        <w:lang w:val="es-MX" w:eastAsia="es-MX" w:bidi="es-MX"/>
      </w:rPr>
    </w:lvl>
    <w:lvl w:ilvl="2" w:tplc="DED8AA00">
      <w:numFmt w:val="bullet"/>
      <w:lvlText w:val="•"/>
      <w:lvlJc w:val="left"/>
      <w:pPr>
        <w:ind w:left="4540" w:hanging="426"/>
      </w:pPr>
      <w:rPr>
        <w:rFonts w:hint="default"/>
        <w:lang w:val="es-MX" w:eastAsia="es-MX" w:bidi="es-MX"/>
      </w:rPr>
    </w:lvl>
    <w:lvl w:ilvl="3" w:tplc="2B581F18">
      <w:numFmt w:val="bullet"/>
      <w:lvlText w:val="•"/>
      <w:lvlJc w:val="left"/>
      <w:pPr>
        <w:ind w:left="5260" w:hanging="426"/>
      </w:pPr>
      <w:rPr>
        <w:rFonts w:hint="default"/>
        <w:lang w:val="es-MX" w:eastAsia="es-MX" w:bidi="es-MX"/>
      </w:rPr>
    </w:lvl>
    <w:lvl w:ilvl="4" w:tplc="36326F5A">
      <w:numFmt w:val="bullet"/>
      <w:lvlText w:val="•"/>
      <w:lvlJc w:val="left"/>
      <w:pPr>
        <w:ind w:left="5980" w:hanging="426"/>
      </w:pPr>
      <w:rPr>
        <w:rFonts w:hint="default"/>
        <w:lang w:val="es-MX" w:eastAsia="es-MX" w:bidi="es-MX"/>
      </w:rPr>
    </w:lvl>
    <w:lvl w:ilvl="5" w:tplc="3D5C7D78">
      <w:numFmt w:val="bullet"/>
      <w:lvlText w:val="•"/>
      <w:lvlJc w:val="left"/>
      <w:pPr>
        <w:ind w:left="6700" w:hanging="426"/>
      </w:pPr>
      <w:rPr>
        <w:rFonts w:hint="default"/>
        <w:lang w:val="es-MX" w:eastAsia="es-MX" w:bidi="es-MX"/>
      </w:rPr>
    </w:lvl>
    <w:lvl w:ilvl="6" w:tplc="F4B2E40E">
      <w:numFmt w:val="bullet"/>
      <w:lvlText w:val="•"/>
      <w:lvlJc w:val="left"/>
      <w:pPr>
        <w:ind w:left="7420" w:hanging="426"/>
      </w:pPr>
      <w:rPr>
        <w:rFonts w:hint="default"/>
        <w:lang w:val="es-MX" w:eastAsia="es-MX" w:bidi="es-MX"/>
      </w:rPr>
    </w:lvl>
    <w:lvl w:ilvl="7" w:tplc="99F4A520">
      <w:numFmt w:val="bullet"/>
      <w:lvlText w:val="•"/>
      <w:lvlJc w:val="left"/>
      <w:pPr>
        <w:ind w:left="8140" w:hanging="426"/>
      </w:pPr>
      <w:rPr>
        <w:rFonts w:hint="default"/>
        <w:lang w:val="es-MX" w:eastAsia="es-MX" w:bidi="es-MX"/>
      </w:rPr>
    </w:lvl>
    <w:lvl w:ilvl="8" w:tplc="5CB60B1A">
      <w:numFmt w:val="bullet"/>
      <w:lvlText w:val="•"/>
      <w:lvlJc w:val="left"/>
      <w:pPr>
        <w:ind w:left="8860" w:hanging="426"/>
      </w:pPr>
      <w:rPr>
        <w:rFonts w:hint="default"/>
        <w:lang w:val="es-MX" w:eastAsia="es-MX" w:bidi="es-MX"/>
      </w:rPr>
    </w:lvl>
  </w:abstractNum>
  <w:abstractNum w:abstractNumId="2" w15:restartNumberingAfterBreak="0">
    <w:nsid w:val="495E5615"/>
    <w:multiLevelType w:val="hybridMultilevel"/>
    <w:tmpl w:val="F4B464D6"/>
    <w:lvl w:ilvl="0" w:tplc="D7707E7C">
      <w:start w:val="3"/>
      <w:numFmt w:val="lowerRoman"/>
      <w:lvlText w:val="%1."/>
      <w:lvlJc w:val="left"/>
      <w:pPr>
        <w:ind w:left="873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33" w:hanging="360"/>
      </w:pPr>
    </w:lvl>
    <w:lvl w:ilvl="2" w:tplc="080A001B" w:tentative="1">
      <w:start w:val="1"/>
      <w:numFmt w:val="lowerRoman"/>
      <w:lvlText w:val="%3."/>
      <w:lvlJc w:val="right"/>
      <w:pPr>
        <w:ind w:left="1953" w:hanging="180"/>
      </w:pPr>
    </w:lvl>
    <w:lvl w:ilvl="3" w:tplc="080A000F" w:tentative="1">
      <w:start w:val="1"/>
      <w:numFmt w:val="decimal"/>
      <w:lvlText w:val="%4."/>
      <w:lvlJc w:val="left"/>
      <w:pPr>
        <w:ind w:left="2673" w:hanging="360"/>
      </w:pPr>
    </w:lvl>
    <w:lvl w:ilvl="4" w:tplc="080A0019" w:tentative="1">
      <w:start w:val="1"/>
      <w:numFmt w:val="lowerLetter"/>
      <w:lvlText w:val="%5."/>
      <w:lvlJc w:val="left"/>
      <w:pPr>
        <w:ind w:left="3393" w:hanging="360"/>
      </w:pPr>
    </w:lvl>
    <w:lvl w:ilvl="5" w:tplc="080A001B" w:tentative="1">
      <w:start w:val="1"/>
      <w:numFmt w:val="lowerRoman"/>
      <w:lvlText w:val="%6."/>
      <w:lvlJc w:val="right"/>
      <w:pPr>
        <w:ind w:left="4113" w:hanging="180"/>
      </w:pPr>
    </w:lvl>
    <w:lvl w:ilvl="6" w:tplc="080A000F" w:tentative="1">
      <w:start w:val="1"/>
      <w:numFmt w:val="decimal"/>
      <w:lvlText w:val="%7."/>
      <w:lvlJc w:val="left"/>
      <w:pPr>
        <w:ind w:left="4833" w:hanging="360"/>
      </w:pPr>
    </w:lvl>
    <w:lvl w:ilvl="7" w:tplc="080A0019" w:tentative="1">
      <w:start w:val="1"/>
      <w:numFmt w:val="lowerLetter"/>
      <w:lvlText w:val="%8."/>
      <w:lvlJc w:val="left"/>
      <w:pPr>
        <w:ind w:left="5553" w:hanging="360"/>
      </w:pPr>
    </w:lvl>
    <w:lvl w:ilvl="8" w:tplc="080A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3" w15:restartNumberingAfterBreak="0">
    <w:nsid w:val="4CBF7988"/>
    <w:multiLevelType w:val="hybridMultilevel"/>
    <w:tmpl w:val="E37A4E94"/>
    <w:lvl w:ilvl="0" w:tplc="77986D4E">
      <w:start w:val="1"/>
      <w:numFmt w:val="upperRoman"/>
      <w:lvlText w:val="%1)"/>
      <w:lvlJc w:val="left"/>
      <w:pPr>
        <w:ind w:left="153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513" w:hanging="360"/>
      </w:pPr>
    </w:lvl>
    <w:lvl w:ilvl="2" w:tplc="080A001B" w:tentative="1">
      <w:start w:val="1"/>
      <w:numFmt w:val="lowerRoman"/>
      <w:lvlText w:val="%3."/>
      <w:lvlJc w:val="right"/>
      <w:pPr>
        <w:ind w:left="1233" w:hanging="180"/>
      </w:pPr>
    </w:lvl>
    <w:lvl w:ilvl="3" w:tplc="080A000F" w:tentative="1">
      <w:start w:val="1"/>
      <w:numFmt w:val="decimal"/>
      <w:lvlText w:val="%4."/>
      <w:lvlJc w:val="left"/>
      <w:pPr>
        <w:ind w:left="1953" w:hanging="360"/>
      </w:pPr>
    </w:lvl>
    <w:lvl w:ilvl="4" w:tplc="080A0019" w:tentative="1">
      <w:start w:val="1"/>
      <w:numFmt w:val="lowerLetter"/>
      <w:lvlText w:val="%5."/>
      <w:lvlJc w:val="left"/>
      <w:pPr>
        <w:ind w:left="2673" w:hanging="360"/>
      </w:pPr>
    </w:lvl>
    <w:lvl w:ilvl="5" w:tplc="080A001B" w:tentative="1">
      <w:start w:val="1"/>
      <w:numFmt w:val="lowerRoman"/>
      <w:lvlText w:val="%6."/>
      <w:lvlJc w:val="right"/>
      <w:pPr>
        <w:ind w:left="3393" w:hanging="180"/>
      </w:pPr>
    </w:lvl>
    <w:lvl w:ilvl="6" w:tplc="080A000F" w:tentative="1">
      <w:start w:val="1"/>
      <w:numFmt w:val="decimal"/>
      <w:lvlText w:val="%7."/>
      <w:lvlJc w:val="left"/>
      <w:pPr>
        <w:ind w:left="4113" w:hanging="360"/>
      </w:pPr>
    </w:lvl>
    <w:lvl w:ilvl="7" w:tplc="080A0019" w:tentative="1">
      <w:start w:val="1"/>
      <w:numFmt w:val="lowerLetter"/>
      <w:lvlText w:val="%8."/>
      <w:lvlJc w:val="left"/>
      <w:pPr>
        <w:ind w:left="4833" w:hanging="360"/>
      </w:pPr>
    </w:lvl>
    <w:lvl w:ilvl="8" w:tplc="080A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5E6D37C9"/>
    <w:multiLevelType w:val="hybridMultilevel"/>
    <w:tmpl w:val="6778F6BE"/>
    <w:lvl w:ilvl="0" w:tplc="BF687D40">
      <w:start w:val="5"/>
      <w:numFmt w:val="upperRoman"/>
      <w:lvlText w:val="%1."/>
      <w:lvlJc w:val="left"/>
      <w:pPr>
        <w:ind w:left="873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33" w:hanging="360"/>
      </w:pPr>
    </w:lvl>
    <w:lvl w:ilvl="2" w:tplc="080A001B" w:tentative="1">
      <w:start w:val="1"/>
      <w:numFmt w:val="lowerRoman"/>
      <w:lvlText w:val="%3."/>
      <w:lvlJc w:val="right"/>
      <w:pPr>
        <w:ind w:left="1953" w:hanging="180"/>
      </w:pPr>
    </w:lvl>
    <w:lvl w:ilvl="3" w:tplc="080A000F" w:tentative="1">
      <w:start w:val="1"/>
      <w:numFmt w:val="decimal"/>
      <w:lvlText w:val="%4."/>
      <w:lvlJc w:val="left"/>
      <w:pPr>
        <w:ind w:left="2673" w:hanging="360"/>
      </w:pPr>
    </w:lvl>
    <w:lvl w:ilvl="4" w:tplc="080A0019" w:tentative="1">
      <w:start w:val="1"/>
      <w:numFmt w:val="lowerLetter"/>
      <w:lvlText w:val="%5."/>
      <w:lvlJc w:val="left"/>
      <w:pPr>
        <w:ind w:left="3393" w:hanging="360"/>
      </w:pPr>
    </w:lvl>
    <w:lvl w:ilvl="5" w:tplc="080A001B" w:tentative="1">
      <w:start w:val="1"/>
      <w:numFmt w:val="lowerRoman"/>
      <w:lvlText w:val="%6."/>
      <w:lvlJc w:val="right"/>
      <w:pPr>
        <w:ind w:left="4113" w:hanging="180"/>
      </w:pPr>
    </w:lvl>
    <w:lvl w:ilvl="6" w:tplc="080A000F" w:tentative="1">
      <w:start w:val="1"/>
      <w:numFmt w:val="decimal"/>
      <w:lvlText w:val="%7."/>
      <w:lvlJc w:val="left"/>
      <w:pPr>
        <w:ind w:left="4833" w:hanging="360"/>
      </w:pPr>
    </w:lvl>
    <w:lvl w:ilvl="7" w:tplc="080A0019" w:tentative="1">
      <w:start w:val="1"/>
      <w:numFmt w:val="lowerLetter"/>
      <w:lvlText w:val="%8."/>
      <w:lvlJc w:val="left"/>
      <w:pPr>
        <w:ind w:left="5553" w:hanging="360"/>
      </w:pPr>
    </w:lvl>
    <w:lvl w:ilvl="8" w:tplc="080A001B" w:tentative="1">
      <w:start w:val="1"/>
      <w:numFmt w:val="lowerRoman"/>
      <w:lvlText w:val="%9."/>
      <w:lvlJc w:val="right"/>
      <w:pPr>
        <w:ind w:left="6273" w:hanging="180"/>
      </w:pPr>
    </w:lvl>
  </w:abstractNum>
  <w:num w:numId="1" w16cid:durableId="1292832904">
    <w:abstractNumId w:val="1"/>
  </w:num>
  <w:num w:numId="2" w16cid:durableId="1492135476">
    <w:abstractNumId w:val="3"/>
  </w:num>
  <w:num w:numId="3" w16cid:durableId="2092463109">
    <w:abstractNumId w:val="0"/>
  </w:num>
  <w:num w:numId="4" w16cid:durableId="1226837775">
    <w:abstractNumId w:val="2"/>
  </w:num>
  <w:num w:numId="5" w16cid:durableId="18519875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849"/>
    <w:rsid w:val="00000189"/>
    <w:rsid w:val="00003983"/>
    <w:rsid w:val="000040E0"/>
    <w:rsid w:val="00004239"/>
    <w:rsid w:val="0000528D"/>
    <w:rsid w:val="00005B68"/>
    <w:rsid w:val="00007060"/>
    <w:rsid w:val="0000739B"/>
    <w:rsid w:val="00007ED0"/>
    <w:rsid w:val="00010C3E"/>
    <w:rsid w:val="0001211D"/>
    <w:rsid w:val="0001369F"/>
    <w:rsid w:val="0001428B"/>
    <w:rsid w:val="00020032"/>
    <w:rsid w:val="0002096C"/>
    <w:rsid w:val="000211B9"/>
    <w:rsid w:val="00022718"/>
    <w:rsid w:val="000234BB"/>
    <w:rsid w:val="000234EC"/>
    <w:rsid w:val="00027FEB"/>
    <w:rsid w:val="00031745"/>
    <w:rsid w:val="00034A73"/>
    <w:rsid w:val="00034C6D"/>
    <w:rsid w:val="000353E8"/>
    <w:rsid w:val="00036A77"/>
    <w:rsid w:val="00036C37"/>
    <w:rsid w:val="00040289"/>
    <w:rsid w:val="000405C0"/>
    <w:rsid w:val="00040BD7"/>
    <w:rsid w:val="00041664"/>
    <w:rsid w:val="00045FF7"/>
    <w:rsid w:val="00046FC6"/>
    <w:rsid w:val="00051E54"/>
    <w:rsid w:val="000525A8"/>
    <w:rsid w:val="00052E55"/>
    <w:rsid w:val="0005350B"/>
    <w:rsid w:val="00054892"/>
    <w:rsid w:val="0005742C"/>
    <w:rsid w:val="0006178A"/>
    <w:rsid w:val="00061E6F"/>
    <w:rsid w:val="00063867"/>
    <w:rsid w:val="000638E6"/>
    <w:rsid w:val="00063AA5"/>
    <w:rsid w:val="00066072"/>
    <w:rsid w:val="000671A7"/>
    <w:rsid w:val="0006748E"/>
    <w:rsid w:val="00070DC8"/>
    <w:rsid w:val="00071185"/>
    <w:rsid w:val="00072E6F"/>
    <w:rsid w:val="000749B3"/>
    <w:rsid w:val="00074E01"/>
    <w:rsid w:val="00076908"/>
    <w:rsid w:val="00076C22"/>
    <w:rsid w:val="000808A6"/>
    <w:rsid w:val="0008101E"/>
    <w:rsid w:val="00081508"/>
    <w:rsid w:val="0008178F"/>
    <w:rsid w:val="000819BC"/>
    <w:rsid w:val="00082396"/>
    <w:rsid w:val="00084987"/>
    <w:rsid w:val="000900EA"/>
    <w:rsid w:val="000925BD"/>
    <w:rsid w:val="00094614"/>
    <w:rsid w:val="00094C3A"/>
    <w:rsid w:val="00094F52"/>
    <w:rsid w:val="000959FE"/>
    <w:rsid w:val="000960F9"/>
    <w:rsid w:val="00096368"/>
    <w:rsid w:val="00096997"/>
    <w:rsid w:val="00096D94"/>
    <w:rsid w:val="00097927"/>
    <w:rsid w:val="000A117B"/>
    <w:rsid w:val="000A44BC"/>
    <w:rsid w:val="000A5F74"/>
    <w:rsid w:val="000B1DF2"/>
    <w:rsid w:val="000B2A92"/>
    <w:rsid w:val="000B3648"/>
    <w:rsid w:val="000B36BC"/>
    <w:rsid w:val="000B38E4"/>
    <w:rsid w:val="000B4135"/>
    <w:rsid w:val="000B43FD"/>
    <w:rsid w:val="000B4FF7"/>
    <w:rsid w:val="000B5829"/>
    <w:rsid w:val="000B7A42"/>
    <w:rsid w:val="000C0C79"/>
    <w:rsid w:val="000C2A14"/>
    <w:rsid w:val="000C36DD"/>
    <w:rsid w:val="000C6D0B"/>
    <w:rsid w:val="000C704C"/>
    <w:rsid w:val="000C77A4"/>
    <w:rsid w:val="000D0868"/>
    <w:rsid w:val="000D2728"/>
    <w:rsid w:val="000D2804"/>
    <w:rsid w:val="000D3967"/>
    <w:rsid w:val="000D42B9"/>
    <w:rsid w:val="000D65D9"/>
    <w:rsid w:val="000E2CC0"/>
    <w:rsid w:val="000E2E8C"/>
    <w:rsid w:val="000E2FBB"/>
    <w:rsid w:val="000E3114"/>
    <w:rsid w:val="000E4DDB"/>
    <w:rsid w:val="000E7A88"/>
    <w:rsid w:val="000F11FA"/>
    <w:rsid w:val="000F14C9"/>
    <w:rsid w:val="000F16E6"/>
    <w:rsid w:val="000F4394"/>
    <w:rsid w:val="000F69DA"/>
    <w:rsid w:val="000F6DBA"/>
    <w:rsid w:val="000F6E84"/>
    <w:rsid w:val="000F7D9B"/>
    <w:rsid w:val="001000FC"/>
    <w:rsid w:val="00103D42"/>
    <w:rsid w:val="00105C03"/>
    <w:rsid w:val="00106FEE"/>
    <w:rsid w:val="00107DBB"/>
    <w:rsid w:val="00107EB8"/>
    <w:rsid w:val="00110183"/>
    <w:rsid w:val="00110BD1"/>
    <w:rsid w:val="00110C5B"/>
    <w:rsid w:val="001118A4"/>
    <w:rsid w:val="00113F42"/>
    <w:rsid w:val="00114970"/>
    <w:rsid w:val="001156D9"/>
    <w:rsid w:val="001165C6"/>
    <w:rsid w:val="00117036"/>
    <w:rsid w:val="00117763"/>
    <w:rsid w:val="00117DAE"/>
    <w:rsid w:val="0012019B"/>
    <w:rsid w:val="0012071B"/>
    <w:rsid w:val="00120FB2"/>
    <w:rsid w:val="0012115D"/>
    <w:rsid w:val="00121D79"/>
    <w:rsid w:val="00122D8D"/>
    <w:rsid w:val="00123FCE"/>
    <w:rsid w:val="0012401A"/>
    <w:rsid w:val="001267C7"/>
    <w:rsid w:val="00126D7E"/>
    <w:rsid w:val="001272D6"/>
    <w:rsid w:val="00127691"/>
    <w:rsid w:val="001318F6"/>
    <w:rsid w:val="00133455"/>
    <w:rsid w:val="001347BB"/>
    <w:rsid w:val="00135F11"/>
    <w:rsid w:val="00137C53"/>
    <w:rsid w:val="00141519"/>
    <w:rsid w:val="00143AAB"/>
    <w:rsid w:val="0014430B"/>
    <w:rsid w:val="001463A8"/>
    <w:rsid w:val="001468A2"/>
    <w:rsid w:val="00146D4E"/>
    <w:rsid w:val="00150F82"/>
    <w:rsid w:val="00152A77"/>
    <w:rsid w:val="001559C0"/>
    <w:rsid w:val="00155ACD"/>
    <w:rsid w:val="00155E49"/>
    <w:rsid w:val="00156C80"/>
    <w:rsid w:val="00156E94"/>
    <w:rsid w:val="00157944"/>
    <w:rsid w:val="00157C19"/>
    <w:rsid w:val="00160CEC"/>
    <w:rsid w:val="00160FCE"/>
    <w:rsid w:val="0016193F"/>
    <w:rsid w:val="0016448E"/>
    <w:rsid w:val="001648A9"/>
    <w:rsid w:val="001661F3"/>
    <w:rsid w:val="001701C2"/>
    <w:rsid w:val="001712D2"/>
    <w:rsid w:val="00173044"/>
    <w:rsid w:val="00173C9A"/>
    <w:rsid w:val="00180106"/>
    <w:rsid w:val="00181646"/>
    <w:rsid w:val="00182110"/>
    <w:rsid w:val="00183C08"/>
    <w:rsid w:val="00183CC7"/>
    <w:rsid w:val="00184DB7"/>
    <w:rsid w:val="00190BE7"/>
    <w:rsid w:val="00190C22"/>
    <w:rsid w:val="00192480"/>
    <w:rsid w:val="00192AAE"/>
    <w:rsid w:val="00193716"/>
    <w:rsid w:val="001962C1"/>
    <w:rsid w:val="00196DE0"/>
    <w:rsid w:val="001A0125"/>
    <w:rsid w:val="001A0849"/>
    <w:rsid w:val="001A3731"/>
    <w:rsid w:val="001A3B58"/>
    <w:rsid w:val="001A3BB5"/>
    <w:rsid w:val="001A3D7D"/>
    <w:rsid w:val="001B224E"/>
    <w:rsid w:val="001B4E91"/>
    <w:rsid w:val="001B6248"/>
    <w:rsid w:val="001B6487"/>
    <w:rsid w:val="001C2DCD"/>
    <w:rsid w:val="001C2F69"/>
    <w:rsid w:val="001C54E7"/>
    <w:rsid w:val="001C59AF"/>
    <w:rsid w:val="001D02EB"/>
    <w:rsid w:val="001D4F55"/>
    <w:rsid w:val="001D6A36"/>
    <w:rsid w:val="001D7430"/>
    <w:rsid w:val="001E35D1"/>
    <w:rsid w:val="001E3BF1"/>
    <w:rsid w:val="001E41D2"/>
    <w:rsid w:val="001E643D"/>
    <w:rsid w:val="001E68A1"/>
    <w:rsid w:val="001E6B6E"/>
    <w:rsid w:val="001E6C9E"/>
    <w:rsid w:val="001E6F8D"/>
    <w:rsid w:val="001F093C"/>
    <w:rsid w:val="001F1506"/>
    <w:rsid w:val="001F3037"/>
    <w:rsid w:val="001F6E65"/>
    <w:rsid w:val="001F7938"/>
    <w:rsid w:val="002001E8"/>
    <w:rsid w:val="00202884"/>
    <w:rsid w:val="00203162"/>
    <w:rsid w:val="0020319B"/>
    <w:rsid w:val="00203506"/>
    <w:rsid w:val="00203C76"/>
    <w:rsid w:val="002046C5"/>
    <w:rsid w:val="00204AD5"/>
    <w:rsid w:val="00204E0A"/>
    <w:rsid w:val="0020539A"/>
    <w:rsid w:val="00212A5A"/>
    <w:rsid w:val="002132A2"/>
    <w:rsid w:val="0021465B"/>
    <w:rsid w:val="002167EF"/>
    <w:rsid w:val="00217EAD"/>
    <w:rsid w:val="002236A6"/>
    <w:rsid w:val="002239F0"/>
    <w:rsid w:val="00225E6D"/>
    <w:rsid w:val="0022606A"/>
    <w:rsid w:val="00227A04"/>
    <w:rsid w:val="002301FF"/>
    <w:rsid w:val="00230314"/>
    <w:rsid w:val="00230775"/>
    <w:rsid w:val="002329A3"/>
    <w:rsid w:val="00233CC2"/>
    <w:rsid w:val="002349B6"/>
    <w:rsid w:val="002376CD"/>
    <w:rsid w:val="0024122A"/>
    <w:rsid w:val="00241DFF"/>
    <w:rsid w:val="0024203D"/>
    <w:rsid w:val="00244361"/>
    <w:rsid w:val="00244995"/>
    <w:rsid w:val="00245006"/>
    <w:rsid w:val="00247DDB"/>
    <w:rsid w:val="00250F5D"/>
    <w:rsid w:val="002519D6"/>
    <w:rsid w:val="002519DA"/>
    <w:rsid w:val="002525F2"/>
    <w:rsid w:val="002530D0"/>
    <w:rsid w:val="00253E92"/>
    <w:rsid w:val="002555AC"/>
    <w:rsid w:val="00257EF0"/>
    <w:rsid w:val="002606F1"/>
    <w:rsid w:val="002630EA"/>
    <w:rsid w:val="00266241"/>
    <w:rsid w:val="00267D27"/>
    <w:rsid w:val="00267DE6"/>
    <w:rsid w:val="002701B2"/>
    <w:rsid w:val="00270DCE"/>
    <w:rsid w:val="0027310A"/>
    <w:rsid w:val="00274F48"/>
    <w:rsid w:val="00275A1B"/>
    <w:rsid w:val="00276A27"/>
    <w:rsid w:val="0028017C"/>
    <w:rsid w:val="0028118E"/>
    <w:rsid w:val="00281A90"/>
    <w:rsid w:val="00281DD8"/>
    <w:rsid w:val="002831E0"/>
    <w:rsid w:val="002836A6"/>
    <w:rsid w:val="0028380A"/>
    <w:rsid w:val="00283FEB"/>
    <w:rsid w:val="00286112"/>
    <w:rsid w:val="00286CA5"/>
    <w:rsid w:val="00287672"/>
    <w:rsid w:val="002876E5"/>
    <w:rsid w:val="0029138D"/>
    <w:rsid w:val="00292B29"/>
    <w:rsid w:val="00297BDA"/>
    <w:rsid w:val="002A26D8"/>
    <w:rsid w:val="002A2704"/>
    <w:rsid w:val="002A27A4"/>
    <w:rsid w:val="002A3AFC"/>
    <w:rsid w:val="002A4E35"/>
    <w:rsid w:val="002A4EA3"/>
    <w:rsid w:val="002A5A4C"/>
    <w:rsid w:val="002A776F"/>
    <w:rsid w:val="002B16DC"/>
    <w:rsid w:val="002B418D"/>
    <w:rsid w:val="002B513D"/>
    <w:rsid w:val="002B5153"/>
    <w:rsid w:val="002B684A"/>
    <w:rsid w:val="002B6A8C"/>
    <w:rsid w:val="002C0ECD"/>
    <w:rsid w:val="002C1364"/>
    <w:rsid w:val="002C1F99"/>
    <w:rsid w:val="002C2772"/>
    <w:rsid w:val="002C3A5A"/>
    <w:rsid w:val="002C5855"/>
    <w:rsid w:val="002D0F1F"/>
    <w:rsid w:val="002D290F"/>
    <w:rsid w:val="002D2BBD"/>
    <w:rsid w:val="002D3957"/>
    <w:rsid w:val="002D47E8"/>
    <w:rsid w:val="002D4F62"/>
    <w:rsid w:val="002D5D48"/>
    <w:rsid w:val="002E3464"/>
    <w:rsid w:val="002E3AB8"/>
    <w:rsid w:val="002E5409"/>
    <w:rsid w:val="002E5776"/>
    <w:rsid w:val="002E7103"/>
    <w:rsid w:val="002E790A"/>
    <w:rsid w:val="002E7936"/>
    <w:rsid w:val="002F5A87"/>
    <w:rsid w:val="002F6550"/>
    <w:rsid w:val="002F7B00"/>
    <w:rsid w:val="003024A0"/>
    <w:rsid w:val="003037F2"/>
    <w:rsid w:val="00304B52"/>
    <w:rsid w:val="00307FA2"/>
    <w:rsid w:val="003105FF"/>
    <w:rsid w:val="00310849"/>
    <w:rsid w:val="003135CE"/>
    <w:rsid w:val="00315B72"/>
    <w:rsid w:val="00320F62"/>
    <w:rsid w:val="003210B8"/>
    <w:rsid w:val="003228A1"/>
    <w:rsid w:val="003231DE"/>
    <w:rsid w:val="00323E52"/>
    <w:rsid w:val="00326048"/>
    <w:rsid w:val="00327955"/>
    <w:rsid w:val="00327F47"/>
    <w:rsid w:val="00330E70"/>
    <w:rsid w:val="00330FD0"/>
    <w:rsid w:val="003329D7"/>
    <w:rsid w:val="003332D4"/>
    <w:rsid w:val="00335C3C"/>
    <w:rsid w:val="003365F0"/>
    <w:rsid w:val="00336D05"/>
    <w:rsid w:val="0034114E"/>
    <w:rsid w:val="00341B95"/>
    <w:rsid w:val="00343150"/>
    <w:rsid w:val="0034631B"/>
    <w:rsid w:val="0034643C"/>
    <w:rsid w:val="003476F6"/>
    <w:rsid w:val="00350C2F"/>
    <w:rsid w:val="00353DCB"/>
    <w:rsid w:val="00354039"/>
    <w:rsid w:val="00357B34"/>
    <w:rsid w:val="00363144"/>
    <w:rsid w:val="0036339B"/>
    <w:rsid w:val="003659D2"/>
    <w:rsid w:val="00371FB6"/>
    <w:rsid w:val="00374469"/>
    <w:rsid w:val="0037727D"/>
    <w:rsid w:val="0038240E"/>
    <w:rsid w:val="00382C07"/>
    <w:rsid w:val="003845E3"/>
    <w:rsid w:val="0038540E"/>
    <w:rsid w:val="003857BA"/>
    <w:rsid w:val="00386797"/>
    <w:rsid w:val="00386A8D"/>
    <w:rsid w:val="00387010"/>
    <w:rsid w:val="00387957"/>
    <w:rsid w:val="00387E1D"/>
    <w:rsid w:val="00391238"/>
    <w:rsid w:val="003934D0"/>
    <w:rsid w:val="0039397B"/>
    <w:rsid w:val="00395DAA"/>
    <w:rsid w:val="003A00C2"/>
    <w:rsid w:val="003A58AB"/>
    <w:rsid w:val="003A66F9"/>
    <w:rsid w:val="003B083D"/>
    <w:rsid w:val="003B1AAF"/>
    <w:rsid w:val="003B24E0"/>
    <w:rsid w:val="003B2766"/>
    <w:rsid w:val="003B2B06"/>
    <w:rsid w:val="003B54EE"/>
    <w:rsid w:val="003B757E"/>
    <w:rsid w:val="003C1E3E"/>
    <w:rsid w:val="003C3487"/>
    <w:rsid w:val="003C4F27"/>
    <w:rsid w:val="003C58D2"/>
    <w:rsid w:val="003C5B29"/>
    <w:rsid w:val="003D0037"/>
    <w:rsid w:val="003D11FA"/>
    <w:rsid w:val="003D4596"/>
    <w:rsid w:val="003D4E3C"/>
    <w:rsid w:val="003D519F"/>
    <w:rsid w:val="003D5E02"/>
    <w:rsid w:val="003D79C5"/>
    <w:rsid w:val="003E1AF4"/>
    <w:rsid w:val="003E25EE"/>
    <w:rsid w:val="003E3970"/>
    <w:rsid w:val="003E4067"/>
    <w:rsid w:val="003E4366"/>
    <w:rsid w:val="003E4579"/>
    <w:rsid w:val="003E60E2"/>
    <w:rsid w:val="003E663A"/>
    <w:rsid w:val="003E74FD"/>
    <w:rsid w:val="003F0036"/>
    <w:rsid w:val="003F3C21"/>
    <w:rsid w:val="003F4479"/>
    <w:rsid w:val="003F4D7F"/>
    <w:rsid w:val="003F6788"/>
    <w:rsid w:val="003F7694"/>
    <w:rsid w:val="003F77BC"/>
    <w:rsid w:val="00401552"/>
    <w:rsid w:val="00401752"/>
    <w:rsid w:val="00402F5B"/>
    <w:rsid w:val="00403A31"/>
    <w:rsid w:val="00403DB4"/>
    <w:rsid w:val="00403E09"/>
    <w:rsid w:val="004049B2"/>
    <w:rsid w:val="00405406"/>
    <w:rsid w:val="00406147"/>
    <w:rsid w:val="00410621"/>
    <w:rsid w:val="00411017"/>
    <w:rsid w:val="004117B0"/>
    <w:rsid w:val="00412F5B"/>
    <w:rsid w:val="004141E8"/>
    <w:rsid w:val="004167D4"/>
    <w:rsid w:val="00420DA1"/>
    <w:rsid w:val="004245CB"/>
    <w:rsid w:val="0042522D"/>
    <w:rsid w:val="0042614B"/>
    <w:rsid w:val="004305EB"/>
    <w:rsid w:val="00432D89"/>
    <w:rsid w:val="00435854"/>
    <w:rsid w:val="0043608E"/>
    <w:rsid w:val="00436D76"/>
    <w:rsid w:val="0044173D"/>
    <w:rsid w:val="00442B8F"/>
    <w:rsid w:val="00443BFB"/>
    <w:rsid w:val="00444679"/>
    <w:rsid w:val="0044781E"/>
    <w:rsid w:val="004508A6"/>
    <w:rsid w:val="004508EF"/>
    <w:rsid w:val="00451C0A"/>
    <w:rsid w:val="004521E9"/>
    <w:rsid w:val="004524F0"/>
    <w:rsid w:val="004541BA"/>
    <w:rsid w:val="004558BA"/>
    <w:rsid w:val="00457D5E"/>
    <w:rsid w:val="00457F37"/>
    <w:rsid w:val="0046038F"/>
    <w:rsid w:val="00461AB1"/>
    <w:rsid w:val="00461BD6"/>
    <w:rsid w:val="00463709"/>
    <w:rsid w:val="004653E4"/>
    <w:rsid w:val="00466A64"/>
    <w:rsid w:val="00470E0E"/>
    <w:rsid w:val="004711EA"/>
    <w:rsid w:val="00474B61"/>
    <w:rsid w:val="00475202"/>
    <w:rsid w:val="004804FC"/>
    <w:rsid w:val="00480564"/>
    <w:rsid w:val="004816B6"/>
    <w:rsid w:val="004818FF"/>
    <w:rsid w:val="00482821"/>
    <w:rsid w:val="00483841"/>
    <w:rsid w:val="00483B67"/>
    <w:rsid w:val="004854D0"/>
    <w:rsid w:val="00486747"/>
    <w:rsid w:val="00486782"/>
    <w:rsid w:val="00486924"/>
    <w:rsid w:val="004876C9"/>
    <w:rsid w:val="004879EA"/>
    <w:rsid w:val="00490733"/>
    <w:rsid w:val="004913D7"/>
    <w:rsid w:val="00491798"/>
    <w:rsid w:val="004918CF"/>
    <w:rsid w:val="004923AF"/>
    <w:rsid w:val="00493406"/>
    <w:rsid w:val="00494AC4"/>
    <w:rsid w:val="0049553D"/>
    <w:rsid w:val="004955FB"/>
    <w:rsid w:val="004A28F9"/>
    <w:rsid w:val="004A6743"/>
    <w:rsid w:val="004B004D"/>
    <w:rsid w:val="004B1863"/>
    <w:rsid w:val="004B2812"/>
    <w:rsid w:val="004B2C1C"/>
    <w:rsid w:val="004B4D59"/>
    <w:rsid w:val="004B5303"/>
    <w:rsid w:val="004B61A0"/>
    <w:rsid w:val="004B7A69"/>
    <w:rsid w:val="004B7C89"/>
    <w:rsid w:val="004C04D3"/>
    <w:rsid w:val="004C1624"/>
    <w:rsid w:val="004C24E9"/>
    <w:rsid w:val="004C2FEA"/>
    <w:rsid w:val="004C5D58"/>
    <w:rsid w:val="004C6876"/>
    <w:rsid w:val="004D04DE"/>
    <w:rsid w:val="004D2366"/>
    <w:rsid w:val="004D35FD"/>
    <w:rsid w:val="004D4A77"/>
    <w:rsid w:val="004D5C9D"/>
    <w:rsid w:val="004D6178"/>
    <w:rsid w:val="004E2173"/>
    <w:rsid w:val="004E2ED4"/>
    <w:rsid w:val="004E306B"/>
    <w:rsid w:val="004E6B74"/>
    <w:rsid w:val="004F0A83"/>
    <w:rsid w:val="004F2233"/>
    <w:rsid w:val="004F26F8"/>
    <w:rsid w:val="004F3549"/>
    <w:rsid w:val="004F5879"/>
    <w:rsid w:val="00502B62"/>
    <w:rsid w:val="00502DE3"/>
    <w:rsid w:val="005031CC"/>
    <w:rsid w:val="005038A3"/>
    <w:rsid w:val="00504140"/>
    <w:rsid w:val="005048E2"/>
    <w:rsid w:val="00507BF2"/>
    <w:rsid w:val="00510E2E"/>
    <w:rsid w:val="005113B2"/>
    <w:rsid w:val="00511AD1"/>
    <w:rsid w:val="00512F0E"/>
    <w:rsid w:val="0051511A"/>
    <w:rsid w:val="00516959"/>
    <w:rsid w:val="00516B05"/>
    <w:rsid w:val="00517B5F"/>
    <w:rsid w:val="00520C1D"/>
    <w:rsid w:val="005210D8"/>
    <w:rsid w:val="00521318"/>
    <w:rsid w:val="0052160A"/>
    <w:rsid w:val="00522F82"/>
    <w:rsid w:val="00524A42"/>
    <w:rsid w:val="00526998"/>
    <w:rsid w:val="005316E8"/>
    <w:rsid w:val="0053254D"/>
    <w:rsid w:val="00532AF7"/>
    <w:rsid w:val="00533466"/>
    <w:rsid w:val="005354F9"/>
    <w:rsid w:val="00535FBC"/>
    <w:rsid w:val="00536D2C"/>
    <w:rsid w:val="0054192F"/>
    <w:rsid w:val="00541E16"/>
    <w:rsid w:val="00542674"/>
    <w:rsid w:val="00542EBB"/>
    <w:rsid w:val="005435F3"/>
    <w:rsid w:val="00543887"/>
    <w:rsid w:val="00544772"/>
    <w:rsid w:val="0054483E"/>
    <w:rsid w:val="00545DE7"/>
    <w:rsid w:val="00546482"/>
    <w:rsid w:val="00546DBB"/>
    <w:rsid w:val="0055058A"/>
    <w:rsid w:val="00552AA2"/>
    <w:rsid w:val="00552CC6"/>
    <w:rsid w:val="00555674"/>
    <w:rsid w:val="0055641A"/>
    <w:rsid w:val="00557598"/>
    <w:rsid w:val="00560DD3"/>
    <w:rsid w:val="005618EA"/>
    <w:rsid w:val="00563707"/>
    <w:rsid w:val="005643F8"/>
    <w:rsid w:val="00564731"/>
    <w:rsid w:val="00565027"/>
    <w:rsid w:val="00565238"/>
    <w:rsid w:val="00565F0B"/>
    <w:rsid w:val="00566FD9"/>
    <w:rsid w:val="00567DE9"/>
    <w:rsid w:val="005726C9"/>
    <w:rsid w:val="00572E56"/>
    <w:rsid w:val="0057401F"/>
    <w:rsid w:val="0057453D"/>
    <w:rsid w:val="00574BF1"/>
    <w:rsid w:val="0057548F"/>
    <w:rsid w:val="005760CD"/>
    <w:rsid w:val="00583C1B"/>
    <w:rsid w:val="00583FD5"/>
    <w:rsid w:val="00584F90"/>
    <w:rsid w:val="0058543E"/>
    <w:rsid w:val="0058604D"/>
    <w:rsid w:val="00586121"/>
    <w:rsid w:val="005870A4"/>
    <w:rsid w:val="005872E7"/>
    <w:rsid w:val="00590FB9"/>
    <w:rsid w:val="00592007"/>
    <w:rsid w:val="00592323"/>
    <w:rsid w:val="0059246D"/>
    <w:rsid w:val="00593248"/>
    <w:rsid w:val="005934F0"/>
    <w:rsid w:val="005942EB"/>
    <w:rsid w:val="005962C6"/>
    <w:rsid w:val="00596BF1"/>
    <w:rsid w:val="00597463"/>
    <w:rsid w:val="005A1DC5"/>
    <w:rsid w:val="005A2F0B"/>
    <w:rsid w:val="005A416E"/>
    <w:rsid w:val="005A4853"/>
    <w:rsid w:val="005A6C6C"/>
    <w:rsid w:val="005A7510"/>
    <w:rsid w:val="005A7689"/>
    <w:rsid w:val="005B0263"/>
    <w:rsid w:val="005B0541"/>
    <w:rsid w:val="005B0D69"/>
    <w:rsid w:val="005B65E9"/>
    <w:rsid w:val="005B7FE4"/>
    <w:rsid w:val="005C48D5"/>
    <w:rsid w:val="005C54B0"/>
    <w:rsid w:val="005C6737"/>
    <w:rsid w:val="005D0B3F"/>
    <w:rsid w:val="005D2002"/>
    <w:rsid w:val="005D2A26"/>
    <w:rsid w:val="005D3666"/>
    <w:rsid w:val="005D396E"/>
    <w:rsid w:val="005D3EA5"/>
    <w:rsid w:val="005D53B9"/>
    <w:rsid w:val="005D5A6C"/>
    <w:rsid w:val="005E2E3C"/>
    <w:rsid w:val="005E3043"/>
    <w:rsid w:val="005E534E"/>
    <w:rsid w:val="005E585A"/>
    <w:rsid w:val="005E5B82"/>
    <w:rsid w:val="005F0140"/>
    <w:rsid w:val="005F2260"/>
    <w:rsid w:val="005F4817"/>
    <w:rsid w:val="006010BD"/>
    <w:rsid w:val="0060193A"/>
    <w:rsid w:val="00601B89"/>
    <w:rsid w:val="0060417E"/>
    <w:rsid w:val="006043CA"/>
    <w:rsid w:val="00604E9E"/>
    <w:rsid w:val="00605075"/>
    <w:rsid w:val="0060616F"/>
    <w:rsid w:val="00606EB2"/>
    <w:rsid w:val="00611520"/>
    <w:rsid w:val="006119AE"/>
    <w:rsid w:val="00613BB3"/>
    <w:rsid w:val="0061457B"/>
    <w:rsid w:val="00615310"/>
    <w:rsid w:val="00623550"/>
    <w:rsid w:val="0062364E"/>
    <w:rsid w:val="00623B14"/>
    <w:rsid w:val="00625609"/>
    <w:rsid w:val="0062590D"/>
    <w:rsid w:val="006262E4"/>
    <w:rsid w:val="00626697"/>
    <w:rsid w:val="00631457"/>
    <w:rsid w:val="00631F1E"/>
    <w:rsid w:val="00632D9D"/>
    <w:rsid w:val="006346E0"/>
    <w:rsid w:val="006365F1"/>
    <w:rsid w:val="0063752A"/>
    <w:rsid w:val="00640FA9"/>
    <w:rsid w:val="00644F01"/>
    <w:rsid w:val="00650F81"/>
    <w:rsid w:val="00651A0C"/>
    <w:rsid w:val="00652C05"/>
    <w:rsid w:val="00652E22"/>
    <w:rsid w:val="00654A0B"/>
    <w:rsid w:val="00655486"/>
    <w:rsid w:val="00656148"/>
    <w:rsid w:val="00657811"/>
    <w:rsid w:val="0066034A"/>
    <w:rsid w:val="0066048E"/>
    <w:rsid w:val="006605E1"/>
    <w:rsid w:val="00660F5E"/>
    <w:rsid w:val="00664408"/>
    <w:rsid w:val="00666FF3"/>
    <w:rsid w:val="006674D4"/>
    <w:rsid w:val="006678B8"/>
    <w:rsid w:val="00671F15"/>
    <w:rsid w:val="00674042"/>
    <w:rsid w:val="006751C9"/>
    <w:rsid w:val="00676FA8"/>
    <w:rsid w:val="006810C7"/>
    <w:rsid w:val="006823E0"/>
    <w:rsid w:val="0068257B"/>
    <w:rsid w:val="0068283A"/>
    <w:rsid w:val="00683F9F"/>
    <w:rsid w:val="00686690"/>
    <w:rsid w:val="00686F62"/>
    <w:rsid w:val="0068750E"/>
    <w:rsid w:val="00687A36"/>
    <w:rsid w:val="006924E7"/>
    <w:rsid w:val="00693D30"/>
    <w:rsid w:val="00696BA5"/>
    <w:rsid w:val="00697CDB"/>
    <w:rsid w:val="006A193D"/>
    <w:rsid w:val="006A2129"/>
    <w:rsid w:val="006A4EA7"/>
    <w:rsid w:val="006B1D6A"/>
    <w:rsid w:val="006B223B"/>
    <w:rsid w:val="006B2B78"/>
    <w:rsid w:val="006B3EF6"/>
    <w:rsid w:val="006B4BE0"/>
    <w:rsid w:val="006B5015"/>
    <w:rsid w:val="006B5062"/>
    <w:rsid w:val="006B6996"/>
    <w:rsid w:val="006B7CFA"/>
    <w:rsid w:val="006C025C"/>
    <w:rsid w:val="006C2EA1"/>
    <w:rsid w:val="006C4435"/>
    <w:rsid w:val="006C470F"/>
    <w:rsid w:val="006C4C1C"/>
    <w:rsid w:val="006C723E"/>
    <w:rsid w:val="006C7673"/>
    <w:rsid w:val="006D09BB"/>
    <w:rsid w:val="006D0A8D"/>
    <w:rsid w:val="006D1280"/>
    <w:rsid w:val="006D1BFF"/>
    <w:rsid w:val="006D2DB3"/>
    <w:rsid w:val="006E28A0"/>
    <w:rsid w:val="006E3EB1"/>
    <w:rsid w:val="006E4485"/>
    <w:rsid w:val="006E5AE6"/>
    <w:rsid w:val="006E5B4E"/>
    <w:rsid w:val="006E625A"/>
    <w:rsid w:val="006E62FE"/>
    <w:rsid w:val="006E6586"/>
    <w:rsid w:val="006E6E7B"/>
    <w:rsid w:val="006E7759"/>
    <w:rsid w:val="006F0BE9"/>
    <w:rsid w:val="006F6395"/>
    <w:rsid w:val="006F6B87"/>
    <w:rsid w:val="00700B96"/>
    <w:rsid w:val="00700E81"/>
    <w:rsid w:val="00702114"/>
    <w:rsid w:val="00707269"/>
    <w:rsid w:val="007074F7"/>
    <w:rsid w:val="00707D65"/>
    <w:rsid w:val="00707FB8"/>
    <w:rsid w:val="0071046D"/>
    <w:rsid w:val="007111BC"/>
    <w:rsid w:val="00712594"/>
    <w:rsid w:val="00714B44"/>
    <w:rsid w:val="00716654"/>
    <w:rsid w:val="00716CCD"/>
    <w:rsid w:val="00716EC4"/>
    <w:rsid w:val="0071775A"/>
    <w:rsid w:val="00717E91"/>
    <w:rsid w:val="0072301B"/>
    <w:rsid w:val="00723A9C"/>
    <w:rsid w:val="0072635E"/>
    <w:rsid w:val="0073103A"/>
    <w:rsid w:val="007314A1"/>
    <w:rsid w:val="0073152C"/>
    <w:rsid w:val="00733729"/>
    <w:rsid w:val="007371F5"/>
    <w:rsid w:val="007377ED"/>
    <w:rsid w:val="00737935"/>
    <w:rsid w:val="007460B2"/>
    <w:rsid w:val="007465C2"/>
    <w:rsid w:val="00747E44"/>
    <w:rsid w:val="00751755"/>
    <w:rsid w:val="00751890"/>
    <w:rsid w:val="007519BD"/>
    <w:rsid w:val="00753019"/>
    <w:rsid w:val="00754AD4"/>
    <w:rsid w:val="00754F3F"/>
    <w:rsid w:val="0075717D"/>
    <w:rsid w:val="007705F2"/>
    <w:rsid w:val="007706FB"/>
    <w:rsid w:val="007720C3"/>
    <w:rsid w:val="00772EF0"/>
    <w:rsid w:val="007739CC"/>
    <w:rsid w:val="00773B04"/>
    <w:rsid w:val="00773FAB"/>
    <w:rsid w:val="00774784"/>
    <w:rsid w:val="0077508F"/>
    <w:rsid w:val="00776389"/>
    <w:rsid w:val="00776B60"/>
    <w:rsid w:val="0077744E"/>
    <w:rsid w:val="00777F86"/>
    <w:rsid w:val="00780863"/>
    <w:rsid w:val="00783970"/>
    <w:rsid w:val="00783C39"/>
    <w:rsid w:val="00786CC4"/>
    <w:rsid w:val="00787637"/>
    <w:rsid w:val="00787EC3"/>
    <w:rsid w:val="0079159D"/>
    <w:rsid w:val="00792AEF"/>
    <w:rsid w:val="00792C83"/>
    <w:rsid w:val="007956E7"/>
    <w:rsid w:val="00797196"/>
    <w:rsid w:val="007A3305"/>
    <w:rsid w:val="007A4037"/>
    <w:rsid w:val="007A4083"/>
    <w:rsid w:val="007A5016"/>
    <w:rsid w:val="007A50BB"/>
    <w:rsid w:val="007A5962"/>
    <w:rsid w:val="007A641D"/>
    <w:rsid w:val="007B009D"/>
    <w:rsid w:val="007B23B0"/>
    <w:rsid w:val="007B412A"/>
    <w:rsid w:val="007B54D1"/>
    <w:rsid w:val="007B583F"/>
    <w:rsid w:val="007B59D3"/>
    <w:rsid w:val="007B69C0"/>
    <w:rsid w:val="007B7E1C"/>
    <w:rsid w:val="007C1116"/>
    <w:rsid w:val="007C1753"/>
    <w:rsid w:val="007C3B82"/>
    <w:rsid w:val="007C4028"/>
    <w:rsid w:val="007C5928"/>
    <w:rsid w:val="007C59E9"/>
    <w:rsid w:val="007C6A30"/>
    <w:rsid w:val="007C7A32"/>
    <w:rsid w:val="007D1784"/>
    <w:rsid w:val="007D22A9"/>
    <w:rsid w:val="007D2596"/>
    <w:rsid w:val="007D2BCD"/>
    <w:rsid w:val="007D4D8A"/>
    <w:rsid w:val="007D7A76"/>
    <w:rsid w:val="007E0221"/>
    <w:rsid w:val="007E069D"/>
    <w:rsid w:val="007E2509"/>
    <w:rsid w:val="007E447F"/>
    <w:rsid w:val="007E4551"/>
    <w:rsid w:val="007E7743"/>
    <w:rsid w:val="007F195E"/>
    <w:rsid w:val="007F5967"/>
    <w:rsid w:val="007F637D"/>
    <w:rsid w:val="008004AA"/>
    <w:rsid w:val="00806DC0"/>
    <w:rsid w:val="008077DD"/>
    <w:rsid w:val="0081280F"/>
    <w:rsid w:val="00813239"/>
    <w:rsid w:val="00814DFC"/>
    <w:rsid w:val="008159B3"/>
    <w:rsid w:val="00826708"/>
    <w:rsid w:val="00826D39"/>
    <w:rsid w:val="008271F6"/>
    <w:rsid w:val="00831561"/>
    <w:rsid w:val="00831EB1"/>
    <w:rsid w:val="008346E1"/>
    <w:rsid w:val="008347A6"/>
    <w:rsid w:val="00834E16"/>
    <w:rsid w:val="0083734E"/>
    <w:rsid w:val="00840021"/>
    <w:rsid w:val="00845352"/>
    <w:rsid w:val="00845D84"/>
    <w:rsid w:val="00850ACB"/>
    <w:rsid w:val="008517CE"/>
    <w:rsid w:val="00851A24"/>
    <w:rsid w:val="008520A0"/>
    <w:rsid w:val="008529B8"/>
    <w:rsid w:val="00852E7B"/>
    <w:rsid w:val="008533BB"/>
    <w:rsid w:val="0085352B"/>
    <w:rsid w:val="0085611B"/>
    <w:rsid w:val="0085688B"/>
    <w:rsid w:val="00857365"/>
    <w:rsid w:val="00860315"/>
    <w:rsid w:val="00860660"/>
    <w:rsid w:val="00861104"/>
    <w:rsid w:val="00861EF1"/>
    <w:rsid w:val="0086242B"/>
    <w:rsid w:val="008626FC"/>
    <w:rsid w:val="00862BFB"/>
    <w:rsid w:val="008661C7"/>
    <w:rsid w:val="00867350"/>
    <w:rsid w:val="0086763D"/>
    <w:rsid w:val="00871439"/>
    <w:rsid w:val="0087595C"/>
    <w:rsid w:val="008779D4"/>
    <w:rsid w:val="00883F9F"/>
    <w:rsid w:val="00885C14"/>
    <w:rsid w:val="0088714F"/>
    <w:rsid w:val="00891609"/>
    <w:rsid w:val="0089328A"/>
    <w:rsid w:val="00894F38"/>
    <w:rsid w:val="0089598D"/>
    <w:rsid w:val="008962D6"/>
    <w:rsid w:val="008966F6"/>
    <w:rsid w:val="008A0871"/>
    <w:rsid w:val="008A33FA"/>
    <w:rsid w:val="008A5ABE"/>
    <w:rsid w:val="008A65F0"/>
    <w:rsid w:val="008A661E"/>
    <w:rsid w:val="008A79EB"/>
    <w:rsid w:val="008B3645"/>
    <w:rsid w:val="008B3865"/>
    <w:rsid w:val="008B3F93"/>
    <w:rsid w:val="008B5451"/>
    <w:rsid w:val="008B7DA4"/>
    <w:rsid w:val="008C12BB"/>
    <w:rsid w:val="008C1B0E"/>
    <w:rsid w:val="008C1F12"/>
    <w:rsid w:val="008C2C9E"/>
    <w:rsid w:val="008C502B"/>
    <w:rsid w:val="008C5CA8"/>
    <w:rsid w:val="008C5FB2"/>
    <w:rsid w:val="008D03D6"/>
    <w:rsid w:val="008D2E1B"/>
    <w:rsid w:val="008D6E1F"/>
    <w:rsid w:val="008D7165"/>
    <w:rsid w:val="008D79E4"/>
    <w:rsid w:val="008D7CFB"/>
    <w:rsid w:val="008E21D5"/>
    <w:rsid w:val="008E23C4"/>
    <w:rsid w:val="008E2514"/>
    <w:rsid w:val="008E2C08"/>
    <w:rsid w:val="008E30FA"/>
    <w:rsid w:val="008E7643"/>
    <w:rsid w:val="008E79DB"/>
    <w:rsid w:val="008F2F2B"/>
    <w:rsid w:val="008F4E70"/>
    <w:rsid w:val="008F58CF"/>
    <w:rsid w:val="008F65D6"/>
    <w:rsid w:val="008F6695"/>
    <w:rsid w:val="008F6E42"/>
    <w:rsid w:val="009003EE"/>
    <w:rsid w:val="0090235C"/>
    <w:rsid w:val="0090341B"/>
    <w:rsid w:val="00903645"/>
    <w:rsid w:val="0091111E"/>
    <w:rsid w:val="009127C6"/>
    <w:rsid w:val="00912DAD"/>
    <w:rsid w:val="00913DEB"/>
    <w:rsid w:val="009150B0"/>
    <w:rsid w:val="0091529D"/>
    <w:rsid w:val="0091658A"/>
    <w:rsid w:val="009168B0"/>
    <w:rsid w:val="00916A8C"/>
    <w:rsid w:val="00916DB2"/>
    <w:rsid w:val="00916F30"/>
    <w:rsid w:val="00917160"/>
    <w:rsid w:val="009177E6"/>
    <w:rsid w:val="00917A77"/>
    <w:rsid w:val="00920DC9"/>
    <w:rsid w:val="009236E3"/>
    <w:rsid w:val="00925238"/>
    <w:rsid w:val="00927074"/>
    <w:rsid w:val="00930A67"/>
    <w:rsid w:val="009335C1"/>
    <w:rsid w:val="00933E1D"/>
    <w:rsid w:val="009354C7"/>
    <w:rsid w:val="00940199"/>
    <w:rsid w:val="00940A33"/>
    <w:rsid w:val="009413A9"/>
    <w:rsid w:val="00941458"/>
    <w:rsid w:val="0094194F"/>
    <w:rsid w:val="00942E9B"/>
    <w:rsid w:val="00943EFF"/>
    <w:rsid w:val="009452D4"/>
    <w:rsid w:val="009456CC"/>
    <w:rsid w:val="00945BB1"/>
    <w:rsid w:val="009477A0"/>
    <w:rsid w:val="00947B8B"/>
    <w:rsid w:val="00950954"/>
    <w:rsid w:val="009512B0"/>
    <w:rsid w:val="00951B7C"/>
    <w:rsid w:val="0095213B"/>
    <w:rsid w:val="00953930"/>
    <w:rsid w:val="00956A0C"/>
    <w:rsid w:val="00956CDC"/>
    <w:rsid w:val="00956CFC"/>
    <w:rsid w:val="00956DB9"/>
    <w:rsid w:val="00957E5F"/>
    <w:rsid w:val="00963F60"/>
    <w:rsid w:val="009641D0"/>
    <w:rsid w:val="009642C6"/>
    <w:rsid w:val="00964FFC"/>
    <w:rsid w:val="009708B8"/>
    <w:rsid w:val="0097171C"/>
    <w:rsid w:val="00972464"/>
    <w:rsid w:val="00972B81"/>
    <w:rsid w:val="00972EA5"/>
    <w:rsid w:val="00973D39"/>
    <w:rsid w:val="009740EA"/>
    <w:rsid w:val="00975A29"/>
    <w:rsid w:val="0097618E"/>
    <w:rsid w:val="0097766A"/>
    <w:rsid w:val="00981C96"/>
    <w:rsid w:val="00981E0D"/>
    <w:rsid w:val="00982E3B"/>
    <w:rsid w:val="0098446A"/>
    <w:rsid w:val="0098618F"/>
    <w:rsid w:val="00987EB5"/>
    <w:rsid w:val="00987FCB"/>
    <w:rsid w:val="0099253C"/>
    <w:rsid w:val="00992AA0"/>
    <w:rsid w:val="00993280"/>
    <w:rsid w:val="00995954"/>
    <w:rsid w:val="009A0512"/>
    <w:rsid w:val="009A0A16"/>
    <w:rsid w:val="009A2D75"/>
    <w:rsid w:val="009A353F"/>
    <w:rsid w:val="009A5484"/>
    <w:rsid w:val="009B2B3D"/>
    <w:rsid w:val="009B389B"/>
    <w:rsid w:val="009B41BD"/>
    <w:rsid w:val="009B50CA"/>
    <w:rsid w:val="009B50FF"/>
    <w:rsid w:val="009B5B60"/>
    <w:rsid w:val="009B5BD1"/>
    <w:rsid w:val="009B5F31"/>
    <w:rsid w:val="009B6530"/>
    <w:rsid w:val="009B6D65"/>
    <w:rsid w:val="009C0364"/>
    <w:rsid w:val="009C3CEF"/>
    <w:rsid w:val="009C535E"/>
    <w:rsid w:val="009D077E"/>
    <w:rsid w:val="009D0E4F"/>
    <w:rsid w:val="009D11D4"/>
    <w:rsid w:val="009D3400"/>
    <w:rsid w:val="009D4E71"/>
    <w:rsid w:val="009D565D"/>
    <w:rsid w:val="009D6346"/>
    <w:rsid w:val="009D641D"/>
    <w:rsid w:val="009D6455"/>
    <w:rsid w:val="009E0569"/>
    <w:rsid w:val="009E212A"/>
    <w:rsid w:val="009E3C15"/>
    <w:rsid w:val="009E55F7"/>
    <w:rsid w:val="009E59A4"/>
    <w:rsid w:val="009E619E"/>
    <w:rsid w:val="009E644F"/>
    <w:rsid w:val="009F56C3"/>
    <w:rsid w:val="009F579D"/>
    <w:rsid w:val="009F7449"/>
    <w:rsid w:val="009F78FD"/>
    <w:rsid w:val="009F7F00"/>
    <w:rsid w:val="00A00136"/>
    <w:rsid w:val="00A023EF"/>
    <w:rsid w:val="00A07C96"/>
    <w:rsid w:val="00A10528"/>
    <w:rsid w:val="00A13CA8"/>
    <w:rsid w:val="00A150B7"/>
    <w:rsid w:val="00A15F69"/>
    <w:rsid w:val="00A16C1D"/>
    <w:rsid w:val="00A16D14"/>
    <w:rsid w:val="00A2123C"/>
    <w:rsid w:val="00A239D6"/>
    <w:rsid w:val="00A23BD1"/>
    <w:rsid w:val="00A23E1C"/>
    <w:rsid w:val="00A24580"/>
    <w:rsid w:val="00A25318"/>
    <w:rsid w:val="00A25816"/>
    <w:rsid w:val="00A27855"/>
    <w:rsid w:val="00A313C3"/>
    <w:rsid w:val="00A33A47"/>
    <w:rsid w:val="00A33C68"/>
    <w:rsid w:val="00A35219"/>
    <w:rsid w:val="00A3593B"/>
    <w:rsid w:val="00A35FB0"/>
    <w:rsid w:val="00A36419"/>
    <w:rsid w:val="00A36E60"/>
    <w:rsid w:val="00A37078"/>
    <w:rsid w:val="00A376BD"/>
    <w:rsid w:val="00A37D4C"/>
    <w:rsid w:val="00A409EC"/>
    <w:rsid w:val="00A40C32"/>
    <w:rsid w:val="00A413CE"/>
    <w:rsid w:val="00A4162D"/>
    <w:rsid w:val="00A42293"/>
    <w:rsid w:val="00A443F5"/>
    <w:rsid w:val="00A467E3"/>
    <w:rsid w:val="00A50A8F"/>
    <w:rsid w:val="00A50BA0"/>
    <w:rsid w:val="00A5134D"/>
    <w:rsid w:val="00A51EEF"/>
    <w:rsid w:val="00A55549"/>
    <w:rsid w:val="00A610A6"/>
    <w:rsid w:val="00A617C1"/>
    <w:rsid w:val="00A61876"/>
    <w:rsid w:val="00A62D91"/>
    <w:rsid w:val="00A64C99"/>
    <w:rsid w:val="00A64EFC"/>
    <w:rsid w:val="00A659F7"/>
    <w:rsid w:val="00A65A22"/>
    <w:rsid w:val="00A6635C"/>
    <w:rsid w:val="00A71735"/>
    <w:rsid w:val="00A71A49"/>
    <w:rsid w:val="00A75676"/>
    <w:rsid w:val="00A76D3A"/>
    <w:rsid w:val="00A7745A"/>
    <w:rsid w:val="00A77FED"/>
    <w:rsid w:val="00A80037"/>
    <w:rsid w:val="00A81953"/>
    <w:rsid w:val="00A81E32"/>
    <w:rsid w:val="00A82C52"/>
    <w:rsid w:val="00A84345"/>
    <w:rsid w:val="00A85963"/>
    <w:rsid w:val="00A87841"/>
    <w:rsid w:val="00A90E31"/>
    <w:rsid w:val="00A90F97"/>
    <w:rsid w:val="00A91DD7"/>
    <w:rsid w:val="00A92331"/>
    <w:rsid w:val="00A92667"/>
    <w:rsid w:val="00A92736"/>
    <w:rsid w:val="00A94592"/>
    <w:rsid w:val="00A94B6E"/>
    <w:rsid w:val="00A959B4"/>
    <w:rsid w:val="00A963E4"/>
    <w:rsid w:val="00A97D96"/>
    <w:rsid w:val="00AA0E3C"/>
    <w:rsid w:val="00AA15CE"/>
    <w:rsid w:val="00AA2C24"/>
    <w:rsid w:val="00AA338D"/>
    <w:rsid w:val="00AA4636"/>
    <w:rsid w:val="00AA52CF"/>
    <w:rsid w:val="00AA73F7"/>
    <w:rsid w:val="00AB072E"/>
    <w:rsid w:val="00AB0B61"/>
    <w:rsid w:val="00AB13F4"/>
    <w:rsid w:val="00AB3336"/>
    <w:rsid w:val="00AB4C19"/>
    <w:rsid w:val="00AC0B95"/>
    <w:rsid w:val="00AC1417"/>
    <w:rsid w:val="00AC2769"/>
    <w:rsid w:val="00AC2DDB"/>
    <w:rsid w:val="00AC3D01"/>
    <w:rsid w:val="00AC49FA"/>
    <w:rsid w:val="00AC6F7B"/>
    <w:rsid w:val="00AC7773"/>
    <w:rsid w:val="00AD1483"/>
    <w:rsid w:val="00AD1DB8"/>
    <w:rsid w:val="00AD223F"/>
    <w:rsid w:val="00AD2EEF"/>
    <w:rsid w:val="00AD56EF"/>
    <w:rsid w:val="00AD6038"/>
    <w:rsid w:val="00AD6A17"/>
    <w:rsid w:val="00AE0E2F"/>
    <w:rsid w:val="00AE115B"/>
    <w:rsid w:val="00AE156E"/>
    <w:rsid w:val="00AE3535"/>
    <w:rsid w:val="00AE47AB"/>
    <w:rsid w:val="00AE488A"/>
    <w:rsid w:val="00AE4D47"/>
    <w:rsid w:val="00AE4E80"/>
    <w:rsid w:val="00AE52F1"/>
    <w:rsid w:val="00AE60FC"/>
    <w:rsid w:val="00AE64CB"/>
    <w:rsid w:val="00AF2529"/>
    <w:rsid w:val="00AF25BD"/>
    <w:rsid w:val="00AF3203"/>
    <w:rsid w:val="00AF4A24"/>
    <w:rsid w:val="00AF634A"/>
    <w:rsid w:val="00AF63B8"/>
    <w:rsid w:val="00B02400"/>
    <w:rsid w:val="00B02A6A"/>
    <w:rsid w:val="00B04930"/>
    <w:rsid w:val="00B04DD3"/>
    <w:rsid w:val="00B0532B"/>
    <w:rsid w:val="00B05CC2"/>
    <w:rsid w:val="00B05E85"/>
    <w:rsid w:val="00B0685C"/>
    <w:rsid w:val="00B069F1"/>
    <w:rsid w:val="00B073C8"/>
    <w:rsid w:val="00B10806"/>
    <w:rsid w:val="00B11088"/>
    <w:rsid w:val="00B147D9"/>
    <w:rsid w:val="00B14D4F"/>
    <w:rsid w:val="00B20997"/>
    <w:rsid w:val="00B21A39"/>
    <w:rsid w:val="00B246AA"/>
    <w:rsid w:val="00B267D4"/>
    <w:rsid w:val="00B26964"/>
    <w:rsid w:val="00B30F6D"/>
    <w:rsid w:val="00B3305E"/>
    <w:rsid w:val="00B344CC"/>
    <w:rsid w:val="00B34E87"/>
    <w:rsid w:val="00B37CE3"/>
    <w:rsid w:val="00B37E4B"/>
    <w:rsid w:val="00B407A4"/>
    <w:rsid w:val="00B40E67"/>
    <w:rsid w:val="00B41464"/>
    <w:rsid w:val="00B432AE"/>
    <w:rsid w:val="00B43F5A"/>
    <w:rsid w:val="00B4540D"/>
    <w:rsid w:val="00B47943"/>
    <w:rsid w:val="00B47D75"/>
    <w:rsid w:val="00B47E4F"/>
    <w:rsid w:val="00B5160C"/>
    <w:rsid w:val="00B53927"/>
    <w:rsid w:val="00B5578E"/>
    <w:rsid w:val="00B5598F"/>
    <w:rsid w:val="00B57375"/>
    <w:rsid w:val="00B57462"/>
    <w:rsid w:val="00B62AD9"/>
    <w:rsid w:val="00B63CCD"/>
    <w:rsid w:val="00B665B0"/>
    <w:rsid w:val="00B70D19"/>
    <w:rsid w:val="00B72A1E"/>
    <w:rsid w:val="00B72E11"/>
    <w:rsid w:val="00B7316A"/>
    <w:rsid w:val="00B747DB"/>
    <w:rsid w:val="00B80842"/>
    <w:rsid w:val="00B80A31"/>
    <w:rsid w:val="00B81293"/>
    <w:rsid w:val="00B81850"/>
    <w:rsid w:val="00B83807"/>
    <w:rsid w:val="00B8400A"/>
    <w:rsid w:val="00B854DA"/>
    <w:rsid w:val="00B857C1"/>
    <w:rsid w:val="00B85926"/>
    <w:rsid w:val="00B86465"/>
    <w:rsid w:val="00B876C7"/>
    <w:rsid w:val="00B878C1"/>
    <w:rsid w:val="00B87D65"/>
    <w:rsid w:val="00B91672"/>
    <w:rsid w:val="00B91CF1"/>
    <w:rsid w:val="00B92F7C"/>
    <w:rsid w:val="00B935F2"/>
    <w:rsid w:val="00B937FB"/>
    <w:rsid w:val="00B9401A"/>
    <w:rsid w:val="00B94B19"/>
    <w:rsid w:val="00B95198"/>
    <w:rsid w:val="00BA0741"/>
    <w:rsid w:val="00BA3013"/>
    <w:rsid w:val="00BA47ED"/>
    <w:rsid w:val="00BA4D8B"/>
    <w:rsid w:val="00BA4EE1"/>
    <w:rsid w:val="00BA61EF"/>
    <w:rsid w:val="00BA6A0E"/>
    <w:rsid w:val="00BA7308"/>
    <w:rsid w:val="00BB0936"/>
    <w:rsid w:val="00BB1633"/>
    <w:rsid w:val="00BB1806"/>
    <w:rsid w:val="00BB1A9F"/>
    <w:rsid w:val="00BB24D3"/>
    <w:rsid w:val="00BB4714"/>
    <w:rsid w:val="00BB47B5"/>
    <w:rsid w:val="00BB6F15"/>
    <w:rsid w:val="00BC2A71"/>
    <w:rsid w:val="00BC3785"/>
    <w:rsid w:val="00BC4FD0"/>
    <w:rsid w:val="00BC52F6"/>
    <w:rsid w:val="00BC53DB"/>
    <w:rsid w:val="00BC56C5"/>
    <w:rsid w:val="00BD08B4"/>
    <w:rsid w:val="00BD39EC"/>
    <w:rsid w:val="00BD4907"/>
    <w:rsid w:val="00BD494A"/>
    <w:rsid w:val="00BD5E5C"/>
    <w:rsid w:val="00BD7095"/>
    <w:rsid w:val="00BE1102"/>
    <w:rsid w:val="00BE131B"/>
    <w:rsid w:val="00BE45CB"/>
    <w:rsid w:val="00BE5186"/>
    <w:rsid w:val="00BE5ADD"/>
    <w:rsid w:val="00BE5D76"/>
    <w:rsid w:val="00BE6343"/>
    <w:rsid w:val="00BF0F85"/>
    <w:rsid w:val="00BF1EFD"/>
    <w:rsid w:val="00BF2137"/>
    <w:rsid w:val="00BF2EC9"/>
    <w:rsid w:val="00BF308D"/>
    <w:rsid w:val="00BF3924"/>
    <w:rsid w:val="00BF39F0"/>
    <w:rsid w:val="00BF5071"/>
    <w:rsid w:val="00BF67C5"/>
    <w:rsid w:val="00C00634"/>
    <w:rsid w:val="00C01847"/>
    <w:rsid w:val="00C023F7"/>
    <w:rsid w:val="00C04586"/>
    <w:rsid w:val="00C06298"/>
    <w:rsid w:val="00C10052"/>
    <w:rsid w:val="00C13C31"/>
    <w:rsid w:val="00C15D0A"/>
    <w:rsid w:val="00C227F7"/>
    <w:rsid w:val="00C237B2"/>
    <w:rsid w:val="00C23BE5"/>
    <w:rsid w:val="00C24D7F"/>
    <w:rsid w:val="00C26B37"/>
    <w:rsid w:val="00C26C74"/>
    <w:rsid w:val="00C270DA"/>
    <w:rsid w:val="00C27C2C"/>
    <w:rsid w:val="00C300D6"/>
    <w:rsid w:val="00C323CF"/>
    <w:rsid w:val="00C32833"/>
    <w:rsid w:val="00C32E81"/>
    <w:rsid w:val="00C32FA5"/>
    <w:rsid w:val="00C334AB"/>
    <w:rsid w:val="00C33806"/>
    <w:rsid w:val="00C34ACF"/>
    <w:rsid w:val="00C3532F"/>
    <w:rsid w:val="00C35960"/>
    <w:rsid w:val="00C35B9A"/>
    <w:rsid w:val="00C361D7"/>
    <w:rsid w:val="00C37205"/>
    <w:rsid w:val="00C37C5E"/>
    <w:rsid w:val="00C40C6C"/>
    <w:rsid w:val="00C4161E"/>
    <w:rsid w:val="00C41BF5"/>
    <w:rsid w:val="00C428CA"/>
    <w:rsid w:val="00C42DE2"/>
    <w:rsid w:val="00C47262"/>
    <w:rsid w:val="00C5060E"/>
    <w:rsid w:val="00C523DF"/>
    <w:rsid w:val="00C52BC5"/>
    <w:rsid w:val="00C56DAA"/>
    <w:rsid w:val="00C57D78"/>
    <w:rsid w:val="00C603C5"/>
    <w:rsid w:val="00C61220"/>
    <w:rsid w:val="00C615D6"/>
    <w:rsid w:val="00C63259"/>
    <w:rsid w:val="00C64709"/>
    <w:rsid w:val="00C652D6"/>
    <w:rsid w:val="00C6596C"/>
    <w:rsid w:val="00C65E54"/>
    <w:rsid w:val="00C66687"/>
    <w:rsid w:val="00C66A47"/>
    <w:rsid w:val="00C679DA"/>
    <w:rsid w:val="00C7210B"/>
    <w:rsid w:val="00C72657"/>
    <w:rsid w:val="00C7510D"/>
    <w:rsid w:val="00C75373"/>
    <w:rsid w:val="00C760F4"/>
    <w:rsid w:val="00C76995"/>
    <w:rsid w:val="00C77A69"/>
    <w:rsid w:val="00C80710"/>
    <w:rsid w:val="00C808FF"/>
    <w:rsid w:val="00C82157"/>
    <w:rsid w:val="00C8399E"/>
    <w:rsid w:val="00C83FF5"/>
    <w:rsid w:val="00C85B47"/>
    <w:rsid w:val="00C864B7"/>
    <w:rsid w:val="00C87364"/>
    <w:rsid w:val="00C93E26"/>
    <w:rsid w:val="00C948A6"/>
    <w:rsid w:val="00C95C50"/>
    <w:rsid w:val="00C9709B"/>
    <w:rsid w:val="00CA030D"/>
    <w:rsid w:val="00CA13A4"/>
    <w:rsid w:val="00CA15B6"/>
    <w:rsid w:val="00CA3129"/>
    <w:rsid w:val="00CA6610"/>
    <w:rsid w:val="00CB2F89"/>
    <w:rsid w:val="00CB3636"/>
    <w:rsid w:val="00CB5081"/>
    <w:rsid w:val="00CB7146"/>
    <w:rsid w:val="00CC02B8"/>
    <w:rsid w:val="00CC2581"/>
    <w:rsid w:val="00CC26EC"/>
    <w:rsid w:val="00CC2F3E"/>
    <w:rsid w:val="00CC55AE"/>
    <w:rsid w:val="00CC6043"/>
    <w:rsid w:val="00CC67F9"/>
    <w:rsid w:val="00CC76D7"/>
    <w:rsid w:val="00CD05F0"/>
    <w:rsid w:val="00CD1A09"/>
    <w:rsid w:val="00CD2C64"/>
    <w:rsid w:val="00CD2DD0"/>
    <w:rsid w:val="00CD3CC0"/>
    <w:rsid w:val="00CD452C"/>
    <w:rsid w:val="00CD4AE4"/>
    <w:rsid w:val="00CD4E46"/>
    <w:rsid w:val="00CD64C6"/>
    <w:rsid w:val="00CD662C"/>
    <w:rsid w:val="00CD769D"/>
    <w:rsid w:val="00CE28F4"/>
    <w:rsid w:val="00CE3797"/>
    <w:rsid w:val="00CE3F1B"/>
    <w:rsid w:val="00CE6DCD"/>
    <w:rsid w:val="00CE784E"/>
    <w:rsid w:val="00CE7EF7"/>
    <w:rsid w:val="00CF19AB"/>
    <w:rsid w:val="00CF53B2"/>
    <w:rsid w:val="00CF6E16"/>
    <w:rsid w:val="00D00DA2"/>
    <w:rsid w:val="00D01A29"/>
    <w:rsid w:val="00D01C7A"/>
    <w:rsid w:val="00D01DD0"/>
    <w:rsid w:val="00D01E01"/>
    <w:rsid w:val="00D022C5"/>
    <w:rsid w:val="00D023D4"/>
    <w:rsid w:val="00D02DC4"/>
    <w:rsid w:val="00D04651"/>
    <w:rsid w:val="00D05D4C"/>
    <w:rsid w:val="00D0679C"/>
    <w:rsid w:val="00D11B29"/>
    <w:rsid w:val="00D124CD"/>
    <w:rsid w:val="00D12E65"/>
    <w:rsid w:val="00D13156"/>
    <w:rsid w:val="00D14677"/>
    <w:rsid w:val="00D151A9"/>
    <w:rsid w:val="00D2020D"/>
    <w:rsid w:val="00D20341"/>
    <w:rsid w:val="00D221D1"/>
    <w:rsid w:val="00D22C2C"/>
    <w:rsid w:val="00D24BE1"/>
    <w:rsid w:val="00D274FC"/>
    <w:rsid w:val="00D27A11"/>
    <w:rsid w:val="00D344B0"/>
    <w:rsid w:val="00D34D0A"/>
    <w:rsid w:val="00D35301"/>
    <w:rsid w:val="00D40914"/>
    <w:rsid w:val="00D43369"/>
    <w:rsid w:val="00D43D3B"/>
    <w:rsid w:val="00D44B91"/>
    <w:rsid w:val="00D44C53"/>
    <w:rsid w:val="00D44FAF"/>
    <w:rsid w:val="00D45615"/>
    <w:rsid w:val="00D46E98"/>
    <w:rsid w:val="00D50E3C"/>
    <w:rsid w:val="00D51DB8"/>
    <w:rsid w:val="00D52459"/>
    <w:rsid w:val="00D53178"/>
    <w:rsid w:val="00D5374F"/>
    <w:rsid w:val="00D56964"/>
    <w:rsid w:val="00D5719A"/>
    <w:rsid w:val="00D57262"/>
    <w:rsid w:val="00D572A2"/>
    <w:rsid w:val="00D57953"/>
    <w:rsid w:val="00D6345E"/>
    <w:rsid w:val="00D658BA"/>
    <w:rsid w:val="00D71975"/>
    <w:rsid w:val="00D7362A"/>
    <w:rsid w:val="00D741D0"/>
    <w:rsid w:val="00D76CCA"/>
    <w:rsid w:val="00D777D0"/>
    <w:rsid w:val="00D77CA6"/>
    <w:rsid w:val="00D8355D"/>
    <w:rsid w:val="00D925B9"/>
    <w:rsid w:val="00D9289A"/>
    <w:rsid w:val="00D93135"/>
    <w:rsid w:val="00D93ECE"/>
    <w:rsid w:val="00D94075"/>
    <w:rsid w:val="00D94454"/>
    <w:rsid w:val="00D9461E"/>
    <w:rsid w:val="00D94737"/>
    <w:rsid w:val="00D9518E"/>
    <w:rsid w:val="00D9590A"/>
    <w:rsid w:val="00D95F2B"/>
    <w:rsid w:val="00D960B9"/>
    <w:rsid w:val="00D9614C"/>
    <w:rsid w:val="00DA2CB7"/>
    <w:rsid w:val="00DA34DC"/>
    <w:rsid w:val="00DA53B0"/>
    <w:rsid w:val="00DA66F7"/>
    <w:rsid w:val="00DA6A7E"/>
    <w:rsid w:val="00DA7A3F"/>
    <w:rsid w:val="00DB11F1"/>
    <w:rsid w:val="00DB16F9"/>
    <w:rsid w:val="00DB3183"/>
    <w:rsid w:val="00DB350C"/>
    <w:rsid w:val="00DB46CA"/>
    <w:rsid w:val="00DB64B7"/>
    <w:rsid w:val="00DB7095"/>
    <w:rsid w:val="00DB75AE"/>
    <w:rsid w:val="00DB7738"/>
    <w:rsid w:val="00DB78FC"/>
    <w:rsid w:val="00DC0E10"/>
    <w:rsid w:val="00DC1518"/>
    <w:rsid w:val="00DC1F8E"/>
    <w:rsid w:val="00DC26AC"/>
    <w:rsid w:val="00DC3011"/>
    <w:rsid w:val="00DC399A"/>
    <w:rsid w:val="00DC4851"/>
    <w:rsid w:val="00DC5E1D"/>
    <w:rsid w:val="00DC79C4"/>
    <w:rsid w:val="00DD0787"/>
    <w:rsid w:val="00DD08D4"/>
    <w:rsid w:val="00DD0D93"/>
    <w:rsid w:val="00DD4233"/>
    <w:rsid w:val="00DD52EC"/>
    <w:rsid w:val="00DD60CE"/>
    <w:rsid w:val="00DE0A41"/>
    <w:rsid w:val="00DE0E68"/>
    <w:rsid w:val="00DE16EC"/>
    <w:rsid w:val="00DE32EA"/>
    <w:rsid w:val="00DE33F9"/>
    <w:rsid w:val="00DE4F85"/>
    <w:rsid w:val="00DE51D8"/>
    <w:rsid w:val="00DE5E81"/>
    <w:rsid w:val="00DF0443"/>
    <w:rsid w:val="00DF0E3D"/>
    <w:rsid w:val="00DF1E23"/>
    <w:rsid w:val="00DF228C"/>
    <w:rsid w:val="00DF44F2"/>
    <w:rsid w:val="00DF4C10"/>
    <w:rsid w:val="00E00DF3"/>
    <w:rsid w:val="00E00EED"/>
    <w:rsid w:val="00E0226E"/>
    <w:rsid w:val="00E038EA"/>
    <w:rsid w:val="00E05BE8"/>
    <w:rsid w:val="00E1210D"/>
    <w:rsid w:val="00E132A7"/>
    <w:rsid w:val="00E13496"/>
    <w:rsid w:val="00E1430D"/>
    <w:rsid w:val="00E145E9"/>
    <w:rsid w:val="00E153C6"/>
    <w:rsid w:val="00E17464"/>
    <w:rsid w:val="00E1792C"/>
    <w:rsid w:val="00E20406"/>
    <w:rsid w:val="00E20F69"/>
    <w:rsid w:val="00E2125C"/>
    <w:rsid w:val="00E21550"/>
    <w:rsid w:val="00E218F5"/>
    <w:rsid w:val="00E23458"/>
    <w:rsid w:val="00E23A9D"/>
    <w:rsid w:val="00E23B85"/>
    <w:rsid w:val="00E253F6"/>
    <w:rsid w:val="00E2547F"/>
    <w:rsid w:val="00E25D73"/>
    <w:rsid w:val="00E27CE0"/>
    <w:rsid w:val="00E310C7"/>
    <w:rsid w:val="00E34066"/>
    <w:rsid w:val="00E37437"/>
    <w:rsid w:val="00E401A1"/>
    <w:rsid w:val="00E40629"/>
    <w:rsid w:val="00E40751"/>
    <w:rsid w:val="00E42375"/>
    <w:rsid w:val="00E42E86"/>
    <w:rsid w:val="00E460EC"/>
    <w:rsid w:val="00E47BD8"/>
    <w:rsid w:val="00E50277"/>
    <w:rsid w:val="00E5159D"/>
    <w:rsid w:val="00E530CA"/>
    <w:rsid w:val="00E5389B"/>
    <w:rsid w:val="00E5418D"/>
    <w:rsid w:val="00E54453"/>
    <w:rsid w:val="00E549C6"/>
    <w:rsid w:val="00E55805"/>
    <w:rsid w:val="00E5723F"/>
    <w:rsid w:val="00E57E37"/>
    <w:rsid w:val="00E60765"/>
    <w:rsid w:val="00E607CD"/>
    <w:rsid w:val="00E62116"/>
    <w:rsid w:val="00E62DC2"/>
    <w:rsid w:val="00E6326F"/>
    <w:rsid w:val="00E661BE"/>
    <w:rsid w:val="00E700D7"/>
    <w:rsid w:val="00E73FE2"/>
    <w:rsid w:val="00E74223"/>
    <w:rsid w:val="00E749F9"/>
    <w:rsid w:val="00E80D0D"/>
    <w:rsid w:val="00E82C7B"/>
    <w:rsid w:val="00E83CA9"/>
    <w:rsid w:val="00E85858"/>
    <w:rsid w:val="00E879B8"/>
    <w:rsid w:val="00E90B4E"/>
    <w:rsid w:val="00E91B3F"/>
    <w:rsid w:val="00E92C88"/>
    <w:rsid w:val="00E9369D"/>
    <w:rsid w:val="00E93A39"/>
    <w:rsid w:val="00E96E9E"/>
    <w:rsid w:val="00E976A7"/>
    <w:rsid w:val="00EA0EA9"/>
    <w:rsid w:val="00EA1F20"/>
    <w:rsid w:val="00EA2451"/>
    <w:rsid w:val="00EA3B94"/>
    <w:rsid w:val="00EA466A"/>
    <w:rsid w:val="00EA4B41"/>
    <w:rsid w:val="00EA6620"/>
    <w:rsid w:val="00EA667B"/>
    <w:rsid w:val="00EB34E8"/>
    <w:rsid w:val="00EB7631"/>
    <w:rsid w:val="00EC01C8"/>
    <w:rsid w:val="00EC07FC"/>
    <w:rsid w:val="00EC0E13"/>
    <w:rsid w:val="00EC6654"/>
    <w:rsid w:val="00EC6913"/>
    <w:rsid w:val="00EC7C09"/>
    <w:rsid w:val="00ED0122"/>
    <w:rsid w:val="00ED2897"/>
    <w:rsid w:val="00ED2D07"/>
    <w:rsid w:val="00ED30AB"/>
    <w:rsid w:val="00ED339B"/>
    <w:rsid w:val="00ED4841"/>
    <w:rsid w:val="00ED5011"/>
    <w:rsid w:val="00ED7351"/>
    <w:rsid w:val="00EE0A5F"/>
    <w:rsid w:val="00EE30B8"/>
    <w:rsid w:val="00EE66DA"/>
    <w:rsid w:val="00EE7FFC"/>
    <w:rsid w:val="00EF372D"/>
    <w:rsid w:val="00EF4561"/>
    <w:rsid w:val="00EF5D11"/>
    <w:rsid w:val="00F00AB3"/>
    <w:rsid w:val="00F013E4"/>
    <w:rsid w:val="00F03181"/>
    <w:rsid w:val="00F06694"/>
    <w:rsid w:val="00F10DF5"/>
    <w:rsid w:val="00F117C5"/>
    <w:rsid w:val="00F12B60"/>
    <w:rsid w:val="00F13504"/>
    <w:rsid w:val="00F1414B"/>
    <w:rsid w:val="00F1700F"/>
    <w:rsid w:val="00F27210"/>
    <w:rsid w:val="00F3117B"/>
    <w:rsid w:val="00F32659"/>
    <w:rsid w:val="00F327E9"/>
    <w:rsid w:val="00F3406D"/>
    <w:rsid w:val="00F35657"/>
    <w:rsid w:val="00F35A1E"/>
    <w:rsid w:val="00F35A92"/>
    <w:rsid w:val="00F40543"/>
    <w:rsid w:val="00F4326B"/>
    <w:rsid w:val="00F438B4"/>
    <w:rsid w:val="00F4470D"/>
    <w:rsid w:val="00F447C6"/>
    <w:rsid w:val="00F45580"/>
    <w:rsid w:val="00F46241"/>
    <w:rsid w:val="00F4704C"/>
    <w:rsid w:val="00F50272"/>
    <w:rsid w:val="00F50C98"/>
    <w:rsid w:val="00F51D0F"/>
    <w:rsid w:val="00F5379D"/>
    <w:rsid w:val="00F54D45"/>
    <w:rsid w:val="00F55041"/>
    <w:rsid w:val="00F552EF"/>
    <w:rsid w:val="00F56D7F"/>
    <w:rsid w:val="00F6016C"/>
    <w:rsid w:val="00F62D66"/>
    <w:rsid w:val="00F63D15"/>
    <w:rsid w:val="00F71A15"/>
    <w:rsid w:val="00F72064"/>
    <w:rsid w:val="00F74210"/>
    <w:rsid w:val="00F74269"/>
    <w:rsid w:val="00F74573"/>
    <w:rsid w:val="00F746DD"/>
    <w:rsid w:val="00F7535B"/>
    <w:rsid w:val="00F753F1"/>
    <w:rsid w:val="00F76FF6"/>
    <w:rsid w:val="00F77BCE"/>
    <w:rsid w:val="00F77EBE"/>
    <w:rsid w:val="00F81CF0"/>
    <w:rsid w:val="00F8272A"/>
    <w:rsid w:val="00F8391A"/>
    <w:rsid w:val="00F83E70"/>
    <w:rsid w:val="00F843FE"/>
    <w:rsid w:val="00F85F24"/>
    <w:rsid w:val="00F87312"/>
    <w:rsid w:val="00F87FB5"/>
    <w:rsid w:val="00F9224A"/>
    <w:rsid w:val="00F94213"/>
    <w:rsid w:val="00F9793B"/>
    <w:rsid w:val="00F97F15"/>
    <w:rsid w:val="00FA3CF5"/>
    <w:rsid w:val="00FA6412"/>
    <w:rsid w:val="00FA73EF"/>
    <w:rsid w:val="00FA763B"/>
    <w:rsid w:val="00FA7DE0"/>
    <w:rsid w:val="00FB0659"/>
    <w:rsid w:val="00FB4E70"/>
    <w:rsid w:val="00FB5910"/>
    <w:rsid w:val="00FB5EA5"/>
    <w:rsid w:val="00FB5FC7"/>
    <w:rsid w:val="00FB5FCC"/>
    <w:rsid w:val="00FB64E5"/>
    <w:rsid w:val="00FB688F"/>
    <w:rsid w:val="00FB704C"/>
    <w:rsid w:val="00FC1179"/>
    <w:rsid w:val="00FC2620"/>
    <w:rsid w:val="00FC3CFF"/>
    <w:rsid w:val="00FD1D00"/>
    <w:rsid w:val="00FD33FF"/>
    <w:rsid w:val="00FD378B"/>
    <w:rsid w:val="00FD38EB"/>
    <w:rsid w:val="00FD3DB9"/>
    <w:rsid w:val="00FD6B12"/>
    <w:rsid w:val="00FD6B31"/>
    <w:rsid w:val="00FE0D05"/>
    <w:rsid w:val="00FE18D8"/>
    <w:rsid w:val="00FE1E29"/>
    <w:rsid w:val="00FE3E2D"/>
    <w:rsid w:val="00FE4474"/>
    <w:rsid w:val="00FE47B4"/>
    <w:rsid w:val="00FE51C4"/>
    <w:rsid w:val="00FE5B08"/>
    <w:rsid w:val="00FE72B5"/>
    <w:rsid w:val="00FF2289"/>
    <w:rsid w:val="00FF229E"/>
    <w:rsid w:val="00FF3344"/>
    <w:rsid w:val="00FF3C50"/>
    <w:rsid w:val="00FF5812"/>
    <w:rsid w:val="00FF7676"/>
    <w:rsid w:val="0E9225D4"/>
    <w:rsid w:val="13502E3B"/>
    <w:rsid w:val="21B0C1CF"/>
    <w:rsid w:val="2E25F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BF8B05"/>
  <w15:chartTrackingRefBased/>
  <w15:docId w15:val="{37C082EC-9DEB-429D-B7D3-1EAFB7F6E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84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eastAsia="es-MX" w:bidi="es-MX"/>
      <w14:ligatures w14:val="none"/>
    </w:rPr>
  </w:style>
  <w:style w:type="paragraph" w:styleId="Ttulo2">
    <w:name w:val="heading 2"/>
    <w:basedOn w:val="Normal"/>
    <w:link w:val="Ttulo2Car"/>
    <w:uiPriority w:val="9"/>
    <w:unhideWhenUsed/>
    <w:qFormat/>
    <w:rsid w:val="001A0849"/>
    <w:pPr>
      <w:ind w:left="3092" w:right="18" w:hanging="426"/>
      <w:jc w:val="both"/>
      <w:outlineLvl w:val="1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C2EA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1A0849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A0849"/>
    <w:rPr>
      <w:rFonts w:ascii="Arial" w:eastAsia="Arial" w:hAnsi="Arial" w:cs="Arial"/>
      <w:kern w:val="0"/>
      <w:sz w:val="24"/>
      <w:szCs w:val="24"/>
      <w:lang w:eastAsia="es-MX" w:bidi="es-MX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1A084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A0849"/>
    <w:rPr>
      <w:rFonts w:ascii="Arial" w:eastAsia="Arial" w:hAnsi="Arial" w:cs="Arial"/>
      <w:kern w:val="0"/>
      <w:lang w:eastAsia="es-MX" w:bidi="es-MX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1A084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A0849"/>
    <w:rPr>
      <w:rFonts w:ascii="Arial" w:eastAsia="Arial" w:hAnsi="Arial" w:cs="Arial"/>
      <w:kern w:val="0"/>
      <w:lang w:eastAsia="es-MX" w:bidi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1A0849"/>
    <w:rPr>
      <w:rFonts w:ascii="Arial" w:eastAsia="Arial" w:hAnsi="Arial" w:cs="Arial"/>
      <w:b/>
      <w:bCs/>
      <w:kern w:val="0"/>
      <w:sz w:val="24"/>
      <w:szCs w:val="24"/>
      <w:lang w:eastAsia="es-MX" w:bidi="es-MX"/>
      <w14:ligatures w14:val="none"/>
    </w:rPr>
  </w:style>
  <w:style w:type="paragraph" w:styleId="Prrafodelista">
    <w:name w:val="List Paragraph"/>
    <w:basedOn w:val="Normal"/>
    <w:uiPriority w:val="1"/>
    <w:qFormat/>
    <w:rsid w:val="001A0849"/>
    <w:pPr>
      <w:spacing w:before="119"/>
      <w:ind w:left="3092" w:right="258" w:hanging="426"/>
      <w:jc w:val="both"/>
    </w:pPr>
  </w:style>
  <w:style w:type="character" w:customStyle="1" w:styleId="ng-binding">
    <w:name w:val="ng-binding"/>
    <w:basedOn w:val="Fuentedeprrafopredeter"/>
    <w:rsid w:val="006C2EA1"/>
  </w:style>
  <w:style w:type="character" w:customStyle="1" w:styleId="Ttulo4Car">
    <w:name w:val="Título 4 Car"/>
    <w:basedOn w:val="Fuentedeprrafopredeter"/>
    <w:link w:val="Ttulo4"/>
    <w:uiPriority w:val="9"/>
    <w:semiHidden/>
    <w:rsid w:val="006C2EA1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es-MX" w:bidi="es-MX"/>
      <w14:ligatures w14:val="none"/>
    </w:rPr>
  </w:style>
  <w:style w:type="character" w:styleId="Textoennegrita">
    <w:name w:val="Strong"/>
    <w:basedOn w:val="Fuentedeprrafopredeter"/>
    <w:uiPriority w:val="22"/>
    <w:qFormat/>
    <w:rsid w:val="00C00634"/>
    <w:rPr>
      <w:b/>
      <w:bCs/>
    </w:rPr>
  </w:style>
  <w:style w:type="paragraph" w:styleId="Revisin">
    <w:name w:val="Revision"/>
    <w:hidden/>
    <w:uiPriority w:val="99"/>
    <w:semiHidden/>
    <w:rsid w:val="001D4F55"/>
    <w:pPr>
      <w:spacing w:after="0" w:line="240" w:lineRule="auto"/>
    </w:pPr>
    <w:rPr>
      <w:rFonts w:ascii="Arial" w:eastAsia="Arial" w:hAnsi="Arial" w:cs="Arial"/>
      <w:kern w:val="0"/>
      <w:lang w:eastAsia="es-MX" w:bidi="es-MX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913DE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13DE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13DEB"/>
    <w:rPr>
      <w:rFonts w:ascii="Arial" w:eastAsia="Arial" w:hAnsi="Arial" w:cs="Arial"/>
      <w:kern w:val="0"/>
      <w:sz w:val="20"/>
      <w:szCs w:val="20"/>
      <w:lang w:eastAsia="es-MX" w:bidi="es-MX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13DE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13DEB"/>
    <w:rPr>
      <w:rFonts w:ascii="Arial" w:eastAsia="Arial" w:hAnsi="Arial" w:cs="Arial"/>
      <w:b/>
      <w:bCs/>
      <w:kern w:val="0"/>
      <w:sz w:val="20"/>
      <w:szCs w:val="20"/>
      <w:lang w:eastAsia="es-MX" w:bidi="es-MX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D33F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D33FF"/>
    <w:rPr>
      <w:rFonts w:ascii="Arial" w:eastAsia="Arial" w:hAnsi="Arial" w:cs="Arial"/>
      <w:kern w:val="0"/>
      <w:sz w:val="20"/>
      <w:szCs w:val="20"/>
      <w:lang w:eastAsia="es-MX" w:bidi="es-MX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FD33FF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B9167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91672"/>
    <w:rPr>
      <w:color w:val="605E5C"/>
      <w:shd w:val="clear" w:color="auto" w:fill="E1DFDD"/>
    </w:rPr>
  </w:style>
  <w:style w:type="character" w:styleId="Mencionar">
    <w:name w:val="Mention"/>
    <w:basedOn w:val="Fuentedeprrafopredeter"/>
    <w:uiPriority w:val="99"/>
    <w:unhideWhenUsed/>
    <w:rsid w:val="00CC2581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A3D7D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bidi="ar-SA"/>
    </w:rPr>
  </w:style>
  <w:style w:type="character" w:styleId="Hipervnculovisitado">
    <w:name w:val="FollowedHyperlink"/>
    <w:basedOn w:val="Fuentedeprrafopredeter"/>
    <w:uiPriority w:val="99"/>
    <w:semiHidden/>
    <w:unhideWhenUsed/>
    <w:rsid w:val="00975A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193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9046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44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8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57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13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6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2658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6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982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34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5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8581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510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8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8653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1477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3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063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2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76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0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4732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54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jpeg"/><Relationship Id="rId18" Type="http://schemas.openxmlformats.org/officeDocument/2006/relationships/chart" Target="charts/chart4.xml"/><Relationship Id="rId26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hyperlink" Target="https://www.facebook.com/INEGIInforma/" TargetMode="Externa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image" Target="media/image4.emf"/><Relationship Id="rId25" Type="http://schemas.openxmlformats.org/officeDocument/2006/relationships/hyperlink" Target="https://twitter.com/INEGI_INFORMA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hyperlink" Target="mailto:comunicacionsocial@inegi.org.mx" TargetMode="External"/><Relationship Id="rId29" Type="http://schemas.openxmlformats.org/officeDocument/2006/relationships/hyperlink" Target="http://www.inegi.org.mx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image" Target="media/image6.png"/><Relationship Id="rId32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https://www.instagram.com/inegi_informa/" TargetMode="External"/><Relationship Id="rId28" Type="http://schemas.openxmlformats.org/officeDocument/2006/relationships/image" Target="media/image8.png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emf"/><Relationship Id="rId22" Type="http://schemas.openxmlformats.org/officeDocument/2006/relationships/image" Target="media/image5.png"/><Relationship Id="rId27" Type="http://schemas.openxmlformats.org/officeDocument/2006/relationships/hyperlink" Target="https://www.youtube.com/user/INEGIInforma" TargetMode="External"/><Relationship Id="rId30" Type="http://schemas.openxmlformats.org/officeDocument/2006/relationships/image" Target="media/image9.png"/><Relationship Id="rId8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nieg.mx/cni/infometadato.aspx?idOrden=1.1&amp;ind=6204591959&amp;porDetalle=no&amp;gen=10515&amp;d=n" TargetMode="External"/><Relationship Id="rId2" Type="http://schemas.openxmlformats.org/officeDocument/2006/relationships/hyperlink" Target="https://agenda2030.mx/ODSind.html?ind=ODS006000950020&amp;cveind=453&amp;cveCob=99&amp;lang=es" TargetMode="External"/><Relationship Id="rId1" Type="http://schemas.openxmlformats.org/officeDocument/2006/relationships/hyperlink" Target="https://sinav30.conagua.gob.mx:8080/UsosAgua/" TargetMode="External"/><Relationship Id="rId4" Type="http://schemas.openxmlformats.org/officeDocument/2006/relationships/hyperlink" Target="https://www.snieg.mx/cni/infometadato.aspx?idOrden=1.1&amp;ind=6204591962&amp;porDetalle=no&amp;gen=10516&amp;d=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Gráfica 1</a:t>
            </a:r>
            <a:br>
              <a:rPr lang="en-US" sz="1000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</a:br>
            <a:r>
              <a:rPr lang="en-US" sz="1100" b="1" cap="small" baseline="0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superficie agrícola por modalidad hídrica</a:t>
            </a:r>
          </a:p>
          <a:p>
            <a:pPr algn="ctr">
              <a:defRPr/>
            </a:pPr>
            <a:r>
              <a:rPr lang="en-US" sz="1000" b="0" cap="small" baseline="0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2022</a:t>
            </a:r>
            <a:br>
              <a:rPr lang="en-US" sz="1100" b="1" cap="small" baseline="0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</a:br>
            <a:r>
              <a:rPr lang="en-US" sz="900" b="0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(distribución</a:t>
            </a:r>
            <a:r>
              <a:rPr lang="en-US" sz="900" b="0" baseline="0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 porcentual)</a:t>
            </a:r>
            <a:endParaRPr lang="en-US" sz="1100" b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plotArea>
      <c:layout/>
      <c:pieChart>
        <c:varyColors val="1"/>
        <c:ser>
          <c:idx val="1"/>
          <c:order val="1"/>
          <c:tx>
            <c:strRef>
              <c:f>Hoja1!$C$1</c:f>
              <c:strCache>
                <c:ptCount val="1"/>
                <c:pt idx="0">
                  <c:v>porcentaje</c:v>
                </c:pt>
              </c:strCache>
            </c:strRef>
          </c:tx>
          <c:dPt>
            <c:idx val="0"/>
            <c:bubble3D val="0"/>
            <c:spPr>
              <a:solidFill>
                <a:srgbClr val="006C5B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C06-4E1A-81FB-2A66C4E13268}"/>
              </c:ext>
            </c:extLst>
          </c:dPt>
          <c:dPt>
            <c:idx val="1"/>
            <c:bubble3D val="0"/>
            <c:spPr>
              <a:solidFill>
                <a:srgbClr val="66A69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C06-4E1A-81FB-2A66C4E13268}"/>
              </c:ext>
            </c:extLst>
          </c:dPt>
          <c:dLbls>
            <c:dLbl>
              <c:idx val="0"/>
              <c:layout>
                <c:manualLayout>
                  <c:x val="7.8952968716748242E-2"/>
                  <c:y val="-9.757044402713693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FF2796CC-1365-42EE-BAEF-02EF65AE113E}" type="CATEGORYNAME">
                      <a:rPr lang="en-US" sz="900">
                        <a:solidFill>
                          <a:sysClr val="windowText" lastClr="000000"/>
                        </a:solidFill>
                      </a:rPr>
                      <a:pPr>
                        <a:defRPr>
                          <a:solidFill>
                            <a:sysClr val="windowText" lastClr="000000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[NOMBRE DE CATEGORÍA]</a:t>
                    </a:fld>
                    <a:r>
                      <a:rPr lang="en-US" sz="900" baseline="0">
                        <a:solidFill>
                          <a:sysClr val="windowText" lastClr="000000"/>
                        </a:solidFill>
                      </a:rPr>
                      <a:t>
</a:t>
                    </a:r>
                    <a:fld id="{EF0B168D-E46D-4169-8D90-160D1E02EDF5}" type="VALUE">
                      <a:rPr lang="en-US" sz="900" baseline="0">
                        <a:solidFill>
                          <a:sysClr val="windowText" lastClr="000000"/>
                        </a:solidFill>
                      </a:rPr>
                      <a:pPr>
                        <a:defRPr>
                          <a:solidFill>
                            <a:sysClr val="windowText" lastClr="000000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[VALOR]</a:t>
                    </a:fld>
                    <a:endParaRPr lang="en-US" sz="900" baseline="0">
                      <a:solidFill>
                        <a:sysClr val="windowText" lastClr="000000"/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s-MX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7C06-4E1A-81FB-2A66C4E13268}"/>
                </c:ext>
              </c:extLst>
            </c:dLbl>
            <c:dLbl>
              <c:idx val="1"/>
              <c:layout>
                <c:manualLayout>
                  <c:x val="-3.879434151488468E-2"/>
                  <c:y val="9.3680441711937776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12AD221F-C5FA-44D9-8BC2-562548107981}" type="CATEGORYNAME">
                      <a:rPr lang="en-US">
                        <a:solidFill>
                          <a:sysClr val="windowText" lastClr="000000"/>
                        </a:solidFill>
                      </a:rPr>
                      <a:pPr>
                        <a:defRPr>
                          <a:solidFill>
                            <a:sysClr val="windowText" lastClr="000000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[NOMBRE DE CATEGORÍA]</a:t>
                    </a:fld>
                    <a:r>
                      <a:rPr lang="en-US" baseline="0">
                        <a:solidFill>
                          <a:sysClr val="windowText" lastClr="000000"/>
                        </a:solidFill>
                      </a:rPr>
                      <a:t>
</a:t>
                    </a:r>
                    <a:fld id="{971E7862-0846-4442-9ADA-E737289673AC}" type="VALUE">
                      <a:rPr lang="en-US" baseline="0">
                        <a:solidFill>
                          <a:sysClr val="windowText" lastClr="000000"/>
                        </a:solidFill>
                      </a:rPr>
                      <a:pPr>
                        <a:defRPr>
                          <a:solidFill>
                            <a:sysClr val="windowText" lastClr="000000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[VALOR]</a:t>
                    </a:fld>
                    <a:endParaRPr lang="en-US" baseline="0">
                      <a:solidFill>
                        <a:sysClr val="windowText" lastClr="000000"/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s-MX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7C06-4E1A-81FB-2A66C4E1326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bestFit"/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Temporal</c:v>
                </c:pt>
                <c:pt idx="1">
                  <c:v>Riego</c:v>
                </c:pt>
              </c:strCache>
            </c:strRef>
          </c:cat>
          <c:val>
            <c:numRef>
              <c:f>Hoja1!$C$2:$C$3</c:f>
              <c:numCache>
                <c:formatCode>0.0</c:formatCode>
                <c:ptCount val="2"/>
                <c:pt idx="0">
                  <c:v>74</c:v>
                </c:pt>
                <c:pt idx="1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EBE-406A-9949-7BD5AC57768E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  <c:extLst>
          <c:ext xmlns:c15="http://schemas.microsoft.com/office/drawing/2012/chart" uri="{02D57815-91ED-43cb-92C2-25804820EDAC}">
            <c15:filteredPie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Hoja1!$B$1</c15:sqref>
                        </c15:formulaRef>
                      </c:ext>
                    </c:extLst>
                    <c:strCache>
                      <c:ptCount val="1"/>
                      <c:pt idx="0">
                        <c:v>superficie</c:v>
                      </c:pt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2">
                        <a:shade val="76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  <c:extLst>
                    <c:ext xmlns:c16="http://schemas.microsoft.com/office/drawing/2014/chart" uri="{C3380CC4-5D6E-409C-BE32-E72D297353CC}">
                      <c16:uniqueId val="{00000005-7C06-4E1A-81FB-2A66C4E13268}"/>
                    </c:ext>
                  </c:extLst>
                </c:dPt>
                <c:dPt>
                  <c:idx val="1"/>
                  <c:bubble3D val="0"/>
                  <c:spPr>
                    <a:solidFill>
                      <a:schemeClr val="accent2">
                        <a:tint val="77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  <c:extLst>
                    <c:ext xmlns:c16="http://schemas.microsoft.com/office/drawing/2014/chart" uri="{C3380CC4-5D6E-409C-BE32-E72D297353CC}">
                      <c16:uniqueId val="{00000007-7C06-4E1A-81FB-2A66C4E13268}"/>
                    </c:ext>
                  </c:extLst>
                </c:dPt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11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Arial" panose="020B0604020202020204" pitchFamily="34" charset="0"/>
                          <a:ea typeface="+mn-ea"/>
                          <a:cs typeface="Arial" panose="020B0604020202020204" pitchFamily="34" charset="0"/>
                        </a:defRPr>
                      </a:pPr>
                      <a:endParaRPr lang="es-MX"/>
                    </a:p>
                  </c:txPr>
                  <c:dLblPos val="bestFit"/>
                  <c:showLegendKey val="0"/>
                  <c:showVal val="1"/>
                  <c:showCatName val="1"/>
                  <c:showSerName val="0"/>
                  <c:showPercent val="0"/>
                  <c:showBubbleSize val="0"/>
                  <c:separator>
</c:separator>
                  <c:showLeaderLines val="1"/>
                  <c:leaderLines>
                    <c:spPr>
                      <a:ln w="9525" cap="flat" cmpd="sng" algn="ctr">
                        <a:solidFill>
                          <a:schemeClr val="tx1">
                            <a:lumMod val="35000"/>
                            <a:lumOff val="65000"/>
                          </a:schemeClr>
                        </a:solidFill>
                        <a:round/>
                      </a:ln>
                      <a:effectLst/>
                    </c:spPr>
                  </c:leaderLines>
                  <c:extLst>
                    <c:ext uri="{CE6537A1-D6FC-4f65-9D91-7224C49458BB}"/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Hoja1!$A$2:$A$3</c15:sqref>
                        </c15:formulaRef>
                      </c:ext>
                    </c:extLst>
                    <c:strCache>
                      <c:ptCount val="2"/>
                      <c:pt idx="0">
                        <c:v>Temporal</c:v>
                      </c:pt>
                      <c:pt idx="1">
                        <c:v>Riego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Hoja1!$B$2:$B$3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190190.95</c:v>
                      </c:pt>
                      <c:pt idx="1">
                        <c:v>66839.86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0-5EBE-406A-9949-7BD5AC57768E}"/>
                  </c:ext>
                </c:extLst>
              </c15:ser>
            </c15:filteredPieSeries>
          </c:ext>
        </c:extLst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 sz="1000">
                <a:solidFill>
                  <a:schemeClr val="tx1"/>
                </a:solidFill>
              </a:rPr>
              <a:t>Gráfica 2</a:t>
            </a:r>
            <a:br>
              <a:rPr lang="en-US" sz="1000">
                <a:solidFill>
                  <a:schemeClr val="tx1"/>
                </a:solidFill>
              </a:rPr>
            </a:br>
            <a:r>
              <a:rPr lang="en-US" sz="1100" b="1" cap="small" baseline="0">
                <a:solidFill>
                  <a:schemeClr val="tx1"/>
                </a:solidFill>
              </a:rPr>
              <a:t>sistemas de riego en las unidades de producción</a:t>
            </a:r>
          </a:p>
          <a:p>
            <a:pPr>
              <a:defRPr/>
            </a:pPr>
            <a:r>
              <a:rPr lang="en-US" sz="1000" b="0" cap="small" baseline="0">
                <a:solidFill>
                  <a:schemeClr val="tx1"/>
                </a:solidFill>
              </a:rPr>
              <a:t>2022</a:t>
            </a:r>
            <a:br>
              <a:rPr lang="en-US" sz="1100" b="1" cap="small" baseline="0">
                <a:solidFill>
                  <a:schemeClr val="tx1"/>
                </a:solidFill>
              </a:rPr>
            </a:br>
            <a:r>
              <a:rPr lang="en-US" sz="900">
                <a:solidFill>
                  <a:schemeClr val="tx1"/>
                </a:solidFill>
              </a:rPr>
              <a:t>(distribución porcentual)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MX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porcentaje</c:v>
                </c:pt>
              </c:strCache>
            </c:strRef>
          </c:tx>
          <c:spPr>
            <a:solidFill>
              <a:srgbClr val="006C5B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Hoja1!$A$2:$A$6</c:f>
              <c:strCache>
                <c:ptCount val="5"/>
                <c:pt idx="0">
                  <c:v>Gravedad</c:v>
                </c:pt>
                <c:pt idx="1">
                  <c:v>Goteo</c:v>
                </c:pt>
                <c:pt idx="2">
                  <c:v>Aspersión</c:v>
                </c:pt>
                <c:pt idx="3">
                  <c:v>Microaspersión</c:v>
                </c:pt>
                <c:pt idx="4">
                  <c:v>Otro sistema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79.180000000000007</c:v>
                </c:pt>
                <c:pt idx="1">
                  <c:v>12.76</c:v>
                </c:pt>
                <c:pt idx="2">
                  <c:v>10.87</c:v>
                </c:pt>
                <c:pt idx="3">
                  <c:v>6.15</c:v>
                </c:pt>
                <c:pt idx="4">
                  <c:v>3.56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A5-4E79-B14D-1CB48BFBE5B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30945231"/>
        <c:axId val="1391409232"/>
      </c:barChart>
      <c:catAx>
        <c:axId val="1230945231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1391409232"/>
        <c:crosses val="autoZero"/>
        <c:auto val="1"/>
        <c:lblAlgn val="ctr"/>
        <c:lblOffset val="100"/>
        <c:noMultiLvlLbl val="0"/>
      </c:catAx>
      <c:valAx>
        <c:axId val="139140923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23094523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 sz="1000" b="0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Gráfica 3</a:t>
            </a:r>
            <a:br>
              <a:rPr lang="en-US" sz="1000" b="0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</a:br>
            <a:r>
              <a:rPr lang="en-US" sz="1100" b="1" i="0" u="none" strike="noStrike" kern="1200" cap="small" spc="0" baseline="0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superficie sembrada y cultivada por las unidades de producción con agricultura a cielo abierto,</a:t>
            </a:r>
          </a:p>
          <a:p>
            <a:pPr>
              <a:defRPr/>
            </a:pPr>
            <a:r>
              <a:rPr lang="en-US" sz="1100" b="1" i="0" u="none" strike="noStrike" kern="1200" cap="small" spc="0" baseline="0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según modalidad hídrica</a:t>
            </a:r>
          </a:p>
          <a:p>
            <a:pPr>
              <a:defRPr/>
            </a:pPr>
            <a:r>
              <a:rPr lang="en-US" sz="1000" b="0" i="0" u="none" strike="noStrike" kern="1200" cap="small" spc="0" baseline="0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2022</a:t>
            </a:r>
            <a:br>
              <a:rPr lang="en-US" sz="1100" b="1" i="0" u="none" strike="noStrike" kern="1200" cap="small" spc="0" baseline="0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</a:br>
            <a:r>
              <a:rPr lang="en-US" sz="900" b="0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(km</a:t>
            </a:r>
            <a:r>
              <a:rPr lang="en-US" sz="900" b="0" i="0" u="none" strike="noStrike" kern="1200" spc="0" baseline="30000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2</a:t>
            </a:r>
            <a:r>
              <a:rPr lang="en-US" sz="900" b="0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)</a:t>
            </a:r>
          </a:p>
        </c:rich>
      </c:tx>
      <c:layout>
        <c:manualLayout>
          <c:xMode val="edge"/>
          <c:yMode val="edge"/>
          <c:x val="0.23541083406240887"/>
          <c:y val="3.571428571428571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MX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Superficie sembrada</c:v>
                </c:pt>
              </c:strCache>
            </c:strRef>
          </c:tx>
          <c:spPr>
            <a:solidFill>
              <a:srgbClr val="006C5B"/>
            </a:solidFill>
            <a:ln>
              <a:noFill/>
            </a:ln>
            <a:effectLst/>
          </c:spPr>
          <c:invertIfNegative val="0"/>
          <c:dLbls>
            <c:numFmt formatCode="#\ ##0.0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Hoja1!$A$2:$A$3</c:f>
              <c:strCache>
                <c:ptCount val="2"/>
                <c:pt idx="0">
                  <c:v>Temporal</c:v>
                </c:pt>
                <c:pt idx="1">
                  <c:v>Riego</c:v>
                </c:pt>
              </c:strCache>
            </c:strRef>
          </c:cat>
          <c:val>
            <c:numRef>
              <c:f>Hoja1!$B$2:$B$3</c:f>
              <c:numCache>
                <c:formatCode>0.00</c:formatCode>
                <c:ptCount val="2"/>
                <c:pt idx="0">
                  <c:v>167883</c:v>
                </c:pt>
                <c:pt idx="1">
                  <c:v>61487.29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A9-4761-901B-B82547E6E4C2}"/>
            </c:ext>
          </c:extLst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Superficie cosechada</c:v>
                </c:pt>
              </c:strCache>
            </c:strRef>
          </c:tx>
          <c:spPr>
            <a:solidFill>
              <a:srgbClr val="66A69C"/>
            </a:solidFill>
            <a:ln>
              <a:noFill/>
            </a:ln>
            <a:effectLst/>
          </c:spPr>
          <c:invertIfNegative val="0"/>
          <c:dLbls>
            <c:numFmt formatCode="#\ ##0.0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eparator> </c:separator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Hoja1!$A$2:$A$3</c:f>
              <c:strCache>
                <c:ptCount val="2"/>
                <c:pt idx="0">
                  <c:v>Temporal</c:v>
                </c:pt>
                <c:pt idx="1">
                  <c:v>Riego</c:v>
                </c:pt>
              </c:strCache>
            </c:strRef>
          </c:cat>
          <c:val>
            <c:numRef>
              <c:f>Hoja1!$C$2:$C$3</c:f>
              <c:numCache>
                <c:formatCode>0.00</c:formatCode>
                <c:ptCount val="2"/>
                <c:pt idx="0">
                  <c:v>130815.45</c:v>
                </c:pt>
                <c:pt idx="1">
                  <c:v>57829.75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EA9-4761-901B-B82547E6E4C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91814223"/>
        <c:axId val="1841488351"/>
      </c:barChart>
      <c:catAx>
        <c:axId val="15918142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1841488351"/>
        <c:crosses val="autoZero"/>
        <c:auto val="1"/>
        <c:lblAlgn val="ctr"/>
        <c:lblOffset val="100"/>
        <c:noMultiLvlLbl val="0"/>
      </c:catAx>
      <c:valAx>
        <c:axId val="1841488351"/>
        <c:scaling>
          <c:orientation val="minMax"/>
        </c:scaling>
        <c:delete val="1"/>
        <c:axPos val="l"/>
        <c:numFmt formatCode="0.00" sourceLinked="1"/>
        <c:majorTickMark val="none"/>
        <c:minorTickMark val="none"/>
        <c:tickLblPos val="nextTo"/>
        <c:crossAx val="15918142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MX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 sz="1000">
                <a:solidFill>
                  <a:schemeClr val="tx1"/>
                </a:solidFill>
              </a:rPr>
              <a:t>Gráfica 4</a:t>
            </a:r>
            <a:br>
              <a:rPr lang="en-US" sz="1000">
                <a:solidFill>
                  <a:schemeClr val="tx1"/>
                </a:solidFill>
              </a:rPr>
            </a:br>
            <a:r>
              <a:rPr lang="en-US" sz="1100" b="1" cap="small" baseline="0">
                <a:solidFill>
                  <a:schemeClr val="tx1"/>
                </a:solidFill>
              </a:rPr>
              <a:t>rendimiento de cultivos básicos en zonas</a:t>
            </a:r>
          </a:p>
          <a:p>
            <a:pPr>
              <a:defRPr/>
            </a:pPr>
            <a:r>
              <a:rPr lang="en-US" sz="1100" b="1" cap="small" baseline="0">
                <a:solidFill>
                  <a:schemeClr val="tx1"/>
                </a:solidFill>
              </a:rPr>
              <a:t> con infraestructura de riego,</a:t>
            </a:r>
          </a:p>
          <a:p>
            <a:pPr>
              <a:defRPr/>
            </a:pPr>
            <a:r>
              <a:rPr lang="en-US" sz="1000" b="0" cap="small" baseline="0">
                <a:solidFill>
                  <a:schemeClr val="tx1"/>
                </a:solidFill>
              </a:rPr>
              <a:t>2012-2022</a:t>
            </a:r>
            <a:br>
              <a:rPr lang="en-US" sz="1050" b="1">
                <a:solidFill>
                  <a:schemeClr val="tx1"/>
                </a:solidFill>
              </a:rPr>
            </a:br>
            <a:r>
              <a:rPr lang="en-US" sz="900">
                <a:solidFill>
                  <a:schemeClr val="tx1"/>
                </a:solidFill>
              </a:rPr>
              <a:t>(toneladas por hectárea)</a:t>
            </a:r>
          </a:p>
        </c:rich>
      </c:tx>
      <c:layout>
        <c:manualLayout>
          <c:xMode val="edge"/>
          <c:yMode val="edge"/>
          <c:x val="0.11125"/>
          <c:y val="7.1428571428571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MX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rendimiento</c:v>
                </c:pt>
              </c:strCache>
            </c:strRef>
          </c:tx>
          <c:spPr>
            <a:ln w="28575" cap="rnd">
              <a:solidFill>
                <a:srgbClr val="006C5B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6C5B"/>
              </a:solidFill>
              <a:ln w="9525">
                <a:solidFill>
                  <a:srgbClr val="006C5B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Hoja1!$A$2:$A$12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Hoja1!$B$2:$B$12</c:f>
              <c:numCache>
                <c:formatCode>General</c:formatCode>
                <c:ptCount val="11"/>
                <c:pt idx="0">
                  <c:v>6.6</c:v>
                </c:pt>
                <c:pt idx="1">
                  <c:v>6.5</c:v>
                </c:pt>
                <c:pt idx="2">
                  <c:v>6.6</c:v>
                </c:pt>
                <c:pt idx="3">
                  <c:v>6.7</c:v>
                </c:pt>
                <c:pt idx="4">
                  <c:v>7.2</c:v>
                </c:pt>
                <c:pt idx="5">
                  <c:v>7.3</c:v>
                </c:pt>
                <c:pt idx="6">
                  <c:v>7.4</c:v>
                </c:pt>
                <c:pt idx="7">
                  <c:v>7.7</c:v>
                </c:pt>
                <c:pt idx="8">
                  <c:v>7.5</c:v>
                </c:pt>
                <c:pt idx="9">
                  <c:v>7.7</c:v>
                </c:pt>
                <c:pt idx="10">
                  <c:v>7.8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168-4F4C-A3A9-4A34BB398249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174664559"/>
        <c:axId val="1094251359"/>
      </c:lineChart>
      <c:catAx>
        <c:axId val="117466455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1094251359"/>
        <c:crosses val="autoZero"/>
        <c:auto val="1"/>
        <c:lblAlgn val="ctr"/>
        <c:lblOffset val="100"/>
        <c:noMultiLvlLbl val="0"/>
      </c:catAx>
      <c:valAx>
        <c:axId val="1094251359"/>
        <c:scaling>
          <c:orientation val="minMax"/>
          <c:min val="6.4"/>
        </c:scaling>
        <c:delete val="1"/>
        <c:axPos val="l"/>
        <c:numFmt formatCode="General" sourceLinked="1"/>
        <c:majorTickMark val="none"/>
        <c:minorTickMark val="none"/>
        <c:tickLblPos val="nextTo"/>
        <c:crossAx val="11746645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 sz="1000">
                <a:solidFill>
                  <a:schemeClr val="tx1"/>
                </a:solidFill>
              </a:rPr>
              <a:t>Gráfica 5</a:t>
            </a:r>
            <a:br>
              <a:rPr lang="en-US" sz="1000">
                <a:solidFill>
                  <a:schemeClr val="tx1"/>
                </a:solidFill>
              </a:rPr>
            </a:br>
            <a:r>
              <a:rPr lang="en-US" sz="1100" b="1" cap="small" baseline="0">
                <a:solidFill>
                  <a:schemeClr val="tx1"/>
                </a:solidFill>
              </a:rPr>
              <a:t>productividad física del agua en los distritos de riego y en las unidades de riego</a:t>
            </a:r>
          </a:p>
          <a:p>
            <a:pPr>
              <a:defRPr/>
            </a:pPr>
            <a:r>
              <a:rPr lang="en-US" sz="1000" b="0" cap="small" baseline="0">
                <a:solidFill>
                  <a:schemeClr val="tx1"/>
                </a:solidFill>
              </a:rPr>
              <a:t>2012-2022</a:t>
            </a:r>
            <a:br>
              <a:rPr lang="en-US" sz="1100" b="1" cap="small" baseline="0">
                <a:solidFill>
                  <a:schemeClr val="tx1"/>
                </a:solidFill>
              </a:rPr>
            </a:br>
            <a:r>
              <a:rPr lang="en-US" sz="900">
                <a:solidFill>
                  <a:schemeClr val="tx1"/>
                </a:solidFill>
              </a:rPr>
              <a:t>(kilogramos por m</a:t>
            </a:r>
            <a:r>
              <a:rPr lang="en-US" sz="900" baseline="30000">
                <a:solidFill>
                  <a:schemeClr val="tx1"/>
                </a:solidFill>
              </a:rPr>
              <a:t>3</a:t>
            </a:r>
            <a:r>
              <a:rPr lang="en-US" sz="900">
                <a:solidFill>
                  <a:schemeClr val="tx1"/>
                </a:solidFill>
              </a:rPr>
              <a:t> de agua)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MX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Distritos de riego</c:v>
                </c:pt>
              </c:strCache>
            </c:strRef>
          </c:tx>
          <c:spPr>
            <a:ln w="28575" cap="rnd">
              <a:solidFill>
                <a:srgbClr val="006C5B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6C5B"/>
              </a:solidFill>
              <a:ln w="9525">
                <a:solidFill>
                  <a:srgbClr val="006C5B"/>
                </a:solidFill>
              </a:ln>
              <a:effectLst/>
            </c:spPr>
          </c:marker>
          <c:cat>
            <c:numRef>
              <c:f>Hoja1!$A$2:$A$12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Hoja1!$B$2:$B$12</c:f>
              <c:numCache>
                <c:formatCode>General</c:formatCode>
                <c:ptCount val="11"/>
                <c:pt idx="0">
                  <c:v>1.86</c:v>
                </c:pt>
                <c:pt idx="1">
                  <c:v>1.84</c:v>
                </c:pt>
                <c:pt idx="2">
                  <c:v>1.79</c:v>
                </c:pt>
                <c:pt idx="3">
                  <c:v>1.83</c:v>
                </c:pt>
                <c:pt idx="4">
                  <c:v>1.85</c:v>
                </c:pt>
                <c:pt idx="5">
                  <c:v>1.82</c:v>
                </c:pt>
                <c:pt idx="6">
                  <c:v>1.91</c:v>
                </c:pt>
                <c:pt idx="7">
                  <c:v>1.95</c:v>
                </c:pt>
                <c:pt idx="8">
                  <c:v>2.09</c:v>
                </c:pt>
                <c:pt idx="9">
                  <c:v>2.12</c:v>
                </c:pt>
                <c:pt idx="10">
                  <c:v>2.0699999999999998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12C-49AA-9565-9B3E05C677B0}"/>
            </c:ext>
          </c:extLst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Unidades de riego</c:v>
                </c:pt>
              </c:strCache>
            </c:strRef>
          </c:tx>
          <c:spPr>
            <a:ln w="28575" cap="rnd">
              <a:solidFill>
                <a:srgbClr val="66A69C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A69C"/>
              </a:solidFill>
              <a:ln w="9525">
                <a:solidFill>
                  <a:srgbClr val="66A69C"/>
                </a:solidFill>
              </a:ln>
              <a:effectLst/>
            </c:spPr>
          </c:marker>
          <c:cat>
            <c:numRef>
              <c:f>Hoja1!$A$2:$A$12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Hoja1!$C$2:$C$12</c:f>
              <c:numCache>
                <c:formatCode>General</c:formatCode>
                <c:ptCount val="11"/>
                <c:pt idx="0">
                  <c:v>2.5</c:v>
                </c:pt>
                <c:pt idx="1">
                  <c:v>2.83</c:v>
                </c:pt>
                <c:pt idx="2">
                  <c:v>2.81</c:v>
                </c:pt>
                <c:pt idx="3">
                  <c:v>2.93</c:v>
                </c:pt>
                <c:pt idx="4">
                  <c:v>2.81</c:v>
                </c:pt>
                <c:pt idx="5">
                  <c:v>2.83</c:v>
                </c:pt>
                <c:pt idx="6">
                  <c:v>2.82</c:v>
                </c:pt>
                <c:pt idx="7">
                  <c:v>2.77</c:v>
                </c:pt>
                <c:pt idx="8">
                  <c:v>2.92</c:v>
                </c:pt>
                <c:pt idx="9">
                  <c:v>2.83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12C-49AA-9565-9B3E05C677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93243711"/>
        <c:axId val="215588624"/>
      </c:lineChart>
      <c:catAx>
        <c:axId val="10932437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215588624"/>
        <c:crosses val="autoZero"/>
        <c:auto val="1"/>
        <c:lblAlgn val="ctr"/>
        <c:lblOffset val="100"/>
        <c:noMultiLvlLbl val="0"/>
      </c:catAx>
      <c:valAx>
        <c:axId val="215588624"/>
        <c:scaling>
          <c:orientation val="minMax"/>
          <c:max val="3.1"/>
          <c:min val="1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10932437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MX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4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5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95108129CB549AFD60D91595158E4" ma:contentTypeVersion="18" ma:contentTypeDescription="Create a new document." ma:contentTypeScope="" ma:versionID="c701b4f499cdd2620ef98399d0e2adcc">
  <xsd:schema xmlns:xsd="http://www.w3.org/2001/XMLSchema" xmlns:xs="http://www.w3.org/2001/XMLSchema" xmlns:p="http://schemas.microsoft.com/office/2006/metadata/properties" xmlns:ns3="d8324e17-c03f-46e2-9477-36bbcfe088c2" xmlns:ns4="4fdb8a1b-cba6-4d67-aed5-0b5e1faf35e2" targetNamespace="http://schemas.microsoft.com/office/2006/metadata/properties" ma:root="true" ma:fieldsID="8ae9d2f882edf5ee5e51625e8909b446" ns3:_="" ns4:_="">
    <xsd:import namespace="d8324e17-c03f-46e2-9477-36bbcfe088c2"/>
    <xsd:import namespace="4fdb8a1b-cba6-4d67-aed5-0b5e1faf35e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324e17-c03f-46e2-9477-36bbcfe088c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b8a1b-cba6-4d67-aed5-0b5e1faf35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fdb8a1b-cba6-4d67-aed5-0b5e1faf35e2" xsi:nil="true"/>
  </documentManagement>
</p:properties>
</file>

<file path=customXml/itemProps1.xml><?xml version="1.0" encoding="utf-8"?>
<ds:datastoreItem xmlns:ds="http://schemas.openxmlformats.org/officeDocument/2006/customXml" ds:itemID="{A0673A96-00B7-433F-B263-C8976569A8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E07D3E-85A7-4578-861E-9B489C546C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58D226-A455-4511-A5B6-BA636B599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324e17-c03f-46e2-9477-36bbcfe088c2"/>
    <ds:schemaRef ds:uri="4fdb8a1b-cba6-4d67-aed5-0b5e1faf35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8850EA-0291-4762-9A63-DF79425BB35C}">
  <ds:schemaRefs>
    <ds:schemaRef ds:uri="http://schemas.microsoft.com/office/2006/metadata/properties"/>
    <ds:schemaRef ds:uri="http://schemas.microsoft.com/office/infopath/2007/PartnerControls"/>
    <ds:schemaRef ds:uri="4fdb8a1b-cba6-4d67-aed5-0b5e1faf35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1149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7459</CharactersWithSpaces>
  <SharedDoc>false</SharedDoc>
  <HLinks>
    <vt:vector size="30" baseType="variant">
      <vt:variant>
        <vt:i4>6225973</vt:i4>
      </vt:variant>
      <vt:variant>
        <vt:i4>0</vt:i4>
      </vt:variant>
      <vt:variant>
        <vt:i4>0</vt:i4>
      </vt:variant>
      <vt:variant>
        <vt:i4>5</vt:i4>
      </vt:variant>
      <vt:variant>
        <vt:lpwstr>mailto:comunicacionsocial@inegi.org.mx</vt:lpwstr>
      </vt:variant>
      <vt:variant>
        <vt:lpwstr/>
      </vt:variant>
      <vt:variant>
        <vt:i4>5439581</vt:i4>
      </vt:variant>
      <vt:variant>
        <vt:i4>9</vt:i4>
      </vt:variant>
      <vt:variant>
        <vt:i4>0</vt:i4>
      </vt:variant>
      <vt:variant>
        <vt:i4>5</vt:i4>
      </vt:variant>
      <vt:variant>
        <vt:lpwstr>https://www.snieg.mx/cni/infometadato.aspx?idOrden=1.1&amp;ind=6204591962&amp;porDetalle=no&amp;gen=10516&amp;d=n</vt:lpwstr>
      </vt:variant>
      <vt:variant>
        <vt:lpwstr/>
      </vt:variant>
      <vt:variant>
        <vt:i4>5242965</vt:i4>
      </vt:variant>
      <vt:variant>
        <vt:i4>6</vt:i4>
      </vt:variant>
      <vt:variant>
        <vt:i4>0</vt:i4>
      </vt:variant>
      <vt:variant>
        <vt:i4>5</vt:i4>
      </vt:variant>
      <vt:variant>
        <vt:lpwstr>https://www.snieg.mx/cni/infometadato.aspx?idOrden=1.1&amp;ind=6204591959&amp;porDetalle=no&amp;gen=10515&amp;d=n</vt:lpwstr>
      </vt:variant>
      <vt:variant>
        <vt:lpwstr/>
      </vt:variant>
      <vt:variant>
        <vt:i4>4259916</vt:i4>
      </vt:variant>
      <vt:variant>
        <vt:i4>3</vt:i4>
      </vt:variant>
      <vt:variant>
        <vt:i4>0</vt:i4>
      </vt:variant>
      <vt:variant>
        <vt:i4>5</vt:i4>
      </vt:variant>
      <vt:variant>
        <vt:lpwstr>https://agenda2030.mx/ODSind.html?ind=ODS006000950020&amp;cveind=453&amp;cveCob=99&amp;lang=es</vt:lpwstr>
      </vt:variant>
      <vt:variant>
        <vt:lpwstr>/Indicator</vt:lpwstr>
      </vt:variant>
      <vt:variant>
        <vt:i4>6094850</vt:i4>
      </vt:variant>
      <vt:variant>
        <vt:i4>0</vt:i4>
      </vt:variant>
      <vt:variant>
        <vt:i4>0</vt:i4>
      </vt:variant>
      <vt:variant>
        <vt:i4>5</vt:i4>
      </vt:variant>
      <vt:variant>
        <vt:lpwstr>https://sinav30.conagua.gob.mx:8080/UsosAgua/</vt:lpwstr>
      </vt:variant>
      <vt:variant>
        <vt:lpwstr>/agricola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JUAN.CAMACHO@inegi.org.mx;claudia.vite@inegi.org.mx;jorge.sanchez@inegi.org.mx;roberto.muniz@inegi.org.mx</dc:creator>
  <cp:keywords/>
  <dc:description/>
  <cp:lastModifiedBy>MORONES RUIZ FABIOLA CRISTINA</cp:lastModifiedBy>
  <cp:revision>3</cp:revision>
  <cp:lastPrinted>2024-03-19T15:04:00Z</cp:lastPrinted>
  <dcterms:created xsi:type="dcterms:W3CDTF">2024-03-19T15:04:00Z</dcterms:created>
  <dcterms:modified xsi:type="dcterms:W3CDTF">2024-03-19T15:04:00Z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0x0101000E295108129CB549AFD60D91595158E4</vt:lpwstr>
  </property>
</Properties>
</file>