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0F0FC" w14:textId="77777777" w:rsidR="008D4C8C" w:rsidRPr="00DF2C96" w:rsidRDefault="008D4C8C" w:rsidP="008D4C8C">
      <w:pPr>
        <w:spacing w:after="0" w:line="240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</w:pPr>
      <w:bookmarkStart w:id="0" w:name="_Hlk204074776"/>
    </w:p>
    <w:p w14:paraId="6249C4B1" w14:textId="3133FB23" w:rsidR="008D4C8C" w:rsidRPr="00DF2C96" w:rsidRDefault="008D4C8C" w:rsidP="008D4C8C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</w:pPr>
      <w:r w:rsidRPr="00DF2C96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 xml:space="preserve">Estadísticas a propósito del Día </w:t>
      </w:r>
      <w:r w:rsidR="00E94AA2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>I</w:t>
      </w:r>
      <w:r w:rsidRPr="00DF2C96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>nternacional</w:t>
      </w:r>
    </w:p>
    <w:p w14:paraId="430BAFA3" w14:textId="7201E8F4" w:rsidR="008D4C8C" w:rsidRPr="00DF2C96" w:rsidRDefault="008D4C8C" w:rsidP="008D4C8C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</w:pPr>
      <w:r w:rsidRPr="00DF2C96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 xml:space="preserve">de la </w:t>
      </w:r>
      <w:r w:rsidR="00E94AA2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>J</w:t>
      </w:r>
      <w:r w:rsidRPr="00DF2C96">
        <w:rPr>
          <w:rFonts w:ascii="Arial" w:eastAsiaTheme="majorEastAsia" w:hAnsi="Arial" w:cs="Arial"/>
          <w:b/>
          <w:bCs/>
          <w:color w:val="000000" w:themeColor="text1"/>
          <w:sz w:val="24"/>
          <w:szCs w:val="20"/>
        </w:rPr>
        <w:t>uventud</w:t>
      </w:r>
    </w:p>
    <w:p w14:paraId="325DEB4A" w14:textId="77777777" w:rsidR="008D4C8C" w:rsidRPr="00DF2C96" w:rsidRDefault="008D4C8C" w:rsidP="008D4C8C">
      <w:pPr>
        <w:spacing w:after="0" w:line="240" w:lineRule="auto"/>
        <w:jc w:val="center"/>
        <w:rPr>
          <w:rFonts w:ascii="Arial" w:eastAsiaTheme="majorEastAsia" w:hAnsi="Arial" w:cs="Arial"/>
          <w:color w:val="000000" w:themeColor="text1"/>
          <w:sz w:val="24"/>
          <w:szCs w:val="20"/>
        </w:rPr>
      </w:pPr>
      <w:r w:rsidRPr="00DF2C96">
        <w:rPr>
          <w:rFonts w:ascii="Arial" w:eastAsiaTheme="majorEastAsia" w:hAnsi="Arial" w:cs="Arial"/>
          <w:color w:val="000000" w:themeColor="text1"/>
          <w:sz w:val="24"/>
          <w:szCs w:val="20"/>
        </w:rPr>
        <w:t>(12 de agosto)</w:t>
      </w:r>
    </w:p>
    <w:p w14:paraId="58183F03" w14:textId="77777777" w:rsidR="008D4C8C" w:rsidRPr="00A817A7" w:rsidRDefault="008D4C8C" w:rsidP="008D4C8C">
      <w:pPr>
        <w:spacing w:after="0" w:line="240" w:lineRule="auto"/>
        <w:jc w:val="both"/>
        <w:rPr>
          <w:rFonts w:ascii="Arial" w:eastAsiaTheme="majorEastAsia" w:hAnsi="Arial" w:cs="Arial"/>
          <w:color w:val="000000" w:themeColor="text1"/>
          <w:sz w:val="16"/>
          <w:szCs w:val="16"/>
        </w:rPr>
      </w:pPr>
    </w:p>
    <w:p w14:paraId="35363AB8" w14:textId="6FE975EA" w:rsidR="008D4C8C" w:rsidRPr="00DF2C96" w:rsidRDefault="008D4C8C" w:rsidP="008D4C8C">
      <w:pPr>
        <w:pStyle w:val="Prrafodelista"/>
        <w:numPr>
          <w:ilvl w:val="0"/>
          <w:numId w:val="1"/>
        </w:numPr>
        <w:spacing w:before="120" w:after="120" w:line="240" w:lineRule="auto"/>
        <w:ind w:left="993" w:right="61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Al primer trimestre de 2025, </w:t>
      </w:r>
      <w:r w:rsidR="00E94AA2">
        <w:rPr>
          <w:rFonts w:ascii="Arial" w:hAnsi="Arial" w:cs="Arial"/>
          <w:color w:val="000000" w:themeColor="text1"/>
          <w:sz w:val="24"/>
          <w:szCs w:val="24"/>
        </w:rPr>
        <w:t xml:space="preserve">un total de 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30.4 millones de personas </w:t>
      </w:r>
      <w:r w:rsidR="004958E9">
        <w:rPr>
          <w:rFonts w:ascii="Arial" w:hAnsi="Arial" w:cs="Arial"/>
          <w:color w:val="000000" w:themeColor="text1"/>
          <w:sz w:val="24"/>
          <w:szCs w:val="24"/>
        </w:rPr>
        <w:t>tenían</w:t>
      </w:r>
      <w:r w:rsidR="004958E9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5569C5">
        <w:rPr>
          <w:rFonts w:ascii="Arial" w:hAnsi="Arial" w:cs="Arial"/>
          <w:color w:val="000000" w:themeColor="text1"/>
          <w:sz w:val="24"/>
          <w:szCs w:val="24"/>
        </w:rPr>
        <w:br/>
      </w:r>
      <w:r w:rsidRPr="00DF2C96">
        <w:rPr>
          <w:rFonts w:ascii="Arial" w:hAnsi="Arial" w:cs="Arial"/>
          <w:color w:val="000000" w:themeColor="text1"/>
          <w:sz w:val="24"/>
          <w:szCs w:val="24"/>
        </w:rPr>
        <w:t>15 a 29 años; 51.0 % eran mujeres y 49.0 %</w:t>
      </w:r>
      <w:r w:rsidR="00E94AA2">
        <w:rPr>
          <w:rFonts w:ascii="Arial" w:hAnsi="Arial" w:cs="Arial"/>
          <w:color w:val="000000" w:themeColor="text1"/>
          <w:sz w:val="24"/>
          <w:szCs w:val="24"/>
        </w:rPr>
        <w:t>,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hombres. </w:t>
      </w:r>
    </w:p>
    <w:p w14:paraId="7C777C82" w14:textId="4B4DCE74" w:rsidR="008D4C8C" w:rsidRPr="00DF2C96" w:rsidRDefault="00E94AA2" w:rsidP="008D4C8C">
      <w:pPr>
        <w:pStyle w:val="Prrafodelista"/>
        <w:numPr>
          <w:ilvl w:val="0"/>
          <w:numId w:val="1"/>
        </w:numPr>
        <w:spacing w:before="120" w:after="120" w:line="240" w:lineRule="auto"/>
        <w:ind w:left="993" w:right="616" w:hanging="426"/>
        <w:contextualSpacing w:val="0"/>
        <w:jc w:val="both"/>
        <w:rPr>
          <w:rFonts w:ascii="Arial" w:eastAsiaTheme="majorEastAsia" w:hAnsi="Arial" w:cs="Arial"/>
          <w:color w:val="000000" w:themeColor="text1"/>
          <w:sz w:val="24"/>
          <w:szCs w:val="20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e las </w:t>
      </w:r>
      <w:r w:rsidR="00EB529C">
        <w:rPr>
          <w:rFonts w:ascii="Arial" w:hAnsi="Arial" w:cs="Arial"/>
          <w:color w:val="000000" w:themeColor="text1"/>
          <w:sz w:val="24"/>
          <w:szCs w:val="24"/>
        </w:rPr>
        <w:t>personas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jóvenes</w:t>
      </w:r>
      <w:r w:rsidR="00AC3F6F">
        <w:rPr>
          <w:rFonts w:ascii="Arial" w:hAnsi="Arial" w:cs="Arial"/>
          <w:color w:val="000000" w:themeColor="text1"/>
          <w:sz w:val="24"/>
          <w:szCs w:val="24"/>
        </w:rPr>
        <w:t>,</w:t>
      </w:r>
      <w:r w:rsidR="00EF6D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15.9 millones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6DA7">
        <w:rPr>
          <w:rFonts w:ascii="Arial" w:hAnsi="Arial" w:cs="Arial"/>
          <w:color w:val="000000" w:themeColor="text1"/>
          <w:sz w:val="24"/>
          <w:szCs w:val="24"/>
        </w:rPr>
        <w:t>(</w:t>
      </w:r>
      <w:r w:rsidR="007208DC">
        <w:rPr>
          <w:rFonts w:ascii="Arial" w:hAnsi="Arial" w:cs="Arial"/>
          <w:color w:val="000000" w:themeColor="text1"/>
          <w:sz w:val="24"/>
          <w:szCs w:val="24"/>
        </w:rPr>
        <w:t>52.</w:t>
      </w:r>
      <w:r w:rsidR="00B71FB1">
        <w:rPr>
          <w:rFonts w:ascii="Arial" w:hAnsi="Arial" w:cs="Arial"/>
          <w:color w:val="000000" w:themeColor="text1"/>
          <w:sz w:val="24"/>
          <w:szCs w:val="24"/>
        </w:rPr>
        <w:t>3</w:t>
      </w:r>
      <w:r w:rsidR="007208DC">
        <w:rPr>
          <w:rFonts w:ascii="Arial" w:hAnsi="Arial" w:cs="Arial"/>
          <w:color w:val="000000" w:themeColor="text1"/>
          <w:sz w:val="24"/>
          <w:szCs w:val="24"/>
        </w:rPr>
        <w:t xml:space="preserve"> %</w:t>
      </w:r>
      <w:r w:rsidR="00EF6DA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>eran económicamente activ</w:t>
      </w:r>
      <w:r w:rsidR="000226E5">
        <w:rPr>
          <w:rFonts w:ascii="Arial" w:hAnsi="Arial" w:cs="Arial"/>
          <w:color w:val="000000" w:themeColor="text1"/>
          <w:sz w:val="24"/>
          <w:szCs w:val="24"/>
        </w:rPr>
        <w:t>a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s y 14.5 millones </w:t>
      </w:r>
      <w:r w:rsidR="00EF6DA7">
        <w:rPr>
          <w:rFonts w:ascii="Arial" w:hAnsi="Arial" w:cs="Arial"/>
          <w:color w:val="000000" w:themeColor="text1"/>
          <w:sz w:val="24"/>
          <w:szCs w:val="24"/>
        </w:rPr>
        <w:t>(</w:t>
      </w:r>
      <w:r w:rsidR="007208DC">
        <w:rPr>
          <w:rFonts w:ascii="Arial" w:hAnsi="Arial" w:cs="Arial"/>
          <w:color w:val="000000" w:themeColor="text1"/>
          <w:sz w:val="24"/>
          <w:szCs w:val="24"/>
        </w:rPr>
        <w:t>47.7 %</w:t>
      </w:r>
      <w:r w:rsidR="00EF6DA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>no realizaban alguna actividad económica.</w:t>
      </w:r>
    </w:p>
    <w:p w14:paraId="0EF07500" w14:textId="275BD41F" w:rsidR="008D4C8C" w:rsidRPr="00DF2C96" w:rsidRDefault="008D4C8C" w:rsidP="009042EE">
      <w:pPr>
        <w:pStyle w:val="Prrafodelista"/>
        <w:numPr>
          <w:ilvl w:val="0"/>
          <w:numId w:val="1"/>
        </w:numPr>
        <w:spacing w:before="120" w:after="360" w:line="240" w:lineRule="auto"/>
        <w:ind w:left="993" w:right="616" w:hanging="426"/>
        <w:contextualSpacing w:val="0"/>
        <w:jc w:val="both"/>
        <w:rPr>
          <w:rFonts w:ascii="Arial" w:eastAsiaTheme="majorEastAsia" w:hAnsi="Arial" w:cs="Arial"/>
          <w:color w:val="000000" w:themeColor="text1"/>
          <w:sz w:val="24"/>
          <w:szCs w:val="20"/>
        </w:rPr>
      </w:pPr>
      <w:r w:rsidRPr="00DF2C96">
        <w:rPr>
          <w:rFonts w:ascii="Arial" w:hAnsi="Arial" w:cs="Arial"/>
          <w:color w:val="000000" w:themeColor="text1"/>
          <w:sz w:val="24"/>
          <w:szCs w:val="24"/>
        </w:rPr>
        <w:t>85.9 % de las y los jóvenes</w:t>
      </w:r>
      <w:r w:rsidR="00CB20BC">
        <w:rPr>
          <w:rFonts w:ascii="Arial" w:hAnsi="Arial" w:cs="Arial"/>
          <w:color w:val="000000" w:themeColor="text1"/>
          <w:sz w:val="24"/>
          <w:szCs w:val="24"/>
        </w:rPr>
        <w:t xml:space="preserve"> fuera de la actividad económica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817A7">
        <w:rPr>
          <w:rFonts w:ascii="Arial" w:hAnsi="Arial" w:cs="Arial"/>
          <w:i/>
          <w:iCs/>
          <w:color w:val="000000" w:themeColor="text1"/>
          <w:sz w:val="24"/>
          <w:szCs w:val="24"/>
        </w:rPr>
        <w:t>no estaba disponible para trabajar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, situación </w:t>
      </w:r>
      <w:r w:rsidR="0007607D" w:rsidRPr="00DF2C96">
        <w:rPr>
          <w:rFonts w:ascii="Arial" w:hAnsi="Arial" w:cs="Arial"/>
          <w:color w:val="000000" w:themeColor="text1"/>
          <w:sz w:val="24"/>
          <w:szCs w:val="24"/>
        </w:rPr>
        <w:t>m</w:t>
      </w:r>
      <w:r w:rsidR="0007607D">
        <w:rPr>
          <w:rFonts w:ascii="Arial" w:hAnsi="Arial" w:cs="Arial"/>
          <w:color w:val="000000" w:themeColor="text1"/>
          <w:sz w:val="24"/>
          <w:szCs w:val="24"/>
        </w:rPr>
        <w:t>ás común</w:t>
      </w:r>
      <w:r w:rsidR="0007607D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>en las mujeres (87.3 %)</w:t>
      </w:r>
      <w:r w:rsidR="00E94AA2">
        <w:rPr>
          <w:rFonts w:ascii="Arial" w:hAnsi="Arial" w:cs="Arial"/>
          <w:color w:val="000000" w:themeColor="text1"/>
          <w:sz w:val="24"/>
          <w:szCs w:val="24"/>
        </w:rPr>
        <w:t>,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que en los hombres (83.6 %).</w:t>
      </w:r>
    </w:p>
    <w:p w14:paraId="32AD7CEF" w14:textId="260DE49D" w:rsidR="008D4C8C" w:rsidRPr="00A817A7" w:rsidRDefault="008D4C8C" w:rsidP="009042EE">
      <w:pPr>
        <w:spacing w:after="240" w:line="240" w:lineRule="auto"/>
        <w:jc w:val="both"/>
        <w:rPr>
          <w:rFonts w:ascii="Arial" w:hAnsi="Arial" w:cs="Arial"/>
          <w:bCs/>
          <w:color w:val="000000" w:themeColor="text1"/>
          <w:sz w:val="24"/>
        </w:rPr>
      </w:pPr>
      <w:r w:rsidRPr="00A817A7">
        <w:rPr>
          <w:rFonts w:ascii="Arial" w:hAnsi="Arial" w:cs="Arial"/>
          <w:bCs/>
          <w:color w:val="000000" w:themeColor="text1"/>
          <w:sz w:val="24"/>
        </w:rPr>
        <w:t>Con motivo de</w:t>
      </w:r>
      <w:r w:rsidR="00D121EE">
        <w:rPr>
          <w:rFonts w:ascii="Arial" w:hAnsi="Arial" w:cs="Arial"/>
          <w:bCs/>
          <w:color w:val="000000" w:themeColor="text1"/>
          <w:sz w:val="24"/>
        </w:rPr>
        <w:t xml:space="preserve"> la conmemoración de</w:t>
      </w:r>
      <w:r w:rsidRPr="00A817A7">
        <w:rPr>
          <w:rFonts w:ascii="Arial" w:hAnsi="Arial" w:cs="Arial"/>
          <w:bCs/>
          <w:color w:val="000000" w:themeColor="text1"/>
          <w:sz w:val="24"/>
        </w:rPr>
        <w:t>l Día Internacional de la Juventud</w:t>
      </w:r>
      <w:r w:rsidR="00D121EE">
        <w:rPr>
          <w:rFonts w:ascii="Arial" w:hAnsi="Arial" w:cs="Arial"/>
          <w:bCs/>
          <w:color w:val="000000" w:themeColor="text1"/>
          <w:sz w:val="24"/>
        </w:rPr>
        <w:t>,</w:t>
      </w:r>
      <w:r w:rsidR="007A0F14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A817A7">
        <w:rPr>
          <w:rFonts w:ascii="Arial" w:hAnsi="Arial" w:cs="Arial"/>
          <w:bCs/>
          <w:color w:val="000000" w:themeColor="text1"/>
          <w:sz w:val="24"/>
        </w:rPr>
        <w:t xml:space="preserve">el Instituto Nacional </w:t>
      </w:r>
      <w:r w:rsidR="00CD5FCA">
        <w:rPr>
          <w:rFonts w:ascii="Arial" w:hAnsi="Arial" w:cs="Arial"/>
          <w:bCs/>
          <w:color w:val="000000" w:themeColor="text1"/>
          <w:sz w:val="24"/>
        </w:rPr>
        <w:br/>
      </w:r>
      <w:r w:rsidRPr="00A817A7">
        <w:rPr>
          <w:rFonts w:ascii="Arial" w:hAnsi="Arial" w:cs="Arial"/>
          <w:bCs/>
          <w:color w:val="000000" w:themeColor="text1"/>
          <w:sz w:val="24"/>
        </w:rPr>
        <w:t>de Estadística y Geografía (</w:t>
      </w:r>
      <w:r w:rsidRPr="00A817A7">
        <w:rPr>
          <w:rFonts w:ascii="Arial" w:hAnsi="Arial" w:cs="Arial"/>
          <w:bCs/>
          <w:smallCaps/>
          <w:color w:val="000000" w:themeColor="text1"/>
          <w:sz w:val="24"/>
        </w:rPr>
        <w:t>inegi</w:t>
      </w:r>
      <w:r w:rsidRPr="00A817A7">
        <w:rPr>
          <w:rFonts w:ascii="Arial" w:hAnsi="Arial" w:cs="Arial"/>
          <w:bCs/>
          <w:color w:val="000000" w:themeColor="text1"/>
          <w:sz w:val="24"/>
        </w:rPr>
        <w:t xml:space="preserve">) ofrece un panorama </w:t>
      </w:r>
      <w:r w:rsidR="00EE7283">
        <w:rPr>
          <w:rFonts w:ascii="Arial" w:hAnsi="Arial" w:cs="Arial"/>
          <w:bCs/>
          <w:color w:val="000000" w:themeColor="text1"/>
          <w:sz w:val="24"/>
        </w:rPr>
        <w:t xml:space="preserve">laboral </w:t>
      </w:r>
      <w:r w:rsidRPr="00A817A7">
        <w:rPr>
          <w:rFonts w:ascii="Arial" w:hAnsi="Arial" w:cs="Arial"/>
          <w:bCs/>
          <w:color w:val="000000" w:themeColor="text1"/>
          <w:sz w:val="24"/>
        </w:rPr>
        <w:t xml:space="preserve">de las personas jóvenes, con base en la información del primer trimestre de 2025 de la Encuesta Nacional de Ocupación </w:t>
      </w:r>
      <w:r w:rsidR="00CD5FCA">
        <w:rPr>
          <w:rFonts w:ascii="Arial" w:hAnsi="Arial" w:cs="Arial"/>
          <w:bCs/>
          <w:color w:val="000000" w:themeColor="text1"/>
          <w:sz w:val="24"/>
        </w:rPr>
        <w:br/>
      </w:r>
      <w:r w:rsidRPr="00A817A7">
        <w:rPr>
          <w:rFonts w:ascii="Arial" w:hAnsi="Arial" w:cs="Arial"/>
          <w:bCs/>
          <w:color w:val="000000" w:themeColor="text1"/>
          <w:sz w:val="24"/>
        </w:rPr>
        <w:t>y Empleo (</w:t>
      </w:r>
      <w:r w:rsidRPr="00A817A7">
        <w:rPr>
          <w:rFonts w:ascii="Arial" w:hAnsi="Arial" w:cs="Arial"/>
          <w:bCs/>
          <w:smallCaps/>
          <w:color w:val="000000" w:themeColor="text1"/>
          <w:sz w:val="24"/>
        </w:rPr>
        <w:t>enoe</w:t>
      </w:r>
      <w:r w:rsidRPr="00A817A7">
        <w:rPr>
          <w:rFonts w:ascii="Arial" w:hAnsi="Arial" w:cs="Arial"/>
          <w:bCs/>
          <w:color w:val="000000" w:themeColor="text1"/>
          <w:sz w:val="24"/>
        </w:rPr>
        <w:t>).</w:t>
      </w:r>
    </w:p>
    <w:p w14:paraId="29D45B91" w14:textId="64744926" w:rsidR="002B7421" w:rsidRPr="009D5468" w:rsidRDefault="0069304C" w:rsidP="009042EE">
      <w:pPr>
        <w:pStyle w:val="Prrafodelista"/>
        <w:tabs>
          <w:tab w:val="left" w:pos="284"/>
        </w:tabs>
        <w:spacing w:after="240" w:line="240" w:lineRule="auto"/>
        <w:ind w:left="1080"/>
        <w:jc w:val="both"/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</w:pPr>
      <w:r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 xml:space="preserve">i. </w:t>
      </w:r>
      <w:r w:rsidR="002B7421" w:rsidRPr="009D5468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condici</w:t>
      </w:r>
      <w:r w:rsidR="002B7421" w:rsidRPr="009D5468">
        <w:rPr>
          <w:rFonts w:ascii="Arial Negrita" w:hAnsi="Arial Negrita" w:cs="Arial" w:hint="eastAsia"/>
          <w:b/>
          <w:smallCaps/>
          <w:color w:val="000000" w:themeColor="text1"/>
          <w:sz w:val="26"/>
          <w:szCs w:val="26"/>
        </w:rPr>
        <w:t>ó</w:t>
      </w:r>
      <w:r w:rsidR="002B7421" w:rsidRPr="009D5468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n de actividad económica de la población joven</w:t>
      </w:r>
    </w:p>
    <w:p w14:paraId="0E9D9B44" w14:textId="5C272E8A" w:rsidR="008D4C8C" w:rsidRDefault="008D4C8C" w:rsidP="009042EE">
      <w:pPr>
        <w:spacing w:after="240" w:line="240" w:lineRule="auto"/>
        <w:jc w:val="both"/>
        <w:rPr>
          <w:rFonts w:ascii="Arial" w:hAnsi="Arial" w:cs="Arial"/>
          <w:bCs/>
          <w:color w:val="000000" w:themeColor="text1"/>
          <w:sz w:val="24"/>
        </w:rPr>
      </w:pPr>
      <w:r w:rsidRPr="00DF2C96">
        <w:rPr>
          <w:rFonts w:ascii="Arial" w:hAnsi="Arial" w:cs="Arial"/>
          <w:bCs/>
          <w:color w:val="000000" w:themeColor="text1"/>
          <w:sz w:val="24"/>
        </w:rPr>
        <w:t xml:space="preserve">En el </w:t>
      </w:r>
      <w:r w:rsidR="000C5DCD">
        <w:rPr>
          <w:rFonts w:ascii="Arial" w:hAnsi="Arial" w:cs="Arial"/>
          <w:bCs/>
          <w:color w:val="000000" w:themeColor="text1"/>
          <w:sz w:val="24"/>
        </w:rPr>
        <w:t>primer</w:t>
      </w:r>
      <w:r w:rsidR="000C5DCD" w:rsidRPr="00DF2C96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trimestre de 2025, en México había 30.4 millones de personas jóvenes </w:t>
      </w:r>
      <w:r w:rsidR="0069304C">
        <w:rPr>
          <w:rFonts w:ascii="Arial" w:hAnsi="Arial" w:cs="Arial"/>
          <w:bCs/>
          <w:color w:val="000000" w:themeColor="text1"/>
          <w:sz w:val="24"/>
        </w:rPr>
        <w:br/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(de 15 a 29 años), cifra que representó 23.3 % del total de la población (130.4 millones): </w:t>
      </w:r>
      <w:r w:rsidR="001E4E4B">
        <w:rPr>
          <w:rFonts w:ascii="Arial" w:hAnsi="Arial" w:cs="Arial"/>
          <w:bCs/>
          <w:color w:val="000000" w:themeColor="text1"/>
          <w:sz w:val="24"/>
        </w:rPr>
        <w:br/>
      </w:r>
      <w:r>
        <w:rPr>
          <w:rFonts w:ascii="Arial" w:hAnsi="Arial" w:cs="Arial"/>
          <w:bCs/>
          <w:color w:val="000000" w:themeColor="text1"/>
          <w:sz w:val="24"/>
        </w:rPr>
        <w:t>51.0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% correspondió a mujeres y </w:t>
      </w:r>
      <w:r>
        <w:rPr>
          <w:rFonts w:ascii="Arial" w:hAnsi="Arial" w:cs="Arial"/>
          <w:bCs/>
          <w:color w:val="000000" w:themeColor="text1"/>
          <w:sz w:val="24"/>
        </w:rPr>
        <w:t>49.0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%, a hombres. Según su edad, 37.0 % tenía de </w:t>
      </w:r>
      <w:r w:rsidR="001E4E4B">
        <w:rPr>
          <w:rFonts w:ascii="Arial" w:hAnsi="Arial" w:cs="Arial"/>
          <w:bCs/>
          <w:color w:val="000000" w:themeColor="text1"/>
          <w:sz w:val="24"/>
        </w:rPr>
        <w:br/>
      </w:r>
      <w:r w:rsidRPr="00DF2C96">
        <w:rPr>
          <w:rFonts w:ascii="Arial" w:hAnsi="Arial" w:cs="Arial"/>
          <w:bCs/>
          <w:color w:val="000000" w:themeColor="text1"/>
          <w:sz w:val="24"/>
        </w:rPr>
        <w:t>15 a 19 años</w:t>
      </w:r>
      <w:r w:rsidR="001E4E4B">
        <w:rPr>
          <w:rFonts w:ascii="Arial" w:hAnsi="Arial" w:cs="Arial"/>
          <w:bCs/>
          <w:color w:val="000000" w:themeColor="text1"/>
          <w:sz w:val="24"/>
        </w:rPr>
        <w:t>;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33.1 %, de 20 a 24 años y 29.9 %, de 25 a 29 años.</w:t>
      </w:r>
      <w:r w:rsidRPr="009042EE"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1"/>
      </w:r>
    </w:p>
    <w:p w14:paraId="30911834" w14:textId="7EA90A1F" w:rsidR="00994975" w:rsidRDefault="008D4C8C" w:rsidP="009042EE">
      <w:pPr>
        <w:spacing w:after="240" w:line="240" w:lineRule="auto"/>
        <w:jc w:val="both"/>
        <w:rPr>
          <w:rFonts w:ascii="Arial" w:hAnsi="Arial" w:cs="Arial"/>
          <w:bCs/>
          <w:color w:val="000000" w:themeColor="text1"/>
          <w:sz w:val="24"/>
        </w:rPr>
      </w:pPr>
      <w:bookmarkStart w:id="1" w:name="_Hlk204334191"/>
      <w:bookmarkStart w:id="2" w:name="_Hlk193718351"/>
      <w:r w:rsidRPr="00DF2C96">
        <w:rPr>
          <w:rFonts w:ascii="Arial" w:hAnsi="Arial" w:cs="Arial"/>
          <w:bCs/>
          <w:color w:val="000000" w:themeColor="text1"/>
          <w:sz w:val="24"/>
        </w:rPr>
        <w:t>La</w:t>
      </w:r>
      <w:r w:rsidR="003D155A">
        <w:rPr>
          <w:rFonts w:ascii="Arial" w:hAnsi="Arial" w:cs="Arial"/>
          <w:bCs/>
          <w:color w:val="000000" w:themeColor="text1"/>
          <w:sz w:val="24"/>
        </w:rPr>
        <w:t>s personas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de 15 años y más en México ascendía</w:t>
      </w:r>
      <w:r w:rsidR="003D155A">
        <w:rPr>
          <w:rFonts w:ascii="Arial" w:hAnsi="Arial" w:cs="Arial"/>
          <w:bCs/>
          <w:color w:val="000000" w:themeColor="text1"/>
          <w:sz w:val="24"/>
        </w:rPr>
        <w:t>n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a 102.3 millones, de las cuales </w:t>
      </w:r>
      <w:r w:rsidR="00E45497">
        <w:rPr>
          <w:rFonts w:ascii="Arial" w:hAnsi="Arial" w:cs="Arial"/>
          <w:bCs/>
          <w:color w:val="000000" w:themeColor="text1"/>
          <w:sz w:val="24"/>
        </w:rPr>
        <w:br/>
      </w:r>
      <w:r w:rsidRPr="00DF2C96">
        <w:rPr>
          <w:rFonts w:ascii="Arial" w:hAnsi="Arial" w:cs="Arial"/>
          <w:bCs/>
          <w:color w:val="000000" w:themeColor="text1"/>
          <w:sz w:val="24"/>
        </w:rPr>
        <w:t>60.5 millones</w:t>
      </w:r>
      <w:r w:rsidR="003D155A">
        <w:rPr>
          <w:rFonts w:ascii="Arial" w:hAnsi="Arial" w:cs="Arial"/>
          <w:bCs/>
          <w:color w:val="000000" w:themeColor="text1"/>
          <w:sz w:val="24"/>
        </w:rPr>
        <w:t xml:space="preserve"> pertenecían a la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147899">
        <w:rPr>
          <w:rFonts w:ascii="Arial" w:hAnsi="Arial" w:cs="Arial"/>
          <w:bCs/>
          <w:color w:val="000000" w:themeColor="text1"/>
          <w:sz w:val="24"/>
        </w:rPr>
        <w:t xml:space="preserve">población </w:t>
      </w:r>
      <w:r w:rsidRPr="00DF2C96">
        <w:rPr>
          <w:rFonts w:ascii="Arial" w:hAnsi="Arial" w:cs="Arial"/>
          <w:bCs/>
          <w:color w:val="000000" w:themeColor="text1"/>
          <w:sz w:val="24"/>
        </w:rPr>
        <w:t>económicamente activa (</w:t>
      </w:r>
      <w:r w:rsidRPr="00DF2C96">
        <w:rPr>
          <w:rFonts w:ascii="Arial" w:hAnsi="Arial" w:cs="Arial"/>
          <w:bCs/>
          <w:smallCaps/>
          <w:color w:val="000000" w:themeColor="text1"/>
          <w:sz w:val="24"/>
        </w:rPr>
        <w:t>pea</w:t>
      </w:r>
      <w:r w:rsidRPr="00DF2C96">
        <w:rPr>
          <w:rFonts w:ascii="Arial" w:hAnsi="Arial" w:cs="Arial"/>
          <w:bCs/>
          <w:color w:val="000000" w:themeColor="text1"/>
          <w:sz w:val="24"/>
        </w:rPr>
        <w:t>)</w:t>
      </w:r>
      <w:r w:rsidR="00896238">
        <w:rPr>
          <w:rFonts w:ascii="Arial" w:hAnsi="Arial" w:cs="Arial"/>
          <w:bCs/>
          <w:color w:val="000000" w:themeColor="text1"/>
          <w:sz w:val="24"/>
        </w:rPr>
        <w:t>.</w:t>
      </w:r>
      <w:r w:rsidR="00CB56A6">
        <w:rPr>
          <w:rStyle w:val="Refdenotaalpie"/>
          <w:rFonts w:ascii="Arial" w:hAnsi="Arial" w:cs="Arial"/>
          <w:bCs/>
          <w:color w:val="000000" w:themeColor="text1"/>
          <w:sz w:val="24"/>
        </w:rPr>
        <w:footnoteReference w:id="2"/>
      </w:r>
      <w:r w:rsidR="00896238">
        <w:rPr>
          <w:rFonts w:ascii="Arial" w:hAnsi="Arial" w:cs="Arial"/>
          <w:bCs/>
          <w:color w:val="000000" w:themeColor="text1"/>
          <w:sz w:val="24"/>
        </w:rPr>
        <w:t xml:space="preserve"> D</w:t>
      </w:r>
      <w:r w:rsidR="00A7333F">
        <w:rPr>
          <w:rFonts w:ascii="Arial" w:hAnsi="Arial" w:cs="Arial"/>
          <w:bCs/>
          <w:color w:val="000000" w:themeColor="text1"/>
          <w:sz w:val="24"/>
        </w:rPr>
        <w:t xml:space="preserve">e esta población, </w:t>
      </w:r>
      <w:r w:rsidR="00B660C9">
        <w:rPr>
          <w:rFonts w:ascii="Arial" w:hAnsi="Arial" w:cs="Arial"/>
          <w:bCs/>
          <w:color w:val="000000" w:themeColor="text1"/>
          <w:sz w:val="24"/>
        </w:rPr>
        <w:br/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15.9 millones </w:t>
      </w:r>
      <w:r w:rsidR="00942DE9">
        <w:rPr>
          <w:rFonts w:ascii="Arial" w:hAnsi="Arial" w:cs="Arial"/>
          <w:bCs/>
          <w:color w:val="000000" w:themeColor="text1"/>
          <w:sz w:val="24"/>
        </w:rPr>
        <w:t>eran</w:t>
      </w:r>
      <w:r w:rsidRPr="00DF2C96">
        <w:rPr>
          <w:rFonts w:ascii="Arial" w:hAnsi="Arial" w:cs="Arial"/>
          <w:bCs/>
          <w:color w:val="000000" w:themeColor="text1"/>
          <w:sz w:val="24"/>
        </w:rPr>
        <w:t xml:space="preserve"> jóvenes</w:t>
      </w:r>
      <w:r w:rsidR="00942DE9">
        <w:rPr>
          <w:rFonts w:ascii="Arial" w:hAnsi="Arial" w:cs="Arial"/>
          <w:bCs/>
          <w:color w:val="000000" w:themeColor="text1"/>
          <w:sz w:val="24"/>
        </w:rPr>
        <w:t>,</w:t>
      </w:r>
      <w:r w:rsidR="00C16CEE">
        <w:rPr>
          <w:rFonts w:ascii="Arial" w:hAnsi="Arial" w:cs="Arial"/>
          <w:bCs/>
          <w:color w:val="000000" w:themeColor="text1"/>
          <w:sz w:val="24"/>
        </w:rPr>
        <w:t xml:space="preserve"> que representa</w:t>
      </w:r>
      <w:r w:rsidR="00942DE9">
        <w:rPr>
          <w:rFonts w:ascii="Arial" w:hAnsi="Arial" w:cs="Arial"/>
          <w:bCs/>
          <w:color w:val="000000" w:themeColor="text1"/>
          <w:sz w:val="24"/>
        </w:rPr>
        <w:t>ro</w:t>
      </w:r>
      <w:r w:rsidR="00C16CEE">
        <w:rPr>
          <w:rFonts w:ascii="Arial" w:hAnsi="Arial" w:cs="Arial"/>
          <w:bCs/>
          <w:color w:val="000000" w:themeColor="text1"/>
          <w:sz w:val="24"/>
        </w:rPr>
        <w:t xml:space="preserve">n 26.3 % de la </w:t>
      </w:r>
      <w:r w:rsidR="00C16CEE" w:rsidRPr="00DF2C96">
        <w:rPr>
          <w:rFonts w:ascii="Arial" w:hAnsi="Arial" w:cs="Arial"/>
          <w:bCs/>
          <w:smallCaps/>
          <w:color w:val="000000" w:themeColor="text1"/>
          <w:sz w:val="24"/>
        </w:rPr>
        <w:t>pea</w:t>
      </w:r>
      <w:r w:rsidR="00A72793">
        <w:rPr>
          <w:rFonts w:ascii="Arial" w:hAnsi="Arial" w:cs="Arial"/>
          <w:bCs/>
          <w:color w:val="000000" w:themeColor="text1"/>
          <w:sz w:val="24"/>
        </w:rPr>
        <w:t xml:space="preserve">; </w:t>
      </w:r>
      <w:r w:rsidR="00C722FC">
        <w:rPr>
          <w:rFonts w:ascii="Arial" w:hAnsi="Arial" w:cs="Arial"/>
          <w:bCs/>
          <w:color w:val="000000" w:themeColor="text1"/>
          <w:sz w:val="24"/>
        </w:rPr>
        <w:t xml:space="preserve">de ellas, </w:t>
      </w:r>
      <w:r w:rsidR="008D46E9">
        <w:rPr>
          <w:rFonts w:ascii="Arial" w:hAnsi="Arial" w:cs="Arial"/>
          <w:bCs/>
          <w:smallCaps/>
          <w:color w:val="000000" w:themeColor="text1"/>
          <w:sz w:val="24"/>
        </w:rPr>
        <w:t>39.6 %</w:t>
      </w:r>
      <w:r w:rsidR="008D46E9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50192A">
        <w:rPr>
          <w:rFonts w:ascii="Arial" w:hAnsi="Arial" w:cs="Arial"/>
          <w:bCs/>
          <w:color w:val="000000" w:themeColor="text1"/>
          <w:sz w:val="24"/>
        </w:rPr>
        <w:t xml:space="preserve">era </w:t>
      </w:r>
      <w:r w:rsidR="008D46E9" w:rsidRPr="009042EE">
        <w:rPr>
          <w:rFonts w:ascii="Arial" w:hAnsi="Arial" w:cs="Arial"/>
          <w:bCs/>
          <w:i/>
          <w:iCs/>
          <w:color w:val="000000" w:themeColor="text1"/>
          <w:sz w:val="24"/>
        </w:rPr>
        <w:t>mujer</w:t>
      </w:r>
      <w:r w:rsidR="008D46E9">
        <w:rPr>
          <w:rFonts w:ascii="Arial" w:hAnsi="Arial" w:cs="Arial"/>
          <w:bCs/>
          <w:color w:val="000000" w:themeColor="text1"/>
          <w:sz w:val="24"/>
        </w:rPr>
        <w:t xml:space="preserve"> y </w:t>
      </w:r>
      <w:r w:rsidR="00430D75">
        <w:rPr>
          <w:rFonts w:ascii="Arial" w:hAnsi="Arial" w:cs="Arial"/>
          <w:bCs/>
          <w:smallCaps/>
          <w:color w:val="000000" w:themeColor="text1"/>
          <w:sz w:val="24"/>
        </w:rPr>
        <w:t>60.4 %</w:t>
      </w:r>
      <w:r w:rsidR="00605151">
        <w:rPr>
          <w:rFonts w:ascii="Arial" w:hAnsi="Arial" w:cs="Arial"/>
          <w:bCs/>
          <w:smallCaps/>
          <w:color w:val="000000" w:themeColor="text1"/>
          <w:sz w:val="24"/>
        </w:rPr>
        <w:t>,</w:t>
      </w:r>
      <w:r w:rsidR="00430D75">
        <w:rPr>
          <w:rFonts w:ascii="Arial" w:hAnsi="Arial" w:cs="Arial"/>
          <w:bCs/>
          <w:smallCaps/>
          <w:color w:val="000000" w:themeColor="text1"/>
          <w:sz w:val="24"/>
        </w:rPr>
        <w:t xml:space="preserve"> </w:t>
      </w:r>
      <w:r w:rsidR="00C748AC" w:rsidRPr="009042EE">
        <w:rPr>
          <w:rFonts w:ascii="Arial" w:hAnsi="Arial" w:cs="Arial"/>
          <w:bCs/>
          <w:i/>
          <w:iCs/>
          <w:color w:val="000000" w:themeColor="text1"/>
          <w:sz w:val="24"/>
        </w:rPr>
        <w:t>hombre</w:t>
      </w:r>
      <w:r w:rsidR="00FC7DAF">
        <w:rPr>
          <w:rFonts w:ascii="Arial" w:hAnsi="Arial" w:cs="Arial"/>
          <w:bCs/>
          <w:color w:val="000000" w:themeColor="text1"/>
          <w:sz w:val="24"/>
        </w:rPr>
        <w:t xml:space="preserve">. </w:t>
      </w:r>
    </w:p>
    <w:bookmarkEnd w:id="1"/>
    <w:p w14:paraId="0F48C1FC" w14:textId="03F172B0" w:rsidR="006C061D" w:rsidRDefault="004D1B59" w:rsidP="009042EE">
      <w:pPr>
        <w:tabs>
          <w:tab w:val="left" w:pos="284"/>
        </w:tabs>
        <w:spacing w:after="24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</w:rPr>
        <w:t>El total de la</w:t>
      </w:r>
      <w:r w:rsidR="008D4C8C" w:rsidRPr="00DF2C96">
        <w:rPr>
          <w:rFonts w:ascii="Arial" w:hAnsi="Arial" w:cs="Arial"/>
          <w:bCs/>
          <w:color w:val="000000" w:themeColor="text1"/>
          <w:sz w:val="24"/>
        </w:rPr>
        <w:t xml:space="preserve"> población no económicamente activa (</w:t>
      </w:r>
      <w:r w:rsidR="008D4C8C" w:rsidRPr="00DF2C96">
        <w:rPr>
          <w:rFonts w:ascii="Arial" w:hAnsi="Arial" w:cs="Arial"/>
          <w:bCs/>
          <w:smallCaps/>
          <w:color w:val="000000" w:themeColor="text1"/>
          <w:sz w:val="24"/>
        </w:rPr>
        <w:t>pnea</w:t>
      </w:r>
      <w:r w:rsidR="008D4C8C" w:rsidRPr="00DF2C96">
        <w:rPr>
          <w:rFonts w:ascii="Arial" w:hAnsi="Arial" w:cs="Arial"/>
          <w:bCs/>
          <w:color w:val="000000" w:themeColor="text1"/>
          <w:sz w:val="24"/>
        </w:rPr>
        <w:t>) sumaba 41.8 millones, dentro de la cual se encontraban 14.5 millones de personas jóvenes</w:t>
      </w:r>
      <w:r w:rsidR="006F32C9">
        <w:rPr>
          <w:rFonts w:ascii="Arial" w:hAnsi="Arial" w:cs="Arial"/>
          <w:bCs/>
          <w:color w:val="000000" w:themeColor="text1"/>
          <w:sz w:val="24"/>
        </w:rPr>
        <w:t xml:space="preserve"> (34.7 %)</w:t>
      </w:r>
      <w:r w:rsidR="00C77399">
        <w:rPr>
          <w:rFonts w:ascii="Arial" w:hAnsi="Arial" w:cs="Arial"/>
          <w:bCs/>
          <w:color w:val="000000" w:themeColor="text1"/>
          <w:sz w:val="24"/>
        </w:rPr>
        <w:t>. D</w:t>
      </w:r>
      <w:r w:rsidR="00430D75">
        <w:rPr>
          <w:rFonts w:ascii="Arial" w:hAnsi="Arial" w:cs="Arial"/>
          <w:bCs/>
          <w:color w:val="000000" w:themeColor="text1"/>
          <w:sz w:val="24"/>
        </w:rPr>
        <w:t xml:space="preserve">e </w:t>
      </w:r>
      <w:r w:rsidR="00C77399">
        <w:rPr>
          <w:rFonts w:ascii="Arial" w:hAnsi="Arial" w:cs="Arial"/>
          <w:bCs/>
          <w:color w:val="000000" w:themeColor="text1"/>
          <w:sz w:val="24"/>
        </w:rPr>
        <w:t>e</w:t>
      </w:r>
      <w:r w:rsidR="00430D75">
        <w:rPr>
          <w:rFonts w:ascii="Arial" w:hAnsi="Arial" w:cs="Arial"/>
          <w:bCs/>
          <w:color w:val="000000" w:themeColor="text1"/>
          <w:sz w:val="24"/>
        </w:rPr>
        <w:t>stas</w:t>
      </w:r>
      <w:r w:rsidR="003B603E">
        <w:rPr>
          <w:rFonts w:ascii="Arial" w:hAnsi="Arial" w:cs="Arial"/>
          <w:bCs/>
          <w:color w:val="000000" w:themeColor="text1"/>
          <w:sz w:val="24"/>
        </w:rPr>
        <w:t>,</w:t>
      </w:r>
      <w:r w:rsidR="00430D75">
        <w:rPr>
          <w:rFonts w:ascii="Arial" w:hAnsi="Arial" w:cs="Arial"/>
          <w:bCs/>
          <w:color w:val="000000" w:themeColor="text1"/>
          <w:sz w:val="24"/>
        </w:rPr>
        <w:t xml:space="preserve"> 63.4 % era </w:t>
      </w:r>
      <w:r w:rsidR="00430D75" w:rsidRPr="009042EE">
        <w:rPr>
          <w:rFonts w:ascii="Arial" w:hAnsi="Arial" w:cs="Arial"/>
          <w:bCs/>
          <w:i/>
          <w:iCs/>
          <w:color w:val="000000" w:themeColor="text1"/>
          <w:sz w:val="24"/>
        </w:rPr>
        <w:t xml:space="preserve">mujer </w:t>
      </w:r>
      <w:r w:rsidR="00430D75">
        <w:rPr>
          <w:rFonts w:ascii="Arial" w:hAnsi="Arial" w:cs="Arial"/>
          <w:bCs/>
          <w:color w:val="000000" w:themeColor="text1"/>
          <w:sz w:val="24"/>
        </w:rPr>
        <w:t>y 36.6 %</w:t>
      </w:r>
      <w:r w:rsidR="003B603E">
        <w:rPr>
          <w:rFonts w:ascii="Arial" w:hAnsi="Arial" w:cs="Arial"/>
          <w:bCs/>
          <w:color w:val="000000" w:themeColor="text1"/>
          <w:sz w:val="24"/>
        </w:rPr>
        <w:t>,</w:t>
      </w:r>
      <w:r w:rsidR="00430D75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430D75" w:rsidRPr="009042EE">
        <w:rPr>
          <w:rFonts w:ascii="Arial" w:hAnsi="Arial" w:cs="Arial"/>
          <w:bCs/>
          <w:color w:val="000000" w:themeColor="text1"/>
          <w:sz w:val="24"/>
        </w:rPr>
        <w:t>hombre</w:t>
      </w:r>
      <w:r w:rsidR="006F32C9">
        <w:rPr>
          <w:rFonts w:ascii="Arial" w:hAnsi="Arial" w:cs="Arial"/>
          <w:bCs/>
          <w:color w:val="000000" w:themeColor="text1"/>
          <w:sz w:val="24"/>
        </w:rPr>
        <w:t>.</w:t>
      </w:r>
      <w:r w:rsidR="006C0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73AAFF9" w14:textId="77777777" w:rsidR="00CB56A6" w:rsidRDefault="00CB56A6" w:rsidP="009042EE">
      <w:pPr>
        <w:tabs>
          <w:tab w:val="left" w:pos="284"/>
        </w:tabs>
        <w:spacing w:after="24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4D1B62" w14:textId="77777777" w:rsidR="00CB56A6" w:rsidRPr="00DF2C96" w:rsidRDefault="00CB56A6" w:rsidP="009042EE">
      <w:pPr>
        <w:tabs>
          <w:tab w:val="left" w:pos="284"/>
        </w:tabs>
        <w:spacing w:after="240" w:line="240" w:lineRule="auto"/>
        <w:jc w:val="both"/>
        <w:rPr>
          <w:rFonts w:ascii="Arial" w:hAnsi="Arial" w:cs="Arial"/>
          <w:bCs/>
          <w:color w:val="000000" w:themeColor="text1"/>
          <w:sz w:val="24"/>
        </w:rPr>
      </w:pPr>
    </w:p>
    <w:p w14:paraId="739E0D5C" w14:textId="338B439E" w:rsidR="00646EE0" w:rsidRPr="009042EE" w:rsidRDefault="009F66C3" w:rsidP="009042EE">
      <w:pPr>
        <w:tabs>
          <w:tab w:val="left" w:pos="284"/>
        </w:tabs>
        <w:spacing w:after="0" w:line="240" w:lineRule="auto"/>
        <w:jc w:val="center"/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</w:pP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lastRenderedPageBreak/>
        <w:t>ii</w:t>
      </w:r>
      <w:r w:rsidR="00646EE0"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.</w:t>
      </w: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 xml:space="preserve"> </w:t>
      </w:r>
      <w:r w:rsidR="00646EE0"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t</w:t>
      </w: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asas de desocupaci</w:t>
      </w:r>
      <w:r w:rsidRPr="009042EE">
        <w:rPr>
          <w:rFonts w:ascii="Arial Negrita" w:hAnsi="Arial Negrita" w:cs="Arial" w:hint="eastAsia"/>
          <w:b/>
          <w:smallCaps/>
          <w:color w:val="000000" w:themeColor="text1"/>
          <w:sz w:val="26"/>
          <w:szCs w:val="26"/>
        </w:rPr>
        <w:t>ó</w:t>
      </w: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n y de informalidad laboral</w:t>
      </w:r>
    </w:p>
    <w:p w14:paraId="1461C8BD" w14:textId="77777777" w:rsidR="00646EE0" w:rsidRDefault="00646EE0" w:rsidP="008D4C8C">
      <w:pPr>
        <w:tabs>
          <w:tab w:val="left" w:pos="284"/>
        </w:tabs>
        <w:spacing w:after="0" w:line="240" w:lineRule="auto"/>
        <w:jc w:val="both"/>
        <w:rPr>
          <w:rFonts w:ascii="Arial Negrita" w:hAnsi="Arial Negrita" w:cs="Arial"/>
          <w:b/>
          <w:color w:val="000000" w:themeColor="text1"/>
          <w:sz w:val="24"/>
          <w:szCs w:val="24"/>
        </w:rPr>
      </w:pPr>
    </w:p>
    <w:p w14:paraId="37E6AF98" w14:textId="6D0E4762" w:rsidR="008D4C8C" w:rsidRDefault="008D4C8C" w:rsidP="008D4C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La 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tasa de desocupación general de la población de 15 años y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más se ubicó en 2.5 % de la </w:t>
      </w:r>
      <w:r w:rsidRPr="00DF2C96">
        <w:rPr>
          <w:rFonts w:ascii="Arial" w:hAnsi="Arial" w:cs="Arial"/>
          <w:smallCaps/>
          <w:color w:val="000000" w:themeColor="text1"/>
          <w:sz w:val="24"/>
          <w:szCs w:val="24"/>
        </w:rPr>
        <w:t>pea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>, mientras que entre las personas jóvenes fue de 4.8 por ciento.</w:t>
      </w:r>
      <w:r w:rsidR="00430D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12D6">
        <w:rPr>
          <w:rFonts w:ascii="Arial" w:hAnsi="Arial" w:cs="Arial"/>
          <w:color w:val="000000" w:themeColor="text1"/>
          <w:sz w:val="24"/>
          <w:szCs w:val="24"/>
        </w:rPr>
        <w:t>L</w:t>
      </w:r>
      <w:r w:rsidR="008F7E7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8F7E7C">
        <w:rPr>
          <w:rFonts w:ascii="Arial" w:hAnsi="Arial" w:cs="Arial"/>
          <w:i/>
          <w:iCs/>
          <w:color w:val="000000" w:themeColor="text1"/>
          <w:sz w:val="24"/>
          <w:szCs w:val="24"/>
        </w:rPr>
        <w:t>tasa de informalidad laboral</w:t>
      </w:r>
      <w:r w:rsidR="00955C8D">
        <w:rPr>
          <w:rStyle w:val="Refdenotaalpie"/>
          <w:rFonts w:ascii="Arial" w:hAnsi="Arial" w:cs="Arial"/>
          <w:i/>
          <w:iCs/>
          <w:color w:val="000000" w:themeColor="text1"/>
          <w:sz w:val="24"/>
          <w:szCs w:val="24"/>
        </w:rPr>
        <w:footnoteReference w:id="3"/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alcanzó 54.3 % de la población general</w:t>
      </w:r>
      <w:r w:rsidR="00430D75">
        <w:rPr>
          <w:rFonts w:ascii="Arial" w:hAnsi="Arial" w:cs="Arial"/>
          <w:color w:val="000000" w:themeColor="text1"/>
          <w:sz w:val="24"/>
          <w:szCs w:val="24"/>
        </w:rPr>
        <w:t>,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958E9">
        <w:rPr>
          <w:rFonts w:ascii="Arial" w:hAnsi="Arial" w:cs="Arial"/>
          <w:color w:val="000000" w:themeColor="text1"/>
          <w:sz w:val="24"/>
          <w:szCs w:val="24"/>
        </w:rPr>
        <w:t xml:space="preserve">en tanto que para 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>el grupo de 15 a 29 años</w:t>
      </w:r>
      <w:r w:rsidR="004958E9">
        <w:rPr>
          <w:rFonts w:ascii="Arial" w:hAnsi="Arial" w:cs="Arial"/>
          <w:color w:val="000000" w:themeColor="text1"/>
          <w:sz w:val="24"/>
          <w:szCs w:val="24"/>
        </w:rPr>
        <w:t xml:space="preserve"> fue de</w:t>
      </w:r>
      <w:r w:rsidR="004958E9" w:rsidRPr="00DF2C96">
        <w:rPr>
          <w:rFonts w:ascii="Arial" w:hAnsi="Arial" w:cs="Arial"/>
          <w:color w:val="000000" w:themeColor="text1"/>
          <w:sz w:val="24"/>
          <w:szCs w:val="24"/>
        </w:rPr>
        <w:t xml:space="preserve"> 58.8 </w:t>
      </w:r>
      <w:r w:rsidR="008476B4">
        <w:rPr>
          <w:rFonts w:ascii="Arial" w:hAnsi="Arial" w:cs="Arial"/>
          <w:color w:val="000000" w:themeColor="text1"/>
          <w:sz w:val="24"/>
          <w:szCs w:val="24"/>
        </w:rPr>
        <w:t>por ciento.</w:t>
      </w:r>
    </w:p>
    <w:p w14:paraId="5B414B95" w14:textId="77777777" w:rsidR="00446C1A" w:rsidRPr="00DF2C96" w:rsidRDefault="00446C1A" w:rsidP="008D4C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4CE8B6" w14:textId="3435FA43" w:rsidR="008D4C8C" w:rsidRPr="009042EE" w:rsidRDefault="001F38E6" w:rsidP="009042EE">
      <w:pPr>
        <w:tabs>
          <w:tab w:val="left" w:pos="284"/>
        </w:tabs>
        <w:spacing w:after="240" w:line="240" w:lineRule="auto"/>
        <w:jc w:val="center"/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</w:pP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i</w:t>
      </w:r>
      <w:r w:rsidR="00566B66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ii</w:t>
      </w:r>
      <w:r w:rsidRPr="00CB56A6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 xml:space="preserve">. </w:t>
      </w:r>
      <w:r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p</w:t>
      </w: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oblaci</w:t>
      </w:r>
      <w:r w:rsidRPr="009042EE">
        <w:rPr>
          <w:rFonts w:ascii="Arial Negrita" w:hAnsi="Arial Negrita" w:cs="Arial" w:hint="eastAsia"/>
          <w:b/>
          <w:smallCaps/>
          <w:color w:val="000000" w:themeColor="text1"/>
          <w:sz w:val="26"/>
          <w:szCs w:val="26"/>
        </w:rPr>
        <w:t>ó</w:t>
      </w:r>
      <w:r w:rsidRPr="009042EE">
        <w:rPr>
          <w:rFonts w:ascii="Arial Negrita" w:hAnsi="Arial Negrita" w:cs="Arial"/>
          <w:b/>
          <w:smallCaps/>
          <w:color w:val="000000" w:themeColor="text1"/>
          <w:sz w:val="26"/>
          <w:szCs w:val="26"/>
        </w:rPr>
        <w:t>n joven fuera del mercado laboral</w:t>
      </w:r>
    </w:p>
    <w:bookmarkEnd w:id="2"/>
    <w:p w14:paraId="63E141E8" w14:textId="1DD29988" w:rsidR="008D4C8C" w:rsidRDefault="002E0E3C" w:rsidP="009042EE">
      <w:pPr>
        <w:spacing w:after="24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La </w:t>
      </w:r>
      <w:r w:rsidRPr="009D2D50">
        <w:rPr>
          <w:rFonts w:ascii="Arial" w:hAnsi="Arial" w:cs="Arial"/>
          <w:smallCaps/>
          <w:color w:val="000000" w:themeColor="text1"/>
          <w:sz w:val="24"/>
          <w:szCs w:val="24"/>
        </w:rPr>
        <w:t>pnea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de 15 a 29 años en México se distribuía por grupos de edad de la siguiente manera: 56.2 % tenía </w:t>
      </w:r>
      <w:r w:rsidR="004F3A64" w:rsidRPr="009D2D50">
        <w:rPr>
          <w:rFonts w:ascii="Arial" w:hAnsi="Arial" w:cs="Arial"/>
          <w:color w:val="000000" w:themeColor="text1"/>
          <w:sz w:val="24"/>
          <w:szCs w:val="24"/>
        </w:rPr>
        <w:t>de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15 </w:t>
      </w:r>
      <w:r w:rsidR="00FB5489"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19 años</w:t>
      </w:r>
      <w:r w:rsidR="009E519C">
        <w:rPr>
          <w:rFonts w:ascii="Arial" w:hAnsi="Arial" w:cs="Arial"/>
          <w:color w:val="000000" w:themeColor="text1"/>
          <w:sz w:val="24"/>
          <w:szCs w:val="24"/>
        </w:rPr>
        <w:t>;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28.4 %</w:t>
      </w:r>
      <w:r w:rsidR="009E519C">
        <w:rPr>
          <w:rFonts w:ascii="Arial" w:hAnsi="Arial" w:cs="Arial"/>
          <w:color w:val="000000" w:themeColor="text1"/>
          <w:sz w:val="24"/>
          <w:szCs w:val="24"/>
        </w:rPr>
        <w:t>,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3A64" w:rsidRPr="009D2D50">
        <w:rPr>
          <w:rFonts w:ascii="Arial" w:hAnsi="Arial" w:cs="Arial"/>
          <w:color w:val="000000" w:themeColor="text1"/>
          <w:sz w:val="24"/>
          <w:szCs w:val="24"/>
        </w:rPr>
        <w:t>de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20 </w:t>
      </w:r>
      <w:r w:rsidR="00FB5489"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24 años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y 15.4 %</w:t>
      </w:r>
      <w:r w:rsidR="009E519C">
        <w:rPr>
          <w:rFonts w:ascii="Arial" w:hAnsi="Arial" w:cs="Arial"/>
          <w:color w:val="000000" w:themeColor="text1"/>
          <w:sz w:val="24"/>
          <w:szCs w:val="24"/>
        </w:rPr>
        <w:t>,</w:t>
      </w:r>
      <w:r w:rsidRPr="009D2D5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9D2D50">
        <w:rPr>
          <w:rFonts w:ascii="Arial" w:hAnsi="Arial" w:cs="Arial"/>
          <w:i/>
          <w:iCs/>
          <w:color w:val="000000" w:themeColor="text1"/>
          <w:sz w:val="24"/>
          <w:szCs w:val="24"/>
        </w:rPr>
        <w:t>25 a 29 años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F1781">
        <w:rPr>
          <w:rFonts w:ascii="Arial" w:hAnsi="Arial" w:cs="Arial"/>
          <w:color w:val="000000" w:themeColor="text1"/>
          <w:sz w:val="24"/>
          <w:szCs w:val="24"/>
        </w:rPr>
        <w:t xml:space="preserve">En cuanto a </w:t>
      </w:r>
      <w:r>
        <w:rPr>
          <w:rFonts w:ascii="Arial" w:hAnsi="Arial" w:cs="Arial"/>
          <w:color w:val="000000" w:themeColor="text1"/>
          <w:sz w:val="24"/>
          <w:szCs w:val="24"/>
        </w:rPr>
        <w:t>su</w:t>
      </w:r>
      <w:r w:rsidR="005F1781">
        <w:rPr>
          <w:rFonts w:ascii="Arial" w:hAnsi="Arial" w:cs="Arial"/>
          <w:color w:val="000000" w:themeColor="text1"/>
          <w:sz w:val="24"/>
          <w:szCs w:val="24"/>
        </w:rPr>
        <w:t xml:space="preserve"> escolaridad,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6B66">
        <w:rPr>
          <w:rFonts w:ascii="Arial" w:hAnsi="Arial" w:cs="Arial"/>
          <w:color w:val="000000" w:themeColor="text1"/>
          <w:sz w:val="24"/>
          <w:szCs w:val="24"/>
        </w:rPr>
        <w:t xml:space="preserve">39.8 % contaba </w:t>
      </w:r>
      <w:r w:rsidR="00566B66" w:rsidRPr="00DF2C96"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566B66"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educación básica</w:t>
      </w:r>
      <w:r w:rsidR="00566B66">
        <w:rPr>
          <w:rFonts w:ascii="Arial" w:hAnsi="Arial" w:cs="Arial"/>
          <w:i/>
          <w:iCs/>
          <w:color w:val="000000" w:themeColor="text1"/>
          <w:sz w:val="24"/>
          <w:szCs w:val="24"/>
        </w:rPr>
        <w:t>;</w:t>
      </w:r>
      <w:r w:rsidR="00566B66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>39</w:t>
      </w:r>
      <w:r w:rsidR="004958E9">
        <w:rPr>
          <w:rFonts w:ascii="Arial" w:hAnsi="Arial" w:cs="Arial"/>
          <w:color w:val="000000" w:themeColor="text1"/>
          <w:sz w:val="24"/>
          <w:szCs w:val="24"/>
        </w:rPr>
        <w:t>.0 %</w:t>
      </w:r>
      <w:r w:rsidR="00306582">
        <w:rPr>
          <w:rFonts w:ascii="Arial" w:hAnsi="Arial" w:cs="Arial"/>
          <w:color w:val="000000" w:themeColor="text1"/>
          <w:sz w:val="24"/>
          <w:szCs w:val="24"/>
        </w:rPr>
        <w:t>,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con </w:t>
      </w:r>
      <w:r w:rsidR="008D4C8C"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educación media superior</w:t>
      </w:r>
      <w:r w:rsidR="00AE1220" w:rsidRPr="009042EE">
        <w:rPr>
          <w:rFonts w:ascii="Arial" w:hAnsi="Arial" w:cs="Arial"/>
          <w:i/>
          <w:iCs/>
          <w:color w:val="000000" w:themeColor="text1"/>
          <w:sz w:val="24"/>
          <w:szCs w:val="24"/>
        </w:rPr>
        <w:t>;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20</w:t>
      </w:r>
      <w:r w:rsidR="00C11EB9">
        <w:rPr>
          <w:rFonts w:ascii="Arial" w:hAnsi="Arial" w:cs="Arial"/>
          <w:color w:val="000000" w:themeColor="text1"/>
          <w:sz w:val="24"/>
          <w:szCs w:val="24"/>
        </w:rPr>
        <w:t>.0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1EB9">
        <w:rPr>
          <w:rFonts w:ascii="Arial" w:hAnsi="Arial" w:cs="Arial"/>
          <w:color w:val="000000" w:themeColor="text1"/>
          <w:sz w:val="24"/>
          <w:szCs w:val="24"/>
        </w:rPr>
        <w:t>%</w:t>
      </w:r>
      <w:r w:rsidR="00AE1220">
        <w:rPr>
          <w:rFonts w:ascii="Arial" w:hAnsi="Arial" w:cs="Arial"/>
          <w:color w:val="000000" w:themeColor="text1"/>
          <w:sz w:val="24"/>
          <w:szCs w:val="24"/>
        </w:rPr>
        <w:t>,</w:t>
      </w:r>
      <w:r w:rsidR="00C11E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8D4C8C"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educación superior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y 1</w:t>
      </w:r>
      <w:r w:rsidR="00C11EB9">
        <w:rPr>
          <w:rFonts w:ascii="Arial" w:hAnsi="Arial" w:cs="Arial"/>
          <w:color w:val="000000" w:themeColor="text1"/>
          <w:sz w:val="24"/>
          <w:szCs w:val="24"/>
        </w:rPr>
        <w:t>.1 %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4C8C" w:rsidRPr="00B87F13">
        <w:rPr>
          <w:rFonts w:ascii="Arial" w:hAnsi="Arial" w:cs="Arial"/>
          <w:color w:val="000000" w:themeColor="text1"/>
          <w:sz w:val="24"/>
          <w:szCs w:val="24"/>
        </w:rPr>
        <w:t>carecía</w:t>
      </w:r>
      <w:r w:rsidR="008D4C8C" w:rsidRPr="009042EE">
        <w:rPr>
          <w:rFonts w:ascii="Arial" w:hAnsi="Arial" w:cs="Arial"/>
          <w:color w:val="000000" w:themeColor="text1"/>
          <w:sz w:val="24"/>
          <w:szCs w:val="24"/>
        </w:rPr>
        <w:t xml:space="preserve"> de instrucción formal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</w:rPr>
        <w:t xml:space="preserve"> (ver gráfica 1).</w:t>
      </w:r>
    </w:p>
    <w:p w14:paraId="542A447A" w14:textId="77777777" w:rsidR="008D4C8C" w:rsidRPr="00B82671" w:rsidRDefault="008D4C8C" w:rsidP="008F22F6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  <w:r w:rsidRPr="00B82671">
        <w:rPr>
          <w:rFonts w:ascii="Arial" w:hAnsi="Arial" w:cs="Arial"/>
          <w:bCs/>
          <w:color w:val="4D565E"/>
          <w:sz w:val="20"/>
          <w:szCs w:val="20"/>
        </w:rPr>
        <w:t>Gráfica 1</w:t>
      </w:r>
    </w:p>
    <w:p w14:paraId="673EFDEE" w14:textId="77777777" w:rsidR="00BF01C9" w:rsidRDefault="0089224F" w:rsidP="008F22F6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P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ersonas de 15 a 29 años no económicamente activas</w:t>
      </w:r>
      <w:r w:rsidR="00BD7115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,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</w:t>
      </w:r>
    </w:p>
    <w:p w14:paraId="7491D57B" w14:textId="356E65AA" w:rsidR="008D4C8C" w:rsidRPr="0005752A" w:rsidRDefault="00BD7115" w:rsidP="008F22F6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según 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nivel de escolaridad</w:t>
      </w:r>
    </w:p>
    <w:p w14:paraId="19B7D5BC" w14:textId="77777777" w:rsidR="008D4C8C" w:rsidRPr="007C3DE1" w:rsidRDefault="008D4C8C" w:rsidP="008F22F6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  <w:t>2025</w:t>
      </w:r>
    </w:p>
    <w:p w14:paraId="3C8F3F20" w14:textId="77777777" w:rsidR="008D4C8C" w:rsidRPr="007C3DE1" w:rsidRDefault="008D4C8C" w:rsidP="008F22F6">
      <w:pPr>
        <w:spacing w:after="0" w:line="240" w:lineRule="auto"/>
        <w:ind w:right="51"/>
        <w:jc w:val="center"/>
        <w:rPr>
          <w:rFonts w:ascii="Arial" w:hAnsi="Arial" w:cs="Arial"/>
          <w:bCs/>
          <w:color w:val="27251F"/>
          <w:sz w:val="18"/>
          <w:szCs w:val="18"/>
        </w:rPr>
      </w:pPr>
      <w:r w:rsidRPr="007C3DE1">
        <w:rPr>
          <w:rFonts w:ascii="Arial" w:hAnsi="Arial" w:cs="Arial"/>
          <w:bCs/>
          <w:color w:val="27251F"/>
          <w:sz w:val="18"/>
          <w:szCs w:val="18"/>
        </w:rPr>
        <w:t>(distribución porcentual)</w:t>
      </w:r>
    </w:p>
    <w:p w14:paraId="3EBC0B43" w14:textId="6E2635FE" w:rsidR="008F7E7C" w:rsidRPr="00CB56A6" w:rsidRDefault="00FF3043" w:rsidP="009042EE">
      <w:pPr>
        <w:spacing w:after="0" w:line="240" w:lineRule="auto"/>
        <w:ind w:right="51"/>
        <w:jc w:val="center"/>
        <w:rPr>
          <w:rStyle w:val="cf01"/>
          <w:sz w:val="16"/>
          <w:szCs w:val="16"/>
        </w:rPr>
      </w:pPr>
      <w:r w:rsidRPr="00CB56A6">
        <w:rPr>
          <w:noProof/>
        </w:rPr>
        <w:t xml:space="preserve"> </w:t>
      </w:r>
      <w:r w:rsidRPr="00262C87">
        <w:rPr>
          <w:noProof/>
          <w:color w:val="4D565E"/>
        </w:rPr>
        <w:drawing>
          <wp:inline distT="0" distB="0" distL="0" distR="0" wp14:anchorId="48F9D8EA" wp14:editId="6BB8176C">
            <wp:extent cx="5229225" cy="2190750"/>
            <wp:effectExtent l="0" t="0" r="0" b="0"/>
            <wp:docPr id="66763790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A3A0F58-1003-F0D4-0BCF-DEF122B633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2374B01" w14:textId="554BC697" w:rsidR="008D4C8C" w:rsidRPr="00262C87" w:rsidRDefault="008D4C8C" w:rsidP="009042EE">
      <w:pPr>
        <w:pStyle w:val="Default"/>
        <w:ind w:left="851" w:right="454"/>
        <w:jc w:val="both"/>
        <w:rPr>
          <w:color w:val="4D565E"/>
          <w:sz w:val="16"/>
          <w:szCs w:val="16"/>
        </w:rPr>
      </w:pPr>
      <w:r w:rsidRPr="00A526FB">
        <w:rPr>
          <w:rStyle w:val="cf01"/>
          <w:rFonts w:ascii="Arial" w:hAnsi="Arial" w:cs="Arial"/>
          <w:color w:val="4D565E"/>
          <w:sz w:val="16"/>
          <w:szCs w:val="16"/>
        </w:rPr>
        <w:t>Nota:</w:t>
      </w:r>
      <w:r w:rsidRPr="00262C87">
        <w:rPr>
          <w:color w:val="4D565E"/>
          <w:sz w:val="16"/>
          <w:szCs w:val="16"/>
        </w:rPr>
        <w:t xml:space="preserve"> </w:t>
      </w:r>
      <w:r w:rsidR="00B574DD" w:rsidRPr="00262C87">
        <w:rPr>
          <w:color w:val="4D565E"/>
          <w:sz w:val="16"/>
          <w:szCs w:val="16"/>
        </w:rPr>
        <w:t xml:space="preserve">    </w:t>
      </w:r>
      <w:r w:rsidRPr="00262C87">
        <w:rPr>
          <w:color w:val="4D565E"/>
          <w:sz w:val="16"/>
          <w:szCs w:val="16"/>
        </w:rPr>
        <w:t>La suma de los porcentajes no es de 100 %</w:t>
      </w:r>
      <w:r w:rsidR="00566319" w:rsidRPr="00262C87">
        <w:rPr>
          <w:color w:val="4D565E"/>
          <w:sz w:val="16"/>
          <w:szCs w:val="16"/>
        </w:rPr>
        <w:t>,</w:t>
      </w:r>
      <w:r w:rsidRPr="00262C87">
        <w:rPr>
          <w:color w:val="4D565E"/>
          <w:sz w:val="16"/>
          <w:szCs w:val="16"/>
        </w:rPr>
        <w:t xml:space="preserve"> debido al redondeo de las cifras.</w:t>
      </w:r>
    </w:p>
    <w:p w14:paraId="2E45583B" w14:textId="4AF23B4C" w:rsidR="008D4C8C" w:rsidRPr="00262C87" w:rsidRDefault="008D4C8C" w:rsidP="00F7257B">
      <w:pPr>
        <w:pStyle w:val="Default"/>
        <w:spacing w:after="360"/>
        <w:ind w:left="851" w:right="51"/>
        <w:jc w:val="both"/>
        <w:rPr>
          <w:color w:val="4D565E"/>
          <w:sz w:val="16"/>
          <w:szCs w:val="16"/>
        </w:rPr>
      </w:pPr>
      <w:r w:rsidRPr="00262C87">
        <w:rPr>
          <w:color w:val="4D565E"/>
          <w:sz w:val="16"/>
          <w:szCs w:val="16"/>
        </w:rPr>
        <w:t xml:space="preserve">Fuente: </w:t>
      </w:r>
      <w:r w:rsidRPr="00262C87">
        <w:rPr>
          <w:smallCaps/>
          <w:color w:val="4D565E"/>
          <w:sz w:val="16"/>
          <w:szCs w:val="16"/>
        </w:rPr>
        <w:t>inegi</w:t>
      </w:r>
      <w:r w:rsidRPr="00262C87">
        <w:rPr>
          <w:color w:val="4D565E"/>
          <w:sz w:val="16"/>
          <w:szCs w:val="16"/>
        </w:rPr>
        <w:t xml:space="preserve">. </w:t>
      </w:r>
      <w:r w:rsidR="009E09D9" w:rsidRPr="00262C87">
        <w:rPr>
          <w:color w:val="4D565E"/>
          <w:sz w:val="16"/>
          <w:szCs w:val="16"/>
        </w:rPr>
        <w:t>Encuesta Nacional de Ocupación y Empleo (</w:t>
      </w:r>
      <w:r w:rsidRPr="00262C87">
        <w:rPr>
          <w:smallCaps/>
          <w:color w:val="4D565E"/>
          <w:sz w:val="16"/>
          <w:szCs w:val="16"/>
        </w:rPr>
        <w:t>enoe</w:t>
      </w:r>
      <w:r w:rsidR="009E09D9" w:rsidRPr="00262C87">
        <w:rPr>
          <w:smallCaps/>
          <w:color w:val="4D565E"/>
          <w:sz w:val="16"/>
          <w:szCs w:val="16"/>
        </w:rPr>
        <w:t>)</w:t>
      </w:r>
      <w:r w:rsidR="002769AA" w:rsidRPr="00262C87">
        <w:rPr>
          <w:color w:val="4D565E"/>
          <w:sz w:val="16"/>
          <w:szCs w:val="16"/>
        </w:rPr>
        <w:t>.</w:t>
      </w:r>
      <w:r w:rsidRPr="00262C87">
        <w:rPr>
          <w:color w:val="4D565E"/>
          <w:sz w:val="16"/>
          <w:szCs w:val="16"/>
        </w:rPr>
        <w:t xml:space="preserve"> Primer trimestre de 2025.</w:t>
      </w:r>
    </w:p>
    <w:p w14:paraId="54EFDEFD" w14:textId="49D9AD59" w:rsidR="00D324F9" w:rsidRDefault="00D324F9" w:rsidP="009042EE">
      <w:pPr>
        <w:spacing w:after="24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De la </w:t>
      </w:r>
      <w:r w:rsidRPr="00066F8D">
        <w:rPr>
          <w:rFonts w:ascii="Arial" w:hAnsi="Arial" w:cs="Arial"/>
          <w:smallCaps/>
          <w:color w:val="000000" w:themeColor="text1"/>
          <w:sz w:val="24"/>
          <w:szCs w:val="24"/>
          <w:lang w:val="es-ES"/>
        </w:rPr>
        <w:t>pnea</w:t>
      </w:r>
      <w:r w:rsidR="00A45484">
        <w:rPr>
          <w:rFonts w:ascii="Arial" w:hAnsi="Arial" w:cs="Arial"/>
          <w:smallCaps/>
          <w:color w:val="000000" w:themeColor="text1"/>
          <w:sz w:val="24"/>
          <w:szCs w:val="24"/>
          <w:lang w:val="es-ES"/>
        </w:rPr>
        <w:t xml:space="preserve"> </w:t>
      </w:r>
      <w:r w:rsidR="00A45484" w:rsidRPr="00A45484">
        <w:rPr>
          <w:rFonts w:ascii="Arial" w:hAnsi="Arial" w:cs="Arial"/>
          <w:color w:val="000000" w:themeColor="text1"/>
          <w:sz w:val="24"/>
          <w:szCs w:val="24"/>
          <w:lang w:val="es-ES"/>
        </w:rPr>
        <w:t>joven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</w:t>
      </w:r>
      <w:r w:rsidRPr="0021009C">
        <w:rPr>
          <w:rFonts w:ascii="Arial" w:hAnsi="Arial" w:cs="Arial"/>
          <w:color w:val="000000" w:themeColor="text1"/>
          <w:sz w:val="24"/>
          <w:szCs w:val="24"/>
          <w:lang w:val="es-ES"/>
        </w:rPr>
        <w:t>14.1 % estaba disponible para trabajar, mientras que 85.9 %</w:t>
      </w:r>
      <w:r w:rsidR="0001472A">
        <w:rPr>
          <w:rFonts w:ascii="Arial" w:hAnsi="Arial" w:cs="Arial"/>
          <w:color w:val="000000" w:themeColor="text1"/>
          <w:sz w:val="24"/>
          <w:szCs w:val="24"/>
          <w:lang w:val="es-ES"/>
        </w:rPr>
        <w:t>,</w:t>
      </w:r>
      <w:r w:rsidRPr="0021009C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no. </w:t>
      </w:r>
      <w:r w:rsidR="0001472A">
        <w:rPr>
          <w:rFonts w:ascii="Arial" w:hAnsi="Arial" w:cs="Arial"/>
          <w:color w:val="000000" w:themeColor="text1"/>
          <w:sz w:val="24"/>
          <w:szCs w:val="24"/>
          <w:lang w:val="es-ES"/>
        </w:rPr>
        <w:t>Según</w:t>
      </w:r>
      <w:r w:rsidRPr="000520EE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446C1A">
        <w:rPr>
          <w:rFonts w:ascii="Arial" w:hAnsi="Arial" w:cs="Arial"/>
          <w:color w:val="000000" w:themeColor="text1"/>
          <w:sz w:val="24"/>
          <w:szCs w:val="24"/>
          <w:lang w:val="es-ES"/>
        </w:rPr>
        <w:br/>
      </w:r>
      <w:r w:rsidRPr="000520EE">
        <w:rPr>
          <w:rFonts w:ascii="Arial" w:hAnsi="Arial" w:cs="Arial"/>
          <w:color w:val="000000" w:themeColor="text1"/>
          <w:sz w:val="24"/>
          <w:szCs w:val="24"/>
          <w:lang w:val="es-ES"/>
        </w:rPr>
        <w:t>sexo, la condición de no disponibilidad se present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ó</w:t>
      </w:r>
      <w:r w:rsidRPr="000520EE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en 87.3 % de las mujeres y en 83.6 % de los hombres </w:t>
      </w:r>
      <w:r w:rsidRPr="0021009C">
        <w:rPr>
          <w:rFonts w:ascii="Arial" w:hAnsi="Arial" w:cs="Arial"/>
          <w:color w:val="000000" w:themeColor="text1"/>
          <w:sz w:val="24"/>
          <w:szCs w:val="24"/>
          <w:lang w:val="es-ES"/>
        </w:rPr>
        <w:t>(ver gráfica 2).</w:t>
      </w:r>
    </w:p>
    <w:p w14:paraId="765EBC90" w14:textId="77777777" w:rsidR="00306582" w:rsidRDefault="00306582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</w:p>
    <w:p w14:paraId="3CF8A3BC" w14:textId="77777777" w:rsidR="00306582" w:rsidRDefault="00306582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</w:p>
    <w:p w14:paraId="1A417259" w14:textId="77777777" w:rsidR="00306582" w:rsidRDefault="00306582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</w:p>
    <w:p w14:paraId="60DEE8E0" w14:textId="77777777" w:rsidR="00306582" w:rsidRDefault="00306582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</w:p>
    <w:p w14:paraId="2C54BB57" w14:textId="68EB6018" w:rsidR="008D4C8C" w:rsidRPr="009042EE" w:rsidRDefault="008D4C8C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  <w:r w:rsidRPr="009042EE">
        <w:rPr>
          <w:rFonts w:ascii="Arial" w:hAnsi="Arial" w:cs="Arial"/>
          <w:bCs/>
          <w:color w:val="4D565E"/>
          <w:sz w:val="20"/>
          <w:szCs w:val="20"/>
        </w:rPr>
        <w:t>Gráfica 2</w:t>
      </w:r>
    </w:p>
    <w:p w14:paraId="11CAB4AB" w14:textId="77777777" w:rsidR="002769AA" w:rsidRDefault="0089224F" w:rsidP="0064242F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P</w:t>
      </w:r>
      <w:r w:rsidR="0064242F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ersonas de 15 a 29 años no económicamente activas, según condición</w:t>
      </w:r>
    </w:p>
    <w:p w14:paraId="66118576" w14:textId="3EDC07E6" w:rsidR="0064242F" w:rsidRPr="0005752A" w:rsidRDefault="0064242F" w:rsidP="0064242F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de disponibilidad para trabajar y sexo</w:t>
      </w:r>
    </w:p>
    <w:p w14:paraId="2CA4F2E6" w14:textId="77777777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  <w:t>2025</w:t>
      </w:r>
    </w:p>
    <w:p w14:paraId="4F0727E9" w14:textId="29BBD0B8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(</w:t>
      </w:r>
      <w:r w:rsidR="00692A93" w:rsidRPr="007C3DE1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distribución porcentual</w:t>
      </w:r>
      <w:r w:rsidRPr="007C3DE1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)</w:t>
      </w:r>
    </w:p>
    <w:p w14:paraId="4A494549" w14:textId="4495E0AB" w:rsidR="000520EE" w:rsidRPr="00CB56A6" w:rsidRDefault="003B77BD" w:rsidP="008D4C8C">
      <w:pPr>
        <w:spacing w:after="0" w:line="240" w:lineRule="auto"/>
        <w:ind w:right="51"/>
        <w:jc w:val="center"/>
        <w:rPr>
          <w:rFonts w:ascii="Arial" w:hAnsi="Arial" w:cs="Arial"/>
          <w:bCs/>
          <w:sz w:val="20"/>
          <w:szCs w:val="20"/>
        </w:rPr>
      </w:pPr>
      <w:r w:rsidRPr="00CB56A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4D8CE6C" wp14:editId="1C299352">
            <wp:extent cx="6200775" cy="2251495"/>
            <wp:effectExtent l="0" t="0" r="0" b="0"/>
            <wp:docPr id="10790498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AA24D57-FFD7-534F-4227-77119C22FF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E75D7DA" w14:textId="1A27D0DB" w:rsidR="008D4C8C" w:rsidRPr="005650B8" w:rsidRDefault="008D4C8C" w:rsidP="008D4C8C">
      <w:pPr>
        <w:pStyle w:val="Default"/>
        <w:spacing w:after="240"/>
        <w:ind w:left="567" w:right="51" w:hanging="425"/>
        <w:jc w:val="both"/>
        <w:rPr>
          <w:color w:val="4D565E"/>
          <w:sz w:val="16"/>
          <w:szCs w:val="16"/>
        </w:rPr>
      </w:pPr>
      <w:r w:rsidRPr="005650B8">
        <w:rPr>
          <w:color w:val="4D565E"/>
          <w:sz w:val="16"/>
          <w:szCs w:val="16"/>
        </w:rPr>
        <w:t xml:space="preserve">Fuente: </w:t>
      </w:r>
      <w:r w:rsidRPr="005650B8">
        <w:rPr>
          <w:smallCaps/>
          <w:color w:val="4D565E"/>
          <w:sz w:val="16"/>
          <w:szCs w:val="16"/>
        </w:rPr>
        <w:t>inegi</w:t>
      </w:r>
      <w:r w:rsidRPr="005650B8">
        <w:rPr>
          <w:color w:val="4D565E"/>
          <w:sz w:val="16"/>
          <w:szCs w:val="16"/>
        </w:rPr>
        <w:t>.</w:t>
      </w:r>
      <w:r w:rsidR="001E6906" w:rsidRPr="005650B8">
        <w:rPr>
          <w:color w:val="4D565E"/>
          <w:sz w:val="16"/>
          <w:szCs w:val="16"/>
        </w:rPr>
        <w:t xml:space="preserve"> En</w:t>
      </w:r>
      <w:r w:rsidR="00A114F4" w:rsidRPr="005650B8">
        <w:rPr>
          <w:color w:val="4D565E"/>
          <w:sz w:val="16"/>
          <w:szCs w:val="16"/>
        </w:rPr>
        <w:t>cuesta Nacional de Ocupación y Empleo</w:t>
      </w:r>
      <w:r w:rsidRPr="005650B8">
        <w:rPr>
          <w:color w:val="4D565E"/>
          <w:sz w:val="16"/>
          <w:szCs w:val="16"/>
        </w:rPr>
        <w:t xml:space="preserve"> </w:t>
      </w:r>
      <w:r w:rsidR="00A114F4" w:rsidRPr="005650B8">
        <w:rPr>
          <w:color w:val="4D565E"/>
          <w:sz w:val="16"/>
          <w:szCs w:val="16"/>
        </w:rPr>
        <w:t>(</w:t>
      </w:r>
      <w:r w:rsidRPr="005650B8">
        <w:rPr>
          <w:smallCaps/>
          <w:color w:val="4D565E"/>
          <w:sz w:val="16"/>
          <w:szCs w:val="16"/>
        </w:rPr>
        <w:t>enoe</w:t>
      </w:r>
      <w:r w:rsidR="00A114F4" w:rsidRPr="005650B8">
        <w:rPr>
          <w:smallCaps/>
          <w:color w:val="4D565E"/>
          <w:sz w:val="16"/>
          <w:szCs w:val="16"/>
        </w:rPr>
        <w:t>)</w:t>
      </w:r>
      <w:r w:rsidR="00D94CD9" w:rsidRPr="005650B8">
        <w:rPr>
          <w:smallCaps/>
          <w:color w:val="4D565E"/>
          <w:sz w:val="16"/>
          <w:szCs w:val="16"/>
        </w:rPr>
        <w:t>.</w:t>
      </w:r>
      <w:r w:rsidRPr="005650B8">
        <w:rPr>
          <w:color w:val="4D565E"/>
          <w:sz w:val="16"/>
          <w:szCs w:val="16"/>
        </w:rPr>
        <w:t xml:space="preserve"> Primer trimestre de 2025.</w:t>
      </w:r>
    </w:p>
    <w:p w14:paraId="72E1941D" w14:textId="16F31E25" w:rsidR="008D4C8C" w:rsidRDefault="008D4C8C" w:rsidP="009042EE">
      <w:pPr>
        <w:spacing w:after="24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En cuanto a la </w:t>
      </w:r>
      <w:r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situación conyugal de las personas jóvenes</w:t>
      </w:r>
      <w:r w:rsidR="001B2455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no económicamente activas</w:t>
      </w:r>
      <w:r w:rsidR="001B2455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DD5413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y </w:t>
      </w:r>
      <w:r w:rsidR="001B2455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no disponibles para trabajar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</w:t>
      </w:r>
      <w:r w:rsidR="00D75F7D">
        <w:rPr>
          <w:rFonts w:ascii="Arial" w:hAnsi="Arial" w:cs="Arial"/>
          <w:color w:val="000000" w:themeColor="text1"/>
          <w:sz w:val="24"/>
          <w:szCs w:val="24"/>
          <w:lang w:val="es-ES"/>
        </w:rPr>
        <w:t>69.7 %</w:t>
      </w:r>
      <w:r w:rsidR="000F506B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de las mujeres </w:t>
      </w:r>
      <w:r w:rsidR="005D0EF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y 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>9</w:t>
      </w:r>
      <w:r w:rsidR="001B2455">
        <w:rPr>
          <w:rFonts w:ascii="Arial" w:hAnsi="Arial" w:cs="Arial"/>
          <w:color w:val="000000" w:themeColor="text1"/>
          <w:sz w:val="24"/>
          <w:szCs w:val="24"/>
          <w:lang w:val="es-ES"/>
        </w:rPr>
        <w:t>7.9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%</w:t>
      </w:r>
      <w:r w:rsidR="00E40177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de</w:t>
      </w:r>
      <w:r w:rsidR="00E40177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>los hombres</w:t>
      </w:r>
      <w:r w:rsidR="003229AE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eran personas </w:t>
      </w:r>
      <w:r w:rsidR="003229AE" w:rsidRPr="00476401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soltera</w:t>
      </w:r>
      <w:r w:rsidR="003229AE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s</w:t>
      </w:r>
      <w:r w:rsidR="00D94CD3">
        <w:rPr>
          <w:rFonts w:ascii="Arial" w:hAnsi="Arial" w:cs="Arial"/>
          <w:color w:val="000000" w:themeColor="text1"/>
          <w:sz w:val="24"/>
          <w:szCs w:val="24"/>
          <w:lang w:val="es-ES"/>
        </w:rPr>
        <w:t>,</w:t>
      </w:r>
      <w:r w:rsidR="00446C1A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19.5 % </w:t>
      </w:r>
      <w:r w:rsidR="003F164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de las mujeres 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vivía en </w:t>
      </w:r>
      <w:r w:rsidRPr="00FF3043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unión libre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y 9.6 % estaba </w:t>
      </w:r>
      <w:r w:rsidRPr="00FF3043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casada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B574DD">
        <w:rPr>
          <w:rFonts w:ascii="Arial" w:hAnsi="Arial" w:cs="Arial"/>
          <w:color w:val="000000" w:themeColor="text1"/>
          <w:sz w:val="24"/>
          <w:szCs w:val="24"/>
          <w:lang w:val="es-ES"/>
        </w:rPr>
        <w:br/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>(ver gráfica 3).</w:t>
      </w:r>
    </w:p>
    <w:p w14:paraId="52FC21C2" w14:textId="63B70334" w:rsidR="008D4C8C" w:rsidRPr="00B82671" w:rsidRDefault="008D4C8C" w:rsidP="008D4C8C">
      <w:pPr>
        <w:spacing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  <w:r w:rsidRPr="00B82671">
        <w:rPr>
          <w:rFonts w:ascii="Arial" w:hAnsi="Arial" w:cs="Arial"/>
          <w:bCs/>
          <w:color w:val="4D565E"/>
          <w:sz w:val="20"/>
          <w:szCs w:val="20"/>
        </w:rPr>
        <w:t>Gráfica 3</w:t>
      </w:r>
    </w:p>
    <w:p w14:paraId="21A570D2" w14:textId="21713870" w:rsidR="00157C48" w:rsidRPr="0005752A" w:rsidRDefault="0089224F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P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ersonas de 15 a 29 años no económicamente activas</w:t>
      </w:r>
      <w:r w:rsidR="00157C48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</w:t>
      </w:r>
      <w:r w:rsidR="00F41BBB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y </w:t>
      </w:r>
      <w:r w:rsidR="00157C48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no disponibles para trabajar, </w:t>
      </w:r>
    </w:p>
    <w:p w14:paraId="2DA7E7D2" w14:textId="5F10C6BF" w:rsidR="008D4C8C" w:rsidRPr="00DF2C96" w:rsidRDefault="00157C48" w:rsidP="008D4C8C">
      <w:pPr>
        <w:spacing w:after="0" w:line="240" w:lineRule="auto"/>
        <w:ind w:right="51"/>
        <w:jc w:val="center"/>
        <w:rPr>
          <w:rFonts w:ascii="Arial" w:hAnsi="Arial" w:cs="Arial"/>
          <w:b/>
          <w:bCs/>
          <w:smallCaps/>
          <w:color w:val="000000" w:themeColor="text1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según 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situación conyugal y sexo</w:t>
      </w:r>
    </w:p>
    <w:p w14:paraId="1D751CB0" w14:textId="77777777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  <w:t>2025</w:t>
      </w:r>
    </w:p>
    <w:p w14:paraId="30DA44A9" w14:textId="0433E6E7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(distribución porcentual)</w:t>
      </w:r>
    </w:p>
    <w:p w14:paraId="34409E11" w14:textId="53A4C1E3" w:rsidR="008D4C8C" w:rsidRPr="00DF2C96" w:rsidRDefault="000B1083" w:rsidP="008D4C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72AEF2E9" wp14:editId="6D7D7792">
            <wp:extent cx="6332220" cy="2157095"/>
            <wp:effectExtent l="0" t="0" r="0" b="0"/>
            <wp:docPr id="44113526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1375BE3-CB6F-AAB2-16DE-F2A91902AF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DFCCDAA" w14:textId="518438AB" w:rsidR="008D4C8C" w:rsidRPr="005650B8" w:rsidRDefault="008D4C8C" w:rsidP="00B253DF">
      <w:pPr>
        <w:pStyle w:val="Default"/>
        <w:ind w:right="191"/>
        <w:jc w:val="both"/>
        <w:rPr>
          <w:color w:val="4D565E"/>
          <w:sz w:val="16"/>
          <w:szCs w:val="16"/>
        </w:rPr>
      </w:pPr>
      <w:r w:rsidRPr="005650B8">
        <w:rPr>
          <w:rStyle w:val="cf01"/>
          <w:rFonts w:ascii="Arial" w:hAnsi="Arial" w:cs="Arial"/>
          <w:color w:val="4D565E"/>
          <w:sz w:val="16"/>
          <w:szCs w:val="16"/>
        </w:rPr>
        <w:t>Nota:</w:t>
      </w:r>
      <w:r w:rsidR="006A0568" w:rsidRPr="005650B8">
        <w:rPr>
          <w:rStyle w:val="cf01"/>
          <w:color w:val="4D565E"/>
          <w:sz w:val="16"/>
          <w:szCs w:val="16"/>
        </w:rPr>
        <w:t xml:space="preserve">    </w:t>
      </w:r>
      <w:r w:rsidRPr="005650B8">
        <w:rPr>
          <w:color w:val="4D565E"/>
          <w:sz w:val="16"/>
          <w:szCs w:val="16"/>
        </w:rPr>
        <w:t xml:space="preserve"> La suma de los porcentajes en el caso de los hombres no disponibles para trabajar no es de 100 %</w:t>
      </w:r>
      <w:r w:rsidR="00603B19" w:rsidRPr="005650B8">
        <w:rPr>
          <w:color w:val="4D565E"/>
          <w:sz w:val="16"/>
          <w:szCs w:val="16"/>
        </w:rPr>
        <w:t>,</w:t>
      </w:r>
      <w:r w:rsidRPr="005650B8">
        <w:rPr>
          <w:color w:val="4D565E"/>
          <w:sz w:val="16"/>
          <w:szCs w:val="16"/>
        </w:rPr>
        <w:t xml:space="preserve"> </w:t>
      </w:r>
      <w:r w:rsidR="0000677B" w:rsidRPr="005650B8">
        <w:rPr>
          <w:color w:val="4D565E"/>
          <w:sz w:val="16"/>
          <w:szCs w:val="16"/>
        </w:rPr>
        <w:t>debido a</w:t>
      </w:r>
      <w:r w:rsidR="00DD5413" w:rsidRPr="005650B8">
        <w:rPr>
          <w:color w:val="4D565E"/>
          <w:sz w:val="16"/>
          <w:szCs w:val="16"/>
        </w:rPr>
        <w:t xml:space="preserve">l </w:t>
      </w:r>
      <w:r w:rsidRPr="005650B8">
        <w:rPr>
          <w:color w:val="4D565E"/>
          <w:sz w:val="16"/>
          <w:szCs w:val="16"/>
        </w:rPr>
        <w:t>redondeo</w:t>
      </w:r>
      <w:r w:rsidR="006C0D22">
        <w:rPr>
          <w:color w:val="4D565E"/>
          <w:sz w:val="16"/>
          <w:szCs w:val="16"/>
        </w:rPr>
        <w:t xml:space="preserve"> </w:t>
      </w:r>
      <w:r w:rsidRPr="005650B8">
        <w:rPr>
          <w:color w:val="4D565E"/>
          <w:sz w:val="16"/>
          <w:szCs w:val="16"/>
        </w:rPr>
        <w:t>de cifras.</w:t>
      </w:r>
    </w:p>
    <w:p w14:paraId="566AC447" w14:textId="42DF6446" w:rsidR="008D4C8C" w:rsidRPr="005650B8" w:rsidRDefault="008D4C8C" w:rsidP="00E44F73">
      <w:pPr>
        <w:pStyle w:val="Default"/>
        <w:spacing w:after="240"/>
        <w:ind w:right="51"/>
        <w:jc w:val="both"/>
        <w:rPr>
          <w:color w:val="4D565E"/>
          <w:sz w:val="16"/>
          <w:szCs w:val="16"/>
        </w:rPr>
      </w:pPr>
      <w:r w:rsidRPr="005650B8">
        <w:rPr>
          <w:color w:val="4D565E"/>
          <w:sz w:val="16"/>
          <w:szCs w:val="16"/>
        </w:rPr>
        <w:t xml:space="preserve">Fuente: </w:t>
      </w:r>
      <w:r w:rsidRPr="005650B8">
        <w:rPr>
          <w:smallCaps/>
          <w:color w:val="4D565E"/>
          <w:sz w:val="16"/>
          <w:szCs w:val="16"/>
        </w:rPr>
        <w:t>inegi</w:t>
      </w:r>
      <w:r w:rsidRPr="005650B8">
        <w:rPr>
          <w:color w:val="4D565E"/>
          <w:sz w:val="16"/>
          <w:szCs w:val="16"/>
        </w:rPr>
        <w:t>.</w:t>
      </w:r>
      <w:r w:rsidR="00031D9C" w:rsidRPr="005650B8">
        <w:rPr>
          <w:color w:val="4D565E"/>
          <w:sz w:val="16"/>
          <w:szCs w:val="16"/>
        </w:rPr>
        <w:t xml:space="preserve"> Encuesta Nacional de Ocupación y Empleo</w:t>
      </w:r>
      <w:r w:rsidRPr="005650B8">
        <w:rPr>
          <w:color w:val="4D565E"/>
          <w:sz w:val="16"/>
          <w:szCs w:val="16"/>
        </w:rPr>
        <w:t xml:space="preserve"> </w:t>
      </w:r>
      <w:r w:rsidR="00031D9C" w:rsidRPr="005650B8">
        <w:rPr>
          <w:color w:val="4D565E"/>
          <w:sz w:val="16"/>
          <w:szCs w:val="16"/>
        </w:rPr>
        <w:t>(</w:t>
      </w:r>
      <w:r w:rsidRPr="005650B8">
        <w:rPr>
          <w:smallCaps/>
          <w:color w:val="4D565E"/>
          <w:sz w:val="16"/>
          <w:szCs w:val="16"/>
        </w:rPr>
        <w:t>enoe</w:t>
      </w:r>
      <w:r w:rsidR="00031D9C" w:rsidRPr="005650B8">
        <w:rPr>
          <w:smallCaps/>
          <w:color w:val="4D565E"/>
          <w:sz w:val="16"/>
          <w:szCs w:val="16"/>
        </w:rPr>
        <w:t>)</w:t>
      </w:r>
      <w:r w:rsidR="00485E30" w:rsidRPr="005650B8">
        <w:rPr>
          <w:color w:val="4D565E"/>
          <w:sz w:val="16"/>
          <w:szCs w:val="16"/>
        </w:rPr>
        <w:t>.</w:t>
      </w:r>
      <w:r w:rsidRPr="005650B8">
        <w:rPr>
          <w:color w:val="4D565E"/>
          <w:sz w:val="16"/>
          <w:szCs w:val="16"/>
        </w:rPr>
        <w:t xml:space="preserve"> Primer trimestre de 2025.</w:t>
      </w:r>
    </w:p>
    <w:p w14:paraId="5B5B3C23" w14:textId="1A98E224" w:rsidR="008D4C8C" w:rsidRPr="00DF2C96" w:rsidRDefault="008D4C8C" w:rsidP="008D4C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C96">
        <w:rPr>
          <w:rFonts w:ascii="Arial" w:hAnsi="Arial" w:cs="Arial"/>
          <w:color w:val="000000" w:themeColor="text1"/>
          <w:sz w:val="24"/>
          <w:szCs w:val="24"/>
        </w:rPr>
        <w:lastRenderedPageBreak/>
        <w:t>Respecto a las mujeres jóvenes no económicamente activas</w:t>
      </w:r>
      <w:r w:rsidR="00E44F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0D3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FF3043">
        <w:rPr>
          <w:rFonts w:ascii="Arial" w:hAnsi="Arial" w:cs="Arial"/>
          <w:color w:val="000000" w:themeColor="text1"/>
          <w:sz w:val="24"/>
          <w:szCs w:val="24"/>
        </w:rPr>
        <w:t>disponib</w:t>
      </w:r>
      <w:r w:rsidR="009410D3" w:rsidRPr="00FF3043">
        <w:rPr>
          <w:rFonts w:ascii="Arial" w:hAnsi="Arial" w:cs="Arial"/>
          <w:color w:val="000000" w:themeColor="text1"/>
          <w:sz w:val="24"/>
          <w:szCs w:val="24"/>
        </w:rPr>
        <w:t>le</w:t>
      </w:r>
      <w:r w:rsidR="008C4F09" w:rsidRPr="00FF3043">
        <w:rPr>
          <w:rFonts w:ascii="Arial" w:hAnsi="Arial" w:cs="Arial"/>
          <w:color w:val="000000" w:themeColor="text1"/>
          <w:sz w:val="24"/>
          <w:szCs w:val="24"/>
        </w:rPr>
        <w:t>s</w:t>
      </w:r>
      <w:r w:rsidRPr="00FF3043">
        <w:rPr>
          <w:rFonts w:ascii="Arial" w:hAnsi="Arial" w:cs="Arial"/>
          <w:color w:val="000000" w:themeColor="text1"/>
          <w:sz w:val="24"/>
          <w:szCs w:val="24"/>
        </w:rPr>
        <w:t xml:space="preserve"> para trabajar</w:t>
      </w:r>
      <w:r w:rsidR="00E44F73">
        <w:rPr>
          <w:rFonts w:ascii="Arial" w:hAnsi="Arial" w:cs="Arial"/>
          <w:color w:val="000000" w:themeColor="text1"/>
          <w:sz w:val="24"/>
          <w:szCs w:val="24"/>
        </w:rPr>
        <w:t xml:space="preserve"> según </w:t>
      </w:r>
      <w:r w:rsidR="00E44F73" w:rsidRPr="00FF3043">
        <w:rPr>
          <w:rFonts w:ascii="Arial" w:hAnsi="Arial" w:cs="Arial"/>
          <w:color w:val="000000" w:themeColor="text1"/>
          <w:sz w:val="24"/>
          <w:szCs w:val="24"/>
        </w:rPr>
        <w:t>número de hijas o hijos</w:t>
      </w:r>
      <w:r w:rsidR="00A04A78">
        <w:rPr>
          <w:rFonts w:ascii="Arial" w:hAnsi="Arial" w:cs="Arial"/>
          <w:color w:val="000000" w:themeColor="text1"/>
          <w:sz w:val="24"/>
          <w:szCs w:val="24"/>
        </w:rPr>
        <w:t>: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72.5 % 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no tenía</w:t>
      </w:r>
      <w:r w:rsidR="003B69B5">
        <w:rPr>
          <w:rFonts w:ascii="Arial" w:hAnsi="Arial" w:cs="Arial"/>
          <w:color w:val="000000" w:themeColor="text1"/>
          <w:sz w:val="24"/>
          <w:szCs w:val="24"/>
        </w:rPr>
        <w:t>;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14.9 % </w:t>
      </w:r>
      <w:r w:rsidR="00E44F73" w:rsidRPr="00E44F73">
        <w:rPr>
          <w:rFonts w:ascii="Arial" w:hAnsi="Arial" w:cs="Arial"/>
          <w:color w:val="000000" w:themeColor="text1"/>
          <w:sz w:val="24"/>
          <w:szCs w:val="24"/>
        </w:rPr>
        <w:t>contaba con</w:t>
      </w:r>
      <w:r w:rsidR="00BD7115"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1</w:t>
      </w:r>
      <w:r w:rsidR="003B69B5" w:rsidRPr="009042EE">
        <w:rPr>
          <w:rFonts w:ascii="Arial" w:hAnsi="Arial" w:cs="Arial"/>
          <w:i/>
          <w:iCs/>
          <w:color w:val="000000" w:themeColor="text1"/>
          <w:sz w:val="24"/>
          <w:szCs w:val="24"/>
        </w:rPr>
        <w:t>;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9.1 %</w:t>
      </w:r>
      <w:r w:rsidR="003B69B5">
        <w:rPr>
          <w:rFonts w:ascii="Arial" w:hAnsi="Arial" w:cs="Arial"/>
          <w:color w:val="000000" w:themeColor="text1"/>
          <w:sz w:val="24"/>
          <w:szCs w:val="24"/>
        </w:rPr>
        <w:t>,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4F73"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E44F73" w:rsidRPr="00E44F73">
        <w:rPr>
          <w:rFonts w:ascii="Arial" w:hAnsi="Arial" w:cs="Arial"/>
          <w:i/>
          <w:iCs/>
          <w:color w:val="000000" w:themeColor="text1"/>
          <w:sz w:val="24"/>
          <w:szCs w:val="24"/>
        </w:rPr>
        <w:t>2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y 3.6 %</w:t>
      </w:r>
      <w:r w:rsidR="003B69B5">
        <w:rPr>
          <w:rFonts w:ascii="Arial" w:hAnsi="Arial" w:cs="Arial"/>
          <w:color w:val="000000" w:themeColor="text1"/>
          <w:sz w:val="24"/>
          <w:szCs w:val="24"/>
        </w:rPr>
        <w:t>,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4F73">
        <w:rPr>
          <w:rFonts w:ascii="Arial" w:hAnsi="Arial" w:cs="Arial"/>
          <w:color w:val="000000" w:themeColor="text1"/>
          <w:sz w:val="24"/>
          <w:szCs w:val="24"/>
        </w:rPr>
        <w:t>con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4F73">
        <w:rPr>
          <w:rFonts w:ascii="Arial" w:hAnsi="Arial" w:cs="Arial"/>
          <w:i/>
          <w:iCs/>
          <w:color w:val="000000" w:themeColor="text1"/>
          <w:sz w:val="24"/>
          <w:szCs w:val="24"/>
        </w:rPr>
        <w:t>3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804561">
        <w:rPr>
          <w:rFonts w:ascii="Arial" w:hAnsi="Arial" w:cs="Arial"/>
          <w:i/>
          <w:iCs/>
          <w:color w:val="000000" w:themeColor="text1"/>
          <w:sz w:val="24"/>
          <w:szCs w:val="24"/>
        </w:rPr>
        <w:t>y</w:t>
      </w:r>
      <w:r w:rsidR="00804561"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más hijas o hijos (</w:t>
      </w:r>
      <w:r w:rsidRPr="00C6734D">
        <w:rPr>
          <w:rFonts w:ascii="Arial" w:hAnsi="Arial" w:cs="Arial"/>
          <w:color w:val="000000" w:themeColor="text1"/>
          <w:sz w:val="24"/>
          <w:szCs w:val="24"/>
        </w:rPr>
        <w:t>ver gráfica 4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</w:rPr>
        <w:t>)</w:t>
      </w:r>
      <w:r w:rsidRPr="00DF2C9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067127" w14:textId="781B3486" w:rsidR="008D4C8C" w:rsidRPr="00B82671" w:rsidRDefault="008D4C8C" w:rsidP="009042EE">
      <w:pPr>
        <w:spacing w:before="240"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  <w:r w:rsidRPr="00B82671">
        <w:rPr>
          <w:rFonts w:ascii="Arial" w:hAnsi="Arial" w:cs="Arial"/>
          <w:bCs/>
          <w:color w:val="4D565E"/>
          <w:sz w:val="20"/>
          <w:szCs w:val="20"/>
        </w:rPr>
        <w:t>Gráfica 4</w:t>
      </w:r>
    </w:p>
    <w:p w14:paraId="3A32D481" w14:textId="77777777" w:rsidR="003B69B5" w:rsidRDefault="0089224F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M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ujeres de 15 a 29 años no económicamente activas</w:t>
      </w:r>
      <w:r w:rsidR="00E44F73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y no disponibles para trabajar</w:t>
      </w:r>
      <w:r w:rsidR="00BD7115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,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</w:t>
      </w:r>
    </w:p>
    <w:p w14:paraId="642FCB71" w14:textId="0782A64F" w:rsidR="008D4C8C" w:rsidRPr="0005752A" w:rsidRDefault="00BD7115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según 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número de </w:t>
      </w:r>
      <w:r w:rsidR="00C11EB9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hijas o 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hijos</w:t>
      </w:r>
    </w:p>
    <w:p w14:paraId="189CAC02" w14:textId="77777777" w:rsidR="008D4C8C" w:rsidRPr="007353CF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</w:pPr>
      <w:r w:rsidRPr="007353CF"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  <w:t>2025</w:t>
      </w:r>
    </w:p>
    <w:p w14:paraId="4D7F892A" w14:textId="3B4CE600" w:rsidR="008D4C8C" w:rsidRPr="007353CF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</w:pPr>
      <w:r w:rsidRPr="007353CF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(distribución porcentual)</w:t>
      </w:r>
      <w:r w:rsidR="00480E2B" w:rsidRPr="007353CF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 xml:space="preserve"> </w:t>
      </w:r>
    </w:p>
    <w:p w14:paraId="020104CA" w14:textId="354D1FDF" w:rsidR="008D4C8C" w:rsidRPr="00DF2C96" w:rsidRDefault="00BC0A0F" w:rsidP="009042E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ACC8BD2" wp14:editId="009D20DD">
            <wp:extent cx="6100763" cy="2762250"/>
            <wp:effectExtent l="0" t="0" r="0" b="0"/>
            <wp:docPr id="15667415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1D69B49-5BC3-9EC7-AEB1-7DC06D01EC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C217BB1" w14:textId="012DABFC" w:rsidR="008D4C8C" w:rsidRPr="00B82671" w:rsidRDefault="008D4C8C" w:rsidP="009042EE">
      <w:pPr>
        <w:pStyle w:val="Default"/>
        <w:ind w:left="284" w:right="454"/>
        <w:jc w:val="both"/>
        <w:rPr>
          <w:color w:val="4D565E"/>
          <w:sz w:val="16"/>
          <w:szCs w:val="16"/>
        </w:rPr>
      </w:pPr>
      <w:r w:rsidRPr="00B82671">
        <w:rPr>
          <w:rStyle w:val="cf01"/>
          <w:rFonts w:ascii="Arial" w:hAnsi="Arial" w:cs="Arial"/>
          <w:color w:val="4D565E"/>
          <w:sz w:val="16"/>
          <w:szCs w:val="16"/>
        </w:rPr>
        <w:t>Nota:</w:t>
      </w:r>
      <w:r w:rsidRPr="00B82671">
        <w:rPr>
          <w:color w:val="4D565E"/>
          <w:sz w:val="16"/>
          <w:szCs w:val="16"/>
        </w:rPr>
        <w:t xml:space="preserve"> </w:t>
      </w:r>
      <w:r w:rsidR="003B69B5" w:rsidRPr="00B82671">
        <w:rPr>
          <w:color w:val="4D565E"/>
          <w:sz w:val="16"/>
          <w:szCs w:val="16"/>
        </w:rPr>
        <w:t xml:space="preserve">    </w:t>
      </w:r>
      <w:r w:rsidRPr="00B82671">
        <w:rPr>
          <w:color w:val="4D565E"/>
          <w:sz w:val="16"/>
          <w:szCs w:val="16"/>
        </w:rPr>
        <w:t>La suma de los porcentajes no es de 100 %</w:t>
      </w:r>
      <w:r w:rsidR="003B69B5" w:rsidRPr="00B82671">
        <w:rPr>
          <w:color w:val="4D565E"/>
          <w:sz w:val="16"/>
          <w:szCs w:val="16"/>
        </w:rPr>
        <w:t>, debido al</w:t>
      </w:r>
      <w:r w:rsidRPr="00B82671">
        <w:rPr>
          <w:color w:val="4D565E"/>
          <w:sz w:val="16"/>
          <w:szCs w:val="16"/>
        </w:rPr>
        <w:t xml:space="preserve"> redondeo de cifras.</w:t>
      </w:r>
    </w:p>
    <w:p w14:paraId="2B932BFE" w14:textId="502B88D6" w:rsidR="008D4C8C" w:rsidRPr="00B82671" w:rsidRDefault="008D4C8C" w:rsidP="009042EE">
      <w:pPr>
        <w:pStyle w:val="Default"/>
        <w:spacing w:after="240"/>
        <w:ind w:left="284" w:right="51"/>
        <w:jc w:val="both"/>
        <w:rPr>
          <w:color w:val="4D565E"/>
          <w:sz w:val="16"/>
          <w:szCs w:val="16"/>
        </w:rPr>
      </w:pPr>
      <w:r w:rsidRPr="00B82671">
        <w:rPr>
          <w:color w:val="4D565E"/>
          <w:sz w:val="16"/>
          <w:szCs w:val="16"/>
        </w:rPr>
        <w:t xml:space="preserve">Fuente: </w:t>
      </w:r>
      <w:r w:rsidRPr="00B82671">
        <w:rPr>
          <w:smallCaps/>
          <w:color w:val="4D565E"/>
          <w:sz w:val="16"/>
          <w:szCs w:val="16"/>
        </w:rPr>
        <w:t>inegi</w:t>
      </w:r>
      <w:r w:rsidRPr="00B82671">
        <w:rPr>
          <w:color w:val="4D565E"/>
          <w:sz w:val="16"/>
          <w:szCs w:val="16"/>
        </w:rPr>
        <w:t>.</w:t>
      </w:r>
      <w:r w:rsidR="004D0706" w:rsidRPr="00B82671">
        <w:rPr>
          <w:color w:val="4D565E"/>
          <w:sz w:val="16"/>
          <w:szCs w:val="16"/>
        </w:rPr>
        <w:t xml:space="preserve"> Encuesta Nacional de Ocupación y Empleo</w:t>
      </w:r>
      <w:r w:rsidRPr="00B82671">
        <w:rPr>
          <w:color w:val="4D565E"/>
          <w:sz w:val="16"/>
          <w:szCs w:val="16"/>
        </w:rPr>
        <w:t xml:space="preserve"> </w:t>
      </w:r>
      <w:r w:rsidR="004D0706" w:rsidRPr="00B82671">
        <w:rPr>
          <w:color w:val="4D565E"/>
          <w:sz w:val="16"/>
          <w:szCs w:val="16"/>
        </w:rPr>
        <w:t>(</w:t>
      </w:r>
      <w:r w:rsidRPr="00B82671">
        <w:rPr>
          <w:smallCaps/>
          <w:color w:val="4D565E"/>
          <w:sz w:val="16"/>
          <w:szCs w:val="16"/>
        </w:rPr>
        <w:t>enoe</w:t>
      </w:r>
      <w:r w:rsidR="004D0706" w:rsidRPr="00B82671">
        <w:rPr>
          <w:smallCaps/>
          <w:color w:val="4D565E"/>
          <w:sz w:val="16"/>
          <w:szCs w:val="16"/>
        </w:rPr>
        <w:t>)</w:t>
      </w:r>
      <w:r w:rsidR="003B69B5" w:rsidRPr="00B82671">
        <w:rPr>
          <w:color w:val="4D565E"/>
          <w:sz w:val="16"/>
          <w:szCs w:val="16"/>
        </w:rPr>
        <w:t>.</w:t>
      </w:r>
      <w:r w:rsidRPr="00B82671">
        <w:rPr>
          <w:color w:val="4D565E"/>
          <w:sz w:val="16"/>
          <w:szCs w:val="16"/>
        </w:rPr>
        <w:t xml:space="preserve"> Primer trimestre de 2025.</w:t>
      </w:r>
    </w:p>
    <w:p w14:paraId="24AF8AAE" w14:textId="0426701F" w:rsidR="008D4C8C" w:rsidRDefault="00044258" w:rsidP="008D4C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bookmarkStart w:id="3" w:name="_Hlk204086615"/>
      <w:r>
        <w:rPr>
          <w:rFonts w:ascii="Arial" w:hAnsi="Arial" w:cs="Arial"/>
          <w:color w:val="000000" w:themeColor="text1"/>
          <w:sz w:val="24"/>
          <w:szCs w:val="24"/>
          <w:lang w:val="es-ES"/>
        </w:rPr>
        <w:t>A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>l analizar la actividad no económica de la población joven</w:t>
      </w:r>
      <w:r w:rsidR="00DD541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no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8D4C8C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disponible para trabajar</w:t>
      </w:r>
      <w:r w:rsidR="00BD7115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,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DD5413">
        <w:rPr>
          <w:rFonts w:ascii="Arial" w:hAnsi="Arial" w:cs="Arial"/>
          <w:color w:val="000000" w:themeColor="text1"/>
          <w:sz w:val="24"/>
          <w:szCs w:val="24"/>
          <w:lang w:val="es-ES"/>
        </w:rPr>
        <w:t>de l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a</w:t>
      </w:r>
      <w:r w:rsidR="00DD541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s 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>mujeres, 54.6 % estudiaba</w:t>
      </w:r>
      <w:r w:rsidR="003B69B5">
        <w:rPr>
          <w:rFonts w:ascii="Arial" w:hAnsi="Arial" w:cs="Arial"/>
          <w:color w:val="000000" w:themeColor="text1"/>
          <w:sz w:val="24"/>
          <w:szCs w:val="24"/>
          <w:lang w:val="es-ES"/>
        </w:rPr>
        <w:t>;</w:t>
      </w:r>
      <w:r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42.7 % se dedicaba a </w:t>
      </w:r>
      <w:r w:rsidR="00622BE4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quehaceres </w:t>
      </w:r>
      <w:r w:rsidR="00622BE4"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doméstic</w:t>
      </w:r>
      <w:r w:rsidR="00622BE4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os</w:t>
      </w:r>
      <w:r w:rsidR="003B69B5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;</w:t>
      </w:r>
      <w:r w:rsidRPr="00CB56A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2.0 %</w:t>
      </w:r>
      <w:r w:rsidR="003B69B5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lo </w:t>
      </w:r>
      <w:r w:rsidR="003B69B5" w:rsidRPr="007D7094">
        <w:rPr>
          <w:rFonts w:ascii="Arial" w:hAnsi="Arial" w:cs="Arial"/>
          <w:color w:val="000000" w:themeColor="text1"/>
          <w:sz w:val="24"/>
          <w:szCs w:val="24"/>
          <w:lang w:val="es-ES"/>
        </w:rPr>
        <w:t>hacía</w:t>
      </w:r>
      <w:r w:rsidRPr="009042EE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en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otras actividades</w:t>
      </w:r>
      <w:r w:rsidR="003B69B5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,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4E510C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como la prestación de servicios </w:t>
      </w:r>
      <w:r w:rsidR="004E510C">
        <w:rPr>
          <w:rFonts w:ascii="Arial" w:hAnsi="Arial" w:cs="Arial"/>
          <w:color w:val="000000" w:themeColor="text1"/>
          <w:sz w:val="24"/>
          <w:szCs w:val="24"/>
          <w:lang w:val="es-ES"/>
        </w:rPr>
        <w:t>d</w:t>
      </w:r>
      <w:r w:rsidR="004E510C"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e cuidado</w:t>
      </w:r>
      <w:r w:rsidR="004E510C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a familiares o enfermos en el hogar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Pr="00FF3043">
        <w:rPr>
          <w:rFonts w:ascii="Arial" w:hAnsi="Arial" w:cs="Arial"/>
          <w:color w:val="000000" w:themeColor="text1"/>
          <w:sz w:val="24"/>
          <w:szCs w:val="24"/>
          <w:lang w:val="es-ES"/>
        </w:rPr>
        <w:t>y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Pr="009042EE">
        <w:rPr>
          <w:rFonts w:ascii="Arial" w:hAnsi="Arial" w:cs="Arial"/>
          <w:color w:val="000000" w:themeColor="text1"/>
          <w:sz w:val="24"/>
          <w:szCs w:val="24"/>
          <w:lang w:val="es-ES"/>
        </w:rPr>
        <w:t>0.8 % estaba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incapacitada permanentemente</w:t>
      </w:r>
      <w:r w:rsidR="00CA18E1">
        <w:rPr>
          <w:rFonts w:ascii="Arial" w:hAnsi="Arial" w:cs="Arial"/>
          <w:color w:val="000000" w:themeColor="text1"/>
          <w:sz w:val="24"/>
          <w:szCs w:val="24"/>
          <w:lang w:val="es-ES"/>
        </w:rPr>
        <w:t>. En el caso de los</w:t>
      </w:r>
      <w:r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DD5413">
        <w:rPr>
          <w:rFonts w:ascii="Arial" w:hAnsi="Arial" w:cs="Arial"/>
          <w:color w:val="000000" w:themeColor="text1"/>
          <w:sz w:val="24"/>
          <w:szCs w:val="24"/>
          <w:lang w:val="es-ES"/>
        </w:rPr>
        <w:t>hombres</w:t>
      </w:r>
      <w:r w:rsidR="00CA18E1">
        <w:rPr>
          <w:rFonts w:ascii="Arial" w:hAnsi="Arial" w:cs="Arial"/>
          <w:color w:val="000000" w:themeColor="text1"/>
          <w:sz w:val="24"/>
          <w:szCs w:val="24"/>
          <w:lang w:val="es-ES"/>
        </w:rPr>
        <w:t>,</w:t>
      </w:r>
      <w:r w:rsidR="00DD5413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82.5 % </w:t>
      </w:r>
      <w:r w:rsidR="008D4C8C"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estudiaba</w:t>
      </w:r>
      <w:r w:rsidR="003B69B5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;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8.2 % realizaba </w:t>
      </w:r>
      <w:r w:rsidR="008D4C8C"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quehaceres domésticos</w:t>
      </w:r>
      <w:r w:rsidR="003B69B5" w:rsidRPr="009042EE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>;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7.2 % estaba </w:t>
      </w:r>
      <w:r w:rsidR="008D4C8C" w:rsidRPr="009042EE">
        <w:rPr>
          <w:rFonts w:ascii="Arial" w:hAnsi="Arial" w:cs="Arial"/>
          <w:color w:val="000000" w:themeColor="text1"/>
          <w:sz w:val="24"/>
          <w:szCs w:val="24"/>
          <w:lang w:val="es-ES"/>
        </w:rPr>
        <w:t>involucrado en</w:t>
      </w:r>
      <w:r w:rsidR="008D4C8C" w:rsidRPr="00DF2C96">
        <w:rPr>
          <w:rFonts w:ascii="Arial" w:hAnsi="Arial" w:cs="Arial"/>
          <w:i/>
          <w:iCs/>
          <w:color w:val="000000" w:themeColor="text1"/>
          <w:sz w:val="24"/>
          <w:szCs w:val="24"/>
          <w:lang w:val="es-ES"/>
        </w:rPr>
        <w:t xml:space="preserve"> otras actividades</w:t>
      </w:r>
      <w:r w:rsidR="008D4C8C" w:rsidRPr="00DF2C96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y 2.2 </w:t>
      </w:r>
      <w:r w:rsidR="00CB667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>%</w:t>
      </w:r>
      <w:r w:rsidR="008D4C8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padecía alguna limitación física o mental</w:t>
      </w:r>
      <w:r w:rsidR="005E2169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bookmarkEnd w:id="3"/>
      <w:r w:rsidR="00983AFA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>permanente</w:t>
      </w:r>
      <w:r w:rsidR="002512A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que le imp</w:t>
      </w:r>
      <w:r w:rsidR="00D75122">
        <w:rPr>
          <w:rFonts w:ascii="Arial" w:hAnsi="Arial" w:cs="Arial"/>
          <w:color w:val="000000" w:themeColor="text1"/>
          <w:sz w:val="24"/>
          <w:szCs w:val="24"/>
          <w:lang w:val="es-ES"/>
        </w:rPr>
        <w:t>e</w:t>
      </w:r>
      <w:r w:rsidR="002512A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>d</w:t>
      </w:r>
      <w:r w:rsidR="00D75122">
        <w:rPr>
          <w:rFonts w:ascii="Arial" w:hAnsi="Arial" w:cs="Arial"/>
          <w:color w:val="000000" w:themeColor="text1"/>
          <w:sz w:val="24"/>
          <w:szCs w:val="24"/>
          <w:lang w:val="es-ES"/>
        </w:rPr>
        <w:t>ía</w:t>
      </w:r>
      <w:r w:rsidR="002512A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trabajar</w:t>
      </w:r>
      <w:r w:rsidR="00983AFA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8D4C8C" w:rsidRPr="005E6179">
        <w:rPr>
          <w:rFonts w:ascii="Arial" w:hAnsi="Arial" w:cs="Arial"/>
          <w:color w:val="000000" w:themeColor="text1"/>
          <w:sz w:val="24"/>
          <w:szCs w:val="24"/>
          <w:lang w:val="es-ES"/>
        </w:rPr>
        <w:t>(ver gráfica 5).</w:t>
      </w:r>
    </w:p>
    <w:p w14:paraId="7357638F" w14:textId="5A47E61E" w:rsidR="007D7094" w:rsidRDefault="007D7094">
      <w:pPr>
        <w:spacing w:after="160" w:line="278" w:lineRule="auto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/>
        </w:rPr>
        <w:br w:type="page"/>
      </w:r>
    </w:p>
    <w:p w14:paraId="6C97870E" w14:textId="77777777" w:rsidR="008D4C8C" w:rsidRPr="009042EE" w:rsidRDefault="008D4C8C" w:rsidP="009042EE">
      <w:pPr>
        <w:spacing w:before="240" w:after="0" w:line="240" w:lineRule="auto"/>
        <w:ind w:right="51"/>
        <w:jc w:val="center"/>
        <w:rPr>
          <w:rFonts w:ascii="Arial" w:hAnsi="Arial" w:cs="Arial"/>
          <w:bCs/>
          <w:color w:val="4D565E"/>
          <w:sz w:val="20"/>
          <w:szCs w:val="20"/>
        </w:rPr>
      </w:pPr>
      <w:r w:rsidRPr="009042EE">
        <w:rPr>
          <w:rFonts w:ascii="Arial" w:hAnsi="Arial" w:cs="Arial"/>
          <w:bCs/>
          <w:color w:val="4D565E"/>
          <w:sz w:val="20"/>
          <w:szCs w:val="20"/>
        </w:rPr>
        <w:lastRenderedPageBreak/>
        <w:t>Gráfica 5</w:t>
      </w:r>
    </w:p>
    <w:p w14:paraId="4BA5674A" w14:textId="77777777" w:rsidR="009410D3" w:rsidRPr="0005752A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Personas de 15 a 29 años no económicamente activas</w:t>
      </w:r>
      <w:r w:rsidR="00DD5413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y </w:t>
      </w: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no disponibles</w:t>
      </w:r>
      <w:r w:rsidR="009410D3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para trabajar</w:t>
      </w:r>
      <w:r w:rsidR="00BD7115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,</w:t>
      </w: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</w:t>
      </w:r>
    </w:p>
    <w:p w14:paraId="0C2502B9" w14:textId="5113057F" w:rsidR="008D4C8C" w:rsidRPr="0005752A" w:rsidRDefault="00DE4F90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</w:pPr>
      <w:r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>según</w:t>
      </w:r>
      <w:r w:rsidR="008D4C8C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categoría de actividad no económica</w:t>
      </w:r>
      <w:r w:rsidR="00EC1CFF" w:rsidRPr="0005752A">
        <w:rPr>
          <w:rFonts w:ascii="Arial" w:eastAsia="Times New Roman" w:hAnsi="Arial" w:cs="Arial"/>
          <w:b/>
          <w:bCs/>
          <w:color w:val="003057"/>
          <w:spacing w:val="-1"/>
          <w:kern w:val="0"/>
          <w:lang w:eastAsia="es-MX"/>
          <w14:ligatures w14:val="none"/>
        </w:rPr>
        <w:t xml:space="preserve"> y sexo</w:t>
      </w:r>
    </w:p>
    <w:p w14:paraId="02E63692" w14:textId="77777777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20"/>
          <w:szCs w:val="20"/>
          <w:lang w:eastAsia="es-MX"/>
          <w14:ligatures w14:val="none"/>
        </w:rPr>
        <w:t>2025</w:t>
      </w:r>
    </w:p>
    <w:p w14:paraId="54C83DD4" w14:textId="77777777" w:rsidR="008D4C8C" w:rsidRPr="007C3DE1" w:rsidRDefault="008D4C8C" w:rsidP="008D4C8C">
      <w:pPr>
        <w:spacing w:after="0" w:line="240" w:lineRule="auto"/>
        <w:ind w:right="51"/>
        <w:jc w:val="center"/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</w:pPr>
      <w:r w:rsidRPr="007C3DE1">
        <w:rPr>
          <w:rFonts w:ascii="Arial" w:eastAsia="Times New Roman" w:hAnsi="Arial" w:cs="Arial"/>
          <w:color w:val="27251F"/>
          <w:spacing w:val="-1"/>
          <w:kern w:val="0"/>
          <w:sz w:val="18"/>
          <w:szCs w:val="18"/>
          <w:lang w:eastAsia="es-MX"/>
          <w14:ligatures w14:val="none"/>
        </w:rPr>
        <w:t>(distribución porcentual)</w:t>
      </w:r>
    </w:p>
    <w:p w14:paraId="20F8D01A" w14:textId="7AF24EAA" w:rsidR="008D4C8C" w:rsidRPr="00DF2C96" w:rsidRDefault="005C17BE" w:rsidP="008D4C8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5C17BE">
        <w:rPr>
          <w:rFonts w:ascii="Arial" w:hAnsi="Arial" w:cs="Arial"/>
          <w:color w:val="000000" w:themeColor="text1"/>
          <w:sz w:val="24"/>
          <w:szCs w:val="24"/>
          <w:lang w:val="es-ES"/>
        </w:rPr>
        <w:drawing>
          <wp:inline distT="0" distB="0" distL="0" distR="0" wp14:anchorId="64C74A97" wp14:editId="2237F3E0">
            <wp:extent cx="5624422" cy="3004829"/>
            <wp:effectExtent l="0" t="0" r="0" b="5080"/>
            <wp:docPr id="1287891653" name="Imagen 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91653" name="Imagen 1" descr="Gráfic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6436" cy="302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3703" w14:textId="713166B4" w:rsidR="008D4C8C" w:rsidRPr="0007346B" w:rsidRDefault="008D4C8C" w:rsidP="005C17BE">
      <w:pPr>
        <w:pStyle w:val="Default"/>
        <w:ind w:left="1134" w:right="454" w:hanging="567"/>
        <w:jc w:val="both"/>
        <w:rPr>
          <w:color w:val="4D565E"/>
          <w:sz w:val="16"/>
          <w:szCs w:val="16"/>
        </w:rPr>
      </w:pPr>
      <w:r w:rsidRPr="0007346B">
        <w:rPr>
          <w:rStyle w:val="cf01"/>
          <w:rFonts w:ascii="Arial" w:hAnsi="Arial" w:cs="Arial"/>
          <w:color w:val="4D565E"/>
          <w:sz w:val="16"/>
          <w:szCs w:val="16"/>
        </w:rPr>
        <w:t>Nota:</w:t>
      </w:r>
      <w:r w:rsidR="007A7F2C" w:rsidRPr="0007346B">
        <w:rPr>
          <w:rStyle w:val="cf01"/>
          <w:color w:val="4D565E"/>
          <w:sz w:val="16"/>
          <w:szCs w:val="16"/>
        </w:rPr>
        <w:t xml:space="preserve">    </w:t>
      </w:r>
      <w:r w:rsidR="006B38C2" w:rsidRPr="0007346B">
        <w:rPr>
          <w:rStyle w:val="cf01"/>
          <w:color w:val="4D565E"/>
          <w:sz w:val="16"/>
          <w:szCs w:val="16"/>
        </w:rPr>
        <w:t xml:space="preserve"> </w:t>
      </w:r>
      <w:r w:rsidRPr="0007346B">
        <w:rPr>
          <w:color w:val="4D565E"/>
          <w:sz w:val="16"/>
          <w:szCs w:val="16"/>
        </w:rPr>
        <w:t>La suma de los porcentajes para ambos sexos no es de 100 %</w:t>
      </w:r>
      <w:r w:rsidR="000A6715" w:rsidRPr="0007346B">
        <w:rPr>
          <w:color w:val="4D565E"/>
          <w:sz w:val="16"/>
          <w:szCs w:val="16"/>
        </w:rPr>
        <w:t>,</w:t>
      </w:r>
      <w:r w:rsidRPr="0007346B">
        <w:rPr>
          <w:color w:val="4D565E"/>
          <w:sz w:val="16"/>
          <w:szCs w:val="16"/>
        </w:rPr>
        <w:t xml:space="preserve"> </w:t>
      </w:r>
      <w:r w:rsidR="00A94B41" w:rsidRPr="0007346B">
        <w:rPr>
          <w:color w:val="4D565E"/>
          <w:sz w:val="16"/>
          <w:szCs w:val="16"/>
        </w:rPr>
        <w:t>debido a</w:t>
      </w:r>
      <w:r w:rsidRPr="0007346B">
        <w:rPr>
          <w:color w:val="4D565E"/>
          <w:sz w:val="16"/>
          <w:szCs w:val="16"/>
        </w:rPr>
        <w:t>l redondeo de cifras.</w:t>
      </w:r>
    </w:p>
    <w:p w14:paraId="00C76FAA" w14:textId="77777777" w:rsidR="005C17BE" w:rsidRDefault="008468C8" w:rsidP="005C17BE">
      <w:pPr>
        <w:pStyle w:val="Default"/>
        <w:ind w:left="1134" w:right="454" w:hanging="567"/>
        <w:jc w:val="both"/>
        <w:rPr>
          <w:color w:val="4D565E"/>
          <w:sz w:val="16"/>
          <w:szCs w:val="16"/>
        </w:rPr>
      </w:pPr>
      <w:r w:rsidRPr="0007346B">
        <w:rPr>
          <w:color w:val="4D565E"/>
          <w:sz w:val="16"/>
          <w:szCs w:val="16"/>
          <w:vertAlign w:val="superscript"/>
        </w:rPr>
        <w:t>1/</w:t>
      </w:r>
      <w:r w:rsidR="007A7F2C" w:rsidRPr="0007346B">
        <w:rPr>
          <w:color w:val="4D565E"/>
          <w:sz w:val="16"/>
          <w:szCs w:val="16"/>
        </w:rPr>
        <w:tab/>
        <w:t xml:space="preserve"> </w:t>
      </w:r>
      <w:r w:rsidR="005E6179" w:rsidRPr="0007346B">
        <w:rPr>
          <w:color w:val="4D565E"/>
          <w:sz w:val="16"/>
          <w:szCs w:val="16"/>
        </w:rPr>
        <w:t xml:space="preserve">Se hace referencia a </w:t>
      </w:r>
      <w:r w:rsidR="00692A93" w:rsidRPr="0007346B">
        <w:rPr>
          <w:color w:val="4D565E"/>
          <w:sz w:val="16"/>
          <w:szCs w:val="16"/>
        </w:rPr>
        <w:t>tareas</w:t>
      </w:r>
      <w:r w:rsidR="00782EDD" w:rsidRPr="0007346B">
        <w:rPr>
          <w:color w:val="4D565E"/>
          <w:sz w:val="16"/>
          <w:szCs w:val="16"/>
        </w:rPr>
        <w:t xml:space="preserve"> realizadas por la persona no disponible</w:t>
      </w:r>
      <w:r w:rsidR="006D4E39" w:rsidRPr="0007346B">
        <w:rPr>
          <w:color w:val="4D565E"/>
          <w:sz w:val="16"/>
          <w:szCs w:val="16"/>
        </w:rPr>
        <w:t xml:space="preserve"> para trabajar como el </w:t>
      </w:r>
      <w:r w:rsidR="005E6179" w:rsidRPr="0007346B">
        <w:rPr>
          <w:color w:val="4D565E"/>
          <w:sz w:val="16"/>
          <w:szCs w:val="16"/>
        </w:rPr>
        <w:t>cuidado de integrantes</w:t>
      </w:r>
    </w:p>
    <w:p w14:paraId="33785F45" w14:textId="6673BA85" w:rsidR="005E6179" w:rsidRPr="0007346B" w:rsidRDefault="005E6179" w:rsidP="000529D7">
      <w:pPr>
        <w:pStyle w:val="Default"/>
        <w:ind w:left="1134" w:right="454"/>
        <w:jc w:val="both"/>
        <w:rPr>
          <w:color w:val="4D565E"/>
          <w:sz w:val="16"/>
          <w:szCs w:val="16"/>
        </w:rPr>
      </w:pPr>
      <w:r w:rsidRPr="0007346B">
        <w:rPr>
          <w:color w:val="4D565E"/>
          <w:sz w:val="16"/>
          <w:szCs w:val="16"/>
        </w:rPr>
        <w:t xml:space="preserve"> del hogar</w:t>
      </w:r>
      <w:r w:rsidR="006D4E39" w:rsidRPr="0007346B">
        <w:rPr>
          <w:color w:val="4D565E"/>
          <w:sz w:val="16"/>
          <w:szCs w:val="16"/>
        </w:rPr>
        <w:t xml:space="preserve"> o de</w:t>
      </w:r>
      <w:r w:rsidRPr="0007346B">
        <w:rPr>
          <w:color w:val="4D565E"/>
          <w:sz w:val="16"/>
          <w:szCs w:val="16"/>
        </w:rPr>
        <w:t xml:space="preserve"> apoyo escolar.</w:t>
      </w:r>
    </w:p>
    <w:p w14:paraId="2DCF1F18" w14:textId="0A538094" w:rsidR="008D4C8C" w:rsidRPr="0007346B" w:rsidRDefault="008D4C8C" w:rsidP="005C17BE">
      <w:pPr>
        <w:pStyle w:val="Default"/>
        <w:spacing w:after="240"/>
        <w:ind w:left="1134" w:right="51" w:hanging="567"/>
        <w:jc w:val="both"/>
        <w:rPr>
          <w:color w:val="4D565E"/>
          <w:sz w:val="16"/>
          <w:szCs w:val="16"/>
        </w:rPr>
      </w:pPr>
      <w:r w:rsidRPr="0007346B">
        <w:rPr>
          <w:color w:val="4D565E"/>
          <w:sz w:val="16"/>
          <w:szCs w:val="16"/>
        </w:rPr>
        <w:t xml:space="preserve">Fuente: </w:t>
      </w:r>
      <w:r w:rsidRPr="0007346B">
        <w:rPr>
          <w:smallCaps/>
          <w:color w:val="4D565E"/>
          <w:sz w:val="16"/>
          <w:szCs w:val="16"/>
        </w:rPr>
        <w:t>inegi</w:t>
      </w:r>
      <w:r w:rsidRPr="0007346B">
        <w:rPr>
          <w:color w:val="4D565E"/>
          <w:sz w:val="16"/>
          <w:szCs w:val="16"/>
        </w:rPr>
        <w:t xml:space="preserve">. </w:t>
      </w:r>
      <w:r w:rsidR="00E62C41" w:rsidRPr="0007346B">
        <w:rPr>
          <w:color w:val="4D565E"/>
          <w:sz w:val="16"/>
          <w:szCs w:val="16"/>
        </w:rPr>
        <w:t>Encuesta Nacional de Ocupación y Empleo</w:t>
      </w:r>
      <w:r w:rsidRPr="0007346B">
        <w:rPr>
          <w:color w:val="4D565E"/>
          <w:sz w:val="16"/>
          <w:szCs w:val="16"/>
        </w:rPr>
        <w:t xml:space="preserve"> </w:t>
      </w:r>
      <w:r w:rsidR="00E62C41" w:rsidRPr="0007346B">
        <w:rPr>
          <w:color w:val="4D565E"/>
          <w:sz w:val="16"/>
          <w:szCs w:val="16"/>
        </w:rPr>
        <w:t>(</w:t>
      </w:r>
      <w:r w:rsidRPr="0007346B">
        <w:rPr>
          <w:smallCaps/>
          <w:color w:val="4D565E"/>
          <w:sz w:val="16"/>
          <w:szCs w:val="16"/>
        </w:rPr>
        <w:t>enoe</w:t>
      </w:r>
      <w:r w:rsidR="00E62C41" w:rsidRPr="0007346B">
        <w:rPr>
          <w:smallCaps/>
          <w:color w:val="4D565E"/>
          <w:sz w:val="16"/>
          <w:szCs w:val="16"/>
        </w:rPr>
        <w:t>)</w:t>
      </w:r>
      <w:r w:rsidRPr="0007346B">
        <w:rPr>
          <w:color w:val="4D565E"/>
          <w:sz w:val="16"/>
          <w:szCs w:val="16"/>
        </w:rPr>
        <w:t>, Primer trimestre de 2025.</w:t>
      </w:r>
    </w:p>
    <w:p w14:paraId="1BEDD723" w14:textId="77777777" w:rsidR="000520EE" w:rsidRPr="00DF2C96" w:rsidRDefault="000520EE" w:rsidP="008D4C8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F4BAE5" w14:textId="77777777" w:rsidR="00D05302" w:rsidRPr="00C67160" w:rsidRDefault="00D05302" w:rsidP="00D05302">
      <w:pPr>
        <w:spacing w:after="0" w:line="240" w:lineRule="auto"/>
        <w:jc w:val="center"/>
        <w:rPr>
          <w:rFonts w:ascii="Arial" w:hAnsi="Arial" w:cs="Arial"/>
          <w:color w:val="003057"/>
          <w:sz w:val="24"/>
          <w:szCs w:val="24"/>
        </w:rPr>
      </w:pPr>
      <w:r w:rsidRPr="00C67160">
        <w:rPr>
          <w:rFonts w:ascii="Arial" w:hAnsi="Arial" w:cs="Arial"/>
          <w:color w:val="003057"/>
          <w:sz w:val="24"/>
          <w:szCs w:val="24"/>
        </w:rPr>
        <w:t>Más información</w:t>
      </w:r>
    </w:p>
    <w:p w14:paraId="33B2C25A" w14:textId="77777777" w:rsidR="00D05302" w:rsidRPr="00C67160" w:rsidRDefault="00D05302" w:rsidP="00D05302">
      <w:pPr>
        <w:spacing w:after="0" w:line="240" w:lineRule="auto"/>
        <w:ind w:right="49"/>
        <w:rPr>
          <w:rFonts w:ascii="Arial" w:hAnsi="Arial" w:cs="Arial"/>
          <w:color w:val="003057"/>
        </w:rPr>
      </w:pPr>
      <w:r>
        <w:rPr>
          <w:noProof/>
          <w:color w:val="003057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BD6C465" wp14:editId="29393E65">
                <wp:simplePos x="0" y="0"/>
                <wp:positionH relativeFrom="column">
                  <wp:posOffset>-3810</wp:posOffset>
                </wp:positionH>
                <wp:positionV relativeFrom="paragraph">
                  <wp:posOffset>40004</wp:posOffset>
                </wp:positionV>
                <wp:extent cx="5810250" cy="0"/>
                <wp:effectExtent l="0" t="0" r="0" b="0"/>
                <wp:wrapNone/>
                <wp:docPr id="803703005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0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B8C31" id="Conector recto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3.15pt" to="457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" strokecolor="#003057" strokeweight="1pt">
                <v:stroke joinstyle="miter"/>
                <o:lock v:ext="edit" shapetype="f"/>
              </v:line>
            </w:pict>
          </mc:Fallback>
        </mc:AlternateContent>
      </w:r>
    </w:p>
    <w:p w14:paraId="14D449E7" w14:textId="668BDBFA" w:rsidR="008D4C8C" w:rsidRPr="00DF2C96" w:rsidRDefault="008D4C8C" w:rsidP="008D4C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F23E455" w14:textId="77777777" w:rsidR="008D4C8C" w:rsidRPr="00DF2C96" w:rsidRDefault="008D4C8C" w:rsidP="008D4C8C">
      <w:pPr>
        <w:pStyle w:val="NormalWeb"/>
        <w:spacing w:before="0" w:beforeAutospacing="0" w:after="0" w:afterAutospacing="0"/>
        <w:ind w:left="142" w:right="-234"/>
        <w:jc w:val="both"/>
        <w:rPr>
          <w:rFonts w:ascii="Arial" w:hAnsi="Arial" w:cs="Arial"/>
          <w:color w:val="000000" w:themeColor="text1"/>
          <w:lang w:val="es-ES_tradnl"/>
        </w:rPr>
      </w:pPr>
      <w:r w:rsidRPr="00DF2C96">
        <w:rPr>
          <w:rFonts w:ascii="Arial" w:hAnsi="Arial" w:cs="Arial"/>
          <w:color w:val="000000" w:themeColor="text1"/>
          <w:lang w:val="es-ES_tradnl"/>
        </w:rPr>
        <w:t>Para consultas de medios y periodistas, escribir a: comunicacionsocial@inegi.org.mx o llamar al teléfono (55) 52-78-10-00, extensiones 321064, 321134 y 321241. Dirección de Atención a Medios / Dirección General Adjunta de Comunicación</w:t>
      </w:r>
      <w:r w:rsidRPr="00DF2C96">
        <w:rPr>
          <w:color w:val="000000" w:themeColor="text1"/>
        </w:rPr>
        <w:t xml:space="preserve"> </w:t>
      </w:r>
      <w:r w:rsidRPr="00DF2C96">
        <w:rPr>
          <w:rFonts w:ascii="Arial" w:hAnsi="Arial" w:cs="Arial"/>
          <w:color w:val="000000" w:themeColor="text1"/>
          <w:lang w:val="es-ES_tradnl"/>
        </w:rPr>
        <w:t xml:space="preserve">Para más detalles técnicos, consultar </w:t>
      </w:r>
    </w:p>
    <w:p w14:paraId="5BC462D6" w14:textId="06D1B03C" w:rsidR="008D4C8C" w:rsidRPr="0050501F" w:rsidRDefault="0050501F" w:rsidP="008D4C8C">
      <w:pPr>
        <w:pStyle w:val="NormalWeb"/>
        <w:spacing w:before="0" w:beforeAutospacing="0" w:after="0" w:afterAutospacing="0"/>
        <w:ind w:left="142" w:right="-234"/>
        <w:jc w:val="both"/>
        <w:rPr>
          <w:rFonts w:ascii="Arial" w:hAnsi="Arial" w:cs="Arial"/>
          <w:i/>
          <w:iCs/>
          <w:color w:val="000000" w:themeColor="text1"/>
          <w:lang w:val="es-ES_tradnl"/>
        </w:rPr>
      </w:pPr>
      <w:hyperlink r:id="rId13" w:history="1">
        <w:r w:rsidRPr="0050501F">
          <w:rPr>
            <w:rStyle w:val="Hipervnculo"/>
            <w:rFonts w:ascii="Arial" w:hAnsi="Arial" w:cs="Arial"/>
          </w:rPr>
          <w:t>https://www.inegi.org.mx/programas/enoe/15ymas/</w:t>
        </w:r>
      </w:hyperlink>
      <w:r w:rsidRPr="0050501F">
        <w:rPr>
          <w:rFonts w:ascii="Arial" w:hAnsi="Arial" w:cs="Arial"/>
        </w:rPr>
        <w:t xml:space="preserve"> </w:t>
      </w:r>
    </w:p>
    <w:p w14:paraId="1810994A" w14:textId="77777777" w:rsidR="008D4C8C" w:rsidRPr="00DF2C96" w:rsidRDefault="008D4C8C" w:rsidP="008D4C8C">
      <w:pPr>
        <w:pStyle w:val="NormalWeb"/>
        <w:spacing w:before="60" w:beforeAutospacing="0" w:after="0" w:afterAutospacing="0"/>
        <w:contextualSpacing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s-ES_tradnl"/>
        </w:rPr>
      </w:pPr>
    </w:p>
    <w:p w14:paraId="4AEE391B" w14:textId="77777777" w:rsidR="008D4C8C" w:rsidRPr="009042EE" w:rsidRDefault="008D4C8C" w:rsidP="009042EE">
      <w:pPr>
        <w:pStyle w:val="NormalWeb"/>
        <w:spacing w:before="60" w:beforeAutospacing="0" w:after="0" w:afterAutospacing="0"/>
        <w:ind w:right="49"/>
        <w:contextualSpacing/>
        <w:jc w:val="center"/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</w:pPr>
      <w:r w:rsidRPr="009042EE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 xml:space="preserve">La información estadística y geográfica que genera el </w:t>
      </w:r>
      <w:r w:rsidRPr="009042EE">
        <w:rPr>
          <w:rFonts w:ascii="Arial" w:hAnsi="Arial" w:cs="Arial"/>
          <w:i/>
          <w:iCs/>
          <w:smallCaps/>
          <w:color w:val="4D565E"/>
          <w:sz w:val="20"/>
          <w:szCs w:val="20"/>
          <w:lang w:val="es-ES_tradnl"/>
        </w:rPr>
        <w:t>inegi</w:t>
      </w:r>
      <w:r w:rsidRPr="009042EE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 xml:space="preserve"> es un bien público y nos permite </w:t>
      </w:r>
    </w:p>
    <w:p w14:paraId="3011A4D7" w14:textId="77777777" w:rsidR="008D4C8C" w:rsidRPr="009042EE" w:rsidRDefault="008D4C8C" w:rsidP="009042EE">
      <w:pPr>
        <w:pStyle w:val="NormalWeb"/>
        <w:spacing w:before="60" w:beforeAutospacing="0" w:after="0" w:afterAutospacing="0"/>
        <w:ind w:right="49"/>
        <w:contextualSpacing/>
        <w:jc w:val="center"/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</w:pPr>
      <w:r w:rsidRPr="009042EE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>a todas y a todos tomar mejores decisiones. ¡Conócela, úsala y compártela!</w:t>
      </w:r>
    </w:p>
    <w:p w14:paraId="64926104" w14:textId="205A6E42" w:rsidR="008D4C8C" w:rsidRPr="00DD5413" w:rsidRDefault="008D4C8C" w:rsidP="009042EE">
      <w:pPr>
        <w:spacing w:before="120"/>
        <w:contextualSpacing/>
        <w:jc w:val="center"/>
        <w:rPr>
          <w:i/>
          <w:iCs/>
          <w:smallCaps/>
          <w:color w:val="000000" w:themeColor="text1"/>
        </w:rPr>
      </w:pPr>
      <w:r w:rsidRPr="00DF2C96">
        <w:rPr>
          <w:noProof/>
          <w:color w:val="000000" w:themeColor="text1"/>
          <w:lang w:eastAsia="es-MX"/>
        </w:rPr>
        <w:drawing>
          <wp:inline distT="0" distB="0" distL="0" distR="0" wp14:anchorId="142CB306" wp14:editId="11DCB976">
            <wp:extent cx="229711" cy="222140"/>
            <wp:effectExtent l="0" t="0" r="0" b="6985"/>
            <wp:docPr id="1178834190" name="Imagen 1178834190" descr="Icono&#10;&#10;Descripción generada automáticament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2C96">
        <w:rPr>
          <w:noProof/>
          <w:color w:val="000000" w:themeColor="text1"/>
          <w:lang w:eastAsia="es-MX"/>
        </w:rPr>
        <w:drawing>
          <wp:inline distT="0" distB="0" distL="0" distR="0" wp14:anchorId="5BC393E5" wp14:editId="790DA296">
            <wp:extent cx="234725" cy="234725"/>
            <wp:effectExtent l="0" t="0" r="0" b="0"/>
            <wp:docPr id="630677512" name="Imagen 630677512" descr="Icono&#10;&#10;Descripción generada automáticamen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96">
        <w:rPr>
          <w:noProof/>
          <w:color w:val="000000" w:themeColor="text1"/>
        </w:rPr>
        <w:t xml:space="preserve"> </w:t>
      </w:r>
      <w:r w:rsidRPr="00DF2C96">
        <w:rPr>
          <w:noProof/>
          <w:color w:val="000000" w:themeColor="text1"/>
          <w:lang w:eastAsia="es-MX"/>
        </w:rPr>
        <w:drawing>
          <wp:inline distT="0" distB="0" distL="0" distR="0" wp14:anchorId="1B235200" wp14:editId="350D8711">
            <wp:extent cx="237490" cy="237490"/>
            <wp:effectExtent l="0" t="0" r="0" b="0"/>
            <wp:docPr id="1619791089" name="Imagen 1619791089" descr="Imagen que contiene objeto, reloj&#10;&#10;Descripción generada automáticament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96">
        <w:rPr>
          <w:noProof/>
          <w:color w:val="000000" w:themeColor="text1"/>
        </w:rPr>
        <w:t xml:space="preserve"> </w:t>
      </w:r>
      <w:r w:rsidRPr="00DF2C96">
        <w:rPr>
          <w:noProof/>
          <w:color w:val="000000" w:themeColor="text1"/>
          <w:lang w:eastAsia="es-MX"/>
        </w:rPr>
        <w:drawing>
          <wp:inline distT="0" distB="0" distL="0" distR="0" wp14:anchorId="63037270" wp14:editId="164A15AC">
            <wp:extent cx="233654" cy="233654"/>
            <wp:effectExtent l="0" t="0" r="0" b="0"/>
            <wp:docPr id="1547961350" name="Imagen 1547961350" descr="Logotipo&#10;&#10;Descripción generada automáticament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C96">
        <w:rPr>
          <w:noProof/>
          <w:color w:val="000000" w:themeColor="text1"/>
        </w:rPr>
        <w:t xml:space="preserve">     </w:t>
      </w:r>
      <w:r w:rsidRPr="00DF2C96">
        <w:rPr>
          <w:noProof/>
          <w:color w:val="000000" w:themeColor="text1"/>
          <w:lang w:eastAsia="es-MX"/>
        </w:rPr>
        <w:drawing>
          <wp:inline distT="0" distB="0" distL="0" distR="0" wp14:anchorId="332E18F0" wp14:editId="119AB5B5">
            <wp:extent cx="1436914" cy="152592"/>
            <wp:effectExtent l="0" t="0" r="0" b="0"/>
            <wp:docPr id="1546079663" name="Imagen 1546079663" descr="Icon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4C8C" w:rsidRPr="00DD5413" w:rsidSect="008D4C8C">
      <w:headerReference w:type="default" r:id="rId24"/>
      <w:pgSz w:w="12240" w:h="15840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C603" w14:textId="77777777" w:rsidR="007441F5" w:rsidRDefault="007441F5" w:rsidP="008D4C8C">
      <w:pPr>
        <w:spacing w:after="0" w:line="240" w:lineRule="auto"/>
      </w:pPr>
      <w:r>
        <w:separator/>
      </w:r>
    </w:p>
  </w:endnote>
  <w:endnote w:type="continuationSeparator" w:id="0">
    <w:p w14:paraId="056ED5A3" w14:textId="77777777" w:rsidR="007441F5" w:rsidRDefault="007441F5" w:rsidP="008D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altName w:val="Arial"/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5E07" w14:textId="77777777" w:rsidR="007441F5" w:rsidRDefault="007441F5" w:rsidP="008D4C8C">
      <w:pPr>
        <w:spacing w:after="0" w:line="240" w:lineRule="auto"/>
      </w:pPr>
      <w:r>
        <w:separator/>
      </w:r>
    </w:p>
  </w:footnote>
  <w:footnote w:type="continuationSeparator" w:id="0">
    <w:p w14:paraId="23A8DF58" w14:textId="77777777" w:rsidR="007441F5" w:rsidRDefault="007441F5" w:rsidP="008D4C8C">
      <w:pPr>
        <w:spacing w:after="0" w:line="240" w:lineRule="auto"/>
      </w:pPr>
      <w:r>
        <w:continuationSeparator/>
      </w:r>
    </w:p>
  </w:footnote>
  <w:footnote w:id="1">
    <w:p w14:paraId="3A5E2F79" w14:textId="43D83537" w:rsidR="00446C1A" w:rsidRPr="0081287A" w:rsidRDefault="008D4C8C" w:rsidP="006B3125">
      <w:pPr>
        <w:pStyle w:val="Default"/>
        <w:tabs>
          <w:tab w:val="left" w:pos="142"/>
        </w:tabs>
        <w:ind w:left="142" w:right="454" w:hanging="142"/>
        <w:jc w:val="both"/>
        <w:rPr>
          <w:sz w:val="16"/>
          <w:szCs w:val="16"/>
        </w:rPr>
      </w:pPr>
      <w:r w:rsidRPr="005B00DA">
        <w:rPr>
          <w:rStyle w:val="Refdenotaalpie"/>
          <w:sz w:val="16"/>
          <w:szCs w:val="16"/>
        </w:rPr>
        <w:footnoteRef/>
      </w:r>
      <w:r w:rsidRPr="005B00DA">
        <w:rPr>
          <w:sz w:val="16"/>
          <w:szCs w:val="16"/>
        </w:rPr>
        <w:t xml:space="preserve"> </w:t>
      </w:r>
      <w:r w:rsidR="006B3125">
        <w:rPr>
          <w:sz w:val="16"/>
          <w:szCs w:val="16"/>
        </w:rPr>
        <w:tab/>
      </w:r>
      <w:r w:rsidRPr="005B00DA">
        <w:rPr>
          <w:sz w:val="16"/>
          <w:szCs w:val="16"/>
        </w:rPr>
        <w:t>Los porcentajes no suman 100</w:t>
      </w:r>
      <w:r w:rsidR="00C722FC">
        <w:rPr>
          <w:sz w:val="16"/>
          <w:szCs w:val="16"/>
        </w:rPr>
        <w:t>,</w:t>
      </w:r>
      <w:r w:rsidRPr="005B00DA">
        <w:rPr>
          <w:sz w:val="16"/>
          <w:szCs w:val="16"/>
        </w:rPr>
        <w:t xml:space="preserve"> debido al redondeo de las cifras.</w:t>
      </w:r>
    </w:p>
  </w:footnote>
  <w:footnote w:id="2">
    <w:p w14:paraId="7A0E95B1" w14:textId="66E9208C" w:rsidR="00CB56A6" w:rsidRPr="00FA141D" w:rsidRDefault="00CB56A6" w:rsidP="006B3125">
      <w:pPr>
        <w:pStyle w:val="Textonotapie"/>
        <w:tabs>
          <w:tab w:val="left" w:pos="142"/>
        </w:tabs>
        <w:ind w:left="142" w:hanging="142"/>
        <w:jc w:val="both"/>
        <w:rPr>
          <w:rFonts w:ascii="Arial" w:hAnsi="Arial" w:cs="Arial"/>
          <w:sz w:val="16"/>
          <w:szCs w:val="16"/>
        </w:rPr>
      </w:pPr>
      <w:r w:rsidRPr="006B3125">
        <w:rPr>
          <w:rStyle w:val="Refdenotaalpie"/>
          <w:rFonts w:ascii="Arial" w:hAnsi="Arial" w:cs="Arial"/>
          <w:color w:val="000000"/>
          <w:kern w:val="0"/>
          <w:sz w:val="16"/>
          <w:szCs w:val="16"/>
          <w14:ligatures w14:val="none"/>
        </w:rPr>
        <w:footnoteRef/>
      </w:r>
      <w:r w:rsidRPr="006B3125">
        <w:rPr>
          <w:rStyle w:val="Refdenotaalpie"/>
          <w:color w:val="000000"/>
          <w:kern w:val="0"/>
          <w14:ligatures w14:val="none"/>
        </w:rPr>
        <w:t xml:space="preserve"> </w:t>
      </w:r>
      <w:r w:rsidR="006B3125" w:rsidRPr="006B3125">
        <w:rPr>
          <w:rStyle w:val="Refdenotaalpie"/>
          <w:color w:val="000000"/>
          <w:kern w:val="0"/>
          <w14:ligatures w14:val="none"/>
        </w:rPr>
        <w:tab/>
      </w:r>
      <w:r w:rsidRPr="00FA141D">
        <w:rPr>
          <w:rFonts w:ascii="Arial" w:hAnsi="Arial" w:cs="Arial"/>
          <w:sz w:val="16"/>
          <w:szCs w:val="16"/>
        </w:rPr>
        <w:t xml:space="preserve">Se define como las </w:t>
      </w:r>
      <w:r w:rsidR="00FA141D" w:rsidRPr="00FA141D">
        <w:rPr>
          <w:rFonts w:ascii="Arial" w:hAnsi="Arial" w:cs="Arial"/>
          <w:sz w:val="16"/>
          <w:szCs w:val="16"/>
        </w:rPr>
        <w:t>«</w:t>
      </w:r>
      <w:r w:rsidRPr="00FA141D">
        <w:rPr>
          <w:rFonts w:ascii="Arial" w:hAnsi="Arial" w:cs="Arial"/>
          <w:sz w:val="16"/>
          <w:szCs w:val="16"/>
        </w:rPr>
        <w:t xml:space="preserve">Personas de 15 y más </w:t>
      </w:r>
      <w:proofErr w:type="gramStart"/>
      <w:r w:rsidRPr="00FA141D">
        <w:rPr>
          <w:rFonts w:ascii="Arial" w:hAnsi="Arial" w:cs="Arial"/>
          <w:sz w:val="16"/>
          <w:szCs w:val="16"/>
        </w:rPr>
        <w:t>años de edad</w:t>
      </w:r>
      <w:proofErr w:type="gramEnd"/>
      <w:r w:rsidRPr="00FA141D">
        <w:rPr>
          <w:rFonts w:ascii="Arial" w:hAnsi="Arial" w:cs="Arial"/>
          <w:sz w:val="16"/>
          <w:szCs w:val="16"/>
        </w:rPr>
        <w:t xml:space="preserve"> que tuvieron vínculo con la actividad económica o que lo buscaron en la semana de referencia, por lo que se encontraban ocupadas o desocupadas.</w:t>
      </w:r>
      <w:r w:rsidR="00FA141D" w:rsidRPr="00FA141D">
        <w:rPr>
          <w:rFonts w:ascii="Arial" w:hAnsi="Arial" w:cs="Arial"/>
          <w:sz w:val="16"/>
          <w:szCs w:val="16"/>
        </w:rPr>
        <w:t>»</w:t>
      </w:r>
      <w:r w:rsidRPr="00FA141D">
        <w:rPr>
          <w:rFonts w:ascii="Arial" w:hAnsi="Arial" w:cs="Arial"/>
          <w:sz w:val="16"/>
          <w:szCs w:val="16"/>
        </w:rPr>
        <w:t xml:space="preserve"> Véase Glosario de la Encuesta Nacional de Ingreso y Gasto de los Hogares (</w:t>
      </w:r>
      <w:r w:rsidR="00711772" w:rsidRPr="00711772">
        <w:rPr>
          <w:rFonts w:ascii="Arial" w:hAnsi="Arial" w:cs="Arial"/>
          <w:smallCaps/>
          <w:sz w:val="16"/>
          <w:szCs w:val="16"/>
        </w:rPr>
        <w:t>enoe</w:t>
      </w:r>
      <w:r w:rsidRPr="00FA141D">
        <w:rPr>
          <w:rFonts w:ascii="Arial" w:hAnsi="Arial" w:cs="Arial"/>
          <w:sz w:val="16"/>
          <w:szCs w:val="16"/>
        </w:rPr>
        <w:t>)</w:t>
      </w:r>
      <w:r w:rsidR="00FA141D">
        <w:rPr>
          <w:rFonts w:ascii="Arial" w:hAnsi="Arial" w:cs="Arial"/>
          <w:sz w:val="16"/>
          <w:szCs w:val="16"/>
        </w:rPr>
        <w:t>. Información disponible</w:t>
      </w:r>
      <w:r w:rsidRPr="00FA141D">
        <w:rPr>
          <w:rFonts w:ascii="Arial" w:hAnsi="Arial" w:cs="Arial"/>
          <w:sz w:val="16"/>
          <w:szCs w:val="16"/>
        </w:rPr>
        <w:t xml:space="preserve"> en: </w:t>
      </w:r>
      <w:hyperlink r:id="rId1" w:history="1">
        <w:r w:rsidRPr="00FA141D">
          <w:rPr>
            <w:rStyle w:val="Hipervnculo"/>
            <w:rFonts w:ascii="Arial" w:hAnsi="Arial" w:cs="Arial"/>
            <w:sz w:val="16"/>
            <w:szCs w:val="16"/>
            <w:u w:val="none"/>
          </w:rPr>
          <w:t>https://www.inegi.org.mx/app/glosario/default.html?p=ENOE15</w:t>
        </w:r>
      </w:hyperlink>
    </w:p>
    <w:p w14:paraId="5B05894E" w14:textId="77777777" w:rsidR="00CB56A6" w:rsidRDefault="00CB56A6">
      <w:pPr>
        <w:pStyle w:val="Textonotapie"/>
      </w:pPr>
    </w:p>
  </w:footnote>
  <w:footnote w:id="3">
    <w:p w14:paraId="0F625DC6" w14:textId="0AC23C6B" w:rsidR="00CD6615" w:rsidRDefault="00955C8D" w:rsidP="009042EE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CD6615">
        <w:rPr>
          <w:rStyle w:val="Refdenotaalpie"/>
          <w:rFonts w:ascii="Arial" w:hAnsi="Arial" w:cs="Arial"/>
          <w:sz w:val="16"/>
          <w:szCs w:val="16"/>
        </w:rPr>
        <w:footnoteRef/>
      </w:r>
      <w:r w:rsidRPr="00CD6615">
        <w:rPr>
          <w:rFonts w:ascii="Arial" w:hAnsi="Arial" w:cs="Arial"/>
          <w:sz w:val="16"/>
          <w:szCs w:val="16"/>
        </w:rPr>
        <w:t xml:space="preserve"> </w:t>
      </w:r>
      <w:r w:rsidR="00B574DD">
        <w:rPr>
          <w:rFonts w:ascii="Arial" w:hAnsi="Arial" w:cs="Arial"/>
          <w:sz w:val="16"/>
          <w:szCs w:val="16"/>
        </w:rPr>
        <w:t xml:space="preserve"> </w:t>
      </w:r>
      <w:r w:rsidR="00804C90" w:rsidRPr="00CD6615">
        <w:rPr>
          <w:rFonts w:ascii="Arial" w:hAnsi="Arial" w:cs="Arial"/>
          <w:sz w:val="16"/>
          <w:szCs w:val="16"/>
        </w:rPr>
        <w:t>La</w:t>
      </w:r>
      <w:r w:rsidR="00B55230" w:rsidRPr="00CD6615">
        <w:rPr>
          <w:rFonts w:ascii="Arial" w:hAnsi="Arial" w:cs="Arial"/>
          <w:sz w:val="16"/>
          <w:szCs w:val="16"/>
        </w:rPr>
        <w:t xml:space="preserve"> </w:t>
      </w:r>
      <w:r w:rsidR="00786F82" w:rsidRPr="00CD6615">
        <w:rPr>
          <w:rFonts w:ascii="Arial" w:hAnsi="Arial" w:cs="Arial"/>
          <w:sz w:val="16"/>
          <w:szCs w:val="16"/>
        </w:rPr>
        <w:t>informalidad laboral</w:t>
      </w:r>
      <w:r w:rsidR="00B55230" w:rsidRPr="00CD6615">
        <w:rPr>
          <w:rFonts w:ascii="Arial" w:hAnsi="Arial" w:cs="Arial"/>
          <w:sz w:val="16"/>
          <w:szCs w:val="16"/>
        </w:rPr>
        <w:t xml:space="preserve"> se</w:t>
      </w:r>
      <w:r w:rsidR="00804C90" w:rsidRPr="00CD6615">
        <w:rPr>
          <w:rFonts w:ascii="Arial" w:hAnsi="Arial" w:cs="Arial"/>
          <w:sz w:val="16"/>
          <w:szCs w:val="16"/>
        </w:rPr>
        <w:t xml:space="preserve"> </w:t>
      </w:r>
      <w:r w:rsidR="005E6179" w:rsidRPr="00CD6615">
        <w:rPr>
          <w:rFonts w:ascii="Arial" w:hAnsi="Arial" w:cs="Arial"/>
          <w:sz w:val="16"/>
          <w:szCs w:val="16"/>
        </w:rPr>
        <w:t xml:space="preserve">define como el </w:t>
      </w:r>
      <w:r w:rsidR="00B574DD">
        <w:rPr>
          <w:rFonts w:ascii="Arial" w:hAnsi="Arial" w:cs="Arial"/>
          <w:sz w:val="16"/>
          <w:szCs w:val="16"/>
        </w:rPr>
        <w:t>«</w:t>
      </w:r>
      <w:r w:rsidR="005E6179" w:rsidRPr="00CD6615">
        <w:rPr>
          <w:rFonts w:ascii="Arial" w:hAnsi="Arial" w:cs="Arial"/>
          <w:sz w:val="16"/>
          <w:szCs w:val="16"/>
        </w:rPr>
        <w:t>Conjunto de actividades económicas realizadas por los individuos que, por el contexto en el que</w:t>
      </w:r>
      <w:r w:rsidR="005E6179" w:rsidRPr="005E6179">
        <w:rPr>
          <w:rFonts w:ascii="Arial" w:hAnsi="Arial" w:cs="Arial"/>
          <w:sz w:val="16"/>
          <w:szCs w:val="16"/>
        </w:rPr>
        <w:t xml:space="preserve"> lo hacen, no pueden invocar a su favor el marco legal o institucional que corresponda a su inserción económica y será entonces ocupación o empleo informal todo el espectro de modalidades ocupacionales, ya sea dependientes o independientes, sobre las que gravita esta circunstancia</w:t>
      </w:r>
      <w:r w:rsidR="002769AA">
        <w:rPr>
          <w:rFonts w:ascii="Arial" w:hAnsi="Arial" w:cs="Arial"/>
          <w:sz w:val="16"/>
          <w:szCs w:val="16"/>
        </w:rPr>
        <w:t>.</w:t>
      </w:r>
      <w:r w:rsidR="00B574DD">
        <w:rPr>
          <w:rFonts w:ascii="Arial" w:hAnsi="Arial" w:cs="Arial"/>
          <w:sz w:val="16"/>
          <w:szCs w:val="16"/>
        </w:rPr>
        <w:t>»</w:t>
      </w:r>
      <w:r w:rsidR="005E6179">
        <w:rPr>
          <w:rFonts w:ascii="Arial" w:hAnsi="Arial" w:cs="Arial"/>
          <w:sz w:val="16"/>
          <w:szCs w:val="16"/>
        </w:rPr>
        <w:t xml:space="preserve"> Véase: </w:t>
      </w:r>
      <w:r w:rsidR="00B574DD" w:rsidRPr="009042EE">
        <w:rPr>
          <w:rFonts w:ascii="Arial" w:hAnsi="Arial" w:cs="Arial"/>
          <w:smallCaps/>
          <w:sz w:val="16"/>
          <w:szCs w:val="16"/>
        </w:rPr>
        <w:t>inegi</w:t>
      </w:r>
      <w:r w:rsidR="005E6179">
        <w:rPr>
          <w:rFonts w:ascii="Arial" w:hAnsi="Arial" w:cs="Arial"/>
          <w:sz w:val="16"/>
          <w:szCs w:val="16"/>
        </w:rPr>
        <w:t xml:space="preserve">. </w:t>
      </w:r>
      <w:r w:rsidR="005E6179" w:rsidRPr="00CD6615">
        <w:rPr>
          <w:rFonts w:ascii="Arial" w:hAnsi="Arial" w:cs="Arial"/>
          <w:i/>
          <w:iCs/>
          <w:sz w:val="16"/>
          <w:szCs w:val="16"/>
        </w:rPr>
        <w:t>La informalidad laboral. Encuesta Nacional de Ocupación y Empleo. Marco conceptual y metodológico</w:t>
      </w:r>
      <w:r w:rsidR="00CD6615">
        <w:rPr>
          <w:rFonts w:ascii="Arial" w:hAnsi="Arial" w:cs="Arial"/>
          <w:sz w:val="16"/>
          <w:szCs w:val="16"/>
        </w:rPr>
        <w:t xml:space="preserve">. México, </w:t>
      </w:r>
      <w:r w:rsidR="00B574DD" w:rsidRPr="009042EE">
        <w:rPr>
          <w:rFonts w:ascii="Arial" w:hAnsi="Arial" w:cs="Arial"/>
          <w:smallCaps/>
          <w:sz w:val="16"/>
          <w:szCs w:val="16"/>
        </w:rPr>
        <w:t>inegi</w:t>
      </w:r>
      <w:r w:rsidR="00CD6615">
        <w:rPr>
          <w:rFonts w:ascii="Arial" w:hAnsi="Arial" w:cs="Arial"/>
          <w:sz w:val="16"/>
          <w:szCs w:val="16"/>
        </w:rPr>
        <w:t xml:space="preserve">, 2014, p. 36. Información disponible en: </w:t>
      </w:r>
      <w:hyperlink r:id="rId2" w:history="1">
        <w:r w:rsidR="00CD6615" w:rsidRPr="006832A9">
          <w:rPr>
            <w:rStyle w:val="Hipervnculo"/>
            <w:rFonts w:ascii="Arial" w:hAnsi="Arial" w:cs="Arial"/>
            <w:sz w:val="16"/>
            <w:szCs w:val="16"/>
          </w:rPr>
          <w:t>https://www.inegi.org.mx/app/biblioteca/ficha.html?upc=702825060459</w:t>
        </w:r>
      </w:hyperlink>
    </w:p>
    <w:p w14:paraId="6FBFA16C" w14:textId="77777777" w:rsidR="00CD6615" w:rsidRPr="00B55230" w:rsidRDefault="00CD6615" w:rsidP="005E6179">
      <w:pPr>
        <w:pStyle w:val="Textonotapie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461A" w14:textId="77777777" w:rsidR="00082064" w:rsidRDefault="00DE4F90">
    <w:pPr>
      <w:pStyle w:val="Encabezado"/>
      <w:spacing w:before="20"/>
      <w:ind w:left="142" w:right="49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7234756" wp14:editId="4F74A753">
              <wp:simplePos x="0" y="0"/>
              <wp:positionH relativeFrom="page">
                <wp:align>left</wp:align>
              </wp:positionH>
              <wp:positionV relativeFrom="paragraph">
                <wp:posOffset>-440055</wp:posOffset>
              </wp:positionV>
              <wp:extent cx="3997325" cy="1259840"/>
              <wp:effectExtent l="0" t="0" r="3175" b="0"/>
              <wp:wrapTight wrapText="bothSides">
                <wp:wrapPolygon edited="0">
                  <wp:start x="0" y="0"/>
                  <wp:lineTo x="0" y="21230"/>
                  <wp:lineTo x="15750" y="21230"/>
                  <wp:lineTo x="21514" y="653"/>
                  <wp:lineTo x="21514" y="0"/>
                  <wp:lineTo x="0" y="0"/>
                </wp:wrapPolygon>
              </wp:wrapTight>
              <wp:docPr id="945526226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97325" cy="1259840"/>
                      </a:xfrm>
                      <a:custGeom>
                        <a:avLst/>
                        <a:gdLst>
                          <a:gd name="connsiteX0" fmla="*/ 0 w 3506470"/>
                          <a:gd name="connsiteY0" fmla="*/ 0 h 1375410"/>
                          <a:gd name="connsiteX1" fmla="*/ 3506470 w 3506470"/>
                          <a:gd name="connsiteY1" fmla="*/ 0 h 1375410"/>
                          <a:gd name="connsiteX2" fmla="*/ 3506470 w 3506470"/>
                          <a:gd name="connsiteY2" fmla="*/ 1375410 h 1375410"/>
                          <a:gd name="connsiteX3" fmla="*/ 0 w 3506470"/>
                          <a:gd name="connsiteY3" fmla="*/ 1375410 h 1375410"/>
                          <a:gd name="connsiteX4" fmla="*/ 0 w 3506470"/>
                          <a:gd name="connsiteY4" fmla="*/ 0 h 1375410"/>
                          <a:gd name="connsiteX0" fmla="*/ 0 w 3506470"/>
                          <a:gd name="connsiteY0" fmla="*/ 0 h 1375410"/>
                          <a:gd name="connsiteX1" fmla="*/ 3506470 w 3506470"/>
                          <a:gd name="connsiteY1" fmla="*/ 0 h 1375410"/>
                          <a:gd name="connsiteX2" fmla="*/ 2528459 w 3506470"/>
                          <a:gd name="connsiteY2" fmla="*/ 1359507 h 1375410"/>
                          <a:gd name="connsiteX3" fmla="*/ 0 w 3506470"/>
                          <a:gd name="connsiteY3" fmla="*/ 1375410 h 1375410"/>
                          <a:gd name="connsiteX4" fmla="*/ 0 w 3506470"/>
                          <a:gd name="connsiteY4" fmla="*/ 0 h 13754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506470" h="1375410">
                            <a:moveTo>
                              <a:pt x="0" y="0"/>
                            </a:moveTo>
                            <a:lnTo>
                              <a:pt x="3506470" y="0"/>
                            </a:lnTo>
                            <a:lnTo>
                              <a:pt x="2528459" y="1359507"/>
                            </a:lnTo>
                            <a:lnTo>
                              <a:pt x="0" y="137541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4040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0DCFE8" id="Rectángulo 2" o:spid="_x0000_s1026" style="position:absolute;margin-left:0;margin-top:-34.65pt;width:314.75pt;height:99.2pt;z-index:-25165823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coordsize="3506470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" path="m,l3506470,,2528459,1359507,,1375410,,xe" fillcolor="#404040" stroked="f" strokeweight="1.5pt">
              <v:stroke joinstyle="miter"/>
              <v:path arrowok="t" o:connecttype="custom" o:connectlocs="0,0;3997325,0;2882407,1245273;0,1259840;0,0" o:connectangles="0,0,0,0,0"/>
              <w10:wrap type="tight" anchorx="pag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3" behindDoc="0" locked="0" layoutInCell="1" allowOverlap="1" wp14:anchorId="4944095F" wp14:editId="522862C5">
          <wp:simplePos x="0" y="0"/>
          <wp:positionH relativeFrom="margin">
            <wp:posOffset>49530</wp:posOffset>
          </wp:positionH>
          <wp:positionV relativeFrom="paragraph">
            <wp:posOffset>22063</wp:posOffset>
          </wp:positionV>
          <wp:extent cx="1783080" cy="318135"/>
          <wp:effectExtent l="0" t="0" r="7620" b="5715"/>
          <wp:wrapNone/>
          <wp:docPr id="764842684" name="Imagen 1">
            <a:extLst xmlns:a="http://schemas.openxmlformats.org/drawingml/2006/main">
              <a:ext uri="{FF2B5EF4-FFF2-40B4-BE49-F238E27FC236}">
                <a16:creationId xmlns:a16="http://schemas.microsoft.com/office/drawing/2014/main" id="{8E8BB50C-BE34-A94A-06CA-EC9B741726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010111" name="Imagen 1">
                    <a:extLst>
                      <a:ext uri="{FF2B5EF4-FFF2-40B4-BE49-F238E27FC236}">
                        <a16:creationId xmlns:a16="http://schemas.microsoft.com/office/drawing/2014/main" id="{8E8BB50C-BE34-A94A-06CA-EC9B741726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08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A34A0">
      <w:rPr>
        <w:rFonts w:ascii="Arial" w:hAnsi="Arial" w:cs="Arial"/>
        <w:noProof/>
        <w:color w:val="404040"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61F090" wp14:editId="3256ABB7">
              <wp:simplePos x="0" y="0"/>
              <wp:positionH relativeFrom="page">
                <wp:posOffset>690880</wp:posOffset>
              </wp:positionH>
              <wp:positionV relativeFrom="paragraph">
                <wp:posOffset>-471170</wp:posOffset>
              </wp:positionV>
              <wp:extent cx="7703820" cy="713740"/>
              <wp:effectExtent l="0" t="0" r="0" b="0"/>
              <wp:wrapNone/>
              <wp:docPr id="2" name="Grupo 1">
                <a:extLst xmlns:a="http://schemas.openxmlformats.org/drawingml/2006/main">
                  <a:ext uri="{FF2B5EF4-FFF2-40B4-BE49-F238E27FC236}">
                    <a16:creationId xmlns:a16="http://schemas.microsoft.com/office/drawing/2014/main" id="{8FDB52D4-663C-F47E-6CB7-7D042779F2F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3820" cy="713740"/>
                        <a:chOff x="676416" y="-19050"/>
                        <a:chExt cx="7589423" cy="714354"/>
                      </a:xfrm>
                    </wpg:grpSpPr>
                    <wps:wsp>
                      <wps:cNvPr id="2104669688" name="Rectángulo 26">
                        <a:extLst>
                          <a:ext uri="{FF2B5EF4-FFF2-40B4-BE49-F238E27FC236}">
                            <a16:creationId xmlns:a16="http://schemas.microsoft.com/office/drawing/2014/main" id="{0AFBA54E-2EC4-BD31-4689-7D0EF127C194}"/>
                          </a:ext>
                        </a:extLst>
                      </wps:cNvPr>
                      <wps:cNvSpPr/>
                      <wps:spPr>
                        <a:xfrm>
                          <a:off x="3661697" y="-19050"/>
                          <a:ext cx="4604142" cy="469162"/>
                        </a:xfrm>
                        <a:custGeom>
                          <a:avLst/>
                          <a:gdLst>
                            <a:gd name="connsiteX0" fmla="*/ 0 w 3859200"/>
                            <a:gd name="connsiteY0" fmla="*/ 0 h 464400"/>
                            <a:gd name="connsiteX1" fmla="*/ 3859200 w 3859200"/>
                            <a:gd name="connsiteY1" fmla="*/ 0 h 464400"/>
                            <a:gd name="connsiteX2" fmla="*/ 3859200 w 3859200"/>
                            <a:gd name="connsiteY2" fmla="*/ 464400 h 464400"/>
                            <a:gd name="connsiteX3" fmla="*/ 0 w 3859200"/>
                            <a:gd name="connsiteY3" fmla="*/ 464400 h 464400"/>
                            <a:gd name="connsiteX4" fmla="*/ 0 w 3859200"/>
                            <a:gd name="connsiteY4" fmla="*/ 0 h 464400"/>
                            <a:gd name="connsiteX0" fmla="*/ 385763 w 4244963"/>
                            <a:gd name="connsiteY0" fmla="*/ 0 h 469162"/>
                            <a:gd name="connsiteX1" fmla="*/ 4244963 w 4244963"/>
                            <a:gd name="connsiteY1" fmla="*/ 0 h 469162"/>
                            <a:gd name="connsiteX2" fmla="*/ 4244963 w 4244963"/>
                            <a:gd name="connsiteY2" fmla="*/ 464400 h 469162"/>
                            <a:gd name="connsiteX3" fmla="*/ 0 w 4244963"/>
                            <a:gd name="connsiteY3" fmla="*/ 469162 h 469162"/>
                            <a:gd name="connsiteX4" fmla="*/ 385763 w 4244963"/>
                            <a:gd name="connsiteY4" fmla="*/ 0 h 4691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44963" h="469162">
                              <a:moveTo>
                                <a:pt x="385763" y="0"/>
                              </a:moveTo>
                              <a:lnTo>
                                <a:pt x="4244963" y="0"/>
                              </a:lnTo>
                              <a:lnTo>
                                <a:pt x="4244963" y="464400"/>
                              </a:lnTo>
                              <a:lnTo>
                                <a:pt x="0" y="469162"/>
                              </a:lnTo>
                              <a:lnTo>
                                <a:pt x="38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B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A9493" w14:textId="1842A792" w:rsidR="00082064" w:rsidRPr="003029FF" w:rsidRDefault="00DE4F90">
                            <w:pPr>
                              <w:tabs>
                                <w:tab w:val="left" w:pos="4962"/>
                                <w:tab w:val="left" w:pos="5245"/>
                              </w:tabs>
                              <w:spacing w:before="120"/>
                              <w:ind w:right="14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C2254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COMUNICADO DE PRENSA</w:t>
                            </w:r>
                            <w:r w:rsidR="00F17BD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116</w:t>
                            </w:r>
                            <w:r w:rsidRPr="00C2254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/25</w:t>
                            </w:r>
                          </w:p>
                        </w:txbxContent>
                      </wps:txbx>
                      <wps:bodyPr rtlCol="0" anchor="ctr"/>
                    </wps:wsp>
                    <pic:pic xmlns:pic="http://schemas.openxmlformats.org/drawingml/2006/picture">
                      <pic:nvPicPr>
                        <pic:cNvPr id="1974163440" name="Imagen 1974163440">
                          <a:extLst>
                            <a:ext uri="{FF2B5EF4-FFF2-40B4-BE49-F238E27FC236}">
                              <a16:creationId xmlns:a16="http://schemas.microsoft.com/office/drawing/2014/main" id="{077A00E2-EB6B-EACC-94A3-D8F9E8AE79C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676416" y="386059"/>
                          <a:ext cx="1570484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61F090" id="Grupo 1" o:spid="_x0000_s1026" style="position:absolute;left:0;text-align:left;margin-left:54.4pt;margin-top:-37.1pt;width:606.6pt;height:56.2pt;z-index:251658240;mso-position-horizontal-relative:page;mso-width-relative:margin;mso-height-relative:margin" coordorigin="6764,-190" coordsize="75894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">
              <v:shape id="Rectángulo 26" o:spid="_x0000_s1027" style="position:absolute;left:36616;top:-190;width:46042;height:4691;visibility:visible;mso-wrap-style:square;v-text-anchor:middle" coordsize="4244963,4691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" adj="-11796480,,5400" path="m385763,l4244963,r,464400l,469162,385763,xe" fillcolor="#07bfba" stroked="f" strokeweight="1.5pt">
                <v:stroke joinstyle="miter"/>
                <v:formulas/>
                <v:path arrowok="t" o:connecttype="custom" o:connectlocs="418404,0;4604142,0;4604142,464400;0,469162;418404,0" o:connectangles="0,0,0,0,0" textboxrect="0,0,4244963,469162"/>
                <v:textbox>
                  <w:txbxContent>
                    <w:p w14:paraId="2C9A9493" w14:textId="1842A792" w:rsidR="00082064" w:rsidRPr="003029FF" w:rsidRDefault="00DE4F90">
                      <w:pPr>
                        <w:tabs>
                          <w:tab w:val="left" w:pos="4962"/>
                          <w:tab w:val="left" w:pos="5245"/>
                        </w:tabs>
                        <w:spacing w:before="120"/>
                        <w:ind w:right="1413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 w:rsidRPr="00C2254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COMUNICADO DE PRENSA</w:t>
                      </w:r>
                      <w:r w:rsidR="00F17BD4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2E67AF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116</w:t>
                      </w:r>
                      <w:r w:rsidRPr="00C2254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/25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974163440" o:spid="_x0000_s1028" type="#_x0000_t75" style="position:absolute;left:6764;top:3860;width:15705;height: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">
                <v:imagedata r:id="rId3" o:title="" croptop="1051f" cropbottom="1051f"/>
              </v:shape>
              <w10:wrap anchorx="page"/>
            </v:group>
          </w:pict>
        </mc:Fallback>
      </mc:AlternateContent>
    </w:r>
    <w:r w:rsidRPr="00DD17CD">
      <w:rPr>
        <w:noProof/>
        <w:lang w:eastAsia="es-MX"/>
      </w:rPr>
      <w:drawing>
        <wp:anchor distT="0" distB="0" distL="114300" distR="114300" simplePos="0" relativeHeight="251658241" behindDoc="0" locked="0" layoutInCell="1" allowOverlap="1" wp14:anchorId="4206586F" wp14:editId="087B62B5">
          <wp:simplePos x="0" y="0"/>
          <wp:positionH relativeFrom="column">
            <wp:posOffset>-71105</wp:posOffset>
          </wp:positionH>
          <wp:positionV relativeFrom="paragraph">
            <wp:posOffset>-109663</wp:posOffset>
          </wp:positionV>
          <wp:extent cx="1783080" cy="318135"/>
          <wp:effectExtent l="0" t="0" r="0" b="5715"/>
          <wp:wrapNone/>
          <wp:docPr id="1472010111" name="Imagen 1">
            <a:extLst xmlns:a="http://schemas.openxmlformats.org/drawingml/2006/main">
              <a:ext uri="{FF2B5EF4-FFF2-40B4-BE49-F238E27FC236}">
                <a16:creationId xmlns:a16="http://schemas.microsoft.com/office/drawing/2014/main" id="{8E8BB50C-BE34-A94A-06CA-EC9B741726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010111" name="Imagen 1">
                    <a:extLst>
                      <a:ext uri="{FF2B5EF4-FFF2-40B4-BE49-F238E27FC236}">
                        <a16:creationId xmlns:a16="http://schemas.microsoft.com/office/drawing/2014/main" id="{8E8BB50C-BE34-A94A-06CA-EC9B741726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08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Arial" w:hAnsi="Arial" w:cs="Arial"/>
        <w:b/>
        <w:bCs/>
        <w:noProof/>
        <w:color w:val="404040"/>
        <w:sz w:val="24"/>
        <w:szCs w:val="24"/>
      </w:rPr>
      <w:t xml:space="preserve">  </w:t>
    </w:r>
    <w:r w:rsidRPr="00C22546">
      <w:rPr>
        <w:rFonts w:ascii="Arial" w:hAnsi="Arial" w:cs="Arial"/>
        <w:b/>
        <w:bCs/>
        <w:noProof/>
        <w:color w:val="404040"/>
        <w:sz w:val="24"/>
        <w:szCs w:val="24"/>
      </w:rPr>
      <w:t xml:space="preserve">ESTADÍSTICAS A PROPÓSITO DEL DÍA </w:t>
    </w:r>
  </w:p>
  <w:p w14:paraId="3D6310AA" w14:textId="77777777" w:rsidR="00082064" w:rsidRPr="00C22546" w:rsidRDefault="00DE4F90">
    <w:pPr>
      <w:pStyle w:val="Encabezado"/>
      <w:spacing w:before="20"/>
      <w:ind w:left="142" w:right="49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>
      <w:rPr>
        <w:rFonts w:ascii="Arial" w:hAnsi="Arial" w:cs="Arial"/>
        <w:b/>
        <w:bCs/>
        <w:noProof/>
        <w:color w:val="404040"/>
        <w:sz w:val="24"/>
        <w:szCs w:val="24"/>
      </w:rPr>
      <w:t>INTERNACIONAL DE LA JUVENTUD</w:t>
    </w:r>
  </w:p>
  <w:p w14:paraId="1C830C99" w14:textId="7B7F950B" w:rsidR="00082064" w:rsidRPr="00C22546" w:rsidRDefault="006425AC">
    <w:pPr>
      <w:pStyle w:val="Encabezado"/>
      <w:ind w:left="142" w:right="49"/>
      <w:jc w:val="right"/>
      <w:rPr>
        <w:rFonts w:ascii="Arial" w:hAnsi="Arial" w:cs="Arial"/>
        <w:noProof/>
        <w:color w:val="404040"/>
        <w:sz w:val="24"/>
        <w:szCs w:val="24"/>
      </w:rPr>
    </w:pPr>
    <w:r>
      <w:rPr>
        <w:rFonts w:ascii="Arial" w:hAnsi="Arial" w:cs="Arial"/>
        <w:noProof/>
        <w:color w:val="404040"/>
        <w:sz w:val="24"/>
        <w:szCs w:val="24"/>
      </w:rPr>
      <w:t>7</w:t>
    </w:r>
    <w:r w:rsidR="00DE4F90">
      <w:rPr>
        <w:rFonts w:ascii="Arial" w:hAnsi="Arial" w:cs="Arial"/>
        <w:noProof/>
        <w:color w:val="404040"/>
        <w:sz w:val="24"/>
        <w:szCs w:val="24"/>
      </w:rPr>
      <w:t xml:space="preserve"> de </w:t>
    </w:r>
    <w:r w:rsidR="00793C1A">
      <w:rPr>
        <w:rFonts w:ascii="Arial" w:hAnsi="Arial" w:cs="Arial"/>
        <w:noProof/>
        <w:color w:val="404040"/>
        <w:sz w:val="24"/>
        <w:szCs w:val="24"/>
      </w:rPr>
      <w:t>a</w:t>
    </w:r>
    <w:r w:rsidR="00DE4F90">
      <w:rPr>
        <w:rFonts w:ascii="Arial" w:hAnsi="Arial" w:cs="Arial"/>
        <w:noProof/>
        <w:color w:val="404040"/>
        <w:sz w:val="24"/>
        <w:szCs w:val="24"/>
      </w:rPr>
      <w:t>gosto</w:t>
    </w:r>
    <w:r w:rsidR="00DE4F90" w:rsidRPr="00C22546">
      <w:rPr>
        <w:rFonts w:ascii="Arial" w:hAnsi="Arial" w:cs="Arial"/>
        <w:noProof/>
        <w:color w:val="404040"/>
        <w:sz w:val="24"/>
        <w:szCs w:val="24"/>
      </w:rPr>
      <w:t xml:space="preserve"> de 2025</w:t>
    </w:r>
  </w:p>
  <w:p w14:paraId="6A86FDF4" w14:textId="0AEF1BDD" w:rsidR="00082064" w:rsidRPr="00C22546" w:rsidRDefault="00DE4F90">
    <w:pPr>
      <w:pStyle w:val="Encabezado"/>
      <w:ind w:left="142" w:right="49"/>
      <w:jc w:val="right"/>
      <w:rPr>
        <w:rFonts w:ascii="Arial" w:hAnsi="Arial" w:cs="Arial"/>
        <w:sz w:val="24"/>
        <w:szCs w:val="24"/>
      </w:rPr>
    </w:pPr>
    <w:r w:rsidRPr="00C22546">
      <w:rPr>
        <w:rFonts w:ascii="Arial" w:hAnsi="Arial" w:cs="Arial"/>
        <w:bCs/>
        <w:color w:val="404040"/>
        <w:sz w:val="24"/>
        <w:szCs w:val="24"/>
      </w:rPr>
      <w:t xml:space="preserve">Página </w:t>
    </w:r>
    <w:r w:rsidRPr="006A34A0">
      <w:rPr>
        <w:rFonts w:ascii="Arial" w:hAnsi="Arial" w:cs="Arial"/>
        <w:bCs/>
        <w:color w:val="404040"/>
        <w:sz w:val="24"/>
        <w:szCs w:val="24"/>
      </w:rPr>
      <w:fldChar w:fldCharType="begin"/>
    </w:r>
    <w:r w:rsidRPr="00C22546">
      <w:rPr>
        <w:rFonts w:ascii="Arial" w:hAnsi="Arial" w:cs="Arial"/>
        <w:bCs/>
        <w:color w:val="404040"/>
        <w:sz w:val="24"/>
        <w:szCs w:val="24"/>
      </w:rPr>
      <w:instrText xml:space="preserve"> PAGE  \* Arabic </w:instrText>
    </w:r>
    <w:r w:rsidRPr="006A34A0">
      <w:rPr>
        <w:rFonts w:ascii="Arial" w:hAnsi="Arial" w:cs="Arial"/>
        <w:bCs/>
        <w:color w:val="404040"/>
        <w:sz w:val="24"/>
        <w:szCs w:val="24"/>
      </w:rPr>
      <w:fldChar w:fldCharType="separate"/>
    </w:r>
    <w:r>
      <w:rPr>
        <w:rFonts w:ascii="Arial" w:hAnsi="Arial" w:cs="Arial"/>
        <w:bCs/>
        <w:noProof/>
        <w:color w:val="404040"/>
        <w:sz w:val="24"/>
        <w:szCs w:val="24"/>
      </w:rPr>
      <w:t>6</w:t>
    </w:r>
    <w:r w:rsidRPr="006A34A0">
      <w:rPr>
        <w:rFonts w:ascii="Arial" w:hAnsi="Arial" w:cs="Arial"/>
        <w:bCs/>
        <w:color w:val="404040"/>
        <w:sz w:val="24"/>
        <w:szCs w:val="24"/>
      </w:rPr>
      <w:fldChar w:fldCharType="end"/>
    </w:r>
    <w:r w:rsidRPr="00C22546">
      <w:rPr>
        <w:rFonts w:ascii="Arial" w:hAnsi="Arial" w:cs="Arial"/>
        <w:bCs/>
        <w:color w:val="404040"/>
        <w:sz w:val="24"/>
        <w:szCs w:val="24"/>
      </w:rPr>
      <w:t>/</w:t>
    </w:r>
    <w:r w:rsidR="00576AC5">
      <w:rPr>
        <w:rFonts w:ascii="Arial" w:hAnsi="Arial" w:cs="Arial"/>
        <w:bCs/>
        <w:color w:val="404040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746B6"/>
    <w:multiLevelType w:val="hybridMultilevel"/>
    <w:tmpl w:val="0218B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03DE6"/>
    <w:multiLevelType w:val="hybridMultilevel"/>
    <w:tmpl w:val="7AFCA9A0"/>
    <w:lvl w:ilvl="0" w:tplc="AE5CA5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31" w:hanging="360"/>
      </w:pPr>
    </w:lvl>
    <w:lvl w:ilvl="2" w:tplc="080A001B" w:tentative="1">
      <w:start w:val="1"/>
      <w:numFmt w:val="lowerRoman"/>
      <w:lvlText w:val="%3."/>
      <w:lvlJc w:val="right"/>
      <w:pPr>
        <w:ind w:left="2651" w:hanging="180"/>
      </w:pPr>
    </w:lvl>
    <w:lvl w:ilvl="3" w:tplc="080A000F" w:tentative="1">
      <w:start w:val="1"/>
      <w:numFmt w:val="decimal"/>
      <w:lvlText w:val="%4."/>
      <w:lvlJc w:val="left"/>
      <w:pPr>
        <w:ind w:left="3371" w:hanging="360"/>
      </w:pPr>
    </w:lvl>
    <w:lvl w:ilvl="4" w:tplc="080A0019" w:tentative="1">
      <w:start w:val="1"/>
      <w:numFmt w:val="lowerLetter"/>
      <w:lvlText w:val="%5."/>
      <w:lvlJc w:val="left"/>
      <w:pPr>
        <w:ind w:left="4091" w:hanging="360"/>
      </w:pPr>
    </w:lvl>
    <w:lvl w:ilvl="5" w:tplc="080A001B" w:tentative="1">
      <w:start w:val="1"/>
      <w:numFmt w:val="lowerRoman"/>
      <w:lvlText w:val="%6."/>
      <w:lvlJc w:val="right"/>
      <w:pPr>
        <w:ind w:left="4811" w:hanging="180"/>
      </w:pPr>
    </w:lvl>
    <w:lvl w:ilvl="6" w:tplc="080A000F" w:tentative="1">
      <w:start w:val="1"/>
      <w:numFmt w:val="decimal"/>
      <w:lvlText w:val="%7."/>
      <w:lvlJc w:val="left"/>
      <w:pPr>
        <w:ind w:left="5531" w:hanging="360"/>
      </w:pPr>
    </w:lvl>
    <w:lvl w:ilvl="7" w:tplc="080A0019" w:tentative="1">
      <w:start w:val="1"/>
      <w:numFmt w:val="lowerLetter"/>
      <w:lvlText w:val="%8."/>
      <w:lvlJc w:val="left"/>
      <w:pPr>
        <w:ind w:left="6251" w:hanging="360"/>
      </w:pPr>
    </w:lvl>
    <w:lvl w:ilvl="8" w:tplc="0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A416532"/>
    <w:multiLevelType w:val="hybridMultilevel"/>
    <w:tmpl w:val="476C6578"/>
    <w:lvl w:ilvl="0" w:tplc="E77AD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3750">
    <w:abstractNumId w:val="0"/>
  </w:num>
  <w:num w:numId="2" w16cid:durableId="2053116120">
    <w:abstractNumId w:val="2"/>
  </w:num>
  <w:num w:numId="3" w16cid:durableId="8843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8C"/>
    <w:rsid w:val="00001EBE"/>
    <w:rsid w:val="00002F8C"/>
    <w:rsid w:val="0000677B"/>
    <w:rsid w:val="0001472A"/>
    <w:rsid w:val="00021CF3"/>
    <w:rsid w:val="000226E5"/>
    <w:rsid w:val="0002445B"/>
    <w:rsid w:val="00031D9C"/>
    <w:rsid w:val="00034172"/>
    <w:rsid w:val="00044258"/>
    <w:rsid w:val="00047619"/>
    <w:rsid w:val="00050E7F"/>
    <w:rsid w:val="0005168C"/>
    <w:rsid w:val="000520EE"/>
    <w:rsid w:val="000529D7"/>
    <w:rsid w:val="000574E7"/>
    <w:rsid w:val="0005752A"/>
    <w:rsid w:val="00065594"/>
    <w:rsid w:val="00066851"/>
    <w:rsid w:val="0007346B"/>
    <w:rsid w:val="0007607D"/>
    <w:rsid w:val="000762EB"/>
    <w:rsid w:val="00082064"/>
    <w:rsid w:val="00082EC2"/>
    <w:rsid w:val="00093B99"/>
    <w:rsid w:val="000962A1"/>
    <w:rsid w:val="000A2A14"/>
    <w:rsid w:val="000A3AC4"/>
    <w:rsid w:val="000A4862"/>
    <w:rsid w:val="000A6337"/>
    <w:rsid w:val="000A6715"/>
    <w:rsid w:val="000A6A61"/>
    <w:rsid w:val="000A7B46"/>
    <w:rsid w:val="000B1083"/>
    <w:rsid w:val="000B1839"/>
    <w:rsid w:val="000B7757"/>
    <w:rsid w:val="000C5DCD"/>
    <w:rsid w:val="000D1088"/>
    <w:rsid w:val="000D2C87"/>
    <w:rsid w:val="000D610A"/>
    <w:rsid w:val="000E1D01"/>
    <w:rsid w:val="000F0FBB"/>
    <w:rsid w:val="000F2BA8"/>
    <w:rsid w:val="000F506B"/>
    <w:rsid w:val="001170A2"/>
    <w:rsid w:val="0012041A"/>
    <w:rsid w:val="00143102"/>
    <w:rsid w:val="00147899"/>
    <w:rsid w:val="00156560"/>
    <w:rsid w:val="00157C48"/>
    <w:rsid w:val="00161A26"/>
    <w:rsid w:val="00166EA1"/>
    <w:rsid w:val="001712D1"/>
    <w:rsid w:val="001740C3"/>
    <w:rsid w:val="001772E8"/>
    <w:rsid w:val="001934D8"/>
    <w:rsid w:val="001936EF"/>
    <w:rsid w:val="0019517A"/>
    <w:rsid w:val="001977B6"/>
    <w:rsid w:val="001A6E35"/>
    <w:rsid w:val="001B0ECE"/>
    <w:rsid w:val="001B1404"/>
    <w:rsid w:val="001B2455"/>
    <w:rsid w:val="001C794D"/>
    <w:rsid w:val="001E3126"/>
    <w:rsid w:val="001E4E4B"/>
    <w:rsid w:val="001E6906"/>
    <w:rsid w:val="001F0083"/>
    <w:rsid w:val="001F0145"/>
    <w:rsid w:val="001F38E6"/>
    <w:rsid w:val="001F5592"/>
    <w:rsid w:val="002001B4"/>
    <w:rsid w:val="00206F76"/>
    <w:rsid w:val="002076C3"/>
    <w:rsid w:val="0021009C"/>
    <w:rsid w:val="0021017C"/>
    <w:rsid w:val="00211582"/>
    <w:rsid w:val="002126CA"/>
    <w:rsid w:val="00213E99"/>
    <w:rsid w:val="0022708D"/>
    <w:rsid w:val="00227316"/>
    <w:rsid w:val="0023142A"/>
    <w:rsid w:val="00233208"/>
    <w:rsid w:val="00244171"/>
    <w:rsid w:val="00244C13"/>
    <w:rsid w:val="00247012"/>
    <w:rsid w:val="002512AC"/>
    <w:rsid w:val="00252AD2"/>
    <w:rsid w:val="00257245"/>
    <w:rsid w:val="00262C87"/>
    <w:rsid w:val="00264BAE"/>
    <w:rsid w:val="00270200"/>
    <w:rsid w:val="00270444"/>
    <w:rsid w:val="00276868"/>
    <w:rsid w:val="002769AA"/>
    <w:rsid w:val="00280F0E"/>
    <w:rsid w:val="002861A0"/>
    <w:rsid w:val="00291005"/>
    <w:rsid w:val="00291C93"/>
    <w:rsid w:val="002B5B15"/>
    <w:rsid w:val="002B7421"/>
    <w:rsid w:val="002D3A0B"/>
    <w:rsid w:val="002D5F05"/>
    <w:rsid w:val="002D7180"/>
    <w:rsid w:val="002E0E3C"/>
    <w:rsid w:val="002E47F3"/>
    <w:rsid w:val="002E497B"/>
    <w:rsid w:val="002E4C7B"/>
    <w:rsid w:val="002E67AF"/>
    <w:rsid w:val="002F26A8"/>
    <w:rsid w:val="00301D78"/>
    <w:rsid w:val="00305571"/>
    <w:rsid w:val="00306582"/>
    <w:rsid w:val="003131F5"/>
    <w:rsid w:val="0031651C"/>
    <w:rsid w:val="00316AB2"/>
    <w:rsid w:val="003229AE"/>
    <w:rsid w:val="00325644"/>
    <w:rsid w:val="0032569D"/>
    <w:rsid w:val="00326956"/>
    <w:rsid w:val="00333640"/>
    <w:rsid w:val="00344CD8"/>
    <w:rsid w:val="00347329"/>
    <w:rsid w:val="00350267"/>
    <w:rsid w:val="0035171C"/>
    <w:rsid w:val="003545C6"/>
    <w:rsid w:val="00365FC4"/>
    <w:rsid w:val="00374A66"/>
    <w:rsid w:val="00376E93"/>
    <w:rsid w:val="00383C31"/>
    <w:rsid w:val="0038584F"/>
    <w:rsid w:val="0039069D"/>
    <w:rsid w:val="00391F12"/>
    <w:rsid w:val="003961E9"/>
    <w:rsid w:val="003A1289"/>
    <w:rsid w:val="003A273C"/>
    <w:rsid w:val="003A4B47"/>
    <w:rsid w:val="003B603E"/>
    <w:rsid w:val="003B69B5"/>
    <w:rsid w:val="003B77BD"/>
    <w:rsid w:val="003C6465"/>
    <w:rsid w:val="003C7DAE"/>
    <w:rsid w:val="003D155A"/>
    <w:rsid w:val="003D1DF5"/>
    <w:rsid w:val="003E0093"/>
    <w:rsid w:val="003E62F6"/>
    <w:rsid w:val="003E72AB"/>
    <w:rsid w:val="003F1643"/>
    <w:rsid w:val="003F65CD"/>
    <w:rsid w:val="00403F59"/>
    <w:rsid w:val="00407B2B"/>
    <w:rsid w:val="00407DE5"/>
    <w:rsid w:val="00413BB8"/>
    <w:rsid w:val="004211ED"/>
    <w:rsid w:val="00430D75"/>
    <w:rsid w:val="00430D8C"/>
    <w:rsid w:val="00431023"/>
    <w:rsid w:val="0043152B"/>
    <w:rsid w:val="00446C1A"/>
    <w:rsid w:val="00456925"/>
    <w:rsid w:val="0046172C"/>
    <w:rsid w:val="004652FF"/>
    <w:rsid w:val="00465A7D"/>
    <w:rsid w:val="0046748D"/>
    <w:rsid w:val="00473779"/>
    <w:rsid w:val="00474D83"/>
    <w:rsid w:val="00480E2B"/>
    <w:rsid w:val="00483091"/>
    <w:rsid w:val="00483874"/>
    <w:rsid w:val="00484555"/>
    <w:rsid w:val="00485E30"/>
    <w:rsid w:val="00485ECB"/>
    <w:rsid w:val="00485F48"/>
    <w:rsid w:val="004906F4"/>
    <w:rsid w:val="00492467"/>
    <w:rsid w:val="004958E9"/>
    <w:rsid w:val="004A2E22"/>
    <w:rsid w:val="004A4FC8"/>
    <w:rsid w:val="004B409E"/>
    <w:rsid w:val="004B64BF"/>
    <w:rsid w:val="004D0706"/>
    <w:rsid w:val="004D1B59"/>
    <w:rsid w:val="004D1F04"/>
    <w:rsid w:val="004E510C"/>
    <w:rsid w:val="004E6557"/>
    <w:rsid w:val="004F3988"/>
    <w:rsid w:val="004F3A64"/>
    <w:rsid w:val="0050066C"/>
    <w:rsid w:val="0050192A"/>
    <w:rsid w:val="0050501F"/>
    <w:rsid w:val="00512E95"/>
    <w:rsid w:val="00514621"/>
    <w:rsid w:val="00535C7E"/>
    <w:rsid w:val="0054079A"/>
    <w:rsid w:val="00552CC2"/>
    <w:rsid w:val="00555697"/>
    <w:rsid w:val="005569C5"/>
    <w:rsid w:val="005650B8"/>
    <w:rsid w:val="00566319"/>
    <w:rsid w:val="0056659B"/>
    <w:rsid w:val="00566B66"/>
    <w:rsid w:val="005762A1"/>
    <w:rsid w:val="00576AC5"/>
    <w:rsid w:val="00577322"/>
    <w:rsid w:val="00586052"/>
    <w:rsid w:val="00586B83"/>
    <w:rsid w:val="00587E3C"/>
    <w:rsid w:val="005970F9"/>
    <w:rsid w:val="005A3FF0"/>
    <w:rsid w:val="005C044B"/>
    <w:rsid w:val="005C17BE"/>
    <w:rsid w:val="005C228C"/>
    <w:rsid w:val="005C470D"/>
    <w:rsid w:val="005C6004"/>
    <w:rsid w:val="005D0EF3"/>
    <w:rsid w:val="005D52F2"/>
    <w:rsid w:val="005E02D3"/>
    <w:rsid w:val="005E2169"/>
    <w:rsid w:val="005E3FD8"/>
    <w:rsid w:val="005E5A6F"/>
    <w:rsid w:val="005E6179"/>
    <w:rsid w:val="005E6F4E"/>
    <w:rsid w:val="005F1781"/>
    <w:rsid w:val="005F2CA5"/>
    <w:rsid w:val="005F37DC"/>
    <w:rsid w:val="005F73E2"/>
    <w:rsid w:val="00603B19"/>
    <w:rsid w:val="00605151"/>
    <w:rsid w:val="00607ECE"/>
    <w:rsid w:val="00612EBC"/>
    <w:rsid w:val="00617199"/>
    <w:rsid w:val="00622BE4"/>
    <w:rsid w:val="00634874"/>
    <w:rsid w:val="00634EF8"/>
    <w:rsid w:val="00634F59"/>
    <w:rsid w:val="00635536"/>
    <w:rsid w:val="0064242F"/>
    <w:rsid w:val="006425AC"/>
    <w:rsid w:val="00646EE0"/>
    <w:rsid w:val="00654130"/>
    <w:rsid w:val="00673741"/>
    <w:rsid w:val="00690838"/>
    <w:rsid w:val="00692A93"/>
    <w:rsid w:val="0069304C"/>
    <w:rsid w:val="006936F8"/>
    <w:rsid w:val="006A0568"/>
    <w:rsid w:val="006A0DCA"/>
    <w:rsid w:val="006B3125"/>
    <w:rsid w:val="006B33A2"/>
    <w:rsid w:val="006B38C2"/>
    <w:rsid w:val="006B4944"/>
    <w:rsid w:val="006B537D"/>
    <w:rsid w:val="006C061D"/>
    <w:rsid w:val="006C09E5"/>
    <w:rsid w:val="006C0D22"/>
    <w:rsid w:val="006C5E9D"/>
    <w:rsid w:val="006D259A"/>
    <w:rsid w:val="006D4E39"/>
    <w:rsid w:val="006E3DD0"/>
    <w:rsid w:val="006E55BC"/>
    <w:rsid w:val="006E74D9"/>
    <w:rsid w:val="006F32C9"/>
    <w:rsid w:val="0070002A"/>
    <w:rsid w:val="00711772"/>
    <w:rsid w:val="00711B94"/>
    <w:rsid w:val="007144F9"/>
    <w:rsid w:val="00714818"/>
    <w:rsid w:val="007208DC"/>
    <w:rsid w:val="00722DAE"/>
    <w:rsid w:val="007347BF"/>
    <w:rsid w:val="00734F85"/>
    <w:rsid w:val="007353CF"/>
    <w:rsid w:val="00737F95"/>
    <w:rsid w:val="00741CE6"/>
    <w:rsid w:val="007441F5"/>
    <w:rsid w:val="00753A9F"/>
    <w:rsid w:val="0075516B"/>
    <w:rsid w:val="007565D7"/>
    <w:rsid w:val="00757FA1"/>
    <w:rsid w:val="00766BC9"/>
    <w:rsid w:val="0077009E"/>
    <w:rsid w:val="007729EE"/>
    <w:rsid w:val="00775FBA"/>
    <w:rsid w:val="00780534"/>
    <w:rsid w:val="00781662"/>
    <w:rsid w:val="00781F06"/>
    <w:rsid w:val="0078238B"/>
    <w:rsid w:val="00782EDD"/>
    <w:rsid w:val="00783828"/>
    <w:rsid w:val="0078430F"/>
    <w:rsid w:val="00786DD3"/>
    <w:rsid w:val="00786F82"/>
    <w:rsid w:val="00793C1A"/>
    <w:rsid w:val="007A0F14"/>
    <w:rsid w:val="007A0FAE"/>
    <w:rsid w:val="007A7F2C"/>
    <w:rsid w:val="007B0FB3"/>
    <w:rsid w:val="007B521B"/>
    <w:rsid w:val="007B5BBB"/>
    <w:rsid w:val="007C0432"/>
    <w:rsid w:val="007C1F14"/>
    <w:rsid w:val="007C2137"/>
    <w:rsid w:val="007C2A6C"/>
    <w:rsid w:val="007C3DE1"/>
    <w:rsid w:val="007C54C6"/>
    <w:rsid w:val="007C6337"/>
    <w:rsid w:val="007C782A"/>
    <w:rsid w:val="007D0434"/>
    <w:rsid w:val="007D32BC"/>
    <w:rsid w:val="007D4E14"/>
    <w:rsid w:val="007D58C5"/>
    <w:rsid w:val="007D7094"/>
    <w:rsid w:val="007D7865"/>
    <w:rsid w:val="007E0725"/>
    <w:rsid w:val="007E2352"/>
    <w:rsid w:val="007F38F7"/>
    <w:rsid w:val="007F410A"/>
    <w:rsid w:val="007F4604"/>
    <w:rsid w:val="00804561"/>
    <w:rsid w:val="00804C90"/>
    <w:rsid w:val="00815CFF"/>
    <w:rsid w:val="00826FFC"/>
    <w:rsid w:val="0082769A"/>
    <w:rsid w:val="00827EB3"/>
    <w:rsid w:val="008327F7"/>
    <w:rsid w:val="00833CEB"/>
    <w:rsid w:val="00834D31"/>
    <w:rsid w:val="008468C8"/>
    <w:rsid w:val="008476B4"/>
    <w:rsid w:val="0085490C"/>
    <w:rsid w:val="00855E54"/>
    <w:rsid w:val="0089224F"/>
    <w:rsid w:val="00892863"/>
    <w:rsid w:val="00893878"/>
    <w:rsid w:val="0089415F"/>
    <w:rsid w:val="00894B41"/>
    <w:rsid w:val="00895CA4"/>
    <w:rsid w:val="00896238"/>
    <w:rsid w:val="008A4475"/>
    <w:rsid w:val="008A6C2D"/>
    <w:rsid w:val="008C4F09"/>
    <w:rsid w:val="008D0C0E"/>
    <w:rsid w:val="008D46E9"/>
    <w:rsid w:val="008D4C8C"/>
    <w:rsid w:val="008D790A"/>
    <w:rsid w:val="008D7ABE"/>
    <w:rsid w:val="008E1F86"/>
    <w:rsid w:val="008E2144"/>
    <w:rsid w:val="008E5411"/>
    <w:rsid w:val="008E7084"/>
    <w:rsid w:val="008F22F6"/>
    <w:rsid w:val="008F7E7C"/>
    <w:rsid w:val="00903491"/>
    <w:rsid w:val="009042EE"/>
    <w:rsid w:val="009410D3"/>
    <w:rsid w:val="00942DE9"/>
    <w:rsid w:val="00946217"/>
    <w:rsid w:val="0095044D"/>
    <w:rsid w:val="00951478"/>
    <w:rsid w:val="009538C4"/>
    <w:rsid w:val="00954D84"/>
    <w:rsid w:val="009559FB"/>
    <w:rsid w:val="00955C8D"/>
    <w:rsid w:val="00956772"/>
    <w:rsid w:val="00963080"/>
    <w:rsid w:val="009671A2"/>
    <w:rsid w:val="0097501A"/>
    <w:rsid w:val="00976C7A"/>
    <w:rsid w:val="00977651"/>
    <w:rsid w:val="00981975"/>
    <w:rsid w:val="00981B12"/>
    <w:rsid w:val="009826D5"/>
    <w:rsid w:val="00983AFA"/>
    <w:rsid w:val="00985F30"/>
    <w:rsid w:val="00986691"/>
    <w:rsid w:val="00986CB6"/>
    <w:rsid w:val="00992246"/>
    <w:rsid w:val="00993239"/>
    <w:rsid w:val="009943F1"/>
    <w:rsid w:val="00994975"/>
    <w:rsid w:val="009B3C02"/>
    <w:rsid w:val="009B53F6"/>
    <w:rsid w:val="009C0F5A"/>
    <w:rsid w:val="009C346A"/>
    <w:rsid w:val="009C3CCF"/>
    <w:rsid w:val="009D217F"/>
    <w:rsid w:val="009D2D50"/>
    <w:rsid w:val="009D31D8"/>
    <w:rsid w:val="009E09D9"/>
    <w:rsid w:val="009E22DA"/>
    <w:rsid w:val="009E279D"/>
    <w:rsid w:val="009E4C5D"/>
    <w:rsid w:val="009E519C"/>
    <w:rsid w:val="009F0DA3"/>
    <w:rsid w:val="009F1707"/>
    <w:rsid w:val="009F66C3"/>
    <w:rsid w:val="009F7222"/>
    <w:rsid w:val="00A023A4"/>
    <w:rsid w:val="00A04A78"/>
    <w:rsid w:val="00A07560"/>
    <w:rsid w:val="00A07F3C"/>
    <w:rsid w:val="00A114F4"/>
    <w:rsid w:val="00A15560"/>
    <w:rsid w:val="00A2007D"/>
    <w:rsid w:val="00A20AEC"/>
    <w:rsid w:val="00A22E5A"/>
    <w:rsid w:val="00A35083"/>
    <w:rsid w:val="00A37AC0"/>
    <w:rsid w:val="00A45484"/>
    <w:rsid w:val="00A51FD7"/>
    <w:rsid w:val="00A526FB"/>
    <w:rsid w:val="00A55457"/>
    <w:rsid w:val="00A57EC3"/>
    <w:rsid w:val="00A706E5"/>
    <w:rsid w:val="00A72793"/>
    <w:rsid w:val="00A7333F"/>
    <w:rsid w:val="00A74288"/>
    <w:rsid w:val="00A743D8"/>
    <w:rsid w:val="00A770F2"/>
    <w:rsid w:val="00A817A7"/>
    <w:rsid w:val="00A94B41"/>
    <w:rsid w:val="00A94DC2"/>
    <w:rsid w:val="00A967D6"/>
    <w:rsid w:val="00AB0556"/>
    <w:rsid w:val="00AB0AE6"/>
    <w:rsid w:val="00AB4E17"/>
    <w:rsid w:val="00AB7C33"/>
    <w:rsid w:val="00AC3F6F"/>
    <w:rsid w:val="00AD6BC6"/>
    <w:rsid w:val="00AD7CB2"/>
    <w:rsid w:val="00AE0FFA"/>
    <w:rsid w:val="00AE1220"/>
    <w:rsid w:val="00AF445B"/>
    <w:rsid w:val="00AF4619"/>
    <w:rsid w:val="00AF605A"/>
    <w:rsid w:val="00AF6A0D"/>
    <w:rsid w:val="00B0372F"/>
    <w:rsid w:val="00B038CC"/>
    <w:rsid w:val="00B03BBD"/>
    <w:rsid w:val="00B0408E"/>
    <w:rsid w:val="00B0441A"/>
    <w:rsid w:val="00B248B8"/>
    <w:rsid w:val="00B253DF"/>
    <w:rsid w:val="00B403BD"/>
    <w:rsid w:val="00B458A9"/>
    <w:rsid w:val="00B502D5"/>
    <w:rsid w:val="00B50B4A"/>
    <w:rsid w:val="00B5399E"/>
    <w:rsid w:val="00B546BF"/>
    <w:rsid w:val="00B55230"/>
    <w:rsid w:val="00B574DD"/>
    <w:rsid w:val="00B57E27"/>
    <w:rsid w:val="00B63359"/>
    <w:rsid w:val="00B660C9"/>
    <w:rsid w:val="00B71FB1"/>
    <w:rsid w:val="00B749AE"/>
    <w:rsid w:val="00B80FF2"/>
    <w:rsid w:val="00B81F91"/>
    <w:rsid w:val="00B82671"/>
    <w:rsid w:val="00B87F13"/>
    <w:rsid w:val="00BA31E6"/>
    <w:rsid w:val="00BC0A0F"/>
    <w:rsid w:val="00BC1B3F"/>
    <w:rsid w:val="00BC2288"/>
    <w:rsid w:val="00BC2531"/>
    <w:rsid w:val="00BC326A"/>
    <w:rsid w:val="00BC3286"/>
    <w:rsid w:val="00BD2911"/>
    <w:rsid w:val="00BD6601"/>
    <w:rsid w:val="00BD7115"/>
    <w:rsid w:val="00BE5EBD"/>
    <w:rsid w:val="00BF01C9"/>
    <w:rsid w:val="00BF14B3"/>
    <w:rsid w:val="00BF1708"/>
    <w:rsid w:val="00C11EB9"/>
    <w:rsid w:val="00C1328D"/>
    <w:rsid w:val="00C16CEE"/>
    <w:rsid w:val="00C22E6D"/>
    <w:rsid w:val="00C27646"/>
    <w:rsid w:val="00C33768"/>
    <w:rsid w:val="00C349E6"/>
    <w:rsid w:val="00C37177"/>
    <w:rsid w:val="00C43D46"/>
    <w:rsid w:val="00C509ED"/>
    <w:rsid w:val="00C53A0F"/>
    <w:rsid w:val="00C57966"/>
    <w:rsid w:val="00C61885"/>
    <w:rsid w:val="00C640B5"/>
    <w:rsid w:val="00C64CE7"/>
    <w:rsid w:val="00C6734D"/>
    <w:rsid w:val="00C71F58"/>
    <w:rsid w:val="00C720D4"/>
    <w:rsid w:val="00C722FC"/>
    <w:rsid w:val="00C727AB"/>
    <w:rsid w:val="00C748AC"/>
    <w:rsid w:val="00C77399"/>
    <w:rsid w:val="00C81B7E"/>
    <w:rsid w:val="00C8324E"/>
    <w:rsid w:val="00C84A48"/>
    <w:rsid w:val="00C866F8"/>
    <w:rsid w:val="00C908E9"/>
    <w:rsid w:val="00C96603"/>
    <w:rsid w:val="00CA18E1"/>
    <w:rsid w:val="00CA1EE8"/>
    <w:rsid w:val="00CA33C8"/>
    <w:rsid w:val="00CA419C"/>
    <w:rsid w:val="00CB20BC"/>
    <w:rsid w:val="00CB2ECA"/>
    <w:rsid w:val="00CB4059"/>
    <w:rsid w:val="00CB56A6"/>
    <w:rsid w:val="00CB667C"/>
    <w:rsid w:val="00CB70B4"/>
    <w:rsid w:val="00CC7DC8"/>
    <w:rsid w:val="00CD2A39"/>
    <w:rsid w:val="00CD5FCA"/>
    <w:rsid w:val="00CD6615"/>
    <w:rsid w:val="00CE0284"/>
    <w:rsid w:val="00CE6397"/>
    <w:rsid w:val="00CF20C7"/>
    <w:rsid w:val="00CF5CE6"/>
    <w:rsid w:val="00D013BA"/>
    <w:rsid w:val="00D01675"/>
    <w:rsid w:val="00D020CB"/>
    <w:rsid w:val="00D05302"/>
    <w:rsid w:val="00D07B21"/>
    <w:rsid w:val="00D121EE"/>
    <w:rsid w:val="00D127CA"/>
    <w:rsid w:val="00D16062"/>
    <w:rsid w:val="00D23A2C"/>
    <w:rsid w:val="00D324F9"/>
    <w:rsid w:val="00D37AC6"/>
    <w:rsid w:val="00D41CE4"/>
    <w:rsid w:val="00D43CBE"/>
    <w:rsid w:val="00D45EB8"/>
    <w:rsid w:val="00D6065B"/>
    <w:rsid w:val="00D61582"/>
    <w:rsid w:val="00D635AB"/>
    <w:rsid w:val="00D64471"/>
    <w:rsid w:val="00D64A71"/>
    <w:rsid w:val="00D65B59"/>
    <w:rsid w:val="00D75122"/>
    <w:rsid w:val="00D75F7D"/>
    <w:rsid w:val="00D8078C"/>
    <w:rsid w:val="00D8345F"/>
    <w:rsid w:val="00D85286"/>
    <w:rsid w:val="00D931D9"/>
    <w:rsid w:val="00D94CD3"/>
    <w:rsid w:val="00D94CD9"/>
    <w:rsid w:val="00D9767D"/>
    <w:rsid w:val="00DA7EE5"/>
    <w:rsid w:val="00DB35CC"/>
    <w:rsid w:val="00DB3778"/>
    <w:rsid w:val="00DB54CB"/>
    <w:rsid w:val="00DC6076"/>
    <w:rsid w:val="00DC61E9"/>
    <w:rsid w:val="00DD2B9A"/>
    <w:rsid w:val="00DD4975"/>
    <w:rsid w:val="00DD5413"/>
    <w:rsid w:val="00DD77F7"/>
    <w:rsid w:val="00DE4F90"/>
    <w:rsid w:val="00DE5DFF"/>
    <w:rsid w:val="00DF0D88"/>
    <w:rsid w:val="00DF12D6"/>
    <w:rsid w:val="00E00E24"/>
    <w:rsid w:val="00E05CCD"/>
    <w:rsid w:val="00E07344"/>
    <w:rsid w:val="00E26E42"/>
    <w:rsid w:val="00E35CD1"/>
    <w:rsid w:val="00E40177"/>
    <w:rsid w:val="00E44F73"/>
    <w:rsid w:val="00E45497"/>
    <w:rsid w:val="00E54477"/>
    <w:rsid w:val="00E62C41"/>
    <w:rsid w:val="00E644E5"/>
    <w:rsid w:val="00E77186"/>
    <w:rsid w:val="00E77D86"/>
    <w:rsid w:val="00E838AC"/>
    <w:rsid w:val="00E83C8A"/>
    <w:rsid w:val="00E90F35"/>
    <w:rsid w:val="00E94AA2"/>
    <w:rsid w:val="00E95D01"/>
    <w:rsid w:val="00EA31E2"/>
    <w:rsid w:val="00EA4E0C"/>
    <w:rsid w:val="00EB10FA"/>
    <w:rsid w:val="00EB154A"/>
    <w:rsid w:val="00EB286F"/>
    <w:rsid w:val="00EB529C"/>
    <w:rsid w:val="00EB60F6"/>
    <w:rsid w:val="00EC093F"/>
    <w:rsid w:val="00EC1B38"/>
    <w:rsid w:val="00EC1CFF"/>
    <w:rsid w:val="00ED0977"/>
    <w:rsid w:val="00ED4F8D"/>
    <w:rsid w:val="00ED5FB7"/>
    <w:rsid w:val="00EE221B"/>
    <w:rsid w:val="00EE7283"/>
    <w:rsid w:val="00EE77EF"/>
    <w:rsid w:val="00EF3CF0"/>
    <w:rsid w:val="00EF41EB"/>
    <w:rsid w:val="00EF6534"/>
    <w:rsid w:val="00EF6DA7"/>
    <w:rsid w:val="00F03E25"/>
    <w:rsid w:val="00F0779D"/>
    <w:rsid w:val="00F1311A"/>
    <w:rsid w:val="00F15448"/>
    <w:rsid w:val="00F17BD4"/>
    <w:rsid w:val="00F2077E"/>
    <w:rsid w:val="00F261CD"/>
    <w:rsid w:val="00F30045"/>
    <w:rsid w:val="00F317EE"/>
    <w:rsid w:val="00F41BBB"/>
    <w:rsid w:val="00F428C2"/>
    <w:rsid w:val="00F46C87"/>
    <w:rsid w:val="00F470F4"/>
    <w:rsid w:val="00F647F3"/>
    <w:rsid w:val="00F712DB"/>
    <w:rsid w:val="00F7257B"/>
    <w:rsid w:val="00F8057E"/>
    <w:rsid w:val="00F94D75"/>
    <w:rsid w:val="00F95679"/>
    <w:rsid w:val="00F95D91"/>
    <w:rsid w:val="00F970C5"/>
    <w:rsid w:val="00FA141D"/>
    <w:rsid w:val="00FA4E47"/>
    <w:rsid w:val="00FB17A7"/>
    <w:rsid w:val="00FB5489"/>
    <w:rsid w:val="00FB74EF"/>
    <w:rsid w:val="00FC071D"/>
    <w:rsid w:val="00FC5DC1"/>
    <w:rsid w:val="00FC5E52"/>
    <w:rsid w:val="00FC7DAF"/>
    <w:rsid w:val="00FD2205"/>
    <w:rsid w:val="00FD4F41"/>
    <w:rsid w:val="00FD6B59"/>
    <w:rsid w:val="00FD7489"/>
    <w:rsid w:val="00FD7E3B"/>
    <w:rsid w:val="00FE3A09"/>
    <w:rsid w:val="00FE3AA4"/>
    <w:rsid w:val="00FF3043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55149"/>
  <w15:chartTrackingRefBased/>
  <w15:docId w15:val="{13B0067E-A7FF-43F4-8DD2-6D0C09C6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C8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8D4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4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4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4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4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4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4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4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4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4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4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4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4C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4C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4C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4C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4C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4C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4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4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4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4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4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4C8C"/>
    <w:rPr>
      <w:i/>
      <w:iCs/>
      <w:color w:val="404040" w:themeColor="text1" w:themeTint="BF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8D4C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4C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4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4C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4C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D4C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C8C"/>
    <w:rPr>
      <w:sz w:val="22"/>
      <w:szCs w:val="22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8D4C8C"/>
  </w:style>
  <w:style w:type="character" w:styleId="Hipervnculo">
    <w:name w:val="Hyperlink"/>
    <w:basedOn w:val="Fuentedeprrafopredeter"/>
    <w:uiPriority w:val="99"/>
    <w:unhideWhenUsed/>
    <w:rsid w:val="008D4C8C"/>
    <w:rPr>
      <w:color w:val="0000FF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8D4C8C"/>
    <w:rPr>
      <w:vertAlign w:val="superscript"/>
    </w:rPr>
  </w:style>
  <w:style w:type="paragraph" w:styleId="NormalWeb">
    <w:name w:val="Normal (Web)"/>
    <w:basedOn w:val="Normal"/>
    <w:uiPriority w:val="99"/>
    <w:rsid w:val="008D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customStyle="1" w:styleId="Default">
    <w:name w:val="Default"/>
    <w:rsid w:val="008D4C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cf01">
    <w:name w:val="cf01"/>
    <w:basedOn w:val="Fuentedeprrafopredeter"/>
    <w:rsid w:val="008D4C8C"/>
    <w:rPr>
      <w:rFonts w:ascii="Segoe UI" w:hAnsi="Segoe UI" w:cs="Segoe UI" w:hint="default"/>
      <w:sz w:val="18"/>
      <w:szCs w:val="18"/>
      <w:shd w:val="clear" w:color="auto" w:fill="FFFFFF"/>
    </w:rPr>
  </w:style>
  <w:style w:type="paragraph" w:styleId="Revisin">
    <w:name w:val="Revision"/>
    <w:hidden/>
    <w:uiPriority w:val="99"/>
    <w:semiHidden/>
    <w:rsid w:val="00E94AA2"/>
    <w:pPr>
      <w:spacing w:after="0" w:line="240" w:lineRule="auto"/>
    </w:pPr>
    <w:rPr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EB28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28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286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28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286F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0501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955C8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5C8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635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5A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inegi.org.mx/programas/enoe/15ymas/" TargetMode="External"/><Relationship Id="rId18" Type="http://schemas.openxmlformats.org/officeDocument/2006/relationships/hyperlink" Target="https://twitter.com/INEGI_INFORM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inegi_informa/" TargetMode="External"/><Relationship Id="rId20" Type="http://schemas.openxmlformats.org/officeDocument/2006/relationships/hyperlink" Target="https://www.youtube.com/user/INEGIInfor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10" Type="http://schemas.openxmlformats.org/officeDocument/2006/relationships/chart" Target="charts/chart3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www.facebook.com/INEGIInforma/" TargetMode="External"/><Relationship Id="rId22" Type="http://schemas.openxmlformats.org/officeDocument/2006/relationships/hyperlink" Target="http://www.inegi.org.mx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egi.org.mx/app/biblioteca/ficha.html?upc=702825060459" TargetMode="External"/><Relationship Id="rId1" Type="http://schemas.openxmlformats.org/officeDocument/2006/relationships/hyperlink" Target="https://www.inegi.org.mx/app/glosario/default.html?p=ENOE1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rabajo\Boletin\2025\Jovenes\23%2007%202025\Copia%20de%20Indicadores%20Boletin%20jovenes%2023%2007%202025%20RA%20DM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rabajo\Boletin\2025\Jovenes\25%2007%202025\Indicadores%20Boletin%20jovenes%2025%2007%202025%20RA%20DM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rabajo\Boletin\2025\Jovenes\23%2007%202025\Copia%20de%20Indicadores%20Boletin%20jovenes%2023%2007%202025%20RA%20DM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rabajo\Boletin\2025\Jovenes\31%2007%202025\Indicadores%20Boletin%20jovenes%2031%2007%20202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715239829993929E-2"/>
          <c:y val="4.4004400440044002E-3"/>
          <c:w val="0.94656952034001218"/>
          <c:h val="0.862377796834801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PNEA_SEXO_NIV!$I$19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PNEA_SEXO_NIV!$H$20:$H$23</c:f>
              <c:strCache>
                <c:ptCount val="4"/>
                <c:pt idx="0">
                  <c:v>Sin escolaridad</c:v>
                </c:pt>
                <c:pt idx="1">
                  <c:v>Educación básica</c:v>
                </c:pt>
                <c:pt idx="2">
                  <c:v>Educación media superior</c:v>
                </c:pt>
                <c:pt idx="3">
                  <c:v>Educación superior</c:v>
                </c:pt>
              </c:strCache>
            </c:strRef>
          </c:cat>
          <c:val>
            <c:numRef>
              <c:f>PNEA_SEXO_NIV!$I$20:$I$23</c:f>
              <c:numCache>
                <c:formatCode>#,##0.0</c:formatCode>
                <c:ptCount val="4"/>
                <c:pt idx="0">
                  <c:v>1.1051586527277188</c:v>
                </c:pt>
                <c:pt idx="1">
                  <c:v>39.838181815925303</c:v>
                </c:pt>
                <c:pt idx="2">
                  <c:v>38.969973877917774</c:v>
                </c:pt>
                <c:pt idx="3">
                  <c:v>20.041565317133774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C7-48E4-B10B-271AFDD4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7"/>
        <c:axId val="415041248"/>
        <c:axId val="415043168"/>
      </c:barChart>
      <c:catAx>
        <c:axId val="41504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415043168"/>
        <c:crosses val="autoZero"/>
        <c:auto val="1"/>
        <c:lblAlgn val="ctr"/>
        <c:lblOffset val="100"/>
        <c:noMultiLvlLbl val="0"/>
      </c:catAx>
      <c:valAx>
        <c:axId val="415043168"/>
        <c:scaling>
          <c:orientation val="minMax"/>
        </c:scaling>
        <c:delete val="1"/>
        <c:axPos val="l"/>
        <c:numFmt formatCode="#,##0.0" sourceLinked="1"/>
        <c:majorTickMark val="none"/>
        <c:minorTickMark val="none"/>
        <c:tickLblPos val="nextTo"/>
        <c:crossAx val="41504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Distribucion_Ed_Se_PJCAE!$B$42</c:f>
              <c:strCache>
                <c:ptCount val="1"/>
                <c:pt idx="0">
                  <c:v>Disponible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Distribucion_Ed_Se_PJCAE!$C$41:$E$41</c:f>
              <c:strCache>
                <c:ptCount val="3"/>
                <c:pt idx="0">
                  <c:v>Total</c:v>
                </c:pt>
                <c:pt idx="1">
                  <c:v>Mujeres</c:v>
                </c:pt>
                <c:pt idx="2">
                  <c:v>Hombres</c:v>
                </c:pt>
              </c:strCache>
            </c:strRef>
          </c:cat>
          <c:val>
            <c:numRef>
              <c:f>Distribucion_Ed_Se_PJCAE!$C$42:$E$42</c:f>
              <c:numCache>
                <c:formatCode>#,##0.0</c:formatCode>
                <c:ptCount val="3"/>
                <c:pt idx="0">
                  <c:v>14.071470502373298</c:v>
                </c:pt>
                <c:pt idx="1">
                  <c:v>12.720199178609951</c:v>
                </c:pt>
                <c:pt idx="2">
                  <c:v>16.416241548718045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49-4224-98B5-8E5349B9E01B}"/>
            </c:ext>
          </c:extLst>
        </c:ser>
        <c:ser>
          <c:idx val="1"/>
          <c:order val="1"/>
          <c:tx>
            <c:strRef>
              <c:f>Distribucion_Ed_Se_PJCAE!$B$43</c:f>
              <c:strCache>
                <c:ptCount val="1"/>
                <c:pt idx="0">
                  <c:v>No disponible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Distribucion_Ed_Se_PJCAE!$C$41:$E$41</c:f>
              <c:strCache>
                <c:ptCount val="3"/>
                <c:pt idx="0">
                  <c:v>Total</c:v>
                </c:pt>
                <c:pt idx="1">
                  <c:v>Mujeres</c:v>
                </c:pt>
                <c:pt idx="2">
                  <c:v>Hombres</c:v>
                </c:pt>
              </c:strCache>
            </c:strRef>
          </c:cat>
          <c:val>
            <c:numRef>
              <c:f>Distribucion_Ed_Se_PJCAE!$C$43:$E$43</c:f>
              <c:numCache>
                <c:formatCode>#,##0.0</c:formatCode>
                <c:ptCount val="3"/>
                <c:pt idx="0">
                  <c:v>85.928529497626698</c:v>
                </c:pt>
                <c:pt idx="1">
                  <c:v>87.279800821390054</c:v>
                </c:pt>
                <c:pt idx="2">
                  <c:v>83.583758451281952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49-4224-98B5-8E5349B9E0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5"/>
        <c:axId val="266066863"/>
        <c:axId val="266067343"/>
      </c:barChart>
      <c:catAx>
        <c:axId val="266066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266067343"/>
        <c:crosses val="autoZero"/>
        <c:auto val="1"/>
        <c:lblAlgn val="ctr"/>
        <c:lblOffset val="100"/>
        <c:noMultiLvlLbl val="0"/>
      </c:catAx>
      <c:valAx>
        <c:axId val="266067343"/>
        <c:scaling>
          <c:orientation val="minMax"/>
        </c:scaling>
        <c:delete val="1"/>
        <c:axPos val="l"/>
        <c:numFmt formatCode="#,##0.0" sourceLinked="1"/>
        <c:majorTickMark val="none"/>
        <c:minorTickMark val="none"/>
        <c:tickLblPos val="nextTo"/>
        <c:crossAx val="2660668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061772964300039E-2"/>
          <c:y val="0"/>
          <c:w val="0.95587645407139987"/>
          <c:h val="0.751633353523117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PNEA_SEX_E_CON!$C$64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PNEA_SEX_E_CON!$B$65:$B$68</c:f>
              <c:strCache>
                <c:ptCount val="4"/>
                <c:pt idx="0">
                  <c:v>Soltera(o)</c:v>
                </c:pt>
                <c:pt idx="1">
                  <c:v>Unión libre</c:v>
                </c:pt>
                <c:pt idx="2">
                  <c:v>Casada(o)</c:v>
                </c:pt>
                <c:pt idx="3">
                  <c:v>Separada(o), Divorciada(o), Viuda(o)</c:v>
                </c:pt>
              </c:strCache>
            </c:strRef>
          </c:cat>
          <c:val>
            <c:numRef>
              <c:f>PNEA_SEX_E_CON!$C$65:$C$68</c:f>
              <c:numCache>
                <c:formatCode>0.0</c:formatCode>
                <c:ptCount val="4"/>
                <c:pt idx="0">
                  <c:v>69.658775549242392</c:v>
                </c:pt>
                <c:pt idx="1">
                  <c:v>19.452120031064332</c:v>
                </c:pt>
                <c:pt idx="2">
                  <c:v>9.6227696173298725</c:v>
                </c:pt>
                <c:pt idx="3">
                  <c:v>1.2663348023634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50-4641-903A-A5C803CE57FE}"/>
            </c:ext>
          </c:extLst>
        </c:ser>
        <c:ser>
          <c:idx val="1"/>
          <c:order val="1"/>
          <c:tx>
            <c:strRef>
              <c:f>PNEA_SEX_E_CON!$D$64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PNEA_SEX_E_CON!$B$65:$B$68</c:f>
              <c:strCache>
                <c:ptCount val="4"/>
                <c:pt idx="0">
                  <c:v>Soltera(o)</c:v>
                </c:pt>
                <c:pt idx="1">
                  <c:v>Unión libre</c:v>
                </c:pt>
                <c:pt idx="2">
                  <c:v>Casada(o)</c:v>
                </c:pt>
                <c:pt idx="3">
                  <c:v>Separada(o), Divorciada(o), Viuda(o)</c:v>
                </c:pt>
              </c:strCache>
            </c:strRef>
          </c:cat>
          <c:val>
            <c:numRef>
              <c:f>PNEA_SEX_E_CON!$D$65:$D$68</c:f>
              <c:numCache>
                <c:formatCode>0.0</c:formatCode>
                <c:ptCount val="4"/>
                <c:pt idx="0">
                  <c:v>97.854020403042213</c:v>
                </c:pt>
                <c:pt idx="1">
                  <c:v>1.2866535364129856</c:v>
                </c:pt>
                <c:pt idx="2">
                  <c:v>0.58393373253637137</c:v>
                </c:pt>
                <c:pt idx="3">
                  <c:v>0.27539232800841973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50-4641-903A-A5C803CE57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8"/>
        <c:axId val="414995168"/>
        <c:axId val="415005248"/>
      </c:barChart>
      <c:catAx>
        <c:axId val="41499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415005248"/>
        <c:crosses val="autoZero"/>
        <c:auto val="1"/>
        <c:lblAlgn val="ctr"/>
        <c:lblOffset val="100"/>
        <c:noMultiLvlLbl val="0"/>
      </c:catAx>
      <c:valAx>
        <c:axId val="415005248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41499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PNEA_F_N_HIJ!$F$40:$F$43</c:f>
              <c:strCache>
                <c:ptCount val="4"/>
                <c:pt idx="0">
                  <c:v>Sin hijas o hijos</c:v>
                </c:pt>
                <c:pt idx="1">
                  <c:v>Con un(a) hijo(a)</c:v>
                </c:pt>
                <c:pt idx="2">
                  <c:v>Con 2 hijas(os)</c:v>
                </c:pt>
                <c:pt idx="3">
                  <c:v>3 y más hijas(os)</c:v>
                </c:pt>
              </c:strCache>
            </c:strRef>
          </c:cat>
          <c:val>
            <c:numRef>
              <c:f>PNEA_F_N_HIJ!$G$40:$G$43</c:f>
              <c:numCache>
                <c:formatCode>0.0</c:formatCode>
                <c:ptCount val="4"/>
                <c:pt idx="0">
                  <c:v>72.480040106572304</c:v>
                </c:pt>
                <c:pt idx="1">
                  <c:v>14.87076190035021</c:v>
                </c:pt>
                <c:pt idx="2">
                  <c:v>9.0833018288537204</c:v>
                </c:pt>
                <c:pt idx="3">
                  <c:v>3.5658961642237621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84-4CE5-9780-8144C320C7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10"/>
        <c:axId val="62336048"/>
        <c:axId val="62338928"/>
      </c:barChart>
      <c:catAx>
        <c:axId val="6233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62338928"/>
        <c:crosses val="autoZero"/>
        <c:auto val="1"/>
        <c:lblAlgn val="ctr"/>
        <c:lblOffset val="100"/>
        <c:noMultiLvlLbl val="0"/>
      </c:catAx>
      <c:valAx>
        <c:axId val="62338928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6233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9B768-16F2-4552-A359-D4D3A145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https://www.inegi.org.mx/programas/enoe/15ymas/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Díaz</dc:creator>
  <cp:keywords/>
  <dc:description/>
  <cp:lastModifiedBy>Alberto de la Fuente</cp:lastModifiedBy>
  <cp:revision>27</cp:revision>
  <dcterms:created xsi:type="dcterms:W3CDTF">2025-08-04T17:07:00Z</dcterms:created>
  <dcterms:modified xsi:type="dcterms:W3CDTF">2025-08-04T18:26:00Z</dcterms:modified>
</cp:coreProperties>
</file>