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AC9E2" w14:textId="378A09E8" w:rsidR="00A4219E" w:rsidRDefault="007C2BE0" w:rsidP="00FD1B0D">
      <w:pPr>
        <w:pStyle w:val="Default"/>
        <w:ind w:left="-567" w:right="-142"/>
        <w:jc w:val="center"/>
        <w:rPr>
          <w:b/>
          <w:bCs/>
        </w:rPr>
      </w:pPr>
      <w:r>
        <w:rPr>
          <w:b/>
          <w:bCs/>
        </w:rPr>
        <w:t>RESULTADOS DEL</w:t>
      </w:r>
      <w:r w:rsidRPr="007C2BE0">
        <w:rPr>
          <w:b/>
          <w:bCs/>
        </w:rPr>
        <w:t xml:space="preserve"> DÉCIMO CENSO NACIONAL DE GOBIERNO, SEGURIDAD PÚBLICA Y SISTEMA PENITENCIARIO ESTATALES </w:t>
      </w:r>
    </w:p>
    <w:p w14:paraId="417F8186" w14:textId="77777777" w:rsidR="00500D25" w:rsidRPr="00500D25" w:rsidRDefault="00500D25" w:rsidP="00A678B2">
      <w:pPr>
        <w:pStyle w:val="Default"/>
        <w:jc w:val="both"/>
        <w:rPr>
          <w:b/>
          <w:bCs/>
        </w:rPr>
      </w:pPr>
    </w:p>
    <w:p w14:paraId="5398C1C8" w14:textId="396C2A2A" w:rsidR="00500D25" w:rsidRPr="001F5324" w:rsidRDefault="008A569C" w:rsidP="00FD1B0D">
      <w:pPr>
        <w:pStyle w:val="Prrafodelista"/>
        <w:numPr>
          <w:ilvl w:val="0"/>
          <w:numId w:val="20"/>
        </w:numPr>
        <w:autoSpaceDE w:val="0"/>
        <w:autoSpaceDN w:val="0"/>
        <w:adjustRightInd w:val="0"/>
        <w:spacing w:after="0" w:line="240" w:lineRule="auto"/>
        <w:ind w:left="426" w:right="425" w:hanging="284"/>
        <w:jc w:val="both"/>
        <w:rPr>
          <w:rFonts w:ascii="Arial" w:hAnsi="Arial" w:cs="Arial"/>
          <w:bCs/>
          <w:color w:val="000000"/>
          <w:sz w:val="24"/>
          <w:szCs w:val="24"/>
        </w:rPr>
      </w:pPr>
      <w:r w:rsidRPr="001F5324">
        <w:rPr>
          <w:rFonts w:ascii="Arial" w:hAnsi="Arial" w:cs="Arial"/>
          <w:bCs/>
          <w:color w:val="000000"/>
          <w:sz w:val="24"/>
          <w:szCs w:val="24"/>
        </w:rPr>
        <w:t>En 2018, 2 millones 507 mil 558 servidores públicos estaban adscritos a 2 mil 201 instituciones de las administraciones públicas estatales</w:t>
      </w:r>
      <w:r w:rsidR="00DA0932" w:rsidRPr="001F5324">
        <w:rPr>
          <w:rStyle w:val="Refdenotaalpie"/>
          <w:rFonts w:ascii="Arial" w:hAnsi="Arial" w:cs="Arial"/>
          <w:bCs/>
          <w:color w:val="000000"/>
          <w:sz w:val="24"/>
          <w:szCs w:val="24"/>
        </w:rPr>
        <w:footnoteReference w:id="1"/>
      </w:r>
      <w:r w:rsidR="00E95D0B" w:rsidRPr="001F5324">
        <w:rPr>
          <w:rFonts w:ascii="Arial" w:hAnsi="Arial" w:cs="Arial"/>
          <w:bCs/>
          <w:color w:val="000000"/>
          <w:sz w:val="24"/>
          <w:szCs w:val="24"/>
        </w:rPr>
        <w:t>.</w:t>
      </w:r>
    </w:p>
    <w:p w14:paraId="264EE6CE" w14:textId="26C4FEED" w:rsidR="00500D25" w:rsidRPr="001F5324" w:rsidRDefault="00500D25" w:rsidP="00FD1B0D">
      <w:pPr>
        <w:pStyle w:val="Prrafodelista"/>
        <w:numPr>
          <w:ilvl w:val="0"/>
          <w:numId w:val="20"/>
        </w:numPr>
        <w:autoSpaceDE w:val="0"/>
        <w:autoSpaceDN w:val="0"/>
        <w:adjustRightInd w:val="0"/>
        <w:spacing w:after="0" w:line="240" w:lineRule="auto"/>
        <w:ind w:left="426" w:right="425" w:hanging="284"/>
        <w:jc w:val="both"/>
        <w:rPr>
          <w:rFonts w:ascii="Arial" w:hAnsi="Arial" w:cs="Arial"/>
          <w:bCs/>
          <w:color w:val="000000"/>
          <w:sz w:val="24"/>
          <w:szCs w:val="24"/>
        </w:rPr>
      </w:pPr>
      <w:r w:rsidRPr="001F5324">
        <w:rPr>
          <w:rFonts w:ascii="Arial" w:hAnsi="Arial" w:cs="Arial"/>
          <w:bCs/>
          <w:color w:val="000000"/>
          <w:sz w:val="24"/>
          <w:szCs w:val="24"/>
        </w:rPr>
        <w:t xml:space="preserve">Al cierre de 2018 había </w:t>
      </w:r>
      <w:r w:rsidR="00CA7C5C" w:rsidRPr="001F5324">
        <w:rPr>
          <w:rFonts w:ascii="Arial" w:hAnsi="Arial" w:cs="Arial"/>
          <w:bCs/>
          <w:color w:val="000000"/>
          <w:sz w:val="24"/>
          <w:szCs w:val="24"/>
        </w:rPr>
        <w:t>217 mil 767</w:t>
      </w:r>
      <w:r w:rsidRPr="001F5324">
        <w:rPr>
          <w:rFonts w:ascii="Arial" w:hAnsi="Arial" w:cs="Arial"/>
          <w:bCs/>
          <w:color w:val="FF0000"/>
          <w:sz w:val="24"/>
          <w:szCs w:val="24"/>
        </w:rPr>
        <w:t xml:space="preserve"> </w:t>
      </w:r>
      <w:r w:rsidRPr="001F5324">
        <w:rPr>
          <w:rFonts w:ascii="Arial" w:hAnsi="Arial" w:cs="Arial"/>
          <w:bCs/>
          <w:color w:val="000000"/>
          <w:sz w:val="24"/>
          <w:szCs w:val="24"/>
        </w:rPr>
        <w:t xml:space="preserve">elementos en seguridad pública en el ámbito estatal. De éstos, </w:t>
      </w:r>
      <w:r w:rsidR="00CA7C5C" w:rsidRPr="001F5324">
        <w:rPr>
          <w:rFonts w:ascii="Arial" w:hAnsi="Arial" w:cs="Arial"/>
          <w:bCs/>
          <w:sz w:val="24"/>
          <w:szCs w:val="24"/>
        </w:rPr>
        <w:t>50.6</w:t>
      </w:r>
      <w:r w:rsidRPr="001F5324">
        <w:rPr>
          <w:rFonts w:ascii="Arial" w:hAnsi="Arial" w:cs="Arial"/>
          <w:bCs/>
          <w:sz w:val="24"/>
          <w:szCs w:val="24"/>
        </w:rPr>
        <w:t xml:space="preserve">% </w:t>
      </w:r>
      <w:r w:rsidRPr="001F5324">
        <w:rPr>
          <w:rFonts w:ascii="Arial" w:hAnsi="Arial" w:cs="Arial"/>
          <w:bCs/>
          <w:color w:val="000000"/>
          <w:sz w:val="24"/>
          <w:szCs w:val="24"/>
        </w:rPr>
        <w:t>correspondieron a corporaciones de policía preventiva</w:t>
      </w:r>
      <w:r w:rsidR="00E95D0B" w:rsidRPr="001F5324">
        <w:rPr>
          <w:rFonts w:ascii="Arial" w:hAnsi="Arial" w:cs="Arial"/>
          <w:bCs/>
          <w:color w:val="000000"/>
          <w:sz w:val="24"/>
          <w:szCs w:val="24"/>
        </w:rPr>
        <w:t>.</w:t>
      </w:r>
    </w:p>
    <w:p w14:paraId="3BF93BD0" w14:textId="0C55BF95" w:rsidR="00500D25" w:rsidRPr="001F5324" w:rsidRDefault="00500D25" w:rsidP="00FD1B0D">
      <w:pPr>
        <w:pStyle w:val="Prrafodelista"/>
        <w:numPr>
          <w:ilvl w:val="0"/>
          <w:numId w:val="20"/>
        </w:numPr>
        <w:autoSpaceDE w:val="0"/>
        <w:autoSpaceDN w:val="0"/>
        <w:adjustRightInd w:val="0"/>
        <w:spacing w:after="0" w:line="240" w:lineRule="auto"/>
        <w:ind w:left="426" w:right="425" w:hanging="284"/>
        <w:jc w:val="both"/>
        <w:rPr>
          <w:rFonts w:ascii="Arial" w:hAnsi="Arial" w:cs="Arial"/>
          <w:bCs/>
          <w:color w:val="000000" w:themeColor="text1"/>
          <w:sz w:val="24"/>
          <w:szCs w:val="24"/>
        </w:rPr>
      </w:pPr>
      <w:r w:rsidRPr="001F5324">
        <w:rPr>
          <w:rFonts w:ascii="Arial" w:hAnsi="Arial" w:cs="Arial"/>
          <w:bCs/>
          <w:color w:val="000000" w:themeColor="text1"/>
          <w:sz w:val="24"/>
          <w:szCs w:val="24"/>
        </w:rPr>
        <w:t xml:space="preserve">En el mismo periodo se encontraban privadas de libertad </w:t>
      </w:r>
      <w:r w:rsidR="00D73FDC" w:rsidRPr="001F5324">
        <w:rPr>
          <w:rFonts w:ascii="Arial" w:hAnsi="Arial" w:cs="Arial"/>
          <w:bCs/>
          <w:color w:val="000000" w:themeColor="text1"/>
          <w:sz w:val="24"/>
          <w:szCs w:val="24"/>
        </w:rPr>
        <w:t xml:space="preserve">178 mil 406 </w:t>
      </w:r>
      <w:r w:rsidRPr="001F5324">
        <w:rPr>
          <w:rFonts w:ascii="Arial" w:hAnsi="Arial" w:cs="Arial"/>
          <w:bCs/>
          <w:color w:val="000000" w:themeColor="text1"/>
          <w:sz w:val="24"/>
          <w:szCs w:val="24"/>
        </w:rPr>
        <w:t>personas (de ellas, 5.</w:t>
      </w:r>
      <w:r w:rsidR="00D73FDC" w:rsidRPr="001F5324">
        <w:rPr>
          <w:rFonts w:ascii="Arial" w:hAnsi="Arial" w:cs="Arial"/>
          <w:bCs/>
          <w:color w:val="000000" w:themeColor="text1"/>
          <w:sz w:val="24"/>
          <w:szCs w:val="24"/>
        </w:rPr>
        <w:t>2</w:t>
      </w:r>
      <w:r w:rsidRPr="001F5324">
        <w:rPr>
          <w:rFonts w:ascii="Arial" w:hAnsi="Arial" w:cs="Arial"/>
          <w:bCs/>
          <w:color w:val="000000" w:themeColor="text1"/>
          <w:sz w:val="24"/>
          <w:szCs w:val="24"/>
        </w:rPr>
        <w:t>% eran mujeres)</w:t>
      </w:r>
      <w:r w:rsidR="00E95D0B" w:rsidRPr="001F5324">
        <w:rPr>
          <w:rFonts w:ascii="Arial" w:hAnsi="Arial" w:cs="Arial"/>
          <w:bCs/>
          <w:color w:val="000000" w:themeColor="text1"/>
          <w:sz w:val="24"/>
          <w:szCs w:val="24"/>
        </w:rPr>
        <w:t>.</w:t>
      </w:r>
    </w:p>
    <w:p w14:paraId="1BEBC990" w14:textId="77777777" w:rsidR="00500D25" w:rsidRPr="00500D25" w:rsidRDefault="00500D25" w:rsidP="00A4219E">
      <w:pPr>
        <w:autoSpaceDE w:val="0"/>
        <w:autoSpaceDN w:val="0"/>
        <w:adjustRightInd w:val="0"/>
        <w:spacing w:after="0" w:line="240" w:lineRule="auto"/>
        <w:jc w:val="both"/>
        <w:rPr>
          <w:rFonts w:ascii="Arial" w:hAnsi="Arial" w:cs="Arial"/>
          <w:color w:val="000000"/>
          <w:sz w:val="24"/>
          <w:szCs w:val="24"/>
        </w:rPr>
      </w:pPr>
    </w:p>
    <w:p w14:paraId="3FA05794" w14:textId="043571FA" w:rsidR="00500D25" w:rsidRPr="00500D25" w:rsidRDefault="00500D25" w:rsidP="004F7617">
      <w:pPr>
        <w:autoSpaceDE w:val="0"/>
        <w:autoSpaceDN w:val="0"/>
        <w:adjustRightInd w:val="0"/>
        <w:spacing w:after="0" w:line="240" w:lineRule="auto"/>
        <w:ind w:left="-567" w:right="-142"/>
        <w:jc w:val="both"/>
        <w:rPr>
          <w:rFonts w:ascii="Arial" w:hAnsi="Arial" w:cs="Arial"/>
          <w:color w:val="000000"/>
          <w:sz w:val="24"/>
          <w:szCs w:val="24"/>
        </w:rPr>
      </w:pPr>
      <w:r w:rsidRPr="00500D25">
        <w:rPr>
          <w:rFonts w:ascii="Arial" w:hAnsi="Arial" w:cs="Arial"/>
          <w:color w:val="000000"/>
          <w:sz w:val="24"/>
          <w:szCs w:val="24"/>
        </w:rPr>
        <w:t xml:space="preserve">En 2018 hubo </w:t>
      </w:r>
      <w:r w:rsidR="00CA7C5C" w:rsidRPr="00CA7C5C">
        <w:rPr>
          <w:rFonts w:ascii="Arial" w:hAnsi="Arial" w:cs="Arial"/>
          <w:sz w:val="24"/>
          <w:szCs w:val="24"/>
        </w:rPr>
        <w:t xml:space="preserve">2 millones 507 mil 558 </w:t>
      </w:r>
      <w:r w:rsidRPr="00500D25">
        <w:rPr>
          <w:rFonts w:ascii="Arial" w:hAnsi="Arial" w:cs="Arial"/>
          <w:color w:val="000000"/>
          <w:sz w:val="24"/>
          <w:szCs w:val="24"/>
        </w:rPr>
        <w:t xml:space="preserve">servidores públicos, adscritos a </w:t>
      </w:r>
      <w:r w:rsidR="00CA7C5C" w:rsidRPr="00CA7C5C">
        <w:rPr>
          <w:rFonts w:ascii="Arial" w:hAnsi="Arial" w:cs="Arial"/>
          <w:sz w:val="24"/>
          <w:szCs w:val="24"/>
        </w:rPr>
        <w:t xml:space="preserve">2 mil 201 </w:t>
      </w:r>
      <w:r w:rsidRPr="00500D25">
        <w:rPr>
          <w:rFonts w:ascii="Arial" w:hAnsi="Arial" w:cs="Arial"/>
          <w:color w:val="000000"/>
          <w:sz w:val="24"/>
          <w:szCs w:val="24"/>
        </w:rPr>
        <w:t xml:space="preserve">instituciones de las Administraciones Públicas </w:t>
      </w:r>
      <w:r w:rsidR="008B33A3">
        <w:rPr>
          <w:rFonts w:ascii="Arial" w:hAnsi="Arial" w:cs="Arial"/>
          <w:color w:val="000000"/>
          <w:sz w:val="24"/>
          <w:szCs w:val="24"/>
        </w:rPr>
        <w:t>e</w:t>
      </w:r>
      <w:r w:rsidRPr="00500D25">
        <w:rPr>
          <w:rFonts w:ascii="Arial" w:hAnsi="Arial" w:cs="Arial"/>
          <w:color w:val="000000"/>
          <w:sz w:val="24"/>
          <w:szCs w:val="24"/>
        </w:rPr>
        <w:t xml:space="preserve">statales. La proporción de mujeres fue de </w:t>
      </w:r>
      <w:r w:rsidR="00CA7C5C" w:rsidRPr="00CA7C5C">
        <w:rPr>
          <w:rFonts w:ascii="Arial" w:hAnsi="Arial" w:cs="Arial"/>
          <w:bCs/>
          <w:color w:val="000000"/>
          <w:sz w:val="24"/>
          <w:szCs w:val="24"/>
        </w:rPr>
        <w:t>54.3</w:t>
      </w:r>
      <w:r w:rsidR="00E95D0B">
        <w:rPr>
          <w:rFonts w:ascii="Arial" w:hAnsi="Arial" w:cs="Arial"/>
          <w:bCs/>
          <w:color w:val="000000"/>
          <w:sz w:val="24"/>
          <w:szCs w:val="24"/>
        </w:rPr>
        <w:t xml:space="preserve"> por ciento</w:t>
      </w:r>
      <w:r w:rsidRPr="00500D25">
        <w:rPr>
          <w:rFonts w:ascii="Arial" w:hAnsi="Arial" w:cs="Arial"/>
          <w:color w:val="000000"/>
          <w:sz w:val="24"/>
          <w:szCs w:val="24"/>
        </w:rPr>
        <w:t xml:space="preserve">. </w:t>
      </w:r>
    </w:p>
    <w:p w14:paraId="054CA070" w14:textId="77777777" w:rsidR="00500D25" w:rsidRPr="00500D25" w:rsidRDefault="00500D25" w:rsidP="004F7617">
      <w:pPr>
        <w:autoSpaceDE w:val="0"/>
        <w:autoSpaceDN w:val="0"/>
        <w:adjustRightInd w:val="0"/>
        <w:spacing w:after="0" w:line="240" w:lineRule="auto"/>
        <w:ind w:left="-567" w:right="-142"/>
        <w:jc w:val="both"/>
        <w:rPr>
          <w:rFonts w:ascii="Arial" w:hAnsi="Arial" w:cs="Arial"/>
          <w:color w:val="000000"/>
          <w:sz w:val="24"/>
          <w:szCs w:val="24"/>
        </w:rPr>
      </w:pPr>
    </w:p>
    <w:p w14:paraId="67B389BB" w14:textId="01D03AB0" w:rsidR="00500D25" w:rsidRPr="00500D25" w:rsidRDefault="00500D25" w:rsidP="004F7617">
      <w:pPr>
        <w:autoSpaceDE w:val="0"/>
        <w:autoSpaceDN w:val="0"/>
        <w:adjustRightInd w:val="0"/>
        <w:spacing w:after="0" w:line="240" w:lineRule="auto"/>
        <w:ind w:left="-567" w:right="-142"/>
        <w:jc w:val="both"/>
        <w:rPr>
          <w:rFonts w:ascii="Arial" w:hAnsi="Arial" w:cs="Arial"/>
          <w:color w:val="000000"/>
          <w:sz w:val="24"/>
          <w:szCs w:val="24"/>
        </w:rPr>
      </w:pPr>
      <w:r w:rsidRPr="00500D25">
        <w:rPr>
          <w:rFonts w:ascii="Arial" w:hAnsi="Arial" w:cs="Arial"/>
          <w:color w:val="000000"/>
          <w:sz w:val="24"/>
          <w:szCs w:val="24"/>
        </w:rPr>
        <w:t xml:space="preserve">Del total de servidores públicos en las Administraciones Públicas </w:t>
      </w:r>
      <w:r w:rsidR="008B33A3">
        <w:rPr>
          <w:rFonts w:ascii="Arial" w:hAnsi="Arial" w:cs="Arial"/>
          <w:color w:val="000000"/>
          <w:sz w:val="24"/>
          <w:szCs w:val="24"/>
        </w:rPr>
        <w:t>e</w:t>
      </w:r>
      <w:r w:rsidRPr="00500D25">
        <w:rPr>
          <w:rFonts w:ascii="Arial" w:hAnsi="Arial" w:cs="Arial"/>
          <w:color w:val="000000"/>
          <w:sz w:val="24"/>
          <w:szCs w:val="24"/>
        </w:rPr>
        <w:t>statales</w:t>
      </w:r>
      <w:r w:rsidR="00786EEE">
        <w:rPr>
          <w:rFonts w:ascii="Arial" w:hAnsi="Arial" w:cs="Arial"/>
          <w:color w:val="000000"/>
          <w:sz w:val="24"/>
          <w:szCs w:val="24"/>
        </w:rPr>
        <w:t>,</w:t>
      </w:r>
      <w:r w:rsidRPr="00500D25">
        <w:rPr>
          <w:rFonts w:ascii="Arial" w:hAnsi="Arial" w:cs="Arial"/>
          <w:color w:val="000000"/>
          <w:sz w:val="24"/>
          <w:szCs w:val="24"/>
        </w:rPr>
        <w:t xml:space="preserve"> </w:t>
      </w:r>
      <w:r w:rsidR="00D57D28" w:rsidRPr="00D57D28">
        <w:rPr>
          <w:rFonts w:ascii="Arial" w:hAnsi="Arial" w:cs="Arial"/>
          <w:color w:val="000000"/>
          <w:sz w:val="24"/>
          <w:szCs w:val="24"/>
        </w:rPr>
        <w:t>48.4%</w:t>
      </w:r>
      <w:r w:rsidRPr="00500D25">
        <w:rPr>
          <w:rFonts w:ascii="Arial" w:hAnsi="Arial" w:cs="Arial"/>
          <w:color w:val="FF0000"/>
          <w:sz w:val="24"/>
          <w:szCs w:val="24"/>
        </w:rPr>
        <w:t xml:space="preserve"> </w:t>
      </w:r>
      <w:r w:rsidRPr="00500D25">
        <w:rPr>
          <w:rFonts w:ascii="Arial" w:hAnsi="Arial" w:cs="Arial"/>
          <w:color w:val="000000"/>
          <w:sz w:val="24"/>
          <w:szCs w:val="24"/>
        </w:rPr>
        <w:t xml:space="preserve">tenía asignada como función principal </w:t>
      </w:r>
      <w:r w:rsidR="00E95D0B">
        <w:rPr>
          <w:rFonts w:ascii="Arial" w:hAnsi="Arial" w:cs="Arial"/>
          <w:color w:val="000000"/>
          <w:sz w:val="24"/>
          <w:szCs w:val="24"/>
        </w:rPr>
        <w:t xml:space="preserve">la </w:t>
      </w:r>
      <w:r w:rsidRPr="00500D25">
        <w:rPr>
          <w:rFonts w:ascii="Arial" w:hAnsi="Arial" w:cs="Arial"/>
          <w:color w:val="000000"/>
          <w:sz w:val="24"/>
          <w:szCs w:val="24"/>
        </w:rPr>
        <w:t>educació</w:t>
      </w:r>
      <w:r w:rsidRPr="002321BC">
        <w:rPr>
          <w:rFonts w:ascii="Arial" w:hAnsi="Arial" w:cs="Arial"/>
          <w:color w:val="000000"/>
          <w:sz w:val="24"/>
          <w:szCs w:val="24"/>
        </w:rPr>
        <w:t>n</w:t>
      </w:r>
      <w:r w:rsidR="00D57D28" w:rsidRPr="002321BC">
        <w:rPr>
          <w:rStyle w:val="Refdenotaalpie"/>
          <w:rFonts w:ascii="Arial" w:hAnsi="Arial" w:cs="Arial"/>
          <w:color w:val="000000"/>
          <w:sz w:val="24"/>
          <w:szCs w:val="24"/>
        </w:rPr>
        <w:footnoteReference w:id="2"/>
      </w:r>
      <w:r w:rsidR="00103F6D" w:rsidRPr="002321BC">
        <w:rPr>
          <w:rFonts w:ascii="Arial" w:hAnsi="Arial" w:cs="Arial"/>
          <w:color w:val="000000"/>
          <w:sz w:val="24"/>
          <w:szCs w:val="24"/>
        </w:rPr>
        <w:t>.</w:t>
      </w:r>
    </w:p>
    <w:p w14:paraId="6DB7A8BE" w14:textId="77777777" w:rsidR="00500D25" w:rsidRPr="00500D25" w:rsidRDefault="00500D25" w:rsidP="004F7617">
      <w:pPr>
        <w:autoSpaceDE w:val="0"/>
        <w:autoSpaceDN w:val="0"/>
        <w:adjustRightInd w:val="0"/>
        <w:spacing w:after="0" w:line="240" w:lineRule="auto"/>
        <w:ind w:left="-567" w:right="-142"/>
        <w:jc w:val="both"/>
        <w:rPr>
          <w:rFonts w:ascii="Arial" w:hAnsi="Arial" w:cs="Arial"/>
          <w:color w:val="000000"/>
          <w:sz w:val="24"/>
          <w:szCs w:val="24"/>
        </w:rPr>
      </w:pPr>
    </w:p>
    <w:p w14:paraId="39D16ABF" w14:textId="084A6683" w:rsidR="00500D25" w:rsidRPr="00500D25" w:rsidRDefault="00500D25" w:rsidP="004F7617">
      <w:pPr>
        <w:autoSpaceDE w:val="0"/>
        <w:autoSpaceDN w:val="0"/>
        <w:adjustRightInd w:val="0"/>
        <w:spacing w:after="0" w:line="240" w:lineRule="auto"/>
        <w:ind w:left="-567" w:right="-142"/>
        <w:jc w:val="both"/>
        <w:rPr>
          <w:rFonts w:ascii="Arial" w:hAnsi="Arial" w:cs="Arial"/>
          <w:color w:val="000000"/>
          <w:sz w:val="24"/>
          <w:szCs w:val="24"/>
        </w:rPr>
      </w:pPr>
      <w:r w:rsidRPr="00500D25">
        <w:rPr>
          <w:rFonts w:ascii="Arial" w:hAnsi="Arial" w:cs="Arial"/>
          <w:color w:val="000000"/>
          <w:sz w:val="24"/>
          <w:szCs w:val="24"/>
        </w:rPr>
        <w:t xml:space="preserve">En lo que respecta al personal destinado a funciones de seguridad pública, al cierre de 2018, se tuvo registro de </w:t>
      </w:r>
      <w:r w:rsidR="00502CEF" w:rsidRPr="00502CEF">
        <w:rPr>
          <w:rFonts w:ascii="Arial" w:hAnsi="Arial" w:cs="Arial"/>
          <w:color w:val="000000" w:themeColor="text1"/>
          <w:sz w:val="24"/>
          <w:szCs w:val="24"/>
        </w:rPr>
        <w:t xml:space="preserve">217 mil 767 </w:t>
      </w:r>
      <w:r w:rsidR="00E06492">
        <w:rPr>
          <w:rFonts w:ascii="Arial" w:hAnsi="Arial" w:cs="Arial"/>
          <w:color w:val="000000"/>
          <w:sz w:val="24"/>
          <w:szCs w:val="24"/>
        </w:rPr>
        <w:t>elementos</w:t>
      </w:r>
      <w:r w:rsidRPr="00500D25">
        <w:rPr>
          <w:rFonts w:ascii="Arial" w:hAnsi="Arial" w:cs="Arial"/>
          <w:color w:val="000000"/>
          <w:sz w:val="24"/>
          <w:szCs w:val="24"/>
        </w:rPr>
        <w:t xml:space="preserve">. De éstos, </w:t>
      </w:r>
      <w:r w:rsidR="00502CEF" w:rsidRPr="00502CEF">
        <w:rPr>
          <w:rFonts w:ascii="Arial" w:hAnsi="Arial" w:cs="Arial"/>
          <w:bCs/>
          <w:sz w:val="24"/>
          <w:szCs w:val="24"/>
        </w:rPr>
        <w:t>50.6%</w:t>
      </w:r>
      <w:r w:rsidR="00502CEF" w:rsidRPr="00CA7C5C">
        <w:rPr>
          <w:rFonts w:ascii="Arial" w:hAnsi="Arial" w:cs="Arial"/>
          <w:b/>
          <w:bCs/>
          <w:sz w:val="24"/>
          <w:szCs w:val="24"/>
        </w:rPr>
        <w:t xml:space="preserve"> </w:t>
      </w:r>
      <w:r w:rsidRPr="00500D25">
        <w:rPr>
          <w:rFonts w:ascii="Arial" w:hAnsi="Arial" w:cs="Arial"/>
          <w:color w:val="000000"/>
          <w:sz w:val="24"/>
          <w:szCs w:val="24"/>
        </w:rPr>
        <w:t xml:space="preserve">estuvo adscrito a corporaciones de Policía Preventiva. </w:t>
      </w:r>
    </w:p>
    <w:p w14:paraId="31F9069E" w14:textId="77777777" w:rsidR="00500D25" w:rsidRPr="00500D25" w:rsidRDefault="00500D25" w:rsidP="004F7617">
      <w:pPr>
        <w:autoSpaceDE w:val="0"/>
        <w:autoSpaceDN w:val="0"/>
        <w:adjustRightInd w:val="0"/>
        <w:spacing w:after="0" w:line="240" w:lineRule="auto"/>
        <w:ind w:left="-567" w:right="-142"/>
        <w:jc w:val="both"/>
        <w:rPr>
          <w:rFonts w:ascii="Arial" w:hAnsi="Arial" w:cs="Arial"/>
          <w:color w:val="000000"/>
          <w:sz w:val="24"/>
          <w:szCs w:val="24"/>
        </w:rPr>
      </w:pPr>
    </w:p>
    <w:p w14:paraId="397F9E16" w14:textId="56E59EB2" w:rsidR="00500D25" w:rsidRPr="00D73FDC" w:rsidRDefault="00500D25" w:rsidP="004F7617">
      <w:pPr>
        <w:autoSpaceDE w:val="0"/>
        <w:autoSpaceDN w:val="0"/>
        <w:adjustRightInd w:val="0"/>
        <w:spacing w:after="0" w:line="240" w:lineRule="auto"/>
        <w:ind w:left="-567" w:right="-142"/>
        <w:jc w:val="both"/>
        <w:rPr>
          <w:rFonts w:ascii="Arial" w:hAnsi="Arial" w:cs="Arial"/>
          <w:color w:val="000000" w:themeColor="text1"/>
          <w:sz w:val="24"/>
          <w:szCs w:val="24"/>
        </w:rPr>
      </w:pPr>
      <w:r w:rsidRPr="00103F6D">
        <w:rPr>
          <w:rFonts w:ascii="Arial" w:hAnsi="Arial" w:cs="Arial"/>
          <w:color w:val="000000" w:themeColor="text1"/>
          <w:sz w:val="24"/>
          <w:szCs w:val="24"/>
        </w:rPr>
        <w:t xml:space="preserve">Durante 2018 ingresaron </w:t>
      </w:r>
      <w:r w:rsidR="00D73FDC" w:rsidRPr="00103F6D">
        <w:rPr>
          <w:rFonts w:ascii="Arial" w:hAnsi="Arial" w:cs="Arial"/>
          <w:color w:val="000000" w:themeColor="text1"/>
          <w:sz w:val="24"/>
          <w:szCs w:val="24"/>
        </w:rPr>
        <w:t xml:space="preserve">101 mil 512 </w:t>
      </w:r>
      <w:r w:rsidRPr="00103F6D">
        <w:rPr>
          <w:rFonts w:ascii="Arial" w:hAnsi="Arial" w:cs="Arial"/>
          <w:color w:val="000000" w:themeColor="text1"/>
          <w:sz w:val="24"/>
          <w:szCs w:val="24"/>
        </w:rPr>
        <w:t>personas a centros penitenciarios y a centros de tratamiento y/o internamiento para adolescentes a cargo de las entidades federativas. Del total de esta población, 7.</w:t>
      </w:r>
      <w:r w:rsidR="00D73FDC" w:rsidRPr="00103F6D">
        <w:rPr>
          <w:rFonts w:ascii="Arial" w:hAnsi="Arial" w:cs="Arial"/>
          <w:color w:val="000000" w:themeColor="text1"/>
          <w:sz w:val="24"/>
          <w:szCs w:val="24"/>
        </w:rPr>
        <w:t>4</w:t>
      </w:r>
      <w:r w:rsidRPr="00103F6D">
        <w:rPr>
          <w:rFonts w:ascii="Arial" w:hAnsi="Arial" w:cs="Arial"/>
          <w:color w:val="000000" w:themeColor="text1"/>
          <w:sz w:val="24"/>
          <w:szCs w:val="24"/>
        </w:rPr>
        <w:t>% fueron mujeres.</w:t>
      </w:r>
    </w:p>
    <w:p w14:paraId="6FE07ECB" w14:textId="77777777" w:rsidR="00500D25" w:rsidRPr="00500D25" w:rsidRDefault="00500D25" w:rsidP="004F7617">
      <w:pPr>
        <w:autoSpaceDE w:val="0"/>
        <w:autoSpaceDN w:val="0"/>
        <w:adjustRightInd w:val="0"/>
        <w:spacing w:after="0" w:line="240" w:lineRule="auto"/>
        <w:ind w:left="-567" w:right="-142"/>
        <w:jc w:val="both"/>
        <w:rPr>
          <w:rFonts w:ascii="Arial" w:hAnsi="Arial" w:cs="Arial"/>
          <w:color w:val="000000"/>
          <w:sz w:val="24"/>
          <w:szCs w:val="24"/>
        </w:rPr>
      </w:pPr>
    </w:p>
    <w:p w14:paraId="126D128E" w14:textId="3F3A3FAC" w:rsidR="00500D25" w:rsidRPr="00D73FDC" w:rsidRDefault="00500D25" w:rsidP="004F7617">
      <w:pPr>
        <w:autoSpaceDE w:val="0"/>
        <w:autoSpaceDN w:val="0"/>
        <w:adjustRightInd w:val="0"/>
        <w:spacing w:after="0" w:line="240" w:lineRule="auto"/>
        <w:ind w:left="-567" w:right="-142"/>
        <w:jc w:val="both"/>
        <w:rPr>
          <w:rFonts w:ascii="Arial" w:hAnsi="Arial" w:cs="Arial"/>
          <w:color w:val="000000" w:themeColor="text1"/>
          <w:sz w:val="24"/>
          <w:szCs w:val="24"/>
        </w:rPr>
      </w:pPr>
      <w:r w:rsidRPr="00D73FDC">
        <w:rPr>
          <w:rFonts w:ascii="Arial" w:hAnsi="Arial" w:cs="Arial"/>
          <w:color w:val="000000" w:themeColor="text1"/>
          <w:sz w:val="24"/>
          <w:szCs w:val="24"/>
        </w:rPr>
        <w:t xml:space="preserve">En el mismo periodo egresaron un total de </w:t>
      </w:r>
      <w:r w:rsidR="00D73FDC" w:rsidRPr="00D73FDC">
        <w:rPr>
          <w:rFonts w:ascii="Arial" w:hAnsi="Arial" w:cs="Arial"/>
          <w:color w:val="000000" w:themeColor="text1"/>
          <w:sz w:val="24"/>
          <w:szCs w:val="24"/>
        </w:rPr>
        <w:t xml:space="preserve">103 mil 820 </w:t>
      </w:r>
      <w:r w:rsidRPr="00D73FDC">
        <w:rPr>
          <w:rFonts w:ascii="Arial" w:hAnsi="Arial" w:cs="Arial"/>
          <w:color w:val="000000" w:themeColor="text1"/>
          <w:sz w:val="24"/>
          <w:szCs w:val="24"/>
        </w:rPr>
        <w:t>personas de estos centros de reclusión, de los cuales 7.</w:t>
      </w:r>
      <w:r w:rsidR="00D73FDC">
        <w:rPr>
          <w:rFonts w:ascii="Arial" w:hAnsi="Arial" w:cs="Arial"/>
          <w:color w:val="000000" w:themeColor="text1"/>
          <w:sz w:val="24"/>
          <w:szCs w:val="24"/>
        </w:rPr>
        <w:t>1</w:t>
      </w:r>
      <w:r w:rsidRPr="002321BC">
        <w:rPr>
          <w:rFonts w:ascii="Arial" w:hAnsi="Arial" w:cs="Arial"/>
          <w:color w:val="000000" w:themeColor="text1"/>
          <w:sz w:val="24"/>
          <w:szCs w:val="24"/>
        </w:rPr>
        <w:t>% fue población</w:t>
      </w:r>
      <w:r w:rsidRPr="00D73FDC">
        <w:rPr>
          <w:rFonts w:ascii="Arial" w:hAnsi="Arial" w:cs="Arial"/>
          <w:color w:val="000000" w:themeColor="text1"/>
          <w:sz w:val="24"/>
          <w:szCs w:val="24"/>
        </w:rPr>
        <w:t xml:space="preserve"> femenina.</w:t>
      </w:r>
    </w:p>
    <w:p w14:paraId="7D6D9F22" w14:textId="77777777" w:rsidR="00500D25" w:rsidRPr="00500D25" w:rsidRDefault="00500D25" w:rsidP="004F7617">
      <w:pPr>
        <w:autoSpaceDE w:val="0"/>
        <w:autoSpaceDN w:val="0"/>
        <w:adjustRightInd w:val="0"/>
        <w:spacing w:after="0" w:line="240" w:lineRule="auto"/>
        <w:ind w:left="-567" w:right="-142"/>
        <w:jc w:val="both"/>
        <w:rPr>
          <w:rFonts w:ascii="Arial" w:hAnsi="Arial" w:cs="Arial"/>
          <w:color w:val="000000"/>
          <w:sz w:val="24"/>
          <w:szCs w:val="24"/>
        </w:rPr>
      </w:pPr>
    </w:p>
    <w:p w14:paraId="717EDB7A" w14:textId="366CEEF2" w:rsidR="00500D25" w:rsidRPr="00D73FDC" w:rsidRDefault="00500D25" w:rsidP="004F7617">
      <w:pPr>
        <w:autoSpaceDE w:val="0"/>
        <w:autoSpaceDN w:val="0"/>
        <w:adjustRightInd w:val="0"/>
        <w:spacing w:after="0" w:line="240" w:lineRule="auto"/>
        <w:ind w:left="-567" w:right="-142"/>
        <w:jc w:val="both"/>
        <w:rPr>
          <w:rFonts w:ascii="Arial" w:hAnsi="Arial" w:cs="Arial"/>
          <w:color w:val="000000" w:themeColor="text1"/>
          <w:sz w:val="24"/>
          <w:szCs w:val="24"/>
        </w:rPr>
      </w:pPr>
      <w:r w:rsidRPr="00103F6D">
        <w:rPr>
          <w:rFonts w:ascii="Arial" w:hAnsi="Arial" w:cs="Arial"/>
          <w:color w:val="000000" w:themeColor="text1"/>
          <w:sz w:val="24"/>
          <w:szCs w:val="24"/>
        </w:rPr>
        <w:t xml:space="preserve">Finalmente, al cierre de 2018 se encontraban privadas de libertad </w:t>
      </w:r>
      <w:r w:rsidR="00D73FDC" w:rsidRPr="00103F6D">
        <w:rPr>
          <w:rFonts w:ascii="Arial" w:hAnsi="Arial" w:cs="Arial"/>
          <w:color w:val="000000" w:themeColor="text1"/>
          <w:sz w:val="24"/>
          <w:szCs w:val="24"/>
        </w:rPr>
        <w:t xml:space="preserve">178 mil 406 </w:t>
      </w:r>
      <w:r w:rsidRPr="00103F6D">
        <w:rPr>
          <w:rFonts w:ascii="Arial" w:hAnsi="Arial" w:cs="Arial"/>
          <w:color w:val="000000" w:themeColor="text1"/>
          <w:sz w:val="24"/>
          <w:szCs w:val="24"/>
        </w:rPr>
        <w:t>personas</w:t>
      </w:r>
      <w:r w:rsidR="00626C3B">
        <w:rPr>
          <w:rFonts w:ascii="Arial" w:hAnsi="Arial" w:cs="Arial"/>
          <w:color w:val="000000" w:themeColor="text1"/>
          <w:sz w:val="24"/>
          <w:szCs w:val="24"/>
        </w:rPr>
        <w:t>, d</w:t>
      </w:r>
      <w:r w:rsidRPr="00103F6D">
        <w:rPr>
          <w:rFonts w:ascii="Arial" w:hAnsi="Arial" w:cs="Arial"/>
          <w:color w:val="000000" w:themeColor="text1"/>
          <w:sz w:val="24"/>
          <w:szCs w:val="24"/>
        </w:rPr>
        <w:t>e ellas, 5.</w:t>
      </w:r>
      <w:r w:rsidR="00D73FDC" w:rsidRPr="00103F6D">
        <w:rPr>
          <w:rFonts w:ascii="Arial" w:hAnsi="Arial" w:cs="Arial"/>
          <w:color w:val="000000" w:themeColor="text1"/>
          <w:sz w:val="24"/>
          <w:szCs w:val="24"/>
        </w:rPr>
        <w:t>2</w:t>
      </w:r>
      <w:r w:rsidRPr="00103F6D">
        <w:rPr>
          <w:rFonts w:ascii="Arial" w:hAnsi="Arial" w:cs="Arial"/>
          <w:color w:val="000000" w:themeColor="text1"/>
          <w:sz w:val="24"/>
          <w:szCs w:val="24"/>
        </w:rPr>
        <w:t>% fueron mujeres.</w:t>
      </w:r>
      <w:r w:rsidR="00626C3B">
        <w:rPr>
          <w:rFonts w:ascii="Arial" w:hAnsi="Arial" w:cs="Arial"/>
          <w:color w:val="000000" w:themeColor="text1"/>
          <w:sz w:val="24"/>
          <w:szCs w:val="24"/>
        </w:rPr>
        <w:t xml:space="preserve"> Asimismo, los centros penitenciarios y centros de tratamiento y/o internamiento</w:t>
      </w:r>
      <w:r w:rsidR="00DA0932">
        <w:rPr>
          <w:rFonts w:ascii="Arial" w:hAnsi="Arial" w:cs="Arial"/>
          <w:color w:val="000000" w:themeColor="text1"/>
          <w:sz w:val="24"/>
          <w:szCs w:val="24"/>
        </w:rPr>
        <w:t xml:space="preserve"> para adolescentes</w:t>
      </w:r>
      <w:r w:rsidR="00626C3B">
        <w:rPr>
          <w:rFonts w:ascii="Arial" w:hAnsi="Arial" w:cs="Arial"/>
          <w:color w:val="000000" w:themeColor="text1"/>
          <w:sz w:val="24"/>
          <w:szCs w:val="24"/>
        </w:rPr>
        <w:t xml:space="preserve"> contaron con 188 mil 850 espacios para </w:t>
      </w:r>
      <w:r w:rsidR="00DA0932">
        <w:rPr>
          <w:rFonts w:ascii="Arial" w:hAnsi="Arial" w:cs="Arial"/>
          <w:color w:val="000000" w:themeColor="text1"/>
          <w:sz w:val="24"/>
          <w:szCs w:val="24"/>
        </w:rPr>
        <w:t xml:space="preserve">el alojamiento de esta población. </w:t>
      </w:r>
    </w:p>
    <w:p w14:paraId="2AB6C88A" w14:textId="163DDA97" w:rsidR="00500D25" w:rsidRPr="00500D25" w:rsidRDefault="00500D25" w:rsidP="004F7617">
      <w:pPr>
        <w:autoSpaceDE w:val="0"/>
        <w:autoSpaceDN w:val="0"/>
        <w:adjustRightInd w:val="0"/>
        <w:spacing w:after="0" w:line="240" w:lineRule="auto"/>
        <w:ind w:left="-567" w:right="-142"/>
        <w:jc w:val="both"/>
        <w:rPr>
          <w:rFonts w:ascii="Arial" w:hAnsi="Arial" w:cs="Arial"/>
          <w:color w:val="000000"/>
          <w:sz w:val="24"/>
          <w:szCs w:val="24"/>
        </w:rPr>
      </w:pPr>
    </w:p>
    <w:p w14:paraId="5A61FEF0" w14:textId="5717B275" w:rsidR="00222506" w:rsidRPr="00E95D0B" w:rsidRDefault="00E06492" w:rsidP="004F7617">
      <w:pPr>
        <w:autoSpaceDE w:val="0"/>
        <w:autoSpaceDN w:val="0"/>
        <w:adjustRightInd w:val="0"/>
        <w:spacing w:after="0" w:line="240" w:lineRule="auto"/>
        <w:ind w:left="-567" w:right="-142"/>
        <w:jc w:val="both"/>
        <w:rPr>
          <w:rFonts w:ascii="Arial" w:hAnsi="Arial" w:cs="Arial"/>
          <w:color w:val="FF0000"/>
          <w:sz w:val="24"/>
          <w:szCs w:val="24"/>
        </w:rPr>
      </w:pPr>
      <w:r>
        <w:rPr>
          <w:rFonts w:ascii="Arial" w:hAnsi="Arial" w:cs="Arial"/>
          <w:color w:val="000000"/>
          <w:sz w:val="24"/>
          <w:szCs w:val="24"/>
        </w:rPr>
        <w:t>Para revisar esta y m</w:t>
      </w:r>
      <w:r w:rsidR="00500D25" w:rsidRPr="00500D25">
        <w:rPr>
          <w:rFonts w:ascii="Arial" w:hAnsi="Arial" w:cs="Arial"/>
          <w:color w:val="000000"/>
          <w:sz w:val="24"/>
          <w:szCs w:val="24"/>
        </w:rPr>
        <w:t>ás información</w:t>
      </w:r>
      <w:r>
        <w:rPr>
          <w:rFonts w:ascii="Arial" w:hAnsi="Arial" w:cs="Arial"/>
          <w:color w:val="000000"/>
          <w:sz w:val="24"/>
          <w:szCs w:val="24"/>
        </w:rPr>
        <w:t>, se puede consultar</w:t>
      </w:r>
      <w:r w:rsidR="00500D25" w:rsidRPr="00500D25">
        <w:rPr>
          <w:rFonts w:ascii="Arial" w:hAnsi="Arial" w:cs="Arial"/>
          <w:color w:val="000000"/>
          <w:sz w:val="24"/>
          <w:szCs w:val="24"/>
        </w:rPr>
        <w:t xml:space="preserve"> el </w:t>
      </w:r>
      <w:r w:rsidR="00502CEF">
        <w:rPr>
          <w:rFonts w:ascii="Arial" w:hAnsi="Arial" w:cs="Arial"/>
          <w:color w:val="000000"/>
          <w:sz w:val="24"/>
          <w:szCs w:val="24"/>
        </w:rPr>
        <w:t>décimo</w:t>
      </w:r>
      <w:r w:rsidR="00500D25" w:rsidRPr="00500D25">
        <w:rPr>
          <w:rFonts w:ascii="Arial" w:hAnsi="Arial" w:cs="Arial"/>
          <w:color w:val="000000"/>
          <w:sz w:val="24"/>
          <w:szCs w:val="24"/>
        </w:rPr>
        <w:t xml:space="preserve"> Censo Nacional de Gobierno, Seguridad Pública y Sistema Penitenciario Estatales (CNGSPSPE): </w:t>
      </w:r>
      <w:hyperlink r:id="rId8" w:history="1">
        <w:r w:rsidR="00EF2469" w:rsidRPr="00DC4671">
          <w:rPr>
            <w:rStyle w:val="Hipervnculo"/>
            <w:rFonts w:ascii="Arial" w:hAnsi="Arial" w:cs="Arial"/>
            <w:sz w:val="24"/>
            <w:szCs w:val="24"/>
          </w:rPr>
          <w:t>https://www.inegi.org.mx/programas/cngspspe/2019/</w:t>
        </w:r>
      </w:hyperlink>
      <w:r w:rsidR="00EF2469">
        <w:rPr>
          <w:rFonts w:ascii="Arial" w:hAnsi="Arial" w:cs="Arial"/>
          <w:color w:val="000000"/>
          <w:sz w:val="24"/>
          <w:szCs w:val="24"/>
        </w:rPr>
        <w:t xml:space="preserve"> </w:t>
      </w:r>
    </w:p>
    <w:p w14:paraId="33D91855" w14:textId="77777777" w:rsidR="004F7617" w:rsidRDefault="004F7617" w:rsidP="004F7617">
      <w:pPr>
        <w:autoSpaceDE w:val="0"/>
        <w:autoSpaceDN w:val="0"/>
        <w:adjustRightInd w:val="0"/>
        <w:spacing w:after="0" w:line="240" w:lineRule="auto"/>
        <w:ind w:left="-567" w:right="-142"/>
        <w:jc w:val="both"/>
        <w:rPr>
          <w:rFonts w:ascii="Arial" w:hAnsi="Arial" w:cs="Arial"/>
          <w:color w:val="000000" w:themeColor="text1"/>
          <w:sz w:val="24"/>
          <w:szCs w:val="24"/>
        </w:rPr>
      </w:pPr>
    </w:p>
    <w:p w14:paraId="4A39E28E" w14:textId="218985A7" w:rsidR="00500D25" w:rsidRPr="00500D25" w:rsidRDefault="00500D25" w:rsidP="004F7617">
      <w:pPr>
        <w:autoSpaceDE w:val="0"/>
        <w:autoSpaceDN w:val="0"/>
        <w:adjustRightInd w:val="0"/>
        <w:spacing w:after="0" w:line="240" w:lineRule="auto"/>
        <w:ind w:left="-567" w:right="-142"/>
        <w:jc w:val="both"/>
        <w:rPr>
          <w:rFonts w:ascii="Arial" w:hAnsi="Arial" w:cs="Arial"/>
          <w:color w:val="000000" w:themeColor="text1"/>
          <w:sz w:val="24"/>
          <w:szCs w:val="24"/>
        </w:rPr>
      </w:pPr>
      <w:r w:rsidRPr="00500D25">
        <w:rPr>
          <w:rFonts w:ascii="Arial" w:hAnsi="Arial" w:cs="Arial"/>
          <w:color w:val="000000" w:themeColor="text1"/>
          <w:sz w:val="24"/>
          <w:szCs w:val="24"/>
        </w:rPr>
        <w:t>Este censo genera información estadística y geográfica de la gestión y desempeño de las instituciones que integran a la Administración Pública de cada entidad federativa, específicamente en las funciones de gobierno, seguridad pública, sistema penitenciario y medio ambiente, así como justicia cívica (esta última aplicable únicamente para el caso de la Ciudad de México).</w:t>
      </w:r>
    </w:p>
    <w:p w14:paraId="29B53B80" w14:textId="77777777" w:rsidR="00500D25" w:rsidRPr="00500D25" w:rsidRDefault="00500D25" w:rsidP="004F7617">
      <w:pPr>
        <w:autoSpaceDE w:val="0"/>
        <w:autoSpaceDN w:val="0"/>
        <w:adjustRightInd w:val="0"/>
        <w:spacing w:after="0" w:line="240" w:lineRule="auto"/>
        <w:ind w:left="-567" w:right="-142"/>
        <w:jc w:val="both"/>
        <w:rPr>
          <w:rFonts w:ascii="Arial" w:hAnsi="Arial" w:cs="Arial"/>
          <w:color w:val="000000" w:themeColor="text1"/>
          <w:sz w:val="24"/>
          <w:szCs w:val="24"/>
        </w:rPr>
      </w:pPr>
    </w:p>
    <w:p w14:paraId="28B87624" w14:textId="00797C7B" w:rsidR="00500D25" w:rsidRDefault="00500D25" w:rsidP="004F7617">
      <w:pPr>
        <w:autoSpaceDE w:val="0"/>
        <w:autoSpaceDN w:val="0"/>
        <w:adjustRightInd w:val="0"/>
        <w:spacing w:after="0" w:line="240" w:lineRule="auto"/>
        <w:ind w:left="-567" w:right="-142"/>
        <w:jc w:val="both"/>
        <w:rPr>
          <w:rFonts w:ascii="Arial" w:hAnsi="Arial" w:cs="Arial"/>
          <w:color w:val="000000" w:themeColor="text1"/>
          <w:sz w:val="24"/>
          <w:szCs w:val="24"/>
        </w:rPr>
      </w:pPr>
      <w:r w:rsidRPr="00EF2469">
        <w:rPr>
          <w:rFonts w:ascii="Arial" w:hAnsi="Arial" w:cs="Arial"/>
          <w:color w:val="000000" w:themeColor="text1"/>
          <w:sz w:val="24"/>
          <w:szCs w:val="24"/>
        </w:rPr>
        <w:lastRenderedPageBreak/>
        <w:t>El CNGSPSPE se realiza desde 2010</w:t>
      </w:r>
      <w:r w:rsidR="00A06395" w:rsidRPr="00EF2469">
        <w:rPr>
          <w:rStyle w:val="Refdenotaalpie"/>
          <w:rFonts w:ascii="Arial" w:hAnsi="Arial" w:cs="Arial"/>
          <w:color w:val="000000" w:themeColor="text1"/>
          <w:sz w:val="24"/>
          <w:szCs w:val="24"/>
        </w:rPr>
        <w:footnoteReference w:id="3"/>
      </w:r>
      <w:r w:rsidRPr="00EF2469">
        <w:rPr>
          <w:rFonts w:ascii="Arial" w:hAnsi="Arial" w:cs="Arial"/>
          <w:color w:val="000000" w:themeColor="text1"/>
          <w:sz w:val="24"/>
          <w:szCs w:val="24"/>
        </w:rPr>
        <w:t xml:space="preserve"> y</w:t>
      </w:r>
      <w:r w:rsidR="00A678B2">
        <w:rPr>
          <w:rFonts w:ascii="Arial" w:hAnsi="Arial" w:cs="Arial"/>
          <w:color w:val="000000" w:themeColor="text1"/>
          <w:sz w:val="24"/>
          <w:szCs w:val="24"/>
        </w:rPr>
        <w:t xml:space="preserve"> la presente edición</w:t>
      </w:r>
      <w:r w:rsidRPr="00EF2469">
        <w:rPr>
          <w:rFonts w:ascii="Arial" w:hAnsi="Arial" w:cs="Arial"/>
          <w:color w:val="000000" w:themeColor="text1"/>
          <w:sz w:val="24"/>
          <w:szCs w:val="24"/>
        </w:rPr>
        <w:t xml:space="preserve"> cuenta con </w:t>
      </w:r>
      <w:r w:rsidR="009A7FA5">
        <w:rPr>
          <w:rFonts w:ascii="Arial" w:hAnsi="Arial" w:cs="Arial"/>
          <w:color w:val="000000" w:themeColor="text1"/>
          <w:sz w:val="24"/>
          <w:szCs w:val="24"/>
        </w:rPr>
        <w:t xml:space="preserve">115 </w:t>
      </w:r>
      <w:r w:rsidRPr="00EF2469">
        <w:rPr>
          <w:rFonts w:ascii="Arial" w:hAnsi="Arial" w:cs="Arial"/>
          <w:color w:val="000000" w:themeColor="text1"/>
          <w:sz w:val="24"/>
          <w:szCs w:val="24"/>
        </w:rPr>
        <w:t>tabulados organizados de manera general en cinco apartados conforme a los siguientes temas: Administración Pública de la entidad federativa; Seguridad Pública; Sistema Penitenciario; Medio Ambiente</w:t>
      </w:r>
      <w:r w:rsidR="00DD51B3">
        <w:rPr>
          <w:rFonts w:ascii="Arial" w:hAnsi="Arial" w:cs="Arial"/>
          <w:color w:val="000000" w:themeColor="text1"/>
          <w:sz w:val="24"/>
          <w:szCs w:val="24"/>
        </w:rPr>
        <w:t>,</w:t>
      </w:r>
      <w:r w:rsidRPr="00EF2469">
        <w:rPr>
          <w:rFonts w:ascii="Arial" w:hAnsi="Arial" w:cs="Arial"/>
          <w:color w:val="000000" w:themeColor="text1"/>
          <w:sz w:val="24"/>
          <w:szCs w:val="24"/>
        </w:rPr>
        <w:t xml:space="preserve"> y Justicia Cívica.</w:t>
      </w:r>
    </w:p>
    <w:p w14:paraId="47991859" w14:textId="77777777" w:rsidR="00500D25" w:rsidRDefault="00500D25" w:rsidP="00A4219E">
      <w:pPr>
        <w:autoSpaceDE w:val="0"/>
        <w:autoSpaceDN w:val="0"/>
        <w:adjustRightInd w:val="0"/>
        <w:spacing w:after="0" w:line="240" w:lineRule="auto"/>
        <w:jc w:val="both"/>
        <w:rPr>
          <w:rFonts w:ascii="Arial" w:hAnsi="Arial" w:cs="Arial"/>
          <w:color w:val="000000" w:themeColor="text1"/>
          <w:sz w:val="24"/>
          <w:szCs w:val="24"/>
        </w:rPr>
      </w:pPr>
    </w:p>
    <w:p w14:paraId="5747DCEE" w14:textId="77777777" w:rsidR="00192815" w:rsidRDefault="00192815" w:rsidP="00A4219E">
      <w:pPr>
        <w:ind w:left="-284"/>
        <w:jc w:val="center"/>
        <w:rPr>
          <w:rFonts w:ascii="Arial" w:hAnsi="Arial" w:cs="Arial"/>
          <w:b/>
          <w:bCs/>
          <w:sz w:val="24"/>
          <w:szCs w:val="24"/>
        </w:rPr>
      </w:pPr>
    </w:p>
    <w:p w14:paraId="7AF3850D" w14:textId="77777777" w:rsidR="00192815" w:rsidRDefault="00192815" w:rsidP="00A4219E">
      <w:pPr>
        <w:ind w:left="-284"/>
        <w:jc w:val="center"/>
        <w:rPr>
          <w:rFonts w:ascii="Arial" w:hAnsi="Arial" w:cs="Arial"/>
          <w:b/>
          <w:bCs/>
          <w:sz w:val="24"/>
          <w:szCs w:val="24"/>
        </w:rPr>
      </w:pPr>
    </w:p>
    <w:p w14:paraId="6B4447D2" w14:textId="77777777" w:rsidR="00500D25" w:rsidRPr="00500D25" w:rsidRDefault="00500D25" w:rsidP="00A4219E">
      <w:pPr>
        <w:ind w:left="-284"/>
        <w:jc w:val="center"/>
        <w:rPr>
          <w:rFonts w:ascii="Arial" w:hAnsi="Arial" w:cs="Arial"/>
          <w:b/>
          <w:bCs/>
          <w:sz w:val="24"/>
          <w:szCs w:val="24"/>
        </w:rPr>
      </w:pPr>
      <w:r w:rsidRPr="00500D25">
        <w:rPr>
          <w:rFonts w:ascii="Arial" w:hAnsi="Arial" w:cs="Arial"/>
          <w:b/>
          <w:bCs/>
          <w:sz w:val="24"/>
          <w:szCs w:val="24"/>
        </w:rPr>
        <w:t>Se anexa nota técnica</w:t>
      </w:r>
    </w:p>
    <w:p w14:paraId="3584261F" w14:textId="77777777" w:rsidR="00500D25" w:rsidRPr="00500D25" w:rsidRDefault="00500D25" w:rsidP="00A4219E">
      <w:pPr>
        <w:ind w:left="-284"/>
        <w:jc w:val="center"/>
        <w:rPr>
          <w:rFonts w:ascii="Arial" w:hAnsi="Arial" w:cs="Arial"/>
          <w:b/>
          <w:bCs/>
          <w:sz w:val="24"/>
          <w:szCs w:val="24"/>
        </w:rPr>
      </w:pPr>
    </w:p>
    <w:p w14:paraId="29B73D38" w14:textId="77777777" w:rsidR="00500D25" w:rsidRPr="00500D25" w:rsidRDefault="00500D25" w:rsidP="00A4219E">
      <w:pPr>
        <w:ind w:left="-284"/>
        <w:jc w:val="center"/>
        <w:rPr>
          <w:rFonts w:ascii="Arial" w:hAnsi="Arial" w:cs="Arial"/>
          <w:color w:val="000000" w:themeColor="text1"/>
          <w:sz w:val="24"/>
          <w:szCs w:val="24"/>
        </w:rPr>
      </w:pPr>
    </w:p>
    <w:p w14:paraId="2912DDDA" w14:textId="77777777" w:rsidR="00DD51B3" w:rsidRPr="006F4700" w:rsidRDefault="00DD51B3" w:rsidP="00DF2E11">
      <w:pPr>
        <w:pStyle w:val="NormalWeb"/>
        <w:spacing w:before="0" w:beforeAutospacing="0" w:after="0" w:afterAutospacing="0"/>
        <w:ind w:left="-567" w:right="-518"/>
        <w:contextualSpacing/>
        <w:jc w:val="center"/>
        <w:rPr>
          <w:rFonts w:ascii="Arial" w:hAnsi="Arial" w:cs="Arial"/>
          <w:sz w:val="22"/>
          <w:szCs w:val="22"/>
        </w:rPr>
      </w:pPr>
      <w:r w:rsidRPr="006F4700">
        <w:rPr>
          <w:rFonts w:ascii="Arial" w:hAnsi="Arial" w:cs="Arial"/>
          <w:sz w:val="22"/>
          <w:szCs w:val="22"/>
        </w:rPr>
        <w:t xml:space="preserve">Para consultas de medios y periodistas, contactar a: </w:t>
      </w:r>
      <w:hyperlink r:id="rId9" w:history="1">
        <w:r w:rsidRPr="006F4700">
          <w:rPr>
            <w:rStyle w:val="Hipervnculo"/>
            <w:rFonts w:ascii="Arial" w:hAnsi="Arial" w:cs="Arial"/>
            <w:sz w:val="22"/>
            <w:szCs w:val="22"/>
          </w:rPr>
          <w:t>comunicacionsocial@inegi.org.mx</w:t>
        </w:r>
      </w:hyperlink>
      <w:r w:rsidRPr="006F4700">
        <w:rPr>
          <w:rFonts w:ascii="Arial" w:hAnsi="Arial" w:cs="Arial"/>
          <w:sz w:val="22"/>
          <w:szCs w:val="22"/>
        </w:rPr>
        <w:t xml:space="preserve"> </w:t>
      </w:r>
    </w:p>
    <w:p w14:paraId="53D5C711" w14:textId="77777777" w:rsidR="00DD51B3" w:rsidRPr="006F4700" w:rsidRDefault="00DD51B3" w:rsidP="00DF2E11">
      <w:pPr>
        <w:pStyle w:val="NormalWeb"/>
        <w:spacing w:before="0" w:beforeAutospacing="0" w:after="0" w:afterAutospacing="0"/>
        <w:ind w:left="-567" w:right="-518"/>
        <w:contextualSpacing/>
        <w:jc w:val="center"/>
        <w:rPr>
          <w:rFonts w:ascii="Arial" w:hAnsi="Arial" w:cs="Arial"/>
          <w:sz w:val="22"/>
          <w:szCs w:val="22"/>
        </w:rPr>
      </w:pPr>
      <w:r w:rsidRPr="006F4700">
        <w:rPr>
          <w:rFonts w:ascii="Arial" w:hAnsi="Arial" w:cs="Arial"/>
          <w:sz w:val="22"/>
          <w:szCs w:val="22"/>
        </w:rPr>
        <w:t xml:space="preserve">o llamar al teléfono (55) 52-78-10-00, </w:t>
      </w:r>
      <w:proofErr w:type="spellStart"/>
      <w:r w:rsidRPr="006F4700">
        <w:rPr>
          <w:rFonts w:ascii="Arial" w:hAnsi="Arial" w:cs="Arial"/>
          <w:sz w:val="22"/>
          <w:szCs w:val="22"/>
        </w:rPr>
        <w:t>exts</w:t>
      </w:r>
      <w:proofErr w:type="spellEnd"/>
      <w:r w:rsidRPr="006F4700">
        <w:rPr>
          <w:rFonts w:ascii="Arial" w:hAnsi="Arial" w:cs="Arial"/>
          <w:sz w:val="22"/>
          <w:szCs w:val="22"/>
        </w:rPr>
        <w:t>. 1134, 1260 y 1241.</w:t>
      </w:r>
    </w:p>
    <w:p w14:paraId="4B42ACF8" w14:textId="77777777" w:rsidR="00DD51B3" w:rsidRPr="006F4700" w:rsidRDefault="00DD51B3" w:rsidP="00DF2E11">
      <w:pPr>
        <w:ind w:left="-567" w:right="-518"/>
        <w:contextualSpacing/>
        <w:jc w:val="center"/>
      </w:pPr>
    </w:p>
    <w:p w14:paraId="57F27F1C" w14:textId="77777777" w:rsidR="00DD51B3" w:rsidRPr="006F4700" w:rsidRDefault="00DD51B3" w:rsidP="00DF2E11">
      <w:pPr>
        <w:ind w:left="-567" w:right="-518"/>
        <w:contextualSpacing/>
        <w:jc w:val="center"/>
      </w:pPr>
      <w:r w:rsidRPr="006F4700">
        <w:t xml:space="preserve">Dirección de Atención a Medios / Dirección General Adjunta de Comunicación </w:t>
      </w:r>
    </w:p>
    <w:p w14:paraId="0D0326EC" w14:textId="77777777" w:rsidR="00DD51B3" w:rsidRPr="006F4700" w:rsidRDefault="00DD51B3" w:rsidP="00DD51B3">
      <w:pPr>
        <w:ind w:left="-426" w:right="-518"/>
        <w:contextualSpacing/>
        <w:jc w:val="center"/>
      </w:pPr>
    </w:p>
    <w:p w14:paraId="1913D5BE" w14:textId="1488A06E" w:rsidR="00500D25" w:rsidRPr="00500D25" w:rsidRDefault="00DD51B3" w:rsidP="00DD51B3">
      <w:pPr>
        <w:autoSpaceDE w:val="0"/>
        <w:autoSpaceDN w:val="0"/>
        <w:adjustRightInd w:val="0"/>
        <w:spacing w:after="0" w:line="240" w:lineRule="auto"/>
        <w:jc w:val="both"/>
        <w:rPr>
          <w:rFonts w:ascii="Arial" w:hAnsi="Arial" w:cs="Arial"/>
          <w:color w:val="FF0000"/>
          <w:sz w:val="24"/>
          <w:szCs w:val="24"/>
        </w:rPr>
      </w:pPr>
      <w:r>
        <w:rPr>
          <w:noProof/>
          <w:lang w:eastAsia="es-MX"/>
        </w:rPr>
        <w:t xml:space="preserve">                                       </w:t>
      </w:r>
      <w:r w:rsidRPr="00FF1218">
        <w:rPr>
          <w:noProof/>
          <w:lang w:eastAsia="es-MX"/>
        </w:rPr>
        <w:drawing>
          <wp:inline distT="0" distB="0" distL="0" distR="0" wp14:anchorId="0392010B" wp14:editId="45EF6B2F">
            <wp:extent cx="379095" cy="365760"/>
            <wp:effectExtent l="0" t="0" r="1905" b="0"/>
            <wp:docPr id="7" name="Imagen 7"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095"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65DD094B" wp14:editId="6BBA74E2">
            <wp:extent cx="365760" cy="365760"/>
            <wp:effectExtent l="0" t="0" r="0" b="0"/>
            <wp:docPr id="17" name="Imagen 17"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6B22FEDB" wp14:editId="38980208">
            <wp:extent cx="365760" cy="365760"/>
            <wp:effectExtent l="0" t="0" r="0" b="0"/>
            <wp:docPr id="13" name="Imagen 13"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3A92CB17" wp14:editId="2C86178F">
            <wp:extent cx="365760" cy="365760"/>
            <wp:effectExtent l="0" t="0" r="0" b="0"/>
            <wp:docPr id="10" name="Imagen 10"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2F429980" wp14:editId="29078118">
            <wp:extent cx="2286000" cy="274320"/>
            <wp:effectExtent l="0" t="0" r="0" b="0"/>
            <wp:docPr id="12" name="Imagen 1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8FB9020" w14:textId="77777777" w:rsidR="00500D25" w:rsidRPr="00500D25" w:rsidRDefault="00500D25" w:rsidP="00A4219E">
      <w:pPr>
        <w:autoSpaceDE w:val="0"/>
        <w:autoSpaceDN w:val="0"/>
        <w:adjustRightInd w:val="0"/>
        <w:spacing w:after="0" w:line="240" w:lineRule="auto"/>
        <w:jc w:val="both"/>
        <w:rPr>
          <w:rFonts w:ascii="Arial" w:hAnsi="Arial" w:cs="Arial"/>
          <w:color w:val="000000"/>
          <w:sz w:val="24"/>
          <w:szCs w:val="24"/>
        </w:rPr>
      </w:pPr>
    </w:p>
    <w:p w14:paraId="55D4D4A5" w14:textId="77777777" w:rsidR="00500D25" w:rsidRPr="00500D25" w:rsidRDefault="00500D25" w:rsidP="00A4219E">
      <w:pPr>
        <w:autoSpaceDE w:val="0"/>
        <w:autoSpaceDN w:val="0"/>
        <w:adjustRightInd w:val="0"/>
        <w:spacing w:after="0" w:line="240" w:lineRule="auto"/>
        <w:jc w:val="both"/>
        <w:rPr>
          <w:rFonts w:ascii="Arial" w:hAnsi="Arial" w:cs="Arial"/>
          <w:color w:val="000000"/>
          <w:sz w:val="24"/>
          <w:szCs w:val="24"/>
        </w:rPr>
      </w:pPr>
    </w:p>
    <w:p w14:paraId="60EEA08C" w14:textId="77777777" w:rsidR="00500D25" w:rsidRDefault="00500D25" w:rsidP="00A4219E">
      <w:pPr>
        <w:pStyle w:val="Default"/>
        <w:ind w:left="-567" w:right="-518"/>
        <w:jc w:val="both"/>
        <w:rPr>
          <w:b/>
          <w:bCs/>
        </w:rPr>
      </w:pPr>
    </w:p>
    <w:p w14:paraId="3D91F633" w14:textId="77777777" w:rsidR="00FC1ECA" w:rsidRDefault="00FC1ECA" w:rsidP="00A4219E">
      <w:pPr>
        <w:pStyle w:val="Default"/>
        <w:ind w:left="-567" w:right="-518"/>
        <w:jc w:val="both"/>
        <w:rPr>
          <w:b/>
          <w:bCs/>
        </w:rPr>
      </w:pPr>
    </w:p>
    <w:p w14:paraId="239EC61D" w14:textId="77777777" w:rsidR="00FC1ECA" w:rsidRDefault="00FC1ECA" w:rsidP="00A4219E">
      <w:pPr>
        <w:pStyle w:val="Default"/>
        <w:ind w:left="-567" w:right="-518"/>
        <w:jc w:val="both"/>
        <w:rPr>
          <w:b/>
          <w:bCs/>
        </w:rPr>
      </w:pPr>
    </w:p>
    <w:p w14:paraId="1D231A3C" w14:textId="77777777" w:rsidR="00FC1ECA" w:rsidRDefault="00FC1ECA" w:rsidP="00A4219E">
      <w:pPr>
        <w:pStyle w:val="Default"/>
        <w:ind w:left="-567" w:right="-518"/>
        <w:jc w:val="both"/>
        <w:rPr>
          <w:b/>
          <w:bCs/>
        </w:rPr>
      </w:pPr>
    </w:p>
    <w:p w14:paraId="66B21F26" w14:textId="77777777" w:rsidR="00FC1ECA" w:rsidRDefault="00FC1ECA" w:rsidP="00A4219E">
      <w:pPr>
        <w:pStyle w:val="Default"/>
        <w:ind w:left="-567" w:right="-518"/>
        <w:jc w:val="both"/>
        <w:rPr>
          <w:b/>
          <w:bCs/>
        </w:rPr>
      </w:pPr>
    </w:p>
    <w:p w14:paraId="288360D1" w14:textId="5BA129C6" w:rsidR="00FC1ECA" w:rsidRDefault="00FC1ECA" w:rsidP="00DD51B3">
      <w:pPr>
        <w:pStyle w:val="Default"/>
        <w:ind w:right="-518"/>
        <w:jc w:val="both"/>
        <w:rPr>
          <w:b/>
          <w:bCs/>
        </w:rPr>
      </w:pPr>
    </w:p>
    <w:p w14:paraId="50CC873E" w14:textId="516D2818" w:rsidR="00DD51B3" w:rsidRDefault="00DD51B3" w:rsidP="00A4219E">
      <w:pPr>
        <w:pStyle w:val="Default"/>
        <w:ind w:left="-567" w:right="-518"/>
        <w:jc w:val="both"/>
        <w:rPr>
          <w:b/>
          <w:bCs/>
        </w:rPr>
      </w:pPr>
    </w:p>
    <w:p w14:paraId="63A80100" w14:textId="3F3B4680" w:rsidR="00DD51B3" w:rsidRDefault="00DD51B3" w:rsidP="00A4219E">
      <w:pPr>
        <w:pStyle w:val="Default"/>
        <w:ind w:left="-567" w:right="-518"/>
        <w:jc w:val="both"/>
        <w:rPr>
          <w:b/>
          <w:bCs/>
        </w:rPr>
      </w:pPr>
    </w:p>
    <w:p w14:paraId="600C6CBF" w14:textId="57B4C9D4" w:rsidR="00DD51B3" w:rsidRDefault="00DD51B3" w:rsidP="00A4219E">
      <w:pPr>
        <w:pStyle w:val="Default"/>
        <w:ind w:left="-567" w:right="-518"/>
        <w:jc w:val="both"/>
        <w:rPr>
          <w:b/>
          <w:bCs/>
        </w:rPr>
      </w:pPr>
    </w:p>
    <w:p w14:paraId="4DAFC02D" w14:textId="6A6C6958" w:rsidR="00DD51B3" w:rsidRDefault="00DD51B3" w:rsidP="00A4219E">
      <w:pPr>
        <w:pStyle w:val="Default"/>
        <w:ind w:left="-567" w:right="-518"/>
        <w:jc w:val="both"/>
        <w:rPr>
          <w:b/>
          <w:bCs/>
        </w:rPr>
      </w:pPr>
    </w:p>
    <w:p w14:paraId="01691941" w14:textId="77777777" w:rsidR="00DD51B3" w:rsidRDefault="00DD51B3" w:rsidP="00A4219E">
      <w:pPr>
        <w:pStyle w:val="Default"/>
        <w:ind w:left="-567" w:right="-518"/>
        <w:jc w:val="both"/>
        <w:rPr>
          <w:b/>
          <w:bCs/>
        </w:rPr>
        <w:sectPr w:rsidR="00DD51B3" w:rsidSect="004F7617">
          <w:headerReference w:type="default" r:id="rId20"/>
          <w:footerReference w:type="default" r:id="rId21"/>
          <w:type w:val="continuous"/>
          <w:pgSz w:w="12240" w:h="15840"/>
          <w:pgMar w:top="1417" w:right="1183" w:bottom="709" w:left="1701" w:header="708" w:footer="728" w:gutter="0"/>
          <w:cols w:space="708"/>
          <w:docGrid w:linePitch="360"/>
        </w:sectPr>
      </w:pPr>
    </w:p>
    <w:p w14:paraId="5C123D7E" w14:textId="30D89F6E" w:rsidR="00DD51B3" w:rsidRDefault="00DD51B3" w:rsidP="00A4219E">
      <w:pPr>
        <w:pStyle w:val="Default"/>
        <w:ind w:left="-567" w:right="-518"/>
        <w:jc w:val="both"/>
        <w:rPr>
          <w:b/>
          <w:bCs/>
        </w:rPr>
      </w:pPr>
    </w:p>
    <w:p w14:paraId="5886B304" w14:textId="77777777" w:rsidR="00DD51B3" w:rsidRDefault="00DD51B3" w:rsidP="00A4219E">
      <w:pPr>
        <w:pStyle w:val="Default"/>
        <w:ind w:left="-567" w:right="-518"/>
        <w:jc w:val="both"/>
        <w:rPr>
          <w:b/>
          <w:bCs/>
        </w:rPr>
      </w:pPr>
    </w:p>
    <w:p w14:paraId="5325FFA0" w14:textId="44F8275A" w:rsidR="00FC1ECA" w:rsidRDefault="00FC1ECA" w:rsidP="00A4219E">
      <w:pPr>
        <w:pStyle w:val="Default"/>
        <w:ind w:left="-567" w:right="-518"/>
        <w:jc w:val="both"/>
        <w:rPr>
          <w:b/>
          <w:bCs/>
        </w:rPr>
      </w:pPr>
    </w:p>
    <w:p w14:paraId="7F0A8BF2" w14:textId="52A7C477" w:rsidR="004F7617" w:rsidRDefault="004F7617" w:rsidP="00A4219E">
      <w:pPr>
        <w:pStyle w:val="Default"/>
        <w:ind w:left="-567" w:right="-518"/>
        <w:jc w:val="both"/>
        <w:rPr>
          <w:b/>
          <w:bCs/>
        </w:rPr>
      </w:pPr>
    </w:p>
    <w:p w14:paraId="0928E552" w14:textId="00F23756" w:rsidR="004F7617" w:rsidRDefault="004F7617" w:rsidP="00A4219E">
      <w:pPr>
        <w:pStyle w:val="Default"/>
        <w:ind w:left="-567" w:right="-518"/>
        <w:jc w:val="both"/>
        <w:rPr>
          <w:b/>
          <w:bCs/>
        </w:rPr>
      </w:pPr>
    </w:p>
    <w:p w14:paraId="674188B9" w14:textId="58272109" w:rsidR="004F7617" w:rsidRDefault="004F7617" w:rsidP="00A4219E">
      <w:pPr>
        <w:pStyle w:val="Default"/>
        <w:ind w:left="-567" w:right="-518"/>
        <w:jc w:val="both"/>
        <w:rPr>
          <w:b/>
          <w:bCs/>
        </w:rPr>
      </w:pPr>
    </w:p>
    <w:p w14:paraId="702B36ED" w14:textId="44E70813" w:rsidR="004F7617" w:rsidRDefault="004F7617" w:rsidP="00A4219E">
      <w:pPr>
        <w:pStyle w:val="Default"/>
        <w:ind w:left="-567" w:right="-518"/>
        <w:jc w:val="both"/>
        <w:rPr>
          <w:b/>
          <w:bCs/>
        </w:rPr>
      </w:pPr>
    </w:p>
    <w:p w14:paraId="6E2DA2FB" w14:textId="67D26E78" w:rsidR="004F7617" w:rsidRDefault="004F7617" w:rsidP="00A4219E">
      <w:pPr>
        <w:pStyle w:val="Default"/>
        <w:ind w:left="-567" w:right="-518"/>
        <w:jc w:val="both"/>
        <w:rPr>
          <w:b/>
          <w:bCs/>
        </w:rPr>
      </w:pPr>
    </w:p>
    <w:p w14:paraId="0EE4D208" w14:textId="77777777" w:rsidR="004F7617" w:rsidRDefault="004F7617" w:rsidP="00A4219E">
      <w:pPr>
        <w:pStyle w:val="Default"/>
        <w:ind w:left="-567" w:right="-518"/>
        <w:jc w:val="both"/>
        <w:rPr>
          <w:b/>
          <w:bCs/>
        </w:rPr>
      </w:pPr>
    </w:p>
    <w:p w14:paraId="73CC84D3" w14:textId="77777777" w:rsidR="00FC1ECA" w:rsidRDefault="00FC1ECA" w:rsidP="00A4219E">
      <w:pPr>
        <w:pStyle w:val="Default"/>
        <w:ind w:left="-567" w:right="-518"/>
        <w:jc w:val="both"/>
        <w:rPr>
          <w:b/>
          <w:bCs/>
        </w:rPr>
      </w:pPr>
    </w:p>
    <w:p w14:paraId="3B00A87C" w14:textId="77777777" w:rsidR="001F5324" w:rsidRDefault="001F5324" w:rsidP="00A4219E">
      <w:pPr>
        <w:pStyle w:val="Default"/>
        <w:ind w:left="-567" w:right="-518"/>
        <w:jc w:val="center"/>
        <w:rPr>
          <w:b/>
          <w:bCs/>
        </w:rPr>
      </w:pPr>
    </w:p>
    <w:p w14:paraId="0A3F02C2" w14:textId="51B5801D" w:rsidR="00A740E9" w:rsidRPr="00A740E9" w:rsidRDefault="00A740E9" w:rsidP="00A4219E">
      <w:pPr>
        <w:pStyle w:val="Default"/>
        <w:ind w:left="-567" w:right="-518"/>
        <w:jc w:val="center"/>
        <w:rPr>
          <w:b/>
          <w:bCs/>
        </w:rPr>
      </w:pPr>
      <w:r w:rsidRPr="00A740E9">
        <w:rPr>
          <w:b/>
          <w:bCs/>
        </w:rPr>
        <w:t>NOTA TÉCNICA</w:t>
      </w:r>
    </w:p>
    <w:p w14:paraId="2E597D42" w14:textId="77777777" w:rsidR="00A740E9" w:rsidRDefault="00A740E9" w:rsidP="00A4219E">
      <w:pPr>
        <w:pStyle w:val="Default"/>
        <w:ind w:left="-567" w:right="-518"/>
        <w:jc w:val="center"/>
        <w:rPr>
          <w:b/>
          <w:bCs/>
        </w:rPr>
      </w:pPr>
      <w:r w:rsidRPr="00A740E9">
        <w:rPr>
          <w:b/>
          <w:bCs/>
        </w:rPr>
        <w:t xml:space="preserve">INEGI PRESENTA EL </w:t>
      </w:r>
      <w:r w:rsidR="00502CEF">
        <w:rPr>
          <w:b/>
          <w:bCs/>
        </w:rPr>
        <w:t>DÉCIMO</w:t>
      </w:r>
      <w:r w:rsidRPr="00A740E9">
        <w:rPr>
          <w:b/>
          <w:bCs/>
        </w:rPr>
        <w:t xml:space="preserve"> CENSO NACIONAL</w:t>
      </w:r>
    </w:p>
    <w:p w14:paraId="3A2709F8" w14:textId="77777777" w:rsidR="00A740E9" w:rsidRDefault="00A740E9" w:rsidP="00A4219E">
      <w:pPr>
        <w:pStyle w:val="Default"/>
        <w:ind w:left="-567" w:right="-518"/>
        <w:jc w:val="center"/>
        <w:rPr>
          <w:b/>
          <w:bCs/>
        </w:rPr>
      </w:pPr>
      <w:r w:rsidRPr="00A740E9">
        <w:rPr>
          <w:b/>
          <w:bCs/>
        </w:rPr>
        <w:t>DE GOBIERNO, SEGURIDAD PÚBLICA Y</w:t>
      </w:r>
    </w:p>
    <w:p w14:paraId="06B64364" w14:textId="77777777" w:rsidR="00A740E9" w:rsidRPr="00A740E9" w:rsidRDefault="00A740E9" w:rsidP="00A4219E">
      <w:pPr>
        <w:pStyle w:val="Default"/>
        <w:ind w:left="-567" w:right="-518"/>
        <w:jc w:val="center"/>
        <w:rPr>
          <w:b/>
          <w:bCs/>
        </w:rPr>
      </w:pPr>
      <w:r w:rsidRPr="00A740E9">
        <w:rPr>
          <w:b/>
          <w:bCs/>
        </w:rPr>
        <w:t>SISTEMA PENITENCIARIO ESTATALES</w:t>
      </w:r>
    </w:p>
    <w:p w14:paraId="19441412" w14:textId="5A51DCC5" w:rsidR="00A740E9" w:rsidRDefault="00A740E9" w:rsidP="00A4219E">
      <w:pPr>
        <w:pStyle w:val="Default"/>
        <w:ind w:right="-518"/>
        <w:jc w:val="center"/>
        <w:rPr>
          <w:b/>
          <w:bCs/>
        </w:rPr>
      </w:pPr>
    </w:p>
    <w:p w14:paraId="63C2A79E" w14:textId="475E11E3" w:rsidR="00FC1ECA" w:rsidRPr="00500D25" w:rsidRDefault="00A740E9" w:rsidP="00A678B2">
      <w:pPr>
        <w:pStyle w:val="Default"/>
        <w:numPr>
          <w:ilvl w:val="0"/>
          <w:numId w:val="21"/>
        </w:numPr>
        <w:ind w:left="851" w:right="851"/>
        <w:jc w:val="both"/>
        <w:rPr>
          <w:b/>
          <w:bCs/>
        </w:rPr>
      </w:pPr>
      <w:r w:rsidRPr="00A740E9">
        <w:rPr>
          <w:b/>
          <w:bCs/>
        </w:rPr>
        <w:t xml:space="preserve">Se constituye como </w:t>
      </w:r>
      <w:r w:rsidR="00B917C8">
        <w:rPr>
          <w:b/>
          <w:bCs/>
        </w:rPr>
        <w:t xml:space="preserve">un </w:t>
      </w:r>
      <w:bookmarkStart w:id="0" w:name="_GoBack"/>
      <w:bookmarkEnd w:id="0"/>
      <w:r w:rsidRPr="00A740E9">
        <w:rPr>
          <w:b/>
          <w:bCs/>
        </w:rPr>
        <w:t>p</w:t>
      </w:r>
      <w:r w:rsidR="00A678B2">
        <w:rPr>
          <w:b/>
          <w:bCs/>
        </w:rPr>
        <w:t>rograma</w:t>
      </w:r>
      <w:r w:rsidRPr="00A740E9">
        <w:rPr>
          <w:b/>
          <w:bCs/>
        </w:rPr>
        <w:t xml:space="preserve"> estadístico realizado en el ámbito estatal del Estado Mexicano, ofreciendo información relevante </w:t>
      </w:r>
      <w:r w:rsidR="00A678B2">
        <w:rPr>
          <w:b/>
          <w:bCs/>
        </w:rPr>
        <w:t>sobr</w:t>
      </w:r>
      <w:r w:rsidRPr="00A740E9">
        <w:rPr>
          <w:b/>
          <w:bCs/>
        </w:rPr>
        <w:t>e la estructura, organización, recursos y ejercicio de la función de las Administraciones Públicas Estatales.</w:t>
      </w:r>
    </w:p>
    <w:p w14:paraId="3DA53144" w14:textId="77777777" w:rsidR="00500D25" w:rsidRPr="00500D25" w:rsidRDefault="00500D25" w:rsidP="00A4219E">
      <w:pPr>
        <w:pStyle w:val="Default"/>
        <w:ind w:left="-567" w:right="-518"/>
        <w:jc w:val="both"/>
        <w:rPr>
          <w:b/>
          <w:bCs/>
        </w:rPr>
      </w:pPr>
    </w:p>
    <w:p w14:paraId="055FC184" w14:textId="77777777" w:rsidR="00500D25" w:rsidRPr="00500D25" w:rsidRDefault="00500D25" w:rsidP="00A4219E">
      <w:pPr>
        <w:pStyle w:val="Default"/>
        <w:ind w:left="-567" w:right="-518"/>
        <w:jc w:val="both"/>
        <w:rPr>
          <w:b/>
          <w:bCs/>
        </w:rPr>
      </w:pPr>
    </w:p>
    <w:p w14:paraId="458FA731" w14:textId="64595B07" w:rsidR="00500D25" w:rsidRDefault="00A740E9" w:rsidP="00A678B2">
      <w:pPr>
        <w:pStyle w:val="Default"/>
        <w:jc w:val="both"/>
        <w:rPr>
          <w:bCs/>
        </w:rPr>
      </w:pPr>
      <w:r w:rsidRPr="00A740E9">
        <w:rPr>
          <w:bCs/>
        </w:rPr>
        <w:t>El Instituto Nacional de Estadística y Geografía (INEGI) da a conocer</w:t>
      </w:r>
      <w:r w:rsidR="00E06492">
        <w:rPr>
          <w:bCs/>
        </w:rPr>
        <w:t xml:space="preserve"> hoy la información del programa</w:t>
      </w:r>
      <w:r w:rsidRPr="00A740E9">
        <w:rPr>
          <w:bCs/>
        </w:rPr>
        <w:t xml:space="preserve"> estadístico: Censo Nacional de Gobierno, Seguridad Pública y Sistema Penitenciario Estatales (CNGSPSPE) 201</w:t>
      </w:r>
      <w:r>
        <w:rPr>
          <w:bCs/>
        </w:rPr>
        <w:t>9.</w:t>
      </w:r>
    </w:p>
    <w:p w14:paraId="330DCC28" w14:textId="77777777" w:rsidR="00A740E9" w:rsidRDefault="00A740E9" w:rsidP="00A678B2">
      <w:pPr>
        <w:pStyle w:val="Default"/>
        <w:jc w:val="both"/>
        <w:rPr>
          <w:bCs/>
        </w:rPr>
      </w:pPr>
    </w:p>
    <w:p w14:paraId="335DEDB4" w14:textId="772C0065" w:rsidR="00A740E9" w:rsidRDefault="00A740E9" w:rsidP="00A678B2">
      <w:pPr>
        <w:pStyle w:val="Default"/>
        <w:jc w:val="both"/>
        <w:rPr>
          <w:bCs/>
        </w:rPr>
      </w:pPr>
      <w:r w:rsidRPr="00A740E9">
        <w:rPr>
          <w:bCs/>
        </w:rPr>
        <w:t xml:space="preserve">El </w:t>
      </w:r>
      <w:r w:rsidRPr="00A740E9">
        <w:rPr>
          <w:b/>
          <w:bCs/>
        </w:rPr>
        <w:t>Censo Nacional de Gobierno, Seguridad Pública y Sistema Penitenciario Estatales (CNGSPSPE) 2019</w:t>
      </w:r>
      <w:r w:rsidRPr="00A740E9">
        <w:rPr>
          <w:bCs/>
        </w:rPr>
        <w:t xml:space="preserve"> </w:t>
      </w:r>
      <w:r w:rsidR="00E06492">
        <w:rPr>
          <w:bCs/>
        </w:rPr>
        <w:t>tiene por objetivo</w:t>
      </w:r>
      <w:r w:rsidR="00502CEF">
        <w:rPr>
          <w:bCs/>
        </w:rPr>
        <w:t xml:space="preserve"> g</w:t>
      </w:r>
      <w:r w:rsidR="00502CEF" w:rsidRPr="00502CEF">
        <w:rPr>
          <w:bCs/>
        </w:rPr>
        <w:t>enerar información estadística y geográfica sobre la gestión y desempeño de las instituciones que integran a la Administración Pública de cada entidad federativa, específicamente en las funciones de gobierno, seguridad pública, sistema penitenciario y medio ambiente, así como justicia cívica (únicamente para el caso de la Ciudad de México)</w:t>
      </w:r>
      <w:r w:rsidR="00D52BC3">
        <w:rPr>
          <w:bCs/>
        </w:rPr>
        <w:t>. Su</w:t>
      </w:r>
      <w:r w:rsidR="00502CEF" w:rsidRPr="00502CEF">
        <w:rPr>
          <w:bCs/>
        </w:rPr>
        <w:t xml:space="preserve"> finalidad </w:t>
      </w:r>
      <w:r w:rsidR="00D52BC3">
        <w:rPr>
          <w:bCs/>
        </w:rPr>
        <w:t>es</w:t>
      </w:r>
      <w:r w:rsidR="00502CEF" w:rsidRPr="00502CEF">
        <w:rPr>
          <w:bCs/>
        </w:rPr>
        <w:t xml:space="preserve"> vincul</w:t>
      </w:r>
      <w:r w:rsidR="00D52BC3">
        <w:rPr>
          <w:bCs/>
        </w:rPr>
        <w:t>ars</w:t>
      </w:r>
      <w:r w:rsidR="00502CEF" w:rsidRPr="00502CEF">
        <w:rPr>
          <w:bCs/>
        </w:rPr>
        <w:t>e con el quehacer gubernamental dentro del proceso de diseño, implementación, monitoreo y evaluación de las políticas públicas de alcance nacional en los referidos temas de interés nacional</w:t>
      </w:r>
      <w:r w:rsidR="00502CEF">
        <w:rPr>
          <w:bCs/>
        </w:rPr>
        <w:t xml:space="preserve">. </w:t>
      </w:r>
      <w:r w:rsidRPr="00A740E9">
        <w:rPr>
          <w:bCs/>
        </w:rPr>
        <w:t xml:space="preserve">Los datos de dicho </w:t>
      </w:r>
      <w:r w:rsidR="00D52BC3">
        <w:rPr>
          <w:bCs/>
        </w:rPr>
        <w:t>programa</w:t>
      </w:r>
      <w:r w:rsidR="00D52BC3" w:rsidRPr="00A740E9">
        <w:rPr>
          <w:bCs/>
        </w:rPr>
        <w:t xml:space="preserve"> </w:t>
      </w:r>
      <w:r w:rsidRPr="00A740E9">
        <w:rPr>
          <w:bCs/>
        </w:rPr>
        <w:t xml:space="preserve">fueron declarados </w:t>
      </w:r>
      <w:r w:rsidR="00D52BC3">
        <w:rPr>
          <w:bCs/>
        </w:rPr>
        <w:t xml:space="preserve">como </w:t>
      </w:r>
      <w:r w:rsidRPr="00A740E9">
        <w:rPr>
          <w:bCs/>
        </w:rPr>
        <w:t>Información de Interés Nacional por la Junta de Gobierno del INEGI en diciembre de 2011.</w:t>
      </w:r>
    </w:p>
    <w:p w14:paraId="3574DDB2" w14:textId="77777777" w:rsidR="00A740E9" w:rsidRDefault="00A740E9" w:rsidP="00A678B2">
      <w:pPr>
        <w:pStyle w:val="Default"/>
        <w:jc w:val="both"/>
        <w:rPr>
          <w:bCs/>
        </w:rPr>
      </w:pPr>
    </w:p>
    <w:p w14:paraId="76B25768" w14:textId="127E1CEE" w:rsidR="00A740E9" w:rsidRDefault="00A740E9" w:rsidP="00A678B2">
      <w:pPr>
        <w:pStyle w:val="Default"/>
        <w:jc w:val="both"/>
        <w:rPr>
          <w:bCs/>
        </w:rPr>
      </w:pPr>
      <w:r w:rsidRPr="00EF2469">
        <w:rPr>
          <w:bCs/>
        </w:rPr>
        <w:t>En esta décima edición, el CNGSPSPE integra información correspondiente a</w:t>
      </w:r>
      <w:r w:rsidR="00EF2469">
        <w:rPr>
          <w:bCs/>
        </w:rPr>
        <w:t xml:space="preserve"> </w:t>
      </w:r>
      <w:r w:rsidRPr="00EF2469">
        <w:rPr>
          <w:bCs/>
        </w:rPr>
        <w:t>2018 y 2019</w:t>
      </w:r>
      <w:r w:rsidR="00EF2469" w:rsidRPr="009A7FA5">
        <w:rPr>
          <w:rStyle w:val="Refdenotaalpie"/>
          <w:bCs/>
        </w:rPr>
        <w:footnoteReference w:id="4"/>
      </w:r>
      <w:r w:rsidRPr="009A7FA5">
        <w:rPr>
          <w:bCs/>
        </w:rPr>
        <w:t xml:space="preserve"> en </w:t>
      </w:r>
      <w:r w:rsidRPr="009A7FA5">
        <w:rPr>
          <w:bCs/>
          <w:color w:val="auto"/>
        </w:rPr>
        <w:t>11</w:t>
      </w:r>
      <w:r w:rsidR="009A7FA5" w:rsidRPr="009A7FA5">
        <w:rPr>
          <w:bCs/>
          <w:color w:val="auto"/>
        </w:rPr>
        <w:t>5</w:t>
      </w:r>
      <w:r w:rsidRPr="009A7FA5">
        <w:rPr>
          <w:bCs/>
        </w:rPr>
        <w:t xml:space="preserve"> ta</w:t>
      </w:r>
      <w:r w:rsidRPr="00EF2469">
        <w:rPr>
          <w:bCs/>
        </w:rPr>
        <w:t>bulados, mismos que se organizan en cinco apartados conforme a la siguiente estructura temática:</w:t>
      </w:r>
      <w:r w:rsidR="00626C3B">
        <w:rPr>
          <w:bCs/>
        </w:rPr>
        <w:t xml:space="preserve"> </w:t>
      </w:r>
      <w:r w:rsidRPr="00A740E9">
        <w:rPr>
          <w:bCs/>
        </w:rPr>
        <w:t>1) Administración pública de la Entidad Federativa; 2) Seguridad pública; 3) Sistema penitenciario; 4) Medio ambiente; y 5) Justicia cívica.</w:t>
      </w:r>
    </w:p>
    <w:p w14:paraId="32D0296B" w14:textId="77777777" w:rsidR="00A740E9" w:rsidRPr="00A740E9" w:rsidRDefault="00A740E9" w:rsidP="00A678B2">
      <w:pPr>
        <w:pStyle w:val="Default"/>
        <w:jc w:val="both"/>
        <w:rPr>
          <w:bCs/>
        </w:rPr>
      </w:pPr>
    </w:p>
    <w:p w14:paraId="38BD7AF1" w14:textId="77777777" w:rsidR="006B2E08" w:rsidRDefault="006B2E08" w:rsidP="00A678B2">
      <w:pPr>
        <w:pStyle w:val="Default"/>
        <w:jc w:val="both"/>
        <w:rPr>
          <w:bCs/>
        </w:rPr>
      </w:pPr>
    </w:p>
    <w:p w14:paraId="34584AAB" w14:textId="5800C32D" w:rsidR="006B2E08" w:rsidRDefault="006B2E08" w:rsidP="00A678B2">
      <w:pPr>
        <w:pStyle w:val="Default"/>
        <w:jc w:val="both"/>
        <w:rPr>
          <w:b/>
        </w:rPr>
      </w:pPr>
      <w:r>
        <w:rPr>
          <w:b/>
        </w:rPr>
        <w:t>Estructura organizacional y recursos</w:t>
      </w:r>
      <w:r w:rsidR="00E06492">
        <w:rPr>
          <w:b/>
        </w:rPr>
        <w:t xml:space="preserve"> humanos</w:t>
      </w:r>
      <w:r w:rsidR="005A6A44">
        <w:rPr>
          <w:rStyle w:val="Refdenotaalpie"/>
          <w:b/>
        </w:rPr>
        <w:footnoteReference w:id="5"/>
      </w:r>
    </w:p>
    <w:p w14:paraId="7D32C447" w14:textId="1FA0DFCA" w:rsidR="006B2E08" w:rsidRDefault="006B2E08" w:rsidP="00A678B2">
      <w:pPr>
        <w:pStyle w:val="Default"/>
        <w:jc w:val="both"/>
        <w:rPr>
          <w:b/>
        </w:rPr>
      </w:pPr>
    </w:p>
    <w:p w14:paraId="76D1B26D" w14:textId="0726E494" w:rsidR="00A740E9" w:rsidRPr="00A740E9" w:rsidRDefault="00A740E9" w:rsidP="00A678B2">
      <w:pPr>
        <w:pStyle w:val="Default"/>
        <w:jc w:val="both"/>
        <w:rPr>
          <w:bCs/>
        </w:rPr>
      </w:pPr>
      <w:r w:rsidRPr="00A740E9">
        <w:rPr>
          <w:bCs/>
        </w:rPr>
        <w:t>Entre la información que se puede consultar en los tabulados es posible conocer características de la estructura organizacional y recursos con los que contaron las Administraciones Públicas Estatales, destacando que al cierre del 201</w:t>
      </w:r>
      <w:r>
        <w:rPr>
          <w:bCs/>
        </w:rPr>
        <w:t>8</w:t>
      </w:r>
      <w:r w:rsidRPr="00A740E9">
        <w:rPr>
          <w:bCs/>
        </w:rPr>
        <w:t xml:space="preserve"> se tuvo registro de </w:t>
      </w:r>
      <w:r w:rsidR="00502CEF" w:rsidRPr="00502CEF">
        <w:rPr>
          <w:bCs/>
          <w:color w:val="000000" w:themeColor="text1"/>
        </w:rPr>
        <w:t xml:space="preserve">2 mil 201 </w:t>
      </w:r>
      <w:r w:rsidRPr="00A740E9">
        <w:rPr>
          <w:bCs/>
        </w:rPr>
        <w:t xml:space="preserve">instituciones públicas, de las cuales </w:t>
      </w:r>
      <w:r w:rsidR="00EF2469" w:rsidRPr="00EF2469">
        <w:rPr>
          <w:bCs/>
          <w:color w:val="000000" w:themeColor="text1"/>
        </w:rPr>
        <w:t>25.5</w:t>
      </w:r>
      <w:r w:rsidR="00EF2469">
        <w:rPr>
          <w:bCs/>
          <w:color w:val="000000" w:themeColor="text1"/>
        </w:rPr>
        <w:t xml:space="preserve">% </w:t>
      </w:r>
      <w:r w:rsidRPr="00A740E9">
        <w:rPr>
          <w:bCs/>
        </w:rPr>
        <w:t>tenía asignada educación como función principal.</w:t>
      </w:r>
    </w:p>
    <w:p w14:paraId="65B70784" w14:textId="4FDFDE43" w:rsidR="00500D25" w:rsidRDefault="00500D25" w:rsidP="00A678B2">
      <w:pPr>
        <w:pStyle w:val="Default"/>
        <w:jc w:val="both"/>
        <w:rPr>
          <w:b/>
          <w:bCs/>
        </w:rPr>
      </w:pPr>
    </w:p>
    <w:p w14:paraId="5A5E877B" w14:textId="5DA1FD19" w:rsidR="009A7FA5" w:rsidRDefault="009A7FA5" w:rsidP="00A678B2">
      <w:pPr>
        <w:pStyle w:val="Default"/>
        <w:jc w:val="both"/>
        <w:rPr>
          <w:b/>
          <w:bCs/>
        </w:rPr>
      </w:pPr>
    </w:p>
    <w:p w14:paraId="2A779687" w14:textId="48D688D7" w:rsidR="00DF3215" w:rsidRDefault="00DF3215" w:rsidP="00A678B2">
      <w:pPr>
        <w:pStyle w:val="Default"/>
        <w:jc w:val="both"/>
        <w:rPr>
          <w:b/>
          <w:bCs/>
        </w:rPr>
      </w:pPr>
    </w:p>
    <w:p w14:paraId="694C8B1A" w14:textId="77777777" w:rsidR="00DF3215" w:rsidRPr="00500D25" w:rsidRDefault="00DF3215" w:rsidP="00A678B2">
      <w:pPr>
        <w:pStyle w:val="Default"/>
        <w:jc w:val="both"/>
        <w:rPr>
          <w:b/>
          <w:bCs/>
        </w:rPr>
      </w:pPr>
    </w:p>
    <w:p w14:paraId="1B130457" w14:textId="2F53F61A" w:rsidR="00A740E9" w:rsidRDefault="00A740E9" w:rsidP="00EA67AA">
      <w:pPr>
        <w:pStyle w:val="Prrafodelista"/>
        <w:widowControl w:val="0"/>
        <w:spacing w:after="0" w:line="240" w:lineRule="auto"/>
        <w:ind w:left="0"/>
        <w:jc w:val="center"/>
        <w:rPr>
          <w:rFonts w:ascii="Arial" w:eastAsia="Arial" w:hAnsi="Arial" w:cs="Arial"/>
          <w:bCs/>
          <w:i/>
          <w:color w:val="000000" w:themeColor="text1"/>
          <w:sz w:val="24"/>
          <w:szCs w:val="24"/>
        </w:rPr>
      </w:pPr>
      <w:r w:rsidRPr="00A740E9">
        <w:rPr>
          <w:rFonts w:ascii="Arial" w:eastAsia="Arial" w:hAnsi="Arial" w:cs="Arial"/>
          <w:bCs/>
          <w:i/>
          <w:color w:val="000000" w:themeColor="text1"/>
          <w:sz w:val="24"/>
          <w:szCs w:val="24"/>
        </w:rPr>
        <w:t>Gráfica 1. Instituciones de las Administraciones Públicas Estatales, por principal función asignada, 2018</w:t>
      </w:r>
    </w:p>
    <w:p w14:paraId="43151FE8" w14:textId="77777777" w:rsidR="0092573F" w:rsidRDefault="0092573F" w:rsidP="005A728F">
      <w:pPr>
        <w:pStyle w:val="Prrafodelista"/>
        <w:widowControl w:val="0"/>
        <w:spacing w:after="0" w:line="240" w:lineRule="auto"/>
        <w:ind w:left="142"/>
        <w:jc w:val="center"/>
        <w:rPr>
          <w:rFonts w:ascii="Arial" w:eastAsia="Arial" w:hAnsi="Arial" w:cs="Arial"/>
          <w:bCs/>
          <w:i/>
          <w:color w:val="000000" w:themeColor="text1"/>
          <w:sz w:val="24"/>
          <w:szCs w:val="24"/>
        </w:rPr>
      </w:pPr>
    </w:p>
    <w:p w14:paraId="5F2404FA" w14:textId="71351478" w:rsidR="00C62891" w:rsidRDefault="00C62891" w:rsidP="0092573F">
      <w:pPr>
        <w:pStyle w:val="Prrafodelista"/>
        <w:widowControl w:val="0"/>
        <w:spacing w:after="0" w:line="240" w:lineRule="auto"/>
        <w:ind w:left="142"/>
        <w:jc w:val="center"/>
        <w:rPr>
          <w:rFonts w:ascii="Arial" w:eastAsia="Arial" w:hAnsi="Arial" w:cs="Arial"/>
          <w:bCs/>
          <w:i/>
          <w:color w:val="000000" w:themeColor="text1"/>
          <w:sz w:val="24"/>
          <w:szCs w:val="24"/>
        </w:rPr>
      </w:pPr>
      <w:r w:rsidRPr="00C62891">
        <w:rPr>
          <w:rFonts w:ascii="Arial" w:eastAsia="Arial" w:hAnsi="Arial" w:cs="Arial"/>
          <w:bCs/>
          <w:i/>
          <w:noProof/>
          <w:color w:val="000000" w:themeColor="text1"/>
          <w:sz w:val="24"/>
          <w:szCs w:val="24"/>
          <w:lang w:eastAsia="es-MX"/>
        </w:rPr>
        <w:drawing>
          <wp:inline distT="0" distB="0" distL="0" distR="0" wp14:anchorId="1C5F207B" wp14:editId="505B1FF9">
            <wp:extent cx="5122869" cy="6659245"/>
            <wp:effectExtent l="0" t="0" r="1905" b="8255"/>
            <wp:docPr id="11" name="Gráfico 1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CE4EEE12-491C-4CE5-A580-14A32A003D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39A3594" w14:textId="77777777" w:rsidR="00502CEF" w:rsidRDefault="00502CEF" w:rsidP="00A4219E">
      <w:pPr>
        <w:pStyle w:val="Prrafodelista"/>
        <w:widowControl w:val="0"/>
        <w:spacing w:after="0" w:line="240" w:lineRule="auto"/>
        <w:ind w:left="142"/>
        <w:jc w:val="both"/>
        <w:rPr>
          <w:rFonts w:ascii="Arial" w:eastAsia="Arial" w:hAnsi="Arial" w:cs="Arial"/>
          <w:bCs/>
          <w:i/>
          <w:color w:val="000000" w:themeColor="text1"/>
          <w:sz w:val="24"/>
          <w:szCs w:val="24"/>
        </w:rPr>
      </w:pPr>
    </w:p>
    <w:p w14:paraId="204D68CE" w14:textId="676D884E" w:rsidR="00A740E9" w:rsidRDefault="0092573F" w:rsidP="00EA67AA">
      <w:pPr>
        <w:widowControl w:val="0"/>
        <w:spacing w:after="0" w:line="240" w:lineRule="auto"/>
        <w:rPr>
          <w:rFonts w:ascii="Arial" w:hAnsi="Arial" w:cs="Arial"/>
          <w:noProof/>
          <w:sz w:val="16"/>
        </w:rPr>
      </w:pPr>
      <w:r>
        <w:rPr>
          <w:rFonts w:ascii="Arial" w:hAnsi="Arial" w:cs="Arial"/>
          <w:noProof/>
          <w:sz w:val="16"/>
        </w:rPr>
        <w:t>Nota: solo se c</w:t>
      </w:r>
      <w:r w:rsidR="00EA67AA">
        <w:rPr>
          <w:rFonts w:ascii="Arial" w:hAnsi="Arial" w:cs="Arial"/>
          <w:noProof/>
          <w:sz w:val="16"/>
        </w:rPr>
        <w:t>ontabiliza</w:t>
      </w:r>
      <w:r>
        <w:rPr>
          <w:rFonts w:ascii="Arial" w:hAnsi="Arial" w:cs="Arial"/>
          <w:noProof/>
          <w:sz w:val="16"/>
        </w:rPr>
        <w:t xml:space="preserve"> la función principal </w:t>
      </w:r>
      <w:r w:rsidR="00EA67AA">
        <w:rPr>
          <w:rFonts w:ascii="Arial" w:hAnsi="Arial" w:cs="Arial"/>
          <w:noProof/>
          <w:sz w:val="16"/>
        </w:rPr>
        <w:t>que cada una de las instituciones de las APE´s tenía asignada.</w:t>
      </w:r>
    </w:p>
    <w:p w14:paraId="394BF4E0" w14:textId="31FE0540" w:rsidR="00EA67AA" w:rsidRDefault="00EA67AA" w:rsidP="00EA67AA">
      <w:pPr>
        <w:widowControl w:val="0"/>
        <w:spacing w:after="0" w:line="240" w:lineRule="auto"/>
        <w:rPr>
          <w:rFonts w:ascii="Arial" w:hAnsi="Arial" w:cs="Arial"/>
          <w:noProof/>
          <w:sz w:val="16"/>
        </w:rPr>
      </w:pPr>
    </w:p>
    <w:p w14:paraId="791C33D9" w14:textId="77777777" w:rsidR="00EA67AA" w:rsidRPr="00EA67AA" w:rsidRDefault="00EA67AA" w:rsidP="00EA67AA">
      <w:pPr>
        <w:widowControl w:val="0"/>
        <w:spacing w:after="0" w:line="240" w:lineRule="auto"/>
        <w:rPr>
          <w:rFonts w:ascii="Arial" w:eastAsia="Arial" w:hAnsi="Arial" w:cs="Arial"/>
          <w:bCs/>
          <w:i/>
          <w:color w:val="000000" w:themeColor="text1"/>
          <w:sz w:val="18"/>
          <w:szCs w:val="24"/>
        </w:rPr>
      </w:pPr>
    </w:p>
    <w:p w14:paraId="737D0235" w14:textId="77777777" w:rsidR="005835D5" w:rsidRDefault="005835D5" w:rsidP="0092573F">
      <w:pPr>
        <w:widowControl w:val="0"/>
        <w:spacing w:after="0" w:line="240" w:lineRule="auto"/>
        <w:jc w:val="both"/>
        <w:rPr>
          <w:rFonts w:ascii="Arial" w:eastAsia="Arial" w:hAnsi="Arial" w:cs="Arial"/>
          <w:bCs/>
          <w:color w:val="000000" w:themeColor="text1"/>
          <w:sz w:val="24"/>
          <w:szCs w:val="24"/>
        </w:rPr>
      </w:pPr>
    </w:p>
    <w:p w14:paraId="1AAC6B9F" w14:textId="77777777" w:rsidR="00DF3215" w:rsidRDefault="00DF3215" w:rsidP="0092573F">
      <w:pPr>
        <w:widowControl w:val="0"/>
        <w:spacing w:after="0" w:line="240" w:lineRule="auto"/>
        <w:jc w:val="both"/>
        <w:rPr>
          <w:rFonts w:ascii="Arial" w:eastAsia="Arial" w:hAnsi="Arial" w:cs="Arial"/>
          <w:bCs/>
          <w:color w:val="000000" w:themeColor="text1"/>
          <w:sz w:val="24"/>
          <w:szCs w:val="24"/>
        </w:rPr>
      </w:pPr>
    </w:p>
    <w:p w14:paraId="54BA652D" w14:textId="3C1689F0" w:rsidR="00A740E9" w:rsidRDefault="00A740E9" w:rsidP="0092573F">
      <w:pPr>
        <w:widowControl w:val="0"/>
        <w:spacing w:after="0" w:line="240" w:lineRule="auto"/>
        <w:jc w:val="both"/>
        <w:rPr>
          <w:rFonts w:ascii="Arial" w:eastAsia="Arial" w:hAnsi="Arial" w:cs="Arial"/>
          <w:bCs/>
          <w:color w:val="000000" w:themeColor="text1"/>
          <w:sz w:val="24"/>
          <w:szCs w:val="24"/>
        </w:rPr>
      </w:pPr>
      <w:r w:rsidRPr="00A740E9">
        <w:rPr>
          <w:rFonts w:ascii="Arial" w:eastAsia="Arial" w:hAnsi="Arial" w:cs="Arial"/>
          <w:bCs/>
          <w:color w:val="000000" w:themeColor="text1"/>
          <w:sz w:val="24"/>
          <w:szCs w:val="24"/>
        </w:rPr>
        <w:t>Por otra parte, al cierre de 201</w:t>
      </w:r>
      <w:r>
        <w:rPr>
          <w:rFonts w:ascii="Arial" w:eastAsia="Arial" w:hAnsi="Arial" w:cs="Arial"/>
          <w:bCs/>
          <w:color w:val="000000" w:themeColor="text1"/>
          <w:sz w:val="24"/>
          <w:szCs w:val="24"/>
        </w:rPr>
        <w:t>8</w:t>
      </w:r>
      <w:r w:rsidRPr="00A740E9">
        <w:rPr>
          <w:rFonts w:ascii="Arial" w:eastAsia="Arial" w:hAnsi="Arial" w:cs="Arial"/>
          <w:bCs/>
          <w:color w:val="000000" w:themeColor="text1"/>
          <w:sz w:val="24"/>
          <w:szCs w:val="24"/>
        </w:rPr>
        <w:t xml:space="preserve"> se encontraban adscritos </w:t>
      </w:r>
      <w:r w:rsidR="005A728F" w:rsidRPr="005A728F">
        <w:rPr>
          <w:rFonts w:ascii="Arial" w:eastAsia="Arial" w:hAnsi="Arial" w:cs="Arial"/>
          <w:bCs/>
          <w:color w:val="000000" w:themeColor="text1"/>
          <w:sz w:val="24"/>
          <w:szCs w:val="24"/>
        </w:rPr>
        <w:t xml:space="preserve">2 millones 507 mil 558 </w:t>
      </w:r>
      <w:r w:rsidRPr="00A740E9">
        <w:rPr>
          <w:rFonts w:ascii="Arial" w:eastAsia="Arial" w:hAnsi="Arial" w:cs="Arial"/>
          <w:bCs/>
          <w:color w:val="000000" w:themeColor="text1"/>
          <w:sz w:val="24"/>
          <w:szCs w:val="24"/>
        </w:rPr>
        <w:t xml:space="preserve">servidores públicos a dichas instituciones. El mayor promedio de servidores públicos por institución lo encabeza </w:t>
      </w:r>
      <w:r w:rsidR="00E20489">
        <w:rPr>
          <w:rFonts w:ascii="Arial" w:eastAsia="Arial" w:hAnsi="Arial" w:cs="Arial"/>
          <w:bCs/>
          <w:color w:val="000000" w:themeColor="text1"/>
          <w:sz w:val="24"/>
          <w:szCs w:val="24"/>
        </w:rPr>
        <w:t>Ciudad de México</w:t>
      </w:r>
      <w:r w:rsidRPr="00A740E9">
        <w:rPr>
          <w:rFonts w:ascii="Arial" w:eastAsia="Arial" w:hAnsi="Arial" w:cs="Arial"/>
          <w:bCs/>
          <w:color w:val="000000" w:themeColor="text1"/>
          <w:sz w:val="24"/>
          <w:szCs w:val="24"/>
        </w:rPr>
        <w:t xml:space="preserve">, con </w:t>
      </w:r>
      <w:r w:rsidR="00E20489" w:rsidRPr="00E20489">
        <w:rPr>
          <w:rFonts w:ascii="Arial" w:eastAsia="Arial" w:hAnsi="Arial" w:cs="Arial"/>
          <w:bCs/>
          <w:color w:val="000000" w:themeColor="text1"/>
          <w:sz w:val="24"/>
          <w:szCs w:val="24"/>
        </w:rPr>
        <w:t>3 mil 024</w:t>
      </w:r>
      <w:r w:rsidRPr="00E20489">
        <w:rPr>
          <w:rFonts w:ascii="Arial" w:eastAsia="Arial" w:hAnsi="Arial" w:cs="Arial"/>
          <w:bCs/>
          <w:color w:val="000000" w:themeColor="text1"/>
          <w:sz w:val="24"/>
          <w:szCs w:val="24"/>
        </w:rPr>
        <w:t xml:space="preserve"> </w:t>
      </w:r>
      <w:r w:rsidRPr="00A740E9">
        <w:rPr>
          <w:rFonts w:ascii="Arial" w:eastAsia="Arial" w:hAnsi="Arial" w:cs="Arial"/>
          <w:bCs/>
          <w:color w:val="000000" w:themeColor="text1"/>
          <w:sz w:val="24"/>
          <w:szCs w:val="24"/>
        </w:rPr>
        <w:t>servidores por institución.</w:t>
      </w:r>
    </w:p>
    <w:p w14:paraId="0DC84DFC" w14:textId="77777777" w:rsidR="00A740E9" w:rsidRDefault="00A740E9" w:rsidP="0092573F">
      <w:pPr>
        <w:widowControl w:val="0"/>
        <w:spacing w:after="0" w:line="240" w:lineRule="auto"/>
        <w:jc w:val="both"/>
        <w:rPr>
          <w:rFonts w:ascii="Arial" w:eastAsia="Arial" w:hAnsi="Arial" w:cs="Arial"/>
          <w:bCs/>
          <w:color w:val="000000" w:themeColor="text1"/>
          <w:sz w:val="24"/>
          <w:szCs w:val="24"/>
        </w:rPr>
      </w:pPr>
    </w:p>
    <w:p w14:paraId="58647FD5" w14:textId="77777777" w:rsidR="00A740E9" w:rsidRDefault="00A740E9" w:rsidP="0092573F">
      <w:pPr>
        <w:widowControl w:val="0"/>
        <w:spacing w:after="0" w:line="240" w:lineRule="auto"/>
        <w:jc w:val="center"/>
        <w:rPr>
          <w:rFonts w:ascii="Arial" w:eastAsia="Arial" w:hAnsi="Arial" w:cs="Arial"/>
          <w:bCs/>
          <w:color w:val="000000" w:themeColor="text1"/>
          <w:sz w:val="24"/>
          <w:szCs w:val="24"/>
        </w:rPr>
      </w:pPr>
    </w:p>
    <w:p w14:paraId="2288EC91" w14:textId="6FE74E47" w:rsidR="00A740E9" w:rsidRDefault="00A740E9" w:rsidP="0092573F">
      <w:pPr>
        <w:widowControl w:val="0"/>
        <w:spacing w:after="0" w:line="240" w:lineRule="auto"/>
        <w:jc w:val="center"/>
        <w:rPr>
          <w:rFonts w:ascii="Arial" w:eastAsia="Arial" w:hAnsi="Arial" w:cs="Arial"/>
          <w:bCs/>
          <w:i/>
          <w:color w:val="000000" w:themeColor="text1"/>
          <w:sz w:val="24"/>
          <w:szCs w:val="24"/>
        </w:rPr>
      </w:pPr>
      <w:r w:rsidRPr="00A740E9">
        <w:rPr>
          <w:rFonts w:ascii="Arial" w:eastAsia="Arial" w:hAnsi="Arial" w:cs="Arial"/>
          <w:bCs/>
          <w:i/>
          <w:color w:val="000000" w:themeColor="text1"/>
          <w:sz w:val="24"/>
          <w:szCs w:val="24"/>
        </w:rPr>
        <w:t>Gráfica 2. Promedio de servidores públicos por institución pública, por entidad federativa, 201</w:t>
      </w:r>
      <w:r>
        <w:rPr>
          <w:rFonts w:ascii="Arial" w:eastAsia="Arial" w:hAnsi="Arial" w:cs="Arial"/>
          <w:bCs/>
          <w:i/>
          <w:color w:val="000000" w:themeColor="text1"/>
          <w:sz w:val="24"/>
          <w:szCs w:val="24"/>
        </w:rPr>
        <w:t>8</w:t>
      </w:r>
    </w:p>
    <w:p w14:paraId="17B2DF06" w14:textId="6C1DF679" w:rsidR="0016410A" w:rsidRDefault="0016410A" w:rsidP="00E20489">
      <w:pPr>
        <w:widowControl w:val="0"/>
        <w:spacing w:after="0" w:line="240" w:lineRule="auto"/>
        <w:ind w:left="-567"/>
        <w:jc w:val="center"/>
        <w:rPr>
          <w:rFonts w:ascii="Arial" w:eastAsia="Arial" w:hAnsi="Arial" w:cs="Arial"/>
          <w:bCs/>
          <w:i/>
          <w:color w:val="000000" w:themeColor="text1"/>
          <w:sz w:val="24"/>
          <w:szCs w:val="24"/>
        </w:rPr>
      </w:pPr>
    </w:p>
    <w:p w14:paraId="5485743F" w14:textId="41EBC348" w:rsidR="0016410A" w:rsidRDefault="0016410A" w:rsidP="0016410A">
      <w:pPr>
        <w:widowControl w:val="0"/>
        <w:spacing w:after="0" w:line="240" w:lineRule="auto"/>
        <w:ind w:left="-567"/>
        <w:jc w:val="right"/>
        <w:rPr>
          <w:rFonts w:ascii="Arial" w:eastAsia="Arial" w:hAnsi="Arial" w:cs="Arial"/>
          <w:bCs/>
          <w:i/>
          <w:color w:val="000000" w:themeColor="text1"/>
          <w:sz w:val="24"/>
          <w:szCs w:val="24"/>
        </w:rPr>
      </w:pPr>
      <w:r w:rsidRPr="0016410A">
        <w:rPr>
          <w:rFonts w:ascii="Arial" w:eastAsia="Arial" w:hAnsi="Arial" w:cs="Arial"/>
          <w:bCs/>
          <w:i/>
          <w:noProof/>
          <w:color w:val="000000" w:themeColor="text1"/>
          <w:sz w:val="24"/>
          <w:szCs w:val="24"/>
          <w:lang w:eastAsia="es-MX"/>
        </w:rPr>
        <w:drawing>
          <wp:inline distT="0" distB="0" distL="0" distR="0" wp14:anchorId="0CAF88C9" wp14:editId="1C5F393F">
            <wp:extent cx="5996763" cy="6050915"/>
            <wp:effectExtent l="0" t="0" r="4445" b="6985"/>
            <wp:docPr id="29" name="Gráfico 2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B642EC92-0A62-4FDA-B8C9-926BBF39CE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8D9524C" w14:textId="550E3F2D" w:rsidR="002D1C4E" w:rsidRDefault="002D1C4E" w:rsidP="002D1C4E">
      <w:pPr>
        <w:widowControl w:val="0"/>
        <w:spacing w:after="0" w:line="240" w:lineRule="auto"/>
        <w:ind w:left="-567"/>
        <w:jc w:val="right"/>
        <w:rPr>
          <w:rFonts w:ascii="Arial" w:eastAsia="Arial" w:hAnsi="Arial" w:cs="Arial"/>
          <w:bCs/>
          <w:i/>
          <w:color w:val="000000" w:themeColor="text1"/>
          <w:sz w:val="24"/>
          <w:szCs w:val="24"/>
        </w:rPr>
      </w:pPr>
    </w:p>
    <w:p w14:paraId="23EC03F1" w14:textId="77777777" w:rsidR="00C62891" w:rsidRDefault="00C62891" w:rsidP="00192815">
      <w:pPr>
        <w:widowControl w:val="0"/>
        <w:spacing w:after="0" w:line="240" w:lineRule="auto"/>
        <w:ind w:left="-567"/>
        <w:jc w:val="center"/>
        <w:rPr>
          <w:rFonts w:ascii="Arial" w:eastAsia="Arial" w:hAnsi="Arial" w:cs="Arial"/>
          <w:bCs/>
          <w:i/>
          <w:color w:val="000000" w:themeColor="text1"/>
          <w:sz w:val="24"/>
          <w:szCs w:val="24"/>
        </w:rPr>
      </w:pPr>
    </w:p>
    <w:p w14:paraId="38B5ECEF" w14:textId="77777777" w:rsidR="00C62891" w:rsidRDefault="00C62891" w:rsidP="00192815">
      <w:pPr>
        <w:widowControl w:val="0"/>
        <w:spacing w:after="0" w:line="240" w:lineRule="auto"/>
        <w:ind w:left="-567"/>
        <w:jc w:val="center"/>
        <w:rPr>
          <w:rFonts w:ascii="Arial" w:eastAsia="Arial" w:hAnsi="Arial" w:cs="Arial"/>
          <w:bCs/>
          <w:i/>
          <w:color w:val="000000" w:themeColor="text1"/>
          <w:sz w:val="24"/>
          <w:szCs w:val="24"/>
        </w:rPr>
      </w:pPr>
    </w:p>
    <w:p w14:paraId="248042C9" w14:textId="77777777" w:rsidR="00DD51B3" w:rsidRDefault="00DD51B3" w:rsidP="00EA67AA">
      <w:pPr>
        <w:widowControl w:val="0"/>
        <w:spacing w:after="0" w:line="240" w:lineRule="auto"/>
        <w:jc w:val="both"/>
        <w:rPr>
          <w:rFonts w:ascii="Arial" w:eastAsia="Arial" w:hAnsi="Arial" w:cs="Arial"/>
          <w:bCs/>
          <w:color w:val="000000" w:themeColor="text1"/>
          <w:sz w:val="24"/>
          <w:szCs w:val="24"/>
        </w:rPr>
      </w:pPr>
    </w:p>
    <w:p w14:paraId="117D811E" w14:textId="22013CA5" w:rsidR="00D33A77" w:rsidRDefault="00A740E9" w:rsidP="00EA67AA">
      <w:pPr>
        <w:widowControl w:val="0"/>
        <w:spacing w:after="0" w:line="240" w:lineRule="auto"/>
        <w:jc w:val="both"/>
        <w:rPr>
          <w:rFonts w:ascii="Arial" w:eastAsia="Arial" w:hAnsi="Arial" w:cs="Arial"/>
          <w:bCs/>
          <w:color w:val="000000" w:themeColor="text1"/>
          <w:sz w:val="24"/>
          <w:szCs w:val="24"/>
        </w:rPr>
      </w:pPr>
      <w:r w:rsidRPr="00A740E9">
        <w:rPr>
          <w:rFonts w:ascii="Arial" w:eastAsia="Arial" w:hAnsi="Arial" w:cs="Arial"/>
          <w:bCs/>
          <w:color w:val="000000" w:themeColor="text1"/>
          <w:sz w:val="24"/>
          <w:szCs w:val="24"/>
        </w:rPr>
        <w:t xml:space="preserve">Respecto </w:t>
      </w:r>
      <w:r w:rsidR="00EB7F86">
        <w:rPr>
          <w:rFonts w:ascii="Arial" w:eastAsia="Arial" w:hAnsi="Arial" w:cs="Arial"/>
          <w:bCs/>
          <w:color w:val="000000" w:themeColor="text1"/>
          <w:sz w:val="24"/>
          <w:szCs w:val="24"/>
        </w:rPr>
        <w:t>del</w:t>
      </w:r>
      <w:r w:rsidRPr="00A740E9">
        <w:rPr>
          <w:rFonts w:ascii="Arial" w:eastAsia="Arial" w:hAnsi="Arial" w:cs="Arial"/>
          <w:bCs/>
          <w:color w:val="000000" w:themeColor="text1"/>
          <w:sz w:val="24"/>
          <w:szCs w:val="24"/>
        </w:rPr>
        <w:t xml:space="preserve"> régimen de contratación, </w:t>
      </w:r>
      <w:r w:rsidR="00694CCE" w:rsidRPr="00694CCE">
        <w:rPr>
          <w:rFonts w:ascii="Arial" w:eastAsia="Arial" w:hAnsi="Arial" w:cs="Arial"/>
          <w:bCs/>
          <w:sz w:val="24"/>
          <w:szCs w:val="24"/>
        </w:rPr>
        <w:t xml:space="preserve">67.5% </w:t>
      </w:r>
      <w:r w:rsidRPr="00A740E9">
        <w:rPr>
          <w:rFonts w:ascii="Arial" w:eastAsia="Arial" w:hAnsi="Arial" w:cs="Arial"/>
          <w:bCs/>
          <w:color w:val="000000" w:themeColor="text1"/>
          <w:sz w:val="24"/>
          <w:szCs w:val="24"/>
        </w:rPr>
        <w:t xml:space="preserve">del personal en las </w:t>
      </w:r>
      <w:r w:rsidR="007D66F1">
        <w:rPr>
          <w:rFonts w:ascii="Arial" w:eastAsia="Arial" w:hAnsi="Arial" w:cs="Arial"/>
          <w:bCs/>
          <w:color w:val="000000" w:themeColor="text1"/>
          <w:sz w:val="24"/>
          <w:szCs w:val="24"/>
        </w:rPr>
        <w:t>A</w:t>
      </w:r>
      <w:r w:rsidRPr="00A740E9">
        <w:rPr>
          <w:rFonts w:ascii="Arial" w:eastAsia="Arial" w:hAnsi="Arial" w:cs="Arial"/>
          <w:bCs/>
          <w:color w:val="000000" w:themeColor="text1"/>
          <w:sz w:val="24"/>
          <w:szCs w:val="24"/>
        </w:rPr>
        <w:t xml:space="preserve">dministraciones </w:t>
      </w:r>
      <w:r w:rsidR="007D66F1">
        <w:rPr>
          <w:rFonts w:ascii="Arial" w:eastAsia="Arial" w:hAnsi="Arial" w:cs="Arial"/>
          <w:bCs/>
          <w:color w:val="000000" w:themeColor="text1"/>
          <w:sz w:val="24"/>
          <w:szCs w:val="24"/>
        </w:rPr>
        <w:t>P</w:t>
      </w:r>
      <w:r w:rsidRPr="00A740E9">
        <w:rPr>
          <w:rFonts w:ascii="Arial" w:eastAsia="Arial" w:hAnsi="Arial" w:cs="Arial"/>
          <w:bCs/>
          <w:color w:val="000000" w:themeColor="text1"/>
          <w:sz w:val="24"/>
          <w:szCs w:val="24"/>
        </w:rPr>
        <w:t xml:space="preserve">úblicas </w:t>
      </w:r>
      <w:r w:rsidR="007D66F1">
        <w:rPr>
          <w:rFonts w:ascii="Arial" w:eastAsia="Arial" w:hAnsi="Arial" w:cs="Arial"/>
          <w:bCs/>
          <w:color w:val="000000" w:themeColor="text1"/>
          <w:sz w:val="24"/>
          <w:szCs w:val="24"/>
        </w:rPr>
        <w:t>E</w:t>
      </w:r>
      <w:r w:rsidRPr="00A740E9">
        <w:rPr>
          <w:rFonts w:ascii="Arial" w:eastAsia="Arial" w:hAnsi="Arial" w:cs="Arial"/>
          <w:bCs/>
          <w:color w:val="000000" w:themeColor="text1"/>
          <w:sz w:val="24"/>
          <w:szCs w:val="24"/>
        </w:rPr>
        <w:t xml:space="preserve">statales del país fue de base y/o sindicalizado. </w:t>
      </w:r>
      <w:r w:rsidR="00D33A77" w:rsidRPr="00D33A77">
        <w:rPr>
          <w:rFonts w:ascii="Arial" w:eastAsia="Arial" w:hAnsi="Arial" w:cs="Arial"/>
          <w:bCs/>
          <w:color w:val="000000" w:themeColor="text1"/>
          <w:sz w:val="24"/>
          <w:szCs w:val="24"/>
        </w:rPr>
        <w:t>Destaca el caso de Veracruz de Ignacio</w:t>
      </w:r>
      <w:r w:rsidR="000D3320">
        <w:rPr>
          <w:rFonts w:ascii="Arial" w:eastAsia="Arial" w:hAnsi="Arial" w:cs="Arial"/>
          <w:bCs/>
          <w:color w:val="000000" w:themeColor="text1"/>
          <w:sz w:val="24"/>
          <w:szCs w:val="24"/>
        </w:rPr>
        <w:t xml:space="preserve"> </w:t>
      </w:r>
      <w:r w:rsidR="00D33A77" w:rsidRPr="00D33A77">
        <w:rPr>
          <w:rFonts w:ascii="Arial" w:eastAsia="Arial" w:hAnsi="Arial" w:cs="Arial"/>
          <w:bCs/>
          <w:color w:val="000000" w:themeColor="text1"/>
          <w:sz w:val="24"/>
          <w:szCs w:val="24"/>
        </w:rPr>
        <w:t>de la Llave con 8</w:t>
      </w:r>
      <w:r w:rsidR="00D33A77">
        <w:rPr>
          <w:rFonts w:ascii="Arial" w:eastAsia="Arial" w:hAnsi="Arial" w:cs="Arial"/>
          <w:bCs/>
          <w:color w:val="000000" w:themeColor="text1"/>
          <w:sz w:val="24"/>
          <w:szCs w:val="24"/>
        </w:rPr>
        <w:t>6.3</w:t>
      </w:r>
      <w:r w:rsidR="00D33A77" w:rsidRPr="00D33A77">
        <w:rPr>
          <w:rFonts w:ascii="Arial" w:eastAsia="Arial" w:hAnsi="Arial" w:cs="Arial"/>
          <w:bCs/>
          <w:color w:val="000000" w:themeColor="text1"/>
          <w:sz w:val="24"/>
          <w:szCs w:val="24"/>
        </w:rPr>
        <w:t>% de su personal en dicho régimen.</w:t>
      </w:r>
    </w:p>
    <w:p w14:paraId="195DC1AE" w14:textId="77777777" w:rsidR="008F45EB" w:rsidRDefault="008F45EB" w:rsidP="00D33A77">
      <w:pPr>
        <w:widowControl w:val="0"/>
        <w:spacing w:after="0" w:line="240" w:lineRule="auto"/>
        <w:ind w:left="-567"/>
        <w:jc w:val="center"/>
        <w:rPr>
          <w:rFonts w:ascii="Arial" w:eastAsia="Arial" w:hAnsi="Arial" w:cs="Arial"/>
          <w:bCs/>
          <w:i/>
          <w:color w:val="000000" w:themeColor="text1"/>
          <w:sz w:val="24"/>
          <w:szCs w:val="24"/>
        </w:rPr>
      </w:pPr>
    </w:p>
    <w:p w14:paraId="3CDBE94F" w14:textId="77777777" w:rsidR="008F45EB" w:rsidRDefault="008F45EB" w:rsidP="00D33A77">
      <w:pPr>
        <w:widowControl w:val="0"/>
        <w:spacing w:after="0" w:line="240" w:lineRule="auto"/>
        <w:ind w:left="-567"/>
        <w:jc w:val="center"/>
        <w:rPr>
          <w:rFonts w:ascii="Arial" w:eastAsia="Arial" w:hAnsi="Arial" w:cs="Arial"/>
          <w:bCs/>
          <w:i/>
          <w:color w:val="000000" w:themeColor="text1"/>
          <w:sz w:val="24"/>
          <w:szCs w:val="24"/>
        </w:rPr>
      </w:pPr>
    </w:p>
    <w:p w14:paraId="5B923EE9" w14:textId="77777777" w:rsidR="00A740E9" w:rsidRPr="00A740E9" w:rsidRDefault="00A740E9" w:rsidP="008F45EB">
      <w:pPr>
        <w:widowControl w:val="0"/>
        <w:spacing w:after="0" w:line="240" w:lineRule="auto"/>
        <w:ind w:left="-567"/>
        <w:jc w:val="center"/>
        <w:rPr>
          <w:rFonts w:ascii="Arial" w:eastAsia="Arial" w:hAnsi="Arial" w:cs="Arial"/>
          <w:bCs/>
          <w:i/>
          <w:color w:val="000000" w:themeColor="text1"/>
          <w:sz w:val="24"/>
          <w:szCs w:val="24"/>
        </w:rPr>
      </w:pPr>
      <w:r w:rsidRPr="00A740E9">
        <w:rPr>
          <w:rFonts w:ascii="Arial" w:eastAsia="Arial" w:hAnsi="Arial" w:cs="Arial"/>
          <w:bCs/>
          <w:i/>
          <w:color w:val="000000" w:themeColor="text1"/>
          <w:sz w:val="24"/>
          <w:szCs w:val="24"/>
        </w:rPr>
        <w:t>Gráfica 3. Servidores públicos por régimen de contratación,</w:t>
      </w:r>
    </w:p>
    <w:p w14:paraId="148447DD" w14:textId="7A045FC2" w:rsidR="00072AE5" w:rsidRDefault="00A740E9" w:rsidP="00D33A77">
      <w:pPr>
        <w:widowControl w:val="0"/>
        <w:spacing w:after="0" w:line="240" w:lineRule="auto"/>
        <w:ind w:left="-567"/>
        <w:jc w:val="center"/>
        <w:rPr>
          <w:rFonts w:ascii="Arial" w:eastAsia="Arial" w:hAnsi="Arial" w:cs="Arial"/>
          <w:bCs/>
          <w:i/>
          <w:color w:val="000000" w:themeColor="text1"/>
          <w:sz w:val="24"/>
          <w:szCs w:val="24"/>
        </w:rPr>
      </w:pPr>
      <w:r w:rsidRPr="00A740E9">
        <w:rPr>
          <w:rFonts w:ascii="Arial" w:eastAsia="Arial" w:hAnsi="Arial" w:cs="Arial"/>
          <w:bCs/>
          <w:i/>
          <w:color w:val="000000" w:themeColor="text1"/>
          <w:sz w:val="24"/>
          <w:szCs w:val="24"/>
        </w:rPr>
        <w:t>por entidad federativa, 201</w:t>
      </w:r>
      <w:r>
        <w:rPr>
          <w:rFonts w:ascii="Arial" w:eastAsia="Arial" w:hAnsi="Arial" w:cs="Arial"/>
          <w:bCs/>
          <w:i/>
          <w:color w:val="000000" w:themeColor="text1"/>
          <w:sz w:val="24"/>
          <w:szCs w:val="24"/>
        </w:rPr>
        <w:t>8</w:t>
      </w:r>
    </w:p>
    <w:p w14:paraId="14DA8067" w14:textId="4F69884E" w:rsidR="0016410A" w:rsidRDefault="0016410A" w:rsidP="00D33A77">
      <w:pPr>
        <w:widowControl w:val="0"/>
        <w:spacing w:after="0" w:line="240" w:lineRule="auto"/>
        <w:ind w:left="-567"/>
        <w:jc w:val="center"/>
        <w:rPr>
          <w:rFonts w:ascii="Arial" w:eastAsia="Arial" w:hAnsi="Arial" w:cs="Arial"/>
          <w:bCs/>
          <w:i/>
          <w:color w:val="000000" w:themeColor="text1"/>
          <w:sz w:val="24"/>
          <w:szCs w:val="24"/>
        </w:rPr>
      </w:pPr>
    </w:p>
    <w:p w14:paraId="1E9EE72A" w14:textId="653BA95D" w:rsidR="0016410A" w:rsidRDefault="0016410A" w:rsidP="0016410A">
      <w:pPr>
        <w:widowControl w:val="0"/>
        <w:spacing w:after="0" w:line="240" w:lineRule="auto"/>
        <w:ind w:left="-567"/>
        <w:rPr>
          <w:rFonts w:ascii="Arial" w:eastAsia="Arial" w:hAnsi="Arial" w:cs="Arial"/>
          <w:bCs/>
          <w:i/>
          <w:color w:val="000000" w:themeColor="text1"/>
          <w:sz w:val="24"/>
          <w:szCs w:val="24"/>
        </w:rPr>
      </w:pPr>
      <w:r w:rsidRPr="0016410A">
        <w:rPr>
          <w:rFonts w:ascii="Arial" w:eastAsia="Arial" w:hAnsi="Arial" w:cs="Arial"/>
          <w:bCs/>
          <w:i/>
          <w:noProof/>
          <w:color w:val="000000" w:themeColor="text1"/>
          <w:sz w:val="24"/>
          <w:szCs w:val="24"/>
          <w:lang w:eastAsia="es-MX"/>
        </w:rPr>
        <w:drawing>
          <wp:inline distT="0" distB="0" distL="0" distR="0" wp14:anchorId="3CDD31B2" wp14:editId="59F38973">
            <wp:extent cx="6560288" cy="6400800"/>
            <wp:effectExtent l="0" t="0" r="0" b="0"/>
            <wp:docPr id="28" name="Gráfico 2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0D3601C1-369C-40FF-9007-C4AD0979F8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44BE7A9" w14:textId="77777777" w:rsidR="001C1E16" w:rsidRDefault="001C1E16" w:rsidP="00A4219E">
      <w:pPr>
        <w:autoSpaceDE w:val="0"/>
        <w:autoSpaceDN w:val="0"/>
        <w:adjustRightInd w:val="0"/>
        <w:spacing w:after="0" w:line="240" w:lineRule="auto"/>
        <w:ind w:left="-567"/>
        <w:jc w:val="both"/>
        <w:rPr>
          <w:rFonts w:ascii="Arial" w:hAnsi="Arial" w:cs="Arial"/>
          <w:sz w:val="24"/>
          <w:szCs w:val="23"/>
        </w:rPr>
      </w:pPr>
    </w:p>
    <w:p w14:paraId="2B866541" w14:textId="77777777" w:rsidR="00DD51B3" w:rsidRDefault="00DD51B3" w:rsidP="00A4219E">
      <w:pPr>
        <w:autoSpaceDE w:val="0"/>
        <w:autoSpaceDN w:val="0"/>
        <w:adjustRightInd w:val="0"/>
        <w:spacing w:after="0" w:line="240" w:lineRule="auto"/>
        <w:ind w:left="-567"/>
        <w:jc w:val="both"/>
        <w:rPr>
          <w:rFonts w:ascii="Arial" w:hAnsi="Arial" w:cs="Arial"/>
          <w:sz w:val="24"/>
          <w:szCs w:val="23"/>
        </w:rPr>
      </w:pPr>
    </w:p>
    <w:p w14:paraId="5FCF9004" w14:textId="2CFE1C0A" w:rsidR="00A740E9" w:rsidRPr="001C1E16" w:rsidRDefault="00A740E9" w:rsidP="00A4219E">
      <w:pPr>
        <w:autoSpaceDE w:val="0"/>
        <w:autoSpaceDN w:val="0"/>
        <w:adjustRightInd w:val="0"/>
        <w:spacing w:after="0" w:line="240" w:lineRule="auto"/>
        <w:ind w:left="-567"/>
        <w:jc w:val="both"/>
        <w:rPr>
          <w:rFonts w:ascii="Arial" w:hAnsi="Arial" w:cs="Arial"/>
          <w:sz w:val="24"/>
          <w:szCs w:val="23"/>
        </w:rPr>
      </w:pPr>
      <w:r w:rsidRPr="001C1E16">
        <w:rPr>
          <w:rFonts w:ascii="Arial" w:hAnsi="Arial" w:cs="Arial"/>
          <w:sz w:val="24"/>
          <w:szCs w:val="23"/>
        </w:rPr>
        <w:t xml:space="preserve">En cuanto a las dependencias catastrales, de los </w:t>
      </w:r>
      <w:r w:rsidR="001C1E16" w:rsidRPr="001C1E16">
        <w:rPr>
          <w:rFonts w:ascii="Arial" w:hAnsi="Arial" w:cs="Arial"/>
          <w:sz w:val="24"/>
          <w:szCs w:val="23"/>
        </w:rPr>
        <w:t>2 mil 469</w:t>
      </w:r>
      <w:r w:rsidR="001C1E16">
        <w:rPr>
          <w:rFonts w:ascii="Arial" w:hAnsi="Arial" w:cs="Arial"/>
          <w:sz w:val="24"/>
          <w:szCs w:val="23"/>
        </w:rPr>
        <w:t xml:space="preserve"> </w:t>
      </w:r>
      <w:r w:rsidRPr="001C1E16">
        <w:rPr>
          <w:rFonts w:ascii="Arial" w:hAnsi="Arial" w:cs="Arial"/>
          <w:sz w:val="24"/>
          <w:szCs w:val="23"/>
        </w:rPr>
        <w:t>servidores públicos adscritos al cierre del año, 43.</w:t>
      </w:r>
      <w:r w:rsidR="001C1E16">
        <w:rPr>
          <w:rFonts w:ascii="Arial" w:hAnsi="Arial" w:cs="Arial"/>
          <w:sz w:val="24"/>
          <w:szCs w:val="23"/>
        </w:rPr>
        <w:t>1</w:t>
      </w:r>
      <w:r w:rsidRPr="001C1E16">
        <w:rPr>
          <w:rFonts w:ascii="Arial" w:hAnsi="Arial" w:cs="Arial"/>
          <w:sz w:val="24"/>
          <w:szCs w:val="23"/>
        </w:rPr>
        <w:t>% fueron mujeres</w:t>
      </w:r>
      <w:r w:rsidR="001C1E16">
        <w:rPr>
          <w:rFonts w:ascii="Arial" w:hAnsi="Arial" w:cs="Arial"/>
          <w:sz w:val="24"/>
          <w:szCs w:val="23"/>
        </w:rPr>
        <w:t xml:space="preserve"> y 56.9%</w:t>
      </w:r>
      <w:r w:rsidR="0032613B">
        <w:rPr>
          <w:rFonts w:ascii="Arial" w:hAnsi="Arial" w:cs="Arial"/>
          <w:sz w:val="24"/>
          <w:szCs w:val="23"/>
        </w:rPr>
        <w:t xml:space="preserve">, </w:t>
      </w:r>
      <w:r w:rsidR="001C1E16">
        <w:rPr>
          <w:rFonts w:ascii="Arial" w:hAnsi="Arial" w:cs="Arial"/>
          <w:sz w:val="24"/>
          <w:szCs w:val="23"/>
        </w:rPr>
        <w:t>hombres.</w:t>
      </w:r>
      <w:r w:rsidRPr="001C1E16">
        <w:rPr>
          <w:rFonts w:ascii="Arial" w:hAnsi="Arial" w:cs="Arial"/>
          <w:sz w:val="24"/>
          <w:szCs w:val="23"/>
        </w:rPr>
        <w:t xml:space="preserve"> Además, 90.6% de las entidades federativas contaron con un padrón catastral durante 2018, donde se registraron 30 millones 356 mil 826 predios. </w:t>
      </w:r>
    </w:p>
    <w:p w14:paraId="11D7D0D5" w14:textId="6DC00062" w:rsidR="001C1E16" w:rsidRDefault="001C1E16" w:rsidP="001C1E16">
      <w:pPr>
        <w:widowControl w:val="0"/>
        <w:spacing w:after="0" w:line="240" w:lineRule="auto"/>
        <w:ind w:left="-567"/>
        <w:jc w:val="center"/>
        <w:rPr>
          <w:rFonts w:ascii="Arial" w:eastAsia="Arial" w:hAnsi="Arial" w:cs="Arial"/>
          <w:bCs/>
          <w:i/>
          <w:color w:val="000000" w:themeColor="text1"/>
          <w:sz w:val="24"/>
          <w:szCs w:val="24"/>
        </w:rPr>
      </w:pPr>
    </w:p>
    <w:p w14:paraId="57D8C8F3" w14:textId="31316CCE" w:rsidR="00A740E9" w:rsidRPr="003628E5" w:rsidRDefault="00A740E9" w:rsidP="00DA4F28">
      <w:pPr>
        <w:widowControl w:val="0"/>
        <w:spacing w:after="0" w:line="240" w:lineRule="auto"/>
        <w:ind w:left="-567"/>
        <w:jc w:val="both"/>
        <w:rPr>
          <w:rFonts w:ascii="Arial" w:hAnsi="Arial" w:cs="Arial"/>
          <w:sz w:val="24"/>
          <w:szCs w:val="23"/>
        </w:rPr>
      </w:pPr>
      <w:r w:rsidRPr="003628E5">
        <w:rPr>
          <w:rFonts w:ascii="Arial" w:hAnsi="Arial" w:cs="Arial"/>
          <w:sz w:val="24"/>
          <w:szCs w:val="23"/>
        </w:rPr>
        <w:t>Referente a gestión territorial, de las</w:t>
      </w:r>
      <w:r w:rsidR="00DA4F28" w:rsidRPr="003628E5">
        <w:rPr>
          <w:rFonts w:ascii="Arial" w:hAnsi="Arial" w:cs="Arial"/>
          <w:sz w:val="24"/>
          <w:szCs w:val="23"/>
        </w:rPr>
        <w:t xml:space="preserve"> 2 mil 965</w:t>
      </w:r>
      <w:r w:rsidRPr="003628E5">
        <w:rPr>
          <w:rFonts w:ascii="Arial" w:hAnsi="Arial" w:cs="Arial"/>
          <w:sz w:val="24"/>
          <w:szCs w:val="23"/>
        </w:rPr>
        <w:t xml:space="preserve"> personas que se encontraban laborando en las dependencias territoriales durante 2018, 5</w:t>
      </w:r>
      <w:r w:rsidR="00DA4F28" w:rsidRPr="003628E5">
        <w:rPr>
          <w:rFonts w:ascii="Arial" w:hAnsi="Arial" w:cs="Arial"/>
          <w:sz w:val="24"/>
          <w:szCs w:val="23"/>
        </w:rPr>
        <w:t>4.0</w:t>
      </w:r>
      <w:r w:rsidRPr="003628E5">
        <w:rPr>
          <w:rFonts w:ascii="Arial" w:hAnsi="Arial" w:cs="Arial"/>
          <w:sz w:val="24"/>
          <w:szCs w:val="23"/>
        </w:rPr>
        <w:t>% desempeñaba funciones de ordenamiento territorial, 3</w:t>
      </w:r>
      <w:r w:rsidR="00DA4F28" w:rsidRPr="003628E5">
        <w:rPr>
          <w:rFonts w:ascii="Arial" w:hAnsi="Arial" w:cs="Arial"/>
          <w:sz w:val="24"/>
          <w:szCs w:val="23"/>
        </w:rPr>
        <w:t>5.3</w:t>
      </w:r>
      <w:r w:rsidRPr="003628E5">
        <w:rPr>
          <w:rFonts w:ascii="Arial" w:hAnsi="Arial" w:cs="Arial"/>
          <w:sz w:val="24"/>
          <w:szCs w:val="23"/>
        </w:rPr>
        <w:t>% de desarrollo urbano y 1</w:t>
      </w:r>
      <w:r w:rsidR="00DA4F28" w:rsidRPr="003628E5">
        <w:rPr>
          <w:rFonts w:ascii="Arial" w:hAnsi="Arial" w:cs="Arial"/>
          <w:sz w:val="24"/>
          <w:szCs w:val="23"/>
        </w:rPr>
        <w:t>0.7</w:t>
      </w:r>
      <w:r w:rsidRPr="003628E5">
        <w:rPr>
          <w:rFonts w:ascii="Arial" w:hAnsi="Arial" w:cs="Arial"/>
          <w:sz w:val="24"/>
          <w:szCs w:val="23"/>
        </w:rPr>
        <w:t xml:space="preserve">% de planeación urbana. Asimismo, al cierre de 2018, </w:t>
      </w:r>
      <w:r w:rsidR="003628E5" w:rsidRPr="003628E5">
        <w:rPr>
          <w:rFonts w:ascii="Arial" w:hAnsi="Arial" w:cs="Arial"/>
          <w:sz w:val="24"/>
          <w:szCs w:val="23"/>
        </w:rPr>
        <w:t>75.0</w:t>
      </w:r>
      <w:r w:rsidRPr="003628E5">
        <w:rPr>
          <w:rFonts w:ascii="Arial" w:hAnsi="Arial" w:cs="Arial"/>
          <w:sz w:val="24"/>
          <w:szCs w:val="23"/>
        </w:rPr>
        <w:t>% de las entidades federativas presentaban asentamientos humanos irregulares.</w:t>
      </w:r>
    </w:p>
    <w:p w14:paraId="045AB26C" w14:textId="6A650FB9" w:rsidR="00DA4F28" w:rsidRPr="003628E5" w:rsidRDefault="00DA4F28" w:rsidP="00DA4F28">
      <w:pPr>
        <w:widowControl w:val="0"/>
        <w:spacing w:after="0" w:line="240" w:lineRule="auto"/>
        <w:ind w:left="-567"/>
        <w:rPr>
          <w:rFonts w:ascii="Arial" w:hAnsi="Arial" w:cs="Arial"/>
          <w:sz w:val="24"/>
          <w:szCs w:val="23"/>
        </w:rPr>
      </w:pPr>
    </w:p>
    <w:p w14:paraId="5B34607B" w14:textId="77777777" w:rsidR="00A740E9" w:rsidRPr="003628E5" w:rsidRDefault="00A740E9" w:rsidP="00294BB0">
      <w:pPr>
        <w:widowControl w:val="0"/>
        <w:spacing w:after="0" w:line="240" w:lineRule="auto"/>
        <w:ind w:left="-567"/>
        <w:jc w:val="center"/>
        <w:rPr>
          <w:rFonts w:ascii="Arial" w:eastAsia="Arial" w:hAnsi="Arial" w:cs="Arial"/>
          <w:bCs/>
          <w:i/>
          <w:sz w:val="24"/>
          <w:szCs w:val="24"/>
        </w:rPr>
      </w:pPr>
      <w:r w:rsidRPr="003628E5">
        <w:rPr>
          <w:rFonts w:ascii="Arial" w:eastAsia="Arial" w:hAnsi="Arial" w:cs="Arial"/>
          <w:bCs/>
          <w:i/>
          <w:sz w:val="24"/>
          <w:szCs w:val="24"/>
        </w:rPr>
        <w:t>Gráfica 4. Servidores públicos de las dependencias territoriales,</w:t>
      </w:r>
    </w:p>
    <w:p w14:paraId="03662D2C" w14:textId="77777777" w:rsidR="00A740E9" w:rsidRPr="003628E5" w:rsidRDefault="00A740E9" w:rsidP="00294BB0">
      <w:pPr>
        <w:widowControl w:val="0"/>
        <w:spacing w:after="0" w:line="240" w:lineRule="auto"/>
        <w:ind w:left="-567"/>
        <w:jc w:val="center"/>
        <w:rPr>
          <w:rFonts w:ascii="Arial" w:eastAsia="Arial" w:hAnsi="Arial" w:cs="Arial"/>
          <w:bCs/>
          <w:i/>
          <w:sz w:val="24"/>
          <w:szCs w:val="24"/>
        </w:rPr>
      </w:pPr>
      <w:r w:rsidRPr="003628E5">
        <w:rPr>
          <w:rFonts w:ascii="Arial" w:eastAsia="Arial" w:hAnsi="Arial" w:cs="Arial"/>
          <w:bCs/>
          <w:i/>
          <w:sz w:val="24"/>
          <w:szCs w:val="24"/>
        </w:rPr>
        <w:t>por tipo de actividad realizada, 2018</w:t>
      </w:r>
    </w:p>
    <w:p w14:paraId="01DFA656" w14:textId="59744B96" w:rsidR="00E42E37" w:rsidRPr="003628E5" w:rsidRDefault="00E42E37" w:rsidP="008F45EB">
      <w:pPr>
        <w:widowControl w:val="0"/>
        <w:spacing w:after="0" w:line="240" w:lineRule="auto"/>
        <w:ind w:left="-567"/>
        <w:jc w:val="both"/>
        <w:rPr>
          <w:rFonts w:ascii="Arial" w:eastAsia="Arial" w:hAnsi="Arial" w:cs="Arial"/>
          <w:bCs/>
          <w:sz w:val="24"/>
          <w:szCs w:val="24"/>
        </w:rPr>
      </w:pPr>
    </w:p>
    <w:p w14:paraId="2DCAA935" w14:textId="3B1CE2FB" w:rsidR="00D13325" w:rsidRDefault="003628E5" w:rsidP="003628E5">
      <w:pPr>
        <w:widowControl w:val="0"/>
        <w:spacing w:after="0" w:line="240" w:lineRule="auto"/>
        <w:ind w:left="-567"/>
        <w:jc w:val="center"/>
        <w:rPr>
          <w:rFonts w:ascii="Arial" w:eastAsia="Arial" w:hAnsi="Arial" w:cs="Arial"/>
          <w:b/>
          <w:color w:val="000000" w:themeColor="text1"/>
          <w:sz w:val="24"/>
          <w:szCs w:val="24"/>
        </w:rPr>
      </w:pPr>
      <w:r>
        <w:rPr>
          <w:noProof/>
          <w:lang w:eastAsia="es-MX"/>
        </w:rPr>
        <w:drawing>
          <wp:inline distT="0" distB="0" distL="0" distR="0" wp14:anchorId="5E3C7E24" wp14:editId="1B8C1D9D">
            <wp:extent cx="4572000" cy="2743200"/>
            <wp:effectExtent l="0" t="0" r="0" b="0"/>
            <wp:docPr id="15" name="Gráfico 1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37415EF3-F107-4DCF-8871-7F6A2BCC09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64E0FE2" w14:textId="77777777" w:rsidR="006207BD" w:rsidRDefault="006207BD">
      <w:pPr>
        <w:rPr>
          <w:rFonts w:ascii="Arial" w:eastAsia="Arial" w:hAnsi="Arial" w:cs="Arial"/>
          <w:b/>
          <w:color w:val="000000" w:themeColor="text1"/>
          <w:sz w:val="24"/>
          <w:szCs w:val="24"/>
        </w:rPr>
      </w:pPr>
      <w:r>
        <w:rPr>
          <w:rFonts w:ascii="Arial" w:eastAsia="Arial" w:hAnsi="Arial" w:cs="Arial"/>
          <w:b/>
          <w:color w:val="000000" w:themeColor="text1"/>
          <w:sz w:val="24"/>
          <w:szCs w:val="24"/>
        </w:rPr>
        <w:br w:type="page"/>
      </w:r>
    </w:p>
    <w:p w14:paraId="0AFED0E5" w14:textId="77777777" w:rsidR="00DD51B3" w:rsidRDefault="00DD51B3" w:rsidP="008F45EB">
      <w:pPr>
        <w:widowControl w:val="0"/>
        <w:spacing w:after="0" w:line="240" w:lineRule="auto"/>
        <w:ind w:left="-567"/>
        <w:jc w:val="both"/>
        <w:rPr>
          <w:rFonts w:ascii="Arial" w:eastAsia="Arial" w:hAnsi="Arial" w:cs="Arial"/>
          <w:b/>
          <w:color w:val="000000" w:themeColor="text1"/>
          <w:sz w:val="24"/>
          <w:szCs w:val="24"/>
        </w:rPr>
      </w:pPr>
    </w:p>
    <w:p w14:paraId="1EEE0980" w14:textId="5DE73C3D" w:rsidR="006B2E08" w:rsidRPr="006B2E08" w:rsidRDefault="006B2E08" w:rsidP="008F45EB">
      <w:pPr>
        <w:widowControl w:val="0"/>
        <w:spacing w:after="0" w:line="240" w:lineRule="auto"/>
        <w:ind w:left="-567"/>
        <w:jc w:val="both"/>
        <w:rPr>
          <w:rFonts w:ascii="Arial" w:eastAsia="Arial" w:hAnsi="Arial" w:cs="Arial"/>
          <w:b/>
          <w:color w:val="000000" w:themeColor="text1"/>
          <w:sz w:val="24"/>
          <w:szCs w:val="24"/>
        </w:rPr>
      </w:pPr>
      <w:r w:rsidRPr="006B2E08">
        <w:rPr>
          <w:rFonts w:ascii="Arial" w:eastAsia="Arial" w:hAnsi="Arial" w:cs="Arial"/>
          <w:b/>
          <w:color w:val="000000" w:themeColor="text1"/>
          <w:sz w:val="24"/>
          <w:szCs w:val="24"/>
        </w:rPr>
        <w:t>Seguridad pública</w:t>
      </w:r>
      <w:r w:rsidR="006207BD">
        <w:rPr>
          <w:rStyle w:val="Refdenotaalpie"/>
          <w:rFonts w:ascii="Arial" w:eastAsia="Arial" w:hAnsi="Arial" w:cs="Arial"/>
          <w:b/>
          <w:color w:val="000000" w:themeColor="text1"/>
          <w:sz w:val="24"/>
          <w:szCs w:val="24"/>
        </w:rPr>
        <w:footnoteReference w:id="6"/>
      </w:r>
    </w:p>
    <w:p w14:paraId="7BFCF14D" w14:textId="77777777" w:rsidR="00E42E37" w:rsidRDefault="00E42E37" w:rsidP="008F45EB">
      <w:pPr>
        <w:widowControl w:val="0"/>
        <w:spacing w:after="0" w:line="240" w:lineRule="auto"/>
        <w:ind w:left="-567"/>
        <w:jc w:val="both"/>
        <w:rPr>
          <w:rFonts w:ascii="Arial" w:eastAsia="Arial" w:hAnsi="Arial" w:cs="Arial"/>
          <w:bCs/>
          <w:color w:val="000000" w:themeColor="text1"/>
          <w:sz w:val="24"/>
          <w:szCs w:val="24"/>
        </w:rPr>
      </w:pPr>
    </w:p>
    <w:p w14:paraId="31C222CB" w14:textId="2F6DC1C5" w:rsidR="00365F1B" w:rsidRDefault="00A740E9" w:rsidP="008F45EB">
      <w:pPr>
        <w:widowControl w:val="0"/>
        <w:spacing w:after="0" w:line="240" w:lineRule="auto"/>
        <w:ind w:left="-567"/>
        <w:jc w:val="both"/>
        <w:rPr>
          <w:rFonts w:ascii="Arial" w:eastAsia="Arial" w:hAnsi="Arial" w:cs="Arial"/>
          <w:bCs/>
          <w:i/>
          <w:color w:val="000000" w:themeColor="text1"/>
          <w:sz w:val="24"/>
          <w:szCs w:val="24"/>
        </w:rPr>
      </w:pPr>
      <w:r w:rsidRPr="00A740E9">
        <w:rPr>
          <w:rFonts w:ascii="Arial" w:eastAsia="Arial" w:hAnsi="Arial" w:cs="Arial"/>
          <w:bCs/>
          <w:color w:val="000000" w:themeColor="text1"/>
          <w:sz w:val="24"/>
          <w:szCs w:val="24"/>
        </w:rPr>
        <w:t xml:space="preserve">En lo que respecta a la información del personal destinado a funciones de seguridad pública, </w:t>
      </w:r>
      <w:r w:rsidR="00294BB0" w:rsidRPr="00294BB0">
        <w:rPr>
          <w:rFonts w:ascii="Arial" w:eastAsia="Arial" w:hAnsi="Arial" w:cs="Arial"/>
          <w:bCs/>
          <w:color w:val="000000" w:themeColor="text1"/>
          <w:sz w:val="24"/>
          <w:szCs w:val="24"/>
        </w:rPr>
        <w:t>al cierre de 2018 se reportaron 217 mil 767 servidores públicos destinados a funciones de seguridad pública en las Administraciones Públicas Estatales</w:t>
      </w:r>
      <w:r w:rsidRPr="00A740E9">
        <w:rPr>
          <w:rFonts w:ascii="Arial" w:eastAsia="Arial" w:hAnsi="Arial" w:cs="Arial"/>
          <w:bCs/>
          <w:color w:val="000000" w:themeColor="text1"/>
          <w:sz w:val="24"/>
          <w:szCs w:val="24"/>
        </w:rPr>
        <w:t>. Destaca la Ciudad de México, con una tasa de</w:t>
      </w:r>
      <w:r w:rsidRPr="00200AE4">
        <w:rPr>
          <w:rFonts w:ascii="Arial" w:eastAsia="Arial" w:hAnsi="Arial" w:cs="Arial"/>
          <w:bCs/>
          <w:color w:val="FF0000"/>
          <w:sz w:val="24"/>
          <w:szCs w:val="24"/>
        </w:rPr>
        <w:t xml:space="preserve"> </w:t>
      </w:r>
      <w:r w:rsidRPr="00365F1B">
        <w:rPr>
          <w:rFonts w:ascii="Arial" w:eastAsia="Arial" w:hAnsi="Arial" w:cs="Arial"/>
          <w:bCs/>
          <w:color w:val="000000" w:themeColor="text1"/>
          <w:sz w:val="24"/>
          <w:szCs w:val="24"/>
        </w:rPr>
        <w:t>9</w:t>
      </w:r>
      <w:r w:rsidR="00365F1B" w:rsidRPr="00365F1B">
        <w:rPr>
          <w:rFonts w:ascii="Arial" w:eastAsia="Arial" w:hAnsi="Arial" w:cs="Arial"/>
          <w:bCs/>
          <w:color w:val="000000" w:themeColor="text1"/>
          <w:sz w:val="24"/>
          <w:szCs w:val="24"/>
        </w:rPr>
        <w:t>59</w:t>
      </w:r>
      <w:r w:rsidRPr="00200AE4">
        <w:rPr>
          <w:rFonts w:ascii="Arial" w:eastAsia="Arial" w:hAnsi="Arial" w:cs="Arial"/>
          <w:bCs/>
          <w:color w:val="FF0000"/>
          <w:sz w:val="24"/>
          <w:szCs w:val="24"/>
        </w:rPr>
        <w:t xml:space="preserve"> </w:t>
      </w:r>
      <w:r w:rsidRPr="00A740E9">
        <w:rPr>
          <w:rFonts w:ascii="Arial" w:eastAsia="Arial" w:hAnsi="Arial" w:cs="Arial"/>
          <w:bCs/>
          <w:color w:val="000000" w:themeColor="text1"/>
          <w:sz w:val="24"/>
          <w:szCs w:val="24"/>
        </w:rPr>
        <w:t xml:space="preserve">personas </w:t>
      </w:r>
      <w:r w:rsidR="006207BD">
        <w:rPr>
          <w:rFonts w:ascii="Arial" w:eastAsia="Arial" w:hAnsi="Arial" w:cs="Arial"/>
          <w:bCs/>
          <w:color w:val="000000" w:themeColor="text1"/>
          <w:sz w:val="24"/>
          <w:szCs w:val="24"/>
        </w:rPr>
        <w:t>con funciones de seguridad pública</w:t>
      </w:r>
      <w:r w:rsidRPr="00A740E9">
        <w:rPr>
          <w:rFonts w:ascii="Arial" w:eastAsia="Arial" w:hAnsi="Arial" w:cs="Arial"/>
          <w:bCs/>
          <w:color w:val="000000" w:themeColor="text1"/>
          <w:sz w:val="24"/>
          <w:szCs w:val="24"/>
        </w:rPr>
        <w:t xml:space="preserve"> por </w:t>
      </w:r>
      <w:r w:rsidRPr="00365F1B">
        <w:rPr>
          <w:rFonts w:ascii="Arial" w:eastAsia="Arial" w:hAnsi="Arial" w:cs="Arial"/>
          <w:bCs/>
          <w:color w:val="000000" w:themeColor="text1"/>
          <w:sz w:val="24"/>
          <w:szCs w:val="24"/>
        </w:rPr>
        <w:t>cada 100 mil habitantes.</w:t>
      </w:r>
    </w:p>
    <w:p w14:paraId="05511BE0" w14:textId="77777777" w:rsidR="00D13325" w:rsidRDefault="00D13325" w:rsidP="00A06395">
      <w:pPr>
        <w:widowControl w:val="0"/>
        <w:spacing w:after="0" w:line="240" w:lineRule="auto"/>
        <w:jc w:val="center"/>
        <w:rPr>
          <w:rFonts w:ascii="Arial" w:eastAsia="Arial" w:hAnsi="Arial" w:cs="Arial"/>
          <w:bCs/>
          <w:i/>
          <w:color w:val="000000" w:themeColor="text1"/>
          <w:sz w:val="24"/>
          <w:szCs w:val="24"/>
        </w:rPr>
      </w:pPr>
    </w:p>
    <w:p w14:paraId="5315CD3B" w14:textId="77777777" w:rsidR="00200AE4" w:rsidRPr="00200AE4" w:rsidRDefault="00200AE4" w:rsidP="00A06395">
      <w:pPr>
        <w:widowControl w:val="0"/>
        <w:spacing w:after="0" w:line="240" w:lineRule="auto"/>
        <w:jc w:val="center"/>
        <w:rPr>
          <w:rFonts w:ascii="Arial" w:eastAsia="Arial" w:hAnsi="Arial" w:cs="Arial"/>
          <w:bCs/>
          <w:i/>
          <w:color w:val="000000" w:themeColor="text1"/>
          <w:sz w:val="24"/>
          <w:szCs w:val="24"/>
        </w:rPr>
      </w:pPr>
      <w:r w:rsidRPr="00200AE4">
        <w:rPr>
          <w:rFonts w:ascii="Arial" w:eastAsia="Arial" w:hAnsi="Arial" w:cs="Arial"/>
          <w:bCs/>
          <w:i/>
          <w:color w:val="000000" w:themeColor="text1"/>
          <w:sz w:val="24"/>
          <w:szCs w:val="24"/>
        </w:rPr>
        <w:t xml:space="preserve">Gráfica 5. </w:t>
      </w:r>
      <w:r w:rsidR="00192815">
        <w:rPr>
          <w:rFonts w:ascii="Arial" w:eastAsia="Arial" w:hAnsi="Arial" w:cs="Arial"/>
          <w:bCs/>
          <w:i/>
          <w:color w:val="000000" w:themeColor="text1"/>
          <w:sz w:val="24"/>
          <w:szCs w:val="24"/>
        </w:rPr>
        <w:t>P</w:t>
      </w:r>
      <w:r w:rsidRPr="00200AE4">
        <w:rPr>
          <w:rFonts w:ascii="Arial" w:eastAsia="Arial" w:hAnsi="Arial" w:cs="Arial"/>
          <w:bCs/>
          <w:i/>
          <w:color w:val="000000" w:themeColor="text1"/>
          <w:sz w:val="24"/>
          <w:szCs w:val="24"/>
        </w:rPr>
        <w:t>ersonal destinado a funciones de seguridad pública</w:t>
      </w:r>
    </w:p>
    <w:p w14:paraId="066F3A16" w14:textId="3FAB0288" w:rsidR="00200AE4" w:rsidRPr="00200AE4" w:rsidRDefault="00200AE4" w:rsidP="00A06395">
      <w:pPr>
        <w:widowControl w:val="0"/>
        <w:spacing w:after="0" w:line="240" w:lineRule="auto"/>
        <w:ind w:left="-567" w:firstLine="567"/>
        <w:jc w:val="center"/>
        <w:rPr>
          <w:rFonts w:ascii="Arial" w:eastAsia="Arial" w:hAnsi="Arial" w:cs="Arial"/>
          <w:bCs/>
          <w:i/>
          <w:color w:val="000000" w:themeColor="text1"/>
          <w:sz w:val="24"/>
          <w:szCs w:val="24"/>
        </w:rPr>
      </w:pPr>
      <w:r w:rsidRPr="00200AE4">
        <w:rPr>
          <w:rFonts w:ascii="Arial" w:eastAsia="Arial" w:hAnsi="Arial" w:cs="Arial"/>
          <w:bCs/>
          <w:i/>
          <w:color w:val="000000" w:themeColor="text1"/>
          <w:sz w:val="24"/>
          <w:szCs w:val="24"/>
        </w:rPr>
        <w:t>en las Administraciones Públicas Estatales por cada 100 mil habitantes,</w:t>
      </w:r>
    </w:p>
    <w:p w14:paraId="1AAEB224" w14:textId="5C34BA51" w:rsidR="00617321" w:rsidRDefault="00200AE4" w:rsidP="00D13325">
      <w:pPr>
        <w:widowControl w:val="0"/>
        <w:spacing w:after="0" w:line="240" w:lineRule="auto"/>
        <w:ind w:left="-567" w:firstLine="567"/>
        <w:jc w:val="center"/>
        <w:rPr>
          <w:rFonts w:ascii="Arial" w:eastAsia="Arial" w:hAnsi="Arial" w:cs="Arial"/>
          <w:bCs/>
          <w:i/>
          <w:color w:val="000000" w:themeColor="text1"/>
          <w:sz w:val="24"/>
          <w:szCs w:val="24"/>
        </w:rPr>
      </w:pPr>
      <w:r w:rsidRPr="00200AE4">
        <w:rPr>
          <w:rFonts w:ascii="Arial" w:eastAsia="Arial" w:hAnsi="Arial" w:cs="Arial"/>
          <w:bCs/>
          <w:i/>
          <w:color w:val="000000" w:themeColor="text1"/>
          <w:sz w:val="24"/>
          <w:szCs w:val="24"/>
        </w:rPr>
        <w:t>por entidad federativa, 2018</w:t>
      </w:r>
      <w:r w:rsidR="00617321" w:rsidRPr="00617321">
        <w:rPr>
          <w:rFonts w:ascii="Arial" w:eastAsia="Arial" w:hAnsi="Arial" w:cs="Arial"/>
          <w:bCs/>
          <w:i/>
          <w:noProof/>
          <w:color w:val="000000" w:themeColor="text1"/>
          <w:sz w:val="24"/>
          <w:szCs w:val="24"/>
          <w:lang w:eastAsia="es-MX"/>
        </w:rPr>
        <w:drawing>
          <wp:inline distT="0" distB="0" distL="0" distR="0" wp14:anchorId="4E480EE8" wp14:editId="458AAC5B">
            <wp:extent cx="5105400" cy="5562600"/>
            <wp:effectExtent l="0" t="0" r="0" b="0"/>
            <wp:docPr id="1" name="Gráfico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14E0CC91-D1C8-4CB1-AA42-35F4BEB5E7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094324F" w14:textId="75F77ED4" w:rsidR="00D339E0" w:rsidRPr="00DF3215" w:rsidRDefault="00DF3215" w:rsidP="00D339E0">
      <w:pPr>
        <w:autoSpaceDE w:val="0"/>
        <w:autoSpaceDN w:val="0"/>
        <w:spacing w:before="40" w:after="40" w:line="240" w:lineRule="auto"/>
        <w:jc w:val="both"/>
        <w:rPr>
          <w:rFonts w:ascii="Arial" w:hAnsi="Arial" w:cs="Arial"/>
        </w:rPr>
      </w:pPr>
      <w:r w:rsidRPr="00DF3215">
        <w:rPr>
          <w:rFonts w:ascii="Arial" w:hAnsi="Arial" w:cs="Arial"/>
          <w:sz w:val="16"/>
          <w:szCs w:val="16"/>
        </w:rPr>
        <w:t>Nota: la información poblacional se obtuvo del Consejo Nacional de Población (CONAPO) para mitad del año 2018. Proyecciones de la población a mitad de año</w:t>
      </w:r>
      <w:r>
        <w:rPr>
          <w:rFonts w:ascii="Arial" w:hAnsi="Arial" w:cs="Arial"/>
          <w:sz w:val="16"/>
          <w:szCs w:val="16"/>
        </w:rPr>
        <w:t xml:space="preserve"> </w:t>
      </w:r>
      <w:r w:rsidRPr="00DF3215">
        <w:rPr>
          <w:rFonts w:ascii="Arial" w:hAnsi="Arial" w:cs="Arial"/>
          <w:sz w:val="16"/>
          <w:szCs w:val="16"/>
        </w:rPr>
        <w:t>1950-2050. https://datos.gob.mx/busca/dataset/proyecciones-de-la-poblacion-de-mexico-y-de-las-entidades-federativas-2016-2050/resource/c77d8182-27d4-42e7-a191-ecad1268f64d.</w:t>
      </w:r>
    </w:p>
    <w:p w14:paraId="6A5134D0" w14:textId="77777777" w:rsidR="00DD51B3" w:rsidRDefault="00DD51B3" w:rsidP="005C41B0">
      <w:pPr>
        <w:widowControl w:val="0"/>
        <w:spacing w:after="0" w:line="240" w:lineRule="auto"/>
        <w:jc w:val="both"/>
        <w:rPr>
          <w:rFonts w:ascii="Arial" w:eastAsia="Arial" w:hAnsi="Arial" w:cs="Arial"/>
          <w:bCs/>
          <w:color w:val="000000" w:themeColor="text1"/>
          <w:sz w:val="24"/>
          <w:szCs w:val="24"/>
        </w:rPr>
      </w:pPr>
    </w:p>
    <w:p w14:paraId="0E55876A" w14:textId="6CA0A7C5" w:rsidR="00200AE4" w:rsidRDefault="00D76516" w:rsidP="005C41B0">
      <w:pPr>
        <w:widowControl w:val="0"/>
        <w:spacing w:after="0" w:line="240" w:lineRule="auto"/>
        <w:jc w:val="both"/>
        <w:rPr>
          <w:rFonts w:ascii="Arial" w:eastAsia="Arial" w:hAnsi="Arial" w:cs="Arial"/>
          <w:bCs/>
          <w:color w:val="000000" w:themeColor="text1"/>
          <w:sz w:val="24"/>
          <w:szCs w:val="24"/>
        </w:rPr>
      </w:pPr>
      <w:r>
        <w:rPr>
          <w:rFonts w:ascii="Arial" w:eastAsia="Arial" w:hAnsi="Arial" w:cs="Arial"/>
          <w:bCs/>
          <w:color w:val="000000" w:themeColor="text1"/>
          <w:sz w:val="24"/>
          <w:szCs w:val="24"/>
        </w:rPr>
        <w:t>En relación en el</w:t>
      </w:r>
      <w:r w:rsidR="00200AE4" w:rsidRPr="00200AE4">
        <w:rPr>
          <w:rFonts w:ascii="Arial" w:eastAsia="Arial" w:hAnsi="Arial" w:cs="Arial"/>
          <w:bCs/>
          <w:color w:val="000000" w:themeColor="text1"/>
          <w:sz w:val="24"/>
          <w:szCs w:val="24"/>
        </w:rPr>
        <w:t xml:space="preserve"> grado de estudios de dicho personal, el </w:t>
      </w:r>
      <w:r w:rsidR="00CA4277" w:rsidRPr="00CA4277">
        <w:rPr>
          <w:rFonts w:ascii="Arial" w:eastAsia="Arial" w:hAnsi="Arial" w:cs="Arial"/>
          <w:bCs/>
          <w:color w:val="000000" w:themeColor="text1"/>
          <w:sz w:val="24"/>
          <w:szCs w:val="24"/>
        </w:rPr>
        <w:t>43.1</w:t>
      </w:r>
      <w:r w:rsidR="00200AE4" w:rsidRPr="00CA4277">
        <w:rPr>
          <w:rFonts w:ascii="Arial" w:eastAsia="Arial" w:hAnsi="Arial" w:cs="Arial"/>
          <w:bCs/>
          <w:color w:val="000000" w:themeColor="text1"/>
          <w:sz w:val="24"/>
          <w:szCs w:val="24"/>
        </w:rPr>
        <w:t xml:space="preserve">% </w:t>
      </w:r>
      <w:r w:rsidR="00200AE4" w:rsidRPr="00200AE4">
        <w:rPr>
          <w:rFonts w:ascii="Arial" w:eastAsia="Arial" w:hAnsi="Arial" w:cs="Arial"/>
          <w:bCs/>
          <w:color w:val="000000" w:themeColor="text1"/>
          <w:sz w:val="24"/>
          <w:szCs w:val="24"/>
        </w:rPr>
        <w:t xml:space="preserve">cursó preparatoria y/o carrera técnica, seguido de secundaria con </w:t>
      </w:r>
      <w:r w:rsidR="00200AE4" w:rsidRPr="00CA4277">
        <w:rPr>
          <w:rFonts w:ascii="Arial" w:eastAsia="Arial" w:hAnsi="Arial" w:cs="Arial"/>
          <w:bCs/>
          <w:color w:val="000000" w:themeColor="text1"/>
          <w:sz w:val="24"/>
          <w:szCs w:val="24"/>
        </w:rPr>
        <w:t>3</w:t>
      </w:r>
      <w:r w:rsidR="00365F1B" w:rsidRPr="00CA4277">
        <w:rPr>
          <w:rFonts w:ascii="Arial" w:eastAsia="Arial" w:hAnsi="Arial" w:cs="Arial"/>
          <w:bCs/>
          <w:color w:val="000000" w:themeColor="text1"/>
          <w:sz w:val="24"/>
          <w:szCs w:val="24"/>
        </w:rPr>
        <w:t>7.3</w:t>
      </w:r>
      <w:r w:rsidR="00200AE4" w:rsidRPr="00CA4277">
        <w:rPr>
          <w:rFonts w:ascii="Arial" w:eastAsia="Arial" w:hAnsi="Arial" w:cs="Arial"/>
          <w:bCs/>
          <w:color w:val="000000" w:themeColor="text1"/>
          <w:sz w:val="24"/>
          <w:szCs w:val="24"/>
        </w:rPr>
        <w:t xml:space="preserve">%, </w:t>
      </w:r>
      <w:r w:rsidR="00200AE4" w:rsidRPr="00200AE4">
        <w:rPr>
          <w:rFonts w:ascii="Arial" w:eastAsia="Arial" w:hAnsi="Arial" w:cs="Arial"/>
          <w:bCs/>
          <w:color w:val="000000" w:themeColor="text1"/>
          <w:sz w:val="24"/>
          <w:szCs w:val="24"/>
        </w:rPr>
        <w:t xml:space="preserve">y </w:t>
      </w:r>
      <w:r w:rsidR="00200AE4" w:rsidRPr="00CA4277">
        <w:rPr>
          <w:rFonts w:ascii="Arial" w:eastAsia="Arial" w:hAnsi="Arial" w:cs="Arial"/>
          <w:bCs/>
          <w:color w:val="000000" w:themeColor="text1"/>
          <w:sz w:val="24"/>
          <w:szCs w:val="24"/>
        </w:rPr>
        <w:t>1</w:t>
      </w:r>
      <w:r w:rsidR="00CA4277" w:rsidRPr="00CA4277">
        <w:rPr>
          <w:rFonts w:ascii="Arial" w:eastAsia="Arial" w:hAnsi="Arial" w:cs="Arial"/>
          <w:bCs/>
          <w:color w:val="000000" w:themeColor="text1"/>
          <w:sz w:val="24"/>
          <w:szCs w:val="24"/>
        </w:rPr>
        <w:t>2.1</w:t>
      </w:r>
      <w:r w:rsidR="00200AE4" w:rsidRPr="00CA4277">
        <w:rPr>
          <w:rFonts w:ascii="Arial" w:eastAsia="Arial" w:hAnsi="Arial" w:cs="Arial"/>
          <w:bCs/>
          <w:color w:val="000000" w:themeColor="text1"/>
          <w:sz w:val="24"/>
          <w:szCs w:val="24"/>
        </w:rPr>
        <w:t xml:space="preserve">% </w:t>
      </w:r>
      <w:r w:rsidR="00200AE4" w:rsidRPr="00200AE4">
        <w:rPr>
          <w:rFonts w:ascii="Arial" w:eastAsia="Arial" w:hAnsi="Arial" w:cs="Arial"/>
          <w:bCs/>
          <w:color w:val="000000" w:themeColor="text1"/>
          <w:sz w:val="24"/>
          <w:szCs w:val="24"/>
        </w:rPr>
        <w:t>tiene nivel de licenciatura y/o posgrado</w:t>
      </w:r>
      <w:r w:rsidR="00200AE4">
        <w:rPr>
          <w:rFonts w:ascii="Arial" w:eastAsia="Arial" w:hAnsi="Arial" w:cs="Arial"/>
          <w:bCs/>
          <w:color w:val="000000" w:themeColor="text1"/>
          <w:sz w:val="24"/>
          <w:szCs w:val="24"/>
        </w:rPr>
        <w:t>.</w:t>
      </w:r>
    </w:p>
    <w:p w14:paraId="0238AE2D" w14:textId="77777777" w:rsidR="00200AE4" w:rsidRDefault="00200AE4" w:rsidP="00A4219E">
      <w:pPr>
        <w:widowControl w:val="0"/>
        <w:spacing w:after="0" w:line="240" w:lineRule="auto"/>
        <w:ind w:left="-567"/>
        <w:jc w:val="both"/>
        <w:rPr>
          <w:rFonts w:ascii="Arial" w:eastAsia="Arial" w:hAnsi="Arial" w:cs="Arial"/>
          <w:bCs/>
          <w:color w:val="000000" w:themeColor="text1"/>
          <w:sz w:val="24"/>
          <w:szCs w:val="24"/>
        </w:rPr>
      </w:pPr>
    </w:p>
    <w:p w14:paraId="08DBA9AD" w14:textId="77777777" w:rsidR="005C41B0" w:rsidRDefault="005C41B0" w:rsidP="00B02D83">
      <w:pPr>
        <w:widowControl w:val="0"/>
        <w:spacing w:after="0" w:line="240" w:lineRule="auto"/>
        <w:ind w:right="425" w:firstLine="284"/>
        <w:jc w:val="center"/>
        <w:rPr>
          <w:rFonts w:ascii="Arial" w:eastAsia="Arial" w:hAnsi="Arial" w:cs="Arial"/>
          <w:bCs/>
          <w:i/>
          <w:color w:val="000000" w:themeColor="text1"/>
          <w:sz w:val="24"/>
          <w:szCs w:val="24"/>
        </w:rPr>
      </w:pPr>
    </w:p>
    <w:p w14:paraId="65CCD7BF" w14:textId="59D40B3F" w:rsidR="00E42E37" w:rsidRDefault="00200AE4" w:rsidP="00DA3641">
      <w:pPr>
        <w:widowControl w:val="0"/>
        <w:spacing w:after="0" w:line="240" w:lineRule="auto"/>
        <w:ind w:right="425" w:firstLine="284"/>
        <w:jc w:val="center"/>
        <w:rPr>
          <w:rFonts w:ascii="Arial" w:eastAsia="Arial" w:hAnsi="Arial" w:cs="Arial"/>
          <w:bCs/>
          <w:i/>
          <w:color w:val="000000" w:themeColor="text1"/>
          <w:sz w:val="24"/>
          <w:szCs w:val="24"/>
        </w:rPr>
      </w:pPr>
      <w:r w:rsidRPr="00200AE4">
        <w:rPr>
          <w:rFonts w:ascii="Arial" w:eastAsia="Arial" w:hAnsi="Arial" w:cs="Arial"/>
          <w:bCs/>
          <w:i/>
          <w:color w:val="000000" w:themeColor="text1"/>
          <w:sz w:val="24"/>
          <w:szCs w:val="24"/>
        </w:rPr>
        <w:t>Gráfica 6. Distribución porcentual del personal destinado a funciones de seguridad pública en las Administraciones Públicas Estatales por último grado de estudios concluido, por entidad federativa, 201</w:t>
      </w:r>
      <w:r>
        <w:rPr>
          <w:rFonts w:ascii="Arial" w:eastAsia="Arial" w:hAnsi="Arial" w:cs="Arial"/>
          <w:bCs/>
          <w:i/>
          <w:color w:val="000000" w:themeColor="text1"/>
          <w:sz w:val="24"/>
          <w:szCs w:val="24"/>
        </w:rPr>
        <w:t>8</w:t>
      </w:r>
    </w:p>
    <w:p w14:paraId="36C05052" w14:textId="77777777" w:rsidR="00296D3F" w:rsidRDefault="00296D3F" w:rsidP="00DA3641">
      <w:pPr>
        <w:widowControl w:val="0"/>
        <w:spacing w:after="0" w:line="240" w:lineRule="auto"/>
        <w:ind w:right="425" w:firstLine="284"/>
        <w:jc w:val="center"/>
        <w:rPr>
          <w:rFonts w:ascii="Arial" w:eastAsia="Arial" w:hAnsi="Arial" w:cs="Arial"/>
          <w:bCs/>
          <w:i/>
          <w:color w:val="000000" w:themeColor="text1"/>
          <w:sz w:val="24"/>
          <w:szCs w:val="24"/>
        </w:rPr>
      </w:pPr>
    </w:p>
    <w:p w14:paraId="3ADE84D2" w14:textId="770A46D8" w:rsidR="00296D3F" w:rsidRDefault="00296D3F" w:rsidP="005835D5">
      <w:pPr>
        <w:widowControl w:val="0"/>
        <w:spacing w:after="0" w:line="240" w:lineRule="auto"/>
        <w:rPr>
          <w:rFonts w:ascii="Arial" w:eastAsia="Arial" w:hAnsi="Arial" w:cs="Arial"/>
          <w:bCs/>
          <w:i/>
          <w:color w:val="000000" w:themeColor="text1"/>
          <w:sz w:val="24"/>
          <w:szCs w:val="24"/>
        </w:rPr>
      </w:pPr>
      <w:r w:rsidRPr="00296D3F">
        <w:rPr>
          <w:rFonts w:ascii="Arial" w:eastAsia="Arial" w:hAnsi="Arial" w:cs="Arial"/>
          <w:bCs/>
          <w:i/>
          <w:noProof/>
          <w:color w:val="000000" w:themeColor="text1"/>
          <w:sz w:val="24"/>
          <w:szCs w:val="24"/>
          <w:lang w:eastAsia="es-MX"/>
        </w:rPr>
        <w:drawing>
          <wp:inline distT="0" distB="0" distL="0" distR="0" wp14:anchorId="604CD37D" wp14:editId="19456F11">
            <wp:extent cx="5941060" cy="6305550"/>
            <wp:effectExtent l="0" t="0" r="2540" b="0"/>
            <wp:docPr id="34" name="Gráfico 3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B5EF2E78-ECD3-46D6-9164-823DCE0779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C0AFFF2" w14:textId="48FD269F" w:rsidR="00296D3F" w:rsidRDefault="00296D3F" w:rsidP="00296D3F">
      <w:pPr>
        <w:widowControl w:val="0"/>
        <w:spacing w:after="0" w:line="240" w:lineRule="auto"/>
        <w:ind w:right="425" w:firstLine="284"/>
        <w:rPr>
          <w:rFonts w:ascii="Arial" w:eastAsia="Arial" w:hAnsi="Arial" w:cs="Arial"/>
          <w:bCs/>
          <w:i/>
          <w:color w:val="000000" w:themeColor="text1"/>
          <w:sz w:val="24"/>
          <w:szCs w:val="24"/>
        </w:rPr>
      </w:pPr>
    </w:p>
    <w:p w14:paraId="7D17CDF7" w14:textId="77777777" w:rsidR="00296D3F" w:rsidRDefault="00296D3F" w:rsidP="00522AC3">
      <w:pPr>
        <w:widowControl w:val="0"/>
        <w:spacing w:after="0" w:line="240" w:lineRule="auto"/>
        <w:ind w:left="-567" w:right="-283"/>
        <w:jc w:val="both"/>
        <w:rPr>
          <w:rFonts w:ascii="Arial" w:eastAsia="Arial" w:hAnsi="Arial" w:cs="Arial"/>
          <w:bCs/>
          <w:sz w:val="24"/>
          <w:szCs w:val="24"/>
        </w:rPr>
      </w:pPr>
    </w:p>
    <w:p w14:paraId="25B35635" w14:textId="09884525" w:rsidR="00200AE4" w:rsidRDefault="00200AE4" w:rsidP="00522AC3">
      <w:pPr>
        <w:widowControl w:val="0"/>
        <w:spacing w:after="0" w:line="240" w:lineRule="auto"/>
        <w:ind w:left="-567" w:right="-283"/>
        <w:jc w:val="both"/>
        <w:rPr>
          <w:rFonts w:ascii="Arial" w:eastAsia="Arial" w:hAnsi="Arial" w:cs="Arial"/>
          <w:bCs/>
          <w:sz w:val="24"/>
          <w:szCs w:val="24"/>
        </w:rPr>
      </w:pPr>
      <w:r w:rsidRPr="00522AC3">
        <w:rPr>
          <w:rFonts w:ascii="Arial" w:eastAsia="Arial" w:hAnsi="Arial" w:cs="Arial"/>
          <w:bCs/>
          <w:sz w:val="24"/>
          <w:szCs w:val="24"/>
        </w:rPr>
        <w:t xml:space="preserve">En cuanto a los ingresos monetarios, el </w:t>
      </w:r>
      <w:r w:rsidR="00522AC3" w:rsidRPr="00522AC3">
        <w:rPr>
          <w:rFonts w:ascii="Arial" w:eastAsia="Arial" w:hAnsi="Arial" w:cs="Arial"/>
          <w:bCs/>
          <w:sz w:val="24"/>
          <w:szCs w:val="24"/>
        </w:rPr>
        <w:t xml:space="preserve">61.2% </w:t>
      </w:r>
      <w:r w:rsidRPr="00522AC3">
        <w:rPr>
          <w:rFonts w:ascii="Arial" w:eastAsia="Arial" w:hAnsi="Arial" w:cs="Arial"/>
          <w:bCs/>
          <w:sz w:val="24"/>
          <w:szCs w:val="24"/>
        </w:rPr>
        <w:t xml:space="preserve">del personal percibió </w:t>
      </w:r>
      <w:r w:rsidR="00035A1D">
        <w:rPr>
          <w:rFonts w:ascii="Arial" w:eastAsia="Arial" w:hAnsi="Arial" w:cs="Arial"/>
          <w:bCs/>
          <w:sz w:val="24"/>
          <w:szCs w:val="24"/>
        </w:rPr>
        <w:t>entre</w:t>
      </w:r>
      <w:r w:rsidR="00035A1D" w:rsidRPr="00522AC3">
        <w:rPr>
          <w:rFonts w:ascii="Arial" w:eastAsia="Arial" w:hAnsi="Arial" w:cs="Arial"/>
          <w:bCs/>
          <w:sz w:val="24"/>
          <w:szCs w:val="24"/>
        </w:rPr>
        <w:t xml:space="preserve"> </w:t>
      </w:r>
      <w:r w:rsidR="00522AC3" w:rsidRPr="00522AC3">
        <w:rPr>
          <w:rFonts w:ascii="Arial" w:eastAsia="Arial" w:hAnsi="Arial" w:cs="Arial"/>
          <w:bCs/>
          <w:sz w:val="24"/>
          <w:szCs w:val="24"/>
        </w:rPr>
        <w:t xml:space="preserve">10 mil </w:t>
      </w:r>
      <w:r w:rsidR="00035A1D">
        <w:rPr>
          <w:rFonts w:ascii="Arial" w:eastAsia="Arial" w:hAnsi="Arial" w:cs="Arial"/>
          <w:bCs/>
          <w:sz w:val="24"/>
          <w:szCs w:val="24"/>
        </w:rPr>
        <w:t>y</w:t>
      </w:r>
      <w:r w:rsidR="00522AC3" w:rsidRPr="00522AC3">
        <w:rPr>
          <w:rFonts w:ascii="Arial" w:eastAsia="Arial" w:hAnsi="Arial" w:cs="Arial"/>
          <w:bCs/>
          <w:sz w:val="24"/>
          <w:szCs w:val="24"/>
        </w:rPr>
        <w:t xml:space="preserve"> 20 mil  pesos</w:t>
      </w:r>
      <w:r w:rsidRPr="00522AC3">
        <w:rPr>
          <w:rFonts w:ascii="Arial" w:eastAsia="Arial" w:hAnsi="Arial" w:cs="Arial"/>
          <w:bCs/>
          <w:sz w:val="24"/>
          <w:szCs w:val="24"/>
        </w:rPr>
        <w:t xml:space="preserve">, seguido de </w:t>
      </w:r>
      <w:r w:rsidR="00522AC3" w:rsidRPr="00522AC3">
        <w:rPr>
          <w:rFonts w:ascii="Arial" w:eastAsia="Arial" w:hAnsi="Arial" w:cs="Arial"/>
          <w:bCs/>
          <w:sz w:val="24"/>
          <w:szCs w:val="24"/>
        </w:rPr>
        <w:t xml:space="preserve">31.9% </w:t>
      </w:r>
      <w:r w:rsidRPr="00522AC3">
        <w:rPr>
          <w:rFonts w:ascii="Arial" w:eastAsia="Arial" w:hAnsi="Arial" w:cs="Arial"/>
          <w:bCs/>
          <w:sz w:val="24"/>
          <w:szCs w:val="24"/>
        </w:rPr>
        <w:t xml:space="preserve">que </w:t>
      </w:r>
      <w:r w:rsidR="00035A1D">
        <w:rPr>
          <w:rFonts w:ascii="Arial" w:eastAsia="Arial" w:hAnsi="Arial" w:cs="Arial"/>
          <w:bCs/>
          <w:sz w:val="24"/>
          <w:szCs w:val="24"/>
        </w:rPr>
        <w:t>obtuvo</w:t>
      </w:r>
      <w:r w:rsidR="00035A1D" w:rsidRPr="00522AC3">
        <w:rPr>
          <w:rFonts w:ascii="Arial" w:eastAsia="Arial" w:hAnsi="Arial" w:cs="Arial"/>
          <w:bCs/>
          <w:sz w:val="24"/>
          <w:szCs w:val="24"/>
        </w:rPr>
        <w:t xml:space="preserve"> </w:t>
      </w:r>
      <w:r w:rsidRPr="00522AC3">
        <w:rPr>
          <w:rFonts w:ascii="Arial" w:eastAsia="Arial" w:hAnsi="Arial" w:cs="Arial"/>
          <w:bCs/>
          <w:sz w:val="24"/>
          <w:szCs w:val="24"/>
        </w:rPr>
        <w:t>ingresos</w:t>
      </w:r>
      <w:r w:rsidR="005835D5">
        <w:rPr>
          <w:rFonts w:ascii="Arial" w:eastAsia="Arial" w:hAnsi="Arial" w:cs="Arial"/>
          <w:bCs/>
          <w:sz w:val="24"/>
          <w:szCs w:val="24"/>
        </w:rPr>
        <w:t xml:space="preserve"> mensuales brutos</w:t>
      </w:r>
      <w:r w:rsidRPr="00522AC3">
        <w:rPr>
          <w:rFonts w:ascii="Arial" w:eastAsia="Arial" w:hAnsi="Arial" w:cs="Arial"/>
          <w:bCs/>
          <w:sz w:val="24"/>
          <w:szCs w:val="24"/>
        </w:rPr>
        <w:t xml:space="preserve"> </w:t>
      </w:r>
      <w:r w:rsidR="00035A1D">
        <w:rPr>
          <w:rFonts w:ascii="Arial" w:eastAsia="Arial" w:hAnsi="Arial" w:cs="Arial"/>
          <w:bCs/>
          <w:sz w:val="24"/>
          <w:szCs w:val="24"/>
        </w:rPr>
        <w:t>entre</w:t>
      </w:r>
      <w:r w:rsidR="00035A1D" w:rsidRPr="00522AC3">
        <w:rPr>
          <w:rFonts w:ascii="Arial" w:eastAsia="Arial" w:hAnsi="Arial" w:cs="Arial"/>
          <w:bCs/>
          <w:sz w:val="24"/>
          <w:szCs w:val="24"/>
        </w:rPr>
        <w:t xml:space="preserve"> </w:t>
      </w:r>
      <w:r w:rsidR="00522AC3" w:rsidRPr="00522AC3">
        <w:rPr>
          <w:rFonts w:ascii="Arial" w:eastAsia="Arial" w:hAnsi="Arial" w:cs="Arial"/>
          <w:bCs/>
          <w:sz w:val="24"/>
          <w:szCs w:val="24"/>
        </w:rPr>
        <w:t xml:space="preserve">1 </w:t>
      </w:r>
      <w:r w:rsidR="00035A1D">
        <w:rPr>
          <w:rFonts w:ascii="Arial" w:eastAsia="Arial" w:hAnsi="Arial" w:cs="Arial"/>
          <w:bCs/>
          <w:sz w:val="24"/>
          <w:szCs w:val="24"/>
        </w:rPr>
        <w:t>y</w:t>
      </w:r>
      <w:r w:rsidR="00522AC3" w:rsidRPr="00522AC3">
        <w:rPr>
          <w:rFonts w:ascii="Arial" w:eastAsia="Arial" w:hAnsi="Arial" w:cs="Arial"/>
          <w:bCs/>
          <w:sz w:val="24"/>
          <w:szCs w:val="24"/>
        </w:rPr>
        <w:t xml:space="preserve"> 10 mil pesos</w:t>
      </w:r>
      <w:r w:rsidR="00AD0231">
        <w:rPr>
          <w:rFonts w:ascii="Arial" w:eastAsia="Arial" w:hAnsi="Arial" w:cs="Arial"/>
          <w:bCs/>
          <w:sz w:val="24"/>
          <w:szCs w:val="24"/>
        </w:rPr>
        <w:t>.</w:t>
      </w:r>
    </w:p>
    <w:p w14:paraId="6BFEFD1A" w14:textId="77777777" w:rsidR="00D542A1" w:rsidRDefault="00D542A1" w:rsidP="00522AC3">
      <w:pPr>
        <w:widowControl w:val="0"/>
        <w:spacing w:after="0" w:line="240" w:lineRule="auto"/>
        <w:ind w:left="-567" w:right="-283"/>
        <w:jc w:val="both"/>
        <w:rPr>
          <w:rFonts w:ascii="Arial" w:eastAsia="Arial" w:hAnsi="Arial" w:cs="Arial"/>
          <w:bCs/>
          <w:sz w:val="24"/>
          <w:szCs w:val="24"/>
        </w:rPr>
      </w:pPr>
    </w:p>
    <w:p w14:paraId="3023CF9A" w14:textId="77777777" w:rsidR="00D542A1" w:rsidRDefault="00D542A1" w:rsidP="00522AC3">
      <w:pPr>
        <w:widowControl w:val="0"/>
        <w:spacing w:after="0" w:line="240" w:lineRule="auto"/>
        <w:ind w:left="-567" w:right="-283"/>
        <w:jc w:val="both"/>
        <w:rPr>
          <w:rFonts w:ascii="Arial" w:eastAsia="Arial" w:hAnsi="Arial" w:cs="Arial"/>
          <w:bCs/>
          <w:sz w:val="24"/>
          <w:szCs w:val="24"/>
        </w:rPr>
      </w:pPr>
    </w:p>
    <w:p w14:paraId="74AAC67D" w14:textId="77777777" w:rsidR="00200AE4" w:rsidRPr="00200AE4" w:rsidRDefault="00200AE4" w:rsidP="00522AC3">
      <w:pPr>
        <w:widowControl w:val="0"/>
        <w:spacing w:after="0" w:line="240" w:lineRule="auto"/>
        <w:ind w:left="-567"/>
        <w:jc w:val="center"/>
        <w:rPr>
          <w:rFonts w:ascii="Arial" w:eastAsia="Arial" w:hAnsi="Arial" w:cs="Arial"/>
          <w:bCs/>
          <w:i/>
          <w:color w:val="000000" w:themeColor="text1"/>
          <w:sz w:val="24"/>
          <w:szCs w:val="24"/>
        </w:rPr>
      </w:pPr>
      <w:r w:rsidRPr="00200AE4">
        <w:rPr>
          <w:rFonts w:ascii="Arial" w:eastAsia="Arial" w:hAnsi="Arial" w:cs="Arial"/>
          <w:bCs/>
          <w:i/>
          <w:color w:val="000000" w:themeColor="text1"/>
          <w:sz w:val="24"/>
          <w:szCs w:val="24"/>
        </w:rPr>
        <w:t>Gráfica 7. Distribución porcentual del personal destinado a funciones de seguridad pública en las Administraciones Públicas Estatales por rango</w:t>
      </w:r>
    </w:p>
    <w:p w14:paraId="52748FAA" w14:textId="66BB4BA3" w:rsidR="00CD4208" w:rsidRDefault="00200AE4" w:rsidP="005835D5">
      <w:pPr>
        <w:widowControl w:val="0"/>
        <w:spacing w:after="0" w:line="240" w:lineRule="auto"/>
        <w:ind w:left="-426"/>
        <w:jc w:val="center"/>
        <w:rPr>
          <w:rFonts w:ascii="Arial" w:eastAsia="Arial" w:hAnsi="Arial" w:cs="Arial"/>
          <w:bCs/>
          <w:i/>
          <w:color w:val="000000" w:themeColor="text1"/>
          <w:sz w:val="24"/>
          <w:szCs w:val="24"/>
        </w:rPr>
      </w:pPr>
      <w:r w:rsidRPr="00200AE4">
        <w:rPr>
          <w:rFonts w:ascii="Arial" w:eastAsia="Arial" w:hAnsi="Arial" w:cs="Arial"/>
          <w:bCs/>
          <w:i/>
          <w:color w:val="000000" w:themeColor="text1"/>
          <w:sz w:val="24"/>
          <w:szCs w:val="24"/>
        </w:rPr>
        <w:t>de ingresos, por entidad federativa, 201</w:t>
      </w:r>
      <w:r>
        <w:rPr>
          <w:rFonts w:ascii="Arial" w:eastAsia="Arial" w:hAnsi="Arial" w:cs="Arial"/>
          <w:bCs/>
          <w:i/>
          <w:color w:val="000000" w:themeColor="text1"/>
          <w:sz w:val="24"/>
          <w:szCs w:val="24"/>
        </w:rPr>
        <w:t>8</w:t>
      </w:r>
      <w:r w:rsidR="00CD4208" w:rsidRPr="00CD4208">
        <w:rPr>
          <w:rFonts w:ascii="Arial" w:eastAsia="Arial" w:hAnsi="Arial" w:cs="Arial"/>
          <w:bCs/>
          <w:i/>
          <w:noProof/>
          <w:color w:val="000000" w:themeColor="text1"/>
          <w:sz w:val="24"/>
          <w:szCs w:val="24"/>
          <w:lang w:eastAsia="es-MX"/>
        </w:rPr>
        <w:drawing>
          <wp:inline distT="0" distB="0" distL="0" distR="0" wp14:anchorId="66D35351" wp14:editId="22DA75EE">
            <wp:extent cx="6381750" cy="3781425"/>
            <wp:effectExtent l="0" t="0" r="0" b="0"/>
            <wp:docPr id="35" name="Gráfico 3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DF10C675-9B8B-4646-B150-C8F470B866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1D39341" w14:textId="2270FB10" w:rsidR="00787EC3" w:rsidRDefault="00787EC3" w:rsidP="005835D5">
      <w:pPr>
        <w:widowControl w:val="0"/>
        <w:spacing w:after="0" w:line="240" w:lineRule="auto"/>
        <w:ind w:left="-426"/>
        <w:rPr>
          <w:rFonts w:ascii="Arial" w:eastAsia="Arial" w:hAnsi="Arial" w:cs="Arial"/>
          <w:bCs/>
          <w:i/>
          <w:color w:val="000000" w:themeColor="text1"/>
          <w:sz w:val="24"/>
          <w:szCs w:val="24"/>
        </w:rPr>
      </w:pPr>
    </w:p>
    <w:p w14:paraId="7CC4D829" w14:textId="77777777" w:rsidR="000A1D8B" w:rsidRPr="00787EC3" w:rsidRDefault="00787EC3" w:rsidP="005835D5">
      <w:pPr>
        <w:widowControl w:val="0"/>
        <w:spacing w:after="0" w:line="240" w:lineRule="auto"/>
        <w:rPr>
          <w:rFonts w:ascii="Arial" w:eastAsia="Arial" w:hAnsi="Arial" w:cs="Arial"/>
          <w:bCs/>
          <w:i/>
          <w:color w:val="000000" w:themeColor="text1"/>
          <w:sz w:val="18"/>
          <w:szCs w:val="24"/>
        </w:rPr>
      </w:pPr>
      <w:r w:rsidRPr="00787EC3">
        <w:rPr>
          <w:rFonts w:ascii="Arial" w:hAnsi="Arial" w:cs="Arial"/>
          <w:noProof/>
          <w:sz w:val="16"/>
        </w:rPr>
        <w:t>*Ciudad de México reportó contar con 1 mil 308 elementos sin paga.</w:t>
      </w:r>
    </w:p>
    <w:p w14:paraId="26A59BE6" w14:textId="77777777" w:rsidR="00522AC3" w:rsidRDefault="00522AC3" w:rsidP="005835D5">
      <w:pPr>
        <w:widowControl w:val="0"/>
        <w:spacing w:after="0" w:line="240" w:lineRule="auto"/>
        <w:jc w:val="center"/>
        <w:rPr>
          <w:rFonts w:ascii="Arial" w:eastAsia="Arial" w:hAnsi="Arial" w:cs="Arial"/>
          <w:bCs/>
          <w:i/>
          <w:color w:val="000000" w:themeColor="text1"/>
          <w:sz w:val="24"/>
          <w:szCs w:val="24"/>
        </w:rPr>
      </w:pPr>
    </w:p>
    <w:p w14:paraId="3A5A9BE6" w14:textId="77777777" w:rsidR="00200AE4" w:rsidRDefault="00200AE4" w:rsidP="005835D5">
      <w:pPr>
        <w:widowControl w:val="0"/>
        <w:spacing w:after="0" w:line="240" w:lineRule="auto"/>
        <w:jc w:val="both"/>
        <w:rPr>
          <w:rFonts w:ascii="Arial" w:eastAsia="Arial" w:hAnsi="Arial" w:cs="Arial"/>
          <w:bCs/>
          <w:i/>
          <w:color w:val="000000" w:themeColor="text1"/>
          <w:sz w:val="24"/>
          <w:szCs w:val="24"/>
        </w:rPr>
      </w:pPr>
    </w:p>
    <w:p w14:paraId="411B9C20" w14:textId="0555B409" w:rsidR="00D542A1" w:rsidRDefault="00D542A1" w:rsidP="005835D5">
      <w:pPr>
        <w:widowControl w:val="0"/>
        <w:spacing w:after="0" w:line="240" w:lineRule="auto"/>
        <w:jc w:val="both"/>
        <w:rPr>
          <w:rFonts w:ascii="Arial" w:eastAsia="Arial" w:hAnsi="Arial" w:cs="Arial"/>
          <w:bCs/>
          <w:color w:val="000000" w:themeColor="text1"/>
          <w:sz w:val="24"/>
          <w:szCs w:val="24"/>
        </w:rPr>
      </w:pPr>
    </w:p>
    <w:p w14:paraId="43E864FB" w14:textId="4576D55D" w:rsidR="00DF3215" w:rsidRDefault="00DF3215" w:rsidP="005835D5">
      <w:pPr>
        <w:widowControl w:val="0"/>
        <w:spacing w:after="0" w:line="240" w:lineRule="auto"/>
        <w:jc w:val="both"/>
        <w:rPr>
          <w:rFonts w:ascii="Arial" w:eastAsia="Arial" w:hAnsi="Arial" w:cs="Arial"/>
          <w:bCs/>
          <w:color w:val="000000" w:themeColor="text1"/>
          <w:sz w:val="24"/>
          <w:szCs w:val="24"/>
        </w:rPr>
      </w:pPr>
    </w:p>
    <w:p w14:paraId="7AE42500" w14:textId="1D6C7780" w:rsidR="00DF3215" w:rsidRDefault="00DF3215" w:rsidP="005835D5">
      <w:pPr>
        <w:widowControl w:val="0"/>
        <w:spacing w:after="0" w:line="240" w:lineRule="auto"/>
        <w:jc w:val="both"/>
        <w:rPr>
          <w:rFonts w:ascii="Arial" w:eastAsia="Arial" w:hAnsi="Arial" w:cs="Arial"/>
          <w:bCs/>
          <w:color w:val="000000" w:themeColor="text1"/>
          <w:sz w:val="24"/>
          <w:szCs w:val="24"/>
        </w:rPr>
      </w:pPr>
    </w:p>
    <w:p w14:paraId="65311EC6" w14:textId="28767164" w:rsidR="00DF3215" w:rsidRDefault="00DF3215" w:rsidP="005835D5">
      <w:pPr>
        <w:widowControl w:val="0"/>
        <w:spacing w:after="0" w:line="240" w:lineRule="auto"/>
        <w:jc w:val="both"/>
        <w:rPr>
          <w:rFonts w:ascii="Arial" w:eastAsia="Arial" w:hAnsi="Arial" w:cs="Arial"/>
          <w:bCs/>
          <w:color w:val="000000" w:themeColor="text1"/>
          <w:sz w:val="24"/>
          <w:szCs w:val="24"/>
        </w:rPr>
      </w:pPr>
    </w:p>
    <w:p w14:paraId="62E8CC89" w14:textId="17FBA15A" w:rsidR="00DF3215" w:rsidRDefault="00DF3215" w:rsidP="005835D5">
      <w:pPr>
        <w:widowControl w:val="0"/>
        <w:spacing w:after="0" w:line="240" w:lineRule="auto"/>
        <w:jc w:val="both"/>
        <w:rPr>
          <w:rFonts w:ascii="Arial" w:eastAsia="Arial" w:hAnsi="Arial" w:cs="Arial"/>
          <w:bCs/>
          <w:color w:val="000000" w:themeColor="text1"/>
          <w:sz w:val="24"/>
          <w:szCs w:val="24"/>
        </w:rPr>
      </w:pPr>
    </w:p>
    <w:p w14:paraId="2B69BDA8" w14:textId="129DA635" w:rsidR="00DF3215" w:rsidRDefault="00DF3215" w:rsidP="005835D5">
      <w:pPr>
        <w:widowControl w:val="0"/>
        <w:spacing w:after="0" w:line="240" w:lineRule="auto"/>
        <w:jc w:val="both"/>
        <w:rPr>
          <w:rFonts w:ascii="Arial" w:eastAsia="Arial" w:hAnsi="Arial" w:cs="Arial"/>
          <w:bCs/>
          <w:color w:val="000000" w:themeColor="text1"/>
          <w:sz w:val="24"/>
          <w:szCs w:val="24"/>
        </w:rPr>
      </w:pPr>
    </w:p>
    <w:p w14:paraId="44FE005E" w14:textId="5F60EA11" w:rsidR="00DF3215" w:rsidRDefault="00DF3215" w:rsidP="005835D5">
      <w:pPr>
        <w:widowControl w:val="0"/>
        <w:spacing w:after="0" w:line="240" w:lineRule="auto"/>
        <w:jc w:val="both"/>
        <w:rPr>
          <w:rFonts w:ascii="Arial" w:eastAsia="Arial" w:hAnsi="Arial" w:cs="Arial"/>
          <w:bCs/>
          <w:color w:val="000000" w:themeColor="text1"/>
          <w:sz w:val="24"/>
          <w:szCs w:val="24"/>
        </w:rPr>
      </w:pPr>
    </w:p>
    <w:p w14:paraId="240078CD" w14:textId="41271628" w:rsidR="00DF3215" w:rsidRDefault="00DF3215" w:rsidP="005835D5">
      <w:pPr>
        <w:widowControl w:val="0"/>
        <w:spacing w:after="0" w:line="240" w:lineRule="auto"/>
        <w:jc w:val="both"/>
        <w:rPr>
          <w:rFonts w:ascii="Arial" w:eastAsia="Arial" w:hAnsi="Arial" w:cs="Arial"/>
          <w:bCs/>
          <w:color w:val="000000" w:themeColor="text1"/>
          <w:sz w:val="24"/>
          <w:szCs w:val="24"/>
        </w:rPr>
      </w:pPr>
    </w:p>
    <w:p w14:paraId="1389D387" w14:textId="2984911A" w:rsidR="00DF3215" w:rsidRDefault="00DF3215" w:rsidP="005835D5">
      <w:pPr>
        <w:widowControl w:val="0"/>
        <w:spacing w:after="0" w:line="240" w:lineRule="auto"/>
        <w:jc w:val="both"/>
        <w:rPr>
          <w:rFonts w:ascii="Arial" w:eastAsia="Arial" w:hAnsi="Arial" w:cs="Arial"/>
          <w:bCs/>
          <w:color w:val="000000" w:themeColor="text1"/>
          <w:sz w:val="24"/>
          <w:szCs w:val="24"/>
        </w:rPr>
      </w:pPr>
    </w:p>
    <w:p w14:paraId="5DBF489E" w14:textId="0E51BBC1" w:rsidR="00DF3215" w:rsidRDefault="00DF3215" w:rsidP="005835D5">
      <w:pPr>
        <w:widowControl w:val="0"/>
        <w:spacing w:after="0" w:line="240" w:lineRule="auto"/>
        <w:jc w:val="both"/>
        <w:rPr>
          <w:rFonts w:ascii="Arial" w:eastAsia="Arial" w:hAnsi="Arial" w:cs="Arial"/>
          <w:bCs/>
          <w:color w:val="000000" w:themeColor="text1"/>
          <w:sz w:val="24"/>
          <w:szCs w:val="24"/>
        </w:rPr>
      </w:pPr>
    </w:p>
    <w:p w14:paraId="709C933B" w14:textId="41C94082" w:rsidR="00DF3215" w:rsidRDefault="00DF3215" w:rsidP="005835D5">
      <w:pPr>
        <w:widowControl w:val="0"/>
        <w:spacing w:after="0" w:line="240" w:lineRule="auto"/>
        <w:jc w:val="both"/>
        <w:rPr>
          <w:rFonts w:ascii="Arial" w:eastAsia="Arial" w:hAnsi="Arial" w:cs="Arial"/>
          <w:bCs/>
          <w:color w:val="000000" w:themeColor="text1"/>
          <w:sz w:val="24"/>
          <w:szCs w:val="24"/>
        </w:rPr>
      </w:pPr>
    </w:p>
    <w:p w14:paraId="60BCA1A7" w14:textId="3F92691F" w:rsidR="00DF3215" w:rsidRDefault="00DF3215" w:rsidP="005835D5">
      <w:pPr>
        <w:widowControl w:val="0"/>
        <w:spacing w:after="0" w:line="240" w:lineRule="auto"/>
        <w:jc w:val="both"/>
        <w:rPr>
          <w:rFonts w:ascii="Arial" w:eastAsia="Arial" w:hAnsi="Arial" w:cs="Arial"/>
          <w:bCs/>
          <w:color w:val="000000" w:themeColor="text1"/>
          <w:sz w:val="24"/>
          <w:szCs w:val="24"/>
        </w:rPr>
      </w:pPr>
    </w:p>
    <w:p w14:paraId="6ED7A1DA" w14:textId="61690EFF" w:rsidR="00DF3215" w:rsidRDefault="00DF3215" w:rsidP="005835D5">
      <w:pPr>
        <w:widowControl w:val="0"/>
        <w:spacing w:after="0" w:line="240" w:lineRule="auto"/>
        <w:jc w:val="both"/>
        <w:rPr>
          <w:rFonts w:ascii="Arial" w:eastAsia="Arial" w:hAnsi="Arial" w:cs="Arial"/>
          <w:bCs/>
          <w:color w:val="000000" w:themeColor="text1"/>
          <w:sz w:val="24"/>
          <w:szCs w:val="24"/>
        </w:rPr>
      </w:pPr>
    </w:p>
    <w:p w14:paraId="16712E92" w14:textId="77777777" w:rsidR="00DF3215" w:rsidRDefault="00DF3215" w:rsidP="005835D5">
      <w:pPr>
        <w:widowControl w:val="0"/>
        <w:spacing w:after="0" w:line="240" w:lineRule="auto"/>
        <w:jc w:val="both"/>
        <w:rPr>
          <w:rFonts w:ascii="Arial" w:eastAsia="Arial" w:hAnsi="Arial" w:cs="Arial"/>
          <w:bCs/>
          <w:color w:val="000000" w:themeColor="text1"/>
          <w:sz w:val="24"/>
          <w:szCs w:val="24"/>
        </w:rPr>
      </w:pPr>
    </w:p>
    <w:p w14:paraId="5B413BBC" w14:textId="77777777" w:rsidR="00787EC3" w:rsidRDefault="00787EC3" w:rsidP="005835D5">
      <w:pPr>
        <w:widowControl w:val="0"/>
        <w:spacing w:after="0" w:line="240" w:lineRule="auto"/>
        <w:jc w:val="both"/>
        <w:rPr>
          <w:rFonts w:ascii="Arial" w:eastAsia="Arial" w:hAnsi="Arial" w:cs="Arial"/>
          <w:bCs/>
          <w:color w:val="000000" w:themeColor="text1"/>
          <w:sz w:val="24"/>
          <w:szCs w:val="24"/>
        </w:rPr>
      </w:pPr>
    </w:p>
    <w:p w14:paraId="788B9102" w14:textId="4BD15490" w:rsidR="00F63F70" w:rsidRDefault="00200AE4" w:rsidP="005835D5">
      <w:pPr>
        <w:widowControl w:val="0"/>
        <w:spacing w:after="0" w:line="240" w:lineRule="auto"/>
        <w:jc w:val="both"/>
        <w:rPr>
          <w:rFonts w:ascii="Arial" w:eastAsia="Arial" w:hAnsi="Arial" w:cs="Arial"/>
          <w:bCs/>
          <w:color w:val="000000" w:themeColor="text1"/>
          <w:sz w:val="24"/>
          <w:szCs w:val="24"/>
        </w:rPr>
      </w:pPr>
      <w:r w:rsidRPr="00200AE4">
        <w:rPr>
          <w:rFonts w:ascii="Arial" w:eastAsia="Arial" w:hAnsi="Arial" w:cs="Arial"/>
          <w:bCs/>
          <w:color w:val="000000" w:themeColor="text1"/>
          <w:sz w:val="24"/>
          <w:szCs w:val="24"/>
        </w:rPr>
        <w:t xml:space="preserve">Respecto </w:t>
      </w:r>
      <w:r w:rsidR="00EB7F86">
        <w:rPr>
          <w:rFonts w:ascii="Arial" w:eastAsia="Arial" w:hAnsi="Arial" w:cs="Arial"/>
          <w:bCs/>
          <w:color w:val="000000" w:themeColor="text1"/>
          <w:sz w:val="24"/>
          <w:szCs w:val="24"/>
        </w:rPr>
        <w:t>del</w:t>
      </w:r>
      <w:r w:rsidRPr="00200AE4">
        <w:rPr>
          <w:rFonts w:ascii="Arial" w:eastAsia="Arial" w:hAnsi="Arial" w:cs="Arial"/>
          <w:bCs/>
          <w:color w:val="000000" w:themeColor="text1"/>
          <w:sz w:val="24"/>
          <w:szCs w:val="24"/>
        </w:rPr>
        <w:t xml:space="preserve"> ejercicio de la función de seguridad pública, al cierre de 201</w:t>
      </w:r>
      <w:r>
        <w:rPr>
          <w:rFonts w:ascii="Arial" w:eastAsia="Arial" w:hAnsi="Arial" w:cs="Arial"/>
          <w:bCs/>
          <w:color w:val="000000" w:themeColor="text1"/>
          <w:sz w:val="24"/>
          <w:szCs w:val="24"/>
        </w:rPr>
        <w:t>8</w:t>
      </w:r>
      <w:r w:rsidRPr="00200AE4">
        <w:rPr>
          <w:rFonts w:ascii="Arial" w:eastAsia="Arial" w:hAnsi="Arial" w:cs="Arial"/>
          <w:bCs/>
          <w:color w:val="000000" w:themeColor="text1"/>
          <w:sz w:val="24"/>
          <w:szCs w:val="24"/>
        </w:rPr>
        <w:t xml:space="preserve"> se realizaron </w:t>
      </w:r>
      <w:r w:rsidR="00AD0231" w:rsidRPr="00AD0231">
        <w:rPr>
          <w:rFonts w:ascii="Arial" w:eastAsia="Arial" w:hAnsi="Arial" w:cs="Arial"/>
          <w:bCs/>
          <w:sz w:val="24"/>
          <w:szCs w:val="24"/>
        </w:rPr>
        <w:t>1 millón 694 mil 527</w:t>
      </w:r>
      <w:r w:rsidR="00A06395">
        <w:rPr>
          <w:rFonts w:ascii="Arial" w:eastAsia="Arial" w:hAnsi="Arial" w:cs="Arial"/>
          <w:bCs/>
          <w:sz w:val="24"/>
          <w:szCs w:val="24"/>
        </w:rPr>
        <w:t xml:space="preserve"> </w:t>
      </w:r>
      <w:r w:rsidRPr="00200AE4">
        <w:rPr>
          <w:rFonts w:ascii="Arial" w:eastAsia="Arial" w:hAnsi="Arial" w:cs="Arial"/>
          <w:bCs/>
          <w:color w:val="000000" w:themeColor="text1"/>
          <w:sz w:val="24"/>
          <w:szCs w:val="24"/>
        </w:rPr>
        <w:t xml:space="preserve">de intervenciones policiales, de las cuales </w:t>
      </w:r>
      <w:r w:rsidR="00AD0231" w:rsidRPr="00AD0231">
        <w:rPr>
          <w:rFonts w:ascii="Arial" w:eastAsia="Arial" w:hAnsi="Arial" w:cs="Arial"/>
          <w:bCs/>
          <w:sz w:val="24"/>
          <w:szCs w:val="24"/>
        </w:rPr>
        <w:t xml:space="preserve">833 mil 642 </w:t>
      </w:r>
      <w:r w:rsidRPr="00200AE4">
        <w:rPr>
          <w:rFonts w:ascii="Arial" w:eastAsia="Arial" w:hAnsi="Arial" w:cs="Arial"/>
          <w:bCs/>
          <w:color w:val="000000" w:themeColor="text1"/>
          <w:sz w:val="24"/>
          <w:szCs w:val="24"/>
        </w:rPr>
        <w:t>fueron por presuntas infracciones</w:t>
      </w:r>
      <w:r w:rsidR="00F63F70">
        <w:rPr>
          <w:rFonts w:ascii="Arial" w:eastAsia="Arial" w:hAnsi="Arial" w:cs="Arial"/>
          <w:bCs/>
          <w:color w:val="000000" w:themeColor="text1"/>
          <w:sz w:val="24"/>
          <w:szCs w:val="24"/>
        </w:rPr>
        <w:t xml:space="preserve"> (49.2%)</w:t>
      </w:r>
      <w:r w:rsidRPr="00200AE4">
        <w:rPr>
          <w:rFonts w:ascii="Arial" w:eastAsia="Arial" w:hAnsi="Arial" w:cs="Arial"/>
          <w:bCs/>
          <w:color w:val="000000" w:themeColor="text1"/>
          <w:sz w:val="24"/>
          <w:szCs w:val="24"/>
        </w:rPr>
        <w:t xml:space="preserve">, </w:t>
      </w:r>
      <w:r w:rsidR="00AD0231" w:rsidRPr="00AD0231">
        <w:rPr>
          <w:rFonts w:ascii="Arial" w:eastAsia="Arial" w:hAnsi="Arial" w:cs="Arial"/>
          <w:bCs/>
          <w:sz w:val="24"/>
          <w:szCs w:val="24"/>
        </w:rPr>
        <w:t xml:space="preserve">251 mil 794 </w:t>
      </w:r>
      <w:r w:rsidRPr="00200AE4">
        <w:rPr>
          <w:rFonts w:ascii="Arial" w:eastAsia="Arial" w:hAnsi="Arial" w:cs="Arial"/>
          <w:bCs/>
          <w:color w:val="000000" w:themeColor="text1"/>
          <w:sz w:val="24"/>
          <w:szCs w:val="24"/>
        </w:rPr>
        <w:t>por presuntos delitos del Fuero Común</w:t>
      </w:r>
      <w:r w:rsidR="00F63F70">
        <w:rPr>
          <w:rFonts w:ascii="Arial" w:eastAsia="Arial" w:hAnsi="Arial" w:cs="Arial"/>
          <w:bCs/>
          <w:color w:val="000000" w:themeColor="text1"/>
          <w:sz w:val="24"/>
          <w:szCs w:val="24"/>
        </w:rPr>
        <w:t xml:space="preserve"> (14.9%)</w:t>
      </w:r>
      <w:r w:rsidRPr="00200AE4">
        <w:rPr>
          <w:rFonts w:ascii="Arial" w:eastAsia="Arial" w:hAnsi="Arial" w:cs="Arial"/>
          <w:bCs/>
          <w:color w:val="000000" w:themeColor="text1"/>
          <w:sz w:val="24"/>
          <w:szCs w:val="24"/>
        </w:rPr>
        <w:t xml:space="preserve"> y </w:t>
      </w:r>
      <w:r w:rsidR="00AD0231" w:rsidRPr="00AD0231">
        <w:rPr>
          <w:rFonts w:ascii="Arial" w:eastAsia="Arial" w:hAnsi="Arial" w:cs="Arial"/>
          <w:bCs/>
          <w:sz w:val="24"/>
          <w:szCs w:val="24"/>
        </w:rPr>
        <w:t xml:space="preserve">17 mil 454 </w:t>
      </w:r>
      <w:r w:rsidRPr="00200AE4">
        <w:rPr>
          <w:rFonts w:ascii="Arial" w:eastAsia="Arial" w:hAnsi="Arial" w:cs="Arial"/>
          <w:bCs/>
          <w:color w:val="000000" w:themeColor="text1"/>
          <w:sz w:val="24"/>
          <w:szCs w:val="24"/>
        </w:rPr>
        <w:t>por presuntos delitos del Fuero Federal</w:t>
      </w:r>
      <w:r w:rsidR="00F63F70">
        <w:rPr>
          <w:rFonts w:ascii="Arial" w:eastAsia="Arial" w:hAnsi="Arial" w:cs="Arial"/>
          <w:bCs/>
          <w:color w:val="000000" w:themeColor="text1"/>
          <w:sz w:val="24"/>
          <w:szCs w:val="24"/>
        </w:rPr>
        <w:t xml:space="preserve"> (1.0%); el resto (591 mil 637) correspondió a otras causas (34.9%).</w:t>
      </w:r>
      <w:r w:rsidR="00F63F70">
        <w:rPr>
          <w:rStyle w:val="Refdenotaalpie"/>
          <w:rFonts w:ascii="Arial" w:eastAsia="Arial" w:hAnsi="Arial" w:cs="Arial"/>
          <w:bCs/>
          <w:color w:val="000000" w:themeColor="text1"/>
          <w:sz w:val="24"/>
          <w:szCs w:val="24"/>
        </w:rPr>
        <w:footnoteReference w:id="7"/>
      </w:r>
      <w:r w:rsidRPr="00200AE4">
        <w:rPr>
          <w:rFonts w:ascii="Arial" w:eastAsia="Arial" w:hAnsi="Arial" w:cs="Arial"/>
          <w:bCs/>
          <w:color w:val="000000" w:themeColor="text1"/>
          <w:sz w:val="24"/>
          <w:szCs w:val="24"/>
        </w:rPr>
        <w:t xml:space="preserve"> </w:t>
      </w:r>
    </w:p>
    <w:p w14:paraId="47C96761" w14:textId="77777777" w:rsidR="00F63F70" w:rsidRDefault="00F63F70" w:rsidP="005835D5">
      <w:pPr>
        <w:widowControl w:val="0"/>
        <w:spacing w:after="0" w:line="240" w:lineRule="auto"/>
        <w:jc w:val="both"/>
        <w:rPr>
          <w:rFonts w:ascii="Arial" w:eastAsia="Arial" w:hAnsi="Arial" w:cs="Arial"/>
          <w:bCs/>
          <w:color w:val="000000" w:themeColor="text1"/>
          <w:sz w:val="24"/>
          <w:szCs w:val="24"/>
        </w:rPr>
      </w:pPr>
    </w:p>
    <w:p w14:paraId="709D7967" w14:textId="4BADDE67" w:rsidR="00200AE4" w:rsidRDefault="00200AE4" w:rsidP="005835D5">
      <w:pPr>
        <w:widowControl w:val="0"/>
        <w:spacing w:after="0" w:line="240" w:lineRule="auto"/>
        <w:jc w:val="both"/>
        <w:rPr>
          <w:rFonts w:ascii="Arial" w:eastAsia="Arial" w:hAnsi="Arial" w:cs="Arial"/>
          <w:bCs/>
          <w:color w:val="000000" w:themeColor="text1"/>
          <w:sz w:val="24"/>
          <w:szCs w:val="24"/>
        </w:rPr>
      </w:pPr>
      <w:r w:rsidRPr="00200AE4">
        <w:rPr>
          <w:rFonts w:ascii="Arial" w:eastAsia="Arial" w:hAnsi="Arial" w:cs="Arial"/>
          <w:bCs/>
          <w:color w:val="000000" w:themeColor="text1"/>
          <w:sz w:val="24"/>
          <w:szCs w:val="24"/>
        </w:rPr>
        <w:t>En total</w:t>
      </w:r>
      <w:r w:rsidR="00035A1D">
        <w:rPr>
          <w:rFonts w:ascii="Arial" w:eastAsia="Arial" w:hAnsi="Arial" w:cs="Arial"/>
          <w:bCs/>
          <w:color w:val="000000" w:themeColor="text1"/>
          <w:sz w:val="24"/>
          <w:szCs w:val="24"/>
        </w:rPr>
        <w:t>,</w:t>
      </w:r>
      <w:r w:rsidRPr="00200AE4">
        <w:rPr>
          <w:rFonts w:ascii="Arial" w:eastAsia="Arial" w:hAnsi="Arial" w:cs="Arial"/>
          <w:bCs/>
          <w:color w:val="000000" w:themeColor="text1"/>
          <w:sz w:val="24"/>
          <w:szCs w:val="24"/>
        </w:rPr>
        <w:t xml:space="preserve"> hubo </w:t>
      </w:r>
      <w:r w:rsidR="00AF4B9B" w:rsidRPr="00AF4B9B">
        <w:rPr>
          <w:rFonts w:ascii="Arial" w:eastAsia="Arial" w:hAnsi="Arial" w:cs="Arial"/>
          <w:bCs/>
          <w:sz w:val="24"/>
          <w:szCs w:val="24"/>
        </w:rPr>
        <w:t xml:space="preserve">260 mil 147 </w:t>
      </w:r>
      <w:r w:rsidRPr="00200AE4">
        <w:rPr>
          <w:rFonts w:ascii="Arial" w:eastAsia="Arial" w:hAnsi="Arial" w:cs="Arial"/>
          <w:bCs/>
          <w:color w:val="000000" w:themeColor="text1"/>
          <w:sz w:val="24"/>
          <w:szCs w:val="24"/>
        </w:rPr>
        <w:t>presuntos delitos del Fuero Común registrados en las intervenciones</w:t>
      </w:r>
      <w:r w:rsidR="00035A1D">
        <w:rPr>
          <w:rFonts w:ascii="Arial" w:eastAsia="Arial" w:hAnsi="Arial" w:cs="Arial"/>
          <w:bCs/>
          <w:color w:val="000000" w:themeColor="text1"/>
          <w:sz w:val="24"/>
          <w:szCs w:val="24"/>
        </w:rPr>
        <w:t xml:space="preserve"> policiales</w:t>
      </w:r>
      <w:r w:rsidRPr="00200AE4">
        <w:rPr>
          <w:rFonts w:ascii="Arial" w:eastAsia="Arial" w:hAnsi="Arial" w:cs="Arial"/>
          <w:bCs/>
          <w:color w:val="000000" w:themeColor="text1"/>
          <w:sz w:val="24"/>
          <w:szCs w:val="24"/>
        </w:rPr>
        <w:t xml:space="preserve">, </w:t>
      </w:r>
      <w:r w:rsidR="00F63F70">
        <w:rPr>
          <w:rFonts w:ascii="Arial" w:eastAsia="Arial" w:hAnsi="Arial" w:cs="Arial"/>
          <w:bCs/>
          <w:color w:val="000000" w:themeColor="text1"/>
          <w:sz w:val="24"/>
          <w:szCs w:val="24"/>
        </w:rPr>
        <w:t xml:space="preserve">de los cuales </w:t>
      </w:r>
      <w:r w:rsidRPr="00AF4B9B">
        <w:rPr>
          <w:rFonts w:ascii="Arial" w:eastAsia="Arial" w:hAnsi="Arial" w:cs="Arial"/>
          <w:bCs/>
          <w:sz w:val="24"/>
          <w:szCs w:val="24"/>
        </w:rPr>
        <w:t>48.</w:t>
      </w:r>
      <w:r w:rsidR="00AF4B9B" w:rsidRPr="00AF4B9B">
        <w:rPr>
          <w:rFonts w:ascii="Arial" w:eastAsia="Arial" w:hAnsi="Arial" w:cs="Arial"/>
          <w:bCs/>
          <w:sz w:val="24"/>
          <w:szCs w:val="24"/>
        </w:rPr>
        <w:t>6</w:t>
      </w:r>
      <w:r w:rsidRPr="00AF4B9B">
        <w:rPr>
          <w:rFonts w:ascii="Arial" w:eastAsia="Arial" w:hAnsi="Arial" w:cs="Arial"/>
          <w:bCs/>
          <w:sz w:val="24"/>
          <w:szCs w:val="24"/>
        </w:rPr>
        <w:t xml:space="preserve">% </w:t>
      </w:r>
      <w:r w:rsidRPr="00200AE4">
        <w:rPr>
          <w:rFonts w:ascii="Arial" w:eastAsia="Arial" w:hAnsi="Arial" w:cs="Arial"/>
          <w:bCs/>
          <w:color w:val="000000" w:themeColor="text1"/>
          <w:sz w:val="24"/>
          <w:szCs w:val="24"/>
        </w:rPr>
        <w:t>correspondió a robo.</w:t>
      </w:r>
    </w:p>
    <w:p w14:paraId="64476A03" w14:textId="77777777" w:rsidR="00F77C91" w:rsidRDefault="00F77C91" w:rsidP="005835D5">
      <w:pPr>
        <w:widowControl w:val="0"/>
        <w:spacing w:after="0" w:line="240" w:lineRule="auto"/>
        <w:jc w:val="both"/>
        <w:rPr>
          <w:rFonts w:ascii="Arial" w:eastAsia="Arial" w:hAnsi="Arial" w:cs="Arial"/>
          <w:bCs/>
          <w:color w:val="000000" w:themeColor="text1"/>
          <w:sz w:val="24"/>
          <w:szCs w:val="24"/>
        </w:rPr>
      </w:pPr>
    </w:p>
    <w:p w14:paraId="47AAC3B1" w14:textId="77777777" w:rsidR="00F77C91" w:rsidRDefault="00F77C91" w:rsidP="00A4219E">
      <w:pPr>
        <w:widowControl w:val="0"/>
        <w:spacing w:after="0" w:line="240" w:lineRule="auto"/>
        <w:ind w:left="-567"/>
        <w:jc w:val="both"/>
        <w:rPr>
          <w:rFonts w:ascii="Arial" w:eastAsia="Arial" w:hAnsi="Arial" w:cs="Arial"/>
          <w:bCs/>
          <w:color w:val="000000" w:themeColor="text1"/>
          <w:sz w:val="24"/>
          <w:szCs w:val="24"/>
        </w:rPr>
      </w:pPr>
    </w:p>
    <w:p w14:paraId="6A97DF1D" w14:textId="5F573992" w:rsidR="00A43F61" w:rsidRDefault="00200AE4" w:rsidP="002860B5">
      <w:pPr>
        <w:widowControl w:val="0"/>
        <w:spacing w:after="0" w:line="240" w:lineRule="auto"/>
        <w:ind w:left="-567"/>
        <w:jc w:val="center"/>
        <w:rPr>
          <w:rFonts w:ascii="Arial" w:eastAsia="Arial" w:hAnsi="Arial" w:cs="Arial"/>
          <w:bCs/>
          <w:i/>
          <w:color w:val="000000" w:themeColor="text1"/>
          <w:sz w:val="24"/>
          <w:szCs w:val="24"/>
        </w:rPr>
      </w:pPr>
      <w:r w:rsidRPr="00200AE4">
        <w:rPr>
          <w:rFonts w:ascii="Arial" w:eastAsia="Arial" w:hAnsi="Arial" w:cs="Arial"/>
          <w:bCs/>
          <w:i/>
          <w:color w:val="000000" w:themeColor="text1"/>
          <w:sz w:val="24"/>
          <w:szCs w:val="24"/>
        </w:rPr>
        <w:t>Gráfica 8. Distribución porcentual de delitos del Fuero Común registrados en las intervenciones de la policía por tipo de delito, por entidad federativa, 201</w:t>
      </w:r>
      <w:r>
        <w:rPr>
          <w:rFonts w:ascii="Arial" w:eastAsia="Arial" w:hAnsi="Arial" w:cs="Arial"/>
          <w:bCs/>
          <w:i/>
          <w:color w:val="000000" w:themeColor="text1"/>
          <w:sz w:val="24"/>
          <w:szCs w:val="24"/>
        </w:rPr>
        <w:t>8</w:t>
      </w:r>
    </w:p>
    <w:p w14:paraId="30486E4E" w14:textId="0E991F2D" w:rsidR="00A43F61" w:rsidRDefault="00A43F61" w:rsidP="00134948">
      <w:pPr>
        <w:widowControl w:val="0"/>
        <w:spacing w:after="0" w:line="240" w:lineRule="auto"/>
        <w:ind w:left="-567"/>
        <w:jc w:val="center"/>
        <w:rPr>
          <w:rFonts w:ascii="Arial" w:eastAsia="Arial" w:hAnsi="Arial" w:cs="Arial"/>
          <w:bCs/>
          <w:i/>
          <w:color w:val="000000" w:themeColor="text1"/>
          <w:sz w:val="24"/>
          <w:szCs w:val="24"/>
        </w:rPr>
      </w:pPr>
      <w:r w:rsidRPr="00A43F61">
        <w:rPr>
          <w:rFonts w:ascii="Arial" w:eastAsia="Arial" w:hAnsi="Arial" w:cs="Arial"/>
          <w:bCs/>
          <w:i/>
          <w:noProof/>
          <w:color w:val="000000" w:themeColor="text1"/>
          <w:sz w:val="24"/>
          <w:szCs w:val="24"/>
          <w:lang w:eastAsia="es-MX"/>
        </w:rPr>
        <w:drawing>
          <wp:inline distT="0" distB="0" distL="0" distR="0" wp14:anchorId="234DC7B5" wp14:editId="5BF151E0">
            <wp:extent cx="6230620" cy="4534535"/>
            <wp:effectExtent l="0" t="0" r="0" b="0"/>
            <wp:docPr id="36" name="Gráfico 3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360BB3DE-9F5C-40EF-A3E9-23F17326C1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0628953" w14:textId="048F9056" w:rsidR="002860B5" w:rsidRDefault="002860B5" w:rsidP="002860B5">
      <w:pPr>
        <w:widowControl w:val="0"/>
        <w:spacing w:after="0" w:line="240" w:lineRule="auto"/>
        <w:ind w:left="-567"/>
        <w:jc w:val="center"/>
        <w:rPr>
          <w:rFonts w:ascii="Arial" w:eastAsia="Arial" w:hAnsi="Arial" w:cs="Arial"/>
          <w:bCs/>
          <w:i/>
          <w:color w:val="000000" w:themeColor="text1"/>
          <w:sz w:val="24"/>
          <w:szCs w:val="24"/>
        </w:rPr>
      </w:pPr>
    </w:p>
    <w:p w14:paraId="4F3AF1FE" w14:textId="77777777" w:rsidR="00200AE4" w:rsidRDefault="00200AE4" w:rsidP="00F77C91">
      <w:pPr>
        <w:widowControl w:val="0"/>
        <w:spacing w:after="0" w:line="240" w:lineRule="auto"/>
        <w:ind w:left="-567"/>
        <w:jc w:val="center"/>
        <w:rPr>
          <w:rFonts w:ascii="Arial" w:eastAsia="Arial" w:hAnsi="Arial" w:cs="Arial"/>
          <w:bCs/>
          <w:i/>
          <w:color w:val="000000" w:themeColor="text1"/>
          <w:sz w:val="24"/>
          <w:szCs w:val="24"/>
        </w:rPr>
      </w:pPr>
    </w:p>
    <w:p w14:paraId="236289FF" w14:textId="77777777" w:rsidR="00200AE4" w:rsidRDefault="00200AE4" w:rsidP="00A4219E">
      <w:pPr>
        <w:widowControl w:val="0"/>
        <w:spacing w:after="0" w:line="240" w:lineRule="auto"/>
        <w:ind w:left="-567"/>
        <w:jc w:val="both"/>
        <w:rPr>
          <w:rFonts w:ascii="Arial" w:eastAsia="Arial" w:hAnsi="Arial" w:cs="Arial"/>
          <w:bCs/>
          <w:i/>
          <w:color w:val="000000" w:themeColor="text1"/>
          <w:sz w:val="24"/>
          <w:szCs w:val="24"/>
        </w:rPr>
      </w:pPr>
    </w:p>
    <w:p w14:paraId="1654C49F" w14:textId="77777777" w:rsidR="002E0E67" w:rsidRDefault="002E0E67" w:rsidP="00A4219E">
      <w:pPr>
        <w:widowControl w:val="0"/>
        <w:spacing w:after="0" w:line="240" w:lineRule="auto"/>
        <w:ind w:left="-567"/>
        <w:jc w:val="both"/>
        <w:rPr>
          <w:rFonts w:ascii="Arial" w:eastAsia="Arial" w:hAnsi="Arial" w:cs="Arial"/>
          <w:bCs/>
          <w:color w:val="FF0000"/>
          <w:sz w:val="24"/>
          <w:szCs w:val="24"/>
        </w:rPr>
      </w:pPr>
    </w:p>
    <w:p w14:paraId="4D07B817" w14:textId="77777777" w:rsidR="000A0A82" w:rsidRDefault="000A0A82" w:rsidP="00A4219E">
      <w:pPr>
        <w:widowControl w:val="0"/>
        <w:spacing w:after="0" w:line="240" w:lineRule="auto"/>
        <w:ind w:left="-567"/>
        <w:jc w:val="both"/>
        <w:rPr>
          <w:rFonts w:ascii="Arial" w:eastAsia="Arial" w:hAnsi="Arial" w:cs="Arial"/>
          <w:bCs/>
          <w:color w:val="FF0000"/>
          <w:sz w:val="24"/>
          <w:szCs w:val="24"/>
        </w:rPr>
      </w:pPr>
    </w:p>
    <w:p w14:paraId="3C2E2A44" w14:textId="77777777" w:rsidR="000A0A82" w:rsidRDefault="000A0A82" w:rsidP="00A4219E">
      <w:pPr>
        <w:widowControl w:val="0"/>
        <w:spacing w:after="0" w:line="240" w:lineRule="auto"/>
        <w:ind w:left="-567"/>
        <w:jc w:val="both"/>
        <w:rPr>
          <w:rFonts w:ascii="Arial" w:eastAsia="Arial" w:hAnsi="Arial" w:cs="Arial"/>
          <w:bCs/>
          <w:color w:val="FF0000"/>
          <w:sz w:val="24"/>
          <w:szCs w:val="24"/>
        </w:rPr>
      </w:pPr>
    </w:p>
    <w:p w14:paraId="5218395C" w14:textId="77777777" w:rsidR="000A0A82" w:rsidRDefault="000A0A82" w:rsidP="00A4219E">
      <w:pPr>
        <w:widowControl w:val="0"/>
        <w:spacing w:after="0" w:line="240" w:lineRule="auto"/>
        <w:ind w:left="-567"/>
        <w:jc w:val="both"/>
        <w:rPr>
          <w:rFonts w:ascii="Arial" w:eastAsia="Arial" w:hAnsi="Arial" w:cs="Arial"/>
          <w:bCs/>
          <w:color w:val="FF0000"/>
          <w:sz w:val="24"/>
          <w:szCs w:val="24"/>
        </w:rPr>
      </w:pPr>
    </w:p>
    <w:p w14:paraId="3F6D7E84" w14:textId="77777777" w:rsidR="00DD51B3" w:rsidRDefault="00DD51B3" w:rsidP="000A0A82">
      <w:pPr>
        <w:widowControl w:val="0"/>
        <w:spacing w:after="0" w:line="240" w:lineRule="auto"/>
        <w:ind w:left="-567"/>
        <w:jc w:val="center"/>
        <w:rPr>
          <w:rFonts w:ascii="Arial" w:eastAsia="Arial" w:hAnsi="Arial" w:cs="Arial"/>
          <w:bCs/>
          <w:i/>
          <w:color w:val="000000" w:themeColor="text1"/>
          <w:sz w:val="24"/>
          <w:szCs w:val="24"/>
        </w:rPr>
      </w:pPr>
    </w:p>
    <w:p w14:paraId="49FB4AAC" w14:textId="48640054" w:rsidR="000A0A82" w:rsidRPr="000A0A82" w:rsidRDefault="000A0A82" w:rsidP="000A0A82">
      <w:pPr>
        <w:widowControl w:val="0"/>
        <w:spacing w:after="0" w:line="240" w:lineRule="auto"/>
        <w:ind w:left="-567"/>
        <w:jc w:val="center"/>
        <w:rPr>
          <w:rFonts w:ascii="Arial" w:eastAsia="Arial" w:hAnsi="Arial" w:cs="Arial"/>
          <w:bCs/>
          <w:i/>
          <w:color w:val="000000" w:themeColor="text1"/>
          <w:sz w:val="24"/>
          <w:szCs w:val="24"/>
        </w:rPr>
      </w:pPr>
      <w:r w:rsidRPr="000A0A82">
        <w:rPr>
          <w:rFonts w:ascii="Arial" w:eastAsia="Arial" w:hAnsi="Arial" w:cs="Arial"/>
          <w:bCs/>
          <w:i/>
          <w:color w:val="000000" w:themeColor="text1"/>
          <w:sz w:val="24"/>
          <w:szCs w:val="24"/>
        </w:rPr>
        <w:t>Mapa</w:t>
      </w:r>
      <w:r w:rsidR="00192815">
        <w:rPr>
          <w:rFonts w:ascii="Arial" w:eastAsia="Arial" w:hAnsi="Arial" w:cs="Arial"/>
          <w:bCs/>
          <w:i/>
          <w:color w:val="000000" w:themeColor="text1"/>
          <w:sz w:val="24"/>
          <w:szCs w:val="24"/>
        </w:rPr>
        <w:t xml:space="preserve"> </w:t>
      </w:r>
      <w:r w:rsidR="00A54018">
        <w:rPr>
          <w:rFonts w:ascii="Arial" w:eastAsia="Arial" w:hAnsi="Arial" w:cs="Arial"/>
          <w:bCs/>
          <w:i/>
          <w:color w:val="000000" w:themeColor="text1"/>
          <w:sz w:val="24"/>
          <w:szCs w:val="24"/>
        </w:rPr>
        <w:t>1</w:t>
      </w:r>
      <w:r w:rsidR="00192815">
        <w:rPr>
          <w:rFonts w:ascii="Arial" w:eastAsia="Arial" w:hAnsi="Arial" w:cs="Arial"/>
          <w:bCs/>
          <w:i/>
          <w:color w:val="000000" w:themeColor="text1"/>
          <w:sz w:val="24"/>
          <w:szCs w:val="24"/>
        </w:rPr>
        <w:t>.</w:t>
      </w:r>
      <w:r w:rsidRPr="000A0A82">
        <w:rPr>
          <w:rFonts w:ascii="Arial" w:eastAsia="Arial" w:hAnsi="Arial" w:cs="Arial"/>
          <w:bCs/>
          <w:i/>
          <w:color w:val="000000" w:themeColor="text1"/>
          <w:sz w:val="24"/>
          <w:szCs w:val="24"/>
        </w:rPr>
        <w:t xml:space="preserve"> Presuntos delitos registrados en las intervenciones de la policía estatal,</w:t>
      </w:r>
    </w:p>
    <w:p w14:paraId="05A83DA3" w14:textId="3E8B130E" w:rsidR="00FE4D8F" w:rsidRDefault="000A0A82" w:rsidP="000A0A82">
      <w:pPr>
        <w:widowControl w:val="0"/>
        <w:spacing w:after="0" w:line="240" w:lineRule="auto"/>
        <w:ind w:left="-567"/>
        <w:jc w:val="center"/>
        <w:rPr>
          <w:rFonts w:ascii="Arial" w:eastAsia="Arial" w:hAnsi="Arial" w:cs="Arial"/>
          <w:bCs/>
          <w:i/>
          <w:color w:val="000000" w:themeColor="text1"/>
          <w:sz w:val="24"/>
          <w:szCs w:val="24"/>
        </w:rPr>
      </w:pPr>
      <w:r w:rsidRPr="000A0A82">
        <w:rPr>
          <w:rFonts w:ascii="Arial" w:eastAsia="Arial" w:hAnsi="Arial" w:cs="Arial"/>
          <w:bCs/>
          <w:i/>
          <w:color w:val="000000" w:themeColor="text1"/>
          <w:sz w:val="24"/>
          <w:szCs w:val="24"/>
        </w:rPr>
        <w:t>por cada 100 mil habitantes, por entidad federativa, 2018</w:t>
      </w:r>
    </w:p>
    <w:p w14:paraId="7866CCA9" w14:textId="42AA1B4E" w:rsidR="00153663" w:rsidRDefault="00153663" w:rsidP="00134948">
      <w:pPr>
        <w:widowControl w:val="0"/>
        <w:spacing w:after="0" w:line="240" w:lineRule="auto"/>
        <w:ind w:left="-567"/>
        <w:jc w:val="center"/>
        <w:rPr>
          <w:rFonts w:ascii="Arial" w:eastAsia="Arial" w:hAnsi="Arial" w:cs="Arial"/>
          <w:bCs/>
          <w:i/>
          <w:color w:val="000000" w:themeColor="text1"/>
          <w:sz w:val="24"/>
          <w:szCs w:val="24"/>
        </w:rPr>
      </w:pPr>
      <w:r>
        <w:rPr>
          <w:rFonts w:ascii="Arial" w:eastAsia="Arial" w:hAnsi="Arial" w:cs="Arial"/>
          <w:bCs/>
          <w:i/>
          <w:noProof/>
          <w:color w:val="000000" w:themeColor="text1"/>
          <w:sz w:val="24"/>
          <w:szCs w:val="24"/>
          <w:lang w:eastAsia="es-MX"/>
        </w:rPr>
        <w:drawing>
          <wp:inline distT="0" distB="0" distL="0" distR="0" wp14:anchorId="479D6A62" wp14:editId="33D93C3B">
            <wp:extent cx="6098547" cy="3990340"/>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03173" cy="3993367"/>
                    </a:xfrm>
                    <a:prstGeom prst="rect">
                      <a:avLst/>
                    </a:prstGeom>
                    <a:noFill/>
                  </pic:spPr>
                </pic:pic>
              </a:graphicData>
            </a:graphic>
          </wp:inline>
        </w:drawing>
      </w:r>
    </w:p>
    <w:p w14:paraId="674946A9" w14:textId="55F09F4D" w:rsidR="00260FD9" w:rsidRPr="000A0A82" w:rsidRDefault="00260FD9" w:rsidP="00260FD9">
      <w:pPr>
        <w:widowControl w:val="0"/>
        <w:spacing w:after="0" w:line="240" w:lineRule="auto"/>
        <w:ind w:left="-567"/>
        <w:rPr>
          <w:rFonts w:ascii="Arial" w:eastAsia="Arial" w:hAnsi="Arial" w:cs="Arial"/>
          <w:bCs/>
          <w:i/>
          <w:color w:val="000000" w:themeColor="text1"/>
          <w:sz w:val="24"/>
          <w:szCs w:val="24"/>
        </w:rPr>
      </w:pPr>
    </w:p>
    <w:p w14:paraId="22515C93" w14:textId="0A7BBFF5" w:rsidR="002E0E67" w:rsidRPr="00DA3641" w:rsidRDefault="002E0E67" w:rsidP="002E0E67">
      <w:pPr>
        <w:widowControl w:val="0"/>
        <w:spacing w:after="0" w:line="240" w:lineRule="auto"/>
        <w:ind w:left="-567"/>
        <w:rPr>
          <w:rFonts w:ascii="Arial" w:eastAsia="Arial" w:hAnsi="Arial" w:cs="Arial"/>
          <w:bCs/>
          <w:color w:val="FF0000"/>
          <w:sz w:val="24"/>
          <w:szCs w:val="24"/>
        </w:rPr>
      </w:pPr>
    </w:p>
    <w:p w14:paraId="26593C62" w14:textId="77777777" w:rsidR="00FE4D8F" w:rsidRDefault="00FE4D8F" w:rsidP="00FE4D8F">
      <w:pPr>
        <w:widowControl w:val="0"/>
        <w:spacing w:after="0" w:line="240" w:lineRule="auto"/>
        <w:jc w:val="both"/>
        <w:rPr>
          <w:rFonts w:ascii="Arial" w:eastAsia="Arial" w:hAnsi="Arial" w:cs="Arial"/>
          <w:bCs/>
          <w:color w:val="000000" w:themeColor="text1"/>
          <w:sz w:val="16"/>
          <w:szCs w:val="24"/>
        </w:rPr>
      </w:pPr>
    </w:p>
    <w:p w14:paraId="1A161EA2" w14:textId="77777777" w:rsidR="00DF3215" w:rsidRPr="00DF3215" w:rsidRDefault="00DF3215" w:rsidP="00DF3215">
      <w:pPr>
        <w:autoSpaceDE w:val="0"/>
        <w:autoSpaceDN w:val="0"/>
        <w:spacing w:before="40" w:after="40" w:line="240" w:lineRule="auto"/>
        <w:jc w:val="both"/>
        <w:rPr>
          <w:rFonts w:ascii="Arial" w:hAnsi="Arial" w:cs="Arial"/>
        </w:rPr>
      </w:pPr>
      <w:r w:rsidRPr="00DF3215">
        <w:rPr>
          <w:rFonts w:ascii="Arial" w:hAnsi="Arial" w:cs="Arial"/>
          <w:sz w:val="16"/>
          <w:szCs w:val="16"/>
        </w:rPr>
        <w:t>Nota: la información poblacional se obtuvo del Consejo Nacional de Población (CONAPO) para mitad del año 2018. Proyecciones de la población a mitad de año</w:t>
      </w:r>
      <w:r>
        <w:rPr>
          <w:rFonts w:ascii="Arial" w:hAnsi="Arial" w:cs="Arial"/>
          <w:sz w:val="16"/>
          <w:szCs w:val="16"/>
        </w:rPr>
        <w:t xml:space="preserve"> </w:t>
      </w:r>
      <w:r w:rsidRPr="00DF3215">
        <w:rPr>
          <w:rFonts w:ascii="Arial" w:hAnsi="Arial" w:cs="Arial"/>
          <w:sz w:val="16"/>
          <w:szCs w:val="16"/>
        </w:rPr>
        <w:t>1950-2050. https://datos.gob.mx/busca/dataset/proyecciones-de-la-poblacion-de-mexico-y-de-las-entidades-federativas-2016-2050/resource/c77d8182-27d4-42e7-a191-ecad1268f64d.</w:t>
      </w:r>
    </w:p>
    <w:p w14:paraId="4B57E727" w14:textId="77777777" w:rsidR="00233F44" w:rsidRDefault="00233F44" w:rsidP="00A4219E">
      <w:pPr>
        <w:widowControl w:val="0"/>
        <w:spacing w:after="0" w:line="240" w:lineRule="auto"/>
        <w:ind w:left="-567"/>
        <w:jc w:val="both"/>
        <w:rPr>
          <w:rFonts w:ascii="Arial" w:eastAsia="Arial" w:hAnsi="Arial" w:cs="Arial"/>
          <w:bCs/>
          <w:color w:val="000000" w:themeColor="text1"/>
          <w:sz w:val="24"/>
          <w:szCs w:val="24"/>
        </w:rPr>
      </w:pPr>
    </w:p>
    <w:p w14:paraId="064BB031" w14:textId="77777777" w:rsidR="00FE4D8F" w:rsidRDefault="00FE4D8F" w:rsidP="00A4219E">
      <w:pPr>
        <w:widowControl w:val="0"/>
        <w:spacing w:after="0" w:line="240" w:lineRule="auto"/>
        <w:ind w:left="-567"/>
        <w:jc w:val="both"/>
        <w:rPr>
          <w:rFonts w:ascii="Arial" w:eastAsia="Arial" w:hAnsi="Arial" w:cs="Arial"/>
          <w:bCs/>
          <w:color w:val="000000" w:themeColor="text1"/>
          <w:sz w:val="24"/>
          <w:szCs w:val="24"/>
        </w:rPr>
      </w:pPr>
    </w:p>
    <w:p w14:paraId="20B3064B" w14:textId="219B4EDF" w:rsidR="00FE4D8F" w:rsidRDefault="00FE4D8F" w:rsidP="00A4219E">
      <w:pPr>
        <w:widowControl w:val="0"/>
        <w:spacing w:after="0" w:line="240" w:lineRule="auto"/>
        <w:ind w:left="-567"/>
        <w:jc w:val="both"/>
        <w:rPr>
          <w:rFonts w:ascii="Arial" w:eastAsia="Arial" w:hAnsi="Arial" w:cs="Arial"/>
          <w:bCs/>
          <w:color w:val="000000" w:themeColor="text1"/>
          <w:sz w:val="24"/>
          <w:szCs w:val="24"/>
        </w:rPr>
      </w:pPr>
    </w:p>
    <w:p w14:paraId="5E2D7E74" w14:textId="1258FFE3" w:rsidR="00134948" w:rsidRDefault="00134948" w:rsidP="00A4219E">
      <w:pPr>
        <w:widowControl w:val="0"/>
        <w:spacing w:after="0" w:line="240" w:lineRule="auto"/>
        <w:ind w:left="-567"/>
        <w:jc w:val="both"/>
        <w:rPr>
          <w:rFonts w:ascii="Arial" w:eastAsia="Arial" w:hAnsi="Arial" w:cs="Arial"/>
          <w:bCs/>
          <w:color w:val="000000" w:themeColor="text1"/>
          <w:sz w:val="24"/>
          <w:szCs w:val="24"/>
        </w:rPr>
      </w:pPr>
    </w:p>
    <w:p w14:paraId="7B5D4F79" w14:textId="45BED502" w:rsidR="00134948" w:rsidRDefault="00134948" w:rsidP="00A4219E">
      <w:pPr>
        <w:widowControl w:val="0"/>
        <w:spacing w:after="0" w:line="240" w:lineRule="auto"/>
        <w:ind w:left="-567"/>
        <w:jc w:val="both"/>
        <w:rPr>
          <w:rFonts w:ascii="Arial" w:eastAsia="Arial" w:hAnsi="Arial" w:cs="Arial"/>
          <w:bCs/>
          <w:color w:val="000000" w:themeColor="text1"/>
          <w:sz w:val="24"/>
          <w:szCs w:val="24"/>
        </w:rPr>
      </w:pPr>
    </w:p>
    <w:p w14:paraId="44FE97E6" w14:textId="76163B27" w:rsidR="00134948" w:rsidRDefault="00134948" w:rsidP="00A4219E">
      <w:pPr>
        <w:widowControl w:val="0"/>
        <w:spacing w:after="0" w:line="240" w:lineRule="auto"/>
        <w:ind w:left="-567"/>
        <w:jc w:val="both"/>
        <w:rPr>
          <w:rFonts w:ascii="Arial" w:eastAsia="Arial" w:hAnsi="Arial" w:cs="Arial"/>
          <w:bCs/>
          <w:color w:val="000000" w:themeColor="text1"/>
          <w:sz w:val="24"/>
          <w:szCs w:val="24"/>
        </w:rPr>
      </w:pPr>
    </w:p>
    <w:p w14:paraId="4DE836E3" w14:textId="608E75B5" w:rsidR="00134948" w:rsidRDefault="00134948" w:rsidP="00A4219E">
      <w:pPr>
        <w:widowControl w:val="0"/>
        <w:spacing w:after="0" w:line="240" w:lineRule="auto"/>
        <w:ind w:left="-567"/>
        <w:jc w:val="both"/>
        <w:rPr>
          <w:rFonts w:ascii="Arial" w:eastAsia="Arial" w:hAnsi="Arial" w:cs="Arial"/>
          <w:bCs/>
          <w:color w:val="000000" w:themeColor="text1"/>
          <w:sz w:val="24"/>
          <w:szCs w:val="24"/>
        </w:rPr>
      </w:pPr>
    </w:p>
    <w:p w14:paraId="54469963" w14:textId="337755BD" w:rsidR="00134948" w:rsidRDefault="00134948" w:rsidP="00A4219E">
      <w:pPr>
        <w:widowControl w:val="0"/>
        <w:spacing w:after="0" w:line="240" w:lineRule="auto"/>
        <w:ind w:left="-567"/>
        <w:jc w:val="both"/>
        <w:rPr>
          <w:rFonts w:ascii="Arial" w:eastAsia="Arial" w:hAnsi="Arial" w:cs="Arial"/>
          <w:bCs/>
          <w:color w:val="000000" w:themeColor="text1"/>
          <w:sz w:val="24"/>
          <w:szCs w:val="24"/>
        </w:rPr>
      </w:pPr>
    </w:p>
    <w:p w14:paraId="04210749" w14:textId="022123E9" w:rsidR="00134948" w:rsidRDefault="00134948" w:rsidP="00A4219E">
      <w:pPr>
        <w:widowControl w:val="0"/>
        <w:spacing w:after="0" w:line="240" w:lineRule="auto"/>
        <w:ind w:left="-567"/>
        <w:jc w:val="both"/>
        <w:rPr>
          <w:rFonts w:ascii="Arial" w:eastAsia="Arial" w:hAnsi="Arial" w:cs="Arial"/>
          <w:bCs/>
          <w:color w:val="000000" w:themeColor="text1"/>
          <w:sz w:val="24"/>
          <w:szCs w:val="24"/>
        </w:rPr>
      </w:pPr>
    </w:p>
    <w:p w14:paraId="4C6B5173" w14:textId="4C207E46" w:rsidR="00134948" w:rsidRDefault="00134948" w:rsidP="00A4219E">
      <w:pPr>
        <w:widowControl w:val="0"/>
        <w:spacing w:after="0" w:line="240" w:lineRule="auto"/>
        <w:ind w:left="-567"/>
        <w:jc w:val="both"/>
        <w:rPr>
          <w:rFonts w:ascii="Arial" w:eastAsia="Arial" w:hAnsi="Arial" w:cs="Arial"/>
          <w:bCs/>
          <w:color w:val="000000" w:themeColor="text1"/>
          <w:sz w:val="24"/>
          <w:szCs w:val="24"/>
        </w:rPr>
      </w:pPr>
    </w:p>
    <w:p w14:paraId="15991794" w14:textId="2D2A3B92" w:rsidR="00134948" w:rsidRDefault="00134948" w:rsidP="00A4219E">
      <w:pPr>
        <w:widowControl w:val="0"/>
        <w:spacing w:after="0" w:line="240" w:lineRule="auto"/>
        <w:ind w:left="-567"/>
        <w:jc w:val="both"/>
        <w:rPr>
          <w:rFonts w:ascii="Arial" w:eastAsia="Arial" w:hAnsi="Arial" w:cs="Arial"/>
          <w:bCs/>
          <w:color w:val="000000" w:themeColor="text1"/>
          <w:sz w:val="24"/>
          <w:szCs w:val="24"/>
        </w:rPr>
      </w:pPr>
    </w:p>
    <w:p w14:paraId="483C095C" w14:textId="423FE68A" w:rsidR="00134948" w:rsidRDefault="00134948" w:rsidP="00A4219E">
      <w:pPr>
        <w:widowControl w:val="0"/>
        <w:spacing w:after="0" w:line="240" w:lineRule="auto"/>
        <w:ind w:left="-567"/>
        <w:jc w:val="both"/>
        <w:rPr>
          <w:rFonts w:ascii="Arial" w:eastAsia="Arial" w:hAnsi="Arial" w:cs="Arial"/>
          <w:bCs/>
          <w:color w:val="000000" w:themeColor="text1"/>
          <w:sz w:val="24"/>
          <w:szCs w:val="24"/>
        </w:rPr>
      </w:pPr>
    </w:p>
    <w:p w14:paraId="287C06FD" w14:textId="3924DCFF" w:rsidR="00134948" w:rsidRDefault="00134948" w:rsidP="00A4219E">
      <w:pPr>
        <w:widowControl w:val="0"/>
        <w:spacing w:after="0" w:line="240" w:lineRule="auto"/>
        <w:ind w:left="-567"/>
        <w:jc w:val="both"/>
        <w:rPr>
          <w:rFonts w:ascii="Arial" w:eastAsia="Arial" w:hAnsi="Arial" w:cs="Arial"/>
          <w:bCs/>
          <w:color w:val="000000" w:themeColor="text1"/>
          <w:sz w:val="24"/>
          <w:szCs w:val="24"/>
        </w:rPr>
      </w:pPr>
    </w:p>
    <w:p w14:paraId="563EE83E" w14:textId="466088E9" w:rsidR="00134948" w:rsidRDefault="00134948" w:rsidP="00A4219E">
      <w:pPr>
        <w:widowControl w:val="0"/>
        <w:spacing w:after="0" w:line="240" w:lineRule="auto"/>
        <w:ind w:left="-567"/>
        <w:jc w:val="both"/>
        <w:rPr>
          <w:rFonts w:ascii="Arial" w:eastAsia="Arial" w:hAnsi="Arial" w:cs="Arial"/>
          <w:bCs/>
          <w:color w:val="000000" w:themeColor="text1"/>
          <w:sz w:val="24"/>
          <w:szCs w:val="24"/>
        </w:rPr>
      </w:pPr>
    </w:p>
    <w:p w14:paraId="00712C30" w14:textId="10B8E33D" w:rsidR="00134948" w:rsidRDefault="00134948" w:rsidP="00A4219E">
      <w:pPr>
        <w:widowControl w:val="0"/>
        <w:spacing w:after="0" w:line="240" w:lineRule="auto"/>
        <w:ind w:left="-567"/>
        <w:jc w:val="both"/>
        <w:rPr>
          <w:rFonts w:ascii="Arial" w:eastAsia="Arial" w:hAnsi="Arial" w:cs="Arial"/>
          <w:bCs/>
          <w:color w:val="000000" w:themeColor="text1"/>
          <w:sz w:val="24"/>
          <w:szCs w:val="24"/>
        </w:rPr>
      </w:pPr>
    </w:p>
    <w:p w14:paraId="1FF25EAD" w14:textId="3026C4B7" w:rsidR="00134948" w:rsidRDefault="00134948" w:rsidP="00A4219E">
      <w:pPr>
        <w:widowControl w:val="0"/>
        <w:spacing w:after="0" w:line="240" w:lineRule="auto"/>
        <w:ind w:left="-567"/>
        <w:jc w:val="both"/>
        <w:rPr>
          <w:rFonts w:ascii="Arial" w:eastAsia="Arial" w:hAnsi="Arial" w:cs="Arial"/>
          <w:bCs/>
          <w:color w:val="000000" w:themeColor="text1"/>
          <w:sz w:val="24"/>
          <w:szCs w:val="24"/>
        </w:rPr>
      </w:pPr>
    </w:p>
    <w:p w14:paraId="0F053175" w14:textId="669B6C49" w:rsidR="00FE4D8F" w:rsidRPr="006B2E08" w:rsidRDefault="006B2E08" w:rsidP="00134948">
      <w:pPr>
        <w:widowControl w:val="0"/>
        <w:spacing w:after="0" w:line="240" w:lineRule="auto"/>
        <w:jc w:val="both"/>
        <w:rPr>
          <w:rFonts w:ascii="Arial" w:eastAsia="Arial" w:hAnsi="Arial" w:cs="Arial"/>
          <w:b/>
          <w:color w:val="000000" w:themeColor="text1"/>
          <w:sz w:val="24"/>
          <w:szCs w:val="24"/>
        </w:rPr>
      </w:pPr>
      <w:r w:rsidRPr="006B2E08">
        <w:rPr>
          <w:rFonts w:ascii="Arial" w:eastAsia="Arial" w:hAnsi="Arial" w:cs="Arial"/>
          <w:b/>
          <w:color w:val="000000" w:themeColor="text1"/>
          <w:sz w:val="24"/>
          <w:szCs w:val="24"/>
        </w:rPr>
        <w:t>Sistema penitenciario</w:t>
      </w:r>
    </w:p>
    <w:p w14:paraId="5547108C" w14:textId="77777777" w:rsidR="00FE4D8F" w:rsidRDefault="00FE4D8F" w:rsidP="00134948">
      <w:pPr>
        <w:widowControl w:val="0"/>
        <w:spacing w:after="0" w:line="240" w:lineRule="auto"/>
        <w:jc w:val="both"/>
        <w:rPr>
          <w:rFonts w:ascii="Arial" w:eastAsia="Arial" w:hAnsi="Arial" w:cs="Arial"/>
          <w:bCs/>
          <w:color w:val="000000" w:themeColor="text1"/>
          <w:sz w:val="24"/>
          <w:szCs w:val="24"/>
        </w:rPr>
      </w:pPr>
    </w:p>
    <w:p w14:paraId="2252A9CC" w14:textId="31AE1B78" w:rsidR="009C5A0F" w:rsidRDefault="009C5A0F" w:rsidP="00134948">
      <w:pPr>
        <w:widowControl w:val="0"/>
        <w:spacing w:after="0" w:line="240" w:lineRule="auto"/>
        <w:jc w:val="both"/>
        <w:rPr>
          <w:rFonts w:ascii="Arial" w:eastAsia="Arial" w:hAnsi="Arial" w:cs="Arial"/>
          <w:bCs/>
          <w:color w:val="000000" w:themeColor="text1"/>
          <w:sz w:val="24"/>
          <w:szCs w:val="24"/>
        </w:rPr>
      </w:pPr>
      <w:r w:rsidRPr="009C5A0F">
        <w:rPr>
          <w:rFonts w:ascii="Arial" w:eastAsia="Arial" w:hAnsi="Arial" w:cs="Arial"/>
          <w:bCs/>
          <w:color w:val="000000" w:themeColor="text1"/>
          <w:sz w:val="24"/>
          <w:szCs w:val="24"/>
        </w:rPr>
        <w:t>En lo concerniente a la información del sistema penitenciario</w:t>
      </w:r>
      <w:r w:rsidR="00CB4123">
        <w:rPr>
          <w:rFonts w:ascii="Arial" w:eastAsia="Arial" w:hAnsi="Arial" w:cs="Arial"/>
          <w:bCs/>
          <w:color w:val="000000" w:themeColor="text1"/>
          <w:sz w:val="24"/>
          <w:szCs w:val="24"/>
        </w:rPr>
        <w:t>,</w:t>
      </w:r>
      <w:r w:rsidRPr="009C5A0F">
        <w:rPr>
          <w:rFonts w:ascii="Arial" w:eastAsia="Arial" w:hAnsi="Arial" w:cs="Arial"/>
          <w:bCs/>
          <w:color w:val="000000" w:themeColor="text1"/>
          <w:sz w:val="24"/>
          <w:szCs w:val="24"/>
        </w:rPr>
        <w:t xml:space="preserve"> al cierre de 2018 las entidades federativas contaron con 255 centros penitenciarios</w:t>
      </w:r>
      <w:r>
        <w:rPr>
          <w:rFonts w:ascii="Arial" w:eastAsia="Arial" w:hAnsi="Arial" w:cs="Arial"/>
          <w:bCs/>
          <w:color w:val="000000" w:themeColor="text1"/>
          <w:sz w:val="24"/>
          <w:szCs w:val="24"/>
        </w:rPr>
        <w:t xml:space="preserve"> y 54 c</w:t>
      </w:r>
      <w:r w:rsidRPr="009C5A0F">
        <w:rPr>
          <w:rFonts w:ascii="Arial" w:eastAsia="Arial" w:hAnsi="Arial" w:cs="Arial"/>
          <w:bCs/>
          <w:color w:val="000000" w:themeColor="text1"/>
          <w:sz w:val="24"/>
          <w:szCs w:val="24"/>
        </w:rPr>
        <w:t xml:space="preserve">entros de </w:t>
      </w:r>
      <w:r>
        <w:rPr>
          <w:rFonts w:ascii="Arial" w:eastAsia="Arial" w:hAnsi="Arial" w:cs="Arial"/>
          <w:bCs/>
          <w:color w:val="000000" w:themeColor="text1"/>
          <w:sz w:val="24"/>
          <w:szCs w:val="24"/>
        </w:rPr>
        <w:t>t</w:t>
      </w:r>
      <w:r w:rsidRPr="009C5A0F">
        <w:rPr>
          <w:rFonts w:ascii="Arial" w:eastAsia="Arial" w:hAnsi="Arial" w:cs="Arial"/>
          <w:bCs/>
          <w:color w:val="000000" w:themeColor="text1"/>
          <w:sz w:val="24"/>
          <w:szCs w:val="24"/>
        </w:rPr>
        <w:t xml:space="preserve">ratamiento o </w:t>
      </w:r>
      <w:r>
        <w:rPr>
          <w:rFonts w:ascii="Arial" w:eastAsia="Arial" w:hAnsi="Arial" w:cs="Arial"/>
          <w:bCs/>
          <w:color w:val="000000" w:themeColor="text1"/>
          <w:sz w:val="24"/>
          <w:szCs w:val="24"/>
        </w:rPr>
        <w:t>i</w:t>
      </w:r>
      <w:r w:rsidRPr="009C5A0F">
        <w:rPr>
          <w:rFonts w:ascii="Arial" w:eastAsia="Arial" w:hAnsi="Arial" w:cs="Arial"/>
          <w:bCs/>
          <w:color w:val="000000" w:themeColor="text1"/>
          <w:sz w:val="24"/>
          <w:szCs w:val="24"/>
        </w:rPr>
        <w:t xml:space="preserve">nternamiento para </w:t>
      </w:r>
      <w:r>
        <w:rPr>
          <w:rFonts w:ascii="Arial" w:eastAsia="Arial" w:hAnsi="Arial" w:cs="Arial"/>
          <w:bCs/>
          <w:color w:val="000000" w:themeColor="text1"/>
          <w:sz w:val="24"/>
          <w:szCs w:val="24"/>
        </w:rPr>
        <w:t>a</w:t>
      </w:r>
      <w:r w:rsidRPr="009C5A0F">
        <w:rPr>
          <w:rFonts w:ascii="Arial" w:eastAsia="Arial" w:hAnsi="Arial" w:cs="Arial"/>
          <w:bCs/>
          <w:color w:val="000000" w:themeColor="text1"/>
          <w:sz w:val="24"/>
          <w:szCs w:val="24"/>
        </w:rPr>
        <w:t>dolescentes.</w:t>
      </w:r>
      <w:r w:rsidR="00134948">
        <w:rPr>
          <w:rFonts w:ascii="Arial" w:eastAsia="Arial" w:hAnsi="Arial" w:cs="Arial"/>
          <w:bCs/>
          <w:color w:val="000000" w:themeColor="text1"/>
          <w:sz w:val="24"/>
          <w:szCs w:val="24"/>
        </w:rPr>
        <w:t xml:space="preserve"> La entidad con la mayor cantidad de centros es México con 23. </w:t>
      </w:r>
      <w:r w:rsidRPr="009C5A0F">
        <w:rPr>
          <w:rFonts w:ascii="Arial" w:eastAsia="Arial" w:hAnsi="Arial" w:cs="Arial"/>
          <w:bCs/>
          <w:color w:val="000000" w:themeColor="text1"/>
          <w:sz w:val="24"/>
          <w:szCs w:val="24"/>
        </w:rPr>
        <w:t xml:space="preserve"> A </w:t>
      </w:r>
      <w:r w:rsidR="000B0B80" w:rsidRPr="009C5A0F">
        <w:rPr>
          <w:rFonts w:ascii="Arial" w:eastAsia="Arial" w:hAnsi="Arial" w:cs="Arial"/>
          <w:bCs/>
          <w:color w:val="000000" w:themeColor="text1"/>
          <w:sz w:val="24"/>
          <w:szCs w:val="24"/>
        </w:rPr>
        <w:t>continuación,</w:t>
      </w:r>
      <w:r w:rsidRPr="009C5A0F">
        <w:rPr>
          <w:rFonts w:ascii="Arial" w:eastAsia="Arial" w:hAnsi="Arial" w:cs="Arial"/>
          <w:bCs/>
          <w:color w:val="000000" w:themeColor="text1"/>
          <w:sz w:val="24"/>
          <w:szCs w:val="24"/>
        </w:rPr>
        <w:t xml:space="preserve"> se presenta su distribución:</w:t>
      </w:r>
    </w:p>
    <w:p w14:paraId="5848AFE7" w14:textId="77777777" w:rsidR="009D7F88" w:rsidRDefault="009D7F88" w:rsidP="00134948">
      <w:pPr>
        <w:widowControl w:val="0"/>
        <w:spacing w:after="0" w:line="240" w:lineRule="auto"/>
        <w:jc w:val="both"/>
        <w:rPr>
          <w:rFonts w:ascii="Arial" w:eastAsia="Arial" w:hAnsi="Arial" w:cs="Arial"/>
          <w:bCs/>
          <w:color w:val="000000" w:themeColor="text1"/>
          <w:sz w:val="24"/>
          <w:szCs w:val="24"/>
        </w:rPr>
      </w:pPr>
    </w:p>
    <w:p w14:paraId="2034DBF0" w14:textId="77777777" w:rsidR="009D7F88" w:rsidRDefault="009D7F88" w:rsidP="009D7F88">
      <w:pPr>
        <w:widowControl w:val="0"/>
        <w:spacing w:after="0" w:line="240" w:lineRule="auto"/>
        <w:ind w:left="-567"/>
        <w:jc w:val="center"/>
        <w:rPr>
          <w:rFonts w:ascii="Arial" w:eastAsia="Arial" w:hAnsi="Arial" w:cs="Arial"/>
          <w:b/>
          <w:bCs/>
          <w:color w:val="000000" w:themeColor="text1"/>
          <w:sz w:val="24"/>
          <w:szCs w:val="24"/>
        </w:rPr>
      </w:pPr>
    </w:p>
    <w:p w14:paraId="26E64B20" w14:textId="5E1D13A4" w:rsidR="009D7F88" w:rsidRDefault="009D7F88" w:rsidP="00134948">
      <w:pPr>
        <w:widowControl w:val="0"/>
        <w:spacing w:after="0" w:line="240" w:lineRule="auto"/>
        <w:jc w:val="center"/>
        <w:rPr>
          <w:rFonts w:ascii="Arial" w:eastAsia="Arial" w:hAnsi="Arial" w:cs="Arial"/>
          <w:bCs/>
          <w:i/>
          <w:color w:val="000000" w:themeColor="text1"/>
          <w:sz w:val="24"/>
          <w:szCs w:val="24"/>
        </w:rPr>
      </w:pPr>
      <w:r w:rsidRPr="009D7F88">
        <w:rPr>
          <w:rFonts w:ascii="Arial" w:eastAsia="Arial" w:hAnsi="Arial" w:cs="Arial"/>
          <w:bCs/>
          <w:i/>
          <w:color w:val="000000" w:themeColor="text1"/>
          <w:sz w:val="24"/>
          <w:szCs w:val="24"/>
        </w:rPr>
        <w:t xml:space="preserve">Mapa </w:t>
      </w:r>
      <w:r w:rsidR="00A54018">
        <w:rPr>
          <w:rFonts w:ascii="Arial" w:eastAsia="Arial" w:hAnsi="Arial" w:cs="Arial"/>
          <w:bCs/>
          <w:i/>
          <w:color w:val="000000" w:themeColor="text1"/>
          <w:sz w:val="24"/>
          <w:szCs w:val="24"/>
        </w:rPr>
        <w:t>2</w:t>
      </w:r>
      <w:r w:rsidRPr="009D7F88">
        <w:rPr>
          <w:rFonts w:ascii="Arial" w:eastAsia="Arial" w:hAnsi="Arial" w:cs="Arial"/>
          <w:bCs/>
          <w:i/>
          <w:color w:val="000000" w:themeColor="text1"/>
          <w:sz w:val="24"/>
          <w:szCs w:val="24"/>
        </w:rPr>
        <w:t xml:space="preserve">. </w:t>
      </w:r>
      <w:r w:rsidR="000A0A82">
        <w:rPr>
          <w:rFonts w:ascii="Arial" w:eastAsia="Arial" w:hAnsi="Arial" w:cs="Arial"/>
          <w:bCs/>
          <w:i/>
          <w:color w:val="000000" w:themeColor="text1"/>
          <w:sz w:val="24"/>
          <w:szCs w:val="24"/>
        </w:rPr>
        <w:t>C</w:t>
      </w:r>
      <w:r w:rsidR="000A0A82" w:rsidRPr="000A0A82">
        <w:rPr>
          <w:rFonts w:ascii="Arial" w:eastAsia="Arial" w:hAnsi="Arial" w:cs="Arial"/>
          <w:bCs/>
          <w:i/>
          <w:color w:val="000000" w:themeColor="text1"/>
          <w:sz w:val="24"/>
          <w:szCs w:val="24"/>
        </w:rPr>
        <w:t>entros penitenciarios y centros de tratamiento o internamiento para adolescentes</w:t>
      </w:r>
      <w:r w:rsidRPr="009D7F88">
        <w:rPr>
          <w:rFonts w:ascii="Arial" w:eastAsia="Arial" w:hAnsi="Arial" w:cs="Arial"/>
          <w:bCs/>
          <w:i/>
          <w:color w:val="000000" w:themeColor="text1"/>
          <w:sz w:val="24"/>
          <w:szCs w:val="24"/>
        </w:rPr>
        <w:t>, por entidad federativa, 2018</w:t>
      </w:r>
    </w:p>
    <w:p w14:paraId="140115D7" w14:textId="08AF92CE" w:rsidR="00BD4207" w:rsidRDefault="00BD4207" w:rsidP="009D7F88">
      <w:pPr>
        <w:widowControl w:val="0"/>
        <w:spacing w:after="0" w:line="240" w:lineRule="auto"/>
        <w:ind w:left="-567"/>
        <w:jc w:val="center"/>
        <w:rPr>
          <w:rFonts w:ascii="Arial" w:eastAsia="Arial" w:hAnsi="Arial" w:cs="Arial"/>
          <w:bCs/>
          <w:i/>
          <w:color w:val="000000" w:themeColor="text1"/>
          <w:sz w:val="24"/>
          <w:szCs w:val="24"/>
        </w:rPr>
      </w:pPr>
    </w:p>
    <w:p w14:paraId="529F9711" w14:textId="6F87D87E" w:rsidR="00BD4207" w:rsidRDefault="00BD4207" w:rsidP="00BD4207">
      <w:pPr>
        <w:widowControl w:val="0"/>
        <w:spacing w:after="0" w:line="240" w:lineRule="auto"/>
        <w:ind w:left="-567"/>
        <w:jc w:val="center"/>
        <w:rPr>
          <w:rFonts w:ascii="Arial" w:eastAsia="Arial" w:hAnsi="Arial" w:cs="Arial"/>
          <w:bCs/>
          <w:i/>
          <w:color w:val="000000" w:themeColor="text1"/>
          <w:sz w:val="24"/>
          <w:szCs w:val="24"/>
        </w:rPr>
      </w:pPr>
      <w:r>
        <w:rPr>
          <w:rFonts w:ascii="Arial" w:eastAsia="Arial" w:hAnsi="Arial" w:cs="Arial"/>
          <w:bCs/>
          <w:i/>
          <w:noProof/>
          <w:color w:val="000000" w:themeColor="text1"/>
          <w:sz w:val="24"/>
          <w:szCs w:val="24"/>
          <w:lang w:eastAsia="es-MX"/>
        </w:rPr>
        <w:drawing>
          <wp:inline distT="0" distB="0" distL="0" distR="0" wp14:anchorId="3A4DC13F" wp14:editId="30CA3055">
            <wp:extent cx="6245090" cy="4086225"/>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59200" cy="4095457"/>
                    </a:xfrm>
                    <a:prstGeom prst="rect">
                      <a:avLst/>
                    </a:prstGeom>
                    <a:noFill/>
                  </pic:spPr>
                </pic:pic>
              </a:graphicData>
            </a:graphic>
          </wp:inline>
        </w:drawing>
      </w:r>
    </w:p>
    <w:p w14:paraId="6BDCC24B" w14:textId="77777777" w:rsidR="007C54AA" w:rsidRDefault="007C54AA" w:rsidP="009D7F88">
      <w:pPr>
        <w:widowControl w:val="0"/>
        <w:spacing w:after="0" w:line="240" w:lineRule="auto"/>
        <w:ind w:left="-567"/>
        <w:jc w:val="center"/>
        <w:rPr>
          <w:rFonts w:ascii="Arial" w:eastAsia="Arial" w:hAnsi="Arial" w:cs="Arial"/>
          <w:bCs/>
          <w:i/>
          <w:color w:val="000000" w:themeColor="text1"/>
          <w:sz w:val="24"/>
          <w:szCs w:val="24"/>
        </w:rPr>
      </w:pPr>
    </w:p>
    <w:p w14:paraId="0F16B5E1" w14:textId="659F96BC" w:rsidR="007C54AA" w:rsidRPr="009D7F88" w:rsidRDefault="007C54AA" w:rsidP="009D7F88">
      <w:pPr>
        <w:widowControl w:val="0"/>
        <w:spacing w:after="0" w:line="240" w:lineRule="auto"/>
        <w:ind w:left="-567"/>
        <w:jc w:val="center"/>
        <w:rPr>
          <w:rFonts w:ascii="Arial" w:eastAsia="Arial" w:hAnsi="Arial" w:cs="Arial"/>
          <w:bCs/>
          <w:i/>
          <w:color w:val="000000" w:themeColor="text1"/>
          <w:sz w:val="24"/>
          <w:szCs w:val="24"/>
        </w:rPr>
      </w:pPr>
    </w:p>
    <w:p w14:paraId="754C2B50" w14:textId="77777777" w:rsidR="009D7F88" w:rsidRPr="009D7F88" w:rsidRDefault="009D7F88" w:rsidP="009D7F88">
      <w:pPr>
        <w:widowControl w:val="0"/>
        <w:spacing w:after="0" w:line="240" w:lineRule="auto"/>
        <w:ind w:left="-567"/>
        <w:jc w:val="center"/>
        <w:rPr>
          <w:rFonts w:ascii="Arial" w:eastAsia="Arial" w:hAnsi="Arial" w:cs="Arial"/>
          <w:b/>
          <w:bCs/>
          <w:color w:val="000000" w:themeColor="text1"/>
          <w:sz w:val="24"/>
          <w:szCs w:val="24"/>
        </w:rPr>
      </w:pPr>
    </w:p>
    <w:p w14:paraId="06268D35" w14:textId="77777777" w:rsidR="009D7F88" w:rsidRDefault="009D7F88" w:rsidP="000B0B80">
      <w:pPr>
        <w:widowControl w:val="0"/>
        <w:spacing w:after="0" w:line="240" w:lineRule="auto"/>
        <w:ind w:left="-567"/>
        <w:jc w:val="right"/>
        <w:rPr>
          <w:rFonts w:ascii="Arial" w:eastAsia="Arial" w:hAnsi="Arial" w:cs="Arial"/>
          <w:bCs/>
          <w:color w:val="000000" w:themeColor="text1"/>
          <w:sz w:val="24"/>
          <w:szCs w:val="24"/>
        </w:rPr>
      </w:pPr>
    </w:p>
    <w:p w14:paraId="1003E886" w14:textId="77777777" w:rsidR="009C5A0F" w:rsidRDefault="009C5A0F" w:rsidP="00A4219E">
      <w:pPr>
        <w:widowControl w:val="0"/>
        <w:spacing w:after="0" w:line="240" w:lineRule="auto"/>
        <w:ind w:left="-567"/>
        <w:jc w:val="both"/>
        <w:rPr>
          <w:rFonts w:ascii="Arial" w:eastAsia="Arial" w:hAnsi="Arial" w:cs="Arial"/>
          <w:bCs/>
          <w:color w:val="000000" w:themeColor="text1"/>
          <w:sz w:val="24"/>
          <w:szCs w:val="24"/>
          <w:highlight w:val="yellow"/>
        </w:rPr>
      </w:pPr>
    </w:p>
    <w:p w14:paraId="00FC0DFD" w14:textId="77777777" w:rsidR="009C5A0F" w:rsidRDefault="009C5A0F" w:rsidP="00A4219E">
      <w:pPr>
        <w:widowControl w:val="0"/>
        <w:spacing w:after="0" w:line="240" w:lineRule="auto"/>
        <w:ind w:left="-567"/>
        <w:jc w:val="both"/>
        <w:rPr>
          <w:rFonts w:ascii="Arial" w:eastAsia="Arial" w:hAnsi="Arial" w:cs="Arial"/>
          <w:bCs/>
          <w:color w:val="000000" w:themeColor="text1"/>
          <w:sz w:val="24"/>
          <w:szCs w:val="24"/>
          <w:highlight w:val="yellow"/>
        </w:rPr>
      </w:pPr>
    </w:p>
    <w:p w14:paraId="5DA97E33" w14:textId="77777777" w:rsidR="00C03544" w:rsidRDefault="00C03544" w:rsidP="00233F44">
      <w:pPr>
        <w:widowControl w:val="0"/>
        <w:spacing w:after="0" w:line="240" w:lineRule="auto"/>
        <w:ind w:left="-567"/>
        <w:jc w:val="both"/>
        <w:rPr>
          <w:rFonts w:ascii="Arial" w:eastAsia="Arial" w:hAnsi="Arial" w:cs="Arial"/>
          <w:bCs/>
          <w:color w:val="000000" w:themeColor="text1"/>
          <w:sz w:val="24"/>
          <w:szCs w:val="24"/>
        </w:rPr>
      </w:pPr>
    </w:p>
    <w:p w14:paraId="2A1B5EAB" w14:textId="77777777" w:rsidR="00C03544" w:rsidRDefault="00C03544" w:rsidP="00233F44">
      <w:pPr>
        <w:widowControl w:val="0"/>
        <w:spacing w:after="0" w:line="240" w:lineRule="auto"/>
        <w:ind w:left="-567"/>
        <w:jc w:val="both"/>
        <w:rPr>
          <w:rFonts w:ascii="Arial" w:eastAsia="Arial" w:hAnsi="Arial" w:cs="Arial"/>
          <w:bCs/>
          <w:color w:val="000000" w:themeColor="text1"/>
          <w:sz w:val="24"/>
          <w:szCs w:val="24"/>
        </w:rPr>
      </w:pPr>
    </w:p>
    <w:p w14:paraId="104A1CFA" w14:textId="77777777" w:rsidR="00C03544" w:rsidRDefault="00C03544" w:rsidP="00233F44">
      <w:pPr>
        <w:widowControl w:val="0"/>
        <w:spacing w:after="0" w:line="240" w:lineRule="auto"/>
        <w:ind w:left="-567"/>
        <w:jc w:val="both"/>
        <w:rPr>
          <w:rFonts w:ascii="Arial" w:eastAsia="Arial" w:hAnsi="Arial" w:cs="Arial"/>
          <w:bCs/>
          <w:color w:val="000000" w:themeColor="text1"/>
          <w:sz w:val="24"/>
          <w:szCs w:val="24"/>
        </w:rPr>
      </w:pPr>
    </w:p>
    <w:p w14:paraId="572F47D4" w14:textId="77777777" w:rsidR="00C03544" w:rsidRDefault="00C03544" w:rsidP="00233F44">
      <w:pPr>
        <w:widowControl w:val="0"/>
        <w:spacing w:after="0" w:line="240" w:lineRule="auto"/>
        <w:ind w:left="-567"/>
        <w:jc w:val="both"/>
        <w:rPr>
          <w:rFonts w:ascii="Arial" w:eastAsia="Arial" w:hAnsi="Arial" w:cs="Arial"/>
          <w:bCs/>
          <w:color w:val="000000" w:themeColor="text1"/>
          <w:sz w:val="24"/>
          <w:szCs w:val="24"/>
        </w:rPr>
      </w:pPr>
    </w:p>
    <w:p w14:paraId="4DB97A01" w14:textId="77777777" w:rsidR="00C03544" w:rsidRDefault="00C03544" w:rsidP="004F12D9">
      <w:pPr>
        <w:widowControl w:val="0"/>
        <w:spacing w:after="0" w:line="240" w:lineRule="auto"/>
        <w:jc w:val="both"/>
        <w:rPr>
          <w:rFonts w:ascii="Arial" w:eastAsia="Arial" w:hAnsi="Arial" w:cs="Arial"/>
          <w:bCs/>
          <w:color w:val="000000" w:themeColor="text1"/>
          <w:sz w:val="24"/>
          <w:szCs w:val="24"/>
        </w:rPr>
      </w:pPr>
    </w:p>
    <w:p w14:paraId="573015B1" w14:textId="77777777" w:rsidR="00C03544" w:rsidRDefault="00C03544" w:rsidP="00233F44">
      <w:pPr>
        <w:widowControl w:val="0"/>
        <w:spacing w:after="0" w:line="240" w:lineRule="auto"/>
        <w:ind w:left="-567"/>
        <w:jc w:val="both"/>
        <w:rPr>
          <w:rFonts w:ascii="Arial" w:eastAsia="Arial" w:hAnsi="Arial" w:cs="Arial"/>
          <w:bCs/>
          <w:color w:val="000000" w:themeColor="text1"/>
          <w:sz w:val="24"/>
          <w:szCs w:val="24"/>
        </w:rPr>
      </w:pPr>
    </w:p>
    <w:p w14:paraId="60B143F4" w14:textId="5F8A496F" w:rsidR="00233F44" w:rsidRDefault="00233F44" w:rsidP="00C03544">
      <w:pPr>
        <w:widowControl w:val="0"/>
        <w:spacing w:after="0" w:line="240" w:lineRule="auto"/>
        <w:jc w:val="both"/>
        <w:rPr>
          <w:rFonts w:ascii="Arial" w:eastAsia="Arial" w:hAnsi="Arial" w:cs="Arial"/>
          <w:bCs/>
          <w:color w:val="000000" w:themeColor="text1"/>
          <w:sz w:val="24"/>
          <w:szCs w:val="24"/>
        </w:rPr>
      </w:pPr>
      <w:r w:rsidRPr="00022914">
        <w:rPr>
          <w:rFonts w:ascii="Arial" w:eastAsia="Arial" w:hAnsi="Arial" w:cs="Arial"/>
          <w:bCs/>
          <w:color w:val="000000" w:themeColor="text1"/>
          <w:sz w:val="24"/>
          <w:szCs w:val="24"/>
        </w:rPr>
        <w:t xml:space="preserve">En cuanto a la relación entre población privada de la libertad y la capacidad instalada en los </w:t>
      </w:r>
      <w:r w:rsidRPr="009C5A0F">
        <w:rPr>
          <w:rFonts w:ascii="Arial" w:eastAsia="Arial" w:hAnsi="Arial" w:cs="Arial"/>
          <w:bCs/>
          <w:color w:val="000000" w:themeColor="text1"/>
          <w:sz w:val="24"/>
          <w:szCs w:val="24"/>
        </w:rPr>
        <w:t>centros penitenciarios</w:t>
      </w:r>
      <w:r>
        <w:rPr>
          <w:rFonts w:ascii="Arial" w:eastAsia="Arial" w:hAnsi="Arial" w:cs="Arial"/>
          <w:bCs/>
          <w:color w:val="000000" w:themeColor="text1"/>
          <w:sz w:val="24"/>
          <w:szCs w:val="24"/>
        </w:rPr>
        <w:t xml:space="preserve"> y</w:t>
      </w:r>
      <w:r w:rsidRPr="009C5A0F">
        <w:rPr>
          <w:rFonts w:ascii="Arial" w:eastAsia="Arial" w:hAnsi="Arial" w:cs="Arial"/>
          <w:bCs/>
          <w:color w:val="000000" w:themeColor="text1"/>
          <w:sz w:val="24"/>
          <w:szCs w:val="24"/>
        </w:rPr>
        <w:t xml:space="preserve"> de </w:t>
      </w:r>
      <w:r>
        <w:rPr>
          <w:rFonts w:ascii="Arial" w:eastAsia="Arial" w:hAnsi="Arial" w:cs="Arial"/>
          <w:bCs/>
          <w:color w:val="000000" w:themeColor="text1"/>
          <w:sz w:val="24"/>
          <w:szCs w:val="24"/>
        </w:rPr>
        <w:t>t</w:t>
      </w:r>
      <w:r w:rsidRPr="009C5A0F">
        <w:rPr>
          <w:rFonts w:ascii="Arial" w:eastAsia="Arial" w:hAnsi="Arial" w:cs="Arial"/>
          <w:bCs/>
          <w:color w:val="000000" w:themeColor="text1"/>
          <w:sz w:val="24"/>
          <w:szCs w:val="24"/>
        </w:rPr>
        <w:t xml:space="preserve">ratamiento o </w:t>
      </w:r>
      <w:r>
        <w:rPr>
          <w:rFonts w:ascii="Arial" w:eastAsia="Arial" w:hAnsi="Arial" w:cs="Arial"/>
          <w:bCs/>
          <w:color w:val="000000" w:themeColor="text1"/>
          <w:sz w:val="24"/>
          <w:szCs w:val="24"/>
        </w:rPr>
        <w:t>i</w:t>
      </w:r>
      <w:r w:rsidRPr="009C5A0F">
        <w:rPr>
          <w:rFonts w:ascii="Arial" w:eastAsia="Arial" w:hAnsi="Arial" w:cs="Arial"/>
          <w:bCs/>
          <w:color w:val="000000" w:themeColor="text1"/>
          <w:sz w:val="24"/>
          <w:szCs w:val="24"/>
        </w:rPr>
        <w:t xml:space="preserve">nternamiento para </w:t>
      </w:r>
      <w:r>
        <w:rPr>
          <w:rFonts w:ascii="Arial" w:eastAsia="Arial" w:hAnsi="Arial" w:cs="Arial"/>
          <w:bCs/>
          <w:color w:val="000000" w:themeColor="text1"/>
          <w:sz w:val="24"/>
          <w:szCs w:val="24"/>
        </w:rPr>
        <w:t>a</w:t>
      </w:r>
      <w:r w:rsidRPr="009C5A0F">
        <w:rPr>
          <w:rFonts w:ascii="Arial" w:eastAsia="Arial" w:hAnsi="Arial" w:cs="Arial"/>
          <w:bCs/>
          <w:color w:val="000000" w:themeColor="text1"/>
          <w:sz w:val="24"/>
          <w:szCs w:val="24"/>
        </w:rPr>
        <w:t>dolescentes</w:t>
      </w:r>
      <w:r w:rsidRPr="00022914">
        <w:rPr>
          <w:rFonts w:ascii="Arial" w:eastAsia="Arial" w:hAnsi="Arial" w:cs="Arial"/>
          <w:bCs/>
          <w:color w:val="000000" w:themeColor="text1"/>
          <w:sz w:val="24"/>
          <w:szCs w:val="24"/>
        </w:rPr>
        <w:t xml:space="preserve">, al cierre de 2018 las entidades que registraron los porcentajes más altos de sobrepoblación fueron: </w:t>
      </w:r>
      <w:r w:rsidR="00EB7F86">
        <w:rPr>
          <w:rFonts w:ascii="Arial" w:eastAsia="Arial" w:hAnsi="Arial" w:cs="Arial"/>
          <w:bCs/>
          <w:color w:val="000000" w:themeColor="text1"/>
          <w:sz w:val="24"/>
          <w:szCs w:val="24"/>
        </w:rPr>
        <w:t>México</w:t>
      </w:r>
      <w:r w:rsidRPr="00022914">
        <w:rPr>
          <w:rFonts w:ascii="Arial" w:eastAsia="Arial" w:hAnsi="Arial" w:cs="Arial"/>
          <w:bCs/>
          <w:color w:val="000000" w:themeColor="text1"/>
          <w:sz w:val="24"/>
          <w:szCs w:val="24"/>
        </w:rPr>
        <w:t xml:space="preserve"> (</w:t>
      </w:r>
      <w:r w:rsidRPr="008A1CFB">
        <w:rPr>
          <w:rFonts w:ascii="Arial" w:eastAsia="Arial" w:hAnsi="Arial" w:cs="Arial"/>
          <w:bCs/>
          <w:color w:val="000000" w:themeColor="text1"/>
          <w:sz w:val="24"/>
          <w:szCs w:val="24"/>
        </w:rPr>
        <w:t>106.8</w:t>
      </w:r>
      <w:r>
        <w:rPr>
          <w:rFonts w:ascii="Arial" w:eastAsia="Arial" w:hAnsi="Arial" w:cs="Arial"/>
          <w:bCs/>
          <w:color w:val="000000" w:themeColor="text1"/>
          <w:sz w:val="24"/>
          <w:szCs w:val="24"/>
        </w:rPr>
        <w:t>%</w:t>
      </w:r>
      <w:r w:rsidRPr="00022914">
        <w:rPr>
          <w:rFonts w:ascii="Arial" w:eastAsia="Arial" w:hAnsi="Arial" w:cs="Arial"/>
          <w:bCs/>
          <w:color w:val="000000" w:themeColor="text1"/>
          <w:sz w:val="24"/>
          <w:szCs w:val="24"/>
        </w:rPr>
        <w:t xml:space="preserve">), </w:t>
      </w:r>
      <w:r w:rsidR="00EB7F86" w:rsidRPr="00EB7F86">
        <w:rPr>
          <w:rFonts w:ascii="Arial" w:eastAsia="Arial" w:hAnsi="Arial" w:cs="Arial"/>
          <w:bCs/>
          <w:color w:val="000000" w:themeColor="text1"/>
          <w:sz w:val="24"/>
          <w:szCs w:val="24"/>
        </w:rPr>
        <w:t>Nayarit</w:t>
      </w:r>
      <w:r w:rsidRPr="00022914">
        <w:rPr>
          <w:rFonts w:ascii="Arial" w:eastAsia="Arial" w:hAnsi="Arial" w:cs="Arial"/>
          <w:bCs/>
          <w:color w:val="000000" w:themeColor="text1"/>
          <w:sz w:val="24"/>
          <w:szCs w:val="24"/>
        </w:rPr>
        <w:t xml:space="preserve"> (</w:t>
      </w:r>
      <w:r w:rsidRPr="008A1CFB">
        <w:rPr>
          <w:rFonts w:ascii="Arial" w:eastAsia="Arial" w:hAnsi="Arial" w:cs="Arial"/>
          <w:bCs/>
          <w:color w:val="000000" w:themeColor="text1"/>
          <w:sz w:val="24"/>
          <w:szCs w:val="24"/>
        </w:rPr>
        <w:t>75.8</w:t>
      </w:r>
      <w:r>
        <w:rPr>
          <w:rFonts w:ascii="Arial" w:eastAsia="Arial" w:hAnsi="Arial" w:cs="Arial"/>
          <w:bCs/>
          <w:color w:val="000000" w:themeColor="text1"/>
          <w:sz w:val="24"/>
          <w:szCs w:val="24"/>
        </w:rPr>
        <w:t>%</w:t>
      </w:r>
      <w:r w:rsidRPr="00022914">
        <w:rPr>
          <w:rFonts w:ascii="Arial" w:eastAsia="Arial" w:hAnsi="Arial" w:cs="Arial"/>
          <w:bCs/>
          <w:color w:val="000000" w:themeColor="text1"/>
          <w:sz w:val="24"/>
          <w:szCs w:val="24"/>
        </w:rPr>
        <w:t xml:space="preserve">) y </w:t>
      </w:r>
      <w:r w:rsidR="00EB7F86" w:rsidRPr="00EB7F86">
        <w:rPr>
          <w:rFonts w:ascii="Arial" w:eastAsia="Arial" w:hAnsi="Arial" w:cs="Arial"/>
          <w:bCs/>
          <w:color w:val="000000" w:themeColor="text1"/>
          <w:sz w:val="24"/>
          <w:szCs w:val="24"/>
        </w:rPr>
        <w:t>Durango</w:t>
      </w:r>
      <w:r w:rsidRPr="00022914">
        <w:rPr>
          <w:rFonts w:ascii="Arial" w:eastAsia="Arial" w:hAnsi="Arial" w:cs="Arial"/>
          <w:bCs/>
          <w:color w:val="000000" w:themeColor="text1"/>
          <w:sz w:val="24"/>
          <w:szCs w:val="24"/>
        </w:rPr>
        <w:t xml:space="preserve"> (</w:t>
      </w:r>
      <w:r w:rsidR="00EB7F86" w:rsidRPr="00EB7F86">
        <w:rPr>
          <w:rFonts w:ascii="Arial" w:eastAsia="Arial" w:hAnsi="Arial" w:cs="Arial"/>
          <w:bCs/>
          <w:color w:val="000000" w:themeColor="text1"/>
          <w:sz w:val="24"/>
          <w:szCs w:val="24"/>
        </w:rPr>
        <w:t>74</w:t>
      </w:r>
      <w:r w:rsidR="00EB7F86" w:rsidRPr="002321BC">
        <w:rPr>
          <w:rFonts w:ascii="Arial" w:eastAsia="Arial" w:hAnsi="Arial" w:cs="Arial"/>
          <w:bCs/>
          <w:color w:val="000000" w:themeColor="text1"/>
          <w:sz w:val="24"/>
          <w:szCs w:val="24"/>
        </w:rPr>
        <w:t>.0</w:t>
      </w:r>
      <w:r w:rsidR="00B96DDE" w:rsidRPr="002321BC">
        <w:rPr>
          <w:rFonts w:ascii="Arial" w:eastAsia="Arial" w:hAnsi="Arial" w:cs="Arial"/>
          <w:bCs/>
          <w:color w:val="000000" w:themeColor="text1"/>
          <w:sz w:val="24"/>
          <w:szCs w:val="24"/>
        </w:rPr>
        <w:t>%</w:t>
      </w:r>
      <w:r w:rsidR="00EB7F86" w:rsidRPr="002321BC">
        <w:rPr>
          <w:rFonts w:ascii="Arial" w:eastAsia="Arial" w:hAnsi="Arial" w:cs="Arial"/>
          <w:bCs/>
          <w:color w:val="000000" w:themeColor="text1"/>
          <w:sz w:val="24"/>
          <w:szCs w:val="24"/>
        </w:rPr>
        <w:t>).</w:t>
      </w:r>
      <w:r w:rsidR="00EB7F86">
        <w:rPr>
          <w:rFonts w:ascii="Arial" w:eastAsia="Arial" w:hAnsi="Arial" w:cs="Arial"/>
          <w:bCs/>
          <w:color w:val="000000" w:themeColor="text1"/>
          <w:sz w:val="24"/>
          <w:szCs w:val="24"/>
        </w:rPr>
        <w:t xml:space="preserve"> </w:t>
      </w:r>
    </w:p>
    <w:p w14:paraId="0B88C575" w14:textId="77777777" w:rsidR="00233F44" w:rsidRDefault="00233F44" w:rsidP="00C03544">
      <w:pPr>
        <w:widowControl w:val="0"/>
        <w:spacing w:after="0" w:line="240" w:lineRule="auto"/>
        <w:jc w:val="both"/>
        <w:rPr>
          <w:rFonts w:ascii="Arial" w:eastAsia="Arial" w:hAnsi="Arial" w:cs="Arial"/>
          <w:bCs/>
          <w:color w:val="000000" w:themeColor="text1"/>
          <w:sz w:val="24"/>
          <w:szCs w:val="24"/>
        </w:rPr>
      </w:pPr>
    </w:p>
    <w:p w14:paraId="190BC1F8" w14:textId="77777777" w:rsidR="00233F44" w:rsidRDefault="00233F44" w:rsidP="00C03544">
      <w:pPr>
        <w:widowControl w:val="0"/>
        <w:spacing w:after="0" w:line="240" w:lineRule="auto"/>
        <w:jc w:val="center"/>
        <w:rPr>
          <w:rFonts w:ascii="Arial" w:eastAsia="Arial" w:hAnsi="Arial" w:cs="Arial"/>
          <w:bCs/>
          <w:i/>
          <w:color w:val="000000" w:themeColor="text1"/>
          <w:sz w:val="24"/>
          <w:szCs w:val="24"/>
        </w:rPr>
      </w:pPr>
    </w:p>
    <w:p w14:paraId="279BBE96" w14:textId="11A3FD2E" w:rsidR="00233F44" w:rsidRDefault="00233F44" w:rsidP="00C03544">
      <w:pPr>
        <w:widowControl w:val="0"/>
        <w:spacing w:after="0" w:line="240" w:lineRule="auto"/>
        <w:jc w:val="center"/>
        <w:rPr>
          <w:rFonts w:ascii="Arial" w:eastAsia="Arial" w:hAnsi="Arial" w:cs="Arial"/>
          <w:bCs/>
          <w:i/>
          <w:color w:val="000000" w:themeColor="text1"/>
          <w:sz w:val="24"/>
          <w:szCs w:val="24"/>
        </w:rPr>
      </w:pPr>
      <w:r w:rsidRPr="00F26C24">
        <w:rPr>
          <w:rFonts w:ascii="Arial" w:eastAsia="Arial" w:hAnsi="Arial" w:cs="Arial"/>
          <w:bCs/>
          <w:i/>
          <w:color w:val="000000" w:themeColor="text1"/>
          <w:sz w:val="24"/>
          <w:szCs w:val="24"/>
        </w:rPr>
        <w:t xml:space="preserve">Mapa </w:t>
      </w:r>
      <w:r w:rsidR="00A54018">
        <w:rPr>
          <w:rFonts w:ascii="Arial" w:eastAsia="Arial" w:hAnsi="Arial" w:cs="Arial"/>
          <w:bCs/>
          <w:i/>
          <w:color w:val="000000" w:themeColor="text1"/>
          <w:sz w:val="24"/>
          <w:szCs w:val="24"/>
        </w:rPr>
        <w:t>3</w:t>
      </w:r>
      <w:r w:rsidRPr="00F26C24">
        <w:rPr>
          <w:rFonts w:ascii="Arial" w:eastAsia="Arial" w:hAnsi="Arial" w:cs="Arial"/>
          <w:bCs/>
          <w:i/>
          <w:color w:val="000000" w:themeColor="text1"/>
          <w:sz w:val="24"/>
          <w:szCs w:val="24"/>
        </w:rPr>
        <w:t xml:space="preserve">. Porcentaje de sobrepoblación en los </w:t>
      </w:r>
      <w:r>
        <w:rPr>
          <w:rFonts w:ascii="Arial" w:eastAsia="Arial" w:hAnsi="Arial" w:cs="Arial"/>
          <w:bCs/>
          <w:i/>
          <w:color w:val="000000" w:themeColor="text1"/>
          <w:sz w:val="24"/>
          <w:szCs w:val="24"/>
        </w:rPr>
        <w:t>c</w:t>
      </w:r>
      <w:r w:rsidRPr="00233F44">
        <w:rPr>
          <w:rFonts w:ascii="Arial" w:eastAsia="Arial" w:hAnsi="Arial" w:cs="Arial"/>
          <w:bCs/>
          <w:i/>
          <w:color w:val="000000" w:themeColor="text1"/>
          <w:sz w:val="24"/>
          <w:szCs w:val="24"/>
        </w:rPr>
        <w:t>entros penitenciarios y centros de tratamiento o internamiento para adolescentes</w:t>
      </w:r>
      <w:r w:rsidRPr="00F26C24">
        <w:rPr>
          <w:rFonts w:ascii="Arial" w:eastAsia="Arial" w:hAnsi="Arial" w:cs="Arial"/>
          <w:bCs/>
          <w:i/>
          <w:color w:val="000000" w:themeColor="text1"/>
          <w:sz w:val="24"/>
          <w:szCs w:val="24"/>
        </w:rPr>
        <w:t>, 2018</w:t>
      </w:r>
    </w:p>
    <w:p w14:paraId="2B92E255" w14:textId="4D3FA6E5" w:rsidR="00792DEE" w:rsidRDefault="00C62891" w:rsidP="00C62891">
      <w:pPr>
        <w:widowControl w:val="0"/>
        <w:spacing w:after="0" w:line="240" w:lineRule="auto"/>
        <w:ind w:left="-567"/>
        <w:jc w:val="center"/>
        <w:rPr>
          <w:rFonts w:ascii="Arial" w:eastAsia="Arial" w:hAnsi="Arial" w:cs="Arial"/>
          <w:bCs/>
          <w:i/>
          <w:color w:val="000000" w:themeColor="text1"/>
          <w:sz w:val="24"/>
          <w:szCs w:val="24"/>
        </w:rPr>
      </w:pPr>
      <w:r>
        <w:rPr>
          <w:rFonts w:ascii="Arial" w:eastAsia="Arial" w:hAnsi="Arial" w:cs="Arial"/>
          <w:bCs/>
          <w:i/>
          <w:noProof/>
          <w:color w:val="000000" w:themeColor="text1"/>
          <w:sz w:val="24"/>
          <w:szCs w:val="24"/>
          <w:lang w:eastAsia="es-MX"/>
        </w:rPr>
        <w:drawing>
          <wp:inline distT="0" distB="0" distL="0" distR="0" wp14:anchorId="5FC1116B" wp14:editId="4C32B46B">
            <wp:extent cx="6035040" cy="3948787"/>
            <wp:effectExtent l="0" t="0" r="381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39216" cy="3951519"/>
                    </a:xfrm>
                    <a:prstGeom prst="rect">
                      <a:avLst/>
                    </a:prstGeom>
                    <a:noFill/>
                  </pic:spPr>
                </pic:pic>
              </a:graphicData>
            </a:graphic>
          </wp:inline>
        </w:drawing>
      </w:r>
    </w:p>
    <w:p w14:paraId="1CEB535E" w14:textId="77777777" w:rsidR="00233F44" w:rsidRDefault="00233F44" w:rsidP="00233F44">
      <w:pPr>
        <w:widowControl w:val="0"/>
        <w:spacing w:after="0" w:line="240" w:lineRule="auto"/>
        <w:ind w:left="-567"/>
        <w:jc w:val="center"/>
        <w:rPr>
          <w:rFonts w:ascii="Arial" w:eastAsia="Arial" w:hAnsi="Arial" w:cs="Arial"/>
          <w:bCs/>
          <w:i/>
          <w:color w:val="000000" w:themeColor="text1"/>
          <w:sz w:val="24"/>
          <w:szCs w:val="24"/>
        </w:rPr>
      </w:pPr>
    </w:p>
    <w:p w14:paraId="02AE4468" w14:textId="38A5F407" w:rsidR="005F74D9" w:rsidRPr="00233F44" w:rsidRDefault="00233F44" w:rsidP="00BA45E9">
      <w:pPr>
        <w:widowControl w:val="0"/>
        <w:spacing w:after="0" w:line="240" w:lineRule="auto"/>
        <w:jc w:val="both"/>
        <w:rPr>
          <w:rFonts w:ascii="Arial" w:eastAsia="Arial" w:hAnsi="Arial" w:cs="Arial"/>
          <w:bCs/>
          <w:i/>
          <w:color w:val="000000" w:themeColor="text1"/>
          <w:sz w:val="24"/>
          <w:szCs w:val="24"/>
        </w:rPr>
      </w:pPr>
      <w:r w:rsidRPr="00233F44">
        <w:rPr>
          <w:rFonts w:ascii="Arial" w:hAnsi="Arial" w:cs="Arial"/>
          <w:sz w:val="16"/>
        </w:rPr>
        <w:t xml:space="preserve">Nota: el porcentaje de sobrepoblación se obtiene </w:t>
      </w:r>
      <w:r w:rsidR="00035A1D">
        <w:rPr>
          <w:rFonts w:ascii="Arial" w:hAnsi="Arial" w:cs="Arial"/>
          <w:sz w:val="16"/>
        </w:rPr>
        <w:t>al</w:t>
      </w:r>
      <w:r w:rsidR="00035A1D" w:rsidRPr="00233F44">
        <w:rPr>
          <w:rFonts w:ascii="Arial" w:hAnsi="Arial" w:cs="Arial"/>
          <w:sz w:val="16"/>
        </w:rPr>
        <w:t xml:space="preserve"> </w:t>
      </w:r>
      <w:r w:rsidRPr="00233F44">
        <w:rPr>
          <w:rFonts w:ascii="Arial" w:hAnsi="Arial" w:cs="Arial"/>
          <w:sz w:val="16"/>
        </w:rPr>
        <w:t>dividir la cantidad total de personas privadas de la libertad entre las camas útiles (capacidad instalada), menos uno, por cien. El valor positivo indica que existe más población que camas disponibles. El valor negativo significa que la cantidad de espacios existentes es mayor a la población penitenciaria.</w:t>
      </w:r>
    </w:p>
    <w:p w14:paraId="728303C6" w14:textId="77777777" w:rsidR="005F74D9" w:rsidRDefault="005F74D9" w:rsidP="00BA45E9">
      <w:pPr>
        <w:widowControl w:val="0"/>
        <w:spacing w:after="0" w:line="240" w:lineRule="auto"/>
        <w:jc w:val="center"/>
        <w:rPr>
          <w:rFonts w:ascii="Arial" w:eastAsia="Arial" w:hAnsi="Arial" w:cs="Arial"/>
          <w:bCs/>
          <w:i/>
          <w:color w:val="000000" w:themeColor="text1"/>
          <w:sz w:val="24"/>
          <w:szCs w:val="24"/>
        </w:rPr>
      </w:pPr>
    </w:p>
    <w:p w14:paraId="2734B367" w14:textId="77777777" w:rsidR="00200AE4" w:rsidRDefault="00200AE4" w:rsidP="00BA45E9">
      <w:pPr>
        <w:widowControl w:val="0"/>
        <w:spacing w:after="0" w:line="240" w:lineRule="auto"/>
        <w:jc w:val="both"/>
        <w:rPr>
          <w:rFonts w:ascii="Arial" w:eastAsia="Arial" w:hAnsi="Arial" w:cs="Arial"/>
          <w:bCs/>
          <w:i/>
          <w:color w:val="000000" w:themeColor="text1"/>
          <w:sz w:val="24"/>
          <w:szCs w:val="24"/>
        </w:rPr>
      </w:pPr>
    </w:p>
    <w:p w14:paraId="605F77D3" w14:textId="518F709B" w:rsidR="00200AE4" w:rsidRPr="00F461BB" w:rsidRDefault="00200AE4" w:rsidP="00BA45E9">
      <w:pPr>
        <w:widowControl w:val="0"/>
        <w:spacing w:after="0" w:line="240" w:lineRule="auto"/>
        <w:jc w:val="both"/>
        <w:rPr>
          <w:rFonts w:ascii="Arial" w:eastAsia="Arial" w:hAnsi="Arial" w:cs="Arial"/>
          <w:bCs/>
          <w:color w:val="000000" w:themeColor="text1"/>
          <w:sz w:val="24"/>
          <w:szCs w:val="24"/>
        </w:rPr>
      </w:pPr>
      <w:r w:rsidRPr="00F461BB">
        <w:rPr>
          <w:rFonts w:ascii="Arial" w:eastAsia="Arial" w:hAnsi="Arial" w:cs="Arial"/>
          <w:bCs/>
          <w:color w:val="000000" w:themeColor="text1"/>
          <w:sz w:val="24"/>
          <w:szCs w:val="24"/>
        </w:rPr>
        <w:t xml:space="preserve">Respecto </w:t>
      </w:r>
      <w:r w:rsidR="00EB7F86">
        <w:rPr>
          <w:rFonts w:ascii="Arial" w:eastAsia="Arial" w:hAnsi="Arial" w:cs="Arial"/>
          <w:bCs/>
          <w:color w:val="000000" w:themeColor="text1"/>
          <w:sz w:val="24"/>
          <w:szCs w:val="24"/>
        </w:rPr>
        <w:t>de</w:t>
      </w:r>
      <w:r w:rsidRPr="00F461BB">
        <w:rPr>
          <w:rFonts w:ascii="Arial" w:eastAsia="Arial" w:hAnsi="Arial" w:cs="Arial"/>
          <w:bCs/>
          <w:color w:val="000000" w:themeColor="text1"/>
          <w:sz w:val="24"/>
          <w:szCs w:val="24"/>
        </w:rPr>
        <w:t xml:space="preserve"> la plantilla del personal, </w:t>
      </w:r>
      <w:r w:rsidR="00F461BB" w:rsidRPr="00F461BB">
        <w:rPr>
          <w:rFonts w:ascii="Arial" w:eastAsia="Arial" w:hAnsi="Arial" w:cs="Arial"/>
          <w:bCs/>
          <w:color w:val="000000" w:themeColor="text1"/>
          <w:sz w:val="24"/>
          <w:szCs w:val="24"/>
        </w:rPr>
        <w:t>al cierre de 2018 se reportaron 39 mil 491 servidores públicos destinados a funciones penitenciarias y de tratamiento y/o internamiento en las Administraciones Públicas Estatales</w:t>
      </w:r>
      <w:r w:rsidR="00035A1D">
        <w:rPr>
          <w:rFonts w:ascii="Arial" w:eastAsia="Arial" w:hAnsi="Arial" w:cs="Arial"/>
          <w:bCs/>
          <w:color w:val="000000" w:themeColor="text1"/>
          <w:sz w:val="24"/>
          <w:szCs w:val="24"/>
        </w:rPr>
        <w:t>;</w:t>
      </w:r>
      <w:r w:rsidRPr="00F461BB">
        <w:rPr>
          <w:rFonts w:ascii="Arial" w:eastAsia="Arial" w:hAnsi="Arial" w:cs="Arial"/>
          <w:bCs/>
          <w:color w:val="000000" w:themeColor="text1"/>
          <w:sz w:val="24"/>
          <w:szCs w:val="24"/>
        </w:rPr>
        <w:t xml:space="preserve"> de ellas</w:t>
      </w:r>
      <w:r w:rsidR="00035A1D">
        <w:rPr>
          <w:rFonts w:ascii="Arial" w:eastAsia="Arial" w:hAnsi="Arial" w:cs="Arial"/>
          <w:bCs/>
          <w:color w:val="000000" w:themeColor="text1"/>
          <w:sz w:val="24"/>
          <w:szCs w:val="24"/>
        </w:rPr>
        <w:t>,</w:t>
      </w:r>
      <w:r w:rsidRPr="00F461BB">
        <w:rPr>
          <w:rFonts w:ascii="Arial" w:eastAsia="Arial" w:hAnsi="Arial" w:cs="Arial"/>
          <w:bCs/>
          <w:color w:val="000000" w:themeColor="text1"/>
          <w:sz w:val="24"/>
          <w:szCs w:val="24"/>
        </w:rPr>
        <w:t xml:space="preserve"> </w:t>
      </w:r>
      <w:r w:rsidR="00F461BB" w:rsidRPr="00F461BB">
        <w:rPr>
          <w:rFonts w:ascii="Arial" w:eastAsia="Arial" w:hAnsi="Arial" w:cs="Arial"/>
          <w:bCs/>
          <w:color w:val="000000" w:themeColor="text1"/>
          <w:sz w:val="24"/>
          <w:szCs w:val="24"/>
        </w:rPr>
        <w:t xml:space="preserve">23 mil 837 </w:t>
      </w:r>
      <w:r w:rsidRPr="00F461BB">
        <w:rPr>
          <w:rFonts w:ascii="Arial" w:eastAsia="Arial" w:hAnsi="Arial" w:cs="Arial"/>
          <w:bCs/>
          <w:color w:val="000000" w:themeColor="text1"/>
          <w:sz w:val="24"/>
          <w:szCs w:val="24"/>
        </w:rPr>
        <w:t>fueron custodios y/o vigilantes (</w:t>
      </w:r>
      <w:r w:rsidR="00F461BB">
        <w:rPr>
          <w:rFonts w:ascii="Arial" w:eastAsia="Arial" w:hAnsi="Arial" w:cs="Arial"/>
          <w:bCs/>
          <w:color w:val="000000" w:themeColor="text1"/>
          <w:sz w:val="24"/>
          <w:szCs w:val="24"/>
        </w:rPr>
        <w:t xml:space="preserve">equivalente a </w:t>
      </w:r>
      <w:r w:rsidRPr="00F461BB">
        <w:rPr>
          <w:rFonts w:ascii="Arial" w:eastAsia="Arial" w:hAnsi="Arial" w:cs="Arial"/>
          <w:bCs/>
          <w:color w:val="000000" w:themeColor="text1"/>
          <w:sz w:val="24"/>
          <w:szCs w:val="24"/>
        </w:rPr>
        <w:t>6</w:t>
      </w:r>
      <w:r w:rsidR="00F461BB" w:rsidRPr="00F461BB">
        <w:rPr>
          <w:rFonts w:ascii="Arial" w:eastAsia="Arial" w:hAnsi="Arial" w:cs="Arial"/>
          <w:bCs/>
          <w:color w:val="000000" w:themeColor="text1"/>
          <w:sz w:val="24"/>
          <w:szCs w:val="24"/>
        </w:rPr>
        <w:t>0.4</w:t>
      </w:r>
      <w:r w:rsidRPr="00F461BB">
        <w:rPr>
          <w:rFonts w:ascii="Arial" w:eastAsia="Arial" w:hAnsi="Arial" w:cs="Arial"/>
          <w:bCs/>
          <w:color w:val="000000" w:themeColor="text1"/>
          <w:sz w:val="24"/>
          <w:szCs w:val="24"/>
        </w:rPr>
        <w:t>% del total).</w:t>
      </w:r>
    </w:p>
    <w:p w14:paraId="41CDA460" w14:textId="77777777" w:rsidR="00766406" w:rsidRDefault="00766406" w:rsidP="00BA45E9">
      <w:pPr>
        <w:widowControl w:val="0"/>
        <w:spacing w:after="0" w:line="240" w:lineRule="auto"/>
        <w:jc w:val="both"/>
        <w:rPr>
          <w:rFonts w:ascii="Arial" w:eastAsia="Arial" w:hAnsi="Arial" w:cs="Arial"/>
          <w:bCs/>
          <w:color w:val="000000" w:themeColor="text1"/>
          <w:sz w:val="24"/>
          <w:szCs w:val="24"/>
        </w:rPr>
      </w:pPr>
    </w:p>
    <w:p w14:paraId="5A2C88E9" w14:textId="06DFCFC4" w:rsidR="00C03544" w:rsidRDefault="00035A1D" w:rsidP="00BA45E9">
      <w:pPr>
        <w:widowControl w:val="0"/>
        <w:spacing w:after="0" w:line="240" w:lineRule="auto"/>
        <w:jc w:val="both"/>
        <w:rPr>
          <w:rFonts w:ascii="Arial" w:eastAsia="Arial" w:hAnsi="Arial" w:cs="Arial"/>
          <w:bCs/>
          <w:color w:val="000000" w:themeColor="text1"/>
          <w:sz w:val="24"/>
          <w:szCs w:val="24"/>
        </w:rPr>
      </w:pPr>
      <w:r>
        <w:rPr>
          <w:rFonts w:ascii="Arial" w:eastAsia="Arial" w:hAnsi="Arial" w:cs="Arial"/>
          <w:bCs/>
          <w:color w:val="000000" w:themeColor="text1"/>
          <w:sz w:val="24"/>
          <w:szCs w:val="24"/>
        </w:rPr>
        <w:t>Además,</w:t>
      </w:r>
      <w:r w:rsidR="00200AE4" w:rsidRPr="00F461BB">
        <w:rPr>
          <w:rFonts w:ascii="Arial" w:eastAsia="Arial" w:hAnsi="Arial" w:cs="Arial"/>
          <w:bCs/>
          <w:color w:val="000000" w:themeColor="text1"/>
          <w:sz w:val="24"/>
          <w:szCs w:val="24"/>
        </w:rPr>
        <w:t xml:space="preserve"> destaca que durante 2018 ingresaron </w:t>
      </w:r>
      <w:r w:rsidR="00F461BB" w:rsidRPr="00F461BB">
        <w:rPr>
          <w:rFonts w:ascii="Arial" w:eastAsia="Arial" w:hAnsi="Arial" w:cs="Arial"/>
          <w:bCs/>
          <w:color w:val="000000" w:themeColor="text1"/>
          <w:sz w:val="24"/>
          <w:szCs w:val="24"/>
        </w:rPr>
        <w:t xml:space="preserve">101 mil 512 </w:t>
      </w:r>
      <w:r w:rsidR="00200AE4" w:rsidRPr="00F461BB">
        <w:rPr>
          <w:rFonts w:ascii="Arial" w:eastAsia="Arial" w:hAnsi="Arial" w:cs="Arial"/>
          <w:bCs/>
          <w:color w:val="000000" w:themeColor="text1"/>
          <w:sz w:val="24"/>
          <w:szCs w:val="24"/>
        </w:rPr>
        <w:t xml:space="preserve">personas a </w:t>
      </w:r>
      <w:r w:rsidR="00F461BB" w:rsidRPr="009C5A0F">
        <w:rPr>
          <w:rFonts w:ascii="Arial" w:eastAsia="Arial" w:hAnsi="Arial" w:cs="Arial"/>
          <w:bCs/>
          <w:color w:val="000000" w:themeColor="text1"/>
          <w:sz w:val="24"/>
          <w:szCs w:val="24"/>
        </w:rPr>
        <w:t>centros penitenciarios</w:t>
      </w:r>
      <w:r w:rsidR="00F461BB">
        <w:rPr>
          <w:rFonts w:ascii="Arial" w:eastAsia="Arial" w:hAnsi="Arial" w:cs="Arial"/>
          <w:bCs/>
          <w:color w:val="000000" w:themeColor="text1"/>
          <w:sz w:val="24"/>
          <w:szCs w:val="24"/>
        </w:rPr>
        <w:t xml:space="preserve"> y</w:t>
      </w:r>
      <w:r w:rsidR="00F461BB" w:rsidRPr="009C5A0F">
        <w:rPr>
          <w:rFonts w:ascii="Arial" w:eastAsia="Arial" w:hAnsi="Arial" w:cs="Arial"/>
          <w:bCs/>
          <w:color w:val="000000" w:themeColor="text1"/>
          <w:sz w:val="24"/>
          <w:szCs w:val="24"/>
        </w:rPr>
        <w:t xml:space="preserve"> de </w:t>
      </w:r>
      <w:r w:rsidR="00F461BB">
        <w:rPr>
          <w:rFonts w:ascii="Arial" w:eastAsia="Arial" w:hAnsi="Arial" w:cs="Arial"/>
          <w:bCs/>
          <w:color w:val="000000" w:themeColor="text1"/>
          <w:sz w:val="24"/>
          <w:szCs w:val="24"/>
        </w:rPr>
        <w:t>t</w:t>
      </w:r>
      <w:r w:rsidR="00F461BB" w:rsidRPr="009C5A0F">
        <w:rPr>
          <w:rFonts w:ascii="Arial" w:eastAsia="Arial" w:hAnsi="Arial" w:cs="Arial"/>
          <w:bCs/>
          <w:color w:val="000000" w:themeColor="text1"/>
          <w:sz w:val="24"/>
          <w:szCs w:val="24"/>
        </w:rPr>
        <w:t xml:space="preserve">ratamiento o </w:t>
      </w:r>
      <w:r w:rsidR="00F461BB">
        <w:rPr>
          <w:rFonts w:ascii="Arial" w:eastAsia="Arial" w:hAnsi="Arial" w:cs="Arial"/>
          <w:bCs/>
          <w:color w:val="000000" w:themeColor="text1"/>
          <w:sz w:val="24"/>
          <w:szCs w:val="24"/>
        </w:rPr>
        <w:t>i</w:t>
      </w:r>
      <w:r w:rsidR="00F461BB" w:rsidRPr="009C5A0F">
        <w:rPr>
          <w:rFonts w:ascii="Arial" w:eastAsia="Arial" w:hAnsi="Arial" w:cs="Arial"/>
          <w:bCs/>
          <w:color w:val="000000" w:themeColor="text1"/>
          <w:sz w:val="24"/>
          <w:szCs w:val="24"/>
        </w:rPr>
        <w:t xml:space="preserve">nternamiento para </w:t>
      </w:r>
      <w:r w:rsidR="00F461BB">
        <w:rPr>
          <w:rFonts w:ascii="Arial" w:eastAsia="Arial" w:hAnsi="Arial" w:cs="Arial"/>
          <w:bCs/>
          <w:color w:val="000000" w:themeColor="text1"/>
          <w:sz w:val="24"/>
          <w:szCs w:val="24"/>
        </w:rPr>
        <w:t>a</w:t>
      </w:r>
      <w:r w:rsidR="00F461BB" w:rsidRPr="009C5A0F">
        <w:rPr>
          <w:rFonts w:ascii="Arial" w:eastAsia="Arial" w:hAnsi="Arial" w:cs="Arial"/>
          <w:bCs/>
          <w:color w:val="000000" w:themeColor="text1"/>
          <w:sz w:val="24"/>
          <w:szCs w:val="24"/>
        </w:rPr>
        <w:t>dolescentes</w:t>
      </w:r>
      <w:r w:rsidR="00F461BB">
        <w:rPr>
          <w:rFonts w:ascii="Arial" w:eastAsia="Arial" w:hAnsi="Arial" w:cs="Arial"/>
          <w:bCs/>
          <w:color w:val="FF0000"/>
          <w:sz w:val="24"/>
          <w:szCs w:val="24"/>
        </w:rPr>
        <w:t xml:space="preserve"> </w:t>
      </w:r>
      <w:r w:rsidR="00200AE4" w:rsidRPr="00F461BB">
        <w:rPr>
          <w:rFonts w:ascii="Arial" w:eastAsia="Arial" w:hAnsi="Arial" w:cs="Arial"/>
          <w:bCs/>
          <w:color w:val="000000" w:themeColor="text1"/>
          <w:sz w:val="24"/>
          <w:szCs w:val="24"/>
        </w:rPr>
        <w:t>(7.</w:t>
      </w:r>
      <w:r w:rsidR="00F461BB" w:rsidRPr="00F461BB">
        <w:rPr>
          <w:rFonts w:ascii="Arial" w:eastAsia="Arial" w:hAnsi="Arial" w:cs="Arial"/>
          <w:bCs/>
          <w:color w:val="000000" w:themeColor="text1"/>
          <w:sz w:val="24"/>
          <w:szCs w:val="24"/>
        </w:rPr>
        <w:t>4</w:t>
      </w:r>
      <w:r w:rsidR="00200AE4" w:rsidRPr="00F461BB">
        <w:rPr>
          <w:rFonts w:ascii="Arial" w:eastAsia="Arial" w:hAnsi="Arial" w:cs="Arial"/>
          <w:bCs/>
          <w:color w:val="000000" w:themeColor="text1"/>
          <w:sz w:val="24"/>
          <w:szCs w:val="24"/>
        </w:rPr>
        <w:t>% fueron mujeres),</w:t>
      </w:r>
      <w:r w:rsidR="00F461BB">
        <w:rPr>
          <w:rFonts w:ascii="Arial" w:eastAsia="Arial" w:hAnsi="Arial" w:cs="Arial"/>
          <w:bCs/>
          <w:color w:val="000000" w:themeColor="text1"/>
          <w:sz w:val="24"/>
          <w:szCs w:val="24"/>
        </w:rPr>
        <w:t xml:space="preserve"> mientras que </w:t>
      </w:r>
      <w:r w:rsidR="00200AE4" w:rsidRPr="00F461BB">
        <w:rPr>
          <w:rFonts w:ascii="Arial" w:eastAsia="Arial" w:hAnsi="Arial" w:cs="Arial"/>
          <w:bCs/>
          <w:color w:val="000000" w:themeColor="text1"/>
          <w:sz w:val="24"/>
          <w:szCs w:val="24"/>
        </w:rPr>
        <w:t xml:space="preserve">egresaron un total de </w:t>
      </w:r>
      <w:r w:rsidR="00F461BB" w:rsidRPr="00F461BB">
        <w:rPr>
          <w:rFonts w:ascii="Arial" w:eastAsia="Arial" w:hAnsi="Arial" w:cs="Arial"/>
          <w:bCs/>
          <w:color w:val="000000" w:themeColor="text1"/>
          <w:sz w:val="24"/>
          <w:szCs w:val="24"/>
        </w:rPr>
        <w:t xml:space="preserve">103 mil 820 </w:t>
      </w:r>
      <w:r w:rsidR="00200AE4" w:rsidRPr="00F461BB">
        <w:rPr>
          <w:rFonts w:ascii="Arial" w:eastAsia="Arial" w:hAnsi="Arial" w:cs="Arial"/>
          <w:bCs/>
          <w:color w:val="000000" w:themeColor="text1"/>
          <w:sz w:val="24"/>
          <w:szCs w:val="24"/>
        </w:rPr>
        <w:t xml:space="preserve">personas </w:t>
      </w:r>
      <w:r w:rsidR="00200AE4" w:rsidRPr="008373A4">
        <w:rPr>
          <w:rFonts w:ascii="Arial" w:eastAsia="Arial" w:hAnsi="Arial" w:cs="Arial"/>
          <w:bCs/>
          <w:color w:val="000000" w:themeColor="text1"/>
          <w:sz w:val="24"/>
          <w:szCs w:val="24"/>
        </w:rPr>
        <w:t>(7.1% fueron mujeres</w:t>
      </w:r>
      <w:r w:rsidR="00200AE4" w:rsidRPr="00F461BB">
        <w:rPr>
          <w:rFonts w:ascii="Arial" w:eastAsia="Arial" w:hAnsi="Arial" w:cs="Arial"/>
          <w:bCs/>
          <w:color w:val="000000" w:themeColor="text1"/>
          <w:sz w:val="24"/>
          <w:szCs w:val="24"/>
        </w:rPr>
        <w:t xml:space="preserve">). </w:t>
      </w:r>
    </w:p>
    <w:p w14:paraId="4D68DE9C" w14:textId="77777777" w:rsidR="00C03544" w:rsidRDefault="00C03544" w:rsidP="00BA45E9">
      <w:pPr>
        <w:widowControl w:val="0"/>
        <w:spacing w:after="0" w:line="240" w:lineRule="auto"/>
        <w:jc w:val="both"/>
        <w:rPr>
          <w:rFonts w:ascii="Arial" w:eastAsia="Arial" w:hAnsi="Arial" w:cs="Arial"/>
          <w:bCs/>
          <w:color w:val="000000" w:themeColor="text1"/>
          <w:sz w:val="24"/>
          <w:szCs w:val="24"/>
        </w:rPr>
      </w:pPr>
    </w:p>
    <w:p w14:paraId="3B65BAE3" w14:textId="77777777" w:rsidR="00C03544" w:rsidRDefault="00C03544" w:rsidP="0032536C">
      <w:pPr>
        <w:widowControl w:val="0"/>
        <w:spacing w:after="0" w:line="240" w:lineRule="auto"/>
        <w:ind w:left="-567"/>
        <w:jc w:val="both"/>
        <w:rPr>
          <w:rFonts w:ascii="Arial" w:eastAsia="Arial" w:hAnsi="Arial" w:cs="Arial"/>
          <w:bCs/>
          <w:color w:val="000000" w:themeColor="text1"/>
          <w:sz w:val="24"/>
          <w:szCs w:val="24"/>
        </w:rPr>
      </w:pPr>
    </w:p>
    <w:p w14:paraId="56DAF586" w14:textId="608C1270" w:rsidR="00200AE4" w:rsidRDefault="00200AE4" w:rsidP="00BA45E9">
      <w:pPr>
        <w:widowControl w:val="0"/>
        <w:spacing w:after="0" w:line="240" w:lineRule="auto"/>
        <w:jc w:val="both"/>
        <w:rPr>
          <w:rFonts w:ascii="Arial" w:eastAsia="Arial" w:hAnsi="Arial" w:cs="Arial"/>
          <w:bCs/>
          <w:color w:val="000000" w:themeColor="text1"/>
          <w:sz w:val="24"/>
          <w:szCs w:val="24"/>
        </w:rPr>
      </w:pPr>
      <w:r w:rsidRPr="00F461BB">
        <w:rPr>
          <w:rFonts w:ascii="Arial" w:eastAsia="Arial" w:hAnsi="Arial" w:cs="Arial"/>
          <w:bCs/>
          <w:color w:val="000000" w:themeColor="text1"/>
          <w:sz w:val="24"/>
          <w:szCs w:val="24"/>
        </w:rPr>
        <w:t xml:space="preserve">De igual forma, al cierre de 2018 se encontraron privadas de la libertad </w:t>
      </w:r>
      <w:r w:rsidR="008373A4" w:rsidRPr="008373A4">
        <w:rPr>
          <w:rFonts w:ascii="Arial" w:eastAsia="Arial" w:hAnsi="Arial" w:cs="Arial"/>
          <w:bCs/>
          <w:color w:val="000000" w:themeColor="text1"/>
          <w:sz w:val="24"/>
          <w:szCs w:val="24"/>
        </w:rPr>
        <w:t>178 mil 406</w:t>
      </w:r>
      <w:r w:rsidR="008373A4">
        <w:rPr>
          <w:rFonts w:ascii="Arial" w:eastAsia="Arial" w:hAnsi="Arial" w:cs="Arial"/>
          <w:bCs/>
          <w:color w:val="000000" w:themeColor="text1"/>
          <w:sz w:val="24"/>
          <w:szCs w:val="24"/>
        </w:rPr>
        <w:t xml:space="preserve"> </w:t>
      </w:r>
      <w:r w:rsidRPr="008373A4">
        <w:rPr>
          <w:rFonts w:ascii="Arial" w:eastAsia="Arial" w:hAnsi="Arial" w:cs="Arial"/>
          <w:bCs/>
          <w:color w:val="000000" w:themeColor="text1"/>
          <w:sz w:val="24"/>
          <w:szCs w:val="24"/>
        </w:rPr>
        <w:t>personas (5.</w:t>
      </w:r>
      <w:r w:rsidR="008373A4" w:rsidRPr="008373A4">
        <w:rPr>
          <w:rFonts w:ascii="Arial" w:eastAsia="Arial" w:hAnsi="Arial" w:cs="Arial"/>
          <w:bCs/>
          <w:color w:val="000000" w:themeColor="text1"/>
          <w:sz w:val="24"/>
          <w:szCs w:val="24"/>
        </w:rPr>
        <w:t>2</w:t>
      </w:r>
      <w:r w:rsidRPr="008373A4">
        <w:rPr>
          <w:rFonts w:ascii="Arial" w:eastAsia="Arial" w:hAnsi="Arial" w:cs="Arial"/>
          <w:bCs/>
          <w:color w:val="000000" w:themeColor="text1"/>
          <w:sz w:val="24"/>
          <w:szCs w:val="24"/>
        </w:rPr>
        <w:t xml:space="preserve">% fueron mujeres). </w:t>
      </w:r>
      <w:r w:rsidRPr="00F461BB">
        <w:rPr>
          <w:rFonts w:ascii="Arial" w:eastAsia="Arial" w:hAnsi="Arial" w:cs="Arial"/>
          <w:bCs/>
          <w:color w:val="000000" w:themeColor="text1"/>
          <w:sz w:val="24"/>
          <w:szCs w:val="24"/>
        </w:rPr>
        <w:t xml:space="preserve">En cuanto a la población privada de la libertad, </w:t>
      </w:r>
      <w:r w:rsidR="00766406" w:rsidRPr="00766406">
        <w:rPr>
          <w:rFonts w:ascii="Arial" w:eastAsia="Arial" w:hAnsi="Arial" w:cs="Arial"/>
          <w:bCs/>
          <w:color w:val="000000" w:themeColor="text1"/>
          <w:sz w:val="24"/>
          <w:szCs w:val="24"/>
        </w:rPr>
        <w:t>61</w:t>
      </w:r>
      <w:r w:rsidR="00766406">
        <w:rPr>
          <w:rFonts w:ascii="Arial" w:eastAsia="Arial" w:hAnsi="Arial" w:cs="Arial"/>
          <w:bCs/>
          <w:color w:val="000000" w:themeColor="text1"/>
          <w:sz w:val="24"/>
          <w:szCs w:val="24"/>
        </w:rPr>
        <w:t xml:space="preserve"> mil </w:t>
      </w:r>
      <w:r w:rsidR="00766406" w:rsidRPr="00766406">
        <w:rPr>
          <w:rFonts w:ascii="Arial" w:eastAsia="Arial" w:hAnsi="Arial" w:cs="Arial"/>
          <w:bCs/>
          <w:color w:val="000000" w:themeColor="text1"/>
          <w:sz w:val="24"/>
          <w:szCs w:val="24"/>
        </w:rPr>
        <w:t xml:space="preserve">718 </w:t>
      </w:r>
      <w:r w:rsidRPr="008373A4">
        <w:rPr>
          <w:rFonts w:ascii="Arial" w:eastAsia="Arial" w:hAnsi="Arial" w:cs="Arial"/>
          <w:bCs/>
          <w:color w:val="000000" w:themeColor="text1"/>
          <w:sz w:val="24"/>
          <w:szCs w:val="24"/>
        </w:rPr>
        <w:t>personas</w:t>
      </w:r>
      <w:r w:rsidRPr="00F461BB">
        <w:rPr>
          <w:rFonts w:ascii="Arial" w:eastAsia="Arial" w:hAnsi="Arial" w:cs="Arial"/>
          <w:bCs/>
          <w:color w:val="FF0000"/>
          <w:sz w:val="24"/>
          <w:szCs w:val="24"/>
        </w:rPr>
        <w:t xml:space="preserve"> </w:t>
      </w:r>
      <w:r w:rsidR="00766406">
        <w:rPr>
          <w:rFonts w:ascii="Arial" w:eastAsia="Arial" w:hAnsi="Arial" w:cs="Arial"/>
          <w:bCs/>
          <w:color w:val="000000" w:themeColor="text1"/>
          <w:sz w:val="24"/>
          <w:szCs w:val="24"/>
        </w:rPr>
        <w:t>no contaban</w:t>
      </w:r>
      <w:r w:rsidRPr="00F461BB">
        <w:rPr>
          <w:rFonts w:ascii="Arial" w:eastAsia="Arial" w:hAnsi="Arial" w:cs="Arial"/>
          <w:bCs/>
          <w:color w:val="000000" w:themeColor="text1"/>
          <w:sz w:val="24"/>
          <w:szCs w:val="24"/>
        </w:rPr>
        <w:t xml:space="preserve"> con sentencia al cierre de 2018</w:t>
      </w:r>
      <w:r w:rsidR="00222506">
        <w:rPr>
          <w:rFonts w:ascii="Arial" w:eastAsia="Arial" w:hAnsi="Arial" w:cs="Arial"/>
          <w:bCs/>
          <w:color w:val="000000" w:themeColor="text1"/>
          <w:sz w:val="24"/>
          <w:szCs w:val="24"/>
        </w:rPr>
        <w:t xml:space="preserve"> (34.6%). De las mujeres,</w:t>
      </w:r>
      <w:r w:rsidRPr="00F461BB">
        <w:rPr>
          <w:rFonts w:ascii="Arial" w:eastAsia="Arial" w:hAnsi="Arial" w:cs="Arial"/>
          <w:bCs/>
          <w:color w:val="000000" w:themeColor="text1"/>
          <w:sz w:val="24"/>
          <w:szCs w:val="24"/>
        </w:rPr>
        <w:t xml:space="preserve"> </w:t>
      </w:r>
      <w:r w:rsidR="0087407E">
        <w:rPr>
          <w:rFonts w:ascii="Arial" w:eastAsia="Arial" w:hAnsi="Arial" w:cs="Arial"/>
          <w:bCs/>
          <w:color w:val="000000" w:themeColor="text1"/>
          <w:sz w:val="24"/>
          <w:szCs w:val="24"/>
        </w:rPr>
        <w:t>41.5%</w:t>
      </w:r>
      <w:r w:rsidRPr="007B0AD6">
        <w:rPr>
          <w:rFonts w:ascii="Arial" w:eastAsia="Arial" w:hAnsi="Arial" w:cs="Arial"/>
          <w:bCs/>
          <w:color w:val="000000" w:themeColor="text1"/>
          <w:sz w:val="24"/>
          <w:szCs w:val="24"/>
        </w:rPr>
        <w:t xml:space="preserve"> </w:t>
      </w:r>
      <w:r w:rsidR="00222506">
        <w:rPr>
          <w:rFonts w:ascii="Arial" w:eastAsia="Arial" w:hAnsi="Arial" w:cs="Arial"/>
          <w:bCs/>
          <w:color w:val="000000" w:themeColor="text1"/>
          <w:sz w:val="24"/>
          <w:szCs w:val="24"/>
        </w:rPr>
        <w:t>estaban sin sentencia, mientras que 34.2%</w:t>
      </w:r>
      <w:r w:rsidR="0087407E">
        <w:rPr>
          <w:rFonts w:ascii="Arial" w:eastAsia="Arial" w:hAnsi="Arial" w:cs="Arial"/>
          <w:bCs/>
          <w:color w:val="000000" w:themeColor="text1"/>
          <w:sz w:val="24"/>
          <w:szCs w:val="24"/>
        </w:rPr>
        <w:t xml:space="preserve"> </w:t>
      </w:r>
      <w:r w:rsidR="00222506">
        <w:rPr>
          <w:rFonts w:ascii="Arial" w:eastAsia="Arial" w:hAnsi="Arial" w:cs="Arial"/>
          <w:bCs/>
          <w:color w:val="000000" w:themeColor="text1"/>
          <w:sz w:val="24"/>
          <w:szCs w:val="24"/>
        </w:rPr>
        <w:t xml:space="preserve">de los </w:t>
      </w:r>
      <w:r w:rsidR="0087407E">
        <w:rPr>
          <w:rFonts w:ascii="Arial" w:eastAsia="Arial" w:hAnsi="Arial" w:cs="Arial"/>
          <w:bCs/>
          <w:color w:val="000000" w:themeColor="text1"/>
          <w:sz w:val="24"/>
          <w:szCs w:val="24"/>
        </w:rPr>
        <w:t>hombres</w:t>
      </w:r>
      <w:r w:rsidR="00222506">
        <w:rPr>
          <w:rFonts w:ascii="Arial" w:eastAsia="Arial" w:hAnsi="Arial" w:cs="Arial"/>
          <w:bCs/>
          <w:color w:val="000000" w:themeColor="text1"/>
          <w:sz w:val="24"/>
          <w:szCs w:val="24"/>
        </w:rPr>
        <w:t xml:space="preserve"> se encontraban e</w:t>
      </w:r>
      <w:r w:rsidR="00DF5E3C">
        <w:rPr>
          <w:rFonts w:ascii="Arial" w:eastAsia="Arial" w:hAnsi="Arial" w:cs="Arial"/>
          <w:bCs/>
          <w:color w:val="000000" w:themeColor="text1"/>
          <w:sz w:val="24"/>
          <w:szCs w:val="24"/>
        </w:rPr>
        <w:t>n</w:t>
      </w:r>
      <w:r w:rsidR="00222506">
        <w:rPr>
          <w:rFonts w:ascii="Arial" w:eastAsia="Arial" w:hAnsi="Arial" w:cs="Arial"/>
          <w:bCs/>
          <w:color w:val="000000" w:themeColor="text1"/>
          <w:sz w:val="24"/>
          <w:szCs w:val="24"/>
        </w:rPr>
        <w:t xml:space="preserve"> esta </w:t>
      </w:r>
      <w:r w:rsidR="005E560A">
        <w:rPr>
          <w:rFonts w:ascii="Arial" w:eastAsia="Arial" w:hAnsi="Arial" w:cs="Arial"/>
          <w:bCs/>
          <w:color w:val="000000" w:themeColor="text1"/>
          <w:sz w:val="24"/>
          <w:szCs w:val="24"/>
        </w:rPr>
        <w:t xml:space="preserve">misma </w:t>
      </w:r>
      <w:r w:rsidR="00222506">
        <w:rPr>
          <w:rFonts w:ascii="Arial" w:eastAsia="Arial" w:hAnsi="Arial" w:cs="Arial"/>
          <w:bCs/>
          <w:color w:val="000000" w:themeColor="text1"/>
          <w:sz w:val="24"/>
          <w:szCs w:val="24"/>
        </w:rPr>
        <w:t>situación</w:t>
      </w:r>
      <w:r w:rsidRPr="00F461BB">
        <w:rPr>
          <w:rFonts w:ascii="Arial" w:eastAsia="Arial" w:hAnsi="Arial" w:cs="Arial"/>
          <w:bCs/>
          <w:color w:val="000000" w:themeColor="text1"/>
          <w:sz w:val="24"/>
          <w:szCs w:val="24"/>
        </w:rPr>
        <w:t xml:space="preserve">. </w:t>
      </w:r>
      <w:r w:rsidRPr="0032536C">
        <w:rPr>
          <w:rFonts w:ascii="Arial" w:eastAsia="Arial" w:hAnsi="Arial" w:cs="Arial"/>
          <w:bCs/>
          <w:color w:val="000000" w:themeColor="text1"/>
          <w:sz w:val="24"/>
          <w:szCs w:val="24"/>
        </w:rPr>
        <w:t>La mayor proporción de personas</w:t>
      </w:r>
      <w:r w:rsidR="005E560A">
        <w:rPr>
          <w:rFonts w:ascii="Arial" w:eastAsia="Arial" w:hAnsi="Arial" w:cs="Arial"/>
          <w:bCs/>
          <w:color w:val="000000" w:themeColor="text1"/>
          <w:sz w:val="24"/>
          <w:szCs w:val="24"/>
        </w:rPr>
        <w:t xml:space="preserve"> privadas de la libertad</w:t>
      </w:r>
      <w:r w:rsidRPr="0032536C">
        <w:rPr>
          <w:rFonts w:ascii="Arial" w:eastAsia="Arial" w:hAnsi="Arial" w:cs="Arial"/>
          <w:bCs/>
          <w:color w:val="000000" w:themeColor="text1"/>
          <w:sz w:val="24"/>
          <w:szCs w:val="24"/>
        </w:rPr>
        <w:t xml:space="preserve"> sin sentencia</w:t>
      </w:r>
      <w:r w:rsidR="00DF5E3C">
        <w:rPr>
          <w:rFonts w:ascii="Arial" w:eastAsia="Arial" w:hAnsi="Arial" w:cs="Arial"/>
          <w:bCs/>
          <w:color w:val="000000" w:themeColor="text1"/>
          <w:sz w:val="24"/>
          <w:szCs w:val="24"/>
        </w:rPr>
        <w:t xml:space="preserve"> la tenía</w:t>
      </w:r>
      <w:r w:rsidRPr="0032536C">
        <w:rPr>
          <w:rFonts w:ascii="Arial" w:eastAsia="Arial" w:hAnsi="Arial" w:cs="Arial"/>
          <w:bCs/>
          <w:color w:val="000000" w:themeColor="text1"/>
          <w:sz w:val="24"/>
          <w:szCs w:val="24"/>
        </w:rPr>
        <w:t xml:space="preserve"> </w:t>
      </w:r>
      <w:r w:rsidR="00C55899">
        <w:rPr>
          <w:rFonts w:ascii="Arial" w:eastAsia="Arial" w:hAnsi="Arial" w:cs="Arial"/>
          <w:bCs/>
          <w:color w:val="000000" w:themeColor="text1"/>
          <w:sz w:val="24"/>
          <w:szCs w:val="24"/>
        </w:rPr>
        <w:t>Michoacán</w:t>
      </w:r>
      <w:r w:rsidRPr="0032536C">
        <w:rPr>
          <w:rFonts w:ascii="Arial" w:eastAsia="Arial" w:hAnsi="Arial" w:cs="Arial"/>
          <w:bCs/>
          <w:color w:val="000000" w:themeColor="text1"/>
          <w:sz w:val="24"/>
          <w:szCs w:val="24"/>
        </w:rPr>
        <w:t xml:space="preserve"> con </w:t>
      </w:r>
      <w:r w:rsidR="00C55899">
        <w:rPr>
          <w:rFonts w:ascii="Arial" w:eastAsia="Arial" w:hAnsi="Arial" w:cs="Arial"/>
          <w:bCs/>
          <w:color w:val="000000" w:themeColor="text1"/>
          <w:sz w:val="24"/>
          <w:szCs w:val="24"/>
        </w:rPr>
        <w:t>66.5</w:t>
      </w:r>
      <w:r w:rsidR="0032536C" w:rsidRPr="0032536C">
        <w:rPr>
          <w:rFonts w:ascii="Arial" w:eastAsia="Arial" w:hAnsi="Arial" w:cs="Arial"/>
          <w:bCs/>
          <w:color w:val="000000" w:themeColor="text1"/>
          <w:sz w:val="24"/>
          <w:szCs w:val="24"/>
        </w:rPr>
        <w:t>%</w:t>
      </w:r>
      <w:r w:rsidRPr="0032536C">
        <w:rPr>
          <w:rFonts w:ascii="Arial" w:eastAsia="Arial" w:hAnsi="Arial" w:cs="Arial"/>
          <w:bCs/>
          <w:color w:val="000000" w:themeColor="text1"/>
          <w:sz w:val="24"/>
          <w:szCs w:val="24"/>
        </w:rPr>
        <w:t xml:space="preserve">; por el contrario, </w:t>
      </w:r>
      <w:r w:rsidR="00B14121">
        <w:rPr>
          <w:rFonts w:ascii="Arial" w:eastAsia="Arial" w:hAnsi="Arial" w:cs="Arial"/>
          <w:bCs/>
          <w:color w:val="000000" w:themeColor="text1"/>
          <w:sz w:val="24"/>
          <w:szCs w:val="24"/>
        </w:rPr>
        <w:t xml:space="preserve">Morelos </w:t>
      </w:r>
      <w:r w:rsidRPr="0032536C">
        <w:rPr>
          <w:rFonts w:ascii="Arial" w:eastAsia="Arial" w:hAnsi="Arial" w:cs="Arial"/>
          <w:bCs/>
          <w:color w:val="000000" w:themeColor="text1"/>
          <w:sz w:val="24"/>
          <w:szCs w:val="24"/>
        </w:rPr>
        <w:t>registró el mayor porcentaje de población</w:t>
      </w:r>
      <w:r w:rsidR="00B14121">
        <w:rPr>
          <w:rFonts w:ascii="Arial" w:eastAsia="Arial" w:hAnsi="Arial" w:cs="Arial"/>
          <w:bCs/>
          <w:color w:val="000000" w:themeColor="text1"/>
          <w:sz w:val="24"/>
          <w:szCs w:val="24"/>
        </w:rPr>
        <w:t xml:space="preserve"> privada de la libertad con</w:t>
      </w:r>
      <w:r w:rsidRPr="0032536C">
        <w:rPr>
          <w:rFonts w:ascii="Arial" w:eastAsia="Arial" w:hAnsi="Arial" w:cs="Arial"/>
          <w:bCs/>
          <w:color w:val="000000" w:themeColor="text1"/>
          <w:sz w:val="24"/>
          <w:szCs w:val="24"/>
        </w:rPr>
        <w:t xml:space="preserve"> sentencia</w:t>
      </w:r>
      <w:r w:rsidR="00B14121">
        <w:rPr>
          <w:rFonts w:ascii="Arial" w:eastAsia="Arial" w:hAnsi="Arial" w:cs="Arial"/>
          <w:bCs/>
          <w:color w:val="000000" w:themeColor="text1"/>
          <w:sz w:val="24"/>
          <w:szCs w:val="24"/>
        </w:rPr>
        <w:t xml:space="preserve"> </w:t>
      </w:r>
      <w:r w:rsidR="0032536C" w:rsidRPr="0032536C">
        <w:rPr>
          <w:rFonts w:ascii="Arial" w:eastAsia="Arial" w:hAnsi="Arial" w:cs="Arial"/>
          <w:bCs/>
          <w:color w:val="000000" w:themeColor="text1"/>
          <w:sz w:val="24"/>
          <w:szCs w:val="24"/>
        </w:rPr>
        <w:t xml:space="preserve">con </w:t>
      </w:r>
      <w:r w:rsidR="00B14121">
        <w:rPr>
          <w:rFonts w:ascii="Arial" w:eastAsia="Arial" w:hAnsi="Arial" w:cs="Arial"/>
          <w:bCs/>
          <w:color w:val="000000" w:themeColor="text1"/>
          <w:sz w:val="24"/>
          <w:szCs w:val="24"/>
        </w:rPr>
        <w:t>85.9</w:t>
      </w:r>
      <w:r w:rsidRPr="0032536C">
        <w:rPr>
          <w:rFonts w:ascii="Arial" w:eastAsia="Arial" w:hAnsi="Arial" w:cs="Arial"/>
          <w:bCs/>
          <w:color w:val="000000" w:themeColor="text1"/>
          <w:sz w:val="24"/>
          <w:szCs w:val="24"/>
        </w:rPr>
        <w:t>%.</w:t>
      </w:r>
      <w:r w:rsidR="00C03544">
        <w:rPr>
          <w:rStyle w:val="Refdenotaalpie"/>
          <w:rFonts w:ascii="Arial" w:eastAsia="Arial" w:hAnsi="Arial" w:cs="Arial"/>
          <w:bCs/>
          <w:color w:val="000000" w:themeColor="text1"/>
          <w:sz w:val="24"/>
          <w:szCs w:val="24"/>
        </w:rPr>
        <w:footnoteReference w:id="8"/>
      </w:r>
    </w:p>
    <w:p w14:paraId="4F636AEE" w14:textId="3409FB10" w:rsidR="00C03544" w:rsidRDefault="00C03544" w:rsidP="00BA45E9">
      <w:pPr>
        <w:widowControl w:val="0"/>
        <w:spacing w:after="0" w:line="240" w:lineRule="auto"/>
        <w:jc w:val="both"/>
        <w:rPr>
          <w:rFonts w:ascii="Arial" w:eastAsia="Arial" w:hAnsi="Arial" w:cs="Arial"/>
          <w:bCs/>
          <w:color w:val="000000" w:themeColor="text1"/>
          <w:sz w:val="24"/>
          <w:szCs w:val="24"/>
        </w:rPr>
      </w:pPr>
    </w:p>
    <w:p w14:paraId="7DF15D0A" w14:textId="77777777" w:rsidR="00C03544" w:rsidRDefault="00C03544" w:rsidP="00BA45E9">
      <w:pPr>
        <w:widowControl w:val="0"/>
        <w:spacing w:after="0" w:line="240" w:lineRule="auto"/>
        <w:jc w:val="both"/>
        <w:rPr>
          <w:rFonts w:ascii="Arial" w:eastAsia="Arial" w:hAnsi="Arial" w:cs="Arial"/>
          <w:bCs/>
          <w:color w:val="000000" w:themeColor="text1"/>
          <w:sz w:val="24"/>
          <w:szCs w:val="24"/>
        </w:rPr>
      </w:pPr>
    </w:p>
    <w:p w14:paraId="0CAD2721" w14:textId="12999FEE" w:rsidR="00204B87" w:rsidRDefault="00200AE4" w:rsidP="00BA45E9">
      <w:pPr>
        <w:widowControl w:val="0"/>
        <w:spacing w:after="0" w:line="240" w:lineRule="auto"/>
        <w:jc w:val="center"/>
        <w:rPr>
          <w:rFonts w:ascii="Arial" w:eastAsia="Arial" w:hAnsi="Arial" w:cs="Arial"/>
          <w:bCs/>
          <w:i/>
          <w:color w:val="000000" w:themeColor="text1"/>
          <w:sz w:val="24"/>
          <w:szCs w:val="24"/>
        </w:rPr>
      </w:pPr>
      <w:r w:rsidRPr="0010175F">
        <w:rPr>
          <w:rFonts w:ascii="Arial" w:eastAsia="Arial" w:hAnsi="Arial" w:cs="Arial"/>
          <w:bCs/>
          <w:i/>
          <w:color w:val="000000" w:themeColor="text1"/>
          <w:sz w:val="24"/>
          <w:szCs w:val="24"/>
        </w:rPr>
        <w:t xml:space="preserve">Gráfica </w:t>
      </w:r>
      <w:r w:rsidR="008A1CFB">
        <w:rPr>
          <w:rFonts w:ascii="Arial" w:eastAsia="Arial" w:hAnsi="Arial" w:cs="Arial"/>
          <w:bCs/>
          <w:i/>
          <w:color w:val="000000" w:themeColor="text1"/>
          <w:sz w:val="24"/>
          <w:szCs w:val="24"/>
        </w:rPr>
        <w:t>9</w:t>
      </w:r>
      <w:r w:rsidRPr="0010175F">
        <w:rPr>
          <w:rFonts w:ascii="Arial" w:eastAsia="Arial" w:hAnsi="Arial" w:cs="Arial"/>
          <w:bCs/>
          <w:i/>
          <w:color w:val="000000" w:themeColor="text1"/>
          <w:sz w:val="24"/>
          <w:szCs w:val="24"/>
        </w:rPr>
        <w:t>. Distribución porcentual de la población privada de la liberta</w:t>
      </w:r>
      <w:r w:rsidR="00C03544">
        <w:rPr>
          <w:rFonts w:ascii="Arial" w:eastAsia="Arial" w:hAnsi="Arial" w:cs="Arial"/>
          <w:bCs/>
          <w:i/>
          <w:color w:val="000000" w:themeColor="text1"/>
          <w:sz w:val="24"/>
          <w:szCs w:val="24"/>
        </w:rPr>
        <w:t>d</w:t>
      </w:r>
      <w:r w:rsidRPr="0010175F">
        <w:rPr>
          <w:rFonts w:ascii="Arial" w:eastAsia="Arial" w:hAnsi="Arial" w:cs="Arial"/>
          <w:bCs/>
          <w:i/>
          <w:color w:val="000000" w:themeColor="text1"/>
          <w:sz w:val="24"/>
          <w:szCs w:val="24"/>
        </w:rPr>
        <w:t xml:space="preserve"> por estatus jurídico, por entidad federativa, 2018</w:t>
      </w:r>
    </w:p>
    <w:p w14:paraId="7A700199" w14:textId="060BAA14" w:rsidR="00222506" w:rsidRDefault="00222506" w:rsidP="00BA45E9">
      <w:pPr>
        <w:widowControl w:val="0"/>
        <w:spacing w:after="0" w:line="240" w:lineRule="auto"/>
        <w:jc w:val="center"/>
        <w:rPr>
          <w:rFonts w:ascii="Arial" w:eastAsia="Arial" w:hAnsi="Arial" w:cs="Arial"/>
          <w:bCs/>
          <w:i/>
          <w:color w:val="000000" w:themeColor="text1"/>
          <w:sz w:val="24"/>
          <w:szCs w:val="24"/>
        </w:rPr>
      </w:pPr>
      <w:r>
        <w:rPr>
          <w:noProof/>
          <w:lang w:eastAsia="es-MX"/>
        </w:rPr>
        <w:drawing>
          <wp:inline distT="0" distB="0" distL="0" distR="0" wp14:anchorId="08886F0D" wp14:editId="32F9C577">
            <wp:extent cx="5754757" cy="558165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1EDF94E" w14:textId="77777777" w:rsidR="00222506" w:rsidRDefault="00222506" w:rsidP="00BA45E9">
      <w:pPr>
        <w:widowControl w:val="0"/>
        <w:spacing w:after="0" w:line="240" w:lineRule="auto"/>
        <w:jc w:val="center"/>
        <w:rPr>
          <w:rFonts w:ascii="Arial" w:eastAsia="Arial" w:hAnsi="Arial" w:cs="Arial"/>
          <w:bCs/>
          <w:i/>
          <w:color w:val="000000" w:themeColor="text1"/>
          <w:sz w:val="24"/>
          <w:szCs w:val="24"/>
        </w:rPr>
      </w:pPr>
    </w:p>
    <w:p w14:paraId="57E321FF" w14:textId="4084B4F7" w:rsidR="005B1C60" w:rsidRDefault="00200AE4" w:rsidP="00BA45E9">
      <w:pPr>
        <w:widowControl w:val="0"/>
        <w:spacing w:after="0" w:line="240" w:lineRule="auto"/>
        <w:jc w:val="both"/>
        <w:rPr>
          <w:rFonts w:ascii="Arial" w:eastAsia="Arial" w:hAnsi="Arial" w:cs="Arial"/>
          <w:bCs/>
          <w:color w:val="FF0000"/>
          <w:sz w:val="24"/>
          <w:szCs w:val="24"/>
        </w:rPr>
      </w:pPr>
      <w:r w:rsidRPr="00022914">
        <w:rPr>
          <w:rFonts w:ascii="Arial" w:eastAsia="Arial" w:hAnsi="Arial" w:cs="Arial"/>
          <w:bCs/>
          <w:color w:val="000000" w:themeColor="text1"/>
          <w:sz w:val="24"/>
          <w:szCs w:val="24"/>
        </w:rPr>
        <w:t>De acuerdo con los delitos del Fuero Común cometidos por las personas privadas de la libertad, al cierre de 2018</w:t>
      </w:r>
      <w:r w:rsidR="005E560A">
        <w:rPr>
          <w:rFonts w:ascii="Arial" w:eastAsia="Arial" w:hAnsi="Arial" w:cs="Arial"/>
          <w:bCs/>
          <w:color w:val="000000" w:themeColor="text1"/>
          <w:sz w:val="24"/>
          <w:szCs w:val="24"/>
        </w:rPr>
        <w:t>,</w:t>
      </w:r>
      <w:r w:rsidRPr="00022914">
        <w:rPr>
          <w:rFonts w:ascii="Arial" w:eastAsia="Arial" w:hAnsi="Arial" w:cs="Arial"/>
          <w:bCs/>
          <w:color w:val="000000" w:themeColor="text1"/>
          <w:sz w:val="24"/>
          <w:szCs w:val="24"/>
        </w:rPr>
        <w:t xml:space="preserve"> la cifra total fue </w:t>
      </w:r>
      <w:r w:rsidRPr="00C53B0A">
        <w:rPr>
          <w:rFonts w:ascii="Arial" w:eastAsia="Arial" w:hAnsi="Arial" w:cs="Arial"/>
          <w:bCs/>
          <w:color w:val="000000" w:themeColor="text1"/>
          <w:sz w:val="24"/>
          <w:szCs w:val="24"/>
        </w:rPr>
        <w:t xml:space="preserve">de </w:t>
      </w:r>
      <w:r w:rsidR="00022914" w:rsidRPr="00C53B0A">
        <w:rPr>
          <w:rFonts w:ascii="Arial" w:eastAsia="Arial" w:hAnsi="Arial" w:cs="Arial"/>
          <w:bCs/>
          <w:color w:val="000000" w:themeColor="text1"/>
          <w:sz w:val="24"/>
          <w:szCs w:val="24"/>
        </w:rPr>
        <w:t>244 mil 718</w:t>
      </w:r>
      <w:r w:rsidRPr="00C53B0A">
        <w:rPr>
          <w:rFonts w:ascii="Arial" w:eastAsia="Arial" w:hAnsi="Arial" w:cs="Arial"/>
          <w:bCs/>
          <w:color w:val="000000" w:themeColor="text1"/>
          <w:sz w:val="24"/>
          <w:szCs w:val="24"/>
        </w:rPr>
        <w:t>,</w:t>
      </w:r>
      <w:r w:rsidR="005E560A">
        <w:rPr>
          <w:rFonts w:ascii="Arial" w:eastAsia="Arial" w:hAnsi="Arial" w:cs="Arial"/>
          <w:bCs/>
          <w:color w:val="000000" w:themeColor="text1"/>
          <w:sz w:val="24"/>
          <w:szCs w:val="24"/>
        </w:rPr>
        <w:t xml:space="preserve"> de</w:t>
      </w:r>
      <w:r w:rsidRPr="00C53B0A">
        <w:rPr>
          <w:rFonts w:ascii="Arial" w:eastAsia="Arial" w:hAnsi="Arial" w:cs="Arial"/>
          <w:bCs/>
          <w:color w:val="000000" w:themeColor="text1"/>
          <w:sz w:val="24"/>
          <w:szCs w:val="24"/>
        </w:rPr>
        <w:t xml:space="preserve"> </w:t>
      </w:r>
      <w:r w:rsidR="00CB7B55">
        <w:rPr>
          <w:rFonts w:ascii="Arial" w:eastAsia="Arial" w:hAnsi="Arial" w:cs="Arial"/>
          <w:bCs/>
          <w:color w:val="000000" w:themeColor="text1"/>
          <w:sz w:val="24"/>
          <w:szCs w:val="24"/>
        </w:rPr>
        <w:t xml:space="preserve">los cuales el </w:t>
      </w:r>
      <w:r w:rsidRPr="00C53B0A">
        <w:rPr>
          <w:rFonts w:ascii="Arial" w:eastAsia="Arial" w:hAnsi="Arial" w:cs="Arial"/>
          <w:bCs/>
          <w:color w:val="000000" w:themeColor="text1"/>
          <w:sz w:val="24"/>
          <w:szCs w:val="24"/>
        </w:rPr>
        <w:t>robo representó 3</w:t>
      </w:r>
      <w:r w:rsidR="00022914" w:rsidRPr="00C53B0A">
        <w:rPr>
          <w:rFonts w:ascii="Arial" w:eastAsia="Arial" w:hAnsi="Arial" w:cs="Arial"/>
          <w:bCs/>
          <w:color w:val="000000" w:themeColor="text1"/>
          <w:sz w:val="24"/>
          <w:szCs w:val="24"/>
        </w:rPr>
        <w:t>2.7</w:t>
      </w:r>
      <w:r w:rsidRPr="00C53B0A">
        <w:rPr>
          <w:rFonts w:ascii="Arial" w:eastAsia="Arial" w:hAnsi="Arial" w:cs="Arial"/>
          <w:bCs/>
          <w:color w:val="000000" w:themeColor="text1"/>
          <w:sz w:val="24"/>
          <w:szCs w:val="24"/>
        </w:rPr>
        <w:t>%, seguido de homicidio con 1</w:t>
      </w:r>
      <w:r w:rsidR="00022914" w:rsidRPr="00C53B0A">
        <w:rPr>
          <w:rFonts w:ascii="Arial" w:eastAsia="Arial" w:hAnsi="Arial" w:cs="Arial"/>
          <w:bCs/>
          <w:color w:val="000000" w:themeColor="text1"/>
          <w:sz w:val="24"/>
          <w:szCs w:val="24"/>
        </w:rPr>
        <w:t>7.9</w:t>
      </w:r>
      <w:r w:rsidRPr="00C53B0A">
        <w:rPr>
          <w:rFonts w:ascii="Arial" w:eastAsia="Arial" w:hAnsi="Arial" w:cs="Arial"/>
          <w:bCs/>
          <w:color w:val="000000" w:themeColor="text1"/>
          <w:sz w:val="24"/>
          <w:szCs w:val="24"/>
        </w:rPr>
        <w:t>%.</w:t>
      </w:r>
    </w:p>
    <w:p w14:paraId="5FB55EE3" w14:textId="73E7F668" w:rsidR="005B1C60" w:rsidRDefault="005B1C60" w:rsidP="00BA45E9">
      <w:pPr>
        <w:widowControl w:val="0"/>
        <w:spacing w:after="0" w:line="240" w:lineRule="auto"/>
        <w:jc w:val="both"/>
        <w:rPr>
          <w:rFonts w:ascii="Arial" w:eastAsia="Arial" w:hAnsi="Arial" w:cs="Arial"/>
          <w:bCs/>
          <w:color w:val="FF0000"/>
          <w:sz w:val="24"/>
          <w:szCs w:val="24"/>
        </w:rPr>
      </w:pPr>
    </w:p>
    <w:p w14:paraId="3A97F2A9" w14:textId="3C44EC48" w:rsidR="00B14121" w:rsidRDefault="00200AE4" w:rsidP="00BA45E9">
      <w:pPr>
        <w:widowControl w:val="0"/>
        <w:spacing w:after="0" w:line="240" w:lineRule="auto"/>
        <w:jc w:val="center"/>
        <w:rPr>
          <w:rFonts w:ascii="Arial" w:eastAsia="Arial" w:hAnsi="Arial" w:cs="Arial"/>
          <w:bCs/>
          <w:i/>
          <w:color w:val="000000" w:themeColor="text1"/>
          <w:sz w:val="24"/>
          <w:szCs w:val="24"/>
        </w:rPr>
      </w:pPr>
      <w:r w:rsidRPr="00200AE4">
        <w:rPr>
          <w:rFonts w:ascii="Arial" w:eastAsia="Arial" w:hAnsi="Arial" w:cs="Arial"/>
          <w:bCs/>
          <w:i/>
          <w:color w:val="000000" w:themeColor="text1"/>
          <w:sz w:val="24"/>
          <w:szCs w:val="24"/>
        </w:rPr>
        <w:t>Gráfica 1</w:t>
      </w:r>
      <w:r w:rsidR="008A1CFB">
        <w:rPr>
          <w:rFonts w:ascii="Arial" w:eastAsia="Arial" w:hAnsi="Arial" w:cs="Arial"/>
          <w:bCs/>
          <w:i/>
          <w:color w:val="000000" w:themeColor="text1"/>
          <w:sz w:val="24"/>
          <w:szCs w:val="24"/>
        </w:rPr>
        <w:t>0</w:t>
      </w:r>
      <w:r w:rsidRPr="00200AE4">
        <w:rPr>
          <w:rFonts w:ascii="Arial" w:eastAsia="Arial" w:hAnsi="Arial" w:cs="Arial"/>
          <w:bCs/>
          <w:i/>
          <w:color w:val="000000" w:themeColor="text1"/>
          <w:sz w:val="24"/>
          <w:szCs w:val="24"/>
        </w:rPr>
        <w:t>. Distribución porcentual de delitos del Fuero Común cometidos por las personas privadas de la libertad</w:t>
      </w:r>
      <w:r w:rsidR="003165DD">
        <w:rPr>
          <w:rStyle w:val="Refdenotaalpie"/>
          <w:rFonts w:ascii="Arial" w:eastAsia="Arial" w:hAnsi="Arial" w:cs="Arial"/>
          <w:bCs/>
          <w:i/>
          <w:color w:val="000000" w:themeColor="text1"/>
          <w:sz w:val="24"/>
          <w:szCs w:val="24"/>
        </w:rPr>
        <w:footnoteReference w:id="9"/>
      </w:r>
      <w:r w:rsidRPr="00200AE4">
        <w:rPr>
          <w:rFonts w:ascii="Arial" w:eastAsia="Arial" w:hAnsi="Arial" w:cs="Arial"/>
          <w:bCs/>
          <w:i/>
          <w:color w:val="000000" w:themeColor="text1"/>
          <w:sz w:val="24"/>
          <w:szCs w:val="24"/>
        </w:rPr>
        <w:t xml:space="preserve"> por tipo de delito, por entidad federativa, 2018</w:t>
      </w:r>
    </w:p>
    <w:p w14:paraId="3B295D26" w14:textId="2EEC2F7B" w:rsidR="00204B87" w:rsidRDefault="00204B87" w:rsidP="00204B87">
      <w:pPr>
        <w:widowControl w:val="0"/>
        <w:spacing w:after="0" w:line="240" w:lineRule="auto"/>
        <w:ind w:left="-567"/>
        <w:jc w:val="right"/>
        <w:rPr>
          <w:rFonts w:ascii="Arial" w:eastAsia="Arial" w:hAnsi="Arial" w:cs="Arial"/>
          <w:bCs/>
          <w:i/>
          <w:color w:val="000000" w:themeColor="text1"/>
          <w:sz w:val="24"/>
          <w:szCs w:val="24"/>
        </w:rPr>
      </w:pPr>
      <w:r w:rsidRPr="00204B87">
        <w:rPr>
          <w:rFonts w:ascii="Arial" w:eastAsia="Arial" w:hAnsi="Arial" w:cs="Arial"/>
          <w:bCs/>
          <w:i/>
          <w:noProof/>
          <w:color w:val="000000" w:themeColor="text1"/>
          <w:sz w:val="24"/>
          <w:szCs w:val="24"/>
          <w:lang w:eastAsia="es-MX"/>
        </w:rPr>
        <w:drawing>
          <wp:inline distT="0" distB="0" distL="0" distR="0" wp14:anchorId="35E6421F" wp14:editId="6E92811F">
            <wp:extent cx="6466205" cy="6467475"/>
            <wp:effectExtent l="0" t="0" r="0" b="0"/>
            <wp:docPr id="5" name="Gráfico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04744CA7-4965-476C-9158-8B40CCF31F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4DC2890" w14:textId="6D6C0F75" w:rsidR="00FE4D8F" w:rsidRPr="00204B87" w:rsidRDefault="00FE4D8F" w:rsidP="00204B87">
      <w:pPr>
        <w:widowControl w:val="0"/>
        <w:spacing w:after="0" w:line="240" w:lineRule="auto"/>
        <w:rPr>
          <w:rFonts w:ascii="Arial" w:eastAsia="Arial" w:hAnsi="Arial" w:cs="Arial"/>
          <w:bCs/>
          <w:color w:val="000000" w:themeColor="text1"/>
          <w:sz w:val="16"/>
          <w:szCs w:val="24"/>
        </w:rPr>
      </w:pPr>
      <w:r w:rsidRPr="00204B87">
        <w:rPr>
          <w:rFonts w:ascii="Arial" w:eastAsia="Arial" w:hAnsi="Arial" w:cs="Arial"/>
          <w:bCs/>
          <w:color w:val="000000" w:themeColor="text1"/>
          <w:sz w:val="16"/>
          <w:szCs w:val="24"/>
        </w:rPr>
        <w:t>*Delitos contra la salud relacionados con narcóticos en su modalidad de narcomenudeo</w:t>
      </w:r>
      <w:r w:rsidR="002B6887" w:rsidRPr="00204B87">
        <w:rPr>
          <w:rFonts w:ascii="Arial" w:eastAsia="Arial" w:hAnsi="Arial" w:cs="Arial"/>
          <w:bCs/>
          <w:color w:val="000000" w:themeColor="text1"/>
          <w:sz w:val="16"/>
          <w:szCs w:val="24"/>
        </w:rPr>
        <w:t>.</w:t>
      </w:r>
    </w:p>
    <w:p w14:paraId="6405FCAE" w14:textId="77777777" w:rsidR="00DF5E3C" w:rsidRDefault="00DF5E3C" w:rsidP="00BA45E9">
      <w:pPr>
        <w:widowControl w:val="0"/>
        <w:spacing w:after="0" w:line="240" w:lineRule="auto"/>
        <w:jc w:val="both"/>
        <w:rPr>
          <w:rFonts w:ascii="Arial" w:eastAsia="Arial" w:hAnsi="Arial" w:cs="Arial"/>
          <w:b/>
          <w:color w:val="000000" w:themeColor="text1"/>
          <w:sz w:val="24"/>
          <w:szCs w:val="24"/>
        </w:rPr>
      </w:pPr>
    </w:p>
    <w:p w14:paraId="38923018" w14:textId="77777777" w:rsidR="00DD51B3" w:rsidRDefault="00DD51B3" w:rsidP="00BA45E9">
      <w:pPr>
        <w:widowControl w:val="0"/>
        <w:spacing w:after="0" w:line="240" w:lineRule="auto"/>
        <w:jc w:val="both"/>
        <w:rPr>
          <w:rFonts w:ascii="Arial" w:eastAsia="Arial" w:hAnsi="Arial" w:cs="Arial"/>
          <w:b/>
          <w:color w:val="000000" w:themeColor="text1"/>
          <w:sz w:val="24"/>
          <w:szCs w:val="24"/>
        </w:rPr>
      </w:pPr>
    </w:p>
    <w:p w14:paraId="39C6F464" w14:textId="4DBF2243" w:rsidR="003165DD" w:rsidRPr="006B2E08" w:rsidRDefault="006B2E08" w:rsidP="00BA45E9">
      <w:pPr>
        <w:widowControl w:val="0"/>
        <w:spacing w:after="0" w:line="240" w:lineRule="auto"/>
        <w:jc w:val="both"/>
        <w:rPr>
          <w:rFonts w:ascii="Arial" w:eastAsia="Arial" w:hAnsi="Arial" w:cs="Arial"/>
          <w:b/>
          <w:color w:val="000000" w:themeColor="text1"/>
          <w:sz w:val="24"/>
          <w:szCs w:val="24"/>
        </w:rPr>
      </w:pPr>
      <w:r w:rsidRPr="006B2E08">
        <w:rPr>
          <w:rFonts w:ascii="Arial" w:eastAsia="Arial" w:hAnsi="Arial" w:cs="Arial"/>
          <w:b/>
          <w:color w:val="000000" w:themeColor="text1"/>
          <w:sz w:val="24"/>
          <w:szCs w:val="24"/>
        </w:rPr>
        <w:t>Justicia cívica</w:t>
      </w:r>
    </w:p>
    <w:p w14:paraId="1077F598" w14:textId="77777777" w:rsidR="006B2E08" w:rsidRDefault="006B2E08" w:rsidP="00BA45E9">
      <w:pPr>
        <w:widowControl w:val="0"/>
        <w:spacing w:after="0" w:line="240" w:lineRule="auto"/>
        <w:jc w:val="both"/>
        <w:rPr>
          <w:rFonts w:ascii="Arial" w:eastAsia="Arial" w:hAnsi="Arial" w:cs="Arial"/>
          <w:bCs/>
          <w:color w:val="000000" w:themeColor="text1"/>
          <w:sz w:val="24"/>
          <w:szCs w:val="24"/>
          <w:highlight w:val="yellow"/>
        </w:rPr>
      </w:pPr>
    </w:p>
    <w:p w14:paraId="01467186" w14:textId="3C504FC6" w:rsidR="003165DD" w:rsidRPr="003165DD" w:rsidRDefault="00F56682" w:rsidP="00BA45E9">
      <w:pPr>
        <w:widowControl w:val="0"/>
        <w:spacing w:after="0" w:line="240" w:lineRule="auto"/>
        <w:jc w:val="both"/>
        <w:rPr>
          <w:rFonts w:ascii="Arial" w:eastAsia="Arial" w:hAnsi="Arial" w:cs="Arial"/>
          <w:bCs/>
          <w:color w:val="000000" w:themeColor="text1"/>
          <w:sz w:val="24"/>
          <w:szCs w:val="24"/>
        </w:rPr>
      </w:pPr>
      <w:r>
        <w:rPr>
          <w:rFonts w:ascii="Arial" w:eastAsia="Arial" w:hAnsi="Arial" w:cs="Arial"/>
          <w:bCs/>
          <w:color w:val="000000" w:themeColor="text1"/>
          <w:sz w:val="24"/>
          <w:szCs w:val="24"/>
        </w:rPr>
        <w:t>Sobre</w:t>
      </w:r>
      <w:r w:rsidR="003165DD" w:rsidRPr="003165DD">
        <w:rPr>
          <w:rFonts w:ascii="Arial" w:eastAsia="Arial" w:hAnsi="Arial" w:cs="Arial"/>
          <w:bCs/>
          <w:color w:val="000000" w:themeColor="text1"/>
          <w:sz w:val="24"/>
          <w:szCs w:val="24"/>
        </w:rPr>
        <w:t xml:space="preserve"> el ejercicio de la función de justicia cívica en el Gobierno de la Ciudad de México, al cierre de 2018 se registraron 823 </w:t>
      </w:r>
      <w:r w:rsidR="00512F3D">
        <w:rPr>
          <w:rFonts w:ascii="Arial" w:eastAsia="Arial" w:hAnsi="Arial" w:cs="Arial"/>
          <w:bCs/>
          <w:color w:val="000000" w:themeColor="text1"/>
          <w:sz w:val="24"/>
          <w:szCs w:val="24"/>
        </w:rPr>
        <w:t>servidores públicos encargados de atender</w:t>
      </w:r>
      <w:r w:rsidR="003165DD" w:rsidRPr="003165DD">
        <w:rPr>
          <w:rFonts w:ascii="Arial" w:eastAsia="Arial" w:hAnsi="Arial" w:cs="Arial"/>
          <w:bCs/>
          <w:color w:val="000000" w:themeColor="text1"/>
          <w:sz w:val="24"/>
          <w:szCs w:val="24"/>
        </w:rPr>
        <w:t xml:space="preserve"> esta materia. De l</w:t>
      </w:r>
      <w:r w:rsidR="005E560A">
        <w:rPr>
          <w:rFonts w:ascii="Arial" w:eastAsia="Arial" w:hAnsi="Arial" w:cs="Arial"/>
          <w:bCs/>
          <w:color w:val="000000" w:themeColor="text1"/>
          <w:sz w:val="24"/>
          <w:szCs w:val="24"/>
        </w:rPr>
        <w:t>o</w:t>
      </w:r>
      <w:r w:rsidR="003165DD" w:rsidRPr="003165DD">
        <w:rPr>
          <w:rFonts w:ascii="Arial" w:eastAsia="Arial" w:hAnsi="Arial" w:cs="Arial"/>
          <w:bCs/>
          <w:color w:val="000000" w:themeColor="text1"/>
          <w:sz w:val="24"/>
          <w:szCs w:val="24"/>
        </w:rPr>
        <w:t>s cuales 28.2% correspondió a jueces cívicos, 29.4% a secretarios y 42.4% a personal administrativo de apoyo.</w:t>
      </w:r>
    </w:p>
    <w:p w14:paraId="067DC580" w14:textId="77777777" w:rsidR="003165DD" w:rsidRDefault="003165DD" w:rsidP="00BA45E9">
      <w:pPr>
        <w:widowControl w:val="0"/>
        <w:spacing w:after="0" w:line="240" w:lineRule="auto"/>
        <w:jc w:val="both"/>
        <w:rPr>
          <w:rFonts w:ascii="Arial" w:eastAsia="Arial" w:hAnsi="Arial" w:cs="Arial"/>
          <w:bCs/>
          <w:color w:val="000000" w:themeColor="text1"/>
          <w:sz w:val="24"/>
          <w:szCs w:val="24"/>
        </w:rPr>
      </w:pPr>
    </w:p>
    <w:p w14:paraId="220E6C3C" w14:textId="701121EA" w:rsidR="003165DD" w:rsidRDefault="003165DD" w:rsidP="00BA45E9">
      <w:pPr>
        <w:widowControl w:val="0"/>
        <w:spacing w:after="0" w:line="240" w:lineRule="auto"/>
        <w:jc w:val="both"/>
        <w:rPr>
          <w:rFonts w:ascii="Arial" w:eastAsia="Arial" w:hAnsi="Arial" w:cs="Arial"/>
          <w:bCs/>
          <w:color w:val="000000" w:themeColor="text1"/>
          <w:sz w:val="24"/>
          <w:szCs w:val="24"/>
        </w:rPr>
      </w:pPr>
      <w:r w:rsidRPr="003165DD">
        <w:rPr>
          <w:rFonts w:ascii="Arial" w:eastAsia="Arial" w:hAnsi="Arial" w:cs="Arial"/>
          <w:bCs/>
          <w:color w:val="000000" w:themeColor="text1"/>
          <w:sz w:val="24"/>
          <w:szCs w:val="24"/>
        </w:rPr>
        <w:t>Además, durante el año se instauraron 138 mil 720 procedimientos administrativos por infracciones cometidas en contra de las disposiciones normativas. De ellos, se iniciaron 88 mil 140 y se desecharon 50 mil 580. De las infracciones registradas en los procedimientos iniciados</w:t>
      </w:r>
      <w:r w:rsidR="005E560A">
        <w:rPr>
          <w:rFonts w:ascii="Arial" w:eastAsia="Arial" w:hAnsi="Arial" w:cs="Arial"/>
          <w:bCs/>
          <w:color w:val="000000" w:themeColor="text1"/>
          <w:sz w:val="24"/>
          <w:szCs w:val="24"/>
        </w:rPr>
        <w:t>,</w:t>
      </w:r>
      <w:r w:rsidRPr="003165DD">
        <w:rPr>
          <w:rFonts w:ascii="Arial" w:eastAsia="Arial" w:hAnsi="Arial" w:cs="Arial"/>
          <w:bCs/>
          <w:color w:val="000000" w:themeColor="text1"/>
          <w:sz w:val="24"/>
          <w:szCs w:val="24"/>
        </w:rPr>
        <w:t xml:space="preserve"> las más frecuentes fueron por realizar actividades que obstruyeran el uso normal de la vía pública, con 42.2%</w:t>
      </w:r>
      <w:r>
        <w:rPr>
          <w:rFonts w:ascii="Arial" w:eastAsia="Arial" w:hAnsi="Arial" w:cs="Arial"/>
          <w:bCs/>
          <w:color w:val="000000" w:themeColor="text1"/>
          <w:sz w:val="24"/>
          <w:szCs w:val="24"/>
        </w:rPr>
        <w:t>.</w:t>
      </w:r>
    </w:p>
    <w:p w14:paraId="1E5B09A1" w14:textId="77777777" w:rsidR="003165DD" w:rsidRDefault="003165DD" w:rsidP="00BA45E9">
      <w:pPr>
        <w:widowControl w:val="0"/>
        <w:spacing w:after="0" w:line="240" w:lineRule="auto"/>
        <w:jc w:val="both"/>
        <w:rPr>
          <w:rFonts w:ascii="Arial" w:eastAsia="Arial" w:hAnsi="Arial" w:cs="Arial"/>
          <w:bCs/>
          <w:color w:val="000000" w:themeColor="text1"/>
          <w:sz w:val="24"/>
          <w:szCs w:val="24"/>
        </w:rPr>
      </w:pPr>
    </w:p>
    <w:p w14:paraId="258D3926" w14:textId="77777777" w:rsidR="003165DD" w:rsidRPr="003165DD" w:rsidRDefault="003165DD" w:rsidP="00BA45E9">
      <w:pPr>
        <w:widowControl w:val="0"/>
        <w:spacing w:after="0" w:line="240" w:lineRule="auto"/>
        <w:jc w:val="center"/>
        <w:rPr>
          <w:rFonts w:ascii="Arial" w:eastAsia="Arial" w:hAnsi="Arial" w:cs="Arial"/>
          <w:bCs/>
          <w:i/>
          <w:color w:val="000000" w:themeColor="text1"/>
          <w:sz w:val="24"/>
          <w:szCs w:val="24"/>
        </w:rPr>
      </w:pPr>
      <w:r w:rsidRPr="003165DD">
        <w:rPr>
          <w:rFonts w:ascii="Arial" w:eastAsia="Arial" w:hAnsi="Arial" w:cs="Arial"/>
          <w:bCs/>
          <w:i/>
          <w:color w:val="000000" w:themeColor="text1"/>
          <w:sz w:val="24"/>
          <w:szCs w:val="24"/>
        </w:rPr>
        <w:t>Gráfica</w:t>
      </w:r>
      <w:r w:rsidR="00192815">
        <w:rPr>
          <w:rFonts w:ascii="Arial" w:eastAsia="Arial" w:hAnsi="Arial" w:cs="Arial"/>
          <w:bCs/>
          <w:i/>
          <w:color w:val="000000" w:themeColor="text1"/>
          <w:sz w:val="24"/>
          <w:szCs w:val="24"/>
        </w:rPr>
        <w:t xml:space="preserve"> 11</w:t>
      </w:r>
      <w:r w:rsidRPr="003165DD">
        <w:rPr>
          <w:rFonts w:ascii="Arial" w:eastAsia="Arial" w:hAnsi="Arial" w:cs="Arial"/>
          <w:bCs/>
          <w:i/>
          <w:color w:val="000000" w:themeColor="text1"/>
          <w:sz w:val="24"/>
          <w:szCs w:val="24"/>
        </w:rPr>
        <w:t>. Infracciones registradas en los procedimientos administrativos iniciados por los jueces cívicos, según tipo 2018</w:t>
      </w:r>
    </w:p>
    <w:p w14:paraId="35D625DC" w14:textId="77777777" w:rsidR="003165DD" w:rsidRDefault="003165DD" w:rsidP="003165DD">
      <w:pPr>
        <w:widowControl w:val="0"/>
        <w:spacing w:after="0" w:line="240" w:lineRule="auto"/>
        <w:ind w:left="-567"/>
        <w:jc w:val="both"/>
        <w:rPr>
          <w:rFonts w:ascii="Arial" w:eastAsia="Arial" w:hAnsi="Arial" w:cs="Arial"/>
          <w:bCs/>
          <w:color w:val="000000" w:themeColor="text1"/>
          <w:sz w:val="24"/>
          <w:szCs w:val="24"/>
          <w:highlight w:val="yellow"/>
        </w:rPr>
      </w:pPr>
    </w:p>
    <w:p w14:paraId="737729D8" w14:textId="16AAB42F" w:rsidR="003165DD" w:rsidRDefault="003165DD" w:rsidP="003165DD">
      <w:pPr>
        <w:widowControl w:val="0"/>
        <w:spacing w:after="0" w:line="240" w:lineRule="auto"/>
        <w:ind w:left="-567"/>
        <w:jc w:val="both"/>
        <w:rPr>
          <w:rFonts w:ascii="Arial" w:eastAsia="Arial" w:hAnsi="Arial" w:cs="Arial"/>
          <w:bCs/>
          <w:color w:val="000000" w:themeColor="text1"/>
          <w:sz w:val="24"/>
          <w:szCs w:val="24"/>
          <w:highlight w:val="yellow"/>
        </w:rPr>
      </w:pPr>
    </w:p>
    <w:p w14:paraId="3D8D3F8D" w14:textId="2F1A01FA" w:rsidR="003165DD" w:rsidRDefault="003628E5" w:rsidP="003165DD">
      <w:pPr>
        <w:widowControl w:val="0"/>
        <w:spacing w:after="0" w:line="240" w:lineRule="auto"/>
        <w:ind w:left="-567"/>
        <w:jc w:val="both"/>
        <w:rPr>
          <w:rFonts w:ascii="Arial" w:eastAsia="Arial" w:hAnsi="Arial" w:cs="Arial"/>
          <w:bCs/>
          <w:color w:val="000000" w:themeColor="text1"/>
          <w:sz w:val="24"/>
          <w:szCs w:val="24"/>
          <w:highlight w:val="yellow"/>
        </w:rPr>
      </w:pPr>
      <w:r>
        <w:rPr>
          <w:rFonts w:ascii="Arial" w:eastAsia="Arial" w:hAnsi="Arial" w:cs="Arial"/>
          <w:bCs/>
          <w:noProof/>
          <w:color w:val="000000" w:themeColor="text1"/>
          <w:sz w:val="24"/>
          <w:szCs w:val="24"/>
          <w:lang w:eastAsia="es-MX"/>
        </w:rPr>
        <mc:AlternateContent>
          <mc:Choice Requires="wpg">
            <w:drawing>
              <wp:anchor distT="0" distB="0" distL="114300" distR="114300" simplePos="0" relativeHeight="251660288" behindDoc="0" locked="0" layoutInCell="1" allowOverlap="1" wp14:anchorId="13CAAF9C" wp14:editId="78858D28">
                <wp:simplePos x="0" y="0"/>
                <wp:positionH relativeFrom="column">
                  <wp:posOffset>-3810</wp:posOffset>
                </wp:positionH>
                <wp:positionV relativeFrom="paragraph">
                  <wp:posOffset>103505</wp:posOffset>
                </wp:positionV>
                <wp:extent cx="5805170" cy="2919095"/>
                <wp:effectExtent l="0" t="0" r="5080" b="0"/>
                <wp:wrapNone/>
                <wp:docPr id="14" name="Grupo 14"/>
                <wp:cNvGraphicFramePr/>
                <a:graphic xmlns:a="http://schemas.openxmlformats.org/drawingml/2006/main">
                  <a:graphicData uri="http://schemas.microsoft.com/office/word/2010/wordprocessingGroup">
                    <wpg:wgp>
                      <wpg:cNvGrpSpPr/>
                      <wpg:grpSpPr>
                        <a:xfrm>
                          <a:off x="0" y="0"/>
                          <a:ext cx="5805170" cy="2919095"/>
                          <a:chOff x="0" y="0"/>
                          <a:chExt cx="5805170" cy="2919095"/>
                        </a:xfrm>
                      </wpg:grpSpPr>
                      <wpg:graphicFrame>
                        <wpg:cNvPr id="30" name="Gráfico 30"/>
                        <wpg:cNvFrPr/>
                        <wpg:xfrm>
                          <a:off x="0" y="0"/>
                          <a:ext cx="5805170" cy="2919095"/>
                        </wpg:xfrm>
                        <a:graphic>
                          <a:graphicData uri="http://schemas.openxmlformats.org/drawingml/2006/chart">
                            <c:chart xmlns:c="http://schemas.openxmlformats.org/drawingml/2006/chart" xmlns:r="http://schemas.openxmlformats.org/officeDocument/2006/relationships" r:id="rId35"/>
                          </a:graphicData>
                        </a:graphic>
                      </wpg:graphicFrame>
                      <wps:wsp>
                        <wps:cNvPr id="8" name="Rectángulo 8"/>
                        <wps:cNvSpPr/>
                        <wps:spPr>
                          <a:xfrm>
                            <a:off x="3028950" y="942975"/>
                            <a:ext cx="2647950" cy="1809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v="urn:schemas-microsoft-com:mac:vml" xmlns:mo="http://schemas.microsoft.com/office/mac/office/2008/main">
            <w:pict>
              <v:group w14:anchorId="5E5B75D5" id="Grupo 14" o:spid="_x0000_s1026" style="position:absolute;margin-left:-.3pt;margin-top:8.15pt;width:457.1pt;height:229.85pt;z-index:251660288" coordsize="58051,29190"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BGSZFVawMAAIAIAAAOAAAAZHJzL2Uyb0RvYy54bWykVttOGzEQfa/Uf7D8XnY3TUqyIlQI&#10;GlQJtai04tl4vRfJa7tjh4T+Tb+lP9bxZTdAol55WDz2eC5njmdy8nbbS3IvwHZaLWlxlFMiFNdV&#10;p5ol/fJ59WpOiXVMVUxqJZb0QVj69vTli5ONKcVEt1pWAggaUbbcmCVtnTNlllneip7ZI22EwsNa&#10;Q88citBkFbANWu9lNsnzN9lGQ2VAc2Et7l7EQ3oa7Ne14O5jXVvhiFxSjM2FL4Tvnf9mpyesbICZ&#10;tuMpDPYPUfSsU+h0NHXBHCNr6PZM9R0HbXXtjrjuM13XHRchB8ymyJ9lcwl6bUIuTblpzAgTQvsM&#10;p382yz/cXwPpKqzdlBLFeqzRJayNJigjOBvTlKhzCebGXEPaaKLk893W0Pv/mAnZBlgfRljF1hGO&#10;m7N5PiuOEX2OZ5NFscgXswg8b7E6e/d4++43N7PBcebjG8OJQqjlCjCVMfyU4muMYUjxx3eEXhPc&#10;2mW5gjHF/8krBDUYSNz6E278nuy8ZeCQELwMq0QIvkeHP7WUDOB7eManAwYiVy80X/dCufj4QEjm&#10;8OXbtjOWEig9keB9VXhQsUgpef8aHsu4PlQq7AB2R3K7F9RfkfymZUaEt2M9gRMDsBtFAnzCzvDj&#10;u2rWUpN5pEDQG1luS4uEP0Dx1/lkvpghk5DMi+lkcZy4PLB98mZ6HM4924t5nhRGyrLSgHWXQvfE&#10;LxAvDAUDZSW7v7IuAjeo+G2rZVetOimD4BujOJdA7hm2tLtmgPqJllReV2l/Kxr0Owj6kFVYuQeJ&#10;T4SVUn0SNfYAfKqTEEjovjsnjHOseBGPWlaJ6HuW418q9HgjlDkY9JZr9D/aTgaeJjDYjlEmfX9V&#10;hOY9Xs5/FVi8PN4InrVy4+W+UxoOGZCYVfIc9QeQIjQepTtdPSB5QMfRYQ1fdVi2K2bdNQOcFcgE&#10;nH/uI35qqTdLqtOKklbDt0P7Xh/ZjaeUbHD2LKn9umYgKJHvFfJ+UUynaNYFYTo7nqAAj0/uHp+o&#10;dX+ukQsFTlrDw9LrOzksa9D9LY7JM+8Vj5ji6HtJuYNBOHdxJuKg5eLsLKjhgDLMXakbgw0mFs/T&#10;8vP2loFJ3HXI+g96eGt7FI66vh5Kn62drrvA7x2uCW9892EVxlyg0K86x+6Hw+lPAAAA//8DAFBL&#10;AwQUAAYACAAAACEAdg3q1kIJAAB1MwAAFQAAAGRycy9jaGFydHMvY2hhcnQxLnhtbOxbS2/jOBK+&#10;DzD/QSvMnha2qaclo52BLceYxqa3g6Rndq+0RNuapkU1SSVxD+YnzWlue80f2+JDfqTjRuLNAtmG&#10;HcCRKD6qisUS6+PnNz/erahzQ7goWTV0vS5yHVLlrCirxdD9+cO0k7iOkLgqMGUVGbprItwfz77/&#10;7k0+yJeYy+sa58SBTioxyIfuUsp60OuJfElWWHRZTSp4Nmd8hSXc8kWv4PgWOl/Rno9Q3NOduLYD&#10;fEQHK1xWbXv+lPZsPi9zMmF5syKVNFJwQrEEC4hlWYu2t9yLuf9Fj6sy50ywuezmbNUznbVKQWde&#10;1NtodQZGKrAkXopC5wbToYvcniqkuFqYAiI659emkLOmKkiRMV7BdOzUX+WDEZWEV9BVxioJUlt7&#10;rZ5k8RXmH5u6A+LWoOSspKVca7XdszfQd7ZkYA/ninxqSk7E0M29cGuC8LkGQP1e0vPtvIKyXjgQ&#10;ck2JUchDvtK2txlXizDFlM5w/lHZZqfypur2uWr40BiqlXYjdYEbyT6UkpIJoUSSwg5rTFxTJkec&#10;YFWR4jVrpLpa4arB9GJzb558wHxBpGleVjAlpou7d6ywupBiQUzh+rHCO9M27YZeAB8/6Qdp34/j&#10;9LwT2GamRtANExQFqJ+gNAxRGiTnHa16Prg1NVA3jPtJiPpBhOIk9fy+fb5sn6cBChJoGQaJ53kJ&#10;6qsReg91g4Kt2gVrFsuqkZlaxsoON5ivM0ZZ63yekVIQrp6WhVXI+jDjBeF2eFuxvoSaeEAr9V2x&#10;aUmpkqItIfM5yeWFgMHwAGxP+PWyuHVmtOFXuBi6EUoQhJ+iFHLogh7mBta030fq4zqYLiBISeo6&#10;nMl/lnJ5vcQ1BCUEnowHNRcyo1amGQV/0sWY1ktsBA11N0YmW1vLtxFG3+3ICQYTWitYyJfaSA/N&#10;MGtmM0qCyaOWEIyWhTKDEk/wxWwjHkI+irUlwTx71Wjl3EIgTlFktPrW7EjujAvkA7hyGl4O3d+y&#10;IEhQloWdaBKfd2AJZJ3xeeB3zvv+xE/B64Ms+30bk+LnxiQv3IlH8aCpyk8NeWtjw2/auRDyOkmG&#10;ok4Yj5NOmvXHHQ+WYn86Cnw0Hf9u1xPIrNdVqwU4iHWMh/5hV8+x/jEK0CTUg57843X4R/Cy/mEj&#10;+LH+gZL4fHTyj1cUP6KX9Q+7RzjSP/x0FEynJ/94Rf7Rf1n/0C+HfHCkf3jexDuPTv7xivwjfVn/&#10;0JN7tH+MIvV38o9X5B/j/9I/LmZUqESugIvHEjqT6Owkbm3e9pUMxCSZbYok70wCOGPF+pKrHE2l&#10;Zo6o82kJudkFFvIScwB5PFdBTvI9fM0pg3SHUArASwnQiyqH7T3jn13nluN66IpPDebEdejbCsAJ&#10;mxdKfWOyJIfvPpntPsFVDl0BpCE5ZI/6JpNw7+nMUNQjQAumpTQZoRFbpWpUyGuFWUA5pJX6y2hW&#10;kPkVaCY+Qxc6I51pDSGHAT2boVsBRqbwMl5+hLS0Ytf6ynU+AnoDTQDxcp0ZFoSWCkszCd5e9qeB&#10;M7JJE2cLnUZ8kSMCjlM5cl2TOaBvQ3fESwxJcY0rJlS/PhpDdhnC//YPEJ26lPlyilclXYMZoUBh&#10;JoLoOdKKErzT5d9WVYdgFQDwIBc7D15iLNDHWFLn2xY2IFWhvEPZV+Fj4BSi8+5fNgTBJECqZRwM&#10;cvIlu70gC2jxd7Lez7zhyS8YEE2FttkUTNXOsPwHXlngxiIYqvya8EfLLwnPFc6m+9mpP9bp/nX5&#10;eb+rNh38dpJaGyS+CBatTe2kbWLDKVicgsUpWGwhfhVc/t+CxdEIx6FgYTGO085Cb4hOOwu9WTnt&#10;LL6JncXRcNehYGET1lOwOAWLbWZzChbfRLA4GruwweIUFF5fUJB3J2zC4BevG5swYAkGtsYFoE6W&#10;WGTTeEo25QoSbJeZ4SCkkR8BSqQwuDnQo+ByVReAx1WLlomhYDW1q/0ahKXcRO98mxWwZAygAjQW&#10;QMJ0ukib1fv53BTHbbHCuxSDTAFh2sR7A2iiFDSGWoZqsiFsqMJWC7h4oN2jIM15HAX9kdeZxNOs&#10;E87jqJNOUq/T9/0wC9MwSsZw9t/y27zo2cyDlgllRGtFULQBCG0aj82xJpYAaHhF5moW5mc/sV+x&#10;5/3lh9EP3gC+YqWVfgSVMgyWUdVqmQFjzEJUsbKmKnOAoGKQRSD0nF0RTMvPmDs4l+VNWcBsCwe4&#10;Dw6bQVfNGlcOoU4jmFMpih51gNtEgSxz/wd26vt/z2iZYzX4jTZsrQVtx1DTqp4AJU00q5I7MzKD&#10;EQSwdHK2vP9TtRVAJnRoswAAV7QdMvH9d8e0OSSHv5WjaHKQ44Ys7//IG8r06ATYiwVTipEZLwmY&#10;wGGAwf7KlOZlNacNXMJT0SiaY16CzMpANWc3DC4qeAYkxgJIkeVBUwRbEYwpntLZo6Y5pGRoR3hb&#10;Sc60mgIUesS2jgBkWJHgOMx7Xt7/WYG684ZwDIpQB9BwzEvm1ISvSlkW7NCAkR3wCuyn7UPBMGAu&#10;jvMciJJE7DcEH9n6prnR3gyX1r8BSVX+UjWrL9x8rNx8vOPmUGnj5oY7mgHr7gx10V/VsDtFT1wH&#10;QKDzAXzf+YT78m+XTuvWqOv1450GwNg61KT1QGjieene51CT1mOSLnDedj/ADjw4TusEcdf/Sq12&#10;5kAazXfb9u7tSwOW3Bra3LRzZierDVevDtbOjjwLs1zGTew178ZXdJBw+GUNE7QRe66O064hwJJR&#10;SyS2ZxRLRsn2dMIyDKHlQ65n+6Y/Fr8HafbItPowRq1vqq8uIfbqoxNu3ktb1ulDsu2z+bSoC9sS&#10;P0JRGkVJ2k8D37772oOgrhegCJYhCv0kChGQB40MWy5tP+zDqx2FIbCRERByzfMNl7YfxUHsJ2EE&#10;rN3Ug5My8+7elxwMsFWKwakl3O2fFr3yE5LDR6Og7tOOQDVd9398AnrKMrT76WNo8DlzAqqcb7Pi&#10;1Dr8pRTvK2od0O7tgUddj+Ek9aMY2cW4wLVxdRVlJmr/qU7g3+FdYjd0veHSt0Fib/e92Zgbbz90&#10;Qq1ZzE/PIHbi0NO2960p8MAc2z/FadU6BkOao/xnHDfDa1D9+oJOsMQOByb80OVvC/MKV1utn2v1&#10;K4+d1Q9G3G2jN8/aqvrXMmf/AQAA//8DAFBLAwQUAAYACAAAACEAkOjPp9wEAADRJgAAFQAAAGRy&#10;cy9jaGFydHMvc3R5bGUxLnhtbOxa4XLaOBB+FY8eIAZSEsKEzOSS6czNkGum7Ux/C1sGXWXJJ4kS&#10;8vRdybawbANJCRTS+xevia399tO3q11fR2oYzbDUX/SSkeApZRwMaoRmWmfDMFTRjKRYnaU0kkKJ&#10;RJ9FIg1FktCIhLHEC8qnYa/T7YWrp6DiMbjxFJERDq9IhEyxVmdCTstnpAye0rkIU0w5Cmg8Qr1+&#10;F91cw/LwE1VfqWbEXjH+mSTwg6cR6qDQmhLKWMNIkoREumFOBF8ZU8qFhJfgoXWT3DEZ/MBshPST&#10;eTcesnn6IOLcdtHvdOwbrflTkuTm89IcVp5ycx3Cwot32TXGJPn8KAP1PEJd85zgO5Ec/ganjRfm&#10;576fEdZkKuTyFrw/ZcdV9igtlDxYjNBVv9dHQYSzEUoY1vBnmkGsFZ+iALMpIBLpIiKC0fgjRPaF&#10;4emWcfDDMyjNtfBAsKovkGLOYxMH+G+ehyNfOMSlErqr9sg1YmX3wq0kOEhFDJsJMyYW/wjjzqcf&#10;REoaE3DX2saUk9KW8/1gDC94V6VpGS0PnNrmmEy7lrI1CNl7DrBRSBPPfC9jjcd4QoCaQI+Dhasu&#10;SJcltX3G90pzjfHrBWkNq2PPTXd1Z4g714fzPf7+1mL8EpYzvYblVo+q2lHbHm3LdTHxQ+UiWAuV&#10;t7NeL0kQ6YmIl5BupNAmTQYqiz5SqfQYK/2IJSTmLgpAiLRRngR0CHSX0QwFMyGf6zbzO8jkcAcF&#10;C2mkW/03x5KggP3NQdzOL/qXFyjQ9qI76A0GKJDVO5PqHcwjeFSu80F+cafhOo+xym7nGnRSF9qU&#10;+5ELcisDjfFRUP4yPhYVhTK1jkv2GN5Y5uCilLDk3rmC2KCvuVh2rzr9Tl5/bCBUKxMbrDAVhA+G&#10;uzq/f9FmPTJwev0PkG237bZfAKeAw8FjMnATIGtZTxSr+vY3+6k+t3KnN+hflqWU5PFWoLIZEL4t&#10;b68tfTxGOZAcbA9YQg37VsAdGflsnbqNe2sg3bw1K7DVoBzjJeTVQC3TiYAzSERlxEBkFX0mI9Q3&#10;oatu8W9UkkTi9ASpWzkEHIC5PlAG8694ctqHybJ+4fZEAcQwp5b3e7zyYxaLBf8LtwhPvkEOLseb&#10;jkpttaAr+vxa0JWIm2rB/cf5lV0Or1LFw825pBK4WIrMpZSDnaC2JtWKMr1xe8K1ifyoO7g3R30z&#10;rlUsobkg5DFtj30Lk0PQB9bhvQOwHpZwShLHIzqe8hv9d4bW6mO1+Cn0nhgUvA/43yNyZ98k2VNz&#10;0FTITUCdxXSXm/Xxb0pT+4a47Dr52/CqNO+wDZt4zuhY/FHZw6DYMntw5h3Q9bEkOCbyj4LWJQqf&#10;uC6t7AAtq6FJpoTHhxUEezTYxxBrTc+YrXzMmLAt85MagRhFLxduI1VenN+frB9Fv0sRSYk69XHi&#10;9mFczc/88n9JG6G3kLQamvo9jeVNuzmY2HlJZThvZifWNsGKmMq5+O7AKMXKfS1B2s3dprxbyxE3&#10;kvMhRD6T36kdl8GA6R6rWf5dhFqqe6GLhrM/U7fQeYA5+I5grOq2iV8QuDqhVhAADaoD9O361OLr&#10;PDumE/umhlbruAWA2nP38ZUxeU1XaoU9fPkzJ+8/P/puLmCa39Ss33RGdU0Mw6jtXY187UZNVt+e&#10;3fwEAAD//wMAUEsDBBQABgAIAAAAIQAcFKeoAgEAAG4DAAAWAAAAZHJzL2NoYXJ0cy9jb2xvcnMx&#10;LnhtbJyTQW6DMBBFr4J8AAwkoRUK2WRdddETjAY7WLI9ke2mze1rSKGFqkjg3czXf39mJB/RV0ia&#10;3Fu4a5F8Gm1jw9esDeFace6xFQZ8ahQ68iRDimQ4SalQ8MbBh7IXXmR5wbEFF3oK+8bAHwpdhY0R&#10;kpyB4FNyl4FhdKRkJTegLEuMCG3N8I5asEQ1NcszdjpC1U8jztolN9A1A0RhQ874v1qxoO0WtP2C&#10;dljQyk6LJ72BUxAU2VnZDarfzQs1jw3KLL7Ow3+bpoi553nw9KhXKR+oeL7tqBXx48jT+P2G+MMG&#10;z9PgmcbvhvaKTUbUCs848jR+bM9QXfnzvU5fAAAA//8DAFBLAwQUAAYACAAAACEA+m3p/t8AAAAI&#10;AQAADwAAAGRycy9kb3ducmV2LnhtbEyPwU7DMBBE70j8g7VI3FonBEIJcaqqAk5VJVqkits23iZR&#10;YzuK3ST9e5YTHHdmNPsmX06mFQP1vnFWQTyPQJAtnW5speBr/z5bgPABrcbWWVJwJQ/L4vYmx0y7&#10;0X7SsAuV4BLrM1RQh9BlUvqyJoN+7jqy7J1cbzDw2VdS9zhyuWnlQxSl0mBj+UONHa1rKs+7i1Hw&#10;MeK4SuK3YXM+ra/f+6ftYROTUvd30+oVRKAp/IXhF5/RoWCmo7tY7UWrYJZykOU0AcH2S5ywcFTw&#10;+JxGIItc/h9Q/AAAAP//AwBQSwMEFAAGAAgAAAAhAKsWzUa5AAAAIgEAABkAAABkcnMvX3JlbHMv&#10;ZTJvRG9jLnhtbC5yZWxzhI/NCsIwEITvgu8Q9m7TehCRJr2I0KvUB1jS7Q+2SchGsW9v0IuC4HF2&#10;mG92yuoxT+JOgUdnFRRZDoKsce1oewWX5rTZg+CItsXJWVKwEEOl16vyTBPGFOJh9CwSxbKCIUZ/&#10;kJLNQDNy5jzZ5HQuzBiTDL30aK7Yk9zm+U6GTwboL6aoWwWhbgsQzeJT83+267rR0NGZ20w2/qiQ&#10;ZsAQExBDT1HBS/L7WmTpU5C6lF/L9BMAAP//AwBQSwMEFAAGAAgAAAAhALiS+FAEAQAAIwIAACAA&#10;AABkcnMvY2hhcnRzL19yZWxzL2NoYXJ0MS54bWwucmVsc5SR3UrEMBBG7wXfIcy9TbuCiGy6F/7A&#10;giLo+gDZdNpGk0xJRtm+vSmyYmUX8XIS5jtnZparnXfiA2OyFBRURQkCg6HGhk7By+bu7BJEYh0a&#10;7SigghETrOrTk+UTOs25KfV2SCKnhKSgZx6upEymR69TQQOG/NNS9JpzGTs5aPOmO5SLsryQ8WcG&#10;1LNMsW4UxHVzDmIzDpn8dza1rTV4Q+bdY+ADCEkOH7evaDiH6tghK7i320jVvn6gJqNud4wxaAfy&#10;sNPiiJO3JlKilgtDXn7pZI2qmk8qTa8jX5Oj+Myjwz1cgZneUlXkpR1jT6qH9vEv9i9smiy+qXJ2&#10;2voTAAD//wMAUEsBAi0AFAAGAAgAAAAhAPD83I86AQAALAMAABMAAAAAAAAAAAAAAAAAAAAAAFtD&#10;b250ZW50X1R5cGVzXS54bWxQSwECLQAUAAYACAAAACEAOP0h/9YAAACUAQAACwAAAAAAAAAAAAAA&#10;AABrAQAAX3JlbHMvLnJlbHNQSwECLQAUAAYACAAAACEARkmRVWsDAACACAAADgAAAAAAAAAAAAAA&#10;AABqAgAAZHJzL2Uyb0RvYy54bWxQSwECLQAUAAYACAAAACEAdg3q1kIJAAB1MwAAFQAAAAAAAAAA&#10;AAAAAAABBgAAZHJzL2NoYXJ0cy9jaGFydDEueG1sUEsBAi0AFAAGAAgAAAAhAJDoz6fcBAAA0SYA&#10;ABUAAAAAAAAAAAAAAAAAdg8AAGRycy9jaGFydHMvc3R5bGUxLnhtbFBLAQItABQABgAIAAAAIQAc&#10;FKeoAgEAAG4DAAAWAAAAAAAAAAAAAAAAAIUUAABkcnMvY2hhcnRzL2NvbG9yczEueG1sUEsBAi0A&#10;FAAGAAgAAAAhAPpt6f7fAAAACAEAAA8AAAAAAAAAAAAAAAAAuxUAAGRycy9kb3ducmV2LnhtbFBL&#10;AQItABQABgAIAAAAIQCrFs1GuQAAACIBAAAZAAAAAAAAAAAAAAAAAMcWAABkcnMvX3JlbHMvZTJv&#10;RG9jLnhtbC5yZWxzUEsBAi0AFAAGAAgAAAAhALiS+FAEAQAAIwIAACAAAAAAAAAAAAAAAAAAtxcA&#10;AGRycy9jaGFydHMvX3JlbHMvY2hhcnQxLnhtbC5yZWxzUEsFBgAAAAAJAAkAUgIAAPk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30" o:spid="_x0000_s1027" type="#_x0000_t75" style="position:absolute;width:58033;height:291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eXdwAAAANsAAAAPAAAAZHJzL2Rvd25yZXYueG1sRE/Pa8Iw&#10;FL4P/B/CE7zNRMvGqI2ig8FwJ10vvT2bZ1NsXkqTafvfL4fBjh/f72I3uk7caQitZw2rpQJBXHvT&#10;cqOh/P54fgMRIrLBzjNpmCjAbjt7KjA3/sEnup9jI1IIhxw12Bj7XMpQW3IYlr4nTtzVDw5jgkMj&#10;zYCPFO46uVbqVTpsOTVY7OndUn07/zgN1WXqv/h0kMc6Vqt1Vir7UimtF/NxvwERaYz/4j/3p9GQ&#10;pfXpS/oBcvsLAAD//wMAUEsBAi0AFAAGAAgAAAAhANvh9svuAAAAhQEAABMAAAAAAAAAAAAAAAAA&#10;AAAAAFtDb250ZW50X1R5cGVzXS54bWxQSwECLQAUAAYACAAAACEAWvQsW78AAAAVAQAACwAAAAAA&#10;AAAAAAAAAAAfAQAAX3JlbHMvLnJlbHNQSwECLQAUAAYACAAAACEAl1nl3cAAAADbAAAADwAAAAAA&#10;AAAAAAAAAAAHAgAAZHJzL2Rvd25yZXYueG1sUEsFBgAAAAADAAMAtwAAAPQCAAAAAA==&#10;">
                  <v:imagedata r:id="rId37" o:title=""/>
                  <o:lock v:ext="edit" aspectratio="f"/>
                </v:shape>
                <v:rect id="Rectángulo 8" o:spid="_x0000_s1028" style="position:absolute;left:30289;top:9429;width:26480;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hBRwAAAANoAAAAPAAAAZHJzL2Rvd25yZXYueG1sRE/Pa8Iw&#10;FL4P/B/CG3gZms7CkM4ocyB48TBXxOOjeWuCzUtpYlv965eD4PHj+73ajK4RPXXBelbwPs9AEFde&#10;W64VlL+72RJEiMgaG8+k4EYBNuvJywoL7Qf+of4Ya5FCOBSowMTYFlKGypDDMPctceL+fOcwJtjV&#10;Unc4pHDXyEWWfUiHllODwZa+DVWX49UpONzyfN+/5ZehtHlt7/K8PRmv1PR1/PoEEWmMT/HDvdcK&#10;0tZ0Jd0Auf4HAAD//wMAUEsBAi0AFAAGAAgAAAAhANvh9svuAAAAhQEAABMAAAAAAAAAAAAAAAAA&#10;AAAAAFtDb250ZW50X1R5cGVzXS54bWxQSwECLQAUAAYACAAAACEAWvQsW78AAAAVAQAACwAAAAAA&#10;AAAAAAAAAAAfAQAAX3JlbHMvLnJlbHNQSwECLQAUAAYACAAAACEAm9YQUcAAAADaAAAADwAAAAAA&#10;AAAAAAAAAAAHAgAAZHJzL2Rvd25yZXYueG1sUEsFBgAAAAADAAMAtwAAAPQCAAAAAA==&#10;" fillcolor="white [3212]" stroked="f" strokeweight="1pt"/>
              </v:group>
            </w:pict>
          </mc:Fallback>
        </mc:AlternateContent>
      </w:r>
    </w:p>
    <w:p w14:paraId="6ECBD644" w14:textId="405B6C71" w:rsidR="003165DD" w:rsidRDefault="003165DD" w:rsidP="003165DD">
      <w:pPr>
        <w:widowControl w:val="0"/>
        <w:spacing w:after="0" w:line="240" w:lineRule="auto"/>
        <w:ind w:left="-567"/>
        <w:jc w:val="both"/>
        <w:rPr>
          <w:rFonts w:ascii="Arial" w:eastAsia="Arial" w:hAnsi="Arial" w:cs="Arial"/>
          <w:bCs/>
          <w:color w:val="000000" w:themeColor="text1"/>
          <w:sz w:val="24"/>
          <w:szCs w:val="24"/>
          <w:highlight w:val="yellow"/>
        </w:rPr>
      </w:pPr>
    </w:p>
    <w:p w14:paraId="1CE7EAF0" w14:textId="5CA24A94" w:rsidR="003165DD" w:rsidRDefault="003165DD" w:rsidP="003165DD">
      <w:pPr>
        <w:widowControl w:val="0"/>
        <w:spacing w:after="0" w:line="240" w:lineRule="auto"/>
        <w:ind w:left="-567"/>
        <w:jc w:val="both"/>
        <w:rPr>
          <w:rFonts w:ascii="Arial" w:eastAsia="Arial" w:hAnsi="Arial" w:cs="Arial"/>
          <w:bCs/>
          <w:color w:val="000000" w:themeColor="text1"/>
          <w:sz w:val="24"/>
          <w:szCs w:val="24"/>
          <w:highlight w:val="yellow"/>
        </w:rPr>
      </w:pPr>
    </w:p>
    <w:p w14:paraId="082CB2F6" w14:textId="54C78DB6" w:rsidR="003165DD" w:rsidRDefault="003165DD" w:rsidP="003165DD">
      <w:pPr>
        <w:widowControl w:val="0"/>
        <w:spacing w:after="0" w:line="240" w:lineRule="auto"/>
        <w:ind w:left="-567"/>
        <w:jc w:val="both"/>
        <w:rPr>
          <w:rFonts w:ascii="Arial" w:eastAsia="Arial" w:hAnsi="Arial" w:cs="Arial"/>
          <w:bCs/>
          <w:color w:val="000000" w:themeColor="text1"/>
          <w:sz w:val="24"/>
          <w:szCs w:val="24"/>
          <w:highlight w:val="yellow"/>
        </w:rPr>
      </w:pPr>
    </w:p>
    <w:p w14:paraId="35DA3C91" w14:textId="3A31366E" w:rsidR="003165DD" w:rsidRDefault="003165DD" w:rsidP="003165DD">
      <w:pPr>
        <w:widowControl w:val="0"/>
        <w:spacing w:after="0" w:line="240" w:lineRule="auto"/>
        <w:ind w:left="-567"/>
        <w:jc w:val="both"/>
        <w:rPr>
          <w:rFonts w:ascii="Arial" w:eastAsia="Arial" w:hAnsi="Arial" w:cs="Arial"/>
          <w:bCs/>
          <w:color w:val="000000" w:themeColor="text1"/>
          <w:sz w:val="24"/>
          <w:szCs w:val="24"/>
          <w:highlight w:val="yellow"/>
        </w:rPr>
      </w:pPr>
    </w:p>
    <w:p w14:paraId="10525F2B" w14:textId="2A602CF6" w:rsidR="003165DD" w:rsidRDefault="003165DD" w:rsidP="003165DD">
      <w:pPr>
        <w:widowControl w:val="0"/>
        <w:spacing w:after="0" w:line="240" w:lineRule="auto"/>
        <w:ind w:left="-567"/>
        <w:jc w:val="both"/>
        <w:rPr>
          <w:rFonts w:ascii="Arial" w:eastAsia="Arial" w:hAnsi="Arial" w:cs="Arial"/>
          <w:bCs/>
          <w:color w:val="000000" w:themeColor="text1"/>
          <w:sz w:val="24"/>
          <w:szCs w:val="24"/>
          <w:highlight w:val="yellow"/>
        </w:rPr>
      </w:pPr>
    </w:p>
    <w:p w14:paraId="4319BBF4" w14:textId="3067D79A" w:rsidR="003165DD" w:rsidRDefault="003165DD" w:rsidP="003165DD">
      <w:pPr>
        <w:widowControl w:val="0"/>
        <w:spacing w:after="0" w:line="240" w:lineRule="auto"/>
        <w:ind w:left="-567"/>
        <w:jc w:val="both"/>
        <w:rPr>
          <w:rFonts w:ascii="Arial" w:eastAsia="Arial" w:hAnsi="Arial" w:cs="Arial"/>
          <w:bCs/>
          <w:color w:val="000000" w:themeColor="text1"/>
          <w:sz w:val="24"/>
          <w:szCs w:val="24"/>
          <w:highlight w:val="yellow"/>
        </w:rPr>
      </w:pPr>
    </w:p>
    <w:p w14:paraId="4D4C567B" w14:textId="77777777" w:rsidR="003165DD" w:rsidRDefault="003165DD" w:rsidP="003165DD">
      <w:pPr>
        <w:widowControl w:val="0"/>
        <w:spacing w:after="0" w:line="240" w:lineRule="auto"/>
        <w:ind w:left="-567"/>
        <w:jc w:val="both"/>
        <w:rPr>
          <w:rFonts w:ascii="Arial" w:eastAsia="Arial" w:hAnsi="Arial" w:cs="Arial"/>
          <w:bCs/>
          <w:color w:val="000000" w:themeColor="text1"/>
          <w:sz w:val="24"/>
          <w:szCs w:val="24"/>
          <w:highlight w:val="yellow"/>
        </w:rPr>
      </w:pPr>
    </w:p>
    <w:p w14:paraId="049E9A88" w14:textId="77777777" w:rsidR="003165DD" w:rsidRDefault="003165DD" w:rsidP="003165DD">
      <w:pPr>
        <w:widowControl w:val="0"/>
        <w:spacing w:after="0" w:line="240" w:lineRule="auto"/>
        <w:ind w:left="-567"/>
        <w:jc w:val="both"/>
        <w:rPr>
          <w:rFonts w:ascii="Arial" w:eastAsia="Arial" w:hAnsi="Arial" w:cs="Arial"/>
          <w:bCs/>
          <w:color w:val="000000" w:themeColor="text1"/>
          <w:sz w:val="24"/>
          <w:szCs w:val="24"/>
          <w:highlight w:val="yellow"/>
        </w:rPr>
      </w:pPr>
    </w:p>
    <w:p w14:paraId="539B11D2" w14:textId="77777777" w:rsidR="003165DD" w:rsidRDefault="003165DD" w:rsidP="003165DD">
      <w:pPr>
        <w:widowControl w:val="0"/>
        <w:spacing w:after="0" w:line="240" w:lineRule="auto"/>
        <w:ind w:left="-567"/>
        <w:jc w:val="both"/>
        <w:rPr>
          <w:rFonts w:ascii="Arial" w:eastAsia="Arial" w:hAnsi="Arial" w:cs="Arial"/>
          <w:bCs/>
          <w:color w:val="000000" w:themeColor="text1"/>
          <w:sz w:val="24"/>
          <w:szCs w:val="24"/>
          <w:highlight w:val="yellow"/>
        </w:rPr>
      </w:pPr>
    </w:p>
    <w:p w14:paraId="7F078AE3" w14:textId="77777777" w:rsidR="003165DD" w:rsidRDefault="003165DD" w:rsidP="003165DD">
      <w:pPr>
        <w:widowControl w:val="0"/>
        <w:spacing w:after="0" w:line="240" w:lineRule="auto"/>
        <w:ind w:left="-567"/>
        <w:jc w:val="both"/>
        <w:rPr>
          <w:rFonts w:ascii="Arial" w:eastAsia="Arial" w:hAnsi="Arial" w:cs="Arial"/>
          <w:bCs/>
          <w:color w:val="000000" w:themeColor="text1"/>
          <w:sz w:val="24"/>
          <w:szCs w:val="24"/>
          <w:highlight w:val="yellow"/>
        </w:rPr>
      </w:pPr>
    </w:p>
    <w:p w14:paraId="5F68325B" w14:textId="77777777" w:rsidR="003165DD" w:rsidRDefault="003165DD" w:rsidP="003165DD">
      <w:pPr>
        <w:widowControl w:val="0"/>
        <w:spacing w:after="0" w:line="240" w:lineRule="auto"/>
        <w:ind w:left="-567"/>
        <w:jc w:val="both"/>
        <w:rPr>
          <w:rFonts w:ascii="Arial" w:eastAsia="Arial" w:hAnsi="Arial" w:cs="Arial"/>
          <w:bCs/>
          <w:color w:val="000000" w:themeColor="text1"/>
          <w:sz w:val="24"/>
          <w:szCs w:val="24"/>
          <w:highlight w:val="yellow"/>
        </w:rPr>
      </w:pPr>
    </w:p>
    <w:p w14:paraId="3B60ABB2" w14:textId="77777777" w:rsidR="003165DD" w:rsidRDefault="003165DD" w:rsidP="003165DD">
      <w:pPr>
        <w:widowControl w:val="0"/>
        <w:spacing w:after="0" w:line="240" w:lineRule="auto"/>
        <w:ind w:left="-567"/>
        <w:jc w:val="both"/>
        <w:rPr>
          <w:rFonts w:ascii="Arial" w:eastAsia="Arial" w:hAnsi="Arial" w:cs="Arial"/>
          <w:bCs/>
          <w:color w:val="000000" w:themeColor="text1"/>
          <w:sz w:val="24"/>
          <w:szCs w:val="24"/>
          <w:highlight w:val="yellow"/>
        </w:rPr>
      </w:pPr>
    </w:p>
    <w:p w14:paraId="06A78EF4" w14:textId="77777777" w:rsidR="003165DD" w:rsidRDefault="003165DD" w:rsidP="003165DD">
      <w:pPr>
        <w:widowControl w:val="0"/>
        <w:spacing w:after="0" w:line="240" w:lineRule="auto"/>
        <w:ind w:left="-567"/>
        <w:jc w:val="both"/>
        <w:rPr>
          <w:rFonts w:ascii="Arial" w:eastAsia="Arial" w:hAnsi="Arial" w:cs="Arial"/>
          <w:bCs/>
          <w:color w:val="000000" w:themeColor="text1"/>
          <w:sz w:val="24"/>
          <w:szCs w:val="24"/>
          <w:highlight w:val="yellow"/>
        </w:rPr>
      </w:pPr>
    </w:p>
    <w:p w14:paraId="6523DE76" w14:textId="77777777" w:rsidR="003165DD" w:rsidRDefault="003165DD" w:rsidP="003165DD">
      <w:pPr>
        <w:widowControl w:val="0"/>
        <w:spacing w:after="0" w:line="240" w:lineRule="auto"/>
        <w:ind w:left="-567"/>
        <w:jc w:val="both"/>
        <w:rPr>
          <w:rFonts w:ascii="Arial" w:eastAsia="Arial" w:hAnsi="Arial" w:cs="Arial"/>
          <w:bCs/>
          <w:color w:val="000000" w:themeColor="text1"/>
          <w:sz w:val="24"/>
          <w:szCs w:val="24"/>
          <w:highlight w:val="yellow"/>
        </w:rPr>
      </w:pPr>
    </w:p>
    <w:p w14:paraId="2C1A3B12" w14:textId="77777777" w:rsidR="003165DD" w:rsidRDefault="003165DD" w:rsidP="003165DD">
      <w:pPr>
        <w:widowControl w:val="0"/>
        <w:spacing w:after="0" w:line="240" w:lineRule="auto"/>
        <w:ind w:left="-567"/>
        <w:jc w:val="both"/>
        <w:rPr>
          <w:rFonts w:ascii="Arial" w:eastAsia="Arial" w:hAnsi="Arial" w:cs="Arial"/>
          <w:bCs/>
          <w:color w:val="000000" w:themeColor="text1"/>
          <w:sz w:val="24"/>
          <w:szCs w:val="24"/>
          <w:highlight w:val="yellow"/>
        </w:rPr>
      </w:pPr>
    </w:p>
    <w:p w14:paraId="0558F217" w14:textId="77777777" w:rsidR="003165DD" w:rsidRDefault="003165DD" w:rsidP="003165DD">
      <w:pPr>
        <w:widowControl w:val="0"/>
        <w:spacing w:after="0" w:line="240" w:lineRule="auto"/>
        <w:ind w:left="-567"/>
        <w:jc w:val="both"/>
        <w:rPr>
          <w:rFonts w:ascii="Arial" w:eastAsia="Arial" w:hAnsi="Arial" w:cs="Arial"/>
          <w:bCs/>
          <w:color w:val="000000" w:themeColor="text1"/>
          <w:sz w:val="24"/>
          <w:szCs w:val="24"/>
          <w:highlight w:val="yellow"/>
        </w:rPr>
      </w:pPr>
    </w:p>
    <w:p w14:paraId="404C19F2" w14:textId="79071534" w:rsidR="003165DD" w:rsidRDefault="003165DD" w:rsidP="003165DD">
      <w:pPr>
        <w:widowControl w:val="0"/>
        <w:spacing w:after="0" w:line="240" w:lineRule="auto"/>
        <w:ind w:left="-567"/>
        <w:jc w:val="both"/>
        <w:rPr>
          <w:rFonts w:ascii="Arial" w:eastAsia="Arial" w:hAnsi="Arial" w:cs="Arial"/>
          <w:bCs/>
          <w:color w:val="000000" w:themeColor="text1"/>
          <w:sz w:val="24"/>
          <w:szCs w:val="24"/>
          <w:highlight w:val="yellow"/>
        </w:rPr>
      </w:pPr>
    </w:p>
    <w:p w14:paraId="2E1901DA" w14:textId="77777777" w:rsidR="00204B87" w:rsidRDefault="00204B87" w:rsidP="00204B87">
      <w:pPr>
        <w:rPr>
          <w:rFonts w:ascii="Arial" w:eastAsia="Arial" w:hAnsi="Arial" w:cs="Arial"/>
          <w:bCs/>
          <w:color w:val="000000" w:themeColor="text1"/>
          <w:sz w:val="24"/>
          <w:szCs w:val="24"/>
          <w:highlight w:val="yellow"/>
        </w:rPr>
      </w:pPr>
    </w:p>
    <w:p w14:paraId="7483EDCE" w14:textId="1068C3B1" w:rsidR="003165DD" w:rsidRDefault="0055563F" w:rsidP="00204B87">
      <w:pPr>
        <w:rPr>
          <w:rFonts w:ascii="Arial" w:eastAsia="Arial" w:hAnsi="Arial" w:cs="Arial"/>
          <w:bCs/>
          <w:color w:val="000000" w:themeColor="text1"/>
          <w:sz w:val="24"/>
          <w:szCs w:val="24"/>
          <w:highlight w:val="yellow"/>
        </w:rPr>
      </w:pPr>
      <w:r>
        <w:rPr>
          <w:rFonts w:ascii="Arial" w:eastAsia="Arial" w:hAnsi="Arial" w:cs="Arial"/>
          <w:bCs/>
          <w:color w:val="000000" w:themeColor="text1"/>
          <w:sz w:val="24"/>
          <w:szCs w:val="24"/>
          <w:highlight w:val="yellow"/>
        </w:rPr>
        <w:br w:type="page"/>
      </w:r>
    </w:p>
    <w:p w14:paraId="072B918D" w14:textId="77777777" w:rsidR="00DD51B3" w:rsidRDefault="00DD51B3" w:rsidP="00BA45E9">
      <w:pPr>
        <w:widowControl w:val="0"/>
        <w:spacing w:after="0" w:line="240" w:lineRule="auto"/>
        <w:jc w:val="both"/>
        <w:rPr>
          <w:rFonts w:ascii="Arial" w:eastAsia="Arial" w:hAnsi="Arial" w:cs="Arial"/>
          <w:b/>
          <w:color w:val="000000" w:themeColor="text1"/>
          <w:sz w:val="24"/>
          <w:szCs w:val="24"/>
        </w:rPr>
      </w:pPr>
    </w:p>
    <w:p w14:paraId="5A385260" w14:textId="5B4BD4B2" w:rsidR="006B2E08" w:rsidRPr="006B2E08" w:rsidRDefault="006B2E08" w:rsidP="00BA45E9">
      <w:pPr>
        <w:widowControl w:val="0"/>
        <w:spacing w:after="0" w:line="240" w:lineRule="auto"/>
        <w:jc w:val="both"/>
        <w:rPr>
          <w:rFonts w:ascii="Arial" w:eastAsia="Arial" w:hAnsi="Arial" w:cs="Arial"/>
          <w:b/>
          <w:color w:val="000000" w:themeColor="text1"/>
          <w:sz w:val="24"/>
          <w:szCs w:val="24"/>
        </w:rPr>
      </w:pPr>
      <w:r w:rsidRPr="006B2E08">
        <w:rPr>
          <w:rFonts w:ascii="Arial" w:eastAsia="Arial" w:hAnsi="Arial" w:cs="Arial"/>
          <w:b/>
          <w:color w:val="000000" w:themeColor="text1"/>
          <w:sz w:val="24"/>
          <w:szCs w:val="24"/>
        </w:rPr>
        <w:t>Medio ambiente</w:t>
      </w:r>
    </w:p>
    <w:p w14:paraId="194A135B" w14:textId="77777777" w:rsidR="00192815" w:rsidRDefault="00192815" w:rsidP="003165DD">
      <w:pPr>
        <w:widowControl w:val="0"/>
        <w:spacing w:after="0" w:line="240" w:lineRule="auto"/>
        <w:ind w:left="-567"/>
        <w:jc w:val="both"/>
        <w:rPr>
          <w:rFonts w:ascii="Arial" w:eastAsia="Arial" w:hAnsi="Arial" w:cs="Arial"/>
          <w:bCs/>
          <w:color w:val="000000" w:themeColor="text1"/>
          <w:sz w:val="24"/>
          <w:szCs w:val="24"/>
          <w:highlight w:val="yellow"/>
        </w:rPr>
      </w:pPr>
    </w:p>
    <w:p w14:paraId="22DB68F7" w14:textId="5C4EF6AE" w:rsidR="007D66F1" w:rsidRDefault="007D66F1" w:rsidP="007D66F1">
      <w:pPr>
        <w:widowControl w:val="0"/>
        <w:spacing w:after="0" w:line="240" w:lineRule="auto"/>
        <w:jc w:val="both"/>
        <w:rPr>
          <w:rFonts w:ascii="Arial" w:eastAsia="Arial" w:hAnsi="Arial" w:cs="Arial"/>
          <w:bCs/>
          <w:color w:val="000000" w:themeColor="text1"/>
          <w:sz w:val="24"/>
          <w:szCs w:val="24"/>
        </w:rPr>
      </w:pPr>
      <w:r w:rsidRPr="007D66F1">
        <w:rPr>
          <w:rFonts w:ascii="Arial" w:eastAsia="Arial" w:hAnsi="Arial" w:cs="Arial"/>
          <w:bCs/>
          <w:color w:val="000000" w:themeColor="text1"/>
          <w:sz w:val="24"/>
          <w:szCs w:val="24"/>
        </w:rPr>
        <w:t xml:space="preserve">Finalmente, en el tema de medio ambiente, durante 2018 las </w:t>
      </w:r>
      <w:r>
        <w:rPr>
          <w:rFonts w:ascii="Arial" w:eastAsia="Arial" w:hAnsi="Arial" w:cs="Arial"/>
          <w:bCs/>
          <w:color w:val="000000" w:themeColor="text1"/>
          <w:sz w:val="24"/>
          <w:szCs w:val="24"/>
        </w:rPr>
        <w:t>A</w:t>
      </w:r>
      <w:r w:rsidRPr="007D66F1">
        <w:rPr>
          <w:rFonts w:ascii="Arial" w:eastAsia="Arial" w:hAnsi="Arial" w:cs="Arial"/>
          <w:bCs/>
          <w:color w:val="000000" w:themeColor="text1"/>
          <w:sz w:val="24"/>
          <w:szCs w:val="24"/>
        </w:rPr>
        <w:t xml:space="preserve">dministraciones </w:t>
      </w:r>
      <w:r>
        <w:rPr>
          <w:rFonts w:ascii="Arial" w:eastAsia="Arial" w:hAnsi="Arial" w:cs="Arial"/>
          <w:bCs/>
          <w:color w:val="000000" w:themeColor="text1"/>
          <w:sz w:val="24"/>
          <w:szCs w:val="24"/>
        </w:rPr>
        <w:t>P</w:t>
      </w:r>
      <w:r w:rsidRPr="007D66F1">
        <w:rPr>
          <w:rFonts w:ascii="Arial" w:eastAsia="Arial" w:hAnsi="Arial" w:cs="Arial"/>
          <w:bCs/>
          <w:color w:val="000000" w:themeColor="text1"/>
          <w:sz w:val="24"/>
          <w:szCs w:val="24"/>
        </w:rPr>
        <w:t xml:space="preserve">úblicas </w:t>
      </w:r>
      <w:r>
        <w:rPr>
          <w:rFonts w:ascii="Arial" w:eastAsia="Arial" w:hAnsi="Arial" w:cs="Arial"/>
          <w:bCs/>
          <w:color w:val="000000" w:themeColor="text1"/>
          <w:sz w:val="24"/>
          <w:szCs w:val="24"/>
        </w:rPr>
        <w:t>E</w:t>
      </w:r>
      <w:r w:rsidRPr="007D66F1">
        <w:rPr>
          <w:rFonts w:ascii="Arial" w:eastAsia="Arial" w:hAnsi="Arial" w:cs="Arial"/>
          <w:bCs/>
          <w:color w:val="000000" w:themeColor="text1"/>
          <w:sz w:val="24"/>
          <w:szCs w:val="24"/>
        </w:rPr>
        <w:t>statales reportaron 834 programas o planes realizados bajo una perspectiva de gestión medioambiental sostenible, de ellos</w:t>
      </w:r>
      <w:r w:rsidR="005E560A">
        <w:rPr>
          <w:rFonts w:ascii="Arial" w:eastAsia="Arial" w:hAnsi="Arial" w:cs="Arial"/>
          <w:bCs/>
          <w:color w:val="000000" w:themeColor="text1"/>
          <w:sz w:val="24"/>
          <w:szCs w:val="24"/>
        </w:rPr>
        <w:t>,</w:t>
      </w:r>
      <w:r w:rsidRPr="007D66F1">
        <w:rPr>
          <w:rFonts w:ascii="Arial" w:eastAsia="Arial" w:hAnsi="Arial" w:cs="Arial"/>
          <w:bCs/>
          <w:color w:val="000000" w:themeColor="text1"/>
          <w:sz w:val="24"/>
          <w:szCs w:val="24"/>
        </w:rPr>
        <w:t xml:space="preserve"> 54.4% fue referente a agua potable y saneamiento</w:t>
      </w:r>
      <w:r w:rsidR="005E560A">
        <w:rPr>
          <w:rFonts w:ascii="Arial" w:eastAsia="Arial" w:hAnsi="Arial" w:cs="Arial"/>
          <w:bCs/>
          <w:color w:val="000000" w:themeColor="text1"/>
          <w:sz w:val="24"/>
          <w:szCs w:val="24"/>
        </w:rPr>
        <w:t>,</w:t>
      </w:r>
      <w:r w:rsidRPr="007D66F1">
        <w:rPr>
          <w:rFonts w:ascii="Arial" w:eastAsia="Arial" w:hAnsi="Arial" w:cs="Arial"/>
          <w:bCs/>
          <w:color w:val="000000" w:themeColor="text1"/>
          <w:sz w:val="24"/>
          <w:szCs w:val="24"/>
        </w:rPr>
        <w:t xml:space="preserve"> y 15.8% en materia de biodiversidad y ecosistemas.</w:t>
      </w:r>
    </w:p>
    <w:p w14:paraId="574ED8EE" w14:textId="06E4F8C8" w:rsidR="007D66F1" w:rsidRDefault="007D66F1" w:rsidP="007D66F1">
      <w:pPr>
        <w:widowControl w:val="0"/>
        <w:spacing w:after="0" w:line="240" w:lineRule="auto"/>
        <w:jc w:val="both"/>
        <w:rPr>
          <w:rFonts w:ascii="Arial" w:eastAsia="Arial" w:hAnsi="Arial" w:cs="Arial"/>
          <w:bCs/>
          <w:color w:val="000000" w:themeColor="text1"/>
          <w:sz w:val="24"/>
          <w:szCs w:val="24"/>
        </w:rPr>
      </w:pPr>
    </w:p>
    <w:p w14:paraId="1928CDBA" w14:textId="77777777" w:rsidR="007D66F1" w:rsidRDefault="007D66F1" w:rsidP="007D66F1">
      <w:pPr>
        <w:widowControl w:val="0"/>
        <w:spacing w:after="0" w:line="240" w:lineRule="auto"/>
        <w:jc w:val="both"/>
        <w:rPr>
          <w:rFonts w:ascii="Arial" w:eastAsia="Arial" w:hAnsi="Arial" w:cs="Arial"/>
          <w:bCs/>
          <w:color w:val="000000" w:themeColor="text1"/>
          <w:sz w:val="24"/>
          <w:szCs w:val="24"/>
        </w:rPr>
      </w:pPr>
    </w:p>
    <w:p w14:paraId="069E931C" w14:textId="09DF4E02" w:rsidR="00F25ABF" w:rsidRDefault="00F25ABF" w:rsidP="007D66F1">
      <w:pPr>
        <w:widowControl w:val="0"/>
        <w:spacing w:after="0" w:line="240" w:lineRule="auto"/>
        <w:jc w:val="center"/>
        <w:rPr>
          <w:rFonts w:ascii="Arial" w:eastAsia="Arial" w:hAnsi="Arial" w:cs="Arial"/>
          <w:bCs/>
          <w:i/>
          <w:color w:val="000000" w:themeColor="text1"/>
          <w:sz w:val="24"/>
          <w:szCs w:val="24"/>
        </w:rPr>
      </w:pPr>
      <w:r w:rsidRPr="00F26C24">
        <w:rPr>
          <w:rFonts w:ascii="Arial" w:eastAsia="Arial" w:hAnsi="Arial" w:cs="Arial"/>
          <w:bCs/>
          <w:i/>
          <w:color w:val="000000" w:themeColor="text1"/>
          <w:sz w:val="24"/>
          <w:szCs w:val="24"/>
        </w:rPr>
        <w:t xml:space="preserve">Mapa </w:t>
      </w:r>
      <w:r w:rsidR="00A54018">
        <w:rPr>
          <w:rFonts w:ascii="Arial" w:eastAsia="Arial" w:hAnsi="Arial" w:cs="Arial"/>
          <w:bCs/>
          <w:i/>
          <w:color w:val="000000" w:themeColor="text1"/>
          <w:sz w:val="24"/>
          <w:szCs w:val="24"/>
        </w:rPr>
        <w:t>4</w:t>
      </w:r>
      <w:r w:rsidRPr="00F26C24">
        <w:rPr>
          <w:rFonts w:ascii="Arial" w:eastAsia="Arial" w:hAnsi="Arial" w:cs="Arial"/>
          <w:bCs/>
          <w:i/>
          <w:color w:val="000000" w:themeColor="text1"/>
          <w:sz w:val="24"/>
          <w:szCs w:val="24"/>
        </w:rPr>
        <w:t xml:space="preserve">. </w:t>
      </w:r>
      <w:r w:rsidRPr="00F25ABF">
        <w:rPr>
          <w:rFonts w:ascii="Arial" w:eastAsia="Arial" w:hAnsi="Arial" w:cs="Arial"/>
          <w:bCs/>
          <w:i/>
          <w:color w:val="000000" w:themeColor="text1"/>
          <w:sz w:val="24"/>
          <w:szCs w:val="24"/>
        </w:rPr>
        <w:t>Estratificación de las entidades federativas según número de  programas o planes realizados</w:t>
      </w:r>
      <w:r>
        <w:rPr>
          <w:rFonts w:ascii="Arial" w:eastAsia="Arial" w:hAnsi="Arial" w:cs="Arial"/>
          <w:bCs/>
          <w:i/>
          <w:color w:val="000000" w:themeColor="text1"/>
          <w:sz w:val="24"/>
          <w:szCs w:val="24"/>
        </w:rPr>
        <w:t>, 2018</w:t>
      </w:r>
    </w:p>
    <w:p w14:paraId="1A80CBA8" w14:textId="5A11BE9A" w:rsidR="00204B87" w:rsidRDefault="00204B87" w:rsidP="00F25ABF">
      <w:pPr>
        <w:widowControl w:val="0"/>
        <w:spacing w:after="0" w:line="240" w:lineRule="auto"/>
        <w:ind w:left="-567"/>
        <w:jc w:val="center"/>
        <w:rPr>
          <w:rFonts w:ascii="Arial" w:eastAsia="Arial" w:hAnsi="Arial" w:cs="Arial"/>
          <w:bCs/>
          <w:i/>
          <w:color w:val="000000" w:themeColor="text1"/>
          <w:sz w:val="24"/>
          <w:szCs w:val="24"/>
        </w:rPr>
      </w:pPr>
    </w:p>
    <w:p w14:paraId="0C00AD07" w14:textId="77777777" w:rsidR="007D66F1" w:rsidRDefault="007D66F1" w:rsidP="007D66F1">
      <w:pPr>
        <w:widowControl w:val="0"/>
        <w:spacing w:after="0" w:line="240" w:lineRule="auto"/>
        <w:ind w:left="-567"/>
        <w:jc w:val="center"/>
        <w:rPr>
          <w:rFonts w:ascii="Arial" w:eastAsia="Arial" w:hAnsi="Arial" w:cs="Arial"/>
          <w:bCs/>
          <w:i/>
          <w:color w:val="000000" w:themeColor="text1"/>
          <w:sz w:val="24"/>
          <w:szCs w:val="24"/>
        </w:rPr>
      </w:pPr>
      <w:r>
        <w:rPr>
          <w:rFonts w:ascii="Arial" w:eastAsia="Arial" w:hAnsi="Arial" w:cs="Arial"/>
          <w:bCs/>
          <w:i/>
          <w:noProof/>
          <w:color w:val="000000" w:themeColor="text1"/>
          <w:sz w:val="24"/>
          <w:szCs w:val="24"/>
          <w:lang w:eastAsia="es-MX"/>
        </w:rPr>
        <w:drawing>
          <wp:inline distT="0" distB="0" distL="0" distR="0" wp14:anchorId="10FA9CFE" wp14:editId="79657FA1">
            <wp:extent cx="6386264" cy="417859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400319" cy="4187792"/>
                    </a:xfrm>
                    <a:prstGeom prst="rect">
                      <a:avLst/>
                    </a:prstGeom>
                    <a:noFill/>
                  </pic:spPr>
                </pic:pic>
              </a:graphicData>
            </a:graphic>
          </wp:inline>
        </w:drawing>
      </w:r>
    </w:p>
    <w:p w14:paraId="75C9FA3A" w14:textId="08611BCE" w:rsidR="00204B87" w:rsidRDefault="00204B87" w:rsidP="00204B87">
      <w:pPr>
        <w:widowControl w:val="0"/>
        <w:spacing w:after="0" w:line="240" w:lineRule="auto"/>
        <w:ind w:left="-567"/>
        <w:rPr>
          <w:rFonts w:ascii="Arial" w:eastAsia="Arial" w:hAnsi="Arial" w:cs="Arial"/>
          <w:bCs/>
          <w:color w:val="000000" w:themeColor="text1"/>
          <w:sz w:val="24"/>
          <w:szCs w:val="24"/>
        </w:rPr>
      </w:pPr>
    </w:p>
    <w:p w14:paraId="58E5144D" w14:textId="4EA379C2" w:rsidR="00F25ABF" w:rsidRDefault="00F25ABF" w:rsidP="00F25ABF">
      <w:pPr>
        <w:widowControl w:val="0"/>
        <w:spacing w:after="0" w:line="240" w:lineRule="auto"/>
        <w:ind w:left="-567"/>
        <w:jc w:val="center"/>
        <w:rPr>
          <w:rFonts w:ascii="Arial" w:eastAsia="Arial" w:hAnsi="Arial" w:cs="Arial"/>
          <w:bCs/>
          <w:color w:val="000000" w:themeColor="text1"/>
          <w:sz w:val="24"/>
          <w:szCs w:val="24"/>
        </w:rPr>
      </w:pPr>
    </w:p>
    <w:p w14:paraId="14BD8169" w14:textId="77777777" w:rsidR="00192815" w:rsidRDefault="00192815" w:rsidP="003165DD">
      <w:pPr>
        <w:widowControl w:val="0"/>
        <w:spacing w:after="0" w:line="240" w:lineRule="auto"/>
        <w:ind w:left="-567"/>
        <w:jc w:val="both"/>
        <w:rPr>
          <w:rFonts w:ascii="Arial" w:eastAsia="Arial" w:hAnsi="Arial" w:cs="Arial"/>
          <w:bCs/>
          <w:color w:val="000000" w:themeColor="text1"/>
          <w:sz w:val="24"/>
          <w:szCs w:val="24"/>
        </w:rPr>
      </w:pPr>
    </w:p>
    <w:p w14:paraId="451A5191" w14:textId="77777777" w:rsidR="00192815" w:rsidRDefault="00192815" w:rsidP="003165DD">
      <w:pPr>
        <w:widowControl w:val="0"/>
        <w:spacing w:after="0" w:line="240" w:lineRule="auto"/>
        <w:ind w:left="-567"/>
        <w:jc w:val="both"/>
        <w:rPr>
          <w:rFonts w:ascii="Arial" w:eastAsia="Arial" w:hAnsi="Arial" w:cs="Arial"/>
          <w:bCs/>
          <w:color w:val="000000" w:themeColor="text1"/>
          <w:sz w:val="24"/>
          <w:szCs w:val="24"/>
        </w:rPr>
      </w:pPr>
    </w:p>
    <w:p w14:paraId="1DB7F8E7" w14:textId="77777777" w:rsidR="00192815" w:rsidRPr="00500D25" w:rsidRDefault="00192815" w:rsidP="003165DD">
      <w:pPr>
        <w:widowControl w:val="0"/>
        <w:spacing w:after="0" w:line="240" w:lineRule="auto"/>
        <w:ind w:left="-567"/>
        <w:jc w:val="both"/>
        <w:rPr>
          <w:rFonts w:ascii="Arial" w:hAnsi="Arial" w:cs="Arial"/>
          <w:sz w:val="24"/>
          <w:szCs w:val="24"/>
        </w:rPr>
      </w:pPr>
    </w:p>
    <w:p w14:paraId="35D46580" w14:textId="77777777" w:rsidR="00E53615" w:rsidRPr="00500D25" w:rsidRDefault="00E53615" w:rsidP="00AF4B9B">
      <w:pPr>
        <w:spacing w:after="0"/>
        <w:jc w:val="center"/>
        <w:rPr>
          <w:rFonts w:ascii="Arial" w:hAnsi="Arial" w:cs="Arial"/>
          <w:b/>
          <w:sz w:val="24"/>
          <w:szCs w:val="24"/>
        </w:rPr>
      </w:pPr>
      <w:r w:rsidRPr="00500D25">
        <w:rPr>
          <w:rFonts w:ascii="Arial" w:hAnsi="Arial" w:cs="Arial"/>
          <w:b/>
          <w:sz w:val="24"/>
          <w:szCs w:val="24"/>
        </w:rPr>
        <w:t>*********</w:t>
      </w:r>
    </w:p>
    <w:sectPr w:rsidR="00E53615" w:rsidRPr="00500D25" w:rsidSect="005835D5">
      <w:headerReference w:type="default" r:id="rId39"/>
      <w:type w:val="continuous"/>
      <w:pgSz w:w="12240" w:h="15840"/>
      <w:pgMar w:top="1417" w:right="1183"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C36C3" w14:textId="77777777" w:rsidR="000C1078" w:rsidRDefault="000C1078" w:rsidP="00EC2F19">
      <w:pPr>
        <w:spacing w:after="0" w:line="240" w:lineRule="auto"/>
      </w:pPr>
      <w:r>
        <w:separator/>
      </w:r>
    </w:p>
  </w:endnote>
  <w:endnote w:type="continuationSeparator" w:id="0">
    <w:p w14:paraId="529B7FE0" w14:textId="77777777" w:rsidR="000C1078" w:rsidRDefault="000C1078" w:rsidP="00EC2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04A0A" w14:textId="6D5C55C4" w:rsidR="004F7617" w:rsidRPr="004F12D9" w:rsidRDefault="004F7617" w:rsidP="004F7617">
    <w:pPr>
      <w:pStyle w:val="Piedepgina"/>
      <w:jc w:val="center"/>
      <w:rPr>
        <w:rFonts w:ascii="Arial" w:hAnsi="Arial" w:cs="Arial"/>
        <w:b/>
        <w:bCs/>
        <w:color w:val="002060"/>
        <w:sz w:val="20"/>
        <w:szCs w:val="20"/>
      </w:rPr>
    </w:pPr>
    <w:r w:rsidRPr="004F12D9">
      <w:rPr>
        <w:rFonts w:ascii="Arial" w:hAnsi="Arial" w:cs="Arial"/>
        <w:b/>
        <w:bCs/>
        <w:color w:val="002060"/>
        <w:sz w:val="20"/>
        <w:szCs w:val="20"/>
      </w:rPr>
      <w:t>COMUNICACIÓN SOCIAL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320EC" w14:textId="77777777" w:rsidR="000C1078" w:rsidRDefault="000C1078" w:rsidP="00EC2F19">
      <w:pPr>
        <w:spacing w:after="0" w:line="240" w:lineRule="auto"/>
      </w:pPr>
      <w:r>
        <w:separator/>
      </w:r>
    </w:p>
  </w:footnote>
  <w:footnote w:type="continuationSeparator" w:id="0">
    <w:p w14:paraId="2A333EA0" w14:textId="77777777" w:rsidR="000C1078" w:rsidRDefault="000C1078" w:rsidP="00EC2F19">
      <w:pPr>
        <w:spacing w:after="0" w:line="240" w:lineRule="auto"/>
      </w:pPr>
      <w:r>
        <w:continuationSeparator/>
      </w:r>
    </w:p>
  </w:footnote>
  <w:footnote w:id="1">
    <w:p w14:paraId="44BC4A23" w14:textId="433730F2" w:rsidR="00DA0932" w:rsidRPr="00DA0932" w:rsidRDefault="00DA0932" w:rsidP="00514840">
      <w:pPr>
        <w:pStyle w:val="Textonotapie"/>
        <w:jc w:val="both"/>
        <w:rPr>
          <w:rFonts w:ascii="Arial" w:hAnsi="Arial" w:cs="Arial"/>
        </w:rPr>
      </w:pPr>
      <w:r w:rsidRPr="0092573F">
        <w:rPr>
          <w:rStyle w:val="Refdenotaalpie"/>
          <w:rFonts w:ascii="Arial" w:hAnsi="Arial" w:cs="Arial"/>
          <w:sz w:val="16"/>
          <w:szCs w:val="16"/>
        </w:rPr>
        <w:footnoteRef/>
      </w:r>
      <w:r w:rsidRPr="0092573F">
        <w:rPr>
          <w:rFonts w:ascii="Arial" w:hAnsi="Arial" w:cs="Arial"/>
          <w:sz w:val="16"/>
          <w:szCs w:val="16"/>
        </w:rPr>
        <w:t xml:space="preserve"> </w:t>
      </w:r>
      <w:r w:rsidR="00D339E0">
        <w:rPr>
          <w:rFonts w:ascii="Arial" w:hAnsi="Arial" w:cs="Arial"/>
          <w:sz w:val="16"/>
          <w:szCs w:val="16"/>
        </w:rPr>
        <w:t>La</w:t>
      </w:r>
      <w:r w:rsidRPr="0092573F">
        <w:rPr>
          <w:rFonts w:ascii="Arial" w:hAnsi="Arial" w:cs="Arial"/>
          <w:sz w:val="16"/>
          <w:szCs w:val="16"/>
        </w:rPr>
        <w:t xml:space="preserve"> información</w:t>
      </w:r>
      <w:r w:rsidR="0092573F" w:rsidRPr="0092573F">
        <w:rPr>
          <w:rFonts w:ascii="Arial" w:hAnsi="Arial" w:cs="Arial"/>
          <w:sz w:val="16"/>
          <w:szCs w:val="16"/>
        </w:rPr>
        <w:t xml:space="preserve"> sobre las instituciones</w:t>
      </w:r>
      <w:r w:rsidRPr="0092573F">
        <w:rPr>
          <w:rFonts w:ascii="Arial" w:hAnsi="Arial" w:cs="Arial"/>
          <w:sz w:val="16"/>
          <w:szCs w:val="16"/>
        </w:rPr>
        <w:t xml:space="preserve"> y </w:t>
      </w:r>
      <w:r w:rsidR="0092573F" w:rsidRPr="0092573F">
        <w:rPr>
          <w:rFonts w:ascii="Arial" w:hAnsi="Arial" w:cs="Arial"/>
          <w:sz w:val="16"/>
          <w:szCs w:val="16"/>
        </w:rPr>
        <w:t xml:space="preserve">personal </w:t>
      </w:r>
      <w:r w:rsidRPr="0092573F">
        <w:rPr>
          <w:rFonts w:ascii="Arial" w:hAnsi="Arial" w:cs="Arial"/>
          <w:sz w:val="16"/>
          <w:szCs w:val="16"/>
        </w:rPr>
        <w:t xml:space="preserve">de la Administración </w:t>
      </w:r>
      <w:r w:rsidR="0092573F" w:rsidRPr="0092573F">
        <w:rPr>
          <w:rFonts w:ascii="Arial" w:hAnsi="Arial" w:cs="Arial"/>
          <w:sz w:val="16"/>
          <w:szCs w:val="16"/>
        </w:rPr>
        <w:t>P</w:t>
      </w:r>
      <w:r w:rsidRPr="0092573F">
        <w:rPr>
          <w:rFonts w:ascii="Arial" w:hAnsi="Arial" w:cs="Arial"/>
          <w:sz w:val="16"/>
          <w:szCs w:val="16"/>
        </w:rPr>
        <w:t>ública</w:t>
      </w:r>
      <w:r w:rsidR="00DF5E3C">
        <w:rPr>
          <w:rFonts w:ascii="Arial" w:hAnsi="Arial" w:cs="Arial"/>
          <w:sz w:val="16"/>
          <w:szCs w:val="16"/>
        </w:rPr>
        <w:t xml:space="preserve"> es preliminar para la C</w:t>
      </w:r>
      <w:r w:rsidR="00D339E0">
        <w:rPr>
          <w:rFonts w:ascii="Arial" w:hAnsi="Arial" w:cs="Arial"/>
          <w:sz w:val="16"/>
          <w:szCs w:val="16"/>
        </w:rPr>
        <w:t>iudad de México</w:t>
      </w:r>
      <w:r w:rsidRPr="0092573F">
        <w:rPr>
          <w:rFonts w:ascii="Arial" w:hAnsi="Arial" w:cs="Arial"/>
          <w:sz w:val="16"/>
          <w:szCs w:val="16"/>
        </w:rPr>
        <w:t>.</w:t>
      </w:r>
    </w:p>
  </w:footnote>
  <w:footnote w:id="2">
    <w:p w14:paraId="23397C0F" w14:textId="756E0866" w:rsidR="00D57D28" w:rsidRDefault="00D57D28">
      <w:pPr>
        <w:pStyle w:val="Textonotapie"/>
        <w:rPr>
          <w:rFonts w:ascii="Arial" w:hAnsi="Arial" w:cs="Arial"/>
          <w:sz w:val="16"/>
        </w:rPr>
      </w:pPr>
      <w:r w:rsidRPr="00EF2469">
        <w:rPr>
          <w:rStyle w:val="Refdenotaalpie"/>
          <w:rFonts w:ascii="Arial" w:hAnsi="Arial" w:cs="Arial"/>
          <w:sz w:val="16"/>
        </w:rPr>
        <w:footnoteRef/>
      </w:r>
      <w:r w:rsidRPr="00EF2469">
        <w:rPr>
          <w:rFonts w:ascii="Arial" w:hAnsi="Arial" w:cs="Arial"/>
          <w:sz w:val="16"/>
        </w:rPr>
        <w:t xml:space="preserve"> </w:t>
      </w:r>
      <w:r w:rsidR="00502CEF" w:rsidRPr="00EF2469">
        <w:rPr>
          <w:rFonts w:ascii="Arial" w:hAnsi="Arial" w:cs="Arial"/>
          <w:sz w:val="16"/>
        </w:rPr>
        <w:t>Incluye educación básica, media superior y superior.</w:t>
      </w:r>
    </w:p>
    <w:p w14:paraId="19451F34" w14:textId="77777777" w:rsidR="004F7617" w:rsidRPr="004F7617" w:rsidRDefault="004F7617">
      <w:pPr>
        <w:pStyle w:val="Textonotapie"/>
        <w:rPr>
          <w:rFonts w:ascii="Arial" w:hAnsi="Arial" w:cs="Arial"/>
          <w:sz w:val="16"/>
        </w:rPr>
      </w:pPr>
    </w:p>
  </w:footnote>
  <w:footnote w:id="3">
    <w:p w14:paraId="6F591075" w14:textId="5C5A67F9" w:rsidR="00A06395" w:rsidRPr="00A06395" w:rsidRDefault="00A06395" w:rsidP="005C41B0">
      <w:pPr>
        <w:pStyle w:val="Textonotapie"/>
        <w:jc w:val="both"/>
        <w:rPr>
          <w:rFonts w:ascii="Arial" w:hAnsi="Arial" w:cs="Arial"/>
        </w:rPr>
      </w:pPr>
      <w:r w:rsidRPr="00A06395">
        <w:rPr>
          <w:rStyle w:val="Refdenotaalpie"/>
          <w:rFonts w:ascii="Arial" w:hAnsi="Arial" w:cs="Arial"/>
          <w:sz w:val="16"/>
        </w:rPr>
        <w:footnoteRef/>
      </w:r>
      <w:r w:rsidRPr="00A06395">
        <w:rPr>
          <w:rFonts w:ascii="Arial" w:hAnsi="Arial" w:cs="Arial"/>
          <w:sz w:val="16"/>
        </w:rPr>
        <w:t xml:space="preserve"> En su versión 2010, dicho </w:t>
      </w:r>
      <w:r w:rsidR="00D52BC3">
        <w:rPr>
          <w:rFonts w:ascii="Arial" w:hAnsi="Arial" w:cs="Arial"/>
          <w:sz w:val="16"/>
        </w:rPr>
        <w:t>programa</w:t>
      </w:r>
      <w:r w:rsidR="00D52BC3" w:rsidRPr="00A06395">
        <w:rPr>
          <w:rFonts w:ascii="Arial" w:hAnsi="Arial" w:cs="Arial"/>
          <w:sz w:val="16"/>
        </w:rPr>
        <w:t xml:space="preserve"> </w:t>
      </w:r>
      <w:r w:rsidRPr="00A06395">
        <w:rPr>
          <w:rFonts w:ascii="Arial" w:hAnsi="Arial" w:cs="Arial"/>
          <w:sz w:val="16"/>
        </w:rPr>
        <w:t>estadístico se denominó “Encuesta Nacional de Gobierno 2010 - Poder Ejecutivo Estatal”; mientras que para 2011 tuvo el nombre de “Censo Nacional de Gobierno 2011 - Poder Ejecutivo Estatal”. El 20 de diciembre de 2011 se institucionalizó como Censo Nacional de Gobierno, Seguridad Pública y Sistema Penitenciario Estatales</w:t>
      </w:r>
    </w:p>
  </w:footnote>
  <w:footnote w:id="4">
    <w:p w14:paraId="46D93D82" w14:textId="77777777" w:rsidR="00EF2469" w:rsidRDefault="00EF2469">
      <w:pPr>
        <w:pStyle w:val="Textonotapie"/>
      </w:pPr>
      <w:r>
        <w:rPr>
          <w:rStyle w:val="Refdenotaalpie"/>
        </w:rPr>
        <w:footnoteRef/>
      </w:r>
      <w:r>
        <w:t xml:space="preserve"> </w:t>
      </w:r>
      <w:r w:rsidRPr="00EF2469">
        <w:rPr>
          <w:rFonts w:ascii="Arial" w:hAnsi="Arial" w:cs="Arial"/>
          <w:sz w:val="16"/>
        </w:rPr>
        <w:t>Aplica sólo para las preguntas que solicitan datos al momento de la aplicación del cuestionario.</w:t>
      </w:r>
    </w:p>
  </w:footnote>
  <w:footnote w:id="5">
    <w:p w14:paraId="27BB2E00" w14:textId="69717B7B" w:rsidR="005A6A44" w:rsidRDefault="005A6A44" w:rsidP="00D339E0">
      <w:pPr>
        <w:pStyle w:val="Textonotapie"/>
        <w:jc w:val="both"/>
      </w:pPr>
      <w:r>
        <w:rPr>
          <w:rStyle w:val="Refdenotaalpie"/>
        </w:rPr>
        <w:footnoteRef/>
      </w:r>
      <w:r>
        <w:t xml:space="preserve"> </w:t>
      </w:r>
      <w:r w:rsidR="00D339E0">
        <w:rPr>
          <w:rFonts w:ascii="Arial" w:hAnsi="Arial" w:cs="Arial"/>
          <w:sz w:val="16"/>
          <w:szCs w:val="16"/>
        </w:rPr>
        <w:t>La</w:t>
      </w:r>
      <w:r w:rsidR="00D339E0" w:rsidRPr="0092573F">
        <w:rPr>
          <w:rFonts w:ascii="Arial" w:hAnsi="Arial" w:cs="Arial"/>
          <w:sz w:val="16"/>
          <w:szCs w:val="16"/>
        </w:rPr>
        <w:t xml:space="preserve"> información sobre las instituciones y personal de la Administración Pública</w:t>
      </w:r>
      <w:r w:rsidR="00E06492">
        <w:rPr>
          <w:rFonts w:ascii="Arial" w:hAnsi="Arial" w:cs="Arial"/>
          <w:sz w:val="16"/>
          <w:szCs w:val="16"/>
        </w:rPr>
        <w:t xml:space="preserve"> </w:t>
      </w:r>
      <w:r w:rsidR="00D339E0">
        <w:rPr>
          <w:rFonts w:ascii="Arial" w:hAnsi="Arial" w:cs="Arial"/>
          <w:sz w:val="16"/>
          <w:szCs w:val="16"/>
        </w:rPr>
        <w:t xml:space="preserve">es preliminar para la Ciudad de México. La información referente a catastro </w:t>
      </w:r>
      <w:r w:rsidR="00E06492">
        <w:rPr>
          <w:rFonts w:ascii="Arial" w:hAnsi="Arial" w:cs="Arial"/>
          <w:sz w:val="16"/>
          <w:szCs w:val="16"/>
        </w:rPr>
        <w:t xml:space="preserve">es preliminar para la Ciudad de México, </w:t>
      </w:r>
      <w:r w:rsidR="00D339E0">
        <w:rPr>
          <w:rFonts w:ascii="Arial" w:hAnsi="Arial" w:cs="Arial"/>
          <w:sz w:val="16"/>
          <w:szCs w:val="16"/>
        </w:rPr>
        <w:t>Guanajuato, Nuevo Le</w:t>
      </w:r>
      <w:r w:rsidR="00E06492">
        <w:rPr>
          <w:rFonts w:ascii="Arial" w:hAnsi="Arial" w:cs="Arial"/>
          <w:sz w:val="16"/>
          <w:szCs w:val="16"/>
        </w:rPr>
        <w:t>ón, Sinaloa y Tabasco. L</w:t>
      </w:r>
      <w:r w:rsidR="00D339E0">
        <w:rPr>
          <w:rFonts w:ascii="Arial" w:hAnsi="Arial" w:cs="Arial"/>
          <w:sz w:val="16"/>
          <w:szCs w:val="16"/>
        </w:rPr>
        <w:t>a información de gestión territorial es preliminar</w:t>
      </w:r>
      <w:r w:rsidR="00E06492">
        <w:rPr>
          <w:rFonts w:ascii="Arial" w:hAnsi="Arial" w:cs="Arial"/>
          <w:sz w:val="16"/>
          <w:szCs w:val="16"/>
        </w:rPr>
        <w:t xml:space="preserve"> para el estado de Guanajuato</w:t>
      </w:r>
      <w:r w:rsidR="00D339E0">
        <w:rPr>
          <w:rFonts w:ascii="Arial" w:hAnsi="Arial" w:cs="Arial"/>
          <w:sz w:val="16"/>
          <w:szCs w:val="16"/>
        </w:rPr>
        <w:t xml:space="preserve">.  </w:t>
      </w:r>
    </w:p>
  </w:footnote>
  <w:footnote w:id="6">
    <w:p w14:paraId="7A39816F" w14:textId="08DB32B3" w:rsidR="006207BD" w:rsidRDefault="006207BD">
      <w:pPr>
        <w:pStyle w:val="Textonotapie"/>
      </w:pPr>
      <w:r>
        <w:rPr>
          <w:rStyle w:val="Refdenotaalpie"/>
        </w:rPr>
        <w:footnoteRef/>
      </w:r>
      <w:r>
        <w:t xml:space="preserve"> </w:t>
      </w:r>
      <w:r>
        <w:rPr>
          <w:rFonts w:ascii="Arial" w:hAnsi="Arial" w:cs="Arial"/>
          <w:sz w:val="16"/>
          <w:szCs w:val="16"/>
        </w:rPr>
        <w:t xml:space="preserve">La información de </w:t>
      </w:r>
      <w:r w:rsidRPr="0092573F">
        <w:rPr>
          <w:rFonts w:ascii="Arial" w:hAnsi="Arial" w:cs="Arial"/>
          <w:sz w:val="16"/>
          <w:szCs w:val="16"/>
        </w:rPr>
        <w:t>la Ciudad de México</w:t>
      </w:r>
      <w:r>
        <w:rPr>
          <w:rFonts w:ascii="Arial" w:hAnsi="Arial" w:cs="Arial"/>
          <w:sz w:val="16"/>
          <w:szCs w:val="16"/>
        </w:rPr>
        <w:t xml:space="preserve"> es preliminar.</w:t>
      </w:r>
    </w:p>
  </w:footnote>
  <w:footnote w:id="7">
    <w:p w14:paraId="4A83C383" w14:textId="6CD715F6" w:rsidR="00F63F70" w:rsidRPr="00F63F70" w:rsidRDefault="00F63F70">
      <w:pPr>
        <w:pStyle w:val="Textonotapie"/>
        <w:rPr>
          <w:rFonts w:ascii="Arial" w:hAnsi="Arial" w:cs="Arial"/>
          <w:sz w:val="16"/>
          <w:szCs w:val="16"/>
        </w:rPr>
      </w:pPr>
      <w:r w:rsidRPr="00F63F70">
        <w:rPr>
          <w:rStyle w:val="Refdenotaalpie"/>
          <w:rFonts w:ascii="Arial" w:hAnsi="Arial" w:cs="Arial"/>
          <w:sz w:val="16"/>
          <w:szCs w:val="16"/>
        </w:rPr>
        <w:footnoteRef/>
      </w:r>
      <w:r w:rsidRPr="00F63F70">
        <w:rPr>
          <w:rFonts w:ascii="Arial" w:hAnsi="Arial" w:cs="Arial"/>
          <w:sz w:val="16"/>
          <w:szCs w:val="16"/>
        </w:rPr>
        <w:t xml:space="preserve"> </w:t>
      </w:r>
      <w:r>
        <w:rPr>
          <w:rFonts w:ascii="Arial" w:hAnsi="Arial" w:cs="Arial"/>
          <w:sz w:val="16"/>
          <w:szCs w:val="16"/>
        </w:rPr>
        <w:t>En “</w:t>
      </w:r>
      <w:r w:rsidRPr="00F63F70">
        <w:rPr>
          <w:rFonts w:ascii="Arial" w:hAnsi="Arial" w:cs="Arial"/>
          <w:sz w:val="16"/>
          <w:szCs w:val="16"/>
        </w:rPr>
        <w:t>Otras causas</w:t>
      </w:r>
      <w:r>
        <w:rPr>
          <w:rFonts w:ascii="Arial" w:hAnsi="Arial" w:cs="Arial"/>
          <w:sz w:val="16"/>
          <w:szCs w:val="16"/>
        </w:rPr>
        <w:t>”</w:t>
      </w:r>
      <w:r w:rsidRPr="00F63F70">
        <w:rPr>
          <w:rFonts w:ascii="Arial" w:hAnsi="Arial" w:cs="Arial"/>
          <w:sz w:val="16"/>
          <w:szCs w:val="16"/>
        </w:rPr>
        <w:t xml:space="preserve"> </w:t>
      </w:r>
      <w:r>
        <w:rPr>
          <w:rFonts w:ascii="Arial" w:hAnsi="Arial" w:cs="Arial"/>
          <w:sz w:val="16"/>
          <w:szCs w:val="16"/>
        </w:rPr>
        <w:t xml:space="preserve">se </w:t>
      </w:r>
      <w:r w:rsidRPr="00F63F70">
        <w:rPr>
          <w:rFonts w:ascii="Arial" w:hAnsi="Arial" w:cs="Arial"/>
          <w:sz w:val="16"/>
          <w:szCs w:val="16"/>
        </w:rPr>
        <w:t>incluye la categoría “No especificado” que equivale a 3.5%.</w:t>
      </w:r>
    </w:p>
  </w:footnote>
  <w:footnote w:id="8">
    <w:p w14:paraId="733889A9" w14:textId="1C7B7E67" w:rsidR="00C03544" w:rsidRDefault="00C03544">
      <w:pPr>
        <w:pStyle w:val="Textonotapie"/>
      </w:pPr>
      <w:r>
        <w:rPr>
          <w:rStyle w:val="Refdenotaalpie"/>
        </w:rPr>
        <w:footnoteRef/>
      </w:r>
      <w:r>
        <w:t xml:space="preserve"> </w:t>
      </w:r>
      <w:r w:rsidRPr="00F9466B">
        <w:rPr>
          <w:rFonts w:ascii="Arial" w:hAnsi="Arial" w:cs="Arial"/>
          <w:sz w:val="16"/>
        </w:rPr>
        <w:t>Incluye población adulta y adolescente</w:t>
      </w:r>
      <w:r>
        <w:rPr>
          <w:rFonts w:ascii="Arial" w:hAnsi="Arial" w:cs="Arial"/>
          <w:sz w:val="16"/>
        </w:rPr>
        <w:t>.</w:t>
      </w:r>
    </w:p>
  </w:footnote>
  <w:footnote w:id="9">
    <w:p w14:paraId="28BD2189" w14:textId="551BFBBC" w:rsidR="003165DD" w:rsidRDefault="003165DD">
      <w:pPr>
        <w:pStyle w:val="Textonotapie"/>
      </w:pPr>
      <w:r>
        <w:rPr>
          <w:rStyle w:val="Refdenotaalpie"/>
        </w:rPr>
        <w:footnoteRef/>
      </w:r>
      <w:r>
        <w:t xml:space="preserve"> </w:t>
      </w:r>
      <w:r w:rsidRPr="003165DD">
        <w:rPr>
          <w:rFonts w:ascii="Arial" w:hAnsi="Arial" w:cs="Arial"/>
          <w:sz w:val="16"/>
        </w:rPr>
        <w:t xml:space="preserve">Incluye población adulta y </w:t>
      </w:r>
      <w:r w:rsidRPr="002321BC">
        <w:rPr>
          <w:rFonts w:ascii="Arial" w:hAnsi="Arial" w:cs="Arial"/>
          <w:sz w:val="16"/>
        </w:rPr>
        <w:t>adolescente</w:t>
      </w:r>
      <w:r w:rsidR="002B6887" w:rsidRPr="002321BC">
        <w:rPr>
          <w:rFonts w:ascii="Arial" w:hAnsi="Arial" w:cs="Arial"/>
          <w:sz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778D5" w14:textId="30BBD706" w:rsidR="00DD51B3" w:rsidRPr="00DD51B3" w:rsidRDefault="00DD51B3" w:rsidP="00FD1B0D">
    <w:pPr>
      <w:pStyle w:val="Encabezado"/>
      <w:framePr w:w="5318" w:hSpace="141" w:wrap="auto" w:vAnchor="text" w:hAnchor="page" w:x="5821" w:y="13"/>
      <w:ind w:left="567" w:hanging="11"/>
      <w:jc w:val="right"/>
      <w:rPr>
        <w:rFonts w:ascii="Arial" w:hAnsi="Arial" w:cs="Arial"/>
        <w:b/>
        <w:color w:val="002060"/>
        <w:sz w:val="24"/>
        <w:szCs w:val="24"/>
      </w:rPr>
    </w:pPr>
    <w:r w:rsidRPr="00DD51B3">
      <w:rPr>
        <w:rFonts w:ascii="Arial" w:hAnsi="Arial" w:cs="Arial"/>
        <w:b/>
        <w:color w:val="002060"/>
        <w:sz w:val="24"/>
        <w:szCs w:val="24"/>
      </w:rPr>
      <w:t>COMUNICADO DE PRENSA NÚM. 4</w:t>
    </w:r>
    <w:r w:rsidR="004F7617">
      <w:rPr>
        <w:rFonts w:ascii="Arial" w:hAnsi="Arial" w:cs="Arial"/>
        <w:b/>
        <w:color w:val="002060"/>
        <w:sz w:val="24"/>
        <w:szCs w:val="24"/>
      </w:rPr>
      <w:t>98</w:t>
    </w:r>
    <w:r w:rsidRPr="00DD51B3">
      <w:rPr>
        <w:rFonts w:ascii="Arial" w:hAnsi="Arial" w:cs="Arial"/>
        <w:b/>
        <w:color w:val="002060"/>
        <w:sz w:val="24"/>
        <w:szCs w:val="24"/>
      </w:rPr>
      <w:t>/19</w:t>
    </w:r>
  </w:p>
  <w:p w14:paraId="729358A5" w14:textId="6DAED151" w:rsidR="00DD51B3" w:rsidRPr="00DD51B3" w:rsidRDefault="00DD51B3" w:rsidP="00FD1B0D">
    <w:pPr>
      <w:pStyle w:val="Encabezado"/>
      <w:framePr w:w="5318" w:hSpace="141" w:wrap="auto" w:vAnchor="text" w:hAnchor="page" w:x="5821" w:y="13"/>
      <w:ind w:left="567" w:hanging="11"/>
      <w:jc w:val="right"/>
      <w:rPr>
        <w:rFonts w:ascii="Arial" w:hAnsi="Arial" w:cs="Arial"/>
        <w:b/>
        <w:color w:val="002060"/>
        <w:sz w:val="24"/>
        <w:szCs w:val="24"/>
        <w:lang w:val="pt-BR"/>
      </w:rPr>
    </w:pPr>
    <w:r w:rsidRPr="00DD51B3">
      <w:rPr>
        <w:rFonts w:ascii="Arial" w:hAnsi="Arial" w:cs="Arial"/>
        <w:b/>
        <w:color w:val="002060"/>
        <w:sz w:val="24"/>
        <w:szCs w:val="24"/>
        <w:lang w:val="pt-BR"/>
      </w:rPr>
      <w:t>2</w:t>
    </w:r>
    <w:r>
      <w:rPr>
        <w:rFonts w:ascii="Arial" w:hAnsi="Arial" w:cs="Arial"/>
        <w:b/>
        <w:color w:val="002060"/>
        <w:sz w:val="24"/>
        <w:szCs w:val="24"/>
        <w:lang w:val="pt-BR"/>
      </w:rPr>
      <w:t>5</w:t>
    </w:r>
    <w:r w:rsidRPr="00DD51B3">
      <w:rPr>
        <w:rFonts w:ascii="Arial" w:hAnsi="Arial" w:cs="Arial"/>
        <w:b/>
        <w:color w:val="002060"/>
        <w:sz w:val="24"/>
        <w:szCs w:val="24"/>
        <w:lang w:val="pt-BR"/>
      </w:rPr>
      <w:t xml:space="preserve"> DE OCTUBRE DE 2019</w:t>
    </w:r>
  </w:p>
  <w:p w14:paraId="19BCA6E8" w14:textId="77777777" w:rsidR="00DD51B3" w:rsidRPr="00DD51B3" w:rsidRDefault="00DD51B3" w:rsidP="00FD1B0D">
    <w:pPr>
      <w:pStyle w:val="Encabezado"/>
      <w:framePr w:w="5318" w:hSpace="141" w:wrap="auto" w:vAnchor="text" w:hAnchor="page" w:x="5821" w:y="13"/>
      <w:ind w:left="567" w:hanging="11"/>
      <w:jc w:val="right"/>
      <w:rPr>
        <w:rFonts w:ascii="Arial" w:hAnsi="Arial" w:cs="Arial"/>
        <w:b/>
        <w:color w:val="002060"/>
        <w:sz w:val="24"/>
        <w:szCs w:val="24"/>
        <w:lang w:val="pt-BR"/>
      </w:rPr>
    </w:pPr>
    <w:r w:rsidRPr="00DD51B3">
      <w:rPr>
        <w:rFonts w:ascii="Arial" w:hAnsi="Arial" w:cs="Arial"/>
        <w:b/>
        <w:color w:val="002060"/>
        <w:sz w:val="24"/>
        <w:szCs w:val="24"/>
        <w:lang w:val="pt-BR"/>
      </w:rPr>
      <w:t xml:space="preserve">PÁGINA </w:t>
    </w:r>
    <w:r w:rsidRPr="00DD51B3">
      <w:rPr>
        <w:rFonts w:ascii="Arial" w:hAnsi="Arial" w:cs="Arial"/>
        <w:b/>
        <w:color w:val="002060"/>
        <w:sz w:val="24"/>
        <w:szCs w:val="24"/>
      </w:rPr>
      <w:fldChar w:fldCharType="begin"/>
    </w:r>
    <w:r w:rsidRPr="00DD51B3">
      <w:rPr>
        <w:rFonts w:ascii="Arial" w:hAnsi="Arial" w:cs="Arial"/>
        <w:b/>
        <w:color w:val="002060"/>
        <w:sz w:val="24"/>
        <w:szCs w:val="24"/>
        <w:lang w:val="pt-BR"/>
      </w:rPr>
      <w:instrText xml:space="preserve">\PAGE </w:instrText>
    </w:r>
    <w:r w:rsidRPr="00DD51B3">
      <w:rPr>
        <w:rFonts w:ascii="Arial" w:hAnsi="Arial" w:cs="Arial"/>
        <w:color w:val="002060"/>
        <w:sz w:val="24"/>
        <w:szCs w:val="24"/>
      </w:rPr>
      <w:fldChar w:fldCharType="separate"/>
    </w:r>
    <w:r w:rsidR="00B917C8">
      <w:rPr>
        <w:rFonts w:ascii="Arial" w:hAnsi="Arial" w:cs="Arial"/>
        <w:b/>
        <w:noProof/>
        <w:color w:val="002060"/>
        <w:sz w:val="24"/>
        <w:szCs w:val="24"/>
        <w:lang w:val="pt-BR"/>
      </w:rPr>
      <w:t>2</w:t>
    </w:r>
    <w:r w:rsidRPr="00DD51B3">
      <w:rPr>
        <w:rFonts w:ascii="Arial" w:hAnsi="Arial" w:cs="Arial"/>
        <w:color w:val="002060"/>
        <w:sz w:val="24"/>
        <w:szCs w:val="24"/>
      </w:rPr>
      <w:fldChar w:fldCharType="end"/>
    </w:r>
    <w:r w:rsidRPr="00DD51B3">
      <w:rPr>
        <w:rFonts w:ascii="Arial" w:hAnsi="Arial" w:cs="Arial"/>
        <w:b/>
        <w:color w:val="002060"/>
        <w:sz w:val="24"/>
        <w:szCs w:val="24"/>
        <w:lang w:val="pt-BR"/>
      </w:rPr>
      <w:t>/2</w:t>
    </w:r>
  </w:p>
  <w:p w14:paraId="755BDA96" w14:textId="77777777" w:rsidR="00DD51B3" w:rsidRDefault="00DD51B3" w:rsidP="00DD51B3">
    <w:pPr>
      <w:pStyle w:val="Encabezado"/>
      <w:ind w:left="-993" w:firstLine="993"/>
    </w:pPr>
    <w:r>
      <w:rPr>
        <w:noProof/>
        <w:lang w:eastAsia="es-MX"/>
      </w:rPr>
      <w:drawing>
        <wp:inline distT="0" distB="0" distL="0" distR="0" wp14:anchorId="5FDD9132" wp14:editId="1E713CE6">
          <wp:extent cx="733586" cy="762000"/>
          <wp:effectExtent l="0" t="0" r="952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050" cy="787412"/>
                  </a:xfrm>
                  <a:prstGeom prst="rect">
                    <a:avLst/>
                  </a:prstGeom>
                  <a:noFill/>
                  <a:ln>
                    <a:noFill/>
                  </a:ln>
                </pic:spPr>
              </pic:pic>
            </a:graphicData>
          </a:graphic>
        </wp:inline>
      </w:drawing>
    </w:r>
  </w:p>
  <w:p w14:paraId="460A0CDF" w14:textId="77777777" w:rsidR="00EC2F19" w:rsidRDefault="00EC2F19" w:rsidP="00EC2F19">
    <w:pPr>
      <w:pStyle w:val="Encabezado"/>
      <w:tabs>
        <w:tab w:val="center" w:pos="4164"/>
        <w:tab w:val="center" w:pos="4537"/>
        <w:tab w:val="left" w:pos="7410"/>
      </w:tabs>
      <w:ind w:left="-510"/>
      <w:rPr>
        <w:b/>
        <w:color w:val="000000"/>
        <w:spacing w:val="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2B194" w14:textId="77777777" w:rsidR="00DD51B3" w:rsidRDefault="00DD51B3" w:rsidP="00DD51B3">
    <w:pPr>
      <w:pStyle w:val="Encabezado"/>
      <w:ind w:left="-993" w:firstLine="993"/>
      <w:jc w:val="center"/>
    </w:pPr>
    <w:r>
      <w:rPr>
        <w:noProof/>
        <w:lang w:eastAsia="es-MX"/>
      </w:rPr>
      <w:drawing>
        <wp:inline distT="0" distB="0" distL="0" distR="0" wp14:anchorId="73918833" wp14:editId="312305FD">
          <wp:extent cx="733586" cy="762000"/>
          <wp:effectExtent l="0" t="0" r="952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050" cy="78741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0F20"/>
    <w:multiLevelType w:val="hybridMultilevel"/>
    <w:tmpl w:val="5E6A99BE"/>
    <w:lvl w:ilvl="0" w:tplc="080A0011">
      <w:start w:val="1"/>
      <w:numFmt w:val="decimal"/>
      <w:lvlText w:val="%1)"/>
      <w:lvlJc w:val="left"/>
      <w:pPr>
        <w:ind w:left="5180" w:hanging="360"/>
      </w:pPr>
      <w:rPr>
        <w:rFonts w:hint="default"/>
      </w:rPr>
    </w:lvl>
    <w:lvl w:ilvl="1" w:tplc="080A0019" w:tentative="1">
      <w:start w:val="1"/>
      <w:numFmt w:val="lowerLetter"/>
      <w:lvlText w:val="%2."/>
      <w:lvlJc w:val="left"/>
      <w:pPr>
        <w:ind w:left="5900" w:hanging="360"/>
      </w:pPr>
    </w:lvl>
    <w:lvl w:ilvl="2" w:tplc="080A001B" w:tentative="1">
      <w:start w:val="1"/>
      <w:numFmt w:val="lowerRoman"/>
      <w:lvlText w:val="%3."/>
      <w:lvlJc w:val="right"/>
      <w:pPr>
        <w:ind w:left="6620" w:hanging="180"/>
      </w:pPr>
    </w:lvl>
    <w:lvl w:ilvl="3" w:tplc="080A000F" w:tentative="1">
      <w:start w:val="1"/>
      <w:numFmt w:val="decimal"/>
      <w:lvlText w:val="%4."/>
      <w:lvlJc w:val="left"/>
      <w:pPr>
        <w:ind w:left="7340" w:hanging="360"/>
      </w:pPr>
    </w:lvl>
    <w:lvl w:ilvl="4" w:tplc="080A0019" w:tentative="1">
      <w:start w:val="1"/>
      <w:numFmt w:val="lowerLetter"/>
      <w:lvlText w:val="%5."/>
      <w:lvlJc w:val="left"/>
      <w:pPr>
        <w:ind w:left="8060" w:hanging="360"/>
      </w:pPr>
    </w:lvl>
    <w:lvl w:ilvl="5" w:tplc="080A001B" w:tentative="1">
      <w:start w:val="1"/>
      <w:numFmt w:val="lowerRoman"/>
      <w:lvlText w:val="%6."/>
      <w:lvlJc w:val="right"/>
      <w:pPr>
        <w:ind w:left="8780" w:hanging="180"/>
      </w:pPr>
    </w:lvl>
    <w:lvl w:ilvl="6" w:tplc="080A000F" w:tentative="1">
      <w:start w:val="1"/>
      <w:numFmt w:val="decimal"/>
      <w:lvlText w:val="%7."/>
      <w:lvlJc w:val="left"/>
      <w:pPr>
        <w:ind w:left="9500" w:hanging="360"/>
      </w:pPr>
    </w:lvl>
    <w:lvl w:ilvl="7" w:tplc="080A0019" w:tentative="1">
      <w:start w:val="1"/>
      <w:numFmt w:val="lowerLetter"/>
      <w:lvlText w:val="%8."/>
      <w:lvlJc w:val="left"/>
      <w:pPr>
        <w:ind w:left="10220" w:hanging="360"/>
      </w:pPr>
    </w:lvl>
    <w:lvl w:ilvl="8" w:tplc="080A001B" w:tentative="1">
      <w:start w:val="1"/>
      <w:numFmt w:val="lowerRoman"/>
      <w:lvlText w:val="%9."/>
      <w:lvlJc w:val="right"/>
      <w:pPr>
        <w:ind w:left="10940" w:hanging="180"/>
      </w:pPr>
    </w:lvl>
  </w:abstractNum>
  <w:abstractNum w:abstractNumId="1" w15:restartNumberingAfterBreak="0">
    <w:nsid w:val="1B276589"/>
    <w:multiLevelType w:val="hybridMultilevel"/>
    <w:tmpl w:val="E9B2FCFE"/>
    <w:lvl w:ilvl="0" w:tplc="080A000D">
      <w:start w:val="1"/>
      <w:numFmt w:val="bullet"/>
      <w:lvlText w:val=""/>
      <w:lvlJc w:val="left"/>
      <w:pPr>
        <w:ind w:left="1776" w:hanging="360"/>
      </w:pPr>
      <w:rPr>
        <w:rFonts w:ascii="Wingdings" w:hAnsi="Wingding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2" w15:restartNumberingAfterBreak="0">
    <w:nsid w:val="22A54B8B"/>
    <w:multiLevelType w:val="hybridMultilevel"/>
    <w:tmpl w:val="D07CB886"/>
    <w:lvl w:ilvl="0" w:tplc="080A000D">
      <w:start w:val="1"/>
      <w:numFmt w:val="bullet"/>
      <w:lvlText w:val=""/>
      <w:lvlJc w:val="left"/>
      <w:pPr>
        <w:ind w:left="1776" w:hanging="360"/>
      </w:pPr>
      <w:rPr>
        <w:rFonts w:ascii="Wingdings" w:hAnsi="Wingdings" w:hint="default"/>
      </w:rPr>
    </w:lvl>
    <w:lvl w:ilvl="1" w:tplc="080A0003">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3" w15:restartNumberingAfterBreak="0">
    <w:nsid w:val="26067CE8"/>
    <w:multiLevelType w:val="hybridMultilevel"/>
    <w:tmpl w:val="4C420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0D69EC"/>
    <w:multiLevelType w:val="hybridMultilevel"/>
    <w:tmpl w:val="46DA711E"/>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7A47891"/>
    <w:multiLevelType w:val="hybridMultilevel"/>
    <w:tmpl w:val="4CD4E80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C161E1"/>
    <w:multiLevelType w:val="hybridMultilevel"/>
    <w:tmpl w:val="9C1A060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7" w15:restartNumberingAfterBreak="0">
    <w:nsid w:val="388632C3"/>
    <w:multiLevelType w:val="hybridMultilevel"/>
    <w:tmpl w:val="4AEE1CA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0B7FDA"/>
    <w:multiLevelType w:val="hybridMultilevel"/>
    <w:tmpl w:val="25FA3FF2"/>
    <w:lvl w:ilvl="0" w:tplc="1A964CEC">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895A99"/>
    <w:multiLevelType w:val="hybridMultilevel"/>
    <w:tmpl w:val="81B46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BE67C34"/>
    <w:multiLevelType w:val="hybridMultilevel"/>
    <w:tmpl w:val="F00241FE"/>
    <w:lvl w:ilvl="0" w:tplc="1A964CEC">
      <w:numFmt w:val="bullet"/>
      <w:lvlText w:val="-"/>
      <w:lvlJc w:val="left"/>
      <w:pPr>
        <w:ind w:left="720" w:hanging="360"/>
      </w:pPr>
      <w:rPr>
        <w:rFonts w:ascii="Calibri" w:eastAsiaTheme="minorHAnsi" w:hAnsi="Calibri" w:cstheme="minorBidi"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D8C3292"/>
    <w:multiLevelType w:val="hybridMultilevel"/>
    <w:tmpl w:val="B70CF4C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08F4B3B"/>
    <w:multiLevelType w:val="hybridMultilevel"/>
    <w:tmpl w:val="4F609E86"/>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6DC7CFA"/>
    <w:multiLevelType w:val="hybridMultilevel"/>
    <w:tmpl w:val="BDB08A04"/>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A541103"/>
    <w:multiLevelType w:val="hybridMultilevel"/>
    <w:tmpl w:val="B8FAC8A8"/>
    <w:lvl w:ilvl="0" w:tplc="080A000D">
      <w:start w:val="1"/>
      <w:numFmt w:val="bullet"/>
      <w:lvlText w:val=""/>
      <w:lvlJc w:val="left"/>
      <w:pPr>
        <w:ind w:left="1776" w:hanging="360"/>
      </w:pPr>
      <w:rPr>
        <w:rFonts w:ascii="Wingdings" w:hAnsi="Wingding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5" w15:restartNumberingAfterBreak="0">
    <w:nsid w:val="624F384F"/>
    <w:multiLevelType w:val="hybridMultilevel"/>
    <w:tmpl w:val="C3AC319C"/>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4902D98"/>
    <w:multiLevelType w:val="hybridMultilevel"/>
    <w:tmpl w:val="926E08C8"/>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A5628E0"/>
    <w:multiLevelType w:val="hybridMultilevel"/>
    <w:tmpl w:val="A088F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D8C62B1"/>
    <w:multiLevelType w:val="hybridMultilevel"/>
    <w:tmpl w:val="2584AC32"/>
    <w:lvl w:ilvl="0" w:tplc="1A964CEC">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04C6CB0"/>
    <w:multiLevelType w:val="hybridMultilevel"/>
    <w:tmpl w:val="3B6E37B8"/>
    <w:lvl w:ilvl="0" w:tplc="A442E0B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966B8D"/>
    <w:multiLevelType w:val="hybridMultilevel"/>
    <w:tmpl w:val="7C821A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8"/>
  </w:num>
  <w:num w:numId="4">
    <w:abstractNumId w:val="9"/>
  </w:num>
  <w:num w:numId="5">
    <w:abstractNumId w:val="4"/>
  </w:num>
  <w:num w:numId="6">
    <w:abstractNumId w:val="15"/>
  </w:num>
  <w:num w:numId="7">
    <w:abstractNumId w:val="13"/>
  </w:num>
  <w:num w:numId="8">
    <w:abstractNumId w:val="12"/>
  </w:num>
  <w:num w:numId="9">
    <w:abstractNumId w:val="1"/>
  </w:num>
  <w:num w:numId="10">
    <w:abstractNumId w:val="2"/>
  </w:num>
  <w:num w:numId="11">
    <w:abstractNumId w:val="16"/>
  </w:num>
  <w:num w:numId="12">
    <w:abstractNumId w:val="14"/>
  </w:num>
  <w:num w:numId="13">
    <w:abstractNumId w:val="17"/>
  </w:num>
  <w:num w:numId="14">
    <w:abstractNumId w:val="10"/>
  </w:num>
  <w:num w:numId="15">
    <w:abstractNumId w:val="20"/>
  </w:num>
  <w:num w:numId="16">
    <w:abstractNumId w:val="7"/>
  </w:num>
  <w:num w:numId="17">
    <w:abstractNumId w:val="19"/>
  </w:num>
  <w:num w:numId="18">
    <w:abstractNumId w:val="0"/>
  </w:num>
  <w:num w:numId="19">
    <w:abstractNumId w:val="11"/>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6" w:nlCheck="1" w:checkStyle="0"/>
  <w:activeWritingStyle w:appName="MSWord" w:lang="es-MX" w:vendorID="64" w:dllVersion="6" w:nlCheck="1" w:checkStyle="1"/>
  <w:activeWritingStyle w:appName="MSWord" w:lang="pt-BR" w:vendorID="64" w:dllVersion="0" w:nlCheck="1" w:checkStyle="0"/>
  <w:activeWritingStyle w:appName="MSWord" w:lang="es-MX" w:vendorID="64" w:dllVersion="0" w:nlCheck="1" w:checkStyle="0"/>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F19"/>
    <w:rsid w:val="00015053"/>
    <w:rsid w:val="00022914"/>
    <w:rsid w:val="0002334A"/>
    <w:rsid w:val="000234F8"/>
    <w:rsid w:val="00026769"/>
    <w:rsid w:val="00035A1D"/>
    <w:rsid w:val="00043205"/>
    <w:rsid w:val="0004668E"/>
    <w:rsid w:val="00057C51"/>
    <w:rsid w:val="00060B94"/>
    <w:rsid w:val="000627C8"/>
    <w:rsid w:val="00072AE5"/>
    <w:rsid w:val="000A0A82"/>
    <w:rsid w:val="000A1D8B"/>
    <w:rsid w:val="000A225A"/>
    <w:rsid w:val="000A28B5"/>
    <w:rsid w:val="000B0B80"/>
    <w:rsid w:val="000B7DDD"/>
    <w:rsid w:val="000C1078"/>
    <w:rsid w:val="000D3320"/>
    <w:rsid w:val="000D4A2B"/>
    <w:rsid w:val="000F7B56"/>
    <w:rsid w:val="0010175F"/>
    <w:rsid w:val="00103F6D"/>
    <w:rsid w:val="00110913"/>
    <w:rsid w:val="001207BF"/>
    <w:rsid w:val="00134948"/>
    <w:rsid w:val="00136707"/>
    <w:rsid w:val="001513E0"/>
    <w:rsid w:val="00153663"/>
    <w:rsid w:val="001540C0"/>
    <w:rsid w:val="0016410A"/>
    <w:rsid w:val="0016617F"/>
    <w:rsid w:val="0017080E"/>
    <w:rsid w:val="00176EF8"/>
    <w:rsid w:val="00177CA8"/>
    <w:rsid w:val="00192815"/>
    <w:rsid w:val="00194882"/>
    <w:rsid w:val="001A15C6"/>
    <w:rsid w:val="001A3AE5"/>
    <w:rsid w:val="001B2305"/>
    <w:rsid w:val="001B6AA9"/>
    <w:rsid w:val="001C1E16"/>
    <w:rsid w:val="001C2B06"/>
    <w:rsid w:val="001C3F8F"/>
    <w:rsid w:val="001E2ED7"/>
    <w:rsid w:val="001F5324"/>
    <w:rsid w:val="00200AE4"/>
    <w:rsid w:val="00203860"/>
    <w:rsid w:val="00204B87"/>
    <w:rsid w:val="002172DF"/>
    <w:rsid w:val="00222506"/>
    <w:rsid w:val="00224665"/>
    <w:rsid w:val="00227C2D"/>
    <w:rsid w:val="002321BC"/>
    <w:rsid w:val="00233F44"/>
    <w:rsid w:val="00242045"/>
    <w:rsid w:val="00242299"/>
    <w:rsid w:val="00246553"/>
    <w:rsid w:val="002524DD"/>
    <w:rsid w:val="00260305"/>
    <w:rsid w:val="00260FD9"/>
    <w:rsid w:val="00274820"/>
    <w:rsid w:val="00280BC5"/>
    <w:rsid w:val="002860B5"/>
    <w:rsid w:val="00290D3D"/>
    <w:rsid w:val="00290FCD"/>
    <w:rsid w:val="00294BB0"/>
    <w:rsid w:val="00294D08"/>
    <w:rsid w:val="00296D3F"/>
    <w:rsid w:val="002A28A8"/>
    <w:rsid w:val="002A503B"/>
    <w:rsid w:val="002B6887"/>
    <w:rsid w:val="002B6F87"/>
    <w:rsid w:val="002C14F5"/>
    <w:rsid w:val="002C1F03"/>
    <w:rsid w:val="002C411F"/>
    <w:rsid w:val="002C6A35"/>
    <w:rsid w:val="002D01E3"/>
    <w:rsid w:val="002D1C4E"/>
    <w:rsid w:val="002E0E67"/>
    <w:rsid w:val="00300CCB"/>
    <w:rsid w:val="003010A4"/>
    <w:rsid w:val="00301CF8"/>
    <w:rsid w:val="003165DD"/>
    <w:rsid w:val="00316902"/>
    <w:rsid w:val="00322CA8"/>
    <w:rsid w:val="00323861"/>
    <w:rsid w:val="0032536C"/>
    <w:rsid w:val="00325DAE"/>
    <w:rsid w:val="0032613B"/>
    <w:rsid w:val="00331EF3"/>
    <w:rsid w:val="00345D91"/>
    <w:rsid w:val="00346367"/>
    <w:rsid w:val="0035406E"/>
    <w:rsid w:val="00355178"/>
    <w:rsid w:val="003567D3"/>
    <w:rsid w:val="003627C1"/>
    <w:rsid w:val="003628E5"/>
    <w:rsid w:val="00365E8E"/>
    <w:rsid w:val="00365F1B"/>
    <w:rsid w:val="00375731"/>
    <w:rsid w:val="0039706B"/>
    <w:rsid w:val="003B6059"/>
    <w:rsid w:val="003C39A6"/>
    <w:rsid w:val="003C554F"/>
    <w:rsid w:val="003C6019"/>
    <w:rsid w:val="003F2872"/>
    <w:rsid w:val="00410810"/>
    <w:rsid w:val="004621F0"/>
    <w:rsid w:val="00472690"/>
    <w:rsid w:val="004818FF"/>
    <w:rsid w:val="00483A89"/>
    <w:rsid w:val="00487285"/>
    <w:rsid w:val="00493D2E"/>
    <w:rsid w:val="004948BD"/>
    <w:rsid w:val="004A369D"/>
    <w:rsid w:val="004C006E"/>
    <w:rsid w:val="004C5568"/>
    <w:rsid w:val="004D320B"/>
    <w:rsid w:val="004E2625"/>
    <w:rsid w:val="004F12D9"/>
    <w:rsid w:val="004F13AF"/>
    <w:rsid w:val="004F7617"/>
    <w:rsid w:val="00500D25"/>
    <w:rsid w:val="00502CEF"/>
    <w:rsid w:val="005032F7"/>
    <w:rsid w:val="005051E5"/>
    <w:rsid w:val="00505CFC"/>
    <w:rsid w:val="00511075"/>
    <w:rsid w:val="00512F3D"/>
    <w:rsid w:val="00514840"/>
    <w:rsid w:val="00522AC3"/>
    <w:rsid w:val="0052475A"/>
    <w:rsid w:val="00526255"/>
    <w:rsid w:val="00532E02"/>
    <w:rsid w:val="00543FB5"/>
    <w:rsid w:val="0055563F"/>
    <w:rsid w:val="005563E0"/>
    <w:rsid w:val="005835D5"/>
    <w:rsid w:val="005A6A44"/>
    <w:rsid w:val="005A728F"/>
    <w:rsid w:val="005B1C60"/>
    <w:rsid w:val="005C3B67"/>
    <w:rsid w:val="005C41B0"/>
    <w:rsid w:val="005C5319"/>
    <w:rsid w:val="005C6208"/>
    <w:rsid w:val="005D2637"/>
    <w:rsid w:val="005E4F76"/>
    <w:rsid w:val="005E560A"/>
    <w:rsid w:val="005F4682"/>
    <w:rsid w:val="005F74D9"/>
    <w:rsid w:val="00602565"/>
    <w:rsid w:val="0060470D"/>
    <w:rsid w:val="00617321"/>
    <w:rsid w:val="006207BD"/>
    <w:rsid w:val="00626C3B"/>
    <w:rsid w:val="006317F8"/>
    <w:rsid w:val="00654F55"/>
    <w:rsid w:val="0068782B"/>
    <w:rsid w:val="0069232E"/>
    <w:rsid w:val="0069252E"/>
    <w:rsid w:val="00694CCE"/>
    <w:rsid w:val="006962B2"/>
    <w:rsid w:val="006B2E08"/>
    <w:rsid w:val="006C1A4D"/>
    <w:rsid w:val="006C1D2A"/>
    <w:rsid w:val="006D2F84"/>
    <w:rsid w:val="006E7501"/>
    <w:rsid w:val="006F16D4"/>
    <w:rsid w:val="006F18B3"/>
    <w:rsid w:val="00713189"/>
    <w:rsid w:val="00713261"/>
    <w:rsid w:val="00715046"/>
    <w:rsid w:val="007205DD"/>
    <w:rsid w:val="007213F3"/>
    <w:rsid w:val="00721BFD"/>
    <w:rsid w:val="0073459C"/>
    <w:rsid w:val="00752200"/>
    <w:rsid w:val="007526AB"/>
    <w:rsid w:val="00760E2E"/>
    <w:rsid w:val="00766406"/>
    <w:rsid w:val="0077324C"/>
    <w:rsid w:val="00773721"/>
    <w:rsid w:val="00773CD1"/>
    <w:rsid w:val="0077516C"/>
    <w:rsid w:val="007846CC"/>
    <w:rsid w:val="0078489C"/>
    <w:rsid w:val="00784E35"/>
    <w:rsid w:val="00786EEE"/>
    <w:rsid w:val="00787EC3"/>
    <w:rsid w:val="00792DEE"/>
    <w:rsid w:val="007A4C6F"/>
    <w:rsid w:val="007B0AD6"/>
    <w:rsid w:val="007B23F0"/>
    <w:rsid w:val="007B26D5"/>
    <w:rsid w:val="007C2BE0"/>
    <w:rsid w:val="007C54AA"/>
    <w:rsid w:val="007D66F1"/>
    <w:rsid w:val="007E21F5"/>
    <w:rsid w:val="007E7CAC"/>
    <w:rsid w:val="007F7478"/>
    <w:rsid w:val="00803BF1"/>
    <w:rsid w:val="008126B5"/>
    <w:rsid w:val="0081581C"/>
    <w:rsid w:val="00817563"/>
    <w:rsid w:val="008232CA"/>
    <w:rsid w:val="008248A5"/>
    <w:rsid w:val="00836D47"/>
    <w:rsid w:val="008373A4"/>
    <w:rsid w:val="008434FE"/>
    <w:rsid w:val="0085509C"/>
    <w:rsid w:val="00856EE2"/>
    <w:rsid w:val="00857882"/>
    <w:rsid w:val="00857AFC"/>
    <w:rsid w:val="00872F0B"/>
    <w:rsid w:val="0087407E"/>
    <w:rsid w:val="0088150D"/>
    <w:rsid w:val="008902D6"/>
    <w:rsid w:val="008903E5"/>
    <w:rsid w:val="008A1CFB"/>
    <w:rsid w:val="008A569C"/>
    <w:rsid w:val="008B33A3"/>
    <w:rsid w:val="008B43DE"/>
    <w:rsid w:val="008C48B5"/>
    <w:rsid w:val="008C5248"/>
    <w:rsid w:val="008C5CE9"/>
    <w:rsid w:val="008E7FAF"/>
    <w:rsid w:val="008F45EB"/>
    <w:rsid w:val="009008FB"/>
    <w:rsid w:val="00911466"/>
    <w:rsid w:val="009116C3"/>
    <w:rsid w:val="00912AB5"/>
    <w:rsid w:val="00913039"/>
    <w:rsid w:val="00914224"/>
    <w:rsid w:val="0092573F"/>
    <w:rsid w:val="00935457"/>
    <w:rsid w:val="00950AF4"/>
    <w:rsid w:val="00960F94"/>
    <w:rsid w:val="009669E7"/>
    <w:rsid w:val="009854E5"/>
    <w:rsid w:val="00985586"/>
    <w:rsid w:val="00987ECE"/>
    <w:rsid w:val="009A7FA5"/>
    <w:rsid w:val="009B09C8"/>
    <w:rsid w:val="009B32EA"/>
    <w:rsid w:val="009C085D"/>
    <w:rsid w:val="009C5A0F"/>
    <w:rsid w:val="009D711F"/>
    <w:rsid w:val="009D7F88"/>
    <w:rsid w:val="009E165E"/>
    <w:rsid w:val="009F06BA"/>
    <w:rsid w:val="009F4A9B"/>
    <w:rsid w:val="009F4D4F"/>
    <w:rsid w:val="00A053A8"/>
    <w:rsid w:val="00A06395"/>
    <w:rsid w:val="00A21FD7"/>
    <w:rsid w:val="00A25017"/>
    <w:rsid w:val="00A33E65"/>
    <w:rsid w:val="00A36F6E"/>
    <w:rsid w:val="00A4080A"/>
    <w:rsid w:val="00A4219E"/>
    <w:rsid w:val="00A42EF0"/>
    <w:rsid w:val="00A432C5"/>
    <w:rsid w:val="00A43F61"/>
    <w:rsid w:val="00A47793"/>
    <w:rsid w:val="00A47BF2"/>
    <w:rsid w:val="00A54018"/>
    <w:rsid w:val="00A56FAC"/>
    <w:rsid w:val="00A61E20"/>
    <w:rsid w:val="00A67554"/>
    <w:rsid w:val="00A678B2"/>
    <w:rsid w:val="00A70A1A"/>
    <w:rsid w:val="00A72791"/>
    <w:rsid w:val="00A74059"/>
    <w:rsid w:val="00A740E9"/>
    <w:rsid w:val="00A85308"/>
    <w:rsid w:val="00AA383F"/>
    <w:rsid w:val="00AB22E7"/>
    <w:rsid w:val="00AB23D5"/>
    <w:rsid w:val="00AC0CFB"/>
    <w:rsid w:val="00AC25AF"/>
    <w:rsid w:val="00AC3004"/>
    <w:rsid w:val="00AD0231"/>
    <w:rsid w:val="00AD3D87"/>
    <w:rsid w:val="00AE1AED"/>
    <w:rsid w:val="00AF4B9B"/>
    <w:rsid w:val="00B02D83"/>
    <w:rsid w:val="00B05416"/>
    <w:rsid w:val="00B06E21"/>
    <w:rsid w:val="00B11A41"/>
    <w:rsid w:val="00B14121"/>
    <w:rsid w:val="00B26B71"/>
    <w:rsid w:val="00B47659"/>
    <w:rsid w:val="00B56AF7"/>
    <w:rsid w:val="00B57244"/>
    <w:rsid w:val="00B85B46"/>
    <w:rsid w:val="00B917C8"/>
    <w:rsid w:val="00B96DDE"/>
    <w:rsid w:val="00BA124B"/>
    <w:rsid w:val="00BA45E9"/>
    <w:rsid w:val="00BB4026"/>
    <w:rsid w:val="00BD4207"/>
    <w:rsid w:val="00BE74DE"/>
    <w:rsid w:val="00BE7A12"/>
    <w:rsid w:val="00BF0F74"/>
    <w:rsid w:val="00BF1760"/>
    <w:rsid w:val="00BF18CC"/>
    <w:rsid w:val="00BF2DC7"/>
    <w:rsid w:val="00C0197E"/>
    <w:rsid w:val="00C03544"/>
    <w:rsid w:val="00C041EC"/>
    <w:rsid w:val="00C05BB0"/>
    <w:rsid w:val="00C115DB"/>
    <w:rsid w:val="00C14592"/>
    <w:rsid w:val="00C25D8D"/>
    <w:rsid w:val="00C32549"/>
    <w:rsid w:val="00C33D1A"/>
    <w:rsid w:val="00C529A7"/>
    <w:rsid w:val="00C53B0A"/>
    <w:rsid w:val="00C545A8"/>
    <w:rsid w:val="00C55899"/>
    <w:rsid w:val="00C62891"/>
    <w:rsid w:val="00C6377F"/>
    <w:rsid w:val="00C7623A"/>
    <w:rsid w:val="00C83B2D"/>
    <w:rsid w:val="00C8615F"/>
    <w:rsid w:val="00C911CB"/>
    <w:rsid w:val="00C91AA0"/>
    <w:rsid w:val="00CA12A8"/>
    <w:rsid w:val="00CA4277"/>
    <w:rsid w:val="00CA7C5C"/>
    <w:rsid w:val="00CB4123"/>
    <w:rsid w:val="00CB7B55"/>
    <w:rsid w:val="00CD0AD0"/>
    <w:rsid w:val="00CD1419"/>
    <w:rsid w:val="00CD24BE"/>
    <w:rsid w:val="00CD4208"/>
    <w:rsid w:val="00CE7ED6"/>
    <w:rsid w:val="00CF4D53"/>
    <w:rsid w:val="00CF67A0"/>
    <w:rsid w:val="00CF72E6"/>
    <w:rsid w:val="00D0403B"/>
    <w:rsid w:val="00D13325"/>
    <w:rsid w:val="00D339E0"/>
    <w:rsid w:val="00D33A77"/>
    <w:rsid w:val="00D35B82"/>
    <w:rsid w:val="00D43650"/>
    <w:rsid w:val="00D52BC3"/>
    <w:rsid w:val="00D542A1"/>
    <w:rsid w:val="00D57D28"/>
    <w:rsid w:val="00D73FDC"/>
    <w:rsid w:val="00D76516"/>
    <w:rsid w:val="00D77763"/>
    <w:rsid w:val="00DA0932"/>
    <w:rsid w:val="00DA3641"/>
    <w:rsid w:val="00DA4F28"/>
    <w:rsid w:val="00DB1655"/>
    <w:rsid w:val="00DD0242"/>
    <w:rsid w:val="00DD51B3"/>
    <w:rsid w:val="00DD72D6"/>
    <w:rsid w:val="00DD7D6B"/>
    <w:rsid w:val="00DE589A"/>
    <w:rsid w:val="00DE7DF7"/>
    <w:rsid w:val="00DF2E11"/>
    <w:rsid w:val="00DF3215"/>
    <w:rsid w:val="00DF5E3C"/>
    <w:rsid w:val="00E06492"/>
    <w:rsid w:val="00E12F6E"/>
    <w:rsid w:val="00E20489"/>
    <w:rsid w:val="00E3048F"/>
    <w:rsid w:val="00E359FD"/>
    <w:rsid w:val="00E37F5A"/>
    <w:rsid w:val="00E42E37"/>
    <w:rsid w:val="00E53615"/>
    <w:rsid w:val="00E549BA"/>
    <w:rsid w:val="00E54EAC"/>
    <w:rsid w:val="00E63FD1"/>
    <w:rsid w:val="00E65EF0"/>
    <w:rsid w:val="00E870F8"/>
    <w:rsid w:val="00E95D0B"/>
    <w:rsid w:val="00EA5A00"/>
    <w:rsid w:val="00EA67AA"/>
    <w:rsid w:val="00EB7F86"/>
    <w:rsid w:val="00EC2F19"/>
    <w:rsid w:val="00EF2469"/>
    <w:rsid w:val="00EF2887"/>
    <w:rsid w:val="00EF36F9"/>
    <w:rsid w:val="00EF7DC8"/>
    <w:rsid w:val="00F00C3C"/>
    <w:rsid w:val="00F03C98"/>
    <w:rsid w:val="00F0790F"/>
    <w:rsid w:val="00F25ABF"/>
    <w:rsid w:val="00F263B7"/>
    <w:rsid w:val="00F26C24"/>
    <w:rsid w:val="00F32269"/>
    <w:rsid w:val="00F3534F"/>
    <w:rsid w:val="00F453C6"/>
    <w:rsid w:val="00F461BB"/>
    <w:rsid w:val="00F56682"/>
    <w:rsid w:val="00F62E68"/>
    <w:rsid w:val="00F63F70"/>
    <w:rsid w:val="00F76800"/>
    <w:rsid w:val="00F77C91"/>
    <w:rsid w:val="00F9466B"/>
    <w:rsid w:val="00F9594E"/>
    <w:rsid w:val="00F9694C"/>
    <w:rsid w:val="00FA2160"/>
    <w:rsid w:val="00FA4F49"/>
    <w:rsid w:val="00FA7918"/>
    <w:rsid w:val="00FB0C71"/>
    <w:rsid w:val="00FB7D83"/>
    <w:rsid w:val="00FC02FA"/>
    <w:rsid w:val="00FC1ECA"/>
    <w:rsid w:val="00FC3DA1"/>
    <w:rsid w:val="00FD1B0D"/>
    <w:rsid w:val="00FE4D8F"/>
    <w:rsid w:val="00FF16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AB554"/>
  <w15:chartTrackingRefBased/>
  <w15:docId w15:val="{B85B6113-5AD7-4FF6-96C9-144DAA6B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AB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C2F19"/>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EC2F19"/>
    <w:pPr>
      <w:ind w:left="720"/>
      <w:contextualSpacing/>
    </w:pPr>
  </w:style>
  <w:style w:type="paragraph" w:styleId="Textonotapie">
    <w:name w:val="footnote text"/>
    <w:basedOn w:val="Normal"/>
    <w:link w:val="TextonotapieCar"/>
    <w:uiPriority w:val="99"/>
    <w:unhideWhenUsed/>
    <w:rsid w:val="00EC2F19"/>
    <w:pPr>
      <w:spacing w:after="0" w:line="240" w:lineRule="auto"/>
    </w:pPr>
    <w:rPr>
      <w:sz w:val="20"/>
      <w:szCs w:val="20"/>
    </w:rPr>
  </w:style>
  <w:style w:type="character" w:customStyle="1" w:styleId="TextonotapieCar">
    <w:name w:val="Texto nota pie Car"/>
    <w:basedOn w:val="Fuentedeprrafopredeter"/>
    <w:link w:val="Textonotapie"/>
    <w:uiPriority w:val="99"/>
    <w:rsid w:val="00EC2F19"/>
    <w:rPr>
      <w:sz w:val="20"/>
      <w:szCs w:val="20"/>
    </w:rPr>
  </w:style>
  <w:style w:type="character" w:styleId="Refdenotaalpie">
    <w:name w:val="footnote reference"/>
    <w:basedOn w:val="Fuentedeprrafopredeter"/>
    <w:uiPriority w:val="99"/>
    <w:semiHidden/>
    <w:unhideWhenUsed/>
    <w:rsid w:val="00EC2F19"/>
    <w:rPr>
      <w:vertAlign w:val="superscript"/>
    </w:rPr>
  </w:style>
  <w:style w:type="paragraph" w:styleId="NormalWeb">
    <w:name w:val="Normal (Web)"/>
    <w:basedOn w:val="Normal"/>
    <w:uiPriority w:val="99"/>
    <w:unhideWhenUsed/>
    <w:rsid w:val="00EC2F19"/>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Hipervnculo">
    <w:name w:val="Hyperlink"/>
    <w:basedOn w:val="Fuentedeprrafopredeter"/>
    <w:rsid w:val="00EC2F19"/>
    <w:rPr>
      <w:color w:val="0000FF"/>
      <w:u w:val="single"/>
    </w:rPr>
  </w:style>
  <w:style w:type="paragraph" w:styleId="Encabezado">
    <w:name w:val="header"/>
    <w:basedOn w:val="Normal"/>
    <w:link w:val="EncabezadoCar"/>
    <w:unhideWhenUsed/>
    <w:rsid w:val="00EC2F19"/>
    <w:pPr>
      <w:tabs>
        <w:tab w:val="center" w:pos="4419"/>
        <w:tab w:val="right" w:pos="8838"/>
      </w:tabs>
      <w:spacing w:after="0" w:line="240" w:lineRule="auto"/>
    </w:pPr>
  </w:style>
  <w:style w:type="character" w:customStyle="1" w:styleId="EncabezadoCar">
    <w:name w:val="Encabezado Car"/>
    <w:basedOn w:val="Fuentedeprrafopredeter"/>
    <w:link w:val="Encabezado"/>
    <w:rsid w:val="00EC2F19"/>
  </w:style>
  <w:style w:type="paragraph" w:styleId="Piedepgina">
    <w:name w:val="footer"/>
    <w:basedOn w:val="Normal"/>
    <w:link w:val="PiedepginaCar"/>
    <w:uiPriority w:val="99"/>
    <w:unhideWhenUsed/>
    <w:rsid w:val="00EC2F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2F19"/>
  </w:style>
  <w:style w:type="character" w:styleId="Refdecomentario">
    <w:name w:val="annotation reference"/>
    <w:basedOn w:val="Fuentedeprrafopredeter"/>
    <w:uiPriority w:val="99"/>
    <w:semiHidden/>
    <w:unhideWhenUsed/>
    <w:rsid w:val="00D0403B"/>
    <w:rPr>
      <w:sz w:val="16"/>
      <w:szCs w:val="16"/>
    </w:rPr>
  </w:style>
  <w:style w:type="paragraph" w:styleId="Textocomentario">
    <w:name w:val="annotation text"/>
    <w:basedOn w:val="Normal"/>
    <w:link w:val="TextocomentarioCar"/>
    <w:uiPriority w:val="99"/>
    <w:semiHidden/>
    <w:unhideWhenUsed/>
    <w:rsid w:val="00D0403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0403B"/>
    <w:rPr>
      <w:sz w:val="20"/>
      <w:szCs w:val="20"/>
    </w:rPr>
  </w:style>
  <w:style w:type="paragraph" w:styleId="Asuntodelcomentario">
    <w:name w:val="annotation subject"/>
    <w:basedOn w:val="Textocomentario"/>
    <w:next w:val="Textocomentario"/>
    <w:link w:val="AsuntodelcomentarioCar"/>
    <w:uiPriority w:val="99"/>
    <w:semiHidden/>
    <w:unhideWhenUsed/>
    <w:rsid w:val="00D0403B"/>
    <w:rPr>
      <w:b/>
      <w:bCs/>
    </w:rPr>
  </w:style>
  <w:style w:type="character" w:customStyle="1" w:styleId="AsuntodelcomentarioCar">
    <w:name w:val="Asunto del comentario Car"/>
    <w:basedOn w:val="TextocomentarioCar"/>
    <w:link w:val="Asuntodelcomentario"/>
    <w:uiPriority w:val="99"/>
    <w:semiHidden/>
    <w:rsid w:val="00D0403B"/>
    <w:rPr>
      <w:b/>
      <w:bCs/>
      <w:sz w:val="20"/>
      <w:szCs w:val="20"/>
    </w:rPr>
  </w:style>
  <w:style w:type="paragraph" w:styleId="Textodeglobo">
    <w:name w:val="Balloon Text"/>
    <w:basedOn w:val="Normal"/>
    <w:link w:val="TextodegloboCar"/>
    <w:uiPriority w:val="99"/>
    <w:semiHidden/>
    <w:unhideWhenUsed/>
    <w:rsid w:val="00D040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403B"/>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500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7933">
      <w:bodyDiv w:val="1"/>
      <w:marLeft w:val="0"/>
      <w:marRight w:val="0"/>
      <w:marTop w:val="0"/>
      <w:marBottom w:val="0"/>
      <w:divBdr>
        <w:top w:val="none" w:sz="0" w:space="0" w:color="auto"/>
        <w:left w:val="none" w:sz="0" w:space="0" w:color="auto"/>
        <w:bottom w:val="none" w:sz="0" w:space="0" w:color="auto"/>
        <w:right w:val="none" w:sz="0" w:space="0" w:color="auto"/>
      </w:divBdr>
    </w:div>
    <w:div w:id="52773131">
      <w:bodyDiv w:val="1"/>
      <w:marLeft w:val="0"/>
      <w:marRight w:val="0"/>
      <w:marTop w:val="0"/>
      <w:marBottom w:val="0"/>
      <w:divBdr>
        <w:top w:val="none" w:sz="0" w:space="0" w:color="auto"/>
        <w:left w:val="none" w:sz="0" w:space="0" w:color="auto"/>
        <w:bottom w:val="none" w:sz="0" w:space="0" w:color="auto"/>
        <w:right w:val="none" w:sz="0" w:space="0" w:color="auto"/>
      </w:divBdr>
    </w:div>
    <w:div w:id="67726224">
      <w:bodyDiv w:val="1"/>
      <w:marLeft w:val="0"/>
      <w:marRight w:val="0"/>
      <w:marTop w:val="0"/>
      <w:marBottom w:val="0"/>
      <w:divBdr>
        <w:top w:val="none" w:sz="0" w:space="0" w:color="auto"/>
        <w:left w:val="none" w:sz="0" w:space="0" w:color="auto"/>
        <w:bottom w:val="none" w:sz="0" w:space="0" w:color="auto"/>
        <w:right w:val="none" w:sz="0" w:space="0" w:color="auto"/>
      </w:divBdr>
    </w:div>
    <w:div w:id="92484311">
      <w:bodyDiv w:val="1"/>
      <w:marLeft w:val="0"/>
      <w:marRight w:val="0"/>
      <w:marTop w:val="0"/>
      <w:marBottom w:val="0"/>
      <w:divBdr>
        <w:top w:val="none" w:sz="0" w:space="0" w:color="auto"/>
        <w:left w:val="none" w:sz="0" w:space="0" w:color="auto"/>
        <w:bottom w:val="none" w:sz="0" w:space="0" w:color="auto"/>
        <w:right w:val="none" w:sz="0" w:space="0" w:color="auto"/>
      </w:divBdr>
    </w:div>
    <w:div w:id="252905140">
      <w:bodyDiv w:val="1"/>
      <w:marLeft w:val="0"/>
      <w:marRight w:val="0"/>
      <w:marTop w:val="0"/>
      <w:marBottom w:val="0"/>
      <w:divBdr>
        <w:top w:val="none" w:sz="0" w:space="0" w:color="auto"/>
        <w:left w:val="none" w:sz="0" w:space="0" w:color="auto"/>
        <w:bottom w:val="none" w:sz="0" w:space="0" w:color="auto"/>
        <w:right w:val="none" w:sz="0" w:space="0" w:color="auto"/>
      </w:divBdr>
    </w:div>
    <w:div w:id="276958205">
      <w:bodyDiv w:val="1"/>
      <w:marLeft w:val="0"/>
      <w:marRight w:val="0"/>
      <w:marTop w:val="0"/>
      <w:marBottom w:val="0"/>
      <w:divBdr>
        <w:top w:val="none" w:sz="0" w:space="0" w:color="auto"/>
        <w:left w:val="none" w:sz="0" w:space="0" w:color="auto"/>
        <w:bottom w:val="none" w:sz="0" w:space="0" w:color="auto"/>
        <w:right w:val="none" w:sz="0" w:space="0" w:color="auto"/>
      </w:divBdr>
    </w:div>
    <w:div w:id="285966059">
      <w:bodyDiv w:val="1"/>
      <w:marLeft w:val="0"/>
      <w:marRight w:val="0"/>
      <w:marTop w:val="0"/>
      <w:marBottom w:val="0"/>
      <w:divBdr>
        <w:top w:val="none" w:sz="0" w:space="0" w:color="auto"/>
        <w:left w:val="none" w:sz="0" w:space="0" w:color="auto"/>
        <w:bottom w:val="none" w:sz="0" w:space="0" w:color="auto"/>
        <w:right w:val="none" w:sz="0" w:space="0" w:color="auto"/>
      </w:divBdr>
    </w:div>
    <w:div w:id="298847648">
      <w:bodyDiv w:val="1"/>
      <w:marLeft w:val="0"/>
      <w:marRight w:val="0"/>
      <w:marTop w:val="0"/>
      <w:marBottom w:val="0"/>
      <w:divBdr>
        <w:top w:val="none" w:sz="0" w:space="0" w:color="auto"/>
        <w:left w:val="none" w:sz="0" w:space="0" w:color="auto"/>
        <w:bottom w:val="none" w:sz="0" w:space="0" w:color="auto"/>
        <w:right w:val="none" w:sz="0" w:space="0" w:color="auto"/>
      </w:divBdr>
    </w:div>
    <w:div w:id="301270961">
      <w:bodyDiv w:val="1"/>
      <w:marLeft w:val="0"/>
      <w:marRight w:val="0"/>
      <w:marTop w:val="0"/>
      <w:marBottom w:val="0"/>
      <w:divBdr>
        <w:top w:val="none" w:sz="0" w:space="0" w:color="auto"/>
        <w:left w:val="none" w:sz="0" w:space="0" w:color="auto"/>
        <w:bottom w:val="none" w:sz="0" w:space="0" w:color="auto"/>
        <w:right w:val="none" w:sz="0" w:space="0" w:color="auto"/>
      </w:divBdr>
    </w:div>
    <w:div w:id="325136092">
      <w:bodyDiv w:val="1"/>
      <w:marLeft w:val="0"/>
      <w:marRight w:val="0"/>
      <w:marTop w:val="0"/>
      <w:marBottom w:val="0"/>
      <w:divBdr>
        <w:top w:val="none" w:sz="0" w:space="0" w:color="auto"/>
        <w:left w:val="none" w:sz="0" w:space="0" w:color="auto"/>
        <w:bottom w:val="none" w:sz="0" w:space="0" w:color="auto"/>
        <w:right w:val="none" w:sz="0" w:space="0" w:color="auto"/>
      </w:divBdr>
    </w:div>
    <w:div w:id="384988980">
      <w:bodyDiv w:val="1"/>
      <w:marLeft w:val="0"/>
      <w:marRight w:val="0"/>
      <w:marTop w:val="0"/>
      <w:marBottom w:val="0"/>
      <w:divBdr>
        <w:top w:val="none" w:sz="0" w:space="0" w:color="auto"/>
        <w:left w:val="none" w:sz="0" w:space="0" w:color="auto"/>
        <w:bottom w:val="none" w:sz="0" w:space="0" w:color="auto"/>
        <w:right w:val="none" w:sz="0" w:space="0" w:color="auto"/>
      </w:divBdr>
    </w:div>
    <w:div w:id="385832926">
      <w:bodyDiv w:val="1"/>
      <w:marLeft w:val="0"/>
      <w:marRight w:val="0"/>
      <w:marTop w:val="0"/>
      <w:marBottom w:val="0"/>
      <w:divBdr>
        <w:top w:val="none" w:sz="0" w:space="0" w:color="auto"/>
        <w:left w:val="none" w:sz="0" w:space="0" w:color="auto"/>
        <w:bottom w:val="none" w:sz="0" w:space="0" w:color="auto"/>
        <w:right w:val="none" w:sz="0" w:space="0" w:color="auto"/>
      </w:divBdr>
    </w:div>
    <w:div w:id="442266102">
      <w:bodyDiv w:val="1"/>
      <w:marLeft w:val="0"/>
      <w:marRight w:val="0"/>
      <w:marTop w:val="0"/>
      <w:marBottom w:val="0"/>
      <w:divBdr>
        <w:top w:val="none" w:sz="0" w:space="0" w:color="auto"/>
        <w:left w:val="none" w:sz="0" w:space="0" w:color="auto"/>
        <w:bottom w:val="none" w:sz="0" w:space="0" w:color="auto"/>
        <w:right w:val="none" w:sz="0" w:space="0" w:color="auto"/>
      </w:divBdr>
    </w:div>
    <w:div w:id="552615151">
      <w:bodyDiv w:val="1"/>
      <w:marLeft w:val="0"/>
      <w:marRight w:val="0"/>
      <w:marTop w:val="0"/>
      <w:marBottom w:val="0"/>
      <w:divBdr>
        <w:top w:val="none" w:sz="0" w:space="0" w:color="auto"/>
        <w:left w:val="none" w:sz="0" w:space="0" w:color="auto"/>
        <w:bottom w:val="none" w:sz="0" w:space="0" w:color="auto"/>
        <w:right w:val="none" w:sz="0" w:space="0" w:color="auto"/>
      </w:divBdr>
    </w:div>
    <w:div w:id="572932268">
      <w:bodyDiv w:val="1"/>
      <w:marLeft w:val="0"/>
      <w:marRight w:val="0"/>
      <w:marTop w:val="0"/>
      <w:marBottom w:val="0"/>
      <w:divBdr>
        <w:top w:val="none" w:sz="0" w:space="0" w:color="auto"/>
        <w:left w:val="none" w:sz="0" w:space="0" w:color="auto"/>
        <w:bottom w:val="none" w:sz="0" w:space="0" w:color="auto"/>
        <w:right w:val="none" w:sz="0" w:space="0" w:color="auto"/>
      </w:divBdr>
    </w:div>
    <w:div w:id="598954077">
      <w:bodyDiv w:val="1"/>
      <w:marLeft w:val="0"/>
      <w:marRight w:val="0"/>
      <w:marTop w:val="0"/>
      <w:marBottom w:val="0"/>
      <w:divBdr>
        <w:top w:val="none" w:sz="0" w:space="0" w:color="auto"/>
        <w:left w:val="none" w:sz="0" w:space="0" w:color="auto"/>
        <w:bottom w:val="none" w:sz="0" w:space="0" w:color="auto"/>
        <w:right w:val="none" w:sz="0" w:space="0" w:color="auto"/>
      </w:divBdr>
    </w:div>
    <w:div w:id="715157504">
      <w:bodyDiv w:val="1"/>
      <w:marLeft w:val="0"/>
      <w:marRight w:val="0"/>
      <w:marTop w:val="0"/>
      <w:marBottom w:val="0"/>
      <w:divBdr>
        <w:top w:val="none" w:sz="0" w:space="0" w:color="auto"/>
        <w:left w:val="none" w:sz="0" w:space="0" w:color="auto"/>
        <w:bottom w:val="none" w:sz="0" w:space="0" w:color="auto"/>
        <w:right w:val="none" w:sz="0" w:space="0" w:color="auto"/>
      </w:divBdr>
    </w:div>
    <w:div w:id="772089425">
      <w:bodyDiv w:val="1"/>
      <w:marLeft w:val="0"/>
      <w:marRight w:val="0"/>
      <w:marTop w:val="0"/>
      <w:marBottom w:val="0"/>
      <w:divBdr>
        <w:top w:val="none" w:sz="0" w:space="0" w:color="auto"/>
        <w:left w:val="none" w:sz="0" w:space="0" w:color="auto"/>
        <w:bottom w:val="none" w:sz="0" w:space="0" w:color="auto"/>
        <w:right w:val="none" w:sz="0" w:space="0" w:color="auto"/>
      </w:divBdr>
    </w:div>
    <w:div w:id="783960706">
      <w:bodyDiv w:val="1"/>
      <w:marLeft w:val="0"/>
      <w:marRight w:val="0"/>
      <w:marTop w:val="0"/>
      <w:marBottom w:val="0"/>
      <w:divBdr>
        <w:top w:val="none" w:sz="0" w:space="0" w:color="auto"/>
        <w:left w:val="none" w:sz="0" w:space="0" w:color="auto"/>
        <w:bottom w:val="none" w:sz="0" w:space="0" w:color="auto"/>
        <w:right w:val="none" w:sz="0" w:space="0" w:color="auto"/>
      </w:divBdr>
    </w:div>
    <w:div w:id="876117664">
      <w:bodyDiv w:val="1"/>
      <w:marLeft w:val="0"/>
      <w:marRight w:val="0"/>
      <w:marTop w:val="0"/>
      <w:marBottom w:val="0"/>
      <w:divBdr>
        <w:top w:val="none" w:sz="0" w:space="0" w:color="auto"/>
        <w:left w:val="none" w:sz="0" w:space="0" w:color="auto"/>
        <w:bottom w:val="none" w:sz="0" w:space="0" w:color="auto"/>
        <w:right w:val="none" w:sz="0" w:space="0" w:color="auto"/>
      </w:divBdr>
    </w:div>
    <w:div w:id="1094597738">
      <w:bodyDiv w:val="1"/>
      <w:marLeft w:val="0"/>
      <w:marRight w:val="0"/>
      <w:marTop w:val="0"/>
      <w:marBottom w:val="0"/>
      <w:divBdr>
        <w:top w:val="none" w:sz="0" w:space="0" w:color="auto"/>
        <w:left w:val="none" w:sz="0" w:space="0" w:color="auto"/>
        <w:bottom w:val="none" w:sz="0" w:space="0" w:color="auto"/>
        <w:right w:val="none" w:sz="0" w:space="0" w:color="auto"/>
      </w:divBdr>
    </w:div>
    <w:div w:id="1201480483">
      <w:bodyDiv w:val="1"/>
      <w:marLeft w:val="0"/>
      <w:marRight w:val="0"/>
      <w:marTop w:val="0"/>
      <w:marBottom w:val="0"/>
      <w:divBdr>
        <w:top w:val="none" w:sz="0" w:space="0" w:color="auto"/>
        <w:left w:val="none" w:sz="0" w:space="0" w:color="auto"/>
        <w:bottom w:val="none" w:sz="0" w:space="0" w:color="auto"/>
        <w:right w:val="none" w:sz="0" w:space="0" w:color="auto"/>
      </w:divBdr>
    </w:div>
    <w:div w:id="1308196239">
      <w:bodyDiv w:val="1"/>
      <w:marLeft w:val="0"/>
      <w:marRight w:val="0"/>
      <w:marTop w:val="0"/>
      <w:marBottom w:val="0"/>
      <w:divBdr>
        <w:top w:val="none" w:sz="0" w:space="0" w:color="auto"/>
        <w:left w:val="none" w:sz="0" w:space="0" w:color="auto"/>
        <w:bottom w:val="none" w:sz="0" w:space="0" w:color="auto"/>
        <w:right w:val="none" w:sz="0" w:space="0" w:color="auto"/>
      </w:divBdr>
    </w:div>
    <w:div w:id="1475681337">
      <w:bodyDiv w:val="1"/>
      <w:marLeft w:val="0"/>
      <w:marRight w:val="0"/>
      <w:marTop w:val="0"/>
      <w:marBottom w:val="0"/>
      <w:divBdr>
        <w:top w:val="none" w:sz="0" w:space="0" w:color="auto"/>
        <w:left w:val="none" w:sz="0" w:space="0" w:color="auto"/>
        <w:bottom w:val="none" w:sz="0" w:space="0" w:color="auto"/>
        <w:right w:val="none" w:sz="0" w:space="0" w:color="auto"/>
      </w:divBdr>
    </w:div>
    <w:div w:id="1509057040">
      <w:bodyDiv w:val="1"/>
      <w:marLeft w:val="0"/>
      <w:marRight w:val="0"/>
      <w:marTop w:val="0"/>
      <w:marBottom w:val="0"/>
      <w:divBdr>
        <w:top w:val="none" w:sz="0" w:space="0" w:color="auto"/>
        <w:left w:val="none" w:sz="0" w:space="0" w:color="auto"/>
        <w:bottom w:val="none" w:sz="0" w:space="0" w:color="auto"/>
        <w:right w:val="none" w:sz="0" w:space="0" w:color="auto"/>
      </w:divBdr>
    </w:div>
    <w:div w:id="1520898377">
      <w:bodyDiv w:val="1"/>
      <w:marLeft w:val="0"/>
      <w:marRight w:val="0"/>
      <w:marTop w:val="0"/>
      <w:marBottom w:val="0"/>
      <w:divBdr>
        <w:top w:val="none" w:sz="0" w:space="0" w:color="auto"/>
        <w:left w:val="none" w:sz="0" w:space="0" w:color="auto"/>
        <w:bottom w:val="none" w:sz="0" w:space="0" w:color="auto"/>
        <w:right w:val="none" w:sz="0" w:space="0" w:color="auto"/>
      </w:divBdr>
    </w:div>
    <w:div w:id="1552352133">
      <w:bodyDiv w:val="1"/>
      <w:marLeft w:val="0"/>
      <w:marRight w:val="0"/>
      <w:marTop w:val="0"/>
      <w:marBottom w:val="0"/>
      <w:divBdr>
        <w:top w:val="none" w:sz="0" w:space="0" w:color="auto"/>
        <w:left w:val="none" w:sz="0" w:space="0" w:color="auto"/>
        <w:bottom w:val="none" w:sz="0" w:space="0" w:color="auto"/>
        <w:right w:val="none" w:sz="0" w:space="0" w:color="auto"/>
      </w:divBdr>
    </w:div>
    <w:div w:id="1618415030">
      <w:bodyDiv w:val="1"/>
      <w:marLeft w:val="0"/>
      <w:marRight w:val="0"/>
      <w:marTop w:val="0"/>
      <w:marBottom w:val="0"/>
      <w:divBdr>
        <w:top w:val="none" w:sz="0" w:space="0" w:color="auto"/>
        <w:left w:val="none" w:sz="0" w:space="0" w:color="auto"/>
        <w:bottom w:val="none" w:sz="0" w:space="0" w:color="auto"/>
        <w:right w:val="none" w:sz="0" w:space="0" w:color="auto"/>
      </w:divBdr>
    </w:div>
    <w:div w:id="1702826469">
      <w:bodyDiv w:val="1"/>
      <w:marLeft w:val="0"/>
      <w:marRight w:val="0"/>
      <w:marTop w:val="0"/>
      <w:marBottom w:val="0"/>
      <w:divBdr>
        <w:top w:val="none" w:sz="0" w:space="0" w:color="auto"/>
        <w:left w:val="none" w:sz="0" w:space="0" w:color="auto"/>
        <w:bottom w:val="none" w:sz="0" w:space="0" w:color="auto"/>
        <w:right w:val="none" w:sz="0" w:space="0" w:color="auto"/>
      </w:divBdr>
    </w:div>
    <w:div w:id="1903831348">
      <w:bodyDiv w:val="1"/>
      <w:marLeft w:val="0"/>
      <w:marRight w:val="0"/>
      <w:marTop w:val="0"/>
      <w:marBottom w:val="0"/>
      <w:divBdr>
        <w:top w:val="none" w:sz="0" w:space="0" w:color="auto"/>
        <w:left w:val="none" w:sz="0" w:space="0" w:color="auto"/>
        <w:bottom w:val="none" w:sz="0" w:space="0" w:color="auto"/>
        <w:right w:val="none" w:sz="0" w:space="0" w:color="auto"/>
      </w:divBdr>
    </w:div>
    <w:div w:id="1939362900">
      <w:bodyDiv w:val="1"/>
      <w:marLeft w:val="0"/>
      <w:marRight w:val="0"/>
      <w:marTop w:val="0"/>
      <w:marBottom w:val="0"/>
      <w:divBdr>
        <w:top w:val="none" w:sz="0" w:space="0" w:color="auto"/>
        <w:left w:val="none" w:sz="0" w:space="0" w:color="auto"/>
        <w:bottom w:val="none" w:sz="0" w:space="0" w:color="auto"/>
        <w:right w:val="none" w:sz="0" w:space="0" w:color="auto"/>
      </w:divBdr>
    </w:div>
    <w:div w:id="2017149361">
      <w:bodyDiv w:val="1"/>
      <w:marLeft w:val="0"/>
      <w:marRight w:val="0"/>
      <w:marTop w:val="0"/>
      <w:marBottom w:val="0"/>
      <w:divBdr>
        <w:top w:val="none" w:sz="0" w:space="0" w:color="auto"/>
        <w:left w:val="none" w:sz="0" w:space="0" w:color="auto"/>
        <w:bottom w:val="none" w:sz="0" w:space="0" w:color="auto"/>
        <w:right w:val="none" w:sz="0" w:space="0" w:color="auto"/>
      </w:divBdr>
    </w:div>
    <w:div w:id="2076538558">
      <w:bodyDiv w:val="1"/>
      <w:marLeft w:val="0"/>
      <w:marRight w:val="0"/>
      <w:marTop w:val="0"/>
      <w:marBottom w:val="0"/>
      <w:divBdr>
        <w:top w:val="none" w:sz="0" w:space="0" w:color="auto"/>
        <w:left w:val="none" w:sz="0" w:space="0" w:color="auto"/>
        <w:bottom w:val="none" w:sz="0" w:space="0" w:color="auto"/>
        <w:right w:val="none" w:sz="0" w:space="0" w:color="auto"/>
      </w:divBdr>
    </w:div>
    <w:div w:id="2093500306">
      <w:bodyDiv w:val="1"/>
      <w:marLeft w:val="0"/>
      <w:marRight w:val="0"/>
      <w:marTop w:val="0"/>
      <w:marBottom w:val="0"/>
      <w:divBdr>
        <w:top w:val="none" w:sz="0" w:space="0" w:color="auto"/>
        <w:left w:val="none" w:sz="0" w:space="0" w:color="auto"/>
        <w:bottom w:val="none" w:sz="0" w:space="0" w:color="auto"/>
        <w:right w:val="none" w:sz="0" w:space="0" w:color="auto"/>
      </w:divBdr>
    </w:div>
    <w:div w:id="2134714450">
      <w:bodyDiv w:val="1"/>
      <w:marLeft w:val="0"/>
      <w:marRight w:val="0"/>
      <w:marTop w:val="0"/>
      <w:marBottom w:val="0"/>
      <w:divBdr>
        <w:top w:val="none" w:sz="0" w:space="0" w:color="auto"/>
        <w:left w:val="none" w:sz="0" w:space="0" w:color="auto"/>
        <w:bottom w:val="none" w:sz="0" w:space="0" w:color="auto"/>
        <w:right w:val="none" w:sz="0" w:space="0" w:color="auto"/>
      </w:divBdr>
    </w:div>
    <w:div w:id="214627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egi.org.mx/programas/cngspspe/2019/" TargetMode="External"/><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5.xm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4.xml"/><Relationship Id="rId33" Type="http://schemas.openxmlformats.org/officeDocument/2006/relationships/chart" Target="charts/chart9.xml"/><Relationship Id="rId38"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3.xml"/><Relationship Id="rId32" Type="http://schemas.openxmlformats.org/officeDocument/2006/relationships/image" Target="media/image9.png"/><Relationship Id="rId37" Type="http://schemas.openxmlformats.org/officeDocument/2006/relationships/image" Target="media/image11.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2.xml"/><Relationship Id="rId28" Type="http://schemas.openxmlformats.org/officeDocument/2006/relationships/chart" Target="charts/chart7.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1.xml"/><Relationship Id="rId27" Type="http://schemas.openxmlformats.org/officeDocument/2006/relationships/chart" Target="charts/chart6.xml"/><Relationship Id="rId30" Type="http://schemas.openxmlformats.org/officeDocument/2006/relationships/image" Target="media/image7.png"/><Relationship Id="rId35" Type="http://schemas.openxmlformats.org/officeDocument/2006/relationships/chart" Target="charts/chart1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driana.callejas\Desktop\BD_cngspspe2019.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adriana.callejas\Desktop\BASES%20DE%20DATOS\BD_cngspspe2019.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riana.callejas\Desktop\BASES%20DE%20DATOS\BD_cngspspe201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riana.callejas\Desktop\BASES%20DE%20DATOS\BD_cngspspe2019.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ivonne.acundo\AppData\Local\Microsoft\Windows\INetCache\Content.Outlook\TKX71QUX\18%20Tabulados%20Territoriales%20Estatales%202019%20publicaci&#243;n.xlsm"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driana.callejas\Desktop\BASES%20DE%20DATOS\BD_cngspspe2019.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driana.callejas\Desktop\BASES%20DE%20DATOS\BD_cngspspe2019.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driana.callejas\Desktop\BASES%20DE%20DATOS\BD_cngspspe2019.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driana.callejas\Desktop\BASES%20DE%20DATOS\BD_cngspspe2019.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1830833284567801"/>
          <c:y val="2.2285251215559201E-2"/>
          <c:w val="0.44866111389255497"/>
          <c:h val="0.96166250845467705"/>
        </c:manualLayout>
      </c:layout>
      <c:barChart>
        <c:barDir val="bar"/>
        <c:grouping val="clustered"/>
        <c:varyColors val="0"/>
        <c:ser>
          <c:idx val="0"/>
          <c:order val="0"/>
          <c:spPr>
            <a:solidFill>
              <a:srgbClr val="002060"/>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0053FA"/>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1-BA83-427C-BD3D-5F23D2BE3D00}"/>
              </c:ext>
            </c:extLst>
          </c:dPt>
          <c:dLbls>
            <c:dLbl>
              <c:idx val="0"/>
              <c:layout>
                <c:manualLayout>
                  <c:x val="-2.0185104924358699E-16"/>
                  <c:y val="4.7856659732768403E-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A83-427C-BD3D-5F23D2BE3D0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'grafico instituciones apes'!$O$2:$O$35</c:f>
              <c:strCache>
                <c:ptCount val="34"/>
                <c:pt idx="0">
                  <c:v>Educación </c:v>
                </c:pt>
                <c:pt idx="1">
                  <c:v>Salud</c:v>
                </c:pt>
                <c:pt idx="2">
                  <c:v>Desarrollo económico</c:v>
                </c:pt>
                <c:pt idx="3">
                  <c:v>Desarrollo social</c:v>
                </c:pt>
                <c:pt idx="4">
                  <c:v>Otra</c:v>
                </c:pt>
                <c:pt idx="5">
                  <c:v>Artes y/o cultura</c:v>
                </c:pt>
                <c:pt idx="6">
                  <c:v>Gobierno</c:v>
                </c:pt>
                <c:pt idx="7">
                  <c:v>Comunicaciones y/o transportes</c:v>
                </c:pt>
                <c:pt idx="8">
                  <c:v>Seguridad pública y/o tránsito</c:v>
                </c:pt>
                <c:pt idx="9">
                  <c:v>Obras públicas</c:v>
                </c:pt>
                <c:pt idx="10">
                  <c:v>Medio ambiente y ecología</c:v>
                </c:pt>
                <c:pt idx="11">
                  <c:v>Turismo</c:v>
                </c:pt>
                <c:pt idx="12">
                  <c:v>Desarrollo rural</c:v>
                </c:pt>
                <c:pt idx="13">
                  <c:v>Despacho del Ejecutivo</c:v>
                </c:pt>
                <c:pt idx="14">
                  <c:v>Procuración de justicia</c:v>
                </c:pt>
                <c:pt idx="15">
                  <c:v>Agua potable, alcantarillado y saneamiento</c:v>
                </c:pt>
                <c:pt idx="16">
                  <c:v>Trabajo</c:v>
                </c:pt>
                <c:pt idx="17">
                  <c:v>Tesorería o finanzas</c:v>
                </c:pt>
                <c:pt idx="18">
                  <c:v>Ciencia y tecnología</c:v>
                </c:pt>
                <c:pt idx="19">
                  <c:v>Desarrollo integral de la familia (DIF)</c:v>
                </c:pt>
                <c:pt idx="20">
                  <c:v>Asuntos jurídicos y/o Consejería jurídica</c:v>
                </c:pt>
                <c:pt idx="21">
                  <c:v>Cultura física y/o deporte</c:v>
                </c:pt>
                <c:pt idx="22">
                  <c:v>Desarrollo urbano y/o asuntos metropolitanos</c:v>
                </c:pt>
                <c:pt idx="23">
                  <c:v>Vivienda</c:v>
                </c:pt>
                <c:pt idx="24">
                  <c:v>Seguridad social</c:v>
                </c:pt>
                <c:pt idx="25">
                  <c:v>Equidad de género y/o derechos de las mujeres</c:v>
                </c:pt>
                <c:pt idx="26">
                  <c:v>Contraloría interna</c:v>
                </c:pt>
                <c:pt idx="27">
                  <c:v>Mejora de la gestión gubernamental</c:v>
                </c:pt>
                <c:pt idx="28">
                  <c:v>Planeación y/o evaluación</c:v>
                </c:pt>
                <c:pt idx="29">
                  <c:v>Protección civil</c:v>
                </c:pt>
                <c:pt idx="30">
                  <c:v>Oficialía mayor o administración</c:v>
                </c:pt>
                <c:pt idx="31">
                  <c:v>Transparencia</c:v>
                </c:pt>
                <c:pt idx="32">
                  <c:v>Participación ciudadana</c:v>
                </c:pt>
                <c:pt idx="33">
                  <c:v>Sistema penitenciario</c:v>
                </c:pt>
              </c:strCache>
            </c:strRef>
          </c:cat>
          <c:val>
            <c:numRef>
              <c:f>'grafico instituciones apes'!$P$2:$P$35</c:f>
              <c:numCache>
                <c:formatCode>General</c:formatCode>
                <c:ptCount val="34"/>
                <c:pt idx="0">
                  <c:v>561</c:v>
                </c:pt>
                <c:pt idx="1">
                  <c:v>132</c:v>
                </c:pt>
                <c:pt idx="2">
                  <c:v>122</c:v>
                </c:pt>
                <c:pt idx="3">
                  <c:v>109</c:v>
                </c:pt>
                <c:pt idx="4">
                  <c:v>89</c:v>
                </c:pt>
                <c:pt idx="5">
                  <c:v>82</c:v>
                </c:pt>
                <c:pt idx="6">
                  <c:v>73</c:v>
                </c:pt>
                <c:pt idx="7">
                  <c:v>71</c:v>
                </c:pt>
                <c:pt idx="8">
                  <c:v>70</c:v>
                </c:pt>
                <c:pt idx="9">
                  <c:v>68</c:v>
                </c:pt>
                <c:pt idx="10">
                  <c:v>64</c:v>
                </c:pt>
                <c:pt idx="11">
                  <c:v>63</c:v>
                </c:pt>
                <c:pt idx="12">
                  <c:v>51</c:v>
                </c:pt>
                <c:pt idx="13">
                  <c:v>48</c:v>
                </c:pt>
                <c:pt idx="14">
                  <c:v>46</c:v>
                </c:pt>
                <c:pt idx="15">
                  <c:v>44</c:v>
                </c:pt>
                <c:pt idx="16">
                  <c:v>41</c:v>
                </c:pt>
                <c:pt idx="17">
                  <c:v>40</c:v>
                </c:pt>
                <c:pt idx="18">
                  <c:v>40</c:v>
                </c:pt>
                <c:pt idx="19">
                  <c:v>40</c:v>
                </c:pt>
                <c:pt idx="20">
                  <c:v>39</c:v>
                </c:pt>
                <c:pt idx="21">
                  <c:v>36</c:v>
                </c:pt>
                <c:pt idx="22">
                  <c:v>36</c:v>
                </c:pt>
                <c:pt idx="23">
                  <c:v>34</c:v>
                </c:pt>
                <c:pt idx="24">
                  <c:v>32</c:v>
                </c:pt>
                <c:pt idx="25">
                  <c:v>32</c:v>
                </c:pt>
                <c:pt idx="26">
                  <c:v>29</c:v>
                </c:pt>
                <c:pt idx="27">
                  <c:v>28</c:v>
                </c:pt>
                <c:pt idx="28">
                  <c:v>22</c:v>
                </c:pt>
                <c:pt idx="29">
                  <c:v>21</c:v>
                </c:pt>
                <c:pt idx="30">
                  <c:v>20</c:v>
                </c:pt>
                <c:pt idx="31">
                  <c:v>8</c:v>
                </c:pt>
                <c:pt idx="32">
                  <c:v>6</c:v>
                </c:pt>
                <c:pt idx="33">
                  <c:v>4</c:v>
                </c:pt>
              </c:numCache>
            </c:numRef>
          </c:val>
          <c:extLst xmlns:c16r2="http://schemas.microsoft.com/office/drawing/2015/06/chart">
            <c:ext xmlns:c16="http://schemas.microsoft.com/office/drawing/2014/chart" uri="{C3380CC4-5D6E-409C-BE32-E72D297353CC}">
              <c16:uniqueId val="{00000002-BA83-427C-BD3D-5F23D2BE3D00}"/>
            </c:ext>
          </c:extLst>
        </c:ser>
        <c:dLbls>
          <c:dLblPos val="outEnd"/>
          <c:showLegendKey val="0"/>
          <c:showVal val="1"/>
          <c:showCatName val="0"/>
          <c:showSerName val="0"/>
          <c:showPercent val="0"/>
          <c:showBubbleSize val="0"/>
        </c:dLbls>
        <c:gapWidth val="50"/>
        <c:axId val="498526808"/>
        <c:axId val="498522496"/>
      </c:barChart>
      <c:catAx>
        <c:axId val="49852680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98522496"/>
        <c:crosses val="autoZero"/>
        <c:auto val="1"/>
        <c:lblAlgn val="ctr"/>
        <c:lblOffset val="100"/>
        <c:noMultiLvlLbl val="0"/>
      </c:catAx>
      <c:valAx>
        <c:axId val="498522496"/>
        <c:scaling>
          <c:orientation val="minMax"/>
        </c:scaling>
        <c:delete val="1"/>
        <c:axPos val="t"/>
        <c:numFmt formatCode="General" sourceLinked="1"/>
        <c:majorTickMark val="none"/>
        <c:minorTickMark val="none"/>
        <c:tickLblPos val="nextTo"/>
        <c:crossAx val="4985268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78046678538799"/>
          <c:y val="2.9337244965995501E-2"/>
          <c:w val="0.87921953321461199"/>
          <c:h val="0.88839687811393198"/>
        </c:manualLayout>
      </c:layout>
      <c:barChart>
        <c:barDir val="bar"/>
        <c:grouping val="stacked"/>
        <c:varyColors val="0"/>
        <c:ser>
          <c:idx val="0"/>
          <c:order val="0"/>
          <c:tx>
            <c:strRef>
              <c:f>Hoja5!$AJ$1</c:f>
              <c:strCache>
                <c:ptCount val="1"/>
                <c:pt idx="0">
                  <c:v>Robo</c:v>
                </c:pt>
              </c:strCache>
            </c:strRef>
          </c:tx>
          <c:spPr>
            <a:solidFill>
              <a:srgbClr val="002060"/>
            </a:solidFill>
            <a:ln>
              <a:noFill/>
            </a:ln>
            <a:effectLst>
              <a:outerShdw blurRad="50800" dist="38100" dir="2700000" algn="tl" rotWithShape="0">
                <a:prstClr val="black">
                  <a:alpha val="40000"/>
                </a:prstClr>
              </a:outerShdw>
            </a:effectLst>
          </c:spPr>
          <c:invertIfNegative val="0"/>
          <c:dPt>
            <c:idx val="10"/>
            <c:invertIfNegative val="0"/>
            <c:bubble3D val="0"/>
            <c:spPr>
              <a:solidFill>
                <a:srgbClr val="00B0F0"/>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6-D479-4365-BE93-83DAFD256ACD}"/>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Hoja5!$AI$2:$AI$34</c:f>
              <c:strCache>
                <c:ptCount val="33"/>
                <c:pt idx="0">
                  <c:v>SIN</c:v>
                </c:pt>
                <c:pt idx="1">
                  <c:v>JAL</c:v>
                </c:pt>
                <c:pt idx="2">
                  <c:v>BC</c:v>
                </c:pt>
                <c:pt idx="3">
                  <c:v>CDMX </c:v>
                </c:pt>
                <c:pt idx="4">
                  <c:v>BCS</c:v>
                </c:pt>
                <c:pt idx="5">
                  <c:v>TAB</c:v>
                </c:pt>
                <c:pt idx="6">
                  <c:v>TLAX</c:v>
                </c:pt>
                <c:pt idx="7">
                  <c:v>QRO</c:v>
                </c:pt>
                <c:pt idx="8">
                  <c:v>NL</c:v>
                </c:pt>
                <c:pt idx="9">
                  <c:v>AGS</c:v>
                </c:pt>
                <c:pt idx="10">
                  <c:v>NACIONAL </c:v>
                </c:pt>
                <c:pt idx="11">
                  <c:v>PUE</c:v>
                </c:pt>
                <c:pt idx="12">
                  <c:v>QROO</c:v>
                </c:pt>
                <c:pt idx="13">
                  <c:v>COAH</c:v>
                </c:pt>
                <c:pt idx="14">
                  <c:v>COL</c:v>
                </c:pt>
                <c:pt idx="15">
                  <c:v>MEX</c:v>
                </c:pt>
                <c:pt idx="16">
                  <c:v>SON</c:v>
                </c:pt>
                <c:pt idx="17">
                  <c:v>MICH</c:v>
                </c:pt>
                <c:pt idx="18">
                  <c:v>CHIS</c:v>
                </c:pt>
                <c:pt idx="19">
                  <c:v>HGO</c:v>
                </c:pt>
                <c:pt idx="20">
                  <c:v>GTO</c:v>
                </c:pt>
                <c:pt idx="21">
                  <c:v>DGO</c:v>
                </c:pt>
                <c:pt idx="22">
                  <c:v>TAMPS</c:v>
                </c:pt>
                <c:pt idx="23">
                  <c:v>YUC</c:v>
                </c:pt>
                <c:pt idx="24">
                  <c:v>NAY</c:v>
                </c:pt>
                <c:pt idx="25">
                  <c:v>CAMP</c:v>
                </c:pt>
                <c:pt idx="26">
                  <c:v>VER</c:v>
                </c:pt>
                <c:pt idx="27">
                  <c:v>ZAC</c:v>
                </c:pt>
                <c:pt idx="28">
                  <c:v>SLP</c:v>
                </c:pt>
                <c:pt idx="29">
                  <c:v>CHIH</c:v>
                </c:pt>
                <c:pt idx="30">
                  <c:v>GRO</c:v>
                </c:pt>
                <c:pt idx="31">
                  <c:v>OAX</c:v>
                </c:pt>
                <c:pt idx="32">
                  <c:v>MOR</c:v>
                </c:pt>
              </c:strCache>
            </c:strRef>
          </c:cat>
          <c:val>
            <c:numRef>
              <c:f>Hoja5!$AJ$2:$AJ$34</c:f>
              <c:numCache>
                <c:formatCode>0.0%</c:formatCode>
                <c:ptCount val="33"/>
                <c:pt idx="0">
                  <c:v>0.48341915550978398</c:v>
                </c:pt>
                <c:pt idx="1">
                  <c:v>0.475885292200739</c:v>
                </c:pt>
                <c:pt idx="2">
                  <c:v>0.45881670533642699</c:v>
                </c:pt>
                <c:pt idx="3">
                  <c:v>0.452287642325441</c:v>
                </c:pt>
                <c:pt idx="4">
                  <c:v>0.41965811965812</c:v>
                </c:pt>
                <c:pt idx="5">
                  <c:v>0.39420878841757701</c:v>
                </c:pt>
                <c:pt idx="6">
                  <c:v>0.37225042301184402</c:v>
                </c:pt>
                <c:pt idx="7">
                  <c:v>0.35</c:v>
                </c:pt>
                <c:pt idx="8">
                  <c:v>0.34454625329484101</c:v>
                </c:pt>
                <c:pt idx="9">
                  <c:v>0.32838589981447103</c:v>
                </c:pt>
                <c:pt idx="10">
                  <c:v>0.32700000000000001</c:v>
                </c:pt>
                <c:pt idx="11">
                  <c:v>0.31934248324289799</c:v>
                </c:pt>
                <c:pt idx="12">
                  <c:v>0.31636763090443099</c:v>
                </c:pt>
                <c:pt idx="13">
                  <c:v>0.30414746543778798</c:v>
                </c:pt>
                <c:pt idx="14">
                  <c:v>0.29019607843137202</c:v>
                </c:pt>
                <c:pt idx="15">
                  <c:v>0.288177149696899</c:v>
                </c:pt>
                <c:pt idx="16">
                  <c:v>0.28150820435238</c:v>
                </c:pt>
                <c:pt idx="17">
                  <c:v>0.26422857142857098</c:v>
                </c:pt>
                <c:pt idx="18">
                  <c:v>0.25504982493940198</c:v>
                </c:pt>
                <c:pt idx="19">
                  <c:v>0.23934206109432701</c:v>
                </c:pt>
                <c:pt idx="20">
                  <c:v>0.23352547125720499</c:v>
                </c:pt>
                <c:pt idx="21">
                  <c:v>0.21096036179835101</c:v>
                </c:pt>
                <c:pt idx="22">
                  <c:v>0.193305605070311</c:v>
                </c:pt>
                <c:pt idx="23">
                  <c:v>0.192198982475975</c:v>
                </c:pt>
                <c:pt idx="24">
                  <c:v>0.190772420943494</c:v>
                </c:pt>
                <c:pt idx="25">
                  <c:v>0.182741116751269</c:v>
                </c:pt>
                <c:pt idx="26">
                  <c:v>0.175069871436557</c:v>
                </c:pt>
                <c:pt idx="27">
                  <c:v>0.16904549509366601</c:v>
                </c:pt>
                <c:pt idx="28">
                  <c:v>0.165672165672166</c:v>
                </c:pt>
                <c:pt idx="29">
                  <c:v>0.164529914529915</c:v>
                </c:pt>
                <c:pt idx="30">
                  <c:v>0.151597981497056</c:v>
                </c:pt>
                <c:pt idx="31">
                  <c:v>0.11639649216051</c:v>
                </c:pt>
                <c:pt idx="32">
                  <c:v>7.5399847677075402E-2</c:v>
                </c:pt>
              </c:numCache>
            </c:numRef>
          </c:val>
          <c:extLst xmlns:c16r2="http://schemas.microsoft.com/office/drawing/2015/06/chart">
            <c:ext xmlns:c16="http://schemas.microsoft.com/office/drawing/2014/chart" uri="{C3380CC4-5D6E-409C-BE32-E72D297353CC}">
              <c16:uniqueId val="{00000000-D479-4365-BE93-83DAFD256ACD}"/>
            </c:ext>
          </c:extLst>
        </c:ser>
        <c:ser>
          <c:idx val="1"/>
          <c:order val="1"/>
          <c:tx>
            <c:strRef>
              <c:f>Hoja5!$AK$1</c:f>
              <c:strCache>
                <c:ptCount val="1"/>
                <c:pt idx="0">
                  <c:v>Homicidio</c:v>
                </c:pt>
              </c:strCache>
            </c:strRef>
          </c:tx>
          <c:spPr>
            <a:solidFill>
              <a:srgbClr val="003296"/>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Hoja5!$AI$2:$AI$34</c:f>
              <c:strCache>
                <c:ptCount val="33"/>
                <c:pt idx="0">
                  <c:v>SIN</c:v>
                </c:pt>
                <c:pt idx="1">
                  <c:v>JAL</c:v>
                </c:pt>
                <c:pt idx="2">
                  <c:v>BC</c:v>
                </c:pt>
                <c:pt idx="3">
                  <c:v>CDMX </c:v>
                </c:pt>
                <c:pt idx="4">
                  <c:v>BCS</c:v>
                </c:pt>
                <c:pt idx="5">
                  <c:v>TAB</c:v>
                </c:pt>
                <c:pt idx="6">
                  <c:v>TLAX</c:v>
                </c:pt>
                <c:pt idx="7">
                  <c:v>QRO</c:v>
                </c:pt>
                <c:pt idx="8">
                  <c:v>NL</c:v>
                </c:pt>
                <c:pt idx="9">
                  <c:v>AGS</c:v>
                </c:pt>
                <c:pt idx="10">
                  <c:v>NACIONAL </c:v>
                </c:pt>
                <c:pt idx="11">
                  <c:v>PUE</c:v>
                </c:pt>
                <c:pt idx="12">
                  <c:v>QROO</c:v>
                </c:pt>
                <c:pt idx="13">
                  <c:v>COAH</c:v>
                </c:pt>
                <c:pt idx="14">
                  <c:v>COL</c:v>
                </c:pt>
                <c:pt idx="15">
                  <c:v>MEX</c:v>
                </c:pt>
                <c:pt idx="16">
                  <c:v>SON</c:v>
                </c:pt>
                <c:pt idx="17">
                  <c:v>MICH</c:v>
                </c:pt>
                <c:pt idx="18">
                  <c:v>CHIS</c:v>
                </c:pt>
                <c:pt idx="19">
                  <c:v>HGO</c:v>
                </c:pt>
                <c:pt idx="20">
                  <c:v>GTO</c:v>
                </c:pt>
                <c:pt idx="21">
                  <c:v>DGO</c:v>
                </c:pt>
                <c:pt idx="22">
                  <c:v>TAMPS</c:v>
                </c:pt>
                <c:pt idx="23">
                  <c:v>YUC</c:v>
                </c:pt>
                <c:pt idx="24">
                  <c:v>NAY</c:v>
                </c:pt>
                <c:pt idx="25">
                  <c:v>CAMP</c:v>
                </c:pt>
                <c:pt idx="26">
                  <c:v>VER</c:v>
                </c:pt>
                <c:pt idx="27">
                  <c:v>ZAC</c:v>
                </c:pt>
                <c:pt idx="28">
                  <c:v>SLP</c:v>
                </c:pt>
                <c:pt idx="29">
                  <c:v>CHIH</c:v>
                </c:pt>
                <c:pt idx="30">
                  <c:v>GRO</c:v>
                </c:pt>
                <c:pt idx="31">
                  <c:v>OAX</c:v>
                </c:pt>
                <c:pt idx="32">
                  <c:v>MOR</c:v>
                </c:pt>
              </c:strCache>
            </c:strRef>
          </c:cat>
          <c:val>
            <c:numRef>
              <c:f>Hoja5!$AK$2:$AK$34</c:f>
              <c:numCache>
                <c:formatCode>0.0%</c:formatCode>
                <c:ptCount val="33"/>
                <c:pt idx="0">
                  <c:v>0.16395468589083401</c:v>
                </c:pt>
                <c:pt idx="1">
                  <c:v>0.196936780360634</c:v>
                </c:pt>
                <c:pt idx="2">
                  <c:v>0.21540814174224901</c:v>
                </c:pt>
                <c:pt idx="3">
                  <c:v>0.15170558634603301</c:v>
                </c:pt>
                <c:pt idx="4">
                  <c:v>0.27094017094017098</c:v>
                </c:pt>
                <c:pt idx="5">
                  <c:v>7.1628143256286497E-2</c:v>
                </c:pt>
                <c:pt idx="6">
                  <c:v>0.27918781725888298</c:v>
                </c:pt>
                <c:pt idx="7">
                  <c:v>0.29869565217391297</c:v>
                </c:pt>
                <c:pt idx="8">
                  <c:v>0.16380067779590801</c:v>
                </c:pt>
                <c:pt idx="9">
                  <c:v>0.207792207792208</c:v>
                </c:pt>
                <c:pt idx="10">
                  <c:v>0.17899999999999999</c:v>
                </c:pt>
                <c:pt idx="11">
                  <c:v>0.18640280880944801</c:v>
                </c:pt>
                <c:pt idx="12">
                  <c:v>0.24313438300988599</c:v>
                </c:pt>
                <c:pt idx="13">
                  <c:v>0.314285714285714</c:v>
                </c:pt>
                <c:pt idx="14">
                  <c:v>0.24444444444444399</c:v>
                </c:pt>
                <c:pt idx="15">
                  <c:v>8.0408509981080303E-2</c:v>
                </c:pt>
                <c:pt idx="16">
                  <c:v>0.21622250669149301</c:v>
                </c:pt>
                <c:pt idx="17">
                  <c:v>0.232457142857143</c:v>
                </c:pt>
                <c:pt idx="18">
                  <c:v>0.31322380824131402</c:v>
                </c:pt>
                <c:pt idx="19">
                  <c:v>0.17103054716347799</c:v>
                </c:pt>
                <c:pt idx="20">
                  <c:v>0.34366723788752102</c:v>
                </c:pt>
                <c:pt idx="21">
                  <c:v>0.15376429901569599</c:v>
                </c:pt>
                <c:pt idx="22">
                  <c:v>0.18043176866706301</c:v>
                </c:pt>
                <c:pt idx="23">
                  <c:v>0.244771057094404</c:v>
                </c:pt>
                <c:pt idx="24">
                  <c:v>2.17729393468118E-2</c:v>
                </c:pt>
                <c:pt idx="25">
                  <c:v>0.38409475465312998</c:v>
                </c:pt>
                <c:pt idx="26">
                  <c:v>0.22727780883175</c:v>
                </c:pt>
                <c:pt idx="27">
                  <c:v>0.14852809991079399</c:v>
                </c:pt>
                <c:pt idx="28">
                  <c:v>0.37592137592137598</c:v>
                </c:pt>
                <c:pt idx="29">
                  <c:v>0.176068376068376</c:v>
                </c:pt>
                <c:pt idx="30">
                  <c:v>0.32905803195963002</c:v>
                </c:pt>
                <c:pt idx="31">
                  <c:v>0.38081318097262801</c:v>
                </c:pt>
                <c:pt idx="32">
                  <c:v>0.32901751713632899</c:v>
                </c:pt>
              </c:numCache>
            </c:numRef>
          </c:val>
          <c:extLst xmlns:c16r2="http://schemas.microsoft.com/office/drawing/2015/06/chart">
            <c:ext xmlns:c16="http://schemas.microsoft.com/office/drawing/2014/chart" uri="{C3380CC4-5D6E-409C-BE32-E72D297353CC}">
              <c16:uniqueId val="{00000001-D479-4365-BE93-83DAFD256ACD}"/>
            </c:ext>
          </c:extLst>
        </c:ser>
        <c:ser>
          <c:idx val="2"/>
          <c:order val="2"/>
          <c:tx>
            <c:strRef>
              <c:f>Hoja5!$AL$1</c:f>
              <c:strCache>
                <c:ptCount val="1"/>
                <c:pt idx="0">
                  <c:v>Violación</c:v>
                </c:pt>
              </c:strCache>
            </c:strRef>
          </c:tx>
          <c:spPr>
            <a:solidFill>
              <a:srgbClr val="0053FA"/>
            </a:solidFill>
            <a:ln>
              <a:noFill/>
            </a:ln>
            <a:effectLst>
              <a:outerShdw blurRad="50800" dist="38100" dir="2700000" algn="tl" rotWithShape="0">
                <a:prstClr val="black">
                  <a:alpha val="40000"/>
                </a:prstClr>
              </a:outerShdw>
            </a:effectLst>
          </c:spPr>
          <c:invertIfNegative val="0"/>
          <c:cat>
            <c:strRef>
              <c:f>Hoja5!$AI$2:$AI$34</c:f>
              <c:strCache>
                <c:ptCount val="33"/>
                <c:pt idx="0">
                  <c:v>SIN</c:v>
                </c:pt>
                <c:pt idx="1">
                  <c:v>JAL</c:v>
                </c:pt>
                <c:pt idx="2">
                  <c:v>BC</c:v>
                </c:pt>
                <c:pt idx="3">
                  <c:v>CDMX </c:v>
                </c:pt>
                <c:pt idx="4">
                  <c:v>BCS</c:v>
                </c:pt>
                <c:pt idx="5">
                  <c:v>TAB</c:v>
                </c:pt>
                <c:pt idx="6">
                  <c:v>TLAX</c:v>
                </c:pt>
                <c:pt idx="7">
                  <c:v>QRO</c:v>
                </c:pt>
                <c:pt idx="8">
                  <c:v>NL</c:v>
                </c:pt>
                <c:pt idx="9">
                  <c:v>AGS</c:v>
                </c:pt>
                <c:pt idx="10">
                  <c:v>NACIONAL </c:v>
                </c:pt>
                <c:pt idx="11">
                  <c:v>PUE</c:v>
                </c:pt>
                <c:pt idx="12">
                  <c:v>QROO</c:v>
                </c:pt>
                <c:pt idx="13">
                  <c:v>COAH</c:v>
                </c:pt>
                <c:pt idx="14">
                  <c:v>COL</c:v>
                </c:pt>
                <c:pt idx="15">
                  <c:v>MEX</c:v>
                </c:pt>
                <c:pt idx="16">
                  <c:v>SON</c:v>
                </c:pt>
                <c:pt idx="17">
                  <c:v>MICH</c:v>
                </c:pt>
                <c:pt idx="18">
                  <c:v>CHIS</c:v>
                </c:pt>
                <c:pt idx="19">
                  <c:v>HGO</c:v>
                </c:pt>
                <c:pt idx="20">
                  <c:v>GTO</c:v>
                </c:pt>
                <c:pt idx="21">
                  <c:v>DGO</c:v>
                </c:pt>
                <c:pt idx="22">
                  <c:v>TAMPS</c:v>
                </c:pt>
                <c:pt idx="23">
                  <c:v>YUC</c:v>
                </c:pt>
                <c:pt idx="24">
                  <c:v>NAY</c:v>
                </c:pt>
                <c:pt idx="25">
                  <c:v>CAMP</c:v>
                </c:pt>
                <c:pt idx="26">
                  <c:v>VER</c:v>
                </c:pt>
                <c:pt idx="27">
                  <c:v>ZAC</c:v>
                </c:pt>
                <c:pt idx="28">
                  <c:v>SLP</c:v>
                </c:pt>
                <c:pt idx="29">
                  <c:v>CHIH</c:v>
                </c:pt>
                <c:pt idx="30">
                  <c:v>GRO</c:v>
                </c:pt>
                <c:pt idx="31">
                  <c:v>OAX</c:v>
                </c:pt>
                <c:pt idx="32">
                  <c:v>MOR</c:v>
                </c:pt>
              </c:strCache>
            </c:strRef>
          </c:cat>
          <c:val>
            <c:numRef>
              <c:f>Hoja5!$AL$2:$AL$34</c:f>
              <c:numCache>
                <c:formatCode>0.0%</c:formatCode>
                <c:ptCount val="33"/>
                <c:pt idx="0">
                  <c:v>4.5108135942327501E-2</c:v>
                </c:pt>
                <c:pt idx="1">
                  <c:v>3.8833369541603303E-2</c:v>
                </c:pt>
                <c:pt idx="2">
                  <c:v>6.9763762919215405E-2</c:v>
                </c:pt>
                <c:pt idx="3">
                  <c:v>4.2946919277415799E-2</c:v>
                </c:pt>
                <c:pt idx="4">
                  <c:v>0.141025641025641</c:v>
                </c:pt>
                <c:pt idx="5">
                  <c:v>5.2324104648209302E-2</c:v>
                </c:pt>
                <c:pt idx="6">
                  <c:v>0.121827411167513</c:v>
                </c:pt>
                <c:pt idx="7">
                  <c:v>0.10695652173913001</c:v>
                </c:pt>
                <c:pt idx="8">
                  <c:v>8.8615539098782503E-2</c:v>
                </c:pt>
                <c:pt idx="9">
                  <c:v>0.114409400123686</c:v>
                </c:pt>
                <c:pt idx="10">
                  <c:v>8.4000000000000005E-2</c:v>
                </c:pt>
                <c:pt idx="11">
                  <c:v>7.97957229492499E-2</c:v>
                </c:pt>
                <c:pt idx="12">
                  <c:v>0.198095935554742</c:v>
                </c:pt>
                <c:pt idx="13">
                  <c:v>0.128571428571429</c:v>
                </c:pt>
                <c:pt idx="14">
                  <c:v>0.110457516339869</c:v>
                </c:pt>
                <c:pt idx="15">
                  <c:v>7.1778833159581501E-2</c:v>
                </c:pt>
                <c:pt idx="16">
                  <c:v>0.100430583032701</c:v>
                </c:pt>
                <c:pt idx="17">
                  <c:v>8.6857142857142897E-2</c:v>
                </c:pt>
                <c:pt idx="18">
                  <c:v>0.19687584163749</c:v>
                </c:pt>
                <c:pt idx="19">
                  <c:v>0.12604900973481001</c:v>
                </c:pt>
                <c:pt idx="20">
                  <c:v>0.12042374201589</c:v>
                </c:pt>
                <c:pt idx="21">
                  <c:v>7.2625698324022395E-2</c:v>
                </c:pt>
                <c:pt idx="22">
                  <c:v>0.15725886314121601</c:v>
                </c:pt>
                <c:pt idx="23">
                  <c:v>0.25438100621820198</c:v>
                </c:pt>
                <c:pt idx="24">
                  <c:v>4.0953862104717499E-2</c:v>
                </c:pt>
                <c:pt idx="25">
                  <c:v>0.26226734348561798</c:v>
                </c:pt>
                <c:pt idx="26">
                  <c:v>0.10217998882057</c:v>
                </c:pt>
                <c:pt idx="27">
                  <c:v>0.107047279214987</c:v>
                </c:pt>
                <c:pt idx="28">
                  <c:v>0.13794313794313801</c:v>
                </c:pt>
                <c:pt idx="29">
                  <c:v>9.7542735042735002E-2</c:v>
                </c:pt>
                <c:pt idx="30">
                  <c:v>0.151387720773759</c:v>
                </c:pt>
                <c:pt idx="31">
                  <c:v>0.153866595801222</c:v>
                </c:pt>
                <c:pt idx="32">
                  <c:v>0.16108149276466099</c:v>
                </c:pt>
              </c:numCache>
            </c:numRef>
          </c:val>
          <c:extLst xmlns:c16r2="http://schemas.microsoft.com/office/drawing/2015/06/chart">
            <c:ext xmlns:c16="http://schemas.microsoft.com/office/drawing/2014/chart" uri="{C3380CC4-5D6E-409C-BE32-E72D297353CC}">
              <c16:uniqueId val="{00000002-D479-4365-BE93-83DAFD256ACD}"/>
            </c:ext>
          </c:extLst>
        </c:ser>
        <c:ser>
          <c:idx val="3"/>
          <c:order val="3"/>
          <c:tx>
            <c:strRef>
              <c:f>Hoja5!$AM$1</c:f>
              <c:strCache>
                <c:ptCount val="1"/>
                <c:pt idx="0">
                  <c:v>Secuestro </c:v>
                </c:pt>
              </c:strCache>
            </c:strRef>
          </c:tx>
          <c:spPr>
            <a:solidFill>
              <a:srgbClr val="3F7FFF"/>
            </a:solidFill>
            <a:ln>
              <a:noFill/>
            </a:ln>
            <a:effectLst>
              <a:outerShdw blurRad="50800" dist="38100" dir="2700000" algn="tl" rotWithShape="0">
                <a:prstClr val="black">
                  <a:alpha val="40000"/>
                </a:prstClr>
              </a:outerShdw>
            </a:effectLst>
          </c:spPr>
          <c:invertIfNegative val="0"/>
          <c:cat>
            <c:strRef>
              <c:f>Hoja5!$AI$2:$AI$34</c:f>
              <c:strCache>
                <c:ptCount val="33"/>
                <c:pt idx="0">
                  <c:v>SIN</c:v>
                </c:pt>
                <c:pt idx="1">
                  <c:v>JAL</c:v>
                </c:pt>
                <c:pt idx="2">
                  <c:v>BC</c:v>
                </c:pt>
                <c:pt idx="3">
                  <c:v>CDMX </c:v>
                </c:pt>
                <c:pt idx="4">
                  <c:v>BCS</c:v>
                </c:pt>
                <c:pt idx="5">
                  <c:v>TAB</c:v>
                </c:pt>
                <c:pt idx="6">
                  <c:v>TLAX</c:v>
                </c:pt>
                <c:pt idx="7">
                  <c:v>QRO</c:v>
                </c:pt>
                <c:pt idx="8">
                  <c:v>NL</c:v>
                </c:pt>
                <c:pt idx="9">
                  <c:v>AGS</c:v>
                </c:pt>
                <c:pt idx="10">
                  <c:v>NACIONAL </c:v>
                </c:pt>
                <c:pt idx="11">
                  <c:v>PUE</c:v>
                </c:pt>
                <c:pt idx="12">
                  <c:v>QROO</c:v>
                </c:pt>
                <c:pt idx="13">
                  <c:v>COAH</c:v>
                </c:pt>
                <c:pt idx="14">
                  <c:v>COL</c:v>
                </c:pt>
                <c:pt idx="15">
                  <c:v>MEX</c:v>
                </c:pt>
                <c:pt idx="16">
                  <c:v>SON</c:v>
                </c:pt>
                <c:pt idx="17">
                  <c:v>MICH</c:v>
                </c:pt>
                <c:pt idx="18">
                  <c:v>CHIS</c:v>
                </c:pt>
                <c:pt idx="19">
                  <c:v>HGO</c:v>
                </c:pt>
                <c:pt idx="20">
                  <c:v>GTO</c:v>
                </c:pt>
                <c:pt idx="21">
                  <c:v>DGO</c:v>
                </c:pt>
                <c:pt idx="22">
                  <c:v>TAMPS</c:v>
                </c:pt>
                <c:pt idx="23">
                  <c:v>YUC</c:v>
                </c:pt>
                <c:pt idx="24">
                  <c:v>NAY</c:v>
                </c:pt>
                <c:pt idx="25">
                  <c:v>CAMP</c:v>
                </c:pt>
                <c:pt idx="26">
                  <c:v>VER</c:v>
                </c:pt>
                <c:pt idx="27">
                  <c:v>ZAC</c:v>
                </c:pt>
                <c:pt idx="28">
                  <c:v>SLP</c:v>
                </c:pt>
                <c:pt idx="29">
                  <c:v>CHIH</c:v>
                </c:pt>
                <c:pt idx="30">
                  <c:v>GRO</c:v>
                </c:pt>
                <c:pt idx="31">
                  <c:v>OAX</c:v>
                </c:pt>
                <c:pt idx="32">
                  <c:v>MOR</c:v>
                </c:pt>
              </c:strCache>
            </c:strRef>
          </c:cat>
          <c:val>
            <c:numRef>
              <c:f>Hoja5!$AM$2:$AM$34</c:f>
              <c:numCache>
                <c:formatCode>0.0%</c:formatCode>
                <c:ptCount val="33"/>
                <c:pt idx="0">
                  <c:v>8.52729145211122E-2</c:v>
                </c:pt>
                <c:pt idx="1">
                  <c:v>5.0673473821420803E-2</c:v>
                </c:pt>
                <c:pt idx="2">
                  <c:v>5.2995148702805299E-2</c:v>
                </c:pt>
                <c:pt idx="3">
                  <c:v>8.3366185098439405E-2</c:v>
                </c:pt>
                <c:pt idx="4">
                  <c:v>1.7094017094017099E-2</c:v>
                </c:pt>
                <c:pt idx="5">
                  <c:v>9.3980187960375897E-2</c:v>
                </c:pt>
                <c:pt idx="6">
                  <c:v>0.10659898477157401</c:v>
                </c:pt>
                <c:pt idx="7">
                  <c:v>5.5652173913043501E-2</c:v>
                </c:pt>
                <c:pt idx="8">
                  <c:v>8.5352077318940595E-2</c:v>
                </c:pt>
                <c:pt idx="9">
                  <c:v>4.143475572047E-2</c:v>
                </c:pt>
                <c:pt idx="10">
                  <c:v>6.9000000000000006E-2</c:v>
                </c:pt>
                <c:pt idx="11">
                  <c:v>9.4637727417810402E-2</c:v>
                </c:pt>
                <c:pt idx="12">
                  <c:v>4.1742951299890099E-2</c:v>
                </c:pt>
                <c:pt idx="13">
                  <c:v>9.4470046082949302E-2</c:v>
                </c:pt>
                <c:pt idx="14">
                  <c:v>3.0718954248366001E-2</c:v>
                </c:pt>
                <c:pt idx="15">
                  <c:v>2.3939148229661401E-2</c:v>
                </c:pt>
                <c:pt idx="16">
                  <c:v>4.3407424647969303E-2</c:v>
                </c:pt>
                <c:pt idx="17">
                  <c:v>0.23451428571428601</c:v>
                </c:pt>
                <c:pt idx="18">
                  <c:v>4.6593051440883403E-2</c:v>
                </c:pt>
                <c:pt idx="19">
                  <c:v>6.7640147700570599E-2</c:v>
                </c:pt>
                <c:pt idx="20">
                  <c:v>8.1321078049540405E-2</c:v>
                </c:pt>
                <c:pt idx="21">
                  <c:v>6.3314711359404099E-2</c:v>
                </c:pt>
                <c:pt idx="22">
                  <c:v>0.10398098633392799</c:v>
                </c:pt>
                <c:pt idx="23">
                  <c:v>0</c:v>
                </c:pt>
                <c:pt idx="24">
                  <c:v>8.8128564022809802E-3</c:v>
                </c:pt>
                <c:pt idx="25">
                  <c:v>7.7834179357021999E-2</c:v>
                </c:pt>
                <c:pt idx="26">
                  <c:v>0.154052543320291</c:v>
                </c:pt>
                <c:pt idx="27">
                  <c:v>0.149420160570919</c:v>
                </c:pt>
                <c:pt idx="28">
                  <c:v>7.1604071604071604E-2</c:v>
                </c:pt>
                <c:pt idx="29">
                  <c:v>4.9145299145299103E-2</c:v>
                </c:pt>
                <c:pt idx="30">
                  <c:v>0.242010092514718</c:v>
                </c:pt>
                <c:pt idx="31">
                  <c:v>9.2745150146159999E-2</c:v>
                </c:pt>
                <c:pt idx="32">
                  <c:v>5.6740289413556702E-2</c:v>
                </c:pt>
              </c:numCache>
            </c:numRef>
          </c:val>
          <c:extLst xmlns:c16r2="http://schemas.microsoft.com/office/drawing/2015/06/chart">
            <c:ext xmlns:c16="http://schemas.microsoft.com/office/drawing/2014/chart" uri="{C3380CC4-5D6E-409C-BE32-E72D297353CC}">
              <c16:uniqueId val="{00000003-D479-4365-BE93-83DAFD256ACD}"/>
            </c:ext>
          </c:extLst>
        </c:ser>
        <c:ser>
          <c:idx val="4"/>
          <c:order val="4"/>
          <c:tx>
            <c:strRef>
              <c:f>Hoja5!$AN$1</c:f>
              <c:strCache>
                <c:ptCount val="1"/>
                <c:pt idx="0">
                  <c:v>Narcomenudeo* </c:v>
                </c:pt>
              </c:strCache>
            </c:strRef>
          </c:tx>
          <c:spPr>
            <a:solidFill>
              <a:srgbClr val="8FAADC"/>
            </a:solidFill>
            <a:ln>
              <a:noFill/>
            </a:ln>
            <a:effectLst>
              <a:outerShdw blurRad="50800" dist="38100" dir="2700000" algn="tl" rotWithShape="0">
                <a:prstClr val="black">
                  <a:alpha val="40000"/>
                </a:prstClr>
              </a:outerShdw>
            </a:effectLst>
          </c:spPr>
          <c:invertIfNegative val="0"/>
          <c:cat>
            <c:strRef>
              <c:f>Hoja5!$AI$2:$AI$34</c:f>
              <c:strCache>
                <c:ptCount val="33"/>
                <c:pt idx="0">
                  <c:v>SIN</c:v>
                </c:pt>
                <c:pt idx="1">
                  <c:v>JAL</c:v>
                </c:pt>
                <c:pt idx="2">
                  <c:v>BC</c:v>
                </c:pt>
                <c:pt idx="3">
                  <c:v>CDMX </c:v>
                </c:pt>
                <c:pt idx="4">
                  <c:v>BCS</c:v>
                </c:pt>
                <c:pt idx="5">
                  <c:v>TAB</c:v>
                </c:pt>
                <c:pt idx="6">
                  <c:v>TLAX</c:v>
                </c:pt>
                <c:pt idx="7">
                  <c:v>QRO</c:v>
                </c:pt>
                <c:pt idx="8">
                  <c:v>NL</c:v>
                </c:pt>
                <c:pt idx="9">
                  <c:v>AGS</c:v>
                </c:pt>
                <c:pt idx="10">
                  <c:v>NACIONAL </c:v>
                </c:pt>
                <c:pt idx="11">
                  <c:v>PUE</c:v>
                </c:pt>
                <c:pt idx="12">
                  <c:v>QROO</c:v>
                </c:pt>
                <c:pt idx="13">
                  <c:v>COAH</c:v>
                </c:pt>
                <c:pt idx="14">
                  <c:v>COL</c:v>
                </c:pt>
                <c:pt idx="15">
                  <c:v>MEX</c:v>
                </c:pt>
                <c:pt idx="16">
                  <c:v>SON</c:v>
                </c:pt>
                <c:pt idx="17">
                  <c:v>MICH</c:v>
                </c:pt>
                <c:pt idx="18">
                  <c:v>CHIS</c:v>
                </c:pt>
                <c:pt idx="19">
                  <c:v>HGO</c:v>
                </c:pt>
                <c:pt idx="20">
                  <c:v>GTO</c:v>
                </c:pt>
                <c:pt idx="21">
                  <c:v>DGO</c:v>
                </c:pt>
                <c:pt idx="22">
                  <c:v>TAMPS</c:v>
                </c:pt>
                <c:pt idx="23">
                  <c:v>YUC</c:v>
                </c:pt>
                <c:pt idx="24">
                  <c:v>NAY</c:v>
                </c:pt>
                <c:pt idx="25">
                  <c:v>CAMP</c:v>
                </c:pt>
                <c:pt idx="26">
                  <c:v>VER</c:v>
                </c:pt>
                <c:pt idx="27">
                  <c:v>ZAC</c:v>
                </c:pt>
                <c:pt idx="28">
                  <c:v>SLP</c:v>
                </c:pt>
                <c:pt idx="29">
                  <c:v>CHIH</c:v>
                </c:pt>
                <c:pt idx="30">
                  <c:v>GRO</c:v>
                </c:pt>
                <c:pt idx="31">
                  <c:v>OAX</c:v>
                </c:pt>
                <c:pt idx="32">
                  <c:v>MOR</c:v>
                </c:pt>
              </c:strCache>
            </c:strRef>
          </c:cat>
          <c:val>
            <c:numRef>
              <c:f>Hoja5!$AN$2:$AN$34</c:f>
              <c:numCache>
                <c:formatCode>0.0%</c:formatCode>
                <c:ptCount val="33"/>
                <c:pt idx="0">
                  <c:v>0.106076210092688</c:v>
                </c:pt>
                <c:pt idx="1">
                  <c:v>1.5750597436454499E-2</c:v>
                </c:pt>
                <c:pt idx="2">
                  <c:v>5.2731491246572497E-2</c:v>
                </c:pt>
                <c:pt idx="3">
                  <c:v>1.8528395519792198E-2</c:v>
                </c:pt>
                <c:pt idx="4">
                  <c:v>9.4017094017093995E-3</c:v>
                </c:pt>
                <c:pt idx="5">
                  <c:v>2.87020574041148E-2</c:v>
                </c:pt>
                <c:pt idx="6">
                  <c:v>3.3840947546531302E-3</c:v>
                </c:pt>
                <c:pt idx="7">
                  <c:v>3.0869565217391301E-2</c:v>
                </c:pt>
                <c:pt idx="8">
                  <c:v>4.2425003137943999E-2</c:v>
                </c:pt>
                <c:pt idx="9">
                  <c:v>7.6685219542362404E-2</c:v>
                </c:pt>
                <c:pt idx="10">
                  <c:v>5.8999999999999997E-2</c:v>
                </c:pt>
                <c:pt idx="11">
                  <c:v>1.3724864347271E-2</c:v>
                </c:pt>
                <c:pt idx="12">
                  <c:v>2.6730135481508599E-2</c:v>
                </c:pt>
                <c:pt idx="13">
                  <c:v>7.4193548387096797E-2</c:v>
                </c:pt>
                <c:pt idx="14">
                  <c:v>0.20849673202614399</c:v>
                </c:pt>
                <c:pt idx="15">
                  <c:v>0.123190084559249</c:v>
                </c:pt>
                <c:pt idx="16">
                  <c:v>0.124054462934947</c:v>
                </c:pt>
                <c:pt idx="17">
                  <c:v>3.8171428571428599E-2</c:v>
                </c:pt>
                <c:pt idx="18">
                  <c:v>5.6558039321303504E-3</c:v>
                </c:pt>
                <c:pt idx="19">
                  <c:v>7.7207116482040901E-3</c:v>
                </c:pt>
                <c:pt idx="20">
                  <c:v>2.11871007945163E-2</c:v>
                </c:pt>
                <c:pt idx="21">
                  <c:v>0.23756318169726001</c:v>
                </c:pt>
                <c:pt idx="22">
                  <c:v>3.3471974648445202E-2</c:v>
                </c:pt>
                <c:pt idx="23">
                  <c:v>3.10910118711136E-2</c:v>
                </c:pt>
                <c:pt idx="24">
                  <c:v>0.15344738206324501</c:v>
                </c:pt>
                <c:pt idx="25">
                  <c:v>1.5228426395939101E-2</c:v>
                </c:pt>
                <c:pt idx="26">
                  <c:v>1.22973728339855E-2</c:v>
                </c:pt>
                <c:pt idx="27">
                  <c:v>4.8617305976806399E-2</c:v>
                </c:pt>
                <c:pt idx="28">
                  <c:v>8.4240084240084206E-3</c:v>
                </c:pt>
                <c:pt idx="29">
                  <c:v>6.15384615384615E-2</c:v>
                </c:pt>
                <c:pt idx="30">
                  <c:v>1.2615643397813301E-2</c:v>
                </c:pt>
                <c:pt idx="31">
                  <c:v>2.2322614934892401E-2</c:v>
                </c:pt>
                <c:pt idx="32">
                  <c:v>8.4920030464584906E-2</c:v>
                </c:pt>
              </c:numCache>
            </c:numRef>
          </c:val>
          <c:extLst xmlns:c16r2="http://schemas.microsoft.com/office/drawing/2015/06/chart">
            <c:ext xmlns:c16="http://schemas.microsoft.com/office/drawing/2014/chart" uri="{C3380CC4-5D6E-409C-BE32-E72D297353CC}">
              <c16:uniqueId val="{00000004-D479-4365-BE93-83DAFD256ACD}"/>
            </c:ext>
          </c:extLst>
        </c:ser>
        <c:ser>
          <c:idx val="5"/>
          <c:order val="5"/>
          <c:tx>
            <c:strRef>
              <c:f>Hoja5!$AO$1</c:f>
              <c:strCache>
                <c:ptCount val="1"/>
                <c:pt idx="0">
                  <c:v>Resto de delitos del Fuero Común </c:v>
                </c:pt>
              </c:strCache>
            </c:strRef>
          </c:tx>
          <c:spPr>
            <a:solidFill>
              <a:srgbClr val="8E8E8E"/>
            </a:solidFill>
            <a:ln>
              <a:noFill/>
            </a:ln>
            <a:effectLst>
              <a:outerShdw blurRad="50800" dist="38100" dir="2700000" algn="tl" rotWithShape="0">
                <a:prstClr val="black">
                  <a:alpha val="40000"/>
                </a:prstClr>
              </a:outerShdw>
            </a:effectLst>
          </c:spPr>
          <c:invertIfNegative val="0"/>
          <c:cat>
            <c:strRef>
              <c:f>Hoja5!$AI$2:$AI$34</c:f>
              <c:strCache>
                <c:ptCount val="33"/>
                <c:pt idx="0">
                  <c:v>SIN</c:v>
                </c:pt>
                <c:pt idx="1">
                  <c:v>JAL</c:v>
                </c:pt>
                <c:pt idx="2">
                  <c:v>BC</c:v>
                </c:pt>
                <c:pt idx="3">
                  <c:v>CDMX </c:v>
                </c:pt>
                <c:pt idx="4">
                  <c:v>BCS</c:v>
                </c:pt>
                <c:pt idx="5">
                  <c:v>TAB</c:v>
                </c:pt>
                <c:pt idx="6">
                  <c:v>TLAX</c:v>
                </c:pt>
                <c:pt idx="7">
                  <c:v>QRO</c:v>
                </c:pt>
                <c:pt idx="8">
                  <c:v>NL</c:v>
                </c:pt>
                <c:pt idx="9">
                  <c:v>AGS</c:v>
                </c:pt>
                <c:pt idx="10">
                  <c:v>NACIONAL </c:v>
                </c:pt>
                <c:pt idx="11">
                  <c:v>PUE</c:v>
                </c:pt>
                <c:pt idx="12">
                  <c:v>QROO</c:v>
                </c:pt>
                <c:pt idx="13">
                  <c:v>COAH</c:v>
                </c:pt>
                <c:pt idx="14">
                  <c:v>COL</c:v>
                </c:pt>
                <c:pt idx="15">
                  <c:v>MEX</c:v>
                </c:pt>
                <c:pt idx="16">
                  <c:v>SON</c:v>
                </c:pt>
                <c:pt idx="17">
                  <c:v>MICH</c:v>
                </c:pt>
                <c:pt idx="18">
                  <c:v>CHIS</c:v>
                </c:pt>
                <c:pt idx="19">
                  <c:v>HGO</c:v>
                </c:pt>
                <c:pt idx="20">
                  <c:v>GTO</c:v>
                </c:pt>
                <c:pt idx="21">
                  <c:v>DGO</c:v>
                </c:pt>
                <c:pt idx="22">
                  <c:v>TAMPS</c:v>
                </c:pt>
                <c:pt idx="23">
                  <c:v>YUC</c:v>
                </c:pt>
                <c:pt idx="24">
                  <c:v>NAY</c:v>
                </c:pt>
                <c:pt idx="25">
                  <c:v>CAMP</c:v>
                </c:pt>
                <c:pt idx="26">
                  <c:v>VER</c:v>
                </c:pt>
                <c:pt idx="27">
                  <c:v>ZAC</c:v>
                </c:pt>
                <c:pt idx="28">
                  <c:v>SLP</c:v>
                </c:pt>
                <c:pt idx="29">
                  <c:v>CHIH</c:v>
                </c:pt>
                <c:pt idx="30">
                  <c:v>GRO</c:v>
                </c:pt>
                <c:pt idx="31">
                  <c:v>OAX</c:v>
                </c:pt>
                <c:pt idx="32">
                  <c:v>MOR</c:v>
                </c:pt>
              </c:strCache>
            </c:strRef>
          </c:cat>
          <c:val>
            <c:numRef>
              <c:f>Hoja5!$AO$2:$AO$34</c:f>
              <c:numCache>
                <c:formatCode>0.0%</c:formatCode>
                <c:ptCount val="33"/>
                <c:pt idx="0">
                  <c:v>0.116168898043254</c:v>
                </c:pt>
                <c:pt idx="1">
                  <c:v>0.22192048663914801</c:v>
                </c:pt>
                <c:pt idx="2">
                  <c:v>0.15028475005273101</c:v>
                </c:pt>
                <c:pt idx="3">
                  <c:v>0.25116527143287798</c:v>
                </c:pt>
                <c:pt idx="4">
                  <c:v>0.14188034188034199</c:v>
                </c:pt>
                <c:pt idx="5">
                  <c:v>0.35915671831343698</c:v>
                </c:pt>
                <c:pt idx="6">
                  <c:v>0.116751269035533</c:v>
                </c:pt>
                <c:pt idx="7">
                  <c:v>0.157826086956522</c:v>
                </c:pt>
                <c:pt idx="8">
                  <c:v>0.27526044935358301</c:v>
                </c:pt>
                <c:pt idx="9">
                  <c:v>0.23129251700680301</c:v>
                </c:pt>
                <c:pt idx="10">
                  <c:v>0.28199999999999997</c:v>
                </c:pt>
                <c:pt idx="11">
                  <c:v>0.30609639323332299</c:v>
                </c:pt>
                <c:pt idx="12">
                  <c:v>0.173928963749542</c:v>
                </c:pt>
                <c:pt idx="13">
                  <c:v>8.4331797235023001E-2</c:v>
                </c:pt>
                <c:pt idx="14">
                  <c:v>0.115686274509804</c:v>
                </c:pt>
                <c:pt idx="15">
                  <c:v>0.41250627437352799</c:v>
                </c:pt>
                <c:pt idx="16">
                  <c:v>0.23437681834051</c:v>
                </c:pt>
                <c:pt idx="17">
                  <c:v>0.14377142857142899</c:v>
                </c:pt>
                <c:pt idx="18">
                  <c:v>0.18260166980878001</c:v>
                </c:pt>
                <c:pt idx="19">
                  <c:v>0.38821752265860998</c:v>
                </c:pt>
                <c:pt idx="20">
                  <c:v>0.19987536999532601</c:v>
                </c:pt>
                <c:pt idx="21">
                  <c:v>0.26177174780526702</c:v>
                </c:pt>
                <c:pt idx="22">
                  <c:v>0.33155080213903698</c:v>
                </c:pt>
                <c:pt idx="23">
                  <c:v>0.27755794234030501</c:v>
                </c:pt>
                <c:pt idx="24">
                  <c:v>0.58424053913945095</c:v>
                </c:pt>
                <c:pt idx="25">
                  <c:v>7.7834179357021999E-2</c:v>
                </c:pt>
                <c:pt idx="26">
                  <c:v>0.329122414756847</c:v>
                </c:pt>
                <c:pt idx="27">
                  <c:v>0.37734165923282798</c:v>
                </c:pt>
                <c:pt idx="28">
                  <c:v>0.24043524043524001</c:v>
                </c:pt>
                <c:pt idx="29">
                  <c:v>0.45117521367521402</c:v>
                </c:pt>
                <c:pt idx="30">
                  <c:v>0.11333052985702299</c:v>
                </c:pt>
                <c:pt idx="31">
                  <c:v>0.23385596598458699</c:v>
                </c:pt>
                <c:pt idx="32">
                  <c:v>0.29284082254379301</c:v>
                </c:pt>
              </c:numCache>
            </c:numRef>
          </c:val>
          <c:extLst xmlns:c16r2="http://schemas.microsoft.com/office/drawing/2015/06/chart">
            <c:ext xmlns:c16="http://schemas.microsoft.com/office/drawing/2014/chart" uri="{C3380CC4-5D6E-409C-BE32-E72D297353CC}">
              <c16:uniqueId val="{00000005-D479-4365-BE93-83DAFD256ACD}"/>
            </c:ext>
          </c:extLst>
        </c:ser>
        <c:dLbls>
          <c:showLegendKey val="0"/>
          <c:showVal val="0"/>
          <c:showCatName val="0"/>
          <c:showSerName val="0"/>
          <c:showPercent val="0"/>
          <c:showBubbleSize val="0"/>
        </c:dLbls>
        <c:gapWidth val="50"/>
        <c:overlap val="100"/>
        <c:axId val="679869184"/>
        <c:axId val="679868008"/>
      </c:barChart>
      <c:catAx>
        <c:axId val="679869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679868008"/>
        <c:crosses val="autoZero"/>
        <c:auto val="1"/>
        <c:lblAlgn val="ctr"/>
        <c:lblOffset val="100"/>
        <c:noMultiLvlLbl val="0"/>
      </c:catAx>
      <c:valAx>
        <c:axId val="679868008"/>
        <c:scaling>
          <c:orientation val="minMax"/>
        </c:scaling>
        <c:delete val="1"/>
        <c:axPos val="t"/>
        <c:numFmt formatCode="0.0%" sourceLinked="1"/>
        <c:majorTickMark val="none"/>
        <c:minorTickMark val="none"/>
        <c:tickLblPos val="nextTo"/>
        <c:crossAx val="679869184"/>
        <c:crosses val="autoZero"/>
        <c:crossBetween val="between"/>
      </c:valAx>
      <c:spPr>
        <a:noFill/>
        <a:ln>
          <a:noFill/>
        </a:ln>
        <a:effectLst/>
      </c:spPr>
    </c:plotArea>
    <c:legend>
      <c:legendPos val="b"/>
      <c:layout>
        <c:manualLayout>
          <c:xMode val="edge"/>
          <c:yMode val="edge"/>
          <c:x val="3.5201052665102303E-2"/>
          <c:y val="0.94861951012757195"/>
          <c:w val="0.9"/>
          <c:h val="3.959352060589710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133332873972599E-3"/>
          <c:y val="3.4805307809440897E-2"/>
          <c:w val="0.46784073506891299"/>
          <c:h val="0.93038938438111796"/>
        </c:manualLayout>
      </c:layout>
      <c:doughnutChart>
        <c:varyColors val="1"/>
        <c:ser>
          <c:idx val="0"/>
          <c:order val="0"/>
          <c:spPr>
            <a:ln>
              <a:noFill/>
            </a:ln>
            <a:effectLst>
              <a:outerShdw blurRad="50800" dist="38100" dir="2700000" algn="tl" rotWithShape="0">
                <a:prstClr val="black">
                  <a:alpha val="40000"/>
                </a:prstClr>
              </a:outerShdw>
            </a:effectLst>
          </c:spPr>
          <c:dPt>
            <c:idx val="0"/>
            <c:bubble3D val="0"/>
            <c:spPr>
              <a:solidFill>
                <a:srgbClr val="002060"/>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1-8C05-46B8-9C7B-10937FA320FB}"/>
              </c:ext>
            </c:extLst>
          </c:dPt>
          <c:dPt>
            <c:idx val="1"/>
            <c:bubble3D val="0"/>
            <c:spPr>
              <a:solidFill>
                <a:srgbClr val="0A30D4"/>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3-8C05-46B8-9C7B-10937FA320FB}"/>
              </c:ext>
            </c:extLst>
          </c:dPt>
          <c:dPt>
            <c:idx val="2"/>
            <c:bubble3D val="0"/>
            <c:spPr>
              <a:solidFill>
                <a:srgbClr val="0086EA"/>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5-8C05-46B8-9C7B-10937FA320FB}"/>
              </c:ext>
            </c:extLst>
          </c:dPt>
          <c:dPt>
            <c:idx val="3"/>
            <c:bubble3D val="0"/>
            <c:spPr>
              <a:solidFill>
                <a:srgbClr val="29A3FF"/>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7-8C05-46B8-9C7B-10937FA320FB}"/>
              </c:ext>
            </c:extLst>
          </c:dPt>
          <c:dPt>
            <c:idx val="4"/>
            <c:bubble3D val="0"/>
            <c:spPr>
              <a:solidFill>
                <a:srgbClr val="11D1E5"/>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9-8C05-46B8-9C7B-10937FA320FB}"/>
              </c:ext>
            </c:extLst>
          </c:dPt>
          <c:dPt>
            <c:idx val="5"/>
            <c:bubble3D val="0"/>
            <c:spPr>
              <a:solidFill>
                <a:srgbClr val="A5A5A5"/>
              </a:solidFill>
              <a:ln w="19050">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B-8C05-46B8-9C7B-10937FA320FB}"/>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dLbl>
            <c:dLbl>
              <c:idx val="5"/>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Hoja11!$A$1:$A$6</c:f>
              <c:strCache>
                <c:ptCount val="6"/>
                <c:pt idx="0">
                  <c:v>Realizar actividades que obstruyan el uso normal de la vía pública</c:v>
                </c:pt>
                <c:pt idx="1">
                  <c:v>Consumir bebidas alcohólicas en lugares públicos
Consumir bebidas alcohólicas en lugares públicos
</c:v>
                </c:pt>
                <c:pt idx="2">
                  <c:v>Conducir vehículos en estado de ebriedad o bajo el influjo de sustancias que provoquen dependencia</c:v>
                </c:pt>
                <c:pt idx="3">
                  <c:v>Consumir sustancias que provoquen dependencia en lugares públicos</c:v>
                </c:pt>
                <c:pt idx="4">
                  <c:v>Introducirse en lugares públicos sin autorización o fuera del horario permitido</c:v>
                </c:pt>
                <c:pt idx="5">
                  <c:v>Resto de las infracciones</c:v>
                </c:pt>
              </c:strCache>
            </c:strRef>
          </c:cat>
          <c:val>
            <c:numRef>
              <c:f>Hoja11!$B$1:$B$6</c:f>
              <c:numCache>
                <c:formatCode>0.0%</c:formatCode>
                <c:ptCount val="6"/>
                <c:pt idx="0">
                  <c:v>0.42199999999999999</c:v>
                </c:pt>
                <c:pt idx="1">
                  <c:v>0.17599999999999999</c:v>
                </c:pt>
                <c:pt idx="2">
                  <c:v>0.112</c:v>
                </c:pt>
                <c:pt idx="3">
                  <c:v>8.7999999999999995E-2</c:v>
                </c:pt>
                <c:pt idx="4">
                  <c:v>6.2E-2</c:v>
                </c:pt>
                <c:pt idx="5">
                  <c:v>0.14000000000000001</c:v>
                </c:pt>
              </c:numCache>
            </c:numRef>
          </c:val>
          <c:extLst xmlns:c16r2="http://schemas.microsoft.com/office/drawing/2015/06/chart">
            <c:ext xmlns:c16="http://schemas.microsoft.com/office/drawing/2014/chart" uri="{C3380CC4-5D6E-409C-BE32-E72D297353CC}">
              <c16:uniqueId val="{0000000C-8C05-46B8-9C7B-10937FA320FB}"/>
            </c:ext>
          </c:extLst>
        </c:ser>
        <c:dLbls>
          <c:showLegendKey val="0"/>
          <c:showVal val="1"/>
          <c:showCatName val="0"/>
          <c:showSerName val="0"/>
          <c:showPercent val="0"/>
          <c:showBubbleSize val="0"/>
          <c:showLeaderLines val="1"/>
        </c:dLbls>
        <c:firstSliceAng val="0"/>
        <c:holeSize val="60"/>
      </c:doughnutChart>
      <c:spPr>
        <a:noFill/>
        <a:ln>
          <a:noFill/>
        </a:ln>
        <a:effectLst/>
      </c:spPr>
    </c:plotArea>
    <c:legend>
      <c:legendPos val="r"/>
      <c:layout>
        <c:manualLayout>
          <c:xMode val="edge"/>
          <c:yMode val="edge"/>
          <c:x val="0.52525059558979303"/>
          <c:y val="0.130519904285404"/>
          <c:w val="0.47474940441020702"/>
          <c:h val="0.7563628453339129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21214686873799"/>
          <c:y val="2.3087417357540101E-2"/>
          <c:w val="0.84878785313126204"/>
          <c:h val="0.96699209954196996"/>
        </c:manualLayout>
      </c:layout>
      <c:barChart>
        <c:barDir val="bar"/>
        <c:grouping val="clustered"/>
        <c:varyColors val="0"/>
        <c:ser>
          <c:idx val="0"/>
          <c:order val="0"/>
          <c:tx>
            <c:strRef>
              <c:f>'PROMEDIO DE SERVIDORES POR INST'!$P$1</c:f>
              <c:strCache>
                <c:ptCount val="1"/>
                <c:pt idx="0">
                  <c:v>PROMEDIO </c:v>
                </c:pt>
              </c:strCache>
            </c:strRef>
          </c:tx>
          <c:spPr>
            <a:solidFill>
              <a:srgbClr val="002060"/>
            </a:solidFill>
            <a:ln>
              <a:noFill/>
            </a:ln>
            <a:effectLst>
              <a:outerShdw blurRad="50800" dist="38100" dir="2700000" algn="tl" rotWithShape="0">
                <a:prstClr val="black">
                  <a:alpha val="40000"/>
                </a:prstClr>
              </a:outerShdw>
            </a:effectLst>
          </c:spPr>
          <c:invertIfNegative val="0"/>
          <c:dPt>
            <c:idx val="10"/>
            <c:invertIfNegative val="0"/>
            <c:bubble3D val="0"/>
            <c:spPr>
              <a:solidFill>
                <a:srgbClr val="0053FA"/>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1-DCC9-4DFE-BFA5-B071D4F92168}"/>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'PROMEDIO DE SERVIDORES POR INST'!$M$2:$M$34</c:f>
              <c:strCache>
                <c:ptCount val="33"/>
                <c:pt idx="0">
                  <c:v>CDMX </c:v>
                </c:pt>
                <c:pt idx="1">
                  <c:v>VER</c:v>
                </c:pt>
                <c:pt idx="2">
                  <c:v>MEX</c:v>
                </c:pt>
                <c:pt idx="3">
                  <c:v>JAL</c:v>
                </c:pt>
                <c:pt idx="4">
                  <c:v>GTO</c:v>
                </c:pt>
                <c:pt idx="5">
                  <c:v>GRO</c:v>
                </c:pt>
                <c:pt idx="6">
                  <c:v>TAMPS</c:v>
                </c:pt>
                <c:pt idx="7">
                  <c:v>CHIH</c:v>
                </c:pt>
                <c:pt idx="8">
                  <c:v>TAB</c:v>
                </c:pt>
                <c:pt idx="9">
                  <c:v>NL</c:v>
                </c:pt>
                <c:pt idx="10">
                  <c:v>NACIONAL </c:v>
                </c:pt>
                <c:pt idx="11">
                  <c:v>MICH</c:v>
                </c:pt>
                <c:pt idx="12">
                  <c:v>DGO</c:v>
                </c:pt>
                <c:pt idx="13">
                  <c:v>HGO</c:v>
                </c:pt>
                <c:pt idx="14">
                  <c:v>BC</c:v>
                </c:pt>
                <c:pt idx="15">
                  <c:v>SON</c:v>
                </c:pt>
                <c:pt idx="16">
                  <c:v>YUC</c:v>
                </c:pt>
                <c:pt idx="17">
                  <c:v>ZAC</c:v>
                </c:pt>
                <c:pt idx="18">
                  <c:v>SLP</c:v>
                </c:pt>
                <c:pt idx="19">
                  <c:v>NAY</c:v>
                </c:pt>
                <c:pt idx="20">
                  <c:v>MOR</c:v>
                </c:pt>
                <c:pt idx="21">
                  <c:v>BCS</c:v>
                </c:pt>
                <c:pt idx="22">
                  <c:v>TLAX</c:v>
                </c:pt>
                <c:pt idx="23">
                  <c:v>AGS</c:v>
                </c:pt>
                <c:pt idx="24">
                  <c:v>PUE</c:v>
                </c:pt>
                <c:pt idx="25">
                  <c:v>CHIS</c:v>
                </c:pt>
                <c:pt idx="26">
                  <c:v>QROO</c:v>
                </c:pt>
                <c:pt idx="27">
                  <c:v>COL</c:v>
                </c:pt>
                <c:pt idx="28">
                  <c:v>OAX</c:v>
                </c:pt>
                <c:pt idx="29">
                  <c:v>QRO</c:v>
                </c:pt>
                <c:pt idx="30">
                  <c:v>COAH</c:v>
                </c:pt>
                <c:pt idx="31">
                  <c:v>SIN</c:v>
                </c:pt>
                <c:pt idx="32">
                  <c:v>CAMP</c:v>
                </c:pt>
              </c:strCache>
            </c:strRef>
          </c:cat>
          <c:val>
            <c:numRef>
              <c:f>'PROMEDIO DE SERVIDORES POR INST'!$P$2:$P$34</c:f>
              <c:numCache>
                <c:formatCode>0.0</c:formatCode>
                <c:ptCount val="33"/>
                <c:pt idx="0">
                  <c:v>3023.6049382716051</c:v>
                </c:pt>
                <c:pt idx="1">
                  <c:v>2906.4626865671639</c:v>
                </c:pt>
                <c:pt idx="2">
                  <c:v>2702.4414414414409</c:v>
                </c:pt>
                <c:pt idx="3">
                  <c:v>2013.1232876712329</c:v>
                </c:pt>
                <c:pt idx="4">
                  <c:v>1655.463768115942</c:v>
                </c:pt>
                <c:pt idx="5">
                  <c:v>1559.46052631579</c:v>
                </c:pt>
                <c:pt idx="6">
                  <c:v>1532.345454545454</c:v>
                </c:pt>
                <c:pt idx="7">
                  <c:v>1426.7941176470599</c:v>
                </c:pt>
                <c:pt idx="8">
                  <c:v>1386.7903225806449</c:v>
                </c:pt>
                <c:pt idx="9">
                  <c:v>1339.35</c:v>
                </c:pt>
                <c:pt idx="10">
                  <c:v>1139.281235801908</c:v>
                </c:pt>
                <c:pt idx="11">
                  <c:v>1096.2432432432429</c:v>
                </c:pt>
                <c:pt idx="12">
                  <c:v>1082.5740740740739</c:v>
                </c:pt>
                <c:pt idx="13">
                  <c:v>1062.3132530120481</c:v>
                </c:pt>
                <c:pt idx="14">
                  <c:v>972.05263157894751</c:v>
                </c:pt>
                <c:pt idx="15">
                  <c:v>917.72</c:v>
                </c:pt>
                <c:pt idx="16">
                  <c:v>893.01315789473665</c:v>
                </c:pt>
                <c:pt idx="17">
                  <c:v>856.24561403508767</c:v>
                </c:pt>
                <c:pt idx="18">
                  <c:v>816.38666666666666</c:v>
                </c:pt>
                <c:pt idx="19">
                  <c:v>732.58823529411768</c:v>
                </c:pt>
                <c:pt idx="20">
                  <c:v>655.38983050847457</c:v>
                </c:pt>
                <c:pt idx="21">
                  <c:v>637.26315789473665</c:v>
                </c:pt>
                <c:pt idx="22">
                  <c:v>636.58490566037756</c:v>
                </c:pt>
                <c:pt idx="23">
                  <c:v>627</c:v>
                </c:pt>
                <c:pt idx="24">
                  <c:v>616.88571428571402</c:v>
                </c:pt>
                <c:pt idx="25">
                  <c:v>609.98701298701303</c:v>
                </c:pt>
                <c:pt idx="26">
                  <c:v>599.88571428571402</c:v>
                </c:pt>
                <c:pt idx="27">
                  <c:v>501.27659574468049</c:v>
                </c:pt>
                <c:pt idx="28">
                  <c:v>500.36708860759501</c:v>
                </c:pt>
                <c:pt idx="29">
                  <c:v>459.78823529411761</c:v>
                </c:pt>
                <c:pt idx="30">
                  <c:v>422.79032258064512</c:v>
                </c:pt>
                <c:pt idx="31">
                  <c:v>349.80246913580248</c:v>
                </c:pt>
                <c:pt idx="32">
                  <c:v>316.70512820512818</c:v>
                </c:pt>
              </c:numCache>
            </c:numRef>
          </c:val>
          <c:extLst xmlns:c16r2="http://schemas.microsoft.com/office/drawing/2015/06/chart">
            <c:ext xmlns:c16="http://schemas.microsoft.com/office/drawing/2014/chart" uri="{C3380CC4-5D6E-409C-BE32-E72D297353CC}">
              <c16:uniqueId val="{00000002-DCC9-4DFE-BFA5-B071D4F92168}"/>
            </c:ext>
          </c:extLst>
        </c:ser>
        <c:dLbls>
          <c:dLblPos val="outEnd"/>
          <c:showLegendKey val="0"/>
          <c:showVal val="1"/>
          <c:showCatName val="0"/>
          <c:showSerName val="0"/>
          <c:showPercent val="0"/>
          <c:showBubbleSize val="0"/>
        </c:dLbls>
        <c:gapWidth val="50"/>
        <c:axId val="498529944"/>
        <c:axId val="498522888"/>
      </c:barChart>
      <c:catAx>
        <c:axId val="498529944"/>
        <c:scaling>
          <c:orientation val="maxMin"/>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98522888"/>
        <c:crosses val="autoZero"/>
        <c:auto val="1"/>
        <c:lblAlgn val="ctr"/>
        <c:lblOffset val="100"/>
        <c:noMultiLvlLbl val="0"/>
      </c:catAx>
      <c:valAx>
        <c:axId val="498522888"/>
        <c:scaling>
          <c:orientation val="minMax"/>
        </c:scaling>
        <c:delete val="1"/>
        <c:axPos val="t"/>
        <c:numFmt formatCode="0.0" sourceLinked="1"/>
        <c:majorTickMark val="out"/>
        <c:minorTickMark val="none"/>
        <c:tickLblPos val="nextTo"/>
        <c:crossAx val="4985299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'grafico regimen de contratacion'!$AR$1</c:f>
              <c:strCache>
                <c:ptCount val="1"/>
                <c:pt idx="0">
                  <c:v>Base o sindicalizado</c:v>
                </c:pt>
              </c:strCache>
            </c:strRef>
          </c:tx>
          <c:spPr>
            <a:solidFill>
              <a:srgbClr val="002060"/>
            </a:solidFill>
            <a:ln>
              <a:noFill/>
            </a:ln>
            <a:effectLst>
              <a:outerShdw blurRad="50800" dist="38100" dir="2700000" algn="tl" rotWithShape="0">
                <a:prstClr val="black">
                  <a:alpha val="40000"/>
                </a:prstClr>
              </a:outerShdw>
            </a:effectLst>
          </c:spPr>
          <c:invertIfNegative val="0"/>
          <c:dPt>
            <c:idx val="22"/>
            <c:invertIfNegative val="0"/>
            <c:bubble3D val="0"/>
            <c:spPr>
              <a:solidFill>
                <a:srgbClr val="00B0F0"/>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6-2C3C-466C-BF94-34F554B793AC}"/>
              </c:ext>
            </c:extLst>
          </c:dPt>
          <c:dLbls>
            <c:dLbl>
              <c:idx val="0"/>
              <c:layout>
                <c:manualLayout>
                  <c:x val="-1.5487368115381E-2"/>
                  <c:y val="0"/>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2C3C-466C-BF94-34F554B793AC}"/>
                </c:ext>
                <c:ext xmlns:c15="http://schemas.microsoft.com/office/drawing/2012/chart" uri="{CE6537A1-D6FC-4f65-9D91-7224C49458BB}"/>
              </c:extLst>
            </c:dLbl>
            <c:dLbl>
              <c:idx val="32"/>
              <c:layout>
                <c:manualLayout>
                  <c:x val="1.35514471009583E-2"/>
                  <c:y val="1.4550096466308601E-16"/>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2C3C-466C-BF94-34F554B793A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'grafico regimen de contratacion'!$AQ$2:$AQ$34</c:f>
              <c:strCache>
                <c:ptCount val="33"/>
                <c:pt idx="0">
                  <c:v>VER</c:v>
                </c:pt>
                <c:pt idx="1">
                  <c:v>NL</c:v>
                </c:pt>
                <c:pt idx="2">
                  <c:v>NAY</c:v>
                </c:pt>
                <c:pt idx="3">
                  <c:v>MEX</c:v>
                </c:pt>
                <c:pt idx="4">
                  <c:v>TLAX</c:v>
                </c:pt>
                <c:pt idx="5">
                  <c:v>SLP</c:v>
                </c:pt>
                <c:pt idx="6">
                  <c:v>GRO</c:v>
                </c:pt>
                <c:pt idx="7">
                  <c:v>TAMPS</c:v>
                </c:pt>
                <c:pt idx="8">
                  <c:v>ZAC</c:v>
                </c:pt>
                <c:pt idx="9">
                  <c:v>JAL</c:v>
                </c:pt>
                <c:pt idx="10">
                  <c:v>AGS</c:v>
                </c:pt>
                <c:pt idx="11">
                  <c:v>PUE</c:v>
                </c:pt>
                <c:pt idx="12">
                  <c:v>DGO</c:v>
                </c:pt>
                <c:pt idx="13">
                  <c:v>GTO</c:v>
                </c:pt>
                <c:pt idx="14">
                  <c:v>MOR</c:v>
                </c:pt>
                <c:pt idx="15">
                  <c:v>CAMP</c:v>
                </c:pt>
                <c:pt idx="16">
                  <c:v>TAB</c:v>
                </c:pt>
                <c:pt idx="17">
                  <c:v>MICH</c:v>
                </c:pt>
                <c:pt idx="18">
                  <c:v>BC</c:v>
                </c:pt>
                <c:pt idx="19">
                  <c:v>COL</c:v>
                </c:pt>
                <c:pt idx="20">
                  <c:v>SIN</c:v>
                </c:pt>
                <c:pt idx="21">
                  <c:v>SON</c:v>
                </c:pt>
                <c:pt idx="22">
                  <c:v>NACIONAL </c:v>
                </c:pt>
                <c:pt idx="23">
                  <c:v>BCS</c:v>
                </c:pt>
                <c:pt idx="24">
                  <c:v>YUC</c:v>
                </c:pt>
                <c:pt idx="25">
                  <c:v>HGO</c:v>
                </c:pt>
                <c:pt idx="26">
                  <c:v>OAX</c:v>
                </c:pt>
                <c:pt idx="27">
                  <c:v>QROO</c:v>
                </c:pt>
                <c:pt idx="28">
                  <c:v>CHIS</c:v>
                </c:pt>
                <c:pt idx="29">
                  <c:v>QRO</c:v>
                </c:pt>
                <c:pt idx="30">
                  <c:v>CDMX </c:v>
                </c:pt>
                <c:pt idx="31">
                  <c:v>COAH</c:v>
                </c:pt>
                <c:pt idx="32">
                  <c:v>CHIH</c:v>
                </c:pt>
              </c:strCache>
            </c:strRef>
          </c:cat>
          <c:val>
            <c:numRef>
              <c:f>'grafico regimen de contratacion'!$AR$2:$AR$34</c:f>
              <c:numCache>
                <c:formatCode>0.0%</c:formatCode>
                <c:ptCount val="33"/>
                <c:pt idx="0">
                  <c:v>0.863269194230048</c:v>
                </c:pt>
                <c:pt idx="1">
                  <c:v>0.80488669877179198</c:v>
                </c:pt>
                <c:pt idx="2">
                  <c:v>0.80006423638991497</c:v>
                </c:pt>
                <c:pt idx="3">
                  <c:v>0.790916455257341</c:v>
                </c:pt>
                <c:pt idx="4">
                  <c:v>0.77877234061471901</c:v>
                </c:pt>
                <c:pt idx="5">
                  <c:v>0.76689150565908304</c:v>
                </c:pt>
                <c:pt idx="6">
                  <c:v>0.76072190956724195</c:v>
                </c:pt>
                <c:pt idx="7">
                  <c:v>0.75654670795809198</c:v>
                </c:pt>
                <c:pt idx="8">
                  <c:v>0.75429250501987499</c:v>
                </c:pt>
                <c:pt idx="9">
                  <c:v>0.75427673212754698</c:v>
                </c:pt>
                <c:pt idx="10">
                  <c:v>0.75138865973711699</c:v>
                </c:pt>
                <c:pt idx="11">
                  <c:v>0.74331897549905102</c:v>
                </c:pt>
                <c:pt idx="12">
                  <c:v>0.73473716621906004</c:v>
                </c:pt>
                <c:pt idx="13">
                  <c:v>0.73378448177751299</c:v>
                </c:pt>
                <c:pt idx="14">
                  <c:v>0.73277645598427599</c:v>
                </c:pt>
                <c:pt idx="15">
                  <c:v>0.71570254624944296</c:v>
                </c:pt>
                <c:pt idx="16">
                  <c:v>0.70630720740628705</c:v>
                </c:pt>
                <c:pt idx="17">
                  <c:v>0.70048815364512695</c:v>
                </c:pt>
                <c:pt idx="18">
                  <c:v>0.70027252874185497</c:v>
                </c:pt>
                <c:pt idx="19">
                  <c:v>0.69286926994906595</c:v>
                </c:pt>
                <c:pt idx="20">
                  <c:v>0.69231312204418705</c:v>
                </c:pt>
                <c:pt idx="21">
                  <c:v>0.69071176393671296</c:v>
                </c:pt>
                <c:pt idx="22">
                  <c:v>0.67528727152073897</c:v>
                </c:pt>
                <c:pt idx="23">
                  <c:v>0.64428477039973597</c:v>
                </c:pt>
                <c:pt idx="24">
                  <c:v>0.64357806951627405</c:v>
                </c:pt>
                <c:pt idx="25">
                  <c:v>0.62483554870026703</c:v>
                </c:pt>
                <c:pt idx="26">
                  <c:v>0.51423005894406604</c:v>
                </c:pt>
                <c:pt idx="27">
                  <c:v>0.51271670794436996</c:v>
                </c:pt>
                <c:pt idx="28">
                  <c:v>0.49504992654729701</c:v>
                </c:pt>
                <c:pt idx="29">
                  <c:v>0.48610613581700002</c:v>
                </c:pt>
                <c:pt idx="30">
                  <c:v>0.471148820800941</c:v>
                </c:pt>
                <c:pt idx="31">
                  <c:v>0.33738984473352901</c:v>
                </c:pt>
                <c:pt idx="32">
                  <c:v>2.3273072086743202E-2</c:v>
                </c:pt>
              </c:numCache>
            </c:numRef>
          </c:val>
          <c:extLst xmlns:c16r2="http://schemas.microsoft.com/office/drawing/2015/06/chart">
            <c:ext xmlns:c16="http://schemas.microsoft.com/office/drawing/2014/chart" uri="{C3380CC4-5D6E-409C-BE32-E72D297353CC}">
              <c16:uniqueId val="{00000000-2C3C-466C-BF94-34F554B793AC}"/>
            </c:ext>
          </c:extLst>
        </c:ser>
        <c:ser>
          <c:idx val="1"/>
          <c:order val="1"/>
          <c:tx>
            <c:strRef>
              <c:f>'grafico regimen de contratacion'!$AS$1</c:f>
              <c:strCache>
                <c:ptCount val="1"/>
                <c:pt idx="0">
                  <c:v>Confianza</c:v>
                </c:pt>
              </c:strCache>
            </c:strRef>
          </c:tx>
          <c:spPr>
            <a:solidFill>
              <a:srgbClr val="003296"/>
            </a:solidFill>
            <a:ln>
              <a:noFill/>
            </a:ln>
            <a:effectLst>
              <a:outerShdw blurRad="50800" dist="38100" dir="2700000" algn="tl" rotWithShape="0">
                <a:prstClr val="black">
                  <a:alpha val="40000"/>
                </a:prstClr>
              </a:outerShdw>
            </a:effectLst>
          </c:spPr>
          <c:invertIfNegative val="0"/>
          <c:cat>
            <c:strRef>
              <c:f>'grafico regimen de contratacion'!$AQ$2:$AQ$34</c:f>
              <c:strCache>
                <c:ptCount val="33"/>
                <c:pt idx="0">
                  <c:v>VER</c:v>
                </c:pt>
                <c:pt idx="1">
                  <c:v>NL</c:v>
                </c:pt>
                <c:pt idx="2">
                  <c:v>NAY</c:v>
                </c:pt>
                <c:pt idx="3">
                  <c:v>MEX</c:v>
                </c:pt>
                <c:pt idx="4">
                  <c:v>TLAX</c:v>
                </c:pt>
                <c:pt idx="5">
                  <c:v>SLP</c:v>
                </c:pt>
                <c:pt idx="6">
                  <c:v>GRO</c:v>
                </c:pt>
                <c:pt idx="7">
                  <c:v>TAMPS</c:v>
                </c:pt>
                <c:pt idx="8">
                  <c:v>ZAC</c:v>
                </c:pt>
                <c:pt idx="9">
                  <c:v>JAL</c:v>
                </c:pt>
                <c:pt idx="10">
                  <c:v>AGS</c:v>
                </c:pt>
                <c:pt idx="11">
                  <c:v>PUE</c:v>
                </c:pt>
                <c:pt idx="12">
                  <c:v>DGO</c:v>
                </c:pt>
                <c:pt idx="13">
                  <c:v>GTO</c:v>
                </c:pt>
                <c:pt idx="14">
                  <c:v>MOR</c:v>
                </c:pt>
                <c:pt idx="15">
                  <c:v>CAMP</c:v>
                </c:pt>
                <c:pt idx="16">
                  <c:v>TAB</c:v>
                </c:pt>
                <c:pt idx="17">
                  <c:v>MICH</c:v>
                </c:pt>
                <c:pt idx="18">
                  <c:v>BC</c:v>
                </c:pt>
                <c:pt idx="19">
                  <c:v>COL</c:v>
                </c:pt>
                <c:pt idx="20">
                  <c:v>SIN</c:v>
                </c:pt>
                <c:pt idx="21">
                  <c:v>SON</c:v>
                </c:pt>
                <c:pt idx="22">
                  <c:v>NACIONAL </c:v>
                </c:pt>
                <c:pt idx="23">
                  <c:v>BCS</c:v>
                </c:pt>
                <c:pt idx="24">
                  <c:v>YUC</c:v>
                </c:pt>
                <c:pt idx="25">
                  <c:v>HGO</c:v>
                </c:pt>
                <c:pt idx="26">
                  <c:v>OAX</c:v>
                </c:pt>
                <c:pt idx="27">
                  <c:v>QROO</c:v>
                </c:pt>
                <c:pt idx="28">
                  <c:v>CHIS</c:v>
                </c:pt>
                <c:pt idx="29">
                  <c:v>QRO</c:v>
                </c:pt>
                <c:pt idx="30">
                  <c:v>CDMX </c:v>
                </c:pt>
                <c:pt idx="31">
                  <c:v>COAH</c:v>
                </c:pt>
                <c:pt idx="32">
                  <c:v>CHIH</c:v>
                </c:pt>
              </c:strCache>
            </c:strRef>
          </c:cat>
          <c:val>
            <c:numRef>
              <c:f>'grafico regimen de contratacion'!$AS$2:$AS$34</c:f>
              <c:numCache>
                <c:formatCode>0.0%</c:formatCode>
                <c:ptCount val="33"/>
                <c:pt idx="0">
                  <c:v>7.8964530921826301E-2</c:v>
                </c:pt>
                <c:pt idx="1">
                  <c:v>6.9343338186433706E-2</c:v>
                </c:pt>
                <c:pt idx="2">
                  <c:v>0.104036186499652</c:v>
                </c:pt>
                <c:pt idx="3">
                  <c:v>4.6751185947974998E-2</c:v>
                </c:pt>
                <c:pt idx="4">
                  <c:v>0.14985624944426301</c:v>
                </c:pt>
                <c:pt idx="5">
                  <c:v>4.33944699407144E-2</c:v>
                </c:pt>
                <c:pt idx="6">
                  <c:v>0.118622330596782</c:v>
                </c:pt>
                <c:pt idx="7">
                  <c:v>0.17984314004674901</c:v>
                </c:pt>
                <c:pt idx="8">
                  <c:v>8.9538171536286598E-2</c:v>
                </c:pt>
                <c:pt idx="9">
                  <c:v>0.100654608799793</c:v>
                </c:pt>
                <c:pt idx="10">
                  <c:v>8.9836660617059902E-2</c:v>
                </c:pt>
                <c:pt idx="11">
                  <c:v>0.20149599370107901</c:v>
                </c:pt>
                <c:pt idx="12">
                  <c:v>0.14699190885920099</c:v>
                </c:pt>
                <c:pt idx="13">
                  <c:v>0.14917663949854201</c:v>
                </c:pt>
                <c:pt idx="14">
                  <c:v>9.2117513189200403E-2</c:v>
                </c:pt>
                <c:pt idx="15">
                  <c:v>0.24875521191758099</c:v>
                </c:pt>
                <c:pt idx="16">
                  <c:v>0.17020039311010601</c:v>
                </c:pt>
                <c:pt idx="17">
                  <c:v>4.5930820246049199E-2</c:v>
                </c:pt>
                <c:pt idx="18">
                  <c:v>0.141029111845074</c:v>
                </c:pt>
                <c:pt idx="19">
                  <c:v>0.10971986417657</c:v>
                </c:pt>
                <c:pt idx="20">
                  <c:v>0.29169901884661498</c:v>
                </c:pt>
                <c:pt idx="21">
                  <c:v>0.135785787967281</c:v>
                </c:pt>
                <c:pt idx="22">
                  <c:v>0.15592620390036799</c:v>
                </c:pt>
                <c:pt idx="23">
                  <c:v>0.18937892302609799</c:v>
                </c:pt>
                <c:pt idx="24">
                  <c:v>0.16583418055371399</c:v>
                </c:pt>
                <c:pt idx="25">
                  <c:v>0.24561085151748899</c:v>
                </c:pt>
                <c:pt idx="26">
                  <c:v>0.20096637911406801</c:v>
                </c:pt>
                <c:pt idx="27">
                  <c:v>0.28912650028576897</c:v>
                </c:pt>
                <c:pt idx="28">
                  <c:v>0.47139602716685503</c:v>
                </c:pt>
                <c:pt idx="29">
                  <c:v>0.113607287242209</c:v>
                </c:pt>
                <c:pt idx="30">
                  <c:v>0.35553178284444997</c:v>
                </c:pt>
                <c:pt idx="31">
                  <c:v>0.49990462747491698</c:v>
                </c:pt>
                <c:pt idx="32">
                  <c:v>0.166622003256993</c:v>
                </c:pt>
              </c:numCache>
            </c:numRef>
          </c:val>
          <c:extLst xmlns:c16r2="http://schemas.microsoft.com/office/drawing/2015/06/chart">
            <c:ext xmlns:c16="http://schemas.microsoft.com/office/drawing/2014/chart" uri="{C3380CC4-5D6E-409C-BE32-E72D297353CC}">
              <c16:uniqueId val="{00000001-2C3C-466C-BF94-34F554B793AC}"/>
            </c:ext>
          </c:extLst>
        </c:ser>
        <c:ser>
          <c:idx val="2"/>
          <c:order val="2"/>
          <c:tx>
            <c:strRef>
              <c:f>'grafico regimen de contratacion'!$AT$1</c:f>
              <c:strCache>
                <c:ptCount val="1"/>
                <c:pt idx="0">
                  <c:v>Eventual</c:v>
                </c:pt>
              </c:strCache>
            </c:strRef>
          </c:tx>
          <c:spPr>
            <a:solidFill>
              <a:srgbClr val="0053FA"/>
            </a:solidFill>
            <a:ln>
              <a:noFill/>
            </a:ln>
            <a:effectLst>
              <a:outerShdw blurRad="50800" dist="38100" dir="2700000" algn="tl" rotWithShape="0">
                <a:prstClr val="black">
                  <a:alpha val="40000"/>
                </a:prstClr>
              </a:outerShdw>
            </a:effectLst>
          </c:spPr>
          <c:invertIfNegative val="0"/>
          <c:cat>
            <c:strRef>
              <c:f>'grafico regimen de contratacion'!$AQ$2:$AQ$34</c:f>
              <c:strCache>
                <c:ptCount val="33"/>
                <c:pt idx="0">
                  <c:v>VER</c:v>
                </c:pt>
                <c:pt idx="1">
                  <c:v>NL</c:v>
                </c:pt>
                <c:pt idx="2">
                  <c:v>NAY</c:v>
                </c:pt>
                <c:pt idx="3">
                  <c:v>MEX</c:v>
                </c:pt>
                <c:pt idx="4">
                  <c:v>TLAX</c:v>
                </c:pt>
                <c:pt idx="5">
                  <c:v>SLP</c:v>
                </c:pt>
                <c:pt idx="6">
                  <c:v>GRO</c:v>
                </c:pt>
                <c:pt idx="7">
                  <c:v>TAMPS</c:v>
                </c:pt>
                <c:pt idx="8">
                  <c:v>ZAC</c:v>
                </c:pt>
                <c:pt idx="9">
                  <c:v>JAL</c:v>
                </c:pt>
                <c:pt idx="10">
                  <c:v>AGS</c:v>
                </c:pt>
                <c:pt idx="11">
                  <c:v>PUE</c:v>
                </c:pt>
                <c:pt idx="12">
                  <c:v>DGO</c:v>
                </c:pt>
                <c:pt idx="13">
                  <c:v>GTO</c:v>
                </c:pt>
                <c:pt idx="14">
                  <c:v>MOR</c:v>
                </c:pt>
                <c:pt idx="15">
                  <c:v>CAMP</c:v>
                </c:pt>
                <c:pt idx="16">
                  <c:v>TAB</c:v>
                </c:pt>
                <c:pt idx="17">
                  <c:v>MICH</c:v>
                </c:pt>
                <c:pt idx="18">
                  <c:v>BC</c:v>
                </c:pt>
                <c:pt idx="19">
                  <c:v>COL</c:v>
                </c:pt>
                <c:pt idx="20">
                  <c:v>SIN</c:v>
                </c:pt>
                <c:pt idx="21">
                  <c:v>SON</c:v>
                </c:pt>
                <c:pt idx="22">
                  <c:v>NACIONAL </c:v>
                </c:pt>
                <c:pt idx="23">
                  <c:v>BCS</c:v>
                </c:pt>
                <c:pt idx="24">
                  <c:v>YUC</c:v>
                </c:pt>
                <c:pt idx="25">
                  <c:v>HGO</c:v>
                </c:pt>
                <c:pt idx="26">
                  <c:v>OAX</c:v>
                </c:pt>
                <c:pt idx="27">
                  <c:v>QROO</c:v>
                </c:pt>
                <c:pt idx="28">
                  <c:v>CHIS</c:v>
                </c:pt>
                <c:pt idx="29">
                  <c:v>QRO</c:v>
                </c:pt>
                <c:pt idx="30">
                  <c:v>CDMX </c:v>
                </c:pt>
                <c:pt idx="31">
                  <c:v>COAH</c:v>
                </c:pt>
                <c:pt idx="32">
                  <c:v>CHIH</c:v>
                </c:pt>
              </c:strCache>
            </c:strRef>
          </c:cat>
          <c:val>
            <c:numRef>
              <c:f>'grafico regimen de contratacion'!$AT$2:$AT$34</c:f>
              <c:numCache>
                <c:formatCode>0.0%</c:formatCode>
                <c:ptCount val="33"/>
                <c:pt idx="0">
                  <c:v>4.2684085388711698E-2</c:v>
                </c:pt>
                <c:pt idx="1">
                  <c:v>6.5666181356628203E-2</c:v>
                </c:pt>
                <c:pt idx="2">
                  <c:v>5.1817354531342001E-2</c:v>
                </c:pt>
                <c:pt idx="3">
                  <c:v>0.14140700267692499</c:v>
                </c:pt>
                <c:pt idx="4">
                  <c:v>3.6545244375944801E-2</c:v>
                </c:pt>
                <c:pt idx="5">
                  <c:v>6.1229156118832603E-2</c:v>
                </c:pt>
                <c:pt idx="6">
                  <c:v>6.0614753752562901E-2</c:v>
                </c:pt>
                <c:pt idx="7">
                  <c:v>5.3133046191815303E-2</c:v>
                </c:pt>
                <c:pt idx="8">
                  <c:v>0.15215342375937399</c:v>
                </c:pt>
                <c:pt idx="9">
                  <c:v>0.10068182746090699</c:v>
                </c:pt>
                <c:pt idx="10">
                  <c:v>8.6481878677885898E-2</c:v>
                </c:pt>
                <c:pt idx="11">
                  <c:v>0</c:v>
                </c:pt>
                <c:pt idx="12">
                  <c:v>8.1475906190663597E-2</c:v>
                </c:pt>
                <c:pt idx="13">
                  <c:v>3.0036681345040998E-2</c:v>
                </c:pt>
                <c:pt idx="14">
                  <c:v>6.3282300610323805E-2</c:v>
                </c:pt>
                <c:pt idx="15">
                  <c:v>3.3761081650002002E-2</c:v>
                </c:pt>
                <c:pt idx="16">
                  <c:v>6.8840790407182995E-2</c:v>
                </c:pt>
                <c:pt idx="17">
                  <c:v>4.3453070683661603E-2</c:v>
                </c:pt>
                <c:pt idx="18">
                  <c:v>4.7539119605825998E-2</c:v>
                </c:pt>
                <c:pt idx="19">
                  <c:v>0.11893039049236</c:v>
                </c:pt>
                <c:pt idx="20">
                  <c:v>1.5987859109197401E-2</c:v>
                </c:pt>
                <c:pt idx="21">
                  <c:v>0.118627322785454</c:v>
                </c:pt>
                <c:pt idx="22">
                  <c:v>6.6678019012920101E-2</c:v>
                </c:pt>
                <c:pt idx="23">
                  <c:v>0.15320449289725799</c:v>
                </c:pt>
                <c:pt idx="24">
                  <c:v>0.16097187228336901</c:v>
                </c:pt>
                <c:pt idx="25">
                  <c:v>1.55604953953636E-2</c:v>
                </c:pt>
                <c:pt idx="26">
                  <c:v>3.3899162640087001E-2</c:v>
                </c:pt>
                <c:pt idx="27">
                  <c:v>0.108163459706611</c:v>
                </c:pt>
                <c:pt idx="28">
                  <c:v>3.3554046285848099E-2</c:v>
                </c:pt>
                <c:pt idx="29">
                  <c:v>9.0604370298347101E-2</c:v>
                </c:pt>
                <c:pt idx="30">
                  <c:v>0</c:v>
                </c:pt>
                <c:pt idx="31">
                  <c:v>9.5906611223438701E-2</c:v>
                </c:pt>
                <c:pt idx="32">
                  <c:v>1.0234792109006199E-2</c:v>
                </c:pt>
              </c:numCache>
            </c:numRef>
          </c:val>
          <c:extLst xmlns:c16r2="http://schemas.microsoft.com/office/drawing/2015/06/chart">
            <c:ext xmlns:c16="http://schemas.microsoft.com/office/drawing/2014/chart" uri="{C3380CC4-5D6E-409C-BE32-E72D297353CC}">
              <c16:uniqueId val="{00000002-2C3C-466C-BF94-34F554B793AC}"/>
            </c:ext>
          </c:extLst>
        </c:ser>
        <c:ser>
          <c:idx val="3"/>
          <c:order val="3"/>
          <c:tx>
            <c:strRef>
              <c:f>'grafico regimen de contratacion'!$AU$1</c:f>
              <c:strCache>
                <c:ptCount val="1"/>
                <c:pt idx="0">
                  <c:v>Honorarios</c:v>
                </c:pt>
              </c:strCache>
            </c:strRef>
          </c:tx>
          <c:spPr>
            <a:solidFill>
              <a:srgbClr val="3F7FFF"/>
            </a:solidFill>
            <a:ln>
              <a:noFill/>
            </a:ln>
            <a:effectLst>
              <a:outerShdw blurRad="50800" dist="38100" dir="2700000" algn="tl" rotWithShape="0">
                <a:prstClr val="black">
                  <a:alpha val="40000"/>
                </a:prstClr>
              </a:outerShdw>
            </a:effectLst>
          </c:spPr>
          <c:invertIfNegative val="0"/>
          <c:cat>
            <c:strRef>
              <c:f>'grafico regimen de contratacion'!$AQ$2:$AQ$34</c:f>
              <c:strCache>
                <c:ptCount val="33"/>
                <c:pt idx="0">
                  <c:v>VER</c:v>
                </c:pt>
                <c:pt idx="1">
                  <c:v>NL</c:v>
                </c:pt>
                <c:pt idx="2">
                  <c:v>NAY</c:v>
                </c:pt>
                <c:pt idx="3">
                  <c:v>MEX</c:v>
                </c:pt>
                <c:pt idx="4">
                  <c:v>TLAX</c:v>
                </c:pt>
                <c:pt idx="5">
                  <c:v>SLP</c:v>
                </c:pt>
                <c:pt idx="6">
                  <c:v>GRO</c:v>
                </c:pt>
                <c:pt idx="7">
                  <c:v>TAMPS</c:v>
                </c:pt>
                <c:pt idx="8">
                  <c:v>ZAC</c:v>
                </c:pt>
                <c:pt idx="9">
                  <c:v>JAL</c:v>
                </c:pt>
                <c:pt idx="10">
                  <c:v>AGS</c:v>
                </c:pt>
                <c:pt idx="11">
                  <c:v>PUE</c:v>
                </c:pt>
                <c:pt idx="12">
                  <c:v>DGO</c:v>
                </c:pt>
                <c:pt idx="13">
                  <c:v>GTO</c:v>
                </c:pt>
                <c:pt idx="14">
                  <c:v>MOR</c:v>
                </c:pt>
                <c:pt idx="15">
                  <c:v>CAMP</c:v>
                </c:pt>
                <c:pt idx="16">
                  <c:v>TAB</c:v>
                </c:pt>
                <c:pt idx="17">
                  <c:v>MICH</c:v>
                </c:pt>
                <c:pt idx="18">
                  <c:v>BC</c:v>
                </c:pt>
                <c:pt idx="19">
                  <c:v>COL</c:v>
                </c:pt>
                <c:pt idx="20">
                  <c:v>SIN</c:v>
                </c:pt>
                <c:pt idx="21">
                  <c:v>SON</c:v>
                </c:pt>
                <c:pt idx="22">
                  <c:v>NACIONAL </c:v>
                </c:pt>
                <c:pt idx="23">
                  <c:v>BCS</c:v>
                </c:pt>
                <c:pt idx="24">
                  <c:v>YUC</c:v>
                </c:pt>
                <c:pt idx="25">
                  <c:v>HGO</c:v>
                </c:pt>
                <c:pt idx="26">
                  <c:v>OAX</c:v>
                </c:pt>
                <c:pt idx="27">
                  <c:v>QROO</c:v>
                </c:pt>
                <c:pt idx="28">
                  <c:v>CHIS</c:v>
                </c:pt>
                <c:pt idx="29">
                  <c:v>QRO</c:v>
                </c:pt>
                <c:pt idx="30">
                  <c:v>CDMX </c:v>
                </c:pt>
                <c:pt idx="31">
                  <c:v>COAH</c:v>
                </c:pt>
                <c:pt idx="32">
                  <c:v>CHIH</c:v>
                </c:pt>
              </c:strCache>
            </c:strRef>
          </c:cat>
          <c:val>
            <c:numRef>
              <c:f>'grafico regimen de contratacion'!$AU$2:$AU$34</c:f>
              <c:numCache>
                <c:formatCode>0.0%</c:formatCode>
                <c:ptCount val="33"/>
                <c:pt idx="0">
                  <c:v>1.0347501450704301E-2</c:v>
                </c:pt>
                <c:pt idx="1">
                  <c:v>5.9525142793145899E-2</c:v>
                </c:pt>
                <c:pt idx="2">
                  <c:v>3.83812429741449E-2</c:v>
                </c:pt>
                <c:pt idx="3">
                  <c:v>2.9902890612759198E-3</c:v>
                </c:pt>
                <c:pt idx="4">
                  <c:v>3.4648329826017399E-2</c:v>
                </c:pt>
                <c:pt idx="5">
                  <c:v>4.2692188342125501E-2</c:v>
                </c:pt>
                <c:pt idx="6">
                  <c:v>6.2774744977598497E-3</c:v>
                </c:pt>
                <c:pt idx="7">
                  <c:v>5.4224658574496603E-3</c:v>
                </c:pt>
                <c:pt idx="8">
                  <c:v>9.01528500594189E-4</c:v>
                </c:pt>
                <c:pt idx="9">
                  <c:v>5.6410675158888902E-3</c:v>
                </c:pt>
                <c:pt idx="10">
                  <c:v>4.93867898586592E-2</c:v>
                </c:pt>
                <c:pt idx="11">
                  <c:v>5.5185030799870298E-2</c:v>
                </c:pt>
                <c:pt idx="12">
                  <c:v>2.29049419251099E-2</c:v>
                </c:pt>
                <c:pt idx="13">
                  <c:v>8.6800843933570904E-2</c:v>
                </c:pt>
                <c:pt idx="14">
                  <c:v>1.1973725043964E-2</c:v>
                </c:pt>
                <c:pt idx="15">
                  <c:v>3.2384730599522302E-4</c:v>
                </c:pt>
                <c:pt idx="16">
                  <c:v>4.8080389853572297E-2</c:v>
                </c:pt>
                <c:pt idx="17">
                  <c:v>4.2195705234091899E-2</c:v>
                </c:pt>
                <c:pt idx="18">
                  <c:v>8.5115599112025597E-2</c:v>
                </c:pt>
                <c:pt idx="19">
                  <c:v>6.7869269949066197E-2</c:v>
                </c:pt>
                <c:pt idx="20">
                  <c:v>0</c:v>
                </c:pt>
                <c:pt idx="21">
                  <c:v>2.23888186665504E-2</c:v>
                </c:pt>
                <c:pt idx="22">
                  <c:v>5.9479780726906399E-2</c:v>
                </c:pt>
                <c:pt idx="23">
                  <c:v>1.02411628675256E-2</c:v>
                </c:pt>
                <c:pt idx="24">
                  <c:v>2.1040533969853701E-2</c:v>
                </c:pt>
                <c:pt idx="25">
                  <c:v>8.9041872703352495E-2</c:v>
                </c:pt>
                <c:pt idx="26">
                  <c:v>5.3378532216853498E-3</c:v>
                </c:pt>
                <c:pt idx="27">
                  <c:v>8.9802819584682794E-2</c:v>
                </c:pt>
                <c:pt idx="28">
                  <c:v>0</c:v>
                </c:pt>
                <c:pt idx="29">
                  <c:v>3.5156849700629399E-2</c:v>
                </c:pt>
                <c:pt idx="30">
                  <c:v>4.7539524400601003E-2</c:v>
                </c:pt>
                <c:pt idx="31">
                  <c:v>1.7701140655399999E-2</c:v>
                </c:pt>
                <c:pt idx="32">
                  <c:v>0.765403722866979</c:v>
                </c:pt>
              </c:numCache>
            </c:numRef>
          </c:val>
          <c:extLst xmlns:c16r2="http://schemas.microsoft.com/office/drawing/2015/06/chart">
            <c:ext xmlns:c16="http://schemas.microsoft.com/office/drawing/2014/chart" uri="{C3380CC4-5D6E-409C-BE32-E72D297353CC}">
              <c16:uniqueId val="{00000003-2C3C-466C-BF94-34F554B793AC}"/>
            </c:ext>
          </c:extLst>
        </c:ser>
        <c:ser>
          <c:idx val="4"/>
          <c:order val="4"/>
          <c:tx>
            <c:strRef>
              <c:f>'grafico regimen de contratacion'!$AV$1</c:f>
              <c:strCache>
                <c:ptCount val="1"/>
                <c:pt idx="0">
                  <c:v>Otro</c:v>
                </c:pt>
              </c:strCache>
            </c:strRef>
          </c:tx>
          <c:spPr>
            <a:solidFill>
              <a:srgbClr val="8FAADC"/>
            </a:solidFill>
            <a:ln>
              <a:noFill/>
            </a:ln>
            <a:effectLst>
              <a:outerShdw blurRad="50800" dist="38100" dir="2700000" algn="tl" rotWithShape="0">
                <a:prstClr val="black">
                  <a:alpha val="40000"/>
                </a:prstClr>
              </a:outerShdw>
            </a:effectLst>
          </c:spPr>
          <c:invertIfNegative val="0"/>
          <c:cat>
            <c:strRef>
              <c:f>'grafico regimen de contratacion'!$AQ$2:$AQ$34</c:f>
              <c:strCache>
                <c:ptCount val="33"/>
                <c:pt idx="0">
                  <c:v>VER</c:v>
                </c:pt>
                <c:pt idx="1">
                  <c:v>NL</c:v>
                </c:pt>
                <c:pt idx="2">
                  <c:v>NAY</c:v>
                </c:pt>
                <c:pt idx="3">
                  <c:v>MEX</c:v>
                </c:pt>
                <c:pt idx="4">
                  <c:v>TLAX</c:v>
                </c:pt>
                <c:pt idx="5">
                  <c:v>SLP</c:v>
                </c:pt>
                <c:pt idx="6">
                  <c:v>GRO</c:v>
                </c:pt>
                <c:pt idx="7">
                  <c:v>TAMPS</c:v>
                </c:pt>
                <c:pt idx="8">
                  <c:v>ZAC</c:v>
                </c:pt>
                <c:pt idx="9">
                  <c:v>JAL</c:v>
                </c:pt>
                <c:pt idx="10">
                  <c:v>AGS</c:v>
                </c:pt>
                <c:pt idx="11">
                  <c:v>PUE</c:v>
                </c:pt>
                <c:pt idx="12">
                  <c:v>DGO</c:v>
                </c:pt>
                <c:pt idx="13">
                  <c:v>GTO</c:v>
                </c:pt>
                <c:pt idx="14">
                  <c:v>MOR</c:v>
                </c:pt>
                <c:pt idx="15">
                  <c:v>CAMP</c:v>
                </c:pt>
                <c:pt idx="16">
                  <c:v>TAB</c:v>
                </c:pt>
                <c:pt idx="17">
                  <c:v>MICH</c:v>
                </c:pt>
                <c:pt idx="18">
                  <c:v>BC</c:v>
                </c:pt>
                <c:pt idx="19">
                  <c:v>COL</c:v>
                </c:pt>
                <c:pt idx="20">
                  <c:v>SIN</c:v>
                </c:pt>
                <c:pt idx="21">
                  <c:v>SON</c:v>
                </c:pt>
                <c:pt idx="22">
                  <c:v>NACIONAL </c:v>
                </c:pt>
                <c:pt idx="23">
                  <c:v>BCS</c:v>
                </c:pt>
                <c:pt idx="24">
                  <c:v>YUC</c:v>
                </c:pt>
                <c:pt idx="25">
                  <c:v>HGO</c:v>
                </c:pt>
                <c:pt idx="26">
                  <c:v>OAX</c:v>
                </c:pt>
                <c:pt idx="27">
                  <c:v>QROO</c:v>
                </c:pt>
                <c:pt idx="28">
                  <c:v>CHIS</c:v>
                </c:pt>
                <c:pt idx="29">
                  <c:v>QRO</c:v>
                </c:pt>
                <c:pt idx="30">
                  <c:v>CDMX </c:v>
                </c:pt>
                <c:pt idx="31">
                  <c:v>COAH</c:v>
                </c:pt>
                <c:pt idx="32">
                  <c:v>CHIH</c:v>
                </c:pt>
              </c:strCache>
            </c:strRef>
          </c:cat>
          <c:val>
            <c:numRef>
              <c:f>'grafico regimen de contratacion'!$AV$2:$AV$34</c:f>
              <c:numCache>
                <c:formatCode>0.0%</c:formatCode>
                <c:ptCount val="33"/>
                <c:pt idx="0">
                  <c:v>4.7346880087093604E-3</c:v>
                </c:pt>
                <c:pt idx="1">
                  <c:v>5.7863889199985096E-4</c:v>
                </c:pt>
                <c:pt idx="2">
                  <c:v>5.7009796049462E-3</c:v>
                </c:pt>
                <c:pt idx="3">
                  <c:v>1.7935067056482099E-2</c:v>
                </c:pt>
                <c:pt idx="4">
                  <c:v>1.7783573905569199E-4</c:v>
                </c:pt>
                <c:pt idx="5">
                  <c:v>8.5792679939244498E-2</c:v>
                </c:pt>
                <c:pt idx="6">
                  <c:v>5.3763531585652898E-2</c:v>
                </c:pt>
                <c:pt idx="7">
                  <c:v>5.0546399458939999E-3</c:v>
                </c:pt>
                <c:pt idx="8">
                  <c:v>3.1143711838708399E-3</c:v>
                </c:pt>
                <c:pt idx="9">
                  <c:v>3.8453163488887998E-2</c:v>
                </c:pt>
                <c:pt idx="10">
                  <c:v>2.29060111092779E-2</c:v>
                </c:pt>
                <c:pt idx="12">
                  <c:v>1.38900768059666E-2</c:v>
                </c:pt>
                <c:pt idx="13">
                  <c:v>2.0135344533254E-4</c:v>
                </c:pt>
                <c:pt idx="14">
                  <c:v>9.9850005172235495E-2</c:v>
                </c:pt>
                <c:pt idx="15">
                  <c:v>1.4573128769784999E-3</c:v>
                </c:pt>
                <c:pt idx="16">
                  <c:v>6.5712192228515598E-3</c:v>
                </c:pt>
                <c:pt idx="17">
                  <c:v>0.16793225019107</c:v>
                </c:pt>
                <c:pt idx="18">
                  <c:v>2.6043640695219E-2</c:v>
                </c:pt>
                <c:pt idx="19">
                  <c:v>1.06112054329372E-2</c:v>
                </c:pt>
                <c:pt idx="20">
                  <c:v>0</c:v>
                </c:pt>
                <c:pt idx="21">
                  <c:v>3.2486306644001803E-2</c:v>
                </c:pt>
                <c:pt idx="22">
                  <c:v>3.8337697472999602E-2</c:v>
                </c:pt>
                <c:pt idx="23">
                  <c:v>2.8906508093822299E-3</c:v>
                </c:pt>
                <c:pt idx="24">
                  <c:v>8.57534367678911E-3</c:v>
                </c:pt>
                <c:pt idx="25">
                  <c:v>2.4951231683527701E-2</c:v>
                </c:pt>
                <c:pt idx="26">
                  <c:v>0.24556654608009301</c:v>
                </c:pt>
                <c:pt idx="27">
                  <c:v>1.9051247856734601E-4</c:v>
                </c:pt>
                <c:pt idx="28">
                  <c:v>0</c:v>
                </c:pt>
                <c:pt idx="29">
                  <c:v>3.0704672227624001E-4</c:v>
                </c:pt>
                <c:pt idx="30">
                  <c:v>0.125779871954008</c:v>
                </c:pt>
                <c:pt idx="31">
                  <c:v>4.9097775912715101E-2</c:v>
                </c:pt>
                <c:pt idx="32">
                  <c:v>3.4466409680278698E-2</c:v>
                </c:pt>
              </c:numCache>
            </c:numRef>
          </c:val>
          <c:extLst xmlns:c16r2="http://schemas.microsoft.com/office/drawing/2015/06/chart">
            <c:ext xmlns:c16="http://schemas.microsoft.com/office/drawing/2014/chart" uri="{C3380CC4-5D6E-409C-BE32-E72D297353CC}">
              <c16:uniqueId val="{00000004-2C3C-466C-BF94-34F554B793AC}"/>
            </c:ext>
          </c:extLst>
        </c:ser>
        <c:ser>
          <c:idx val="5"/>
          <c:order val="5"/>
          <c:tx>
            <c:strRef>
              <c:f>'grafico regimen de contratacion'!$AW$1</c:f>
              <c:strCache>
                <c:ptCount val="1"/>
                <c:pt idx="0">
                  <c:v>No especificado</c:v>
                </c:pt>
              </c:strCache>
            </c:strRef>
          </c:tx>
          <c:spPr>
            <a:solidFill>
              <a:schemeClr val="accent3">
                <a:lumMod val="75000"/>
              </a:schemeClr>
            </a:solidFill>
            <a:ln>
              <a:noFill/>
            </a:ln>
            <a:effectLst/>
          </c:spPr>
          <c:invertIfNegative val="0"/>
          <c:cat>
            <c:strRef>
              <c:f>'grafico regimen de contratacion'!$AQ$2:$AQ$34</c:f>
              <c:strCache>
                <c:ptCount val="33"/>
                <c:pt idx="0">
                  <c:v>VER</c:v>
                </c:pt>
                <c:pt idx="1">
                  <c:v>NL</c:v>
                </c:pt>
                <c:pt idx="2">
                  <c:v>NAY</c:v>
                </c:pt>
                <c:pt idx="3">
                  <c:v>MEX</c:v>
                </c:pt>
                <c:pt idx="4">
                  <c:v>TLAX</c:v>
                </c:pt>
                <c:pt idx="5">
                  <c:v>SLP</c:v>
                </c:pt>
                <c:pt idx="6">
                  <c:v>GRO</c:v>
                </c:pt>
                <c:pt idx="7">
                  <c:v>TAMPS</c:v>
                </c:pt>
                <c:pt idx="8">
                  <c:v>ZAC</c:v>
                </c:pt>
                <c:pt idx="9">
                  <c:v>JAL</c:v>
                </c:pt>
                <c:pt idx="10">
                  <c:v>AGS</c:v>
                </c:pt>
                <c:pt idx="11">
                  <c:v>PUE</c:v>
                </c:pt>
                <c:pt idx="12">
                  <c:v>DGO</c:v>
                </c:pt>
                <c:pt idx="13">
                  <c:v>GTO</c:v>
                </c:pt>
                <c:pt idx="14">
                  <c:v>MOR</c:v>
                </c:pt>
                <c:pt idx="15">
                  <c:v>CAMP</c:v>
                </c:pt>
                <c:pt idx="16">
                  <c:v>TAB</c:v>
                </c:pt>
                <c:pt idx="17">
                  <c:v>MICH</c:v>
                </c:pt>
                <c:pt idx="18">
                  <c:v>BC</c:v>
                </c:pt>
                <c:pt idx="19">
                  <c:v>COL</c:v>
                </c:pt>
                <c:pt idx="20">
                  <c:v>SIN</c:v>
                </c:pt>
                <c:pt idx="21">
                  <c:v>SON</c:v>
                </c:pt>
                <c:pt idx="22">
                  <c:v>NACIONAL </c:v>
                </c:pt>
                <c:pt idx="23">
                  <c:v>BCS</c:v>
                </c:pt>
                <c:pt idx="24">
                  <c:v>YUC</c:v>
                </c:pt>
                <c:pt idx="25">
                  <c:v>HGO</c:v>
                </c:pt>
                <c:pt idx="26">
                  <c:v>OAX</c:v>
                </c:pt>
                <c:pt idx="27">
                  <c:v>QROO</c:v>
                </c:pt>
                <c:pt idx="28">
                  <c:v>CHIS</c:v>
                </c:pt>
                <c:pt idx="29">
                  <c:v>QRO</c:v>
                </c:pt>
                <c:pt idx="30">
                  <c:v>CDMX </c:v>
                </c:pt>
                <c:pt idx="31">
                  <c:v>COAH</c:v>
                </c:pt>
                <c:pt idx="32">
                  <c:v>CHIH</c:v>
                </c:pt>
              </c:strCache>
            </c:strRef>
          </c:cat>
          <c:val>
            <c:numRef>
              <c:f>'grafico regimen de contratacion'!$AW$2:$AW$34</c:f>
              <c:numCache>
                <c:formatCode>0.0%</c:formatCode>
                <c:ptCount val="33"/>
                <c:pt idx="0">
                  <c:v>0</c:v>
                </c:pt>
                <c:pt idx="1">
                  <c:v>0</c:v>
                </c:pt>
                <c:pt idx="2">
                  <c:v>0</c:v>
                </c:pt>
                <c:pt idx="3">
                  <c:v>0</c:v>
                </c:pt>
                <c:pt idx="4">
                  <c:v>0</c:v>
                </c:pt>
                <c:pt idx="5">
                  <c:v>0</c:v>
                </c:pt>
                <c:pt idx="6">
                  <c:v>0</c:v>
                </c:pt>
                <c:pt idx="7">
                  <c:v>0</c:v>
                </c:pt>
                <c:pt idx="8">
                  <c:v>0</c:v>
                </c:pt>
                <c:pt idx="9">
                  <c:v>2.9260060697614302E-4</c:v>
                </c:pt>
                <c:pt idx="10">
                  <c:v>0</c:v>
                </c:pt>
                <c:pt idx="11">
                  <c:v>0</c:v>
                </c:pt>
                <c:pt idx="12">
                  <c:v>0</c:v>
                </c:pt>
                <c:pt idx="13">
                  <c:v>0</c:v>
                </c:pt>
                <c:pt idx="14">
                  <c:v>0</c:v>
                </c:pt>
                <c:pt idx="15">
                  <c:v>0</c:v>
                </c:pt>
                <c:pt idx="16">
                  <c:v>0</c:v>
                </c:pt>
                <c:pt idx="17">
                  <c:v>0</c:v>
                </c:pt>
                <c:pt idx="18">
                  <c:v>0</c:v>
                </c:pt>
                <c:pt idx="19">
                  <c:v>0</c:v>
                </c:pt>
                <c:pt idx="20">
                  <c:v>0</c:v>
                </c:pt>
                <c:pt idx="21">
                  <c:v>0</c:v>
                </c:pt>
                <c:pt idx="22">
                  <c:v>5.0000000000000001E-3</c:v>
                </c:pt>
                <c:pt idx="23">
                  <c:v>0</c:v>
                </c:pt>
                <c:pt idx="24">
                  <c:v>0</c:v>
                </c:pt>
                <c:pt idx="25">
                  <c:v>0</c:v>
                </c:pt>
                <c:pt idx="26">
                  <c:v>0</c:v>
                </c:pt>
                <c:pt idx="27">
                  <c:v>0</c:v>
                </c:pt>
                <c:pt idx="28">
                  <c:v>0</c:v>
                </c:pt>
                <c:pt idx="29">
                  <c:v>0.27421831021953802</c:v>
                </c:pt>
                <c:pt idx="30">
                  <c:v>0</c:v>
                </c:pt>
                <c:pt idx="31">
                  <c:v>0</c:v>
                </c:pt>
                <c:pt idx="32">
                  <c:v>0</c:v>
                </c:pt>
              </c:numCache>
            </c:numRef>
          </c:val>
          <c:extLst xmlns:c16r2="http://schemas.microsoft.com/office/drawing/2015/06/chart">
            <c:ext xmlns:c16="http://schemas.microsoft.com/office/drawing/2014/chart" uri="{C3380CC4-5D6E-409C-BE32-E72D297353CC}">
              <c16:uniqueId val="{00000005-2C3C-466C-BF94-34F554B793AC}"/>
            </c:ext>
          </c:extLst>
        </c:ser>
        <c:dLbls>
          <c:showLegendKey val="0"/>
          <c:showVal val="0"/>
          <c:showCatName val="0"/>
          <c:showSerName val="0"/>
          <c:showPercent val="0"/>
          <c:showBubbleSize val="0"/>
        </c:dLbls>
        <c:gapWidth val="50"/>
        <c:overlap val="100"/>
        <c:axId val="498523280"/>
        <c:axId val="498523672"/>
      </c:barChart>
      <c:catAx>
        <c:axId val="49852328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98523672"/>
        <c:crosses val="autoZero"/>
        <c:auto val="1"/>
        <c:lblAlgn val="ctr"/>
        <c:lblOffset val="100"/>
        <c:noMultiLvlLbl val="0"/>
      </c:catAx>
      <c:valAx>
        <c:axId val="498523672"/>
        <c:scaling>
          <c:orientation val="minMax"/>
        </c:scaling>
        <c:delete val="1"/>
        <c:axPos val="t"/>
        <c:numFmt formatCode="0%" sourceLinked="1"/>
        <c:majorTickMark val="none"/>
        <c:minorTickMark val="none"/>
        <c:tickLblPos val="nextTo"/>
        <c:crossAx val="498523280"/>
        <c:crosses val="autoZero"/>
        <c:crossBetween val="between"/>
      </c:valAx>
      <c:spPr>
        <a:noFill/>
        <a:ln>
          <a:noFill/>
        </a:ln>
        <a:effectLst/>
      </c:spPr>
    </c:plotArea>
    <c:legend>
      <c:legendPos val="b"/>
      <c:layout>
        <c:manualLayout>
          <c:xMode val="edge"/>
          <c:yMode val="edge"/>
          <c:x val="8.6943750435250003E-2"/>
          <c:y val="0.95921367337615204"/>
          <c:w val="0.89999986747451699"/>
          <c:h val="3.78725733890009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473031496063001"/>
          <c:y val="0.10707458442694701"/>
          <c:w val="0.44387292213473301"/>
          <c:h val="0.73978820355788899"/>
        </c:manualLayout>
      </c:layout>
      <c:pieChart>
        <c:varyColors val="1"/>
        <c:ser>
          <c:idx val="0"/>
          <c:order val="0"/>
          <c:spPr>
            <a:ln>
              <a:noFill/>
            </a:ln>
          </c:spPr>
          <c:dPt>
            <c:idx val="0"/>
            <c:bubble3D val="0"/>
            <c:spPr>
              <a:solidFill>
                <a:srgbClr val="0086EA"/>
              </a:solidFill>
              <a:ln w="19050">
                <a:noFill/>
              </a:ln>
              <a:effectLst/>
            </c:spPr>
            <c:extLst xmlns:c16r2="http://schemas.microsoft.com/office/drawing/2015/06/chart">
              <c:ext xmlns:c16="http://schemas.microsoft.com/office/drawing/2014/chart" uri="{C3380CC4-5D6E-409C-BE32-E72D297353CC}">
                <c16:uniqueId val="{00000001-D9B8-4265-8192-ECA47A951474}"/>
              </c:ext>
            </c:extLst>
          </c:dPt>
          <c:dPt>
            <c:idx val="1"/>
            <c:bubble3D val="0"/>
            <c:spPr>
              <a:solidFill>
                <a:srgbClr val="0A30D4"/>
              </a:solidFill>
              <a:ln w="19050">
                <a:noFill/>
              </a:ln>
              <a:effectLst/>
            </c:spPr>
            <c:extLst xmlns:c16r2="http://schemas.microsoft.com/office/drawing/2015/06/chart">
              <c:ext xmlns:c16="http://schemas.microsoft.com/office/drawing/2014/chart" uri="{C3380CC4-5D6E-409C-BE32-E72D297353CC}">
                <c16:uniqueId val="{00000003-D9B8-4265-8192-ECA47A951474}"/>
              </c:ext>
            </c:extLst>
          </c:dPt>
          <c:dPt>
            <c:idx val="2"/>
            <c:bubble3D val="0"/>
            <c:spPr>
              <a:solidFill>
                <a:srgbClr val="002060"/>
              </a:solidFill>
              <a:ln w="19050">
                <a:noFill/>
              </a:ln>
              <a:effectLst/>
            </c:spPr>
            <c:extLst xmlns:c16r2="http://schemas.microsoft.com/office/drawing/2015/06/chart">
              <c:ext xmlns:c16="http://schemas.microsoft.com/office/drawing/2014/chart" uri="{C3380CC4-5D6E-409C-BE32-E72D297353CC}">
                <c16:uniqueId val="{00000005-D9B8-4265-8192-ECA47A95147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'1.12.2'!$K$9:$K$11</c:f>
              <c:strCache>
                <c:ptCount val="3"/>
                <c:pt idx="0">
                  <c:v>Planeación urbana</c:v>
                </c:pt>
                <c:pt idx="1">
                  <c:v>Desarrollo urbano</c:v>
                </c:pt>
                <c:pt idx="2">
                  <c:v>Ordenamiento territorial</c:v>
                </c:pt>
              </c:strCache>
            </c:strRef>
          </c:cat>
          <c:val>
            <c:numRef>
              <c:f>'1.12.2'!$M$9:$M$11</c:f>
              <c:numCache>
                <c:formatCode>0.0%</c:formatCode>
                <c:ptCount val="3"/>
                <c:pt idx="0">
                  <c:v>0.106576728499157</c:v>
                </c:pt>
                <c:pt idx="1">
                  <c:v>0.35345699831365901</c:v>
                </c:pt>
                <c:pt idx="2">
                  <c:v>0.53996627318718404</c:v>
                </c:pt>
              </c:numCache>
            </c:numRef>
          </c:val>
          <c:extLst xmlns:c16r2="http://schemas.microsoft.com/office/drawing/2015/06/chart">
            <c:ext xmlns:c16="http://schemas.microsoft.com/office/drawing/2014/chart" uri="{C3380CC4-5D6E-409C-BE32-E72D297353CC}">
              <c16:uniqueId val="{00000006-D9B8-4265-8192-ECA47A95147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45093540939"/>
          <c:y val="2.7683402541839701E-2"/>
          <c:w val="0.85254906459060997"/>
          <c:h val="0.95840593538491703"/>
        </c:manualLayout>
      </c:layout>
      <c:barChart>
        <c:barDir val="bar"/>
        <c:grouping val="clustered"/>
        <c:varyColors val="0"/>
        <c:ser>
          <c:idx val="0"/>
          <c:order val="0"/>
          <c:tx>
            <c:strRef>
              <c:f>'PERSONAL POR FUNCION'!$S$1</c:f>
              <c:strCache>
                <c:ptCount val="1"/>
                <c:pt idx="0">
                  <c:v>TASA</c:v>
                </c:pt>
              </c:strCache>
            </c:strRef>
          </c:tx>
          <c:spPr>
            <a:solidFill>
              <a:srgbClr val="002060"/>
            </a:solidFill>
            <a:ln>
              <a:noFill/>
            </a:ln>
            <a:effectLst>
              <a:outerShdw blurRad="50800" dist="38100" dir="2700000" algn="tl" rotWithShape="0">
                <a:prstClr val="black">
                  <a:alpha val="40000"/>
                </a:prstClr>
              </a:outerShdw>
            </a:effectLst>
          </c:spPr>
          <c:invertIfNegative val="0"/>
          <c:dPt>
            <c:idx val="5"/>
            <c:invertIfNegative val="0"/>
            <c:bubble3D val="0"/>
            <c:spPr>
              <a:solidFill>
                <a:srgbClr val="0053FA"/>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1-2E5B-426D-869A-7693DCA5F2B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 POR FUNCION'!$P$2:$P$34</c:f>
              <c:strCache>
                <c:ptCount val="33"/>
                <c:pt idx="0">
                  <c:v>CDMX </c:v>
                </c:pt>
                <c:pt idx="1">
                  <c:v>TAB</c:v>
                </c:pt>
                <c:pt idx="2">
                  <c:v>YUC</c:v>
                </c:pt>
                <c:pt idx="3">
                  <c:v>VER</c:v>
                </c:pt>
                <c:pt idx="4">
                  <c:v>OAX</c:v>
                </c:pt>
                <c:pt idx="5">
                  <c:v>NACIONAL </c:v>
                </c:pt>
                <c:pt idx="6">
                  <c:v>GRO</c:v>
                </c:pt>
                <c:pt idx="7">
                  <c:v>BCS</c:v>
                </c:pt>
                <c:pt idx="8">
                  <c:v>CAMP</c:v>
                </c:pt>
                <c:pt idx="9">
                  <c:v>MICH</c:v>
                </c:pt>
                <c:pt idx="10">
                  <c:v>ZAC</c:v>
                </c:pt>
                <c:pt idx="11">
                  <c:v>CHIS</c:v>
                </c:pt>
                <c:pt idx="12">
                  <c:v>TLAX</c:v>
                </c:pt>
                <c:pt idx="13">
                  <c:v>MEX</c:v>
                </c:pt>
                <c:pt idx="14">
                  <c:v>HGO</c:v>
                </c:pt>
                <c:pt idx="15">
                  <c:v>NL</c:v>
                </c:pt>
                <c:pt idx="16">
                  <c:v>TAMPS</c:v>
                </c:pt>
                <c:pt idx="17">
                  <c:v>NAY</c:v>
                </c:pt>
                <c:pt idx="18">
                  <c:v>SLP</c:v>
                </c:pt>
                <c:pt idx="19">
                  <c:v>COL</c:v>
                </c:pt>
                <c:pt idx="20">
                  <c:v>MOR</c:v>
                </c:pt>
                <c:pt idx="21">
                  <c:v>QROO</c:v>
                </c:pt>
                <c:pt idx="22">
                  <c:v>PUE</c:v>
                </c:pt>
                <c:pt idx="23">
                  <c:v>SIN</c:v>
                </c:pt>
                <c:pt idx="24">
                  <c:v>CHIH</c:v>
                </c:pt>
                <c:pt idx="25">
                  <c:v>COAH</c:v>
                </c:pt>
                <c:pt idx="26">
                  <c:v>GTO</c:v>
                </c:pt>
                <c:pt idx="27">
                  <c:v>DGO</c:v>
                </c:pt>
                <c:pt idx="28">
                  <c:v>AGS</c:v>
                </c:pt>
                <c:pt idx="29">
                  <c:v>QRO</c:v>
                </c:pt>
                <c:pt idx="30">
                  <c:v>JAL</c:v>
                </c:pt>
                <c:pt idx="31">
                  <c:v>SON</c:v>
                </c:pt>
                <c:pt idx="32">
                  <c:v>BC</c:v>
                </c:pt>
              </c:strCache>
            </c:strRef>
          </c:cat>
          <c:val>
            <c:numRef>
              <c:f>'PERSONAL POR FUNCION'!$S$2:$S$34</c:f>
              <c:numCache>
                <c:formatCode>0.0</c:formatCode>
                <c:ptCount val="33"/>
                <c:pt idx="0">
                  <c:v>958.88964037076153</c:v>
                </c:pt>
                <c:pt idx="1">
                  <c:v>269.88075165962749</c:v>
                </c:pt>
                <c:pt idx="2">
                  <c:v>226.8779242798324</c:v>
                </c:pt>
                <c:pt idx="3">
                  <c:v>215.43335124066249</c:v>
                </c:pt>
                <c:pt idx="4">
                  <c:v>200.17095444029999</c:v>
                </c:pt>
                <c:pt idx="5">
                  <c:v>173.75794134480799</c:v>
                </c:pt>
                <c:pt idx="6">
                  <c:v>168.0288880752386</c:v>
                </c:pt>
                <c:pt idx="7">
                  <c:v>140.67268771700549</c:v>
                </c:pt>
                <c:pt idx="8">
                  <c:v>135.94274484425509</c:v>
                </c:pt>
                <c:pt idx="9">
                  <c:v>132.80134323156659</c:v>
                </c:pt>
                <c:pt idx="10">
                  <c:v>131.1504954980187</c:v>
                </c:pt>
                <c:pt idx="11">
                  <c:v>127.3753929145348</c:v>
                </c:pt>
                <c:pt idx="12">
                  <c:v>126.5642480481211</c:v>
                </c:pt>
                <c:pt idx="13">
                  <c:v>126.0680135262073</c:v>
                </c:pt>
                <c:pt idx="14">
                  <c:v>124.6077807540031</c:v>
                </c:pt>
                <c:pt idx="15">
                  <c:v>121.0299535385771</c:v>
                </c:pt>
                <c:pt idx="16">
                  <c:v>118.47978240271649</c:v>
                </c:pt>
                <c:pt idx="17">
                  <c:v>117.3781084238356</c:v>
                </c:pt>
                <c:pt idx="18">
                  <c:v>113.72819280486</c:v>
                </c:pt>
                <c:pt idx="19">
                  <c:v>99.693160759824949</c:v>
                </c:pt>
                <c:pt idx="20">
                  <c:v>92.875527298556776</c:v>
                </c:pt>
                <c:pt idx="21">
                  <c:v>88.558669662790223</c:v>
                </c:pt>
                <c:pt idx="22">
                  <c:v>85.7563701038723</c:v>
                </c:pt>
                <c:pt idx="23">
                  <c:v>79.301425943999405</c:v>
                </c:pt>
                <c:pt idx="24">
                  <c:v>62.366147494195253</c:v>
                </c:pt>
                <c:pt idx="25">
                  <c:v>60.280643432011999</c:v>
                </c:pt>
                <c:pt idx="26">
                  <c:v>49.777635374325371</c:v>
                </c:pt>
                <c:pt idx="27">
                  <c:v>48.35389826078432</c:v>
                </c:pt>
                <c:pt idx="28">
                  <c:v>41.195190694328829</c:v>
                </c:pt>
                <c:pt idx="29">
                  <c:v>39.218576684146697</c:v>
                </c:pt>
                <c:pt idx="30">
                  <c:v>37.674516211997322</c:v>
                </c:pt>
                <c:pt idx="31">
                  <c:v>28.865444696174521</c:v>
                </c:pt>
                <c:pt idx="32">
                  <c:v>19.68055589476668</c:v>
                </c:pt>
              </c:numCache>
            </c:numRef>
          </c:val>
          <c:extLst xmlns:c16r2="http://schemas.microsoft.com/office/drawing/2015/06/chart">
            <c:ext xmlns:c16="http://schemas.microsoft.com/office/drawing/2014/chart" uri="{C3380CC4-5D6E-409C-BE32-E72D297353CC}">
              <c16:uniqueId val="{00000002-2E5B-426D-869A-7693DCA5F2B5}"/>
            </c:ext>
          </c:extLst>
        </c:ser>
        <c:dLbls>
          <c:dLblPos val="outEnd"/>
          <c:showLegendKey val="0"/>
          <c:showVal val="1"/>
          <c:showCatName val="0"/>
          <c:showSerName val="0"/>
          <c:showPercent val="0"/>
          <c:showBubbleSize val="0"/>
        </c:dLbls>
        <c:gapWidth val="50"/>
        <c:axId val="498525240"/>
        <c:axId val="498525632"/>
      </c:barChart>
      <c:catAx>
        <c:axId val="4985252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8525632"/>
        <c:crosses val="autoZero"/>
        <c:auto val="1"/>
        <c:lblAlgn val="ctr"/>
        <c:lblOffset val="100"/>
        <c:noMultiLvlLbl val="0"/>
      </c:catAx>
      <c:valAx>
        <c:axId val="498525632"/>
        <c:scaling>
          <c:orientation val="minMax"/>
        </c:scaling>
        <c:delete val="1"/>
        <c:axPos val="t"/>
        <c:numFmt formatCode="0.0" sourceLinked="1"/>
        <c:majorTickMark val="none"/>
        <c:minorTickMark val="none"/>
        <c:tickLblPos val="nextTo"/>
        <c:crossAx val="49852524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09213843994201"/>
          <c:y val="1.19588615163836E-2"/>
          <c:w val="0.85570521085462903"/>
          <c:h val="0.89752310320215001"/>
        </c:manualLayout>
      </c:layout>
      <c:barChart>
        <c:barDir val="bar"/>
        <c:grouping val="percentStacked"/>
        <c:varyColors val="0"/>
        <c:ser>
          <c:idx val="0"/>
          <c:order val="0"/>
          <c:tx>
            <c:strRef>
              <c:f>grafico_escolaridad!$AO$1</c:f>
              <c:strCache>
                <c:ptCount val="1"/>
                <c:pt idx="0">
                  <c:v>Ninguno, preescolar o primaria </c:v>
                </c:pt>
              </c:strCache>
            </c:strRef>
          </c:tx>
          <c:spPr>
            <a:solidFill>
              <a:srgbClr val="3F7FFF"/>
            </a:solidFill>
            <a:ln>
              <a:noFill/>
            </a:ln>
            <a:effectLst>
              <a:outerShdw blurRad="50800" dist="38100" dir="2700000" algn="tl" rotWithShape="0">
                <a:prstClr val="black">
                  <a:alpha val="40000"/>
                </a:prstClr>
              </a:outerShdw>
            </a:effectLst>
          </c:spPr>
          <c:invertIfNegative val="0"/>
          <c:cat>
            <c:strRef>
              <c:f>grafico_escolaridad!$AN$2:$AN$34</c:f>
              <c:strCache>
                <c:ptCount val="33"/>
                <c:pt idx="0">
                  <c:v>SLP</c:v>
                </c:pt>
                <c:pt idx="1">
                  <c:v>QRO</c:v>
                </c:pt>
                <c:pt idx="2">
                  <c:v>CAMP</c:v>
                </c:pt>
                <c:pt idx="3">
                  <c:v>TAB</c:v>
                </c:pt>
                <c:pt idx="4">
                  <c:v>AGS</c:v>
                </c:pt>
                <c:pt idx="5">
                  <c:v>SON</c:v>
                </c:pt>
                <c:pt idx="6">
                  <c:v>TLAX</c:v>
                </c:pt>
                <c:pt idx="7">
                  <c:v>BC</c:v>
                </c:pt>
                <c:pt idx="8">
                  <c:v>TAMPS</c:v>
                </c:pt>
                <c:pt idx="9">
                  <c:v>CHIH</c:v>
                </c:pt>
                <c:pt idx="10">
                  <c:v>DGO</c:v>
                </c:pt>
                <c:pt idx="11">
                  <c:v>QROO</c:v>
                </c:pt>
                <c:pt idx="12">
                  <c:v>GTO</c:v>
                </c:pt>
                <c:pt idx="13">
                  <c:v>MEX</c:v>
                </c:pt>
                <c:pt idx="14">
                  <c:v>COAH</c:v>
                </c:pt>
                <c:pt idx="15">
                  <c:v>YUC</c:v>
                </c:pt>
                <c:pt idx="16">
                  <c:v>JAL</c:v>
                </c:pt>
                <c:pt idx="17">
                  <c:v>NAY</c:v>
                </c:pt>
                <c:pt idx="18">
                  <c:v>HGO</c:v>
                </c:pt>
                <c:pt idx="19">
                  <c:v>NL</c:v>
                </c:pt>
                <c:pt idx="20">
                  <c:v>ZAC</c:v>
                </c:pt>
                <c:pt idx="21">
                  <c:v>BCS</c:v>
                </c:pt>
                <c:pt idx="22">
                  <c:v>NACIONAL </c:v>
                </c:pt>
                <c:pt idx="23">
                  <c:v>PUE</c:v>
                </c:pt>
                <c:pt idx="24">
                  <c:v>GRO</c:v>
                </c:pt>
                <c:pt idx="25">
                  <c:v>MICH</c:v>
                </c:pt>
                <c:pt idx="26">
                  <c:v>VER</c:v>
                </c:pt>
                <c:pt idx="27">
                  <c:v>MOR</c:v>
                </c:pt>
                <c:pt idx="28">
                  <c:v>COL</c:v>
                </c:pt>
                <c:pt idx="29">
                  <c:v>SIN</c:v>
                </c:pt>
                <c:pt idx="30">
                  <c:v>CDMX </c:v>
                </c:pt>
                <c:pt idx="31">
                  <c:v>CHIS</c:v>
                </c:pt>
                <c:pt idx="32">
                  <c:v>OAX</c:v>
                </c:pt>
              </c:strCache>
            </c:strRef>
          </c:cat>
          <c:val>
            <c:numRef>
              <c:f>grafico_escolaridad!$AO$2:$AO$34</c:f>
              <c:numCache>
                <c:formatCode>0.0%</c:formatCode>
                <c:ptCount val="33"/>
                <c:pt idx="0">
                  <c:v>8.4033613445378096E-3</c:v>
                </c:pt>
                <c:pt idx="1">
                  <c:v>3.48027842227378E-3</c:v>
                </c:pt>
                <c:pt idx="2">
                  <c:v>3.8022813688212902E-3</c:v>
                </c:pt>
                <c:pt idx="3">
                  <c:v>3.4020618556701E-2</c:v>
                </c:pt>
                <c:pt idx="4">
                  <c:v>0</c:v>
                </c:pt>
                <c:pt idx="5">
                  <c:v>0</c:v>
                </c:pt>
                <c:pt idx="6">
                  <c:v>2.3446658851113702E-3</c:v>
                </c:pt>
                <c:pt idx="7">
                  <c:v>0</c:v>
                </c:pt>
                <c:pt idx="8">
                  <c:v>7.40479548660085E-2</c:v>
                </c:pt>
                <c:pt idx="9">
                  <c:v>2.58064516129032E-3</c:v>
                </c:pt>
                <c:pt idx="10">
                  <c:v>0</c:v>
                </c:pt>
                <c:pt idx="11">
                  <c:v>0.144131777625257</c:v>
                </c:pt>
                <c:pt idx="12">
                  <c:v>0</c:v>
                </c:pt>
                <c:pt idx="13">
                  <c:v>4.0924522159698704E-3</c:v>
                </c:pt>
                <c:pt idx="14">
                  <c:v>1.0593220338983101E-2</c:v>
                </c:pt>
                <c:pt idx="15">
                  <c:v>3.7924151696606803E-2</c:v>
                </c:pt>
                <c:pt idx="16">
                  <c:v>1.9007731958762899E-2</c:v>
                </c:pt>
                <c:pt idx="17">
                  <c:v>4.0816326530612301E-3</c:v>
                </c:pt>
                <c:pt idx="18">
                  <c:v>3.40788072417465E-2</c:v>
                </c:pt>
                <c:pt idx="19">
                  <c:v>5.90730081793396E-3</c:v>
                </c:pt>
                <c:pt idx="20">
                  <c:v>3.7604456824512501E-2</c:v>
                </c:pt>
                <c:pt idx="21">
                  <c:v>1.7511520737327198E-2</c:v>
                </c:pt>
                <c:pt idx="22">
                  <c:v>7.4999999999999997E-2</c:v>
                </c:pt>
                <c:pt idx="23">
                  <c:v>2.4118070554355601E-2</c:v>
                </c:pt>
                <c:pt idx="24">
                  <c:v>4.6401049352352799E-2</c:v>
                </c:pt>
                <c:pt idx="25">
                  <c:v>6.9958847736625501E-2</c:v>
                </c:pt>
                <c:pt idx="26">
                  <c:v>0.11739130434782601</c:v>
                </c:pt>
                <c:pt idx="27">
                  <c:v>3.2292787944025801E-3</c:v>
                </c:pt>
                <c:pt idx="28">
                  <c:v>1.8469656992084402E-2</c:v>
                </c:pt>
                <c:pt idx="29">
                  <c:v>7.3111291632818902E-3</c:v>
                </c:pt>
                <c:pt idx="30">
                  <c:v>0.112033865070302</c:v>
                </c:pt>
                <c:pt idx="31">
                  <c:v>0.18385776774375601</c:v>
                </c:pt>
                <c:pt idx="32">
                  <c:v>0.11120595049384201</c:v>
                </c:pt>
              </c:numCache>
            </c:numRef>
          </c:val>
          <c:extLst xmlns:c16r2="http://schemas.microsoft.com/office/drawing/2015/06/chart">
            <c:ext xmlns:c16="http://schemas.microsoft.com/office/drawing/2014/chart" uri="{C3380CC4-5D6E-409C-BE32-E72D297353CC}">
              <c16:uniqueId val="{00000000-10FC-406D-B017-15933DE27537}"/>
            </c:ext>
          </c:extLst>
        </c:ser>
        <c:ser>
          <c:idx val="1"/>
          <c:order val="1"/>
          <c:tx>
            <c:strRef>
              <c:f>grafico_escolaridad!$AP$1</c:f>
              <c:strCache>
                <c:ptCount val="1"/>
                <c:pt idx="0">
                  <c:v>Secundaria </c:v>
                </c:pt>
              </c:strCache>
            </c:strRef>
          </c:tx>
          <c:spPr>
            <a:solidFill>
              <a:srgbClr val="0053FA"/>
            </a:solidFill>
            <a:ln>
              <a:noFill/>
            </a:ln>
            <a:effectLst>
              <a:outerShdw blurRad="50800" dist="38100" dir="2700000" algn="tl" rotWithShape="0">
                <a:prstClr val="black">
                  <a:alpha val="40000"/>
                </a:prstClr>
              </a:outerShdw>
            </a:effectLst>
          </c:spPr>
          <c:invertIfNegative val="0"/>
          <c:cat>
            <c:strRef>
              <c:f>grafico_escolaridad!$AN$2:$AN$34</c:f>
              <c:strCache>
                <c:ptCount val="33"/>
                <c:pt idx="0">
                  <c:v>SLP</c:v>
                </c:pt>
                <c:pt idx="1">
                  <c:v>QRO</c:v>
                </c:pt>
                <c:pt idx="2">
                  <c:v>CAMP</c:v>
                </c:pt>
                <c:pt idx="3">
                  <c:v>TAB</c:v>
                </c:pt>
                <c:pt idx="4">
                  <c:v>AGS</c:v>
                </c:pt>
                <c:pt idx="5">
                  <c:v>SON</c:v>
                </c:pt>
                <c:pt idx="6">
                  <c:v>TLAX</c:v>
                </c:pt>
                <c:pt idx="7">
                  <c:v>BC</c:v>
                </c:pt>
                <c:pt idx="8">
                  <c:v>TAMPS</c:v>
                </c:pt>
                <c:pt idx="9">
                  <c:v>CHIH</c:v>
                </c:pt>
                <c:pt idx="10">
                  <c:v>DGO</c:v>
                </c:pt>
                <c:pt idx="11">
                  <c:v>QROO</c:v>
                </c:pt>
                <c:pt idx="12">
                  <c:v>GTO</c:v>
                </c:pt>
                <c:pt idx="13">
                  <c:v>MEX</c:v>
                </c:pt>
                <c:pt idx="14">
                  <c:v>COAH</c:v>
                </c:pt>
                <c:pt idx="15">
                  <c:v>YUC</c:v>
                </c:pt>
                <c:pt idx="16">
                  <c:v>JAL</c:v>
                </c:pt>
                <c:pt idx="17">
                  <c:v>NAY</c:v>
                </c:pt>
                <c:pt idx="18">
                  <c:v>HGO</c:v>
                </c:pt>
                <c:pt idx="19">
                  <c:v>NL</c:v>
                </c:pt>
                <c:pt idx="20">
                  <c:v>ZAC</c:v>
                </c:pt>
                <c:pt idx="21">
                  <c:v>BCS</c:v>
                </c:pt>
                <c:pt idx="22">
                  <c:v>NACIONAL </c:v>
                </c:pt>
                <c:pt idx="23">
                  <c:v>PUE</c:v>
                </c:pt>
                <c:pt idx="24">
                  <c:v>GRO</c:v>
                </c:pt>
                <c:pt idx="25">
                  <c:v>MICH</c:v>
                </c:pt>
                <c:pt idx="26">
                  <c:v>VER</c:v>
                </c:pt>
                <c:pt idx="27">
                  <c:v>MOR</c:v>
                </c:pt>
                <c:pt idx="28">
                  <c:v>COL</c:v>
                </c:pt>
                <c:pt idx="29">
                  <c:v>SIN</c:v>
                </c:pt>
                <c:pt idx="30">
                  <c:v>CDMX </c:v>
                </c:pt>
                <c:pt idx="31">
                  <c:v>CHIS</c:v>
                </c:pt>
                <c:pt idx="32">
                  <c:v>OAX</c:v>
                </c:pt>
              </c:strCache>
            </c:strRef>
          </c:cat>
          <c:val>
            <c:numRef>
              <c:f>grafico_escolaridad!$AP$2:$AP$34</c:f>
              <c:numCache>
                <c:formatCode>0.0%</c:formatCode>
                <c:ptCount val="33"/>
                <c:pt idx="0">
                  <c:v>4.5751633986928102E-2</c:v>
                </c:pt>
                <c:pt idx="1">
                  <c:v>2.7842227378190299E-2</c:v>
                </c:pt>
                <c:pt idx="2">
                  <c:v>3.4220532319391601E-2</c:v>
                </c:pt>
                <c:pt idx="3">
                  <c:v>0.18438880706921901</c:v>
                </c:pt>
                <c:pt idx="4">
                  <c:v>0.12</c:v>
                </c:pt>
                <c:pt idx="5">
                  <c:v>1.9630484988452698E-2</c:v>
                </c:pt>
                <c:pt idx="6">
                  <c:v>0.17116060961313001</c:v>
                </c:pt>
                <c:pt idx="7">
                  <c:v>4.3290043290043299E-3</c:v>
                </c:pt>
                <c:pt idx="8">
                  <c:v>0.153267512929008</c:v>
                </c:pt>
                <c:pt idx="9">
                  <c:v>0.12860215053763399</c:v>
                </c:pt>
                <c:pt idx="10">
                  <c:v>0.29166666666666702</c:v>
                </c:pt>
                <c:pt idx="11">
                  <c:v>0.15305422100205901</c:v>
                </c:pt>
                <c:pt idx="12">
                  <c:v>0.37865353037766802</c:v>
                </c:pt>
                <c:pt idx="13">
                  <c:v>0.23122355020229701</c:v>
                </c:pt>
                <c:pt idx="14">
                  <c:v>0.23622881355932199</c:v>
                </c:pt>
                <c:pt idx="15">
                  <c:v>0.31017964071856302</c:v>
                </c:pt>
                <c:pt idx="16">
                  <c:v>0.31056701030927802</c:v>
                </c:pt>
                <c:pt idx="17">
                  <c:v>0.22040816326530599</c:v>
                </c:pt>
                <c:pt idx="18">
                  <c:v>0.45899893503727401</c:v>
                </c:pt>
                <c:pt idx="19">
                  <c:v>0.39609209330505901</c:v>
                </c:pt>
                <c:pt idx="20">
                  <c:v>0.157381615598886</c:v>
                </c:pt>
                <c:pt idx="21">
                  <c:v>0.13824884792626699</c:v>
                </c:pt>
                <c:pt idx="22">
                  <c:v>0.373</c:v>
                </c:pt>
                <c:pt idx="23">
                  <c:v>0.36321094312454999</c:v>
                </c:pt>
                <c:pt idx="24">
                  <c:v>0.37661911788817798</c:v>
                </c:pt>
                <c:pt idx="25">
                  <c:v>0.34061411839189598</c:v>
                </c:pt>
                <c:pt idx="26">
                  <c:v>0.32173913043478197</c:v>
                </c:pt>
                <c:pt idx="27">
                  <c:v>0.48170075349838498</c:v>
                </c:pt>
                <c:pt idx="28">
                  <c:v>0.463060686015831</c:v>
                </c:pt>
                <c:pt idx="29">
                  <c:v>0.27822908204711599</c:v>
                </c:pt>
                <c:pt idx="30">
                  <c:v>0.49724903975916102</c:v>
                </c:pt>
                <c:pt idx="31">
                  <c:v>0.335120643431635</c:v>
                </c:pt>
                <c:pt idx="32">
                  <c:v>0.48311181563223998</c:v>
                </c:pt>
              </c:numCache>
            </c:numRef>
          </c:val>
          <c:extLst xmlns:c16r2="http://schemas.microsoft.com/office/drawing/2015/06/chart">
            <c:ext xmlns:c16="http://schemas.microsoft.com/office/drawing/2014/chart" uri="{C3380CC4-5D6E-409C-BE32-E72D297353CC}">
              <c16:uniqueId val="{00000001-10FC-406D-B017-15933DE27537}"/>
            </c:ext>
          </c:extLst>
        </c:ser>
        <c:ser>
          <c:idx val="2"/>
          <c:order val="2"/>
          <c:tx>
            <c:strRef>
              <c:f>grafico_escolaridad!$AQ$1</c:f>
              <c:strCache>
                <c:ptCount val="1"/>
                <c:pt idx="0">
                  <c:v>Preparatoria o carrera técnica o comercial</c:v>
                </c:pt>
              </c:strCache>
            </c:strRef>
          </c:tx>
          <c:spPr>
            <a:solidFill>
              <a:srgbClr val="003296"/>
            </a:solidFill>
            <a:ln>
              <a:noFill/>
            </a:ln>
            <a:effectLst>
              <a:outerShdw blurRad="50800" dist="38100" dir="2700000" algn="tl" rotWithShape="0">
                <a:prstClr val="black">
                  <a:alpha val="40000"/>
                </a:prstClr>
              </a:outerShdw>
            </a:effectLst>
          </c:spPr>
          <c:invertIfNegative val="0"/>
          <c:dPt>
            <c:idx val="22"/>
            <c:invertIfNegative val="0"/>
            <c:bubble3D val="0"/>
            <c:spPr>
              <a:solidFill>
                <a:srgbClr val="00B0F0"/>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3-10FC-406D-B017-15933DE2753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grafico_escolaridad!$AN$2:$AN$34</c:f>
              <c:strCache>
                <c:ptCount val="33"/>
                <c:pt idx="0">
                  <c:v>SLP</c:v>
                </c:pt>
                <c:pt idx="1">
                  <c:v>QRO</c:v>
                </c:pt>
                <c:pt idx="2">
                  <c:v>CAMP</c:v>
                </c:pt>
                <c:pt idx="3">
                  <c:v>TAB</c:v>
                </c:pt>
                <c:pt idx="4">
                  <c:v>AGS</c:v>
                </c:pt>
                <c:pt idx="5">
                  <c:v>SON</c:v>
                </c:pt>
                <c:pt idx="6">
                  <c:v>TLAX</c:v>
                </c:pt>
                <c:pt idx="7">
                  <c:v>BC</c:v>
                </c:pt>
                <c:pt idx="8">
                  <c:v>TAMPS</c:v>
                </c:pt>
                <c:pt idx="9">
                  <c:v>CHIH</c:v>
                </c:pt>
                <c:pt idx="10">
                  <c:v>DGO</c:v>
                </c:pt>
                <c:pt idx="11">
                  <c:v>QROO</c:v>
                </c:pt>
                <c:pt idx="12">
                  <c:v>GTO</c:v>
                </c:pt>
                <c:pt idx="13">
                  <c:v>MEX</c:v>
                </c:pt>
                <c:pt idx="14">
                  <c:v>COAH</c:v>
                </c:pt>
                <c:pt idx="15">
                  <c:v>YUC</c:v>
                </c:pt>
                <c:pt idx="16">
                  <c:v>JAL</c:v>
                </c:pt>
                <c:pt idx="17">
                  <c:v>NAY</c:v>
                </c:pt>
                <c:pt idx="18">
                  <c:v>HGO</c:v>
                </c:pt>
                <c:pt idx="19">
                  <c:v>NL</c:v>
                </c:pt>
                <c:pt idx="20">
                  <c:v>ZAC</c:v>
                </c:pt>
                <c:pt idx="21">
                  <c:v>BCS</c:v>
                </c:pt>
                <c:pt idx="22">
                  <c:v>NACIONAL </c:v>
                </c:pt>
                <c:pt idx="23">
                  <c:v>PUE</c:v>
                </c:pt>
                <c:pt idx="24">
                  <c:v>GRO</c:v>
                </c:pt>
                <c:pt idx="25">
                  <c:v>MICH</c:v>
                </c:pt>
                <c:pt idx="26">
                  <c:v>VER</c:v>
                </c:pt>
                <c:pt idx="27">
                  <c:v>MOR</c:v>
                </c:pt>
                <c:pt idx="28">
                  <c:v>COL</c:v>
                </c:pt>
                <c:pt idx="29">
                  <c:v>SIN</c:v>
                </c:pt>
                <c:pt idx="30">
                  <c:v>CDMX </c:v>
                </c:pt>
                <c:pt idx="31">
                  <c:v>CHIS</c:v>
                </c:pt>
                <c:pt idx="32">
                  <c:v>OAX</c:v>
                </c:pt>
              </c:strCache>
            </c:strRef>
          </c:cat>
          <c:val>
            <c:numRef>
              <c:f>grafico_escolaridad!$AQ$2:$AQ$34</c:f>
              <c:numCache>
                <c:formatCode>0.0%</c:formatCode>
                <c:ptCount val="33"/>
                <c:pt idx="0">
                  <c:v>0.82135076252723305</c:v>
                </c:pt>
                <c:pt idx="1">
                  <c:v>0.81090487238979103</c:v>
                </c:pt>
                <c:pt idx="2">
                  <c:v>0.78859315589353596</c:v>
                </c:pt>
                <c:pt idx="3">
                  <c:v>0.75537555228276898</c:v>
                </c:pt>
                <c:pt idx="4">
                  <c:v>0.72869565217391297</c:v>
                </c:pt>
                <c:pt idx="5">
                  <c:v>0.68822170900692803</c:v>
                </c:pt>
                <c:pt idx="6">
                  <c:v>0.68757327080890995</c:v>
                </c:pt>
                <c:pt idx="7">
                  <c:v>0.682539682539683</c:v>
                </c:pt>
                <c:pt idx="8">
                  <c:v>0.60836859426422196</c:v>
                </c:pt>
                <c:pt idx="9">
                  <c:v>0.59655913978494601</c:v>
                </c:pt>
                <c:pt idx="10">
                  <c:v>0.59572072072072102</c:v>
                </c:pt>
                <c:pt idx="11">
                  <c:v>0.56348661633493502</c:v>
                </c:pt>
                <c:pt idx="12">
                  <c:v>0.56157635467980305</c:v>
                </c:pt>
                <c:pt idx="13">
                  <c:v>0.54703994791424404</c:v>
                </c:pt>
                <c:pt idx="14">
                  <c:v>0.54555084745762705</c:v>
                </c:pt>
                <c:pt idx="15">
                  <c:v>0.52594810379241497</c:v>
                </c:pt>
                <c:pt idx="16">
                  <c:v>0.50998711340206204</c:v>
                </c:pt>
                <c:pt idx="17">
                  <c:v>0.49047619047619001</c:v>
                </c:pt>
                <c:pt idx="18">
                  <c:v>0.46405750798722001</c:v>
                </c:pt>
                <c:pt idx="19">
                  <c:v>0.44956073916994899</c:v>
                </c:pt>
                <c:pt idx="20">
                  <c:v>0.44428969359331499</c:v>
                </c:pt>
                <c:pt idx="21">
                  <c:v>0.43778801843317999</c:v>
                </c:pt>
                <c:pt idx="22">
                  <c:v>0.43099999999999999</c:v>
                </c:pt>
                <c:pt idx="23">
                  <c:v>0.411627069834413</c:v>
                </c:pt>
                <c:pt idx="24">
                  <c:v>0.407115920642728</c:v>
                </c:pt>
                <c:pt idx="25">
                  <c:v>0.38936372269705599</c:v>
                </c:pt>
                <c:pt idx="26">
                  <c:v>0.38508530544854203</c:v>
                </c:pt>
                <c:pt idx="27">
                  <c:v>0.38320775026910697</c:v>
                </c:pt>
                <c:pt idx="28">
                  <c:v>0.382585751978892</c:v>
                </c:pt>
                <c:pt idx="29">
                  <c:v>0.36880584890333101</c:v>
                </c:pt>
                <c:pt idx="30">
                  <c:v>0.34777443279467601</c:v>
                </c:pt>
                <c:pt idx="31">
                  <c:v>0.29956257937067898</c:v>
                </c:pt>
                <c:pt idx="32">
                  <c:v>0.28752591147421003</c:v>
                </c:pt>
              </c:numCache>
            </c:numRef>
          </c:val>
          <c:extLst xmlns:c16r2="http://schemas.microsoft.com/office/drawing/2015/06/chart">
            <c:ext xmlns:c16="http://schemas.microsoft.com/office/drawing/2014/chart" uri="{C3380CC4-5D6E-409C-BE32-E72D297353CC}">
              <c16:uniqueId val="{00000004-10FC-406D-B017-15933DE27537}"/>
            </c:ext>
          </c:extLst>
        </c:ser>
        <c:ser>
          <c:idx val="3"/>
          <c:order val="3"/>
          <c:tx>
            <c:strRef>
              <c:f>grafico_escolaridad!$AR$1</c:f>
              <c:strCache>
                <c:ptCount val="1"/>
                <c:pt idx="0">
                  <c:v>Licenciatura o posgrado</c:v>
                </c:pt>
              </c:strCache>
            </c:strRef>
          </c:tx>
          <c:spPr>
            <a:solidFill>
              <a:srgbClr val="002060"/>
            </a:solidFill>
            <a:ln>
              <a:noFill/>
            </a:ln>
            <a:effectLst>
              <a:outerShdw blurRad="50800" dist="38100" dir="2700000" algn="tl" rotWithShape="0">
                <a:prstClr val="black">
                  <a:alpha val="40000"/>
                </a:prstClr>
              </a:outerShdw>
            </a:effectLst>
          </c:spPr>
          <c:invertIfNegative val="0"/>
          <c:cat>
            <c:strRef>
              <c:f>grafico_escolaridad!$AN$2:$AN$34</c:f>
              <c:strCache>
                <c:ptCount val="33"/>
                <c:pt idx="0">
                  <c:v>SLP</c:v>
                </c:pt>
                <c:pt idx="1">
                  <c:v>QRO</c:v>
                </c:pt>
                <c:pt idx="2">
                  <c:v>CAMP</c:v>
                </c:pt>
                <c:pt idx="3">
                  <c:v>TAB</c:v>
                </c:pt>
                <c:pt idx="4">
                  <c:v>AGS</c:v>
                </c:pt>
                <c:pt idx="5">
                  <c:v>SON</c:v>
                </c:pt>
                <c:pt idx="6">
                  <c:v>TLAX</c:v>
                </c:pt>
                <c:pt idx="7">
                  <c:v>BC</c:v>
                </c:pt>
                <c:pt idx="8">
                  <c:v>TAMPS</c:v>
                </c:pt>
                <c:pt idx="9">
                  <c:v>CHIH</c:v>
                </c:pt>
                <c:pt idx="10">
                  <c:v>DGO</c:v>
                </c:pt>
                <c:pt idx="11">
                  <c:v>QROO</c:v>
                </c:pt>
                <c:pt idx="12">
                  <c:v>GTO</c:v>
                </c:pt>
                <c:pt idx="13">
                  <c:v>MEX</c:v>
                </c:pt>
                <c:pt idx="14">
                  <c:v>COAH</c:v>
                </c:pt>
                <c:pt idx="15">
                  <c:v>YUC</c:v>
                </c:pt>
                <c:pt idx="16">
                  <c:v>JAL</c:v>
                </c:pt>
                <c:pt idx="17">
                  <c:v>NAY</c:v>
                </c:pt>
                <c:pt idx="18">
                  <c:v>HGO</c:v>
                </c:pt>
                <c:pt idx="19">
                  <c:v>NL</c:v>
                </c:pt>
                <c:pt idx="20">
                  <c:v>ZAC</c:v>
                </c:pt>
                <c:pt idx="21">
                  <c:v>BCS</c:v>
                </c:pt>
                <c:pt idx="22">
                  <c:v>NACIONAL </c:v>
                </c:pt>
                <c:pt idx="23">
                  <c:v>PUE</c:v>
                </c:pt>
                <c:pt idx="24">
                  <c:v>GRO</c:v>
                </c:pt>
                <c:pt idx="25">
                  <c:v>MICH</c:v>
                </c:pt>
                <c:pt idx="26">
                  <c:v>VER</c:v>
                </c:pt>
                <c:pt idx="27">
                  <c:v>MOR</c:v>
                </c:pt>
                <c:pt idx="28">
                  <c:v>COL</c:v>
                </c:pt>
                <c:pt idx="29">
                  <c:v>SIN</c:v>
                </c:pt>
                <c:pt idx="30">
                  <c:v>CDMX </c:v>
                </c:pt>
                <c:pt idx="31">
                  <c:v>CHIS</c:v>
                </c:pt>
                <c:pt idx="32">
                  <c:v>OAX</c:v>
                </c:pt>
              </c:strCache>
            </c:strRef>
          </c:cat>
          <c:val>
            <c:numRef>
              <c:f>grafico_escolaridad!$AR$2:$AR$34</c:f>
              <c:numCache>
                <c:formatCode>0.0%</c:formatCode>
                <c:ptCount val="33"/>
                <c:pt idx="0">
                  <c:v>0.124494242141301</c:v>
                </c:pt>
                <c:pt idx="1">
                  <c:v>0.157772621809745</c:v>
                </c:pt>
                <c:pt idx="2">
                  <c:v>0.17338403041825101</c:v>
                </c:pt>
                <c:pt idx="3">
                  <c:v>2.62150220913107E-2</c:v>
                </c:pt>
                <c:pt idx="4">
                  <c:v>0.15130434782608701</c:v>
                </c:pt>
                <c:pt idx="5">
                  <c:v>0.29214780600461898</c:v>
                </c:pt>
                <c:pt idx="6">
                  <c:v>0.138921453692849</c:v>
                </c:pt>
                <c:pt idx="7">
                  <c:v>0.31313131313131298</c:v>
                </c:pt>
                <c:pt idx="8">
                  <c:v>0.16431593794076199</c:v>
                </c:pt>
                <c:pt idx="9">
                  <c:v>0.27225806451612899</c:v>
                </c:pt>
                <c:pt idx="10">
                  <c:v>0.112612612612613</c:v>
                </c:pt>
                <c:pt idx="11">
                  <c:v>0.139327385037749</c:v>
                </c:pt>
                <c:pt idx="12">
                  <c:v>5.97701149425287E-2</c:v>
                </c:pt>
                <c:pt idx="13">
                  <c:v>0.21764404966748799</c:v>
                </c:pt>
                <c:pt idx="14">
                  <c:v>0.20762711864406799</c:v>
                </c:pt>
                <c:pt idx="15">
                  <c:v>0.125948103792415</c:v>
                </c:pt>
                <c:pt idx="16">
                  <c:v>0.160438144329897</c:v>
                </c:pt>
                <c:pt idx="17">
                  <c:v>0.285034013605442</c:v>
                </c:pt>
                <c:pt idx="18">
                  <c:v>4.2864749733759297E-2</c:v>
                </c:pt>
                <c:pt idx="19">
                  <c:v>0.148439866707058</c:v>
                </c:pt>
                <c:pt idx="20">
                  <c:v>0.36072423398328701</c:v>
                </c:pt>
                <c:pt idx="21">
                  <c:v>0.40645161290322601</c:v>
                </c:pt>
                <c:pt idx="22">
                  <c:v>0.121</c:v>
                </c:pt>
                <c:pt idx="23">
                  <c:v>0.20104391648668099</c:v>
                </c:pt>
                <c:pt idx="24">
                  <c:v>0.16986391211674001</c:v>
                </c:pt>
                <c:pt idx="25">
                  <c:v>0.200063311174422</c:v>
                </c:pt>
                <c:pt idx="26">
                  <c:v>0.17578425976885001</c:v>
                </c:pt>
                <c:pt idx="27">
                  <c:v>0.131862217438105</c:v>
                </c:pt>
                <c:pt idx="28">
                  <c:v>0.135883905013193</c:v>
                </c:pt>
                <c:pt idx="29">
                  <c:v>0.34565393988627102</c:v>
                </c:pt>
                <c:pt idx="30">
                  <c:v>4.29426623758608E-2</c:v>
                </c:pt>
                <c:pt idx="31">
                  <c:v>0.18145900945393001</c:v>
                </c:pt>
                <c:pt idx="32">
                  <c:v>0.118156322399707</c:v>
                </c:pt>
              </c:numCache>
            </c:numRef>
          </c:val>
          <c:extLst xmlns:c16r2="http://schemas.microsoft.com/office/drawing/2015/06/chart">
            <c:ext xmlns:c16="http://schemas.microsoft.com/office/drawing/2014/chart" uri="{C3380CC4-5D6E-409C-BE32-E72D297353CC}">
              <c16:uniqueId val="{00000005-10FC-406D-B017-15933DE27537}"/>
            </c:ext>
          </c:extLst>
        </c:ser>
        <c:dLbls>
          <c:showLegendKey val="0"/>
          <c:showVal val="0"/>
          <c:showCatName val="0"/>
          <c:showSerName val="0"/>
          <c:showPercent val="0"/>
          <c:showBubbleSize val="0"/>
        </c:dLbls>
        <c:gapWidth val="50"/>
        <c:overlap val="100"/>
        <c:axId val="498529160"/>
        <c:axId val="498529552"/>
      </c:barChart>
      <c:catAx>
        <c:axId val="49852916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8529552"/>
        <c:crosses val="autoZero"/>
        <c:auto val="1"/>
        <c:lblAlgn val="ctr"/>
        <c:lblOffset val="100"/>
        <c:noMultiLvlLbl val="0"/>
      </c:catAx>
      <c:valAx>
        <c:axId val="498529552"/>
        <c:scaling>
          <c:orientation val="minMax"/>
        </c:scaling>
        <c:delete val="1"/>
        <c:axPos val="t"/>
        <c:numFmt formatCode="0%" sourceLinked="1"/>
        <c:majorTickMark val="none"/>
        <c:minorTickMark val="none"/>
        <c:tickLblPos val="nextTo"/>
        <c:crossAx val="498529160"/>
        <c:crosses val="autoZero"/>
        <c:crossBetween val="between"/>
      </c:valAx>
      <c:spPr>
        <a:noFill/>
        <a:ln>
          <a:noFill/>
        </a:ln>
        <a:effectLst/>
      </c:spPr>
    </c:plotArea>
    <c:legend>
      <c:legendPos val="b"/>
      <c:layout>
        <c:manualLayout>
          <c:xMode val="edge"/>
          <c:yMode val="edge"/>
          <c:x val="6.0223764782715503E-2"/>
          <c:y val="0.92047300593046499"/>
          <c:w val="0.93726944349998198"/>
          <c:h val="7.7135221766257894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1946050096339E-2"/>
          <c:y val="2.7850304612706701E-2"/>
          <c:w val="0.95761078998073201"/>
          <c:h val="0.70619162160865701"/>
        </c:manualLayout>
      </c:layout>
      <c:barChart>
        <c:barDir val="col"/>
        <c:grouping val="stacked"/>
        <c:varyColors val="0"/>
        <c:ser>
          <c:idx val="0"/>
          <c:order val="0"/>
          <c:tx>
            <c:strRef>
              <c:f>grafico_ingresos!$AA$1</c:f>
              <c:strCache>
                <c:ptCount val="1"/>
                <c:pt idx="0">
                  <c:v>Sin paga*</c:v>
                </c:pt>
              </c:strCache>
            </c:strRef>
          </c:tx>
          <c:spPr>
            <a:solidFill>
              <a:srgbClr val="3F7FFF"/>
            </a:solidFill>
            <a:ln>
              <a:noFill/>
            </a:ln>
            <a:effectLst/>
          </c:spPr>
          <c:invertIfNegative val="0"/>
          <c:cat>
            <c:strRef>
              <c:f>grafico_ingresos!$Z$2:$Z$34</c:f>
              <c:strCache>
                <c:ptCount val="33"/>
                <c:pt idx="0">
                  <c:v>DGO</c:v>
                </c:pt>
                <c:pt idx="1">
                  <c:v>NAY</c:v>
                </c:pt>
                <c:pt idx="2">
                  <c:v>QRO</c:v>
                </c:pt>
                <c:pt idx="3">
                  <c:v>COL</c:v>
                </c:pt>
                <c:pt idx="4">
                  <c:v>SLP</c:v>
                </c:pt>
                <c:pt idx="5">
                  <c:v>CHIH</c:v>
                </c:pt>
                <c:pt idx="6">
                  <c:v>ZAC</c:v>
                </c:pt>
                <c:pt idx="7">
                  <c:v>PUE</c:v>
                </c:pt>
                <c:pt idx="8">
                  <c:v>BC</c:v>
                </c:pt>
                <c:pt idx="9">
                  <c:v>CAMP</c:v>
                </c:pt>
                <c:pt idx="10">
                  <c:v>MICH</c:v>
                </c:pt>
                <c:pt idx="11">
                  <c:v>QROO</c:v>
                </c:pt>
                <c:pt idx="12">
                  <c:v>MEX</c:v>
                </c:pt>
                <c:pt idx="13">
                  <c:v>NL</c:v>
                </c:pt>
                <c:pt idx="14">
                  <c:v>SIN</c:v>
                </c:pt>
                <c:pt idx="15">
                  <c:v>COAH</c:v>
                </c:pt>
                <c:pt idx="16">
                  <c:v>BCS</c:v>
                </c:pt>
                <c:pt idx="17">
                  <c:v>GTO</c:v>
                </c:pt>
                <c:pt idx="18">
                  <c:v>TLAX</c:v>
                </c:pt>
                <c:pt idx="19">
                  <c:v>YUC</c:v>
                </c:pt>
                <c:pt idx="20">
                  <c:v>JAL</c:v>
                </c:pt>
                <c:pt idx="21">
                  <c:v>GRO</c:v>
                </c:pt>
                <c:pt idx="22">
                  <c:v>MOR</c:v>
                </c:pt>
                <c:pt idx="23">
                  <c:v>CDMX </c:v>
                </c:pt>
                <c:pt idx="24">
                  <c:v>NACIONAL </c:v>
                </c:pt>
                <c:pt idx="25">
                  <c:v>SON</c:v>
                </c:pt>
                <c:pt idx="26">
                  <c:v>AGS</c:v>
                </c:pt>
                <c:pt idx="27">
                  <c:v>HGO</c:v>
                </c:pt>
                <c:pt idx="28">
                  <c:v>VER</c:v>
                </c:pt>
                <c:pt idx="29">
                  <c:v>OAX</c:v>
                </c:pt>
                <c:pt idx="30">
                  <c:v>CHIS</c:v>
                </c:pt>
                <c:pt idx="31">
                  <c:v>TAB</c:v>
                </c:pt>
                <c:pt idx="32">
                  <c:v>TAMPS</c:v>
                </c:pt>
              </c:strCache>
            </c:strRef>
          </c:cat>
          <c:val>
            <c:numRef>
              <c:f>grafico_ingresos!$AA$2:$AA$34</c:f>
              <c:numCache>
                <c:formatCode>0.0%</c:formatCode>
                <c:ptCount val="33"/>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1.50870272327762E-2</c:v>
                </c:pt>
                <c:pt idx="24">
                  <c:v>6.0000000000000001E-3</c:v>
                </c:pt>
                <c:pt idx="25">
                  <c:v>0</c:v>
                </c:pt>
                <c:pt idx="26">
                  <c:v>0</c:v>
                </c:pt>
                <c:pt idx="27">
                  <c:v>0</c:v>
                </c:pt>
                <c:pt idx="28">
                  <c:v>0</c:v>
                </c:pt>
                <c:pt idx="29">
                  <c:v>0</c:v>
                </c:pt>
                <c:pt idx="30">
                  <c:v>0</c:v>
                </c:pt>
                <c:pt idx="31">
                  <c:v>0</c:v>
                </c:pt>
                <c:pt idx="32">
                  <c:v>0</c:v>
                </c:pt>
              </c:numCache>
            </c:numRef>
          </c:val>
          <c:extLst xmlns:c16r2="http://schemas.microsoft.com/office/drawing/2015/06/chart">
            <c:ext xmlns:c16="http://schemas.microsoft.com/office/drawing/2014/chart" uri="{C3380CC4-5D6E-409C-BE32-E72D297353CC}">
              <c16:uniqueId val="{00000000-DE4D-4FAD-A6DB-42F38F37979F}"/>
            </c:ext>
          </c:extLst>
        </c:ser>
        <c:ser>
          <c:idx val="1"/>
          <c:order val="1"/>
          <c:tx>
            <c:strRef>
              <c:f>grafico_ingresos!$AB$1</c:f>
              <c:strCache>
                <c:ptCount val="1"/>
                <c:pt idx="0">
                  <c:v>De 1 a 10,000</c:v>
                </c:pt>
              </c:strCache>
            </c:strRef>
          </c:tx>
          <c:spPr>
            <a:solidFill>
              <a:srgbClr val="0053FA"/>
            </a:solidFill>
            <a:ln>
              <a:noFill/>
            </a:ln>
            <a:effectLst>
              <a:outerShdw blurRad="50800" dist="38100" dir="2700000" algn="tl" rotWithShape="0">
                <a:prstClr val="black">
                  <a:alpha val="40000"/>
                </a:prstClr>
              </a:outerShdw>
            </a:effectLst>
          </c:spPr>
          <c:invertIfNegative val="0"/>
          <c:cat>
            <c:strRef>
              <c:f>grafico_ingresos!$Z$2:$Z$34</c:f>
              <c:strCache>
                <c:ptCount val="33"/>
                <c:pt idx="0">
                  <c:v>DGO</c:v>
                </c:pt>
                <c:pt idx="1">
                  <c:v>NAY</c:v>
                </c:pt>
                <c:pt idx="2">
                  <c:v>QRO</c:v>
                </c:pt>
                <c:pt idx="3">
                  <c:v>COL</c:v>
                </c:pt>
                <c:pt idx="4">
                  <c:v>SLP</c:v>
                </c:pt>
                <c:pt idx="5">
                  <c:v>CHIH</c:v>
                </c:pt>
                <c:pt idx="6">
                  <c:v>ZAC</c:v>
                </c:pt>
                <c:pt idx="7">
                  <c:v>PUE</c:v>
                </c:pt>
                <c:pt idx="8">
                  <c:v>BC</c:v>
                </c:pt>
                <c:pt idx="9">
                  <c:v>CAMP</c:v>
                </c:pt>
                <c:pt idx="10">
                  <c:v>MICH</c:v>
                </c:pt>
                <c:pt idx="11">
                  <c:v>QROO</c:v>
                </c:pt>
                <c:pt idx="12">
                  <c:v>MEX</c:v>
                </c:pt>
                <c:pt idx="13">
                  <c:v>NL</c:v>
                </c:pt>
                <c:pt idx="14">
                  <c:v>SIN</c:v>
                </c:pt>
                <c:pt idx="15">
                  <c:v>COAH</c:v>
                </c:pt>
                <c:pt idx="16">
                  <c:v>BCS</c:v>
                </c:pt>
                <c:pt idx="17">
                  <c:v>GTO</c:v>
                </c:pt>
                <c:pt idx="18">
                  <c:v>TLAX</c:v>
                </c:pt>
                <c:pt idx="19">
                  <c:v>YUC</c:v>
                </c:pt>
                <c:pt idx="20">
                  <c:v>JAL</c:v>
                </c:pt>
                <c:pt idx="21">
                  <c:v>GRO</c:v>
                </c:pt>
                <c:pt idx="22">
                  <c:v>MOR</c:v>
                </c:pt>
                <c:pt idx="23">
                  <c:v>CDMX </c:v>
                </c:pt>
                <c:pt idx="24">
                  <c:v>NACIONAL </c:v>
                </c:pt>
                <c:pt idx="25">
                  <c:v>SON</c:v>
                </c:pt>
                <c:pt idx="26">
                  <c:v>AGS</c:v>
                </c:pt>
                <c:pt idx="27">
                  <c:v>HGO</c:v>
                </c:pt>
                <c:pt idx="28">
                  <c:v>VER</c:v>
                </c:pt>
                <c:pt idx="29">
                  <c:v>OAX</c:v>
                </c:pt>
                <c:pt idx="30">
                  <c:v>CHIS</c:v>
                </c:pt>
                <c:pt idx="31">
                  <c:v>TAB</c:v>
                </c:pt>
                <c:pt idx="32">
                  <c:v>TAMPS</c:v>
                </c:pt>
              </c:strCache>
            </c:strRef>
          </c:cat>
          <c:val>
            <c:numRef>
              <c:f>grafico_ingresos!$AB$2:$AB$34</c:f>
              <c:numCache>
                <c:formatCode>0.0%</c:formatCode>
                <c:ptCount val="33"/>
                <c:pt idx="0">
                  <c:v>9.0090090090090107E-3</c:v>
                </c:pt>
                <c:pt idx="1">
                  <c:v>2.4489795918367301E-2</c:v>
                </c:pt>
                <c:pt idx="2">
                  <c:v>0</c:v>
                </c:pt>
                <c:pt idx="3">
                  <c:v>0</c:v>
                </c:pt>
                <c:pt idx="4">
                  <c:v>0</c:v>
                </c:pt>
                <c:pt idx="5">
                  <c:v>6.0297239915074297E-2</c:v>
                </c:pt>
                <c:pt idx="6">
                  <c:v>6.0817084493964703E-2</c:v>
                </c:pt>
                <c:pt idx="7">
                  <c:v>5.5615550755939498E-2</c:v>
                </c:pt>
                <c:pt idx="8">
                  <c:v>0</c:v>
                </c:pt>
                <c:pt idx="9">
                  <c:v>0.12167300380228099</c:v>
                </c:pt>
                <c:pt idx="10">
                  <c:v>0.141658752769864</c:v>
                </c:pt>
                <c:pt idx="11">
                  <c:v>5.6966369251887403E-2</c:v>
                </c:pt>
                <c:pt idx="12">
                  <c:v>1.46026135888016E-2</c:v>
                </c:pt>
                <c:pt idx="13">
                  <c:v>4.6955468039987904E-3</c:v>
                </c:pt>
                <c:pt idx="14">
                  <c:v>0.15840779853777401</c:v>
                </c:pt>
                <c:pt idx="15">
                  <c:v>0.103813559322034</c:v>
                </c:pt>
                <c:pt idx="16">
                  <c:v>0.17695852534562201</c:v>
                </c:pt>
                <c:pt idx="17">
                  <c:v>0</c:v>
                </c:pt>
                <c:pt idx="18">
                  <c:v>0.265533411488863</c:v>
                </c:pt>
                <c:pt idx="19">
                  <c:v>0.116966067864271</c:v>
                </c:pt>
                <c:pt idx="20">
                  <c:v>0</c:v>
                </c:pt>
                <c:pt idx="21">
                  <c:v>0.31693720282013399</c:v>
                </c:pt>
                <c:pt idx="22">
                  <c:v>0.34230355220667402</c:v>
                </c:pt>
                <c:pt idx="23">
                  <c:v>0.325063150974082</c:v>
                </c:pt>
                <c:pt idx="24">
                  <c:v>0.31900000000000001</c:v>
                </c:pt>
                <c:pt idx="25">
                  <c:v>0.34757505773672098</c:v>
                </c:pt>
                <c:pt idx="26">
                  <c:v>0</c:v>
                </c:pt>
                <c:pt idx="27">
                  <c:v>0.52875399361022402</c:v>
                </c:pt>
                <c:pt idx="28">
                  <c:v>0.52151898734177204</c:v>
                </c:pt>
                <c:pt idx="29">
                  <c:v>0.82550908425801695</c:v>
                </c:pt>
                <c:pt idx="30">
                  <c:v>0.85466346832228002</c:v>
                </c:pt>
                <c:pt idx="31">
                  <c:v>0.87849779086892499</c:v>
                </c:pt>
                <c:pt idx="32">
                  <c:v>0.99576868829337095</c:v>
                </c:pt>
              </c:numCache>
            </c:numRef>
          </c:val>
          <c:extLst xmlns:c16r2="http://schemas.microsoft.com/office/drawing/2015/06/chart">
            <c:ext xmlns:c16="http://schemas.microsoft.com/office/drawing/2014/chart" uri="{C3380CC4-5D6E-409C-BE32-E72D297353CC}">
              <c16:uniqueId val="{00000001-DE4D-4FAD-A6DB-42F38F37979F}"/>
            </c:ext>
          </c:extLst>
        </c:ser>
        <c:ser>
          <c:idx val="2"/>
          <c:order val="2"/>
          <c:tx>
            <c:strRef>
              <c:f>grafico_ingresos!$AC$1</c:f>
              <c:strCache>
                <c:ptCount val="1"/>
                <c:pt idx="0">
                  <c:v>De 10,001 a 20,000</c:v>
                </c:pt>
              </c:strCache>
            </c:strRef>
          </c:tx>
          <c:spPr>
            <a:solidFill>
              <a:srgbClr val="003296"/>
            </a:solidFill>
            <a:ln>
              <a:noFill/>
            </a:ln>
            <a:effectLst>
              <a:outerShdw blurRad="50800" dist="38100" dir="2700000" algn="tl" rotWithShape="0">
                <a:prstClr val="black">
                  <a:alpha val="40000"/>
                </a:prstClr>
              </a:outerShdw>
            </a:effectLst>
          </c:spPr>
          <c:invertIfNegative val="0"/>
          <c:dPt>
            <c:idx val="24"/>
            <c:invertIfNegative val="0"/>
            <c:bubble3D val="0"/>
            <c:spPr>
              <a:solidFill>
                <a:srgbClr val="003296"/>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4-DE4D-4FAD-A6DB-42F38F37979F}"/>
              </c:ext>
            </c:extLst>
          </c:dPt>
          <c:dLbls>
            <c:dLbl>
              <c:idx val="32"/>
              <c:layout>
                <c:manualLayout>
                  <c:x val="-1.4129573447051099E-16"/>
                  <c:y val="2.434200517267609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DE4D-4FAD-A6DB-42F38F37979F}"/>
                </c:ext>
                <c:ext xmlns:c15="http://schemas.microsoft.com/office/drawing/2012/chart" uri="{CE6537A1-D6FC-4f65-9D91-7224C49458BB}"/>
              </c:extLst>
            </c:dLbl>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grafico_ingresos!$Z$2:$Z$34</c:f>
              <c:strCache>
                <c:ptCount val="33"/>
                <c:pt idx="0">
                  <c:v>DGO</c:v>
                </c:pt>
                <c:pt idx="1">
                  <c:v>NAY</c:v>
                </c:pt>
                <c:pt idx="2">
                  <c:v>QRO</c:v>
                </c:pt>
                <c:pt idx="3">
                  <c:v>COL</c:v>
                </c:pt>
                <c:pt idx="4">
                  <c:v>SLP</c:v>
                </c:pt>
                <c:pt idx="5">
                  <c:v>CHIH</c:v>
                </c:pt>
                <c:pt idx="6">
                  <c:v>ZAC</c:v>
                </c:pt>
                <c:pt idx="7">
                  <c:v>PUE</c:v>
                </c:pt>
                <c:pt idx="8">
                  <c:v>BC</c:v>
                </c:pt>
                <c:pt idx="9">
                  <c:v>CAMP</c:v>
                </c:pt>
                <c:pt idx="10">
                  <c:v>MICH</c:v>
                </c:pt>
                <c:pt idx="11">
                  <c:v>QROO</c:v>
                </c:pt>
                <c:pt idx="12">
                  <c:v>MEX</c:v>
                </c:pt>
                <c:pt idx="13">
                  <c:v>NL</c:v>
                </c:pt>
                <c:pt idx="14">
                  <c:v>SIN</c:v>
                </c:pt>
                <c:pt idx="15">
                  <c:v>COAH</c:v>
                </c:pt>
                <c:pt idx="16">
                  <c:v>BCS</c:v>
                </c:pt>
                <c:pt idx="17">
                  <c:v>GTO</c:v>
                </c:pt>
                <c:pt idx="18">
                  <c:v>TLAX</c:v>
                </c:pt>
                <c:pt idx="19">
                  <c:v>YUC</c:v>
                </c:pt>
                <c:pt idx="20">
                  <c:v>JAL</c:v>
                </c:pt>
                <c:pt idx="21">
                  <c:v>GRO</c:v>
                </c:pt>
                <c:pt idx="22">
                  <c:v>MOR</c:v>
                </c:pt>
                <c:pt idx="23">
                  <c:v>CDMX </c:v>
                </c:pt>
                <c:pt idx="24">
                  <c:v>NACIONAL </c:v>
                </c:pt>
                <c:pt idx="25">
                  <c:v>SON</c:v>
                </c:pt>
                <c:pt idx="26">
                  <c:v>AGS</c:v>
                </c:pt>
                <c:pt idx="27">
                  <c:v>HGO</c:v>
                </c:pt>
                <c:pt idx="28">
                  <c:v>VER</c:v>
                </c:pt>
                <c:pt idx="29">
                  <c:v>OAX</c:v>
                </c:pt>
                <c:pt idx="30">
                  <c:v>CHIS</c:v>
                </c:pt>
                <c:pt idx="31">
                  <c:v>TAB</c:v>
                </c:pt>
                <c:pt idx="32">
                  <c:v>TAMPS</c:v>
                </c:pt>
              </c:strCache>
            </c:strRef>
          </c:cat>
          <c:val>
            <c:numRef>
              <c:f>grafico_ingresos!$AC$2:$AC$34</c:f>
              <c:numCache>
                <c:formatCode>0.0%</c:formatCode>
                <c:ptCount val="33"/>
                <c:pt idx="0">
                  <c:v>0.99099099099099097</c:v>
                </c:pt>
                <c:pt idx="1">
                  <c:v>0.96190476190476204</c:v>
                </c:pt>
                <c:pt idx="2">
                  <c:v>0.95707656612529002</c:v>
                </c:pt>
                <c:pt idx="3">
                  <c:v>0.95514511873350905</c:v>
                </c:pt>
                <c:pt idx="4">
                  <c:v>0.93370681605975703</c:v>
                </c:pt>
                <c:pt idx="5">
                  <c:v>0.923991507430998</c:v>
                </c:pt>
                <c:pt idx="6">
                  <c:v>0.91086350974930297</c:v>
                </c:pt>
                <c:pt idx="7">
                  <c:v>0.90676745860331198</c:v>
                </c:pt>
                <c:pt idx="8">
                  <c:v>0.88888888888888895</c:v>
                </c:pt>
                <c:pt idx="9">
                  <c:v>0.87452471482889804</c:v>
                </c:pt>
                <c:pt idx="10">
                  <c:v>0.85660018993352305</c:v>
                </c:pt>
                <c:pt idx="11">
                  <c:v>0.81537405628002801</c:v>
                </c:pt>
                <c:pt idx="12">
                  <c:v>0.80909640515276904</c:v>
                </c:pt>
                <c:pt idx="13">
                  <c:v>0.80884580430172703</c:v>
                </c:pt>
                <c:pt idx="14">
                  <c:v>0.76726238830219295</c:v>
                </c:pt>
                <c:pt idx="15">
                  <c:v>0.75317796610169496</c:v>
                </c:pt>
                <c:pt idx="16">
                  <c:v>0.73732718894009197</c:v>
                </c:pt>
                <c:pt idx="17">
                  <c:v>0.726436781609195</c:v>
                </c:pt>
                <c:pt idx="18">
                  <c:v>0.701641266119578</c:v>
                </c:pt>
                <c:pt idx="19">
                  <c:v>0.67884231536926098</c:v>
                </c:pt>
                <c:pt idx="20">
                  <c:v>0.678479381443299</c:v>
                </c:pt>
                <c:pt idx="21">
                  <c:v>0.67437284800787001</c:v>
                </c:pt>
                <c:pt idx="22">
                  <c:v>0.62863293864370295</c:v>
                </c:pt>
                <c:pt idx="23">
                  <c:v>0.620379021188738</c:v>
                </c:pt>
                <c:pt idx="24">
                  <c:v>0.61199999999999999</c:v>
                </c:pt>
                <c:pt idx="25">
                  <c:v>0.58314087759815303</c:v>
                </c:pt>
                <c:pt idx="26">
                  <c:v>0.57565217391304402</c:v>
                </c:pt>
                <c:pt idx="27">
                  <c:v>0.46884984025559101</c:v>
                </c:pt>
                <c:pt idx="28">
                  <c:v>0.45272427077600402</c:v>
                </c:pt>
                <c:pt idx="29">
                  <c:v>0.169125716376052</c:v>
                </c:pt>
                <c:pt idx="30">
                  <c:v>0.131931705940454</c:v>
                </c:pt>
                <c:pt idx="31">
                  <c:v>0.120029455081001</c:v>
                </c:pt>
                <c:pt idx="32">
                  <c:v>3.9962388340385501E-3</c:v>
                </c:pt>
              </c:numCache>
            </c:numRef>
          </c:val>
          <c:extLst xmlns:c16r2="http://schemas.microsoft.com/office/drawing/2015/06/chart">
            <c:ext xmlns:c16="http://schemas.microsoft.com/office/drawing/2014/chart" uri="{C3380CC4-5D6E-409C-BE32-E72D297353CC}">
              <c16:uniqueId val="{00000002-DE4D-4FAD-A6DB-42F38F37979F}"/>
            </c:ext>
          </c:extLst>
        </c:ser>
        <c:ser>
          <c:idx val="3"/>
          <c:order val="3"/>
          <c:tx>
            <c:strRef>
              <c:f>grafico_ingresos!$AD$1</c:f>
              <c:strCache>
                <c:ptCount val="1"/>
                <c:pt idx="0">
                  <c:v>Más de 20,000</c:v>
                </c:pt>
              </c:strCache>
            </c:strRef>
          </c:tx>
          <c:spPr>
            <a:solidFill>
              <a:srgbClr val="002060"/>
            </a:solidFill>
            <a:ln>
              <a:noFill/>
            </a:ln>
            <a:effectLst>
              <a:outerShdw blurRad="50800" dist="38100" dir="2700000" algn="tl" rotWithShape="0">
                <a:prstClr val="black">
                  <a:alpha val="40000"/>
                </a:prstClr>
              </a:outerShdw>
            </a:effectLst>
          </c:spPr>
          <c:invertIfNegative val="0"/>
          <c:cat>
            <c:strRef>
              <c:f>grafico_ingresos!$Z$2:$Z$34</c:f>
              <c:strCache>
                <c:ptCount val="33"/>
                <c:pt idx="0">
                  <c:v>DGO</c:v>
                </c:pt>
                <c:pt idx="1">
                  <c:v>NAY</c:v>
                </c:pt>
                <c:pt idx="2">
                  <c:v>QRO</c:v>
                </c:pt>
                <c:pt idx="3">
                  <c:v>COL</c:v>
                </c:pt>
                <c:pt idx="4">
                  <c:v>SLP</c:v>
                </c:pt>
                <c:pt idx="5">
                  <c:v>CHIH</c:v>
                </c:pt>
                <c:pt idx="6">
                  <c:v>ZAC</c:v>
                </c:pt>
                <c:pt idx="7">
                  <c:v>PUE</c:v>
                </c:pt>
                <c:pt idx="8">
                  <c:v>BC</c:v>
                </c:pt>
                <c:pt idx="9">
                  <c:v>CAMP</c:v>
                </c:pt>
                <c:pt idx="10">
                  <c:v>MICH</c:v>
                </c:pt>
                <c:pt idx="11">
                  <c:v>QROO</c:v>
                </c:pt>
                <c:pt idx="12">
                  <c:v>MEX</c:v>
                </c:pt>
                <c:pt idx="13">
                  <c:v>NL</c:v>
                </c:pt>
                <c:pt idx="14">
                  <c:v>SIN</c:v>
                </c:pt>
                <c:pt idx="15">
                  <c:v>COAH</c:v>
                </c:pt>
                <c:pt idx="16">
                  <c:v>BCS</c:v>
                </c:pt>
                <c:pt idx="17">
                  <c:v>GTO</c:v>
                </c:pt>
                <c:pt idx="18">
                  <c:v>TLAX</c:v>
                </c:pt>
                <c:pt idx="19">
                  <c:v>YUC</c:v>
                </c:pt>
                <c:pt idx="20">
                  <c:v>JAL</c:v>
                </c:pt>
                <c:pt idx="21">
                  <c:v>GRO</c:v>
                </c:pt>
                <c:pt idx="22">
                  <c:v>MOR</c:v>
                </c:pt>
                <c:pt idx="23">
                  <c:v>CDMX </c:v>
                </c:pt>
                <c:pt idx="24">
                  <c:v>NACIONAL </c:v>
                </c:pt>
                <c:pt idx="25">
                  <c:v>SON</c:v>
                </c:pt>
                <c:pt idx="26">
                  <c:v>AGS</c:v>
                </c:pt>
                <c:pt idx="27">
                  <c:v>HGO</c:v>
                </c:pt>
                <c:pt idx="28">
                  <c:v>VER</c:v>
                </c:pt>
                <c:pt idx="29">
                  <c:v>OAX</c:v>
                </c:pt>
                <c:pt idx="30">
                  <c:v>CHIS</c:v>
                </c:pt>
                <c:pt idx="31">
                  <c:v>TAB</c:v>
                </c:pt>
                <c:pt idx="32">
                  <c:v>TAMPS</c:v>
                </c:pt>
              </c:strCache>
            </c:strRef>
          </c:cat>
          <c:val>
            <c:numRef>
              <c:f>grafico_ingresos!$AD$2:$AD$34</c:f>
              <c:numCache>
                <c:formatCode>0.0%</c:formatCode>
                <c:ptCount val="33"/>
                <c:pt idx="0">
                  <c:v>0</c:v>
                </c:pt>
                <c:pt idx="1">
                  <c:v>1.3605442176870699E-2</c:v>
                </c:pt>
                <c:pt idx="2">
                  <c:v>4.2923433874710003E-2</c:v>
                </c:pt>
                <c:pt idx="3">
                  <c:v>4.4854881266490801E-2</c:v>
                </c:pt>
                <c:pt idx="4">
                  <c:v>6.6293183940242806E-2</c:v>
                </c:pt>
                <c:pt idx="5">
                  <c:v>1.5711252653927799E-2</c:v>
                </c:pt>
                <c:pt idx="6">
                  <c:v>2.83194057567317E-2</c:v>
                </c:pt>
                <c:pt idx="7">
                  <c:v>3.76169906407487E-2</c:v>
                </c:pt>
                <c:pt idx="8">
                  <c:v>0.11111111111111099</c:v>
                </c:pt>
                <c:pt idx="9">
                  <c:v>3.8022813688212902E-3</c:v>
                </c:pt>
                <c:pt idx="10">
                  <c:v>1.74105729661285E-3</c:v>
                </c:pt>
                <c:pt idx="11">
                  <c:v>0.12765957446808501</c:v>
                </c:pt>
                <c:pt idx="12">
                  <c:v>0.176300981258429</c:v>
                </c:pt>
                <c:pt idx="13">
                  <c:v>0.18645864889427399</c:v>
                </c:pt>
                <c:pt idx="14">
                  <c:v>7.4329813160032496E-2</c:v>
                </c:pt>
                <c:pt idx="15">
                  <c:v>0.143008474576271</c:v>
                </c:pt>
                <c:pt idx="16">
                  <c:v>8.5714285714285701E-2</c:v>
                </c:pt>
                <c:pt idx="17">
                  <c:v>0.273563218390805</c:v>
                </c:pt>
                <c:pt idx="18">
                  <c:v>3.2825322391559199E-2</c:v>
                </c:pt>
                <c:pt idx="19">
                  <c:v>0.20419161676646699</c:v>
                </c:pt>
                <c:pt idx="20">
                  <c:v>0.321520618556701</c:v>
                </c:pt>
                <c:pt idx="21">
                  <c:v>8.6899491719954099E-3</c:v>
                </c:pt>
                <c:pt idx="22">
                  <c:v>2.9063509149623201E-2</c:v>
                </c:pt>
                <c:pt idx="23">
                  <c:v>3.9470800604403798E-2</c:v>
                </c:pt>
                <c:pt idx="24">
                  <c:v>6.3E-2</c:v>
                </c:pt>
                <c:pt idx="25">
                  <c:v>6.9284064665127001E-2</c:v>
                </c:pt>
                <c:pt idx="26">
                  <c:v>0.42434782608695698</c:v>
                </c:pt>
                <c:pt idx="27">
                  <c:v>2.3961661341852999E-3</c:v>
                </c:pt>
                <c:pt idx="28">
                  <c:v>2.5756741882223499E-2</c:v>
                </c:pt>
                <c:pt idx="29">
                  <c:v>5.3651993659309801E-3</c:v>
                </c:pt>
                <c:pt idx="30">
                  <c:v>1.34048257372654E-2</c:v>
                </c:pt>
                <c:pt idx="31">
                  <c:v>1.4727540500736401E-3</c:v>
                </c:pt>
                <c:pt idx="32">
                  <c:v>2.3507287259050299E-4</c:v>
                </c:pt>
              </c:numCache>
            </c:numRef>
          </c:val>
          <c:extLst xmlns:c16r2="http://schemas.microsoft.com/office/drawing/2015/06/chart">
            <c:ext xmlns:c16="http://schemas.microsoft.com/office/drawing/2014/chart" uri="{C3380CC4-5D6E-409C-BE32-E72D297353CC}">
              <c16:uniqueId val="{00000003-DE4D-4FAD-A6DB-42F38F37979F}"/>
            </c:ext>
          </c:extLst>
        </c:ser>
        <c:dLbls>
          <c:showLegendKey val="0"/>
          <c:showVal val="0"/>
          <c:showCatName val="0"/>
          <c:showSerName val="0"/>
          <c:showPercent val="0"/>
          <c:showBubbleSize val="0"/>
        </c:dLbls>
        <c:gapWidth val="50"/>
        <c:overlap val="100"/>
        <c:axId val="498532688"/>
        <c:axId val="498535824"/>
      </c:barChart>
      <c:catAx>
        <c:axId val="498532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98535824"/>
        <c:crosses val="autoZero"/>
        <c:auto val="1"/>
        <c:lblAlgn val="ctr"/>
        <c:lblOffset val="100"/>
        <c:noMultiLvlLbl val="0"/>
      </c:catAx>
      <c:valAx>
        <c:axId val="498535824"/>
        <c:scaling>
          <c:orientation val="minMax"/>
        </c:scaling>
        <c:delete val="1"/>
        <c:axPos val="l"/>
        <c:numFmt formatCode="0.0%" sourceLinked="1"/>
        <c:majorTickMark val="none"/>
        <c:minorTickMark val="none"/>
        <c:tickLblPos val="nextTo"/>
        <c:crossAx val="498532688"/>
        <c:crosses val="autoZero"/>
        <c:crossBetween val="between"/>
      </c:valAx>
      <c:spPr>
        <a:noFill/>
        <a:ln>
          <a:noFill/>
        </a:ln>
        <a:effectLst/>
      </c:spPr>
    </c:plotArea>
    <c:legend>
      <c:legendPos val="b"/>
      <c:layout>
        <c:manualLayout>
          <c:xMode val="edge"/>
          <c:yMode val="edge"/>
          <c:x val="0.16771700768511499"/>
          <c:y val="0.95146956470696697"/>
          <c:w val="0.66856422785216596"/>
          <c:h val="4.85304352930324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4722932870243999E-2"/>
          <c:y val="0"/>
          <c:w val="0.96793501496365997"/>
          <c:h val="0.74850997020239096"/>
        </c:manualLayout>
      </c:layout>
      <c:barChart>
        <c:barDir val="col"/>
        <c:grouping val="stacked"/>
        <c:varyColors val="0"/>
        <c:ser>
          <c:idx val="0"/>
          <c:order val="0"/>
          <c:tx>
            <c:strRef>
              <c:f>grafico_delitos!$S$1</c:f>
              <c:strCache>
                <c:ptCount val="1"/>
                <c:pt idx="0">
                  <c:v>Robo</c:v>
                </c:pt>
              </c:strCache>
            </c:strRef>
          </c:tx>
          <c:spPr>
            <a:solidFill>
              <a:srgbClr val="002060"/>
            </a:solidFill>
            <a:ln>
              <a:noFill/>
            </a:ln>
            <a:effectLst>
              <a:outerShdw blurRad="50800" dist="38100" dir="2700000" algn="tl" rotWithShape="0">
                <a:prstClr val="black">
                  <a:alpha val="40000"/>
                </a:prstClr>
              </a:outerShdw>
            </a:effectLst>
          </c:spPr>
          <c:invertIfNegative val="0"/>
          <c:dPt>
            <c:idx val="16"/>
            <c:invertIfNegative val="0"/>
            <c:bubble3D val="0"/>
            <c:spPr>
              <a:solidFill>
                <a:srgbClr val="11D1E5"/>
              </a:solidFill>
              <a:ln>
                <a:no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6-9C1D-4CE3-ABB6-D28B6EEA2293}"/>
              </c:ext>
            </c:extLst>
          </c:dPt>
          <c:dLbls>
            <c:dLbl>
              <c:idx val="28"/>
              <c:layout>
                <c:manualLayout>
                  <c:x val="0"/>
                  <c:y val="-1.0542962572482901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C1D-4CE3-ABB6-D28B6EEA2293}"/>
                </c:ext>
                <c:ext xmlns:c15="http://schemas.microsoft.com/office/drawing/2012/chart" uri="{CE6537A1-D6FC-4f65-9D91-7224C49458BB}"/>
              </c:extLst>
            </c:dLbl>
            <c:dLbl>
              <c:idx val="29"/>
              <c:layout>
                <c:manualLayout>
                  <c:x val="-1.3635642653438999E-16"/>
                  <c:y val="-1.5814443858724301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9C1D-4CE3-ABB6-D28B6EEA2293}"/>
                </c:ext>
                <c:ext xmlns:c15="http://schemas.microsoft.com/office/drawing/2012/chart" uri="{CE6537A1-D6FC-4f65-9D91-7224C49458BB}"/>
              </c:extLst>
            </c:dLbl>
            <c:dLbl>
              <c:idx val="30"/>
              <c:layout>
                <c:manualLayout>
                  <c:x val="0"/>
                  <c:y val="-1.5814443858724301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9C1D-4CE3-ABB6-D28B6EEA2293}"/>
                </c:ext>
                <c:ext xmlns:c15="http://schemas.microsoft.com/office/drawing/2012/chart" uri="{CE6537A1-D6FC-4f65-9D91-7224C49458BB}"/>
              </c:extLst>
            </c:dLbl>
            <c:dLbl>
              <c:idx val="31"/>
              <c:layout>
                <c:manualLayout>
                  <c:x val="0"/>
                  <c:y val="-1.31787032156037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9C1D-4CE3-ABB6-D28B6EEA2293}"/>
                </c:ext>
                <c:ext xmlns:c15="http://schemas.microsoft.com/office/drawing/2012/chart" uri="{CE6537A1-D6FC-4f65-9D91-7224C49458BB}"/>
              </c:extLst>
            </c:dLbl>
            <c:dLbl>
              <c:idx val="32"/>
              <c:layout>
                <c:manualLayout>
                  <c:x val="1.8594272963927099E-3"/>
                  <c:y val="-2.3721665788086502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9C1D-4CE3-ABB6-D28B6EEA2293}"/>
                </c:ext>
                <c:ext xmlns:c15="http://schemas.microsoft.com/office/drawing/2012/chart" uri="{CE6537A1-D6FC-4f65-9D91-7224C49458BB}"/>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grafico_delitos!$R$2:$R$34</c:f>
              <c:strCache>
                <c:ptCount val="33"/>
                <c:pt idx="0">
                  <c:v>TAB</c:v>
                </c:pt>
                <c:pt idx="1">
                  <c:v>SLP</c:v>
                </c:pt>
                <c:pt idx="2">
                  <c:v>JAL</c:v>
                </c:pt>
                <c:pt idx="3">
                  <c:v>ZAC</c:v>
                </c:pt>
                <c:pt idx="4">
                  <c:v>MICH</c:v>
                </c:pt>
                <c:pt idx="5">
                  <c:v>TLAX</c:v>
                </c:pt>
                <c:pt idx="6">
                  <c:v>HGO</c:v>
                </c:pt>
                <c:pt idx="7">
                  <c:v>BC</c:v>
                </c:pt>
                <c:pt idx="8">
                  <c:v>OAX</c:v>
                </c:pt>
                <c:pt idx="9">
                  <c:v>NL</c:v>
                </c:pt>
                <c:pt idx="10">
                  <c:v>CDMX </c:v>
                </c:pt>
                <c:pt idx="11">
                  <c:v>NAY</c:v>
                </c:pt>
                <c:pt idx="12">
                  <c:v>MEX</c:v>
                </c:pt>
                <c:pt idx="13">
                  <c:v>VER</c:v>
                </c:pt>
                <c:pt idx="14">
                  <c:v>PUE</c:v>
                </c:pt>
                <c:pt idx="15">
                  <c:v>SIN</c:v>
                </c:pt>
                <c:pt idx="16">
                  <c:v>NACIONAL</c:v>
                </c:pt>
                <c:pt idx="17">
                  <c:v>GRO</c:v>
                </c:pt>
                <c:pt idx="18">
                  <c:v>DGO</c:v>
                </c:pt>
                <c:pt idx="19">
                  <c:v>CAMP</c:v>
                </c:pt>
                <c:pt idx="20">
                  <c:v>CHIS</c:v>
                </c:pt>
                <c:pt idx="21">
                  <c:v>AGS</c:v>
                </c:pt>
                <c:pt idx="22">
                  <c:v>YUC</c:v>
                </c:pt>
                <c:pt idx="23">
                  <c:v>QRO</c:v>
                </c:pt>
                <c:pt idx="24">
                  <c:v>BCS</c:v>
                </c:pt>
                <c:pt idx="25">
                  <c:v>MOR</c:v>
                </c:pt>
                <c:pt idx="26">
                  <c:v>SON</c:v>
                </c:pt>
                <c:pt idx="27">
                  <c:v>GTO</c:v>
                </c:pt>
                <c:pt idx="28">
                  <c:v>CHIH</c:v>
                </c:pt>
                <c:pt idx="29">
                  <c:v>COAH</c:v>
                </c:pt>
                <c:pt idx="30">
                  <c:v>QROO</c:v>
                </c:pt>
                <c:pt idx="31">
                  <c:v>TAMPS</c:v>
                </c:pt>
                <c:pt idx="32">
                  <c:v>COL</c:v>
                </c:pt>
              </c:strCache>
            </c:strRef>
          </c:cat>
          <c:val>
            <c:numRef>
              <c:f>grafico_delitos!$S$2:$S$34</c:f>
              <c:numCache>
                <c:formatCode>0.0%</c:formatCode>
                <c:ptCount val="33"/>
                <c:pt idx="0">
                  <c:v>0.913232733604179</c:v>
                </c:pt>
                <c:pt idx="1">
                  <c:v>0.82070850894179304</c:v>
                </c:pt>
                <c:pt idx="2">
                  <c:v>0.74689826302729501</c:v>
                </c:pt>
                <c:pt idx="3">
                  <c:v>0.71782945736434101</c:v>
                </c:pt>
                <c:pt idx="4">
                  <c:v>0.71193563880883803</c:v>
                </c:pt>
                <c:pt idx="5">
                  <c:v>0.64834409784251801</c:v>
                </c:pt>
                <c:pt idx="6">
                  <c:v>0.634456928838951</c:v>
                </c:pt>
                <c:pt idx="7">
                  <c:v>0.62669683257918596</c:v>
                </c:pt>
                <c:pt idx="8">
                  <c:v>0.62019898195279999</c:v>
                </c:pt>
                <c:pt idx="9">
                  <c:v>0.597588334268088</c:v>
                </c:pt>
                <c:pt idx="10">
                  <c:v>0.58654753170527196</c:v>
                </c:pt>
                <c:pt idx="11">
                  <c:v>0.57748184019370497</c:v>
                </c:pt>
                <c:pt idx="12">
                  <c:v>0.57694789955409598</c:v>
                </c:pt>
                <c:pt idx="13">
                  <c:v>0.57285197265537802</c:v>
                </c:pt>
                <c:pt idx="14">
                  <c:v>0.55820105820105803</c:v>
                </c:pt>
                <c:pt idx="15">
                  <c:v>0.54618473895582298</c:v>
                </c:pt>
                <c:pt idx="16">
                  <c:v>0.48599999999999999</c:v>
                </c:pt>
                <c:pt idx="17">
                  <c:v>0.452417232303643</c:v>
                </c:pt>
                <c:pt idx="18">
                  <c:v>0.448666127728375</c:v>
                </c:pt>
                <c:pt idx="19">
                  <c:v>0.39947683109118098</c:v>
                </c:pt>
                <c:pt idx="20">
                  <c:v>0.38070479491623299</c:v>
                </c:pt>
                <c:pt idx="21">
                  <c:v>0.28899153194765198</c:v>
                </c:pt>
                <c:pt idx="22">
                  <c:v>0.278540650202035</c:v>
                </c:pt>
                <c:pt idx="23">
                  <c:v>0.266344799839067</c:v>
                </c:pt>
                <c:pt idx="24">
                  <c:v>0.255924170616114</c:v>
                </c:pt>
                <c:pt idx="25">
                  <c:v>0.22343492586490901</c:v>
                </c:pt>
                <c:pt idx="26">
                  <c:v>0.21451440768409799</c:v>
                </c:pt>
                <c:pt idx="27">
                  <c:v>0.18118466898954699</c:v>
                </c:pt>
                <c:pt idx="28">
                  <c:v>8.15173527037934E-2</c:v>
                </c:pt>
                <c:pt idx="29">
                  <c:v>6.0660269962595499E-2</c:v>
                </c:pt>
                <c:pt idx="30">
                  <c:v>5.3540587219343697E-2</c:v>
                </c:pt>
                <c:pt idx="31">
                  <c:v>4.40199335548173E-2</c:v>
                </c:pt>
                <c:pt idx="32">
                  <c:v>1.79754020813623E-2</c:v>
                </c:pt>
              </c:numCache>
            </c:numRef>
          </c:val>
          <c:extLst xmlns:c16r2="http://schemas.microsoft.com/office/drawing/2015/06/chart">
            <c:ext xmlns:c16="http://schemas.microsoft.com/office/drawing/2014/chart" uri="{C3380CC4-5D6E-409C-BE32-E72D297353CC}">
              <c16:uniqueId val="{00000000-9C1D-4CE3-ABB6-D28B6EEA2293}"/>
            </c:ext>
          </c:extLst>
        </c:ser>
        <c:ser>
          <c:idx val="1"/>
          <c:order val="1"/>
          <c:tx>
            <c:strRef>
              <c:f>grafico_delitos!$T$1</c:f>
              <c:strCache>
                <c:ptCount val="1"/>
                <c:pt idx="0">
                  <c:v>Violencia
familiar </c:v>
                </c:pt>
              </c:strCache>
            </c:strRef>
          </c:tx>
          <c:spPr>
            <a:solidFill>
              <a:srgbClr val="003296"/>
            </a:solidFill>
            <a:ln>
              <a:noFill/>
            </a:ln>
            <a:effectLst>
              <a:outerShdw blurRad="50800" dist="38100" dir="2700000" algn="tl" rotWithShape="0">
                <a:prstClr val="black">
                  <a:alpha val="40000"/>
                </a:prstClr>
              </a:outerShdw>
            </a:effectLst>
          </c:spPr>
          <c:invertIfNegative val="0"/>
          <c:cat>
            <c:strRef>
              <c:f>grafico_delitos!$R$2:$R$34</c:f>
              <c:strCache>
                <c:ptCount val="33"/>
                <c:pt idx="0">
                  <c:v>TAB</c:v>
                </c:pt>
                <c:pt idx="1">
                  <c:v>SLP</c:v>
                </c:pt>
                <c:pt idx="2">
                  <c:v>JAL</c:v>
                </c:pt>
                <c:pt idx="3">
                  <c:v>ZAC</c:v>
                </c:pt>
                <c:pt idx="4">
                  <c:v>MICH</c:v>
                </c:pt>
                <c:pt idx="5">
                  <c:v>TLAX</c:v>
                </c:pt>
                <c:pt idx="6">
                  <c:v>HGO</c:v>
                </c:pt>
                <c:pt idx="7">
                  <c:v>BC</c:v>
                </c:pt>
                <c:pt idx="8">
                  <c:v>OAX</c:v>
                </c:pt>
                <c:pt idx="9">
                  <c:v>NL</c:v>
                </c:pt>
                <c:pt idx="10">
                  <c:v>CDMX </c:v>
                </c:pt>
                <c:pt idx="11">
                  <c:v>NAY</c:v>
                </c:pt>
                <c:pt idx="12">
                  <c:v>MEX</c:v>
                </c:pt>
                <c:pt idx="13">
                  <c:v>VER</c:v>
                </c:pt>
                <c:pt idx="14">
                  <c:v>PUE</c:v>
                </c:pt>
                <c:pt idx="15">
                  <c:v>SIN</c:v>
                </c:pt>
                <c:pt idx="16">
                  <c:v>NACIONAL</c:v>
                </c:pt>
                <c:pt idx="17">
                  <c:v>GRO</c:v>
                </c:pt>
                <c:pt idx="18">
                  <c:v>DGO</c:v>
                </c:pt>
                <c:pt idx="19">
                  <c:v>CAMP</c:v>
                </c:pt>
                <c:pt idx="20">
                  <c:v>CHIS</c:v>
                </c:pt>
                <c:pt idx="21">
                  <c:v>AGS</c:v>
                </c:pt>
                <c:pt idx="22">
                  <c:v>YUC</c:v>
                </c:pt>
                <c:pt idx="23">
                  <c:v>QRO</c:v>
                </c:pt>
                <c:pt idx="24">
                  <c:v>BCS</c:v>
                </c:pt>
                <c:pt idx="25">
                  <c:v>MOR</c:v>
                </c:pt>
                <c:pt idx="26">
                  <c:v>SON</c:v>
                </c:pt>
                <c:pt idx="27">
                  <c:v>GTO</c:v>
                </c:pt>
                <c:pt idx="28">
                  <c:v>CHIH</c:v>
                </c:pt>
                <c:pt idx="29">
                  <c:v>COAH</c:v>
                </c:pt>
                <c:pt idx="30">
                  <c:v>QROO</c:v>
                </c:pt>
                <c:pt idx="31">
                  <c:v>TAMPS</c:v>
                </c:pt>
                <c:pt idx="32">
                  <c:v>COL</c:v>
                </c:pt>
              </c:strCache>
            </c:strRef>
          </c:cat>
          <c:val>
            <c:numRef>
              <c:f>grafico_delitos!$T$2:$T$34</c:f>
              <c:numCache>
                <c:formatCode>0.0%</c:formatCode>
                <c:ptCount val="33"/>
                <c:pt idx="0">
                  <c:v>1.16076610562972E-2</c:v>
                </c:pt>
                <c:pt idx="1">
                  <c:v>1.13908189998861E-2</c:v>
                </c:pt>
                <c:pt idx="2">
                  <c:v>1.5715467328370598E-2</c:v>
                </c:pt>
                <c:pt idx="3">
                  <c:v>1.70542635658915E-2</c:v>
                </c:pt>
                <c:pt idx="4">
                  <c:v>5.6436119116234397E-3</c:v>
                </c:pt>
                <c:pt idx="5">
                  <c:v>5.9090284457881002E-3</c:v>
                </c:pt>
                <c:pt idx="6">
                  <c:v>3.7827715355805203E-2</c:v>
                </c:pt>
                <c:pt idx="7">
                  <c:v>2.94117647058823E-2</c:v>
                </c:pt>
                <c:pt idx="8">
                  <c:v>5.2059231837112497E-3</c:v>
                </c:pt>
                <c:pt idx="9">
                  <c:v>1.59842961301178E-2</c:v>
                </c:pt>
                <c:pt idx="10">
                  <c:v>0</c:v>
                </c:pt>
                <c:pt idx="11">
                  <c:v>8.7409200968523004E-2</c:v>
                </c:pt>
                <c:pt idx="12">
                  <c:v>1.85109129312368E-2</c:v>
                </c:pt>
                <c:pt idx="13">
                  <c:v>0.118582726419731</c:v>
                </c:pt>
                <c:pt idx="14">
                  <c:v>3.7918871252204597E-2</c:v>
                </c:pt>
                <c:pt idx="15">
                  <c:v>0</c:v>
                </c:pt>
                <c:pt idx="16">
                  <c:v>0.108</c:v>
                </c:pt>
                <c:pt idx="17">
                  <c:v>0</c:v>
                </c:pt>
                <c:pt idx="18">
                  <c:v>0.19240097008892501</c:v>
                </c:pt>
                <c:pt idx="19">
                  <c:v>1.49476831091181E-2</c:v>
                </c:pt>
                <c:pt idx="20">
                  <c:v>2.02195262853842E-2</c:v>
                </c:pt>
                <c:pt idx="21">
                  <c:v>1.7244033872209401E-2</c:v>
                </c:pt>
                <c:pt idx="22">
                  <c:v>0.37439431282799301</c:v>
                </c:pt>
                <c:pt idx="23">
                  <c:v>1.6093341380004E-3</c:v>
                </c:pt>
                <c:pt idx="24">
                  <c:v>2.8436018957346001E-2</c:v>
                </c:pt>
                <c:pt idx="25">
                  <c:v>7.8665568369027994E-2</c:v>
                </c:pt>
                <c:pt idx="26">
                  <c:v>5.3361792956243296E-3</c:v>
                </c:pt>
                <c:pt idx="27">
                  <c:v>0</c:v>
                </c:pt>
                <c:pt idx="28">
                  <c:v>0.145278450363196</c:v>
                </c:pt>
                <c:pt idx="29">
                  <c:v>3.7404456009107198E-3</c:v>
                </c:pt>
                <c:pt idx="30">
                  <c:v>1.55440414507772E-2</c:v>
                </c:pt>
                <c:pt idx="31">
                  <c:v>3.9867109634551499E-2</c:v>
                </c:pt>
                <c:pt idx="32">
                  <c:v>0.186376537369915</c:v>
                </c:pt>
              </c:numCache>
            </c:numRef>
          </c:val>
          <c:extLst xmlns:c16r2="http://schemas.microsoft.com/office/drawing/2015/06/chart">
            <c:ext xmlns:c16="http://schemas.microsoft.com/office/drawing/2014/chart" uri="{C3380CC4-5D6E-409C-BE32-E72D297353CC}">
              <c16:uniqueId val="{00000001-9C1D-4CE3-ABB6-D28B6EEA2293}"/>
            </c:ext>
          </c:extLst>
        </c:ser>
        <c:ser>
          <c:idx val="2"/>
          <c:order val="2"/>
          <c:tx>
            <c:strRef>
              <c:f>grafico_delitos!$U$1</c:f>
              <c:strCache>
                <c:ptCount val="1"/>
                <c:pt idx="0">
                  <c:v>Narcomenudeo</c:v>
                </c:pt>
              </c:strCache>
            </c:strRef>
          </c:tx>
          <c:spPr>
            <a:solidFill>
              <a:srgbClr val="0053FA"/>
            </a:solidFill>
            <a:ln>
              <a:noFill/>
            </a:ln>
            <a:effectLst>
              <a:outerShdw blurRad="50800" dist="38100" dir="2700000" algn="tl" rotWithShape="0">
                <a:prstClr val="black">
                  <a:alpha val="40000"/>
                </a:prstClr>
              </a:outerShdw>
            </a:effectLst>
          </c:spPr>
          <c:invertIfNegative val="0"/>
          <c:cat>
            <c:strRef>
              <c:f>grafico_delitos!$R$2:$R$34</c:f>
              <c:strCache>
                <c:ptCount val="33"/>
                <c:pt idx="0">
                  <c:v>TAB</c:v>
                </c:pt>
                <c:pt idx="1">
                  <c:v>SLP</c:v>
                </c:pt>
                <c:pt idx="2">
                  <c:v>JAL</c:v>
                </c:pt>
                <c:pt idx="3">
                  <c:v>ZAC</c:v>
                </c:pt>
                <c:pt idx="4">
                  <c:v>MICH</c:v>
                </c:pt>
                <c:pt idx="5">
                  <c:v>TLAX</c:v>
                </c:pt>
                <c:pt idx="6">
                  <c:v>HGO</c:v>
                </c:pt>
                <c:pt idx="7">
                  <c:v>BC</c:v>
                </c:pt>
                <c:pt idx="8">
                  <c:v>OAX</c:v>
                </c:pt>
                <c:pt idx="9">
                  <c:v>NL</c:v>
                </c:pt>
                <c:pt idx="10">
                  <c:v>CDMX </c:v>
                </c:pt>
                <c:pt idx="11">
                  <c:v>NAY</c:v>
                </c:pt>
                <c:pt idx="12">
                  <c:v>MEX</c:v>
                </c:pt>
                <c:pt idx="13">
                  <c:v>VER</c:v>
                </c:pt>
                <c:pt idx="14">
                  <c:v>PUE</c:v>
                </c:pt>
                <c:pt idx="15">
                  <c:v>SIN</c:v>
                </c:pt>
                <c:pt idx="16">
                  <c:v>NACIONAL</c:v>
                </c:pt>
                <c:pt idx="17">
                  <c:v>GRO</c:v>
                </c:pt>
                <c:pt idx="18">
                  <c:v>DGO</c:v>
                </c:pt>
                <c:pt idx="19">
                  <c:v>CAMP</c:v>
                </c:pt>
                <c:pt idx="20">
                  <c:v>CHIS</c:v>
                </c:pt>
                <c:pt idx="21">
                  <c:v>AGS</c:v>
                </c:pt>
                <c:pt idx="22">
                  <c:v>YUC</c:v>
                </c:pt>
                <c:pt idx="23">
                  <c:v>QRO</c:v>
                </c:pt>
                <c:pt idx="24">
                  <c:v>BCS</c:v>
                </c:pt>
                <c:pt idx="25">
                  <c:v>MOR</c:v>
                </c:pt>
                <c:pt idx="26">
                  <c:v>SON</c:v>
                </c:pt>
                <c:pt idx="27">
                  <c:v>GTO</c:v>
                </c:pt>
                <c:pt idx="28">
                  <c:v>CHIH</c:v>
                </c:pt>
                <c:pt idx="29">
                  <c:v>COAH</c:v>
                </c:pt>
                <c:pt idx="30">
                  <c:v>QROO</c:v>
                </c:pt>
                <c:pt idx="31">
                  <c:v>TAMPS</c:v>
                </c:pt>
                <c:pt idx="32">
                  <c:v>COL</c:v>
                </c:pt>
              </c:strCache>
            </c:strRef>
          </c:cat>
          <c:val>
            <c:numRef>
              <c:f>grafico_delitos!$U$2:$U$34</c:f>
              <c:numCache>
                <c:formatCode>0%</c:formatCode>
                <c:ptCount val="33"/>
                <c:pt idx="0">
                  <c:v>0</c:v>
                </c:pt>
                <c:pt idx="1">
                  <c:v>2.68823328397312E-2</c:v>
                </c:pt>
                <c:pt idx="2">
                  <c:v>0</c:v>
                </c:pt>
                <c:pt idx="3">
                  <c:v>0.11472868217054299</c:v>
                </c:pt>
                <c:pt idx="4">
                  <c:v>1.02065321805956E-3</c:v>
                </c:pt>
                <c:pt idx="5">
                  <c:v>9.7567678988594204E-3</c:v>
                </c:pt>
                <c:pt idx="6">
                  <c:v>5.2434456928839003E-2</c:v>
                </c:pt>
                <c:pt idx="7">
                  <c:v>0</c:v>
                </c:pt>
                <c:pt idx="8">
                  <c:v>1.09902822767237E-2</c:v>
                </c:pt>
                <c:pt idx="9">
                  <c:v>0.104598990465508</c:v>
                </c:pt>
                <c:pt idx="10">
                  <c:v>0.121449533591867</c:v>
                </c:pt>
                <c:pt idx="11">
                  <c:v>0.111138014527845</c:v>
                </c:pt>
                <c:pt idx="12">
                  <c:v>0.100856606430415</c:v>
                </c:pt>
                <c:pt idx="13">
                  <c:v>0</c:v>
                </c:pt>
                <c:pt idx="14">
                  <c:v>3.5273368606701903E-2</c:v>
                </c:pt>
                <c:pt idx="15">
                  <c:v>0.40562248995983902</c:v>
                </c:pt>
                <c:pt idx="16" formatCode="0.0%">
                  <c:v>7.2999999999999995E-2</c:v>
                </c:pt>
                <c:pt idx="17">
                  <c:v>0</c:v>
                </c:pt>
                <c:pt idx="18">
                  <c:v>0.15278900565885201</c:v>
                </c:pt>
                <c:pt idx="19">
                  <c:v>3.28849028400598E-2</c:v>
                </c:pt>
                <c:pt idx="20">
                  <c:v>0.354708261120739</c:v>
                </c:pt>
                <c:pt idx="21">
                  <c:v>0.26020015396458801</c:v>
                </c:pt>
                <c:pt idx="22">
                  <c:v>2.3472997669466699E-4</c:v>
                </c:pt>
                <c:pt idx="23">
                  <c:v>4.36531884932609E-2</c:v>
                </c:pt>
                <c:pt idx="24">
                  <c:v>0.43601895734597201</c:v>
                </c:pt>
                <c:pt idx="25">
                  <c:v>0.13982701812191101</c:v>
                </c:pt>
                <c:pt idx="26">
                  <c:v>0.60618996798292402</c:v>
                </c:pt>
                <c:pt idx="27">
                  <c:v>0.27526132404181203</c:v>
                </c:pt>
                <c:pt idx="28">
                  <c:v>0.56941081517352699</c:v>
                </c:pt>
                <c:pt idx="29">
                  <c:v>0.22800455358594901</c:v>
                </c:pt>
                <c:pt idx="30">
                  <c:v>5.3540587219343697E-2</c:v>
                </c:pt>
                <c:pt idx="31">
                  <c:v>0.706395348837209</c:v>
                </c:pt>
                <c:pt idx="32">
                  <c:v>0.37369914853358499</c:v>
                </c:pt>
              </c:numCache>
            </c:numRef>
          </c:val>
          <c:extLst xmlns:c16r2="http://schemas.microsoft.com/office/drawing/2015/06/chart">
            <c:ext xmlns:c16="http://schemas.microsoft.com/office/drawing/2014/chart" uri="{C3380CC4-5D6E-409C-BE32-E72D297353CC}">
              <c16:uniqueId val="{00000002-9C1D-4CE3-ABB6-D28B6EEA2293}"/>
            </c:ext>
          </c:extLst>
        </c:ser>
        <c:ser>
          <c:idx val="3"/>
          <c:order val="3"/>
          <c:tx>
            <c:strRef>
              <c:f>grafico_delitos!$V$1</c:f>
              <c:strCache>
                <c:ptCount val="1"/>
                <c:pt idx="0">
                  <c:v>Lesiones</c:v>
                </c:pt>
              </c:strCache>
            </c:strRef>
          </c:tx>
          <c:spPr>
            <a:solidFill>
              <a:srgbClr val="3F7FFF"/>
            </a:solidFill>
            <a:ln>
              <a:noFill/>
            </a:ln>
            <a:effectLst>
              <a:outerShdw blurRad="50800" dist="38100" dir="2700000" algn="tl" rotWithShape="0">
                <a:prstClr val="black">
                  <a:alpha val="40000"/>
                </a:prstClr>
              </a:outerShdw>
            </a:effectLst>
          </c:spPr>
          <c:invertIfNegative val="0"/>
          <c:cat>
            <c:strRef>
              <c:f>grafico_delitos!$R$2:$R$34</c:f>
              <c:strCache>
                <c:ptCount val="33"/>
                <c:pt idx="0">
                  <c:v>TAB</c:v>
                </c:pt>
                <c:pt idx="1">
                  <c:v>SLP</c:v>
                </c:pt>
                <c:pt idx="2">
                  <c:v>JAL</c:v>
                </c:pt>
                <c:pt idx="3">
                  <c:v>ZAC</c:v>
                </c:pt>
                <c:pt idx="4">
                  <c:v>MICH</c:v>
                </c:pt>
                <c:pt idx="5">
                  <c:v>TLAX</c:v>
                </c:pt>
                <c:pt idx="6">
                  <c:v>HGO</c:v>
                </c:pt>
                <c:pt idx="7">
                  <c:v>BC</c:v>
                </c:pt>
                <c:pt idx="8">
                  <c:v>OAX</c:v>
                </c:pt>
                <c:pt idx="9">
                  <c:v>NL</c:v>
                </c:pt>
                <c:pt idx="10">
                  <c:v>CDMX </c:v>
                </c:pt>
                <c:pt idx="11">
                  <c:v>NAY</c:v>
                </c:pt>
                <c:pt idx="12">
                  <c:v>MEX</c:v>
                </c:pt>
                <c:pt idx="13">
                  <c:v>VER</c:v>
                </c:pt>
                <c:pt idx="14">
                  <c:v>PUE</c:v>
                </c:pt>
                <c:pt idx="15">
                  <c:v>SIN</c:v>
                </c:pt>
                <c:pt idx="16">
                  <c:v>NACIONAL</c:v>
                </c:pt>
                <c:pt idx="17">
                  <c:v>GRO</c:v>
                </c:pt>
                <c:pt idx="18">
                  <c:v>DGO</c:v>
                </c:pt>
                <c:pt idx="19">
                  <c:v>CAMP</c:v>
                </c:pt>
                <c:pt idx="20">
                  <c:v>CHIS</c:v>
                </c:pt>
                <c:pt idx="21">
                  <c:v>AGS</c:v>
                </c:pt>
                <c:pt idx="22">
                  <c:v>YUC</c:v>
                </c:pt>
                <c:pt idx="23">
                  <c:v>QRO</c:v>
                </c:pt>
                <c:pt idx="24">
                  <c:v>BCS</c:v>
                </c:pt>
                <c:pt idx="25">
                  <c:v>MOR</c:v>
                </c:pt>
                <c:pt idx="26">
                  <c:v>SON</c:v>
                </c:pt>
                <c:pt idx="27">
                  <c:v>GTO</c:v>
                </c:pt>
                <c:pt idx="28">
                  <c:v>CHIH</c:v>
                </c:pt>
                <c:pt idx="29">
                  <c:v>COAH</c:v>
                </c:pt>
                <c:pt idx="30">
                  <c:v>QROO</c:v>
                </c:pt>
                <c:pt idx="31">
                  <c:v>TAMPS</c:v>
                </c:pt>
                <c:pt idx="32">
                  <c:v>COL</c:v>
                </c:pt>
              </c:strCache>
            </c:strRef>
          </c:cat>
          <c:val>
            <c:numRef>
              <c:f>grafico_delitos!$V$2:$V$34</c:f>
              <c:numCache>
                <c:formatCode>0.0%</c:formatCode>
                <c:ptCount val="33"/>
                <c:pt idx="0">
                  <c:v>2.7132907719094601E-2</c:v>
                </c:pt>
                <c:pt idx="1">
                  <c:v>5.01196035994988E-3</c:v>
                </c:pt>
                <c:pt idx="2">
                  <c:v>5.2109181141439198E-2</c:v>
                </c:pt>
                <c:pt idx="3">
                  <c:v>1.24031007751938E-2</c:v>
                </c:pt>
                <c:pt idx="4">
                  <c:v>9.8823246878001897E-2</c:v>
                </c:pt>
                <c:pt idx="5">
                  <c:v>2.1437405524254501E-2</c:v>
                </c:pt>
                <c:pt idx="6">
                  <c:v>6.7415730337078697E-3</c:v>
                </c:pt>
                <c:pt idx="7">
                  <c:v>2.94117647058823E-2</c:v>
                </c:pt>
                <c:pt idx="8">
                  <c:v>0.135006941230912</c:v>
                </c:pt>
                <c:pt idx="9">
                  <c:v>0.14778463264161501</c:v>
                </c:pt>
                <c:pt idx="10">
                  <c:v>0.106251965202809</c:v>
                </c:pt>
                <c:pt idx="11">
                  <c:v>5.2058111380145301E-2</c:v>
                </c:pt>
                <c:pt idx="12">
                  <c:v>7.2166158178831305E-2</c:v>
                </c:pt>
                <c:pt idx="13">
                  <c:v>5.9336043965863901E-2</c:v>
                </c:pt>
                <c:pt idx="14">
                  <c:v>5.1146384479717803E-2</c:v>
                </c:pt>
                <c:pt idx="15">
                  <c:v>0</c:v>
                </c:pt>
                <c:pt idx="16">
                  <c:v>7.0000000000000007E-2</c:v>
                </c:pt>
                <c:pt idx="17">
                  <c:v>0.13796924781825701</c:v>
                </c:pt>
                <c:pt idx="18">
                  <c:v>6.6289409862570703E-2</c:v>
                </c:pt>
                <c:pt idx="19">
                  <c:v>0.14947683109118101</c:v>
                </c:pt>
                <c:pt idx="20">
                  <c:v>3.6972848064702503E-2</c:v>
                </c:pt>
                <c:pt idx="21">
                  <c:v>0.14318706697459599</c:v>
                </c:pt>
                <c:pt idx="22">
                  <c:v>4.3391512834699802E-2</c:v>
                </c:pt>
                <c:pt idx="23">
                  <c:v>4.3452021726010898E-2</c:v>
                </c:pt>
                <c:pt idx="24">
                  <c:v>3.7914691943128E-2</c:v>
                </c:pt>
                <c:pt idx="25">
                  <c:v>9.4316309719934099E-2</c:v>
                </c:pt>
                <c:pt idx="26">
                  <c:v>1.17395944503735E-2</c:v>
                </c:pt>
                <c:pt idx="27">
                  <c:v>1.04529616724739E-2</c:v>
                </c:pt>
                <c:pt idx="28">
                  <c:v>2.2598870056497199E-2</c:v>
                </c:pt>
                <c:pt idx="29">
                  <c:v>8.9445438282647598E-3</c:v>
                </c:pt>
                <c:pt idx="30">
                  <c:v>0.62694300518134705</c:v>
                </c:pt>
                <c:pt idx="31">
                  <c:v>1.9102990033222599E-2</c:v>
                </c:pt>
                <c:pt idx="32">
                  <c:v>4.73036896877957E-3</c:v>
                </c:pt>
              </c:numCache>
            </c:numRef>
          </c:val>
          <c:extLst xmlns:c16r2="http://schemas.microsoft.com/office/drawing/2015/06/chart">
            <c:ext xmlns:c16="http://schemas.microsoft.com/office/drawing/2014/chart" uri="{C3380CC4-5D6E-409C-BE32-E72D297353CC}">
              <c16:uniqueId val="{00000003-9C1D-4CE3-ABB6-D28B6EEA2293}"/>
            </c:ext>
          </c:extLst>
        </c:ser>
        <c:ser>
          <c:idx val="4"/>
          <c:order val="4"/>
          <c:tx>
            <c:strRef>
              <c:f>grafico_delitos!$W$1</c:f>
              <c:strCache>
                <c:ptCount val="1"/>
                <c:pt idx="0">
                  <c:v>Daño a la propiedad</c:v>
                </c:pt>
              </c:strCache>
            </c:strRef>
          </c:tx>
          <c:spPr>
            <a:solidFill>
              <a:srgbClr val="8FAADC"/>
            </a:solidFill>
            <a:ln>
              <a:noFill/>
            </a:ln>
            <a:effectLst>
              <a:outerShdw blurRad="50800" dist="38100" dir="2700000" algn="tl" rotWithShape="0">
                <a:prstClr val="black">
                  <a:alpha val="40000"/>
                </a:prstClr>
              </a:outerShdw>
            </a:effectLst>
          </c:spPr>
          <c:invertIfNegative val="0"/>
          <c:cat>
            <c:strRef>
              <c:f>grafico_delitos!$R$2:$R$34</c:f>
              <c:strCache>
                <c:ptCount val="33"/>
                <c:pt idx="0">
                  <c:v>TAB</c:v>
                </c:pt>
                <c:pt idx="1">
                  <c:v>SLP</c:v>
                </c:pt>
                <c:pt idx="2">
                  <c:v>JAL</c:v>
                </c:pt>
                <c:pt idx="3">
                  <c:v>ZAC</c:v>
                </c:pt>
                <c:pt idx="4">
                  <c:v>MICH</c:v>
                </c:pt>
                <c:pt idx="5">
                  <c:v>TLAX</c:v>
                </c:pt>
                <c:pt idx="6">
                  <c:v>HGO</c:v>
                </c:pt>
                <c:pt idx="7">
                  <c:v>BC</c:v>
                </c:pt>
                <c:pt idx="8">
                  <c:v>OAX</c:v>
                </c:pt>
                <c:pt idx="9">
                  <c:v>NL</c:v>
                </c:pt>
                <c:pt idx="10">
                  <c:v>CDMX </c:v>
                </c:pt>
                <c:pt idx="11">
                  <c:v>NAY</c:v>
                </c:pt>
                <c:pt idx="12">
                  <c:v>MEX</c:v>
                </c:pt>
                <c:pt idx="13">
                  <c:v>VER</c:v>
                </c:pt>
                <c:pt idx="14">
                  <c:v>PUE</c:v>
                </c:pt>
                <c:pt idx="15">
                  <c:v>SIN</c:v>
                </c:pt>
                <c:pt idx="16">
                  <c:v>NACIONAL</c:v>
                </c:pt>
                <c:pt idx="17">
                  <c:v>GRO</c:v>
                </c:pt>
                <c:pt idx="18">
                  <c:v>DGO</c:v>
                </c:pt>
                <c:pt idx="19">
                  <c:v>CAMP</c:v>
                </c:pt>
                <c:pt idx="20">
                  <c:v>CHIS</c:v>
                </c:pt>
                <c:pt idx="21">
                  <c:v>AGS</c:v>
                </c:pt>
                <c:pt idx="22">
                  <c:v>YUC</c:v>
                </c:pt>
                <c:pt idx="23">
                  <c:v>QRO</c:v>
                </c:pt>
                <c:pt idx="24">
                  <c:v>BCS</c:v>
                </c:pt>
                <c:pt idx="25">
                  <c:v>MOR</c:v>
                </c:pt>
                <c:pt idx="26">
                  <c:v>SON</c:v>
                </c:pt>
                <c:pt idx="27">
                  <c:v>GTO</c:v>
                </c:pt>
                <c:pt idx="28">
                  <c:v>CHIH</c:v>
                </c:pt>
                <c:pt idx="29">
                  <c:v>COAH</c:v>
                </c:pt>
                <c:pt idx="30">
                  <c:v>QROO</c:v>
                </c:pt>
                <c:pt idx="31">
                  <c:v>TAMPS</c:v>
                </c:pt>
                <c:pt idx="32">
                  <c:v>COL</c:v>
                </c:pt>
              </c:strCache>
            </c:strRef>
          </c:cat>
          <c:val>
            <c:numRef>
              <c:f>grafico_delitos!$W$2:$W$34</c:f>
              <c:numCache>
                <c:formatCode>0.0%</c:formatCode>
                <c:ptCount val="33"/>
                <c:pt idx="0">
                  <c:v>9.7214161346488703E-3</c:v>
                </c:pt>
                <c:pt idx="1">
                  <c:v>8.4975509739150204E-2</c:v>
                </c:pt>
                <c:pt idx="2">
                  <c:v>0</c:v>
                </c:pt>
                <c:pt idx="3">
                  <c:v>9.3023255813953504E-3</c:v>
                </c:pt>
                <c:pt idx="4">
                  <c:v>4.1666666666666699E-2</c:v>
                </c:pt>
                <c:pt idx="5">
                  <c:v>1.2230314690119599E-2</c:v>
                </c:pt>
                <c:pt idx="6">
                  <c:v>1.87265917602996E-3</c:v>
                </c:pt>
                <c:pt idx="7">
                  <c:v>1.1312217194570101E-2</c:v>
                </c:pt>
                <c:pt idx="8">
                  <c:v>2.3831559463211499E-2</c:v>
                </c:pt>
                <c:pt idx="9">
                  <c:v>1.28996074032529E-2</c:v>
                </c:pt>
                <c:pt idx="10">
                  <c:v>4.1505083324599103E-2</c:v>
                </c:pt>
                <c:pt idx="11">
                  <c:v>2.3970944309927401E-2</c:v>
                </c:pt>
                <c:pt idx="12">
                  <c:v>1.08542595634828E-3</c:v>
                </c:pt>
                <c:pt idx="13">
                  <c:v>4.7361601358295001E-3</c:v>
                </c:pt>
                <c:pt idx="14">
                  <c:v>1.7636684303351E-2</c:v>
                </c:pt>
                <c:pt idx="15">
                  <c:v>4.0160642570281103E-3</c:v>
                </c:pt>
                <c:pt idx="16">
                  <c:v>3.9E-2</c:v>
                </c:pt>
                <c:pt idx="17">
                  <c:v>0</c:v>
                </c:pt>
                <c:pt idx="18">
                  <c:v>2.5060630557801101E-2</c:v>
                </c:pt>
                <c:pt idx="19">
                  <c:v>0.183109118086697</c:v>
                </c:pt>
                <c:pt idx="20">
                  <c:v>3.4662045060658599E-2</c:v>
                </c:pt>
                <c:pt idx="21">
                  <c:v>5.2347959969207103E-2</c:v>
                </c:pt>
                <c:pt idx="22">
                  <c:v>3.57795550190299E-2</c:v>
                </c:pt>
                <c:pt idx="23">
                  <c:v>0.53108026554013299</c:v>
                </c:pt>
                <c:pt idx="24">
                  <c:v>4.2654028436019002E-2</c:v>
                </c:pt>
                <c:pt idx="25">
                  <c:v>0.109555189456343</c:v>
                </c:pt>
                <c:pt idx="26">
                  <c:v>8.5378868729989402E-3</c:v>
                </c:pt>
                <c:pt idx="27">
                  <c:v>5.7491289198606299E-2</c:v>
                </c:pt>
                <c:pt idx="28">
                  <c:v>1.89669087974173E-2</c:v>
                </c:pt>
                <c:pt idx="29">
                  <c:v>3.5778175313058999E-3</c:v>
                </c:pt>
                <c:pt idx="30">
                  <c:v>0.16925734024179601</c:v>
                </c:pt>
                <c:pt idx="31">
                  <c:v>1.2458471760797301E-2</c:v>
                </c:pt>
                <c:pt idx="32">
                  <c:v>2.8382213812677401E-2</c:v>
                </c:pt>
              </c:numCache>
            </c:numRef>
          </c:val>
          <c:extLst xmlns:c16r2="http://schemas.microsoft.com/office/drawing/2015/06/chart">
            <c:ext xmlns:c16="http://schemas.microsoft.com/office/drawing/2014/chart" uri="{C3380CC4-5D6E-409C-BE32-E72D297353CC}">
              <c16:uniqueId val="{00000004-9C1D-4CE3-ABB6-D28B6EEA2293}"/>
            </c:ext>
          </c:extLst>
        </c:ser>
        <c:ser>
          <c:idx val="5"/>
          <c:order val="5"/>
          <c:tx>
            <c:strRef>
              <c:f>grafico_delitos!$X$1</c:f>
              <c:strCache>
                <c:ptCount val="1"/>
                <c:pt idx="0">
                  <c:v>Resto delitos del FC</c:v>
                </c:pt>
              </c:strCache>
            </c:strRef>
          </c:tx>
          <c:spPr>
            <a:solidFill>
              <a:srgbClr val="8E8E8E"/>
            </a:solidFill>
            <a:ln>
              <a:noFill/>
            </a:ln>
            <a:effectLst>
              <a:outerShdw blurRad="50800" dist="38100" dir="2700000" algn="tl" rotWithShape="0">
                <a:prstClr val="black">
                  <a:alpha val="40000"/>
                </a:prstClr>
              </a:outerShdw>
            </a:effectLst>
          </c:spPr>
          <c:invertIfNegative val="0"/>
          <c:cat>
            <c:strRef>
              <c:f>grafico_delitos!$R$2:$R$34</c:f>
              <c:strCache>
                <c:ptCount val="33"/>
                <c:pt idx="0">
                  <c:v>TAB</c:v>
                </c:pt>
                <c:pt idx="1">
                  <c:v>SLP</c:v>
                </c:pt>
                <c:pt idx="2">
                  <c:v>JAL</c:v>
                </c:pt>
                <c:pt idx="3">
                  <c:v>ZAC</c:v>
                </c:pt>
                <c:pt idx="4">
                  <c:v>MICH</c:v>
                </c:pt>
                <c:pt idx="5">
                  <c:v>TLAX</c:v>
                </c:pt>
                <c:pt idx="6">
                  <c:v>HGO</c:v>
                </c:pt>
                <c:pt idx="7">
                  <c:v>BC</c:v>
                </c:pt>
                <c:pt idx="8">
                  <c:v>OAX</c:v>
                </c:pt>
                <c:pt idx="9">
                  <c:v>NL</c:v>
                </c:pt>
                <c:pt idx="10">
                  <c:v>CDMX </c:v>
                </c:pt>
                <c:pt idx="11">
                  <c:v>NAY</c:v>
                </c:pt>
                <c:pt idx="12">
                  <c:v>MEX</c:v>
                </c:pt>
                <c:pt idx="13">
                  <c:v>VER</c:v>
                </c:pt>
                <c:pt idx="14">
                  <c:v>PUE</c:v>
                </c:pt>
                <c:pt idx="15">
                  <c:v>SIN</c:v>
                </c:pt>
                <c:pt idx="16">
                  <c:v>NACIONAL</c:v>
                </c:pt>
                <c:pt idx="17">
                  <c:v>GRO</c:v>
                </c:pt>
                <c:pt idx="18">
                  <c:v>DGO</c:v>
                </c:pt>
                <c:pt idx="19">
                  <c:v>CAMP</c:v>
                </c:pt>
                <c:pt idx="20">
                  <c:v>CHIS</c:v>
                </c:pt>
                <c:pt idx="21">
                  <c:v>AGS</c:v>
                </c:pt>
                <c:pt idx="22">
                  <c:v>YUC</c:v>
                </c:pt>
                <c:pt idx="23">
                  <c:v>QRO</c:v>
                </c:pt>
                <c:pt idx="24">
                  <c:v>BCS</c:v>
                </c:pt>
                <c:pt idx="25">
                  <c:v>MOR</c:v>
                </c:pt>
                <c:pt idx="26">
                  <c:v>SON</c:v>
                </c:pt>
                <c:pt idx="27">
                  <c:v>GTO</c:v>
                </c:pt>
                <c:pt idx="28">
                  <c:v>CHIH</c:v>
                </c:pt>
                <c:pt idx="29">
                  <c:v>COAH</c:v>
                </c:pt>
                <c:pt idx="30">
                  <c:v>QROO</c:v>
                </c:pt>
                <c:pt idx="31">
                  <c:v>TAMPS</c:v>
                </c:pt>
                <c:pt idx="32">
                  <c:v>COL</c:v>
                </c:pt>
              </c:strCache>
            </c:strRef>
          </c:cat>
          <c:val>
            <c:numRef>
              <c:f>grafico_delitos!$X$2:$X$34</c:f>
              <c:numCache>
                <c:formatCode>0.0%</c:formatCode>
                <c:ptCount val="33"/>
                <c:pt idx="0">
                  <c:v>3.83052814857806E-2</c:v>
                </c:pt>
                <c:pt idx="1">
                  <c:v>5.1030869119489702E-2</c:v>
                </c:pt>
                <c:pt idx="2">
                  <c:v>0.18527708850289501</c:v>
                </c:pt>
                <c:pt idx="3">
                  <c:v>0.128682170542636</c:v>
                </c:pt>
                <c:pt idx="4">
                  <c:v>0.14091018251681101</c:v>
                </c:pt>
                <c:pt idx="5">
                  <c:v>0.30232238559846097</c:v>
                </c:pt>
                <c:pt idx="6">
                  <c:v>0.266666666666667</c:v>
                </c:pt>
                <c:pt idx="7">
                  <c:v>0.30316742081448</c:v>
                </c:pt>
                <c:pt idx="8">
                  <c:v>0.20476631189264199</c:v>
                </c:pt>
                <c:pt idx="9">
                  <c:v>0.121144139091419</c:v>
                </c:pt>
                <c:pt idx="10">
                  <c:v>0.144245886175453</c:v>
                </c:pt>
                <c:pt idx="11">
                  <c:v>0.14794188861985499</c:v>
                </c:pt>
                <c:pt idx="12">
                  <c:v>0.23043299694907299</c:v>
                </c:pt>
                <c:pt idx="13">
                  <c:v>0.244493096823198</c:v>
                </c:pt>
                <c:pt idx="14">
                  <c:v>0.29982363315696597</c:v>
                </c:pt>
                <c:pt idx="15">
                  <c:v>4.4176706827309203E-2</c:v>
                </c:pt>
                <c:pt idx="16">
                  <c:v>0.224</c:v>
                </c:pt>
                <c:pt idx="17">
                  <c:v>0.40961351987809902</c:v>
                </c:pt>
                <c:pt idx="18">
                  <c:v>0.11479385610347601</c:v>
                </c:pt>
                <c:pt idx="19">
                  <c:v>0.22010463378176401</c:v>
                </c:pt>
                <c:pt idx="20">
                  <c:v>0.172732524552282</c:v>
                </c:pt>
                <c:pt idx="21">
                  <c:v>0.23802925327174701</c:v>
                </c:pt>
                <c:pt idx="22">
                  <c:v>0.26765923913954698</c:v>
                </c:pt>
                <c:pt idx="23">
                  <c:v>0.113860390263528</c:v>
                </c:pt>
                <c:pt idx="24">
                  <c:v>0.199052132701422</c:v>
                </c:pt>
                <c:pt idx="25">
                  <c:v>0.35420098846787501</c:v>
                </c:pt>
                <c:pt idx="26">
                  <c:v>0.15368196371398099</c:v>
                </c:pt>
                <c:pt idx="27">
                  <c:v>0.47560975609756101</c:v>
                </c:pt>
                <c:pt idx="28">
                  <c:v>0.16222760290556901</c:v>
                </c:pt>
                <c:pt idx="29">
                  <c:v>0.69507236949097395</c:v>
                </c:pt>
                <c:pt idx="30">
                  <c:v>8.1174438687392103E-2</c:v>
                </c:pt>
                <c:pt idx="31">
                  <c:v>0.17815614617940201</c:v>
                </c:pt>
                <c:pt idx="32">
                  <c:v>0.38883632923368</c:v>
                </c:pt>
              </c:numCache>
            </c:numRef>
          </c:val>
          <c:extLst xmlns:c16r2="http://schemas.microsoft.com/office/drawing/2015/06/chart">
            <c:ext xmlns:c16="http://schemas.microsoft.com/office/drawing/2014/chart" uri="{C3380CC4-5D6E-409C-BE32-E72D297353CC}">
              <c16:uniqueId val="{00000005-9C1D-4CE3-ABB6-D28B6EEA2293}"/>
            </c:ext>
          </c:extLst>
        </c:ser>
        <c:dLbls>
          <c:showLegendKey val="0"/>
          <c:showVal val="0"/>
          <c:showCatName val="0"/>
          <c:showSerName val="0"/>
          <c:showPercent val="0"/>
          <c:showBubbleSize val="0"/>
        </c:dLbls>
        <c:gapWidth val="50"/>
        <c:overlap val="100"/>
        <c:axId val="498533472"/>
        <c:axId val="498533864"/>
      </c:barChart>
      <c:catAx>
        <c:axId val="498533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98533864"/>
        <c:crosses val="autoZero"/>
        <c:auto val="1"/>
        <c:lblAlgn val="ctr"/>
        <c:lblOffset val="100"/>
        <c:noMultiLvlLbl val="0"/>
      </c:catAx>
      <c:valAx>
        <c:axId val="498533864"/>
        <c:scaling>
          <c:orientation val="minMax"/>
        </c:scaling>
        <c:delete val="1"/>
        <c:axPos val="l"/>
        <c:numFmt formatCode="0.0%" sourceLinked="1"/>
        <c:majorTickMark val="none"/>
        <c:minorTickMark val="none"/>
        <c:tickLblPos val="nextTo"/>
        <c:crossAx val="498533472"/>
        <c:crosses val="autoZero"/>
        <c:crossBetween val="between"/>
      </c:valAx>
      <c:spPr>
        <a:noFill/>
        <a:ln>
          <a:noFill/>
        </a:ln>
        <a:effectLst/>
      </c:spPr>
    </c:plotArea>
    <c:legend>
      <c:legendPos val="b"/>
      <c:layout>
        <c:manualLayout>
          <c:xMode val="edge"/>
          <c:yMode val="edge"/>
          <c:x val="3.6723999134772603E-2"/>
          <c:y val="0.90801514201868705"/>
          <c:w val="0.92844004100167199"/>
          <c:h val="6.826319219322679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Hoja1!$AC$1</c:f>
              <c:strCache>
                <c:ptCount val="1"/>
                <c:pt idx="0">
                  <c:v>Sin sentencia</c:v>
                </c:pt>
              </c:strCache>
            </c:strRef>
          </c:tx>
          <c:spPr>
            <a:solidFill>
              <a:srgbClr val="002060"/>
            </a:solidFill>
            <a:ln>
              <a:noFill/>
            </a:ln>
            <a:effectLst/>
          </c:spPr>
          <c:invertIfNegative val="0"/>
          <c:dPt>
            <c:idx val="14"/>
            <c:invertIfNegative val="0"/>
            <c:bubble3D val="0"/>
            <c:spPr>
              <a:solidFill>
                <a:srgbClr val="00B0F0"/>
              </a:solidFill>
              <a:ln>
                <a:noFill/>
              </a:ln>
              <a:effectLst/>
            </c:spPr>
            <c:extLst xmlns:c16r2="http://schemas.microsoft.com/office/drawing/2015/06/chart">
              <c:ext xmlns:c16="http://schemas.microsoft.com/office/drawing/2014/chart" uri="{C3380CC4-5D6E-409C-BE32-E72D297353CC}">
                <c16:uniqueId val="{00000001-9E57-4BB6-A823-DDD6E540B927}"/>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Hoja1!$AB$2:$AB$34</c:f>
              <c:strCache>
                <c:ptCount val="33"/>
                <c:pt idx="0">
                  <c:v>MOR</c:v>
                </c:pt>
                <c:pt idx="1">
                  <c:v>CDMX</c:v>
                </c:pt>
                <c:pt idx="2">
                  <c:v>YUC</c:v>
                </c:pt>
                <c:pt idx="3">
                  <c:v>SON</c:v>
                </c:pt>
                <c:pt idx="4">
                  <c:v>JAL</c:v>
                </c:pt>
                <c:pt idx="5">
                  <c:v>CAMP</c:v>
                </c:pt>
                <c:pt idx="6">
                  <c:v>NL</c:v>
                </c:pt>
                <c:pt idx="7">
                  <c:v>SIN</c:v>
                </c:pt>
                <c:pt idx="8">
                  <c:v>TAMPS</c:v>
                </c:pt>
                <c:pt idx="9">
                  <c:v>COAH</c:v>
                </c:pt>
                <c:pt idx="10">
                  <c:v>HGO</c:v>
                </c:pt>
                <c:pt idx="11">
                  <c:v>GTO</c:v>
                </c:pt>
                <c:pt idx="12">
                  <c:v>QRO</c:v>
                </c:pt>
                <c:pt idx="13">
                  <c:v>AGS</c:v>
                </c:pt>
                <c:pt idx="14">
                  <c:v>NACIONAL</c:v>
                </c:pt>
                <c:pt idx="15">
                  <c:v>NAY</c:v>
                </c:pt>
                <c:pt idx="16">
                  <c:v>ZAC</c:v>
                </c:pt>
                <c:pt idx="17">
                  <c:v>GRO</c:v>
                </c:pt>
                <c:pt idx="18">
                  <c:v>BC</c:v>
                </c:pt>
                <c:pt idx="19">
                  <c:v>CHIH</c:v>
                </c:pt>
                <c:pt idx="20">
                  <c:v>MEX</c:v>
                </c:pt>
                <c:pt idx="21">
                  <c:v>COL</c:v>
                </c:pt>
                <c:pt idx="22">
                  <c:v>VER</c:v>
                </c:pt>
                <c:pt idx="23">
                  <c:v>TAB</c:v>
                </c:pt>
                <c:pt idx="24">
                  <c:v>SLP</c:v>
                </c:pt>
                <c:pt idx="25">
                  <c:v>PUE</c:v>
                </c:pt>
                <c:pt idx="26">
                  <c:v>BCS</c:v>
                </c:pt>
                <c:pt idx="27">
                  <c:v>TLAX</c:v>
                </c:pt>
                <c:pt idx="28">
                  <c:v>QROO</c:v>
                </c:pt>
                <c:pt idx="29">
                  <c:v>OAX</c:v>
                </c:pt>
                <c:pt idx="30">
                  <c:v>CHIS</c:v>
                </c:pt>
                <c:pt idx="31">
                  <c:v>DGO</c:v>
                </c:pt>
                <c:pt idx="32">
                  <c:v>MICH</c:v>
                </c:pt>
              </c:strCache>
            </c:strRef>
          </c:cat>
          <c:val>
            <c:numRef>
              <c:f>Hoja1!$AC$2:$AC$34</c:f>
              <c:numCache>
                <c:formatCode>0.0%</c:formatCode>
                <c:ptCount val="33"/>
                <c:pt idx="0">
                  <c:v>0.14137086903304774</c:v>
                </c:pt>
                <c:pt idx="1">
                  <c:v>0.17036923548337674</c:v>
                </c:pt>
                <c:pt idx="2">
                  <c:v>0.18820014936519791</c:v>
                </c:pt>
                <c:pt idx="3">
                  <c:v>0.26654089745317344</c:v>
                </c:pt>
                <c:pt idx="4">
                  <c:v>0.28645795146271719</c:v>
                </c:pt>
                <c:pt idx="5">
                  <c:v>0.28833865814696485</c:v>
                </c:pt>
                <c:pt idx="6">
                  <c:v>0.30124575311438279</c:v>
                </c:pt>
                <c:pt idx="7">
                  <c:v>0.30423883318140382</c:v>
                </c:pt>
                <c:pt idx="8">
                  <c:v>0.30603448275862066</c:v>
                </c:pt>
                <c:pt idx="9">
                  <c:v>0.31030927835051547</c:v>
                </c:pt>
                <c:pt idx="10">
                  <c:v>0.31514679137438295</c:v>
                </c:pt>
                <c:pt idx="11">
                  <c:v>0.3181477315335583</c:v>
                </c:pt>
                <c:pt idx="12">
                  <c:v>0.32349165596919127</c:v>
                </c:pt>
                <c:pt idx="13">
                  <c:v>0.33699059561128525</c:v>
                </c:pt>
                <c:pt idx="14">
                  <c:v>0.34594128000179364</c:v>
                </c:pt>
                <c:pt idx="15">
                  <c:v>0.34926283680732079</c:v>
                </c:pt>
                <c:pt idx="16">
                  <c:v>0.35128334172118775</c:v>
                </c:pt>
                <c:pt idx="17">
                  <c:v>0.35605006954102919</c:v>
                </c:pt>
                <c:pt idx="18">
                  <c:v>0.37265415549597858</c:v>
                </c:pt>
                <c:pt idx="19">
                  <c:v>0.38719549516464685</c:v>
                </c:pt>
                <c:pt idx="20">
                  <c:v>0.39940743913757409</c:v>
                </c:pt>
                <c:pt idx="21">
                  <c:v>0.40540540540540543</c:v>
                </c:pt>
                <c:pt idx="22">
                  <c:v>0.41459721380981224</c:v>
                </c:pt>
                <c:pt idx="23">
                  <c:v>0.43991694783285751</c:v>
                </c:pt>
                <c:pt idx="24">
                  <c:v>0.44050632911392407</c:v>
                </c:pt>
                <c:pt idx="25">
                  <c:v>0.44406993890878449</c:v>
                </c:pt>
                <c:pt idx="26">
                  <c:v>0.45492839090143217</c:v>
                </c:pt>
                <c:pt idx="27">
                  <c:v>0.45561139028475711</c:v>
                </c:pt>
                <c:pt idx="28">
                  <c:v>0.46832077979618963</c:v>
                </c:pt>
                <c:pt idx="29">
                  <c:v>0.52217054263565887</c:v>
                </c:pt>
                <c:pt idx="30">
                  <c:v>0.53048780487804881</c:v>
                </c:pt>
                <c:pt idx="31">
                  <c:v>0.60131233595800526</c:v>
                </c:pt>
                <c:pt idx="32">
                  <c:v>0.66504263093788063</c:v>
                </c:pt>
              </c:numCache>
            </c:numRef>
          </c:val>
          <c:extLst xmlns:c16r2="http://schemas.microsoft.com/office/drawing/2015/06/chart">
            <c:ext xmlns:c16="http://schemas.microsoft.com/office/drawing/2014/chart" uri="{C3380CC4-5D6E-409C-BE32-E72D297353CC}">
              <c16:uniqueId val="{00000002-9E57-4BB6-A823-DDD6E540B927}"/>
            </c:ext>
          </c:extLst>
        </c:ser>
        <c:ser>
          <c:idx val="1"/>
          <c:order val="1"/>
          <c:tx>
            <c:strRef>
              <c:f>Hoja1!$AD$1</c:f>
              <c:strCache>
                <c:ptCount val="1"/>
                <c:pt idx="0">
                  <c:v>Con sentencia</c:v>
                </c:pt>
              </c:strCache>
            </c:strRef>
          </c:tx>
          <c:spPr>
            <a:solidFill>
              <a:srgbClr val="0A30D4"/>
            </a:solidFill>
            <a:ln>
              <a:noFill/>
            </a:ln>
            <a:effectLst/>
          </c:spPr>
          <c:invertIfNegative val="0"/>
          <c:dLbls>
            <c:delete val="1"/>
          </c:dLbls>
          <c:cat>
            <c:strRef>
              <c:f>Hoja1!$AB$2:$AB$34</c:f>
              <c:strCache>
                <c:ptCount val="33"/>
                <c:pt idx="0">
                  <c:v>MOR</c:v>
                </c:pt>
                <c:pt idx="1">
                  <c:v>CDMX</c:v>
                </c:pt>
                <c:pt idx="2">
                  <c:v>YUC</c:v>
                </c:pt>
                <c:pt idx="3">
                  <c:v>SON</c:v>
                </c:pt>
                <c:pt idx="4">
                  <c:v>JAL</c:v>
                </c:pt>
                <c:pt idx="5">
                  <c:v>CAMP</c:v>
                </c:pt>
                <c:pt idx="6">
                  <c:v>NL</c:v>
                </c:pt>
                <c:pt idx="7">
                  <c:v>SIN</c:v>
                </c:pt>
                <c:pt idx="8">
                  <c:v>TAMPS</c:v>
                </c:pt>
                <c:pt idx="9">
                  <c:v>COAH</c:v>
                </c:pt>
                <c:pt idx="10">
                  <c:v>HGO</c:v>
                </c:pt>
                <c:pt idx="11">
                  <c:v>GTO</c:v>
                </c:pt>
                <c:pt idx="12">
                  <c:v>QRO</c:v>
                </c:pt>
                <c:pt idx="13">
                  <c:v>AGS</c:v>
                </c:pt>
                <c:pt idx="14">
                  <c:v>NACIONAL</c:v>
                </c:pt>
                <c:pt idx="15">
                  <c:v>NAY</c:v>
                </c:pt>
                <c:pt idx="16">
                  <c:v>ZAC</c:v>
                </c:pt>
                <c:pt idx="17">
                  <c:v>GRO</c:v>
                </c:pt>
                <c:pt idx="18">
                  <c:v>BC</c:v>
                </c:pt>
                <c:pt idx="19">
                  <c:v>CHIH</c:v>
                </c:pt>
                <c:pt idx="20">
                  <c:v>MEX</c:v>
                </c:pt>
                <c:pt idx="21">
                  <c:v>COL</c:v>
                </c:pt>
                <c:pt idx="22">
                  <c:v>VER</c:v>
                </c:pt>
                <c:pt idx="23">
                  <c:v>TAB</c:v>
                </c:pt>
                <c:pt idx="24">
                  <c:v>SLP</c:v>
                </c:pt>
                <c:pt idx="25">
                  <c:v>PUE</c:v>
                </c:pt>
                <c:pt idx="26">
                  <c:v>BCS</c:v>
                </c:pt>
                <c:pt idx="27">
                  <c:v>TLAX</c:v>
                </c:pt>
                <c:pt idx="28">
                  <c:v>QROO</c:v>
                </c:pt>
                <c:pt idx="29">
                  <c:v>OAX</c:v>
                </c:pt>
                <c:pt idx="30">
                  <c:v>CHIS</c:v>
                </c:pt>
                <c:pt idx="31">
                  <c:v>DGO</c:v>
                </c:pt>
                <c:pt idx="32">
                  <c:v>MICH</c:v>
                </c:pt>
              </c:strCache>
            </c:strRef>
          </c:cat>
          <c:val>
            <c:numRef>
              <c:f>Hoja1!$AD$2:$AD$34</c:f>
              <c:numCache>
                <c:formatCode>0.0%</c:formatCode>
                <c:ptCount val="33"/>
                <c:pt idx="0">
                  <c:v>0.85862913096695226</c:v>
                </c:pt>
                <c:pt idx="1">
                  <c:v>0.82963076451662321</c:v>
                </c:pt>
                <c:pt idx="2">
                  <c:v>0.81179985063480209</c:v>
                </c:pt>
                <c:pt idx="3">
                  <c:v>0.73345910254682656</c:v>
                </c:pt>
                <c:pt idx="4">
                  <c:v>0.71354204853728276</c:v>
                </c:pt>
                <c:pt idx="5">
                  <c:v>0.71166134185303509</c:v>
                </c:pt>
                <c:pt idx="6">
                  <c:v>0.69875424688561727</c:v>
                </c:pt>
                <c:pt idx="7">
                  <c:v>0.69576116681859612</c:v>
                </c:pt>
                <c:pt idx="8">
                  <c:v>0.69396551724137934</c:v>
                </c:pt>
                <c:pt idx="9">
                  <c:v>0.68969072164948453</c:v>
                </c:pt>
                <c:pt idx="10">
                  <c:v>0.68485320862561705</c:v>
                </c:pt>
                <c:pt idx="11">
                  <c:v>0.68185226846644165</c:v>
                </c:pt>
                <c:pt idx="12">
                  <c:v>0.67650834403080873</c:v>
                </c:pt>
                <c:pt idx="13">
                  <c:v>0.6630094043887147</c:v>
                </c:pt>
                <c:pt idx="14">
                  <c:v>0.65405871999820631</c:v>
                </c:pt>
                <c:pt idx="15">
                  <c:v>0.65073716319267916</c:v>
                </c:pt>
                <c:pt idx="16">
                  <c:v>0.64871665827881231</c:v>
                </c:pt>
                <c:pt idx="17">
                  <c:v>0.64394993045897075</c:v>
                </c:pt>
                <c:pt idx="18">
                  <c:v>0.62734584450402142</c:v>
                </c:pt>
                <c:pt idx="19">
                  <c:v>0.6128045048353532</c:v>
                </c:pt>
                <c:pt idx="20">
                  <c:v>0.60059256086242596</c:v>
                </c:pt>
                <c:pt idx="21">
                  <c:v>0.59459459459459463</c:v>
                </c:pt>
                <c:pt idx="22">
                  <c:v>0.58540278619018782</c:v>
                </c:pt>
                <c:pt idx="23">
                  <c:v>0.56008305216714249</c:v>
                </c:pt>
                <c:pt idx="24">
                  <c:v>0.55949367088607593</c:v>
                </c:pt>
                <c:pt idx="25">
                  <c:v>0.55593006109121545</c:v>
                </c:pt>
                <c:pt idx="26">
                  <c:v>0.54507160909856778</c:v>
                </c:pt>
                <c:pt idx="27">
                  <c:v>0.54438860971524283</c:v>
                </c:pt>
                <c:pt idx="28">
                  <c:v>0.53167922020381042</c:v>
                </c:pt>
                <c:pt idx="29">
                  <c:v>0.47782945736434107</c:v>
                </c:pt>
                <c:pt idx="30">
                  <c:v>0.46951219512195119</c:v>
                </c:pt>
                <c:pt idx="31">
                  <c:v>0.39868766404199474</c:v>
                </c:pt>
                <c:pt idx="32">
                  <c:v>0.33495736906211937</c:v>
                </c:pt>
              </c:numCache>
            </c:numRef>
          </c:val>
          <c:extLst xmlns:c16r2="http://schemas.microsoft.com/office/drawing/2015/06/chart">
            <c:ext xmlns:c16="http://schemas.microsoft.com/office/drawing/2014/chart" uri="{C3380CC4-5D6E-409C-BE32-E72D297353CC}">
              <c16:uniqueId val="{00000003-9E57-4BB6-A823-DDD6E540B927}"/>
            </c:ext>
          </c:extLst>
        </c:ser>
        <c:dLbls>
          <c:dLblPos val="ctr"/>
          <c:showLegendKey val="0"/>
          <c:showVal val="1"/>
          <c:showCatName val="0"/>
          <c:showSerName val="0"/>
          <c:showPercent val="0"/>
          <c:showBubbleSize val="0"/>
        </c:dLbls>
        <c:gapWidth val="50"/>
        <c:overlap val="100"/>
        <c:axId val="498535432"/>
        <c:axId val="498534256"/>
      </c:barChart>
      <c:catAx>
        <c:axId val="4985354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8534256"/>
        <c:crosses val="autoZero"/>
        <c:auto val="1"/>
        <c:lblAlgn val="ctr"/>
        <c:lblOffset val="100"/>
        <c:noMultiLvlLbl val="0"/>
      </c:catAx>
      <c:valAx>
        <c:axId val="498534256"/>
        <c:scaling>
          <c:orientation val="minMax"/>
        </c:scaling>
        <c:delete val="1"/>
        <c:axPos val="b"/>
        <c:numFmt formatCode="0.0%" sourceLinked="1"/>
        <c:majorTickMark val="none"/>
        <c:minorTickMark val="none"/>
        <c:tickLblPos val="nextTo"/>
        <c:crossAx val="498535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757E764-0663-43D0-A916-74EFC7AE3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2172</Words>
  <Characters>11946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COLLAZO GALLEGOS MARCOS DARIO</dc:creator>
  <cp:keywords/>
  <dc:description/>
  <cp:lastModifiedBy>ESTRADA HERNANDEZ JORGE RICARDO</cp:lastModifiedBy>
  <cp:revision>3</cp:revision>
  <cp:lastPrinted>2019-10-03T17:35:00Z</cp:lastPrinted>
  <dcterms:created xsi:type="dcterms:W3CDTF">2019-10-24T17:36:00Z</dcterms:created>
  <dcterms:modified xsi:type="dcterms:W3CDTF">2019-10-24T17:44:00Z</dcterms:modified>
</cp:coreProperties>
</file>