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510FC" w14:textId="77777777" w:rsidR="00C47656" w:rsidRPr="00D15BCF" w:rsidRDefault="00C47656" w:rsidP="00C47656">
      <w:pPr>
        <w:spacing w:after="0"/>
        <w:jc w:val="center"/>
        <w:rPr>
          <w:rFonts w:ascii="Arial" w:hAnsi="Arial" w:cs="Arial"/>
          <w:b/>
          <w:color w:val="000000" w:themeColor="text1"/>
          <w:sz w:val="24"/>
          <w:szCs w:val="24"/>
        </w:rPr>
      </w:pPr>
      <w:bookmarkStart w:id="0" w:name="_GoBack"/>
      <w:bookmarkEnd w:id="0"/>
    </w:p>
    <w:p w14:paraId="0B995C15" w14:textId="2D97038B" w:rsidR="00E913FD" w:rsidRPr="00D15BCF" w:rsidRDefault="00631B92" w:rsidP="00F267D9">
      <w:pPr>
        <w:spacing w:after="0" w:line="240" w:lineRule="auto"/>
        <w:ind w:left="142" w:right="141"/>
        <w:jc w:val="center"/>
        <w:rPr>
          <w:rFonts w:ascii="Arial" w:hAnsi="Arial" w:cs="Arial"/>
          <w:b/>
          <w:color w:val="000000" w:themeColor="text1"/>
          <w:sz w:val="24"/>
          <w:szCs w:val="24"/>
        </w:rPr>
      </w:pPr>
      <w:r w:rsidRPr="00D15BCF">
        <w:rPr>
          <w:rFonts w:ascii="Arial" w:hAnsi="Arial" w:cs="Arial"/>
          <w:b/>
          <w:color w:val="000000" w:themeColor="text1"/>
          <w:sz w:val="24"/>
          <w:szCs w:val="24"/>
        </w:rPr>
        <w:t>INEG</w:t>
      </w:r>
      <w:r w:rsidR="00B17F29" w:rsidRPr="00D15BCF">
        <w:rPr>
          <w:rFonts w:ascii="Arial" w:hAnsi="Arial" w:cs="Arial"/>
          <w:b/>
          <w:color w:val="000000" w:themeColor="text1"/>
          <w:sz w:val="24"/>
          <w:szCs w:val="24"/>
        </w:rPr>
        <w:t>I</w:t>
      </w:r>
      <w:r w:rsidRPr="00D15BCF">
        <w:rPr>
          <w:rFonts w:ascii="Arial" w:hAnsi="Arial" w:cs="Arial"/>
          <w:b/>
          <w:color w:val="000000" w:themeColor="text1"/>
          <w:sz w:val="24"/>
          <w:szCs w:val="24"/>
        </w:rPr>
        <w:t xml:space="preserve"> Y </w:t>
      </w:r>
      <w:r w:rsidR="00366EFC">
        <w:rPr>
          <w:rFonts w:ascii="Arial" w:hAnsi="Arial" w:cs="Arial"/>
          <w:b/>
          <w:color w:val="000000" w:themeColor="text1"/>
          <w:sz w:val="24"/>
          <w:szCs w:val="24"/>
        </w:rPr>
        <w:t>CONACYT</w:t>
      </w:r>
      <w:r w:rsidR="003E40D4" w:rsidRPr="00D15BCF">
        <w:rPr>
          <w:rFonts w:ascii="Arial" w:hAnsi="Arial" w:cs="Arial"/>
          <w:b/>
          <w:color w:val="000000" w:themeColor="text1"/>
          <w:sz w:val="24"/>
          <w:szCs w:val="24"/>
        </w:rPr>
        <w:t xml:space="preserve"> </w:t>
      </w:r>
      <w:r w:rsidRPr="00D15BCF">
        <w:rPr>
          <w:rFonts w:ascii="Arial" w:hAnsi="Arial" w:cs="Arial"/>
          <w:b/>
          <w:color w:val="000000" w:themeColor="text1"/>
          <w:sz w:val="24"/>
          <w:szCs w:val="24"/>
        </w:rPr>
        <w:t>PRESENTAN RESULTADOS DE LA E</w:t>
      </w:r>
      <w:r w:rsidR="00E913FD" w:rsidRPr="00D15BCF">
        <w:rPr>
          <w:rFonts w:ascii="Arial" w:hAnsi="Arial" w:cs="Arial"/>
          <w:b/>
          <w:color w:val="000000" w:themeColor="text1"/>
          <w:sz w:val="24"/>
          <w:szCs w:val="24"/>
        </w:rPr>
        <w:t xml:space="preserve">NCUESTA SOBRE INVESTIGACIÓN Y DESARROLLO TECNOLÓGICO (ESIDET) 2017 </w:t>
      </w:r>
    </w:p>
    <w:p w14:paraId="156E3E84" w14:textId="77777777" w:rsidR="00E913FD" w:rsidRPr="00D15BCF" w:rsidRDefault="00E913FD" w:rsidP="00F267D9">
      <w:pPr>
        <w:spacing w:after="0" w:line="240" w:lineRule="auto"/>
        <w:ind w:left="142" w:right="141"/>
        <w:jc w:val="center"/>
        <w:rPr>
          <w:rFonts w:ascii="Arial" w:hAnsi="Arial" w:cs="Arial"/>
          <w:b/>
          <w:color w:val="000000" w:themeColor="text1"/>
          <w:sz w:val="24"/>
          <w:szCs w:val="24"/>
        </w:rPr>
      </w:pPr>
    </w:p>
    <w:p w14:paraId="4160F9DD" w14:textId="77777777" w:rsidR="00F267D9" w:rsidRPr="00D15BCF" w:rsidRDefault="00F267D9" w:rsidP="00867E28">
      <w:pPr>
        <w:pStyle w:val="Prrafodelista"/>
        <w:numPr>
          <w:ilvl w:val="0"/>
          <w:numId w:val="1"/>
        </w:numPr>
        <w:spacing w:after="0" w:line="240" w:lineRule="auto"/>
        <w:ind w:right="992"/>
        <w:jc w:val="both"/>
        <w:rPr>
          <w:rFonts w:ascii="Arial" w:hAnsi="Arial" w:cs="Arial"/>
          <w:b/>
          <w:color w:val="000000" w:themeColor="text1"/>
          <w:sz w:val="24"/>
          <w:szCs w:val="24"/>
        </w:rPr>
      </w:pPr>
      <w:r w:rsidRPr="00D15BCF">
        <w:rPr>
          <w:rFonts w:ascii="Arial" w:hAnsi="Arial" w:cs="Arial"/>
          <w:color w:val="000000" w:themeColor="text1"/>
          <w:sz w:val="24"/>
          <w:szCs w:val="24"/>
        </w:rPr>
        <w:t>En 2016 un total de 2</w:t>
      </w:r>
      <w:r w:rsidR="00CE251C">
        <w:rPr>
          <w:rFonts w:ascii="Arial" w:hAnsi="Arial" w:cs="Arial"/>
          <w:color w:val="000000" w:themeColor="text1"/>
          <w:sz w:val="24"/>
          <w:szCs w:val="24"/>
        </w:rPr>
        <w:t>,</w:t>
      </w:r>
      <w:r w:rsidRPr="00D15BCF">
        <w:rPr>
          <w:rFonts w:ascii="Arial" w:hAnsi="Arial" w:cs="Arial"/>
          <w:color w:val="000000" w:themeColor="text1"/>
          <w:sz w:val="24"/>
          <w:szCs w:val="24"/>
        </w:rPr>
        <w:t>099 empresas realizaron investigación y desarrollo tecnológico intramuros (IDT).</w:t>
      </w:r>
    </w:p>
    <w:p w14:paraId="405E57B2" w14:textId="77777777" w:rsidR="00F267D9" w:rsidRPr="00D15BCF" w:rsidRDefault="00F267D9" w:rsidP="00867E28">
      <w:pPr>
        <w:pStyle w:val="Prrafodelista"/>
        <w:numPr>
          <w:ilvl w:val="0"/>
          <w:numId w:val="1"/>
        </w:numPr>
        <w:spacing w:after="0" w:line="240" w:lineRule="auto"/>
        <w:ind w:right="992"/>
        <w:jc w:val="both"/>
        <w:rPr>
          <w:rFonts w:ascii="Arial" w:hAnsi="Arial" w:cs="Arial"/>
          <w:color w:val="000000" w:themeColor="text1"/>
          <w:sz w:val="24"/>
          <w:szCs w:val="24"/>
        </w:rPr>
      </w:pPr>
      <w:r w:rsidRPr="00D15BCF">
        <w:rPr>
          <w:rFonts w:ascii="Arial" w:hAnsi="Arial" w:cs="Arial"/>
          <w:color w:val="000000" w:themeColor="text1"/>
          <w:sz w:val="24"/>
          <w:szCs w:val="24"/>
        </w:rPr>
        <w:t>En ese mismo año 3</w:t>
      </w:r>
      <w:r w:rsidR="00CE251C">
        <w:rPr>
          <w:rFonts w:ascii="Arial" w:hAnsi="Arial" w:cs="Arial"/>
          <w:color w:val="000000" w:themeColor="text1"/>
          <w:sz w:val="24"/>
          <w:szCs w:val="24"/>
        </w:rPr>
        <w:t>,</w:t>
      </w:r>
      <w:r w:rsidRPr="00D15BCF">
        <w:rPr>
          <w:rFonts w:ascii="Arial" w:hAnsi="Arial" w:cs="Arial"/>
          <w:color w:val="000000" w:themeColor="text1"/>
          <w:sz w:val="24"/>
          <w:szCs w:val="24"/>
        </w:rPr>
        <w:t>293 empresas decidieron apostar</w:t>
      </w:r>
      <w:r w:rsidR="00B52DF7">
        <w:rPr>
          <w:rFonts w:ascii="Arial" w:hAnsi="Arial" w:cs="Arial"/>
          <w:color w:val="000000" w:themeColor="text1"/>
          <w:sz w:val="24"/>
          <w:szCs w:val="24"/>
        </w:rPr>
        <w:t xml:space="preserve"> </w:t>
      </w:r>
      <w:r w:rsidR="00F00F73">
        <w:rPr>
          <w:rFonts w:ascii="Arial" w:hAnsi="Arial" w:cs="Arial"/>
          <w:color w:val="000000" w:themeColor="text1"/>
          <w:sz w:val="24"/>
          <w:szCs w:val="24"/>
        </w:rPr>
        <w:t xml:space="preserve">por la realización de al menos un proyecto de </w:t>
      </w:r>
      <w:r w:rsidRPr="00D15BCF">
        <w:rPr>
          <w:rFonts w:ascii="Arial" w:hAnsi="Arial" w:cs="Arial"/>
          <w:color w:val="000000" w:themeColor="text1"/>
          <w:sz w:val="24"/>
          <w:szCs w:val="24"/>
        </w:rPr>
        <w:t>innovación de sus productos o procesos.</w:t>
      </w:r>
    </w:p>
    <w:p w14:paraId="7E571B48" w14:textId="77777777" w:rsidR="00F267D9" w:rsidRPr="00D15BCF" w:rsidRDefault="00F267D9" w:rsidP="00867E28">
      <w:pPr>
        <w:pStyle w:val="Prrafodelista"/>
        <w:numPr>
          <w:ilvl w:val="0"/>
          <w:numId w:val="1"/>
        </w:numPr>
        <w:spacing w:after="0" w:line="240" w:lineRule="auto"/>
        <w:ind w:right="992"/>
        <w:jc w:val="both"/>
        <w:rPr>
          <w:rFonts w:ascii="Arial" w:hAnsi="Arial" w:cs="Arial"/>
          <w:color w:val="000000" w:themeColor="text1"/>
          <w:sz w:val="24"/>
          <w:szCs w:val="24"/>
        </w:rPr>
      </w:pPr>
      <w:r w:rsidRPr="00D15BCF">
        <w:rPr>
          <w:rFonts w:ascii="Arial" w:hAnsi="Arial" w:cs="Arial"/>
          <w:color w:val="000000" w:themeColor="text1"/>
          <w:sz w:val="24"/>
          <w:szCs w:val="24"/>
        </w:rPr>
        <w:t>426 empresas usaron biotecnología</w:t>
      </w:r>
      <w:r w:rsidR="00277EF2">
        <w:rPr>
          <w:rFonts w:ascii="Arial" w:hAnsi="Arial" w:cs="Arial"/>
          <w:color w:val="000000" w:themeColor="text1"/>
          <w:sz w:val="24"/>
          <w:szCs w:val="24"/>
        </w:rPr>
        <w:t xml:space="preserve"> y</w:t>
      </w:r>
      <w:r w:rsidR="00277EF2" w:rsidRPr="00D15BCF">
        <w:rPr>
          <w:rFonts w:ascii="Arial" w:hAnsi="Arial" w:cs="Arial"/>
          <w:color w:val="000000" w:themeColor="text1"/>
          <w:sz w:val="24"/>
          <w:szCs w:val="24"/>
        </w:rPr>
        <w:t xml:space="preserve"> 69 empresas realizaron investigación y desarrollo tecnológico en nanotecnología </w:t>
      </w:r>
      <w:r w:rsidRPr="00D15BCF">
        <w:rPr>
          <w:rFonts w:ascii="Arial" w:hAnsi="Arial" w:cs="Arial"/>
          <w:color w:val="000000" w:themeColor="text1"/>
          <w:sz w:val="24"/>
          <w:szCs w:val="24"/>
        </w:rPr>
        <w:t>en sus procesos durante 2016.</w:t>
      </w:r>
    </w:p>
    <w:p w14:paraId="6EBE8E44" w14:textId="77777777" w:rsidR="00F267D9" w:rsidRPr="00D15BCF" w:rsidRDefault="00F267D9" w:rsidP="00F267D9">
      <w:pPr>
        <w:pStyle w:val="Prrafodelista"/>
        <w:spacing w:after="0" w:line="240" w:lineRule="auto"/>
        <w:ind w:left="862" w:right="992"/>
        <w:jc w:val="both"/>
        <w:rPr>
          <w:rFonts w:ascii="Arial" w:hAnsi="Arial" w:cs="Arial"/>
          <w:color w:val="000000" w:themeColor="text1"/>
          <w:sz w:val="24"/>
          <w:szCs w:val="24"/>
        </w:rPr>
      </w:pPr>
    </w:p>
    <w:p w14:paraId="1F64C350" w14:textId="77777777" w:rsidR="00F267D9" w:rsidRPr="00D15BCF" w:rsidRDefault="00F267D9" w:rsidP="00F267D9">
      <w:pPr>
        <w:pStyle w:val="Prrafodelista"/>
        <w:spacing w:after="0" w:line="240" w:lineRule="auto"/>
        <w:ind w:left="862" w:right="992"/>
        <w:jc w:val="both"/>
        <w:rPr>
          <w:rFonts w:ascii="Arial" w:hAnsi="Arial" w:cs="Arial"/>
          <w:color w:val="000000" w:themeColor="text1"/>
          <w:sz w:val="24"/>
          <w:szCs w:val="24"/>
        </w:rPr>
      </w:pPr>
    </w:p>
    <w:p w14:paraId="77A58A3C" w14:textId="7AD2D2D8" w:rsidR="00B52DF7" w:rsidRDefault="00E913FD" w:rsidP="00F267D9">
      <w:pPr>
        <w:spacing w:after="0" w:line="240" w:lineRule="auto"/>
        <w:ind w:left="142" w:right="141"/>
        <w:jc w:val="both"/>
        <w:rPr>
          <w:rFonts w:ascii="Arial" w:hAnsi="Arial" w:cs="Arial"/>
          <w:color w:val="000000" w:themeColor="text1"/>
          <w:sz w:val="24"/>
          <w:szCs w:val="24"/>
        </w:rPr>
      </w:pPr>
      <w:r w:rsidRPr="00D15BCF">
        <w:rPr>
          <w:rFonts w:ascii="Arial" w:hAnsi="Arial" w:cs="Arial"/>
          <w:color w:val="000000" w:themeColor="text1"/>
          <w:sz w:val="24"/>
          <w:szCs w:val="24"/>
        </w:rPr>
        <w:t>El INEGI, en colaboración con el Consejo Nacional de Ciencia y Tecnología (</w:t>
      </w:r>
      <w:r w:rsidR="00366EFC">
        <w:rPr>
          <w:rFonts w:ascii="Arial" w:hAnsi="Arial" w:cs="Arial"/>
          <w:color w:val="000000" w:themeColor="text1"/>
          <w:sz w:val="24"/>
          <w:szCs w:val="24"/>
        </w:rPr>
        <w:t>CONACYT</w:t>
      </w:r>
      <w:r w:rsidRPr="00D15BCF">
        <w:rPr>
          <w:rFonts w:ascii="Arial" w:hAnsi="Arial" w:cs="Arial"/>
          <w:color w:val="000000" w:themeColor="text1"/>
          <w:sz w:val="24"/>
          <w:szCs w:val="24"/>
        </w:rPr>
        <w:t xml:space="preserve">) </w:t>
      </w:r>
      <w:r w:rsidR="00201CF9" w:rsidRPr="00D15BCF">
        <w:rPr>
          <w:rFonts w:ascii="Arial" w:hAnsi="Arial" w:cs="Arial"/>
          <w:color w:val="000000" w:themeColor="text1"/>
          <w:sz w:val="24"/>
          <w:szCs w:val="24"/>
        </w:rPr>
        <w:t>presenta resultados de</w:t>
      </w:r>
      <w:r w:rsidRPr="00D15BCF">
        <w:rPr>
          <w:rFonts w:ascii="Arial" w:hAnsi="Arial" w:cs="Arial"/>
          <w:color w:val="000000" w:themeColor="text1"/>
          <w:sz w:val="24"/>
          <w:szCs w:val="24"/>
        </w:rPr>
        <w:t xml:space="preserve"> la Encuesta sobre Investigación y Desarrollo Tecnológico (ESIDET)</w:t>
      </w:r>
      <w:r w:rsidR="00201CF9" w:rsidRPr="00D15BCF">
        <w:rPr>
          <w:rFonts w:ascii="Arial" w:hAnsi="Arial" w:cs="Arial"/>
          <w:color w:val="000000" w:themeColor="text1"/>
          <w:sz w:val="24"/>
          <w:szCs w:val="24"/>
        </w:rPr>
        <w:t xml:space="preserve"> </w:t>
      </w:r>
      <w:r w:rsidRPr="00D15BCF">
        <w:rPr>
          <w:rFonts w:ascii="Arial" w:hAnsi="Arial" w:cs="Arial"/>
          <w:color w:val="000000" w:themeColor="text1"/>
          <w:sz w:val="24"/>
          <w:szCs w:val="24"/>
        </w:rPr>
        <w:t>2017</w:t>
      </w:r>
      <w:r w:rsidR="00B52DF7">
        <w:rPr>
          <w:rFonts w:ascii="Arial" w:hAnsi="Arial" w:cs="Arial"/>
          <w:color w:val="000000" w:themeColor="text1"/>
          <w:sz w:val="24"/>
          <w:szCs w:val="24"/>
        </w:rPr>
        <w:t>.</w:t>
      </w:r>
    </w:p>
    <w:p w14:paraId="24B50627" w14:textId="77777777" w:rsidR="00B52DF7" w:rsidRDefault="00B52DF7" w:rsidP="00F267D9">
      <w:pPr>
        <w:spacing w:after="0" w:line="240" w:lineRule="auto"/>
        <w:ind w:left="142" w:right="141"/>
        <w:jc w:val="both"/>
        <w:rPr>
          <w:rFonts w:ascii="Arial" w:hAnsi="Arial" w:cs="Arial"/>
          <w:color w:val="000000" w:themeColor="text1"/>
          <w:sz w:val="24"/>
          <w:szCs w:val="24"/>
        </w:rPr>
      </w:pPr>
    </w:p>
    <w:p w14:paraId="4FB9BE70" w14:textId="77777777" w:rsidR="00201CF9" w:rsidRPr="00D15BCF" w:rsidRDefault="00B52DF7" w:rsidP="00F267D9">
      <w:pPr>
        <w:spacing w:after="0" w:line="240" w:lineRule="auto"/>
        <w:ind w:left="142" w:right="141"/>
        <w:jc w:val="both"/>
        <w:rPr>
          <w:rFonts w:ascii="Arial" w:hAnsi="Arial" w:cs="Arial"/>
          <w:color w:val="000000" w:themeColor="text1"/>
          <w:sz w:val="24"/>
          <w:szCs w:val="24"/>
        </w:rPr>
      </w:pPr>
      <w:r>
        <w:rPr>
          <w:rFonts w:ascii="Arial" w:hAnsi="Arial" w:cs="Arial"/>
          <w:color w:val="000000" w:themeColor="text1"/>
          <w:sz w:val="24"/>
          <w:szCs w:val="24"/>
        </w:rPr>
        <w:t>Esta</w:t>
      </w:r>
      <w:r w:rsidR="00B17F29" w:rsidRPr="00D15BCF">
        <w:rPr>
          <w:rFonts w:ascii="Arial" w:hAnsi="Arial" w:cs="Arial"/>
          <w:color w:val="000000" w:themeColor="text1"/>
          <w:sz w:val="24"/>
          <w:szCs w:val="24"/>
        </w:rPr>
        <w:t xml:space="preserve"> </w:t>
      </w:r>
      <w:r w:rsidR="00E913FD" w:rsidRPr="00D15BCF">
        <w:rPr>
          <w:rFonts w:ascii="Arial" w:hAnsi="Arial" w:cs="Arial"/>
          <w:color w:val="000000" w:themeColor="text1"/>
          <w:sz w:val="24"/>
          <w:szCs w:val="24"/>
        </w:rPr>
        <w:t>información</w:t>
      </w:r>
      <w:r w:rsidR="00051477">
        <w:rPr>
          <w:rFonts w:ascii="Arial" w:hAnsi="Arial" w:cs="Arial"/>
          <w:color w:val="000000" w:themeColor="text1"/>
          <w:sz w:val="24"/>
          <w:szCs w:val="24"/>
        </w:rPr>
        <w:t xml:space="preserve"> es</w:t>
      </w:r>
      <w:r w:rsidR="00E913FD" w:rsidRPr="00D15BCF">
        <w:rPr>
          <w:rFonts w:ascii="Arial" w:hAnsi="Arial" w:cs="Arial"/>
          <w:color w:val="000000" w:themeColor="text1"/>
          <w:sz w:val="24"/>
          <w:szCs w:val="24"/>
        </w:rPr>
        <w:t xml:space="preserve"> relevante para la elaboración de indicadores </w:t>
      </w:r>
      <w:r w:rsidR="00B17F29" w:rsidRPr="00D15BCF">
        <w:rPr>
          <w:rFonts w:ascii="Arial" w:hAnsi="Arial" w:cs="Arial"/>
          <w:color w:val="000000" w:themeColor="text1"/>
          <w:sz w:val="24"/>
          <w:szCs w:val="24"/>
        </w:rPr>
        <w:t>de medición de</w:t>
      </w:r>
      <w:r w:rsidR="00E913FD" w:rsidRPr="00D15BCF">
        <w:rPr>
          <w:rFonts w:ascii="Arial" w:hAnsi="Arial" w:cs="Arial"/>
          <w:color w:val="000000" w:themeColor="text1"/>
          <w:sz w:val="24"/>
          <w:szCs w:val="24"/>
        </w:rPr>
        <w:t xml:space="preserve"> </w:t>
      </w:r>
      <w:r w:rsidR="00201CF9" w:rsidRPr="00D15BCF">
        <w:rPr>
          <w:rFonts w:ascii="Arial" w:hAnsi="Arial" w:cs="Arial"/>
          <w:color w:val="000000" w:themeColor="text1"/>
          <w:sz w:val="24"/>
          <w:szCs w:val="24"/>
        </w:rPr>
        <w:t>los recursos humanos y financieros destina</w:t>
      </w:r>
      <w:r w:rsidR="00B17F29" w:rsidRPr="00D15BCF">
        <w:rPr>
          <w:rFonts w:ascii="Arial" w:hAnsi="Arial" w:cs="Arial"/>
          <w:color w:val="000000" w:themeColor="text1"/>
          <w:sz w:val="24"/>
          <w:szCs w:val="24"/>
        </w:rPr>
        <w:t>dos</w:t>
      </w:r>
      <w:r w:rsidR="00201CF9" w:rsidRPr="00D15BCF">
        <w:rPr>
          <w:rFonts w:ascii="Arial" w:hAnsi="Arial" w:cs="Arial"/>
          <w:color w:val="000000" w:themeColor="text1"/>
          <w:sz w:val="24"/>
          <w:szCs w:val="24"/>
        </w:rPr>
        <w:t xml:space="preserve"> a las actividades de investigación y desarrollo tecnológico </w:t>
      </w:r>
      <w:r w:rsidR="004B069D" w:rsidRPr="00D15BCF">
        <w:rPr>
          <w:rFonts w:ascii="Arial" w:hAnsi="Arial" w:cs="Arial"/>
          <w:color w:val="000000" w:themeColor="text1"/>
          <w:sz w:val="24"/>
          <w:szCs w:val="24"/>
        </w:rPr>
        <w:t>(IDT)</w:t>
      </w:r>
      <w:r w:rsidR="004B069D">
        <w:rPr>
          <w:rFonts w:ascii="Arial" w:hAnsi="Arial" w:cs="Arial"/>
          <w:color w:val="000000" w:themeColor="text1"/>
          <w:sz w:val="24"/>
          <w:szCs w:val="24"/>
        </w:rPr>
        <w:t xml:space="preserve"> </w:t>
      </w:r>
      <w:r w:rsidR="00201CF9" w:rsidRPr="00D15BCF">
        <w:rPr>
          <w:rFonts w:ascii="Arial" w:hAnsi="Arial" w:cs="Arial"/>
          <w:color w:val="000000" w:themeColor="text1"/>
          <w:sz w:val="24"/>
          <w:szCs w:val="24"/>
        </w:rPr>
        <w:t xml:space="preserve">e innovación </w:t>
      </w:r>
      <w:r w:rsidR="007E182E">
        <w:rPr>
          <w:rFonts w:ascii="Arial" w:hAnsi="Arial" w:cs="Arial"/>
          <w:color w:val="000000" w:themeColor="text1"/>
          <w:sz w:val="24"/>
          <w:szCs w:val="24"/>
        </w:rPr>
        <w:t>en las empresas del sector productivo</w:t>
      </w:r>
      <w:r w:rsidR="00201CF9" w:rsidRPr="00D15BCF">
        <w:rPr>
          <w:rFonts w:ascii="Arial" w:hAnsi="Arial" w:cs="Arial"/>
          <w:color w:val="000000" w:themeColor="text1"/>
          <w:sz w:val="24"/>
          <w:szCs w:val="24"/>
        </w:rPr>
        <w:t>.</w:t>
      </w:r>
    </w:p>
    <w:p w14:paraId="23CBB857" w14:textId="77777777" w:rsidR="00F267D9" w:rsidRPr="00D15BCF" w:rsidRDefault="00F267D9" w:rsidP="00F267D9">
      <w:pPr>
        <w:spacing w:after="0" w:line="240" w:lineRule="auto"/>
        <w:ind w:left="142" w:right="141"/>
        <w:jc w:val="both"/>
        <w:rPr>
          <w:rFonts w:ascii="Arial" w:hAnsi="Arial" w:cs="Arial"/>
          <w:color w:val="000000" w:themeColor="text1"/>
          <w:sz w:val="24"/>
          <w:szCs w:val="24"/>
        </w:rPr>
      </w:pPr>
    </w:p>
    <w:p w14:paraId="596B996D" w14:textId="1AC5474E" w:rsidR="00631B92" w:rsidRPr="00D15BCF" w:rsidRDefault="00CE251C" w:rsidP="00F267D9">
      <w:pPr>
        <w:spacing w:after="0" w:line="240" w:lineRule="auto"/>
        <w:ind w:left="142" w:right="141"/>
        <w:jc w:val="both"/>
        <w:rPr>
          <w:rFonts w:ascii="Arial" w:hAnsi="Arial" w:cs="Arial"/>
          <w:color w:val="000000" w:themeColor="text1"/>
          <w:sz w:val="24"/>
          <w:szCs w:val="24"/>
        </w:rPr>
      </w:pPr>
      <w:r>
        <w:rPr>
          <w:rFonts w:ascii="Arial" w:hAnsi="Arial" w:cs="Arial"/>
          <w:color w:val="000000" w:themeColor="text1"/>
          <w:sz w:val="24"/>
          <w:szCs w:val="24"/>
        </w:rPr>
        <w:t>Ambas instituciones han llevado a cabo convenios de colaboración desde el año 1994</w:t>
      </w:r>
      <w:r w:rsidR="00FD46BE">
        <w:rPr>
          <w:rFonts w:ascii="Arial" w:hAnsi="Arial" w:cs="Arial"/>
          <w:color w:val="000000" w:themeColor="text1"/>
          <w:sz w:val="24"/>
          <w:szCs w:val="24"/>
        </w:rPr>
        <w:t xml:space="preserve">, </w:t>
      </w:r>
      <w:r>
        <w:rPr>
          <w:rFonts w:ascii="Arial" w:hAnsi="Arial" w:cs="Arial"/>
          <w:color w:val="000000" w:themeColor="text1"/>
          <w:sz w:val="24"/>
          <w:szCs w:val="24"/>
        </w:rPr>
        <w:t>excepto en 2000</w:t>
      </w:r>
      <w:r w:rsidR="00FD46BE">
        <w:rPr>
          <w:rFonts w:ascii="Arial" w:hAnsi="Arial" w:cs="Arial"/>
          <w:color w:val="000000" w:themeColor="text1"/>
          <w:sz w:val="24"/>
          <w:szCs w:val="24"/>
        </w:rPr>
        <w:t>,</w:t>
      </w:r>
      <w:r>
        <w:rPr>
          <w:rFonts w:ascii="Arial" w:hAnsi="Arial" w:cs="Arial"/>
          <w:color w:val="000000" w:themeColor="text1"/>
          <w:sz w:val="24"/>
          <w:szCs w:val="24"/>
        </w:rPr>
        <w:t xml:space="preserve"> de manera bienal.</w:t>
      </w:r>
      <w:r w:rsidR="00D15BCF" w:rsidRPr="00D15BCF">
        <w:rPr>
          <w:rFonts w:ascii="Arial" w:hAnsi="Arial" w:cs="Arial"/>
          <w:color w:val="000000" w:themeColor="text1"/>
          <w:sz w:val="24"/>
          <w:szCs w:val="24"/>
        </w:rPr>
        <w:t xml:space="preserve"> </w:t>
      </w:r>
      <w:r w:rsidR="00B52DF7">
        <w:rPr>
          <w:rFonts w:ascii="Arial" w:hAnsi="Arial" w:cs="Arial"/>
          <w:color w:val="000000" w:themeColor="text1"/>
          <w:sz w:val="24"/>
          <w:szCs w:val="24"/>
        </w:rPr>
        <w:t>A partir de</w:t>
      </w:r>
      <w:r w:rsidR="00201CF9" w:rsidRPr="00D15BCF">
        <w:rPr>
          <w:rFonts w:ascii="Arial" w:hAnsi="Arial" w:cs="Arial"/>
          <w:color w:val="000000" w:themeColor="text1"/>
          <w:sz w:val="24"/>
          <w:szCs w:val="24"/>
        </w:rPr>
        <w:t xml:space="preserve"> 2012 </w:t>
      </w:r>
      <w:r w:rsidR="00051477">
        <w:rPr>
          <w:rFonts w:ascii="Arial" w:hAnsi="Arial" w:cs="Arial"/>
          <w:color w:val="000000" w:themeColor="text1"/>
          <w:sz w:val="24"/>
          <w:szCs w:val="24"/>
        </w:rPr>
        <w:t>la</w:t>
      </w:r>
      <w:r w:rsidR="00B17F29" w:rsidRPr="00D15BCF">
        <w:rPr>
          <w:rFonts w:ascii="Arial" w:hAnsi="Arial" w:cs="Arial"/>
          <w:color w:val="000000" w:themeColor="text1"/>
          <w:sz w:val="24"/>
          <w:szCs w:val="24"/>
        </w:rPr>
        <w:t xml:space="preserve"> encuesta ofrece resultados de indicadores sobre nanotecnología y biotecnología.</w:t>
      </w:r>
    </w:p>
    <w:p w14:paraId="0FE9D0CE" w14:textId="77777777" w:rsidR="00F267D9" w:rsidRPr="00D15BCF" w:rsidRDefault="00F267D9" w:rsidP="00F267D9">
      <w:pPr>
        <w:spacing w:after="0" w:line="240" w:lineRule="auto"/>
        <w:ind w:left="142" w:right="141"/>
        <w:jc w:val="both"/>
        <w:rPr>
          <w:rFonts w:ascii="Arial" w:hAnsi="Arial" w:cs="Arial"/>
          <w:color w:val="000000" w:themeColor="text1"/>
          <w:sz w:val="24"/>
          <w:szCs w:val="24"/>
        </w:rPr>
      </w:pPr>
    </w:p>
    <w:p w14:paraId="3D58B8C5" w14:textId="77777777" w:rsidR="00E913FD" w:rsidRPr="00D15BCF" w:rsidRDefault="00631B92" w:rsidP="00F267D9">
      <w:pPr>
        <w:spacing w:after="0" w:line="240" w:lineRule="auto"/>
        <w:ind w:left="142" w:right="141"/>
        <w:jc w:val="both"/>
        <w:rPr>
          <w:rFonts w:ascii="Arial" w:hAnsi="Arial" w:cs="Arial"/>
          <w:b/>
          <w:color w:val="000000" w:themeColor="text1"/>
          <w:sz w:val="24"/>
          <w:szCs w:val="24"/>
        </w:rPr>
      </w:pPr>
      <w:r w:rsidRPr="00D15BCF">
        <w:rPr>
          <w:rFonts w:ascii="Arial" w:hAnsi="Arial" w:cs="Arial"/>
          <w:b/>
          <w:color w:val="000000" w:themeColor="text1"/>
          <w:sz w:val="24"/>
          <w:szCs w:val="24"/>
        </w:rPr>
        <w:t>Principales resultados</w:t>
      </w:r>
    </w:p>
    <w:p w14:paraId="0FB5433F" w14:textId="77777777" w:rsidR="006861F6" w:rsidRPr="00D15BCF" w:rsidRDefault="006861F6" w:rsidP="00F267D9">
      <w:pPr>
        <w:spacing w:after="0" w:line="240" w:lineRule="auto"/>
        <w:ind w:left="142" w:right="141"/>
        <w:jc w:val="center"/>
        <w:rPr>
          <w:rFonts w:ascii="Arial" w:hAnsi="Arial" w:cs="Arial"/>
          <w:b/>
          <w:color w:val="000000" w:themeColor="text1"/>
          <w:sz w:val="24"/>
          <w:szCs w:val="24"/>
        </w:rPr>
      </w:pPr>
    </w:p>
    <w:p w14:paraId="37E18E05" w14:textId="77777777" w:rsidR="006861F6" w:rsidRPr="00D15BCF" w:rsidRDefault="00631B92" w:rsidP="00467B7C">
      <w:pPr>
        <w:pStyle w:val="Prrafodelista"/>
        <w:spacing w:after="0" w:line="240" w:lineRule="auto"/>
        <w:ind w:left="142" w:right="141"/>
        <w:jc w:val="both"/>
        <w:rPr>
          <w:rFonts w:ascii="Arial" w:hAnsi="Arial" w:cs="Arial"/>
          <w:color w:val="000000" w:themeColor="text1"/>
          <w:sz w:val="24"/>
          <w:szCs w:val="24"/>
        </w:rPr>
      </w:pPr>
      <w:r w:rsidRPr="00D15BCF">
        <w:rPr>
          <w:rFonts w:ascii="Arial" w:hAnsi="Arial" w:cs="Arial"/>
          <w:color w:val="000000" w:themeColor="text1"/>
          <w:sz w:val="24"/>
          <w:szCs w:val="24"/>
        </w:rPr>
        <w:t>En</w:t>
      </w:r>
      <w:r w:rsidR="003B5BE6" w:rsidRPr="00D15BCF">
        <w:rPr>
          <w:rFonts w:ascii="Arial" w:hAnsi="Arial" w:cs="Arial"/>
          <w:color w:val="000000" w:themeColor="text1"/>
          <w:sz w:val="24"/>
          <w:szCs w:val="24"/>
        </w:rPr>
        <w:t xml:space="preserve"> 2014, un total de 1,387 empresas realizaron actividades de IDT intramuros, mientras que </w:t>
      </w:r>
      <w:r w:rsidR="005A7D22" w:rsidRPr="00D15BCF">
        <w:rPr>
          <w:rFonts w:ascii="Arial" w:hAnsi="Arial" w:cs="Arial"/>
          <w:color w:val="000000" w:themeColor="text1"/>
          <w:sz w:val="24"/>
          <w:szCs w:val="24"/>
        </w:rPr>
        <w:t xml:space="preserve">para </w:t>
      </w:r>
      <w:r w:rsidR="003B5BE6" w:rsidRPr="00D15BCF">
        <w:rPr>
          <w:rFonts w:ascii="Arial" w:hAnsi="Arial" w:cs="Arial"/>
          <w:color w:val="000000" w:themeColor="text1"/>
          <w:sz w:val="24"/>
          <w:szCs w:val="24"/>
        </w:rPr>
        <w:t xml:space="preserve">2016, </w:t>
      </w:r>
      <w:r w:rsidR="00B52DF7">
        <w:rPr>
          <w:rFonts w:ascii="Arial" w:hAnsi="Arial" w:cs="Arial"/>
          <w:color w:val="000000" w:themeColor="text1"/>
          <w:sz w:val="24"/>
          <w:szCs w:val="24"/>
        </w:rPr>
        <w:t xml:space="preserve">aumentó a </w:t>
      </w:r>
      <w:r w:rsidR="00B52DF7" w:rsidRPr="00D15BCF">
        <w:rPr>
          <w:rFonts w:ascii="Arial" w:hAnsi="Arial" w:cs="Arial"/>
          <w:color w:val="000000" w:themeColor="text1"/>
          <w:sz w:val="24"/>
          <w:szCs w:val="24"/>
        </w:rPr>
        <w:t>2,099</w:t>
      </w:r>
      <w:r w:rsidR="00B52DF7">
        <w:rPr>
          <w:rFonts w:ascii="Arial" w:hAnsi="Arial" w:cs="Arial"/>
          <w:color w:val="000000" w:themeColor="text1"/>
          <w:sz w:val="24"/>
          <w:szCs w:val="24"/>
        </w:rPr>
        <w:t xml:space="preserve"> </w:t>
      </w:r>
      <w:r w:rsidR="003B5BE6" w:rsidRPr="00D15BCF">
        <w:rPr>
          <w:rFonts w:ascii="Arial" w:hAnsi="Arial" w:cs="Arial"/>
          <w:color w:val="000000" w:themeColor="text1"/>
          <w:sz w:val="24"/>
          <w:szCs w:val="24"/>
        </w:rPr>
        <w:t>empresas</w:t>
      </w:r>
      <w:r w:rsidR="007E182E">
        <w:rPr>
          <w:rFonts w:ascii="Arial" w:hAnsi="Arial" w:cs="Arial"/>
          <w:color w:val="000000" w:themeColor="text1"/>
          <w:sz w:val="24"/>
          <w:szCs w:val="24"/>
        </w:rPr>
        <w:t>,</w:t>
      </w:r>
      <w:r w:rsidR="00B52DF7">
        <w:rPr>
          <w:rFonts w:ascii="Arial" w:hAnsi="Arial" w:cs="Arial"/>
          <w:color w:val="000000" w:themeColor="text1"/>
          <w:sz w:val="24"/>
          <w:szCs w:val="24"/>
        </w:rPr>
        <w:t xml:space="preserve"> </w:t>
      </w:r>
      <w:r w:rsidR="003B5BE6" w:rsidRPr="00D15BCF">
        <w:rPr>
          <w:rFonts w:ascii="Arial" w:hAnsi="Arial" w:cs="Arial"/>
          <w:color w:val="000000" w:themeColor="text1"/>
          <w:sz w:val="24"/>
          <w:szCs w:val="24"/>
        </w:rPr>
        <w:t xml:space="preserve">lo que representó un crecimiento del </w:t>
      </w:r>
      <w:r w:rsidR="00201CF9" w:rsidRPr="00D15BCF">
        <w:rPr>
          <w:rFonts w:ascii="Arial" w:hAnsi="Arial" w:cs="Arial"/>
          <w:color w:val="000000" w:themeColor="text1"/>
          <w:sz w:val="24"/>
          <w:szCs w:val="24"/>
        </w:rPr>
        <w:t>51.3 por ciento</w:t>
      </w:r>
      <w:r w:rsidR="003B5BE6" w:rsidRPr="00D15BCF">
        <w:rPr>
          <w:rFonts w:ascii="Arial" w:hAnsi="Arial" w:cs="Arial"/>
          <w:color w:val="000000" w:themeColor="text1"/>
          <w:sz w:val="24"/>
          <w:szCs w:val="24"/>
        </w:rPr>
        <w:t>.</w:t>
      </w:r>
    </w:p>
    <w:p w14:paraId="63123041" w14:textId="77777777" w:rsidR="00F267D9" w:rsidRPr="00D15BCF" w:rsidRDefault="00F267D9" w:rsidP="00467B7C">
      <w:pPr>
        <w:pStyle w:val="Prrafodelista"/>
        <w:spacing w:after="0" w:line="240" w:lineRule="auto"/>
        <w:ind w:left="142" w:right="141"/>
        <w:jc w:val="both"/>
        <w:rPr>
          <w:rFonts w:ascii="Arial" w:hAnsi="Arial" w:cs="Arial"/>
          <w:color w:val="000000" w:themeColor="text1"/>
          <w:sz w:val="24"/>
          <w:szCs w:val="24"/>
        </w:rPr>
      </w:pPr>
    </w:p>
    <w:p w14:paraId="4BD210AB" w14:textId="77777777" w:rsidR="00467B7C" w:rsidRDefault="003B5BE6" w:rsidP="00467B7C">
      <w:pPr>
        <w:spacing w:after="0" w:line="240" w:lineRule="auto"/>
        <w:ind w:left="142" w:right="142"/>
        <w:jc w:val="both"/>
        <w:rPr>
          <w:rFonts w:ascii="Arial" w:hAnsi="Arial" w:cs="Arial"/>
          <w:sz w:val="24"/>
        </w:rPr>
      </w:pPr>
      <w:r w:rsidRPr="00D15BCF">
        <w:rPr>
          <w:rFonts w:ascii="Arial" w:hAnsi="Arial" w:cs="Arial"/>
          <w:color w:val="000000" w:themeColor="text1"/>
          <w:sz w:val="24"/>
          <w:szCs w:val="24"/>
        </w:rPr>
        <w:t>E</w:t>
      </w:r>
      <w:r w:rsidR="0076787B" w:rsidRPr="00D15BCF">
        <w:rPr>
          <w:rFonts w:ascii="Arial" w:hAnsi="Arial" w:cs="Arial"/>
          <w:color w:val="000000" w:themeColor="text1"/>
          <w:sz w:val="24"/>
          <w:szCs w:val="24"/>
        </w:rPr>
        <w:t>n</w:t>
      </w:r>
      <w:r w:rsidRPr="00D15BCF">
        <w:rPr>
          <w:rFonts w:ascii="Arial" w:hAnsi="Arial" w:cs="Arial"/>
          <w:color w:val="000000" w:themeColor="text1"/>
          <w:sz w:val="24"/>
          <w:szCs w:val="24"/>
        </w:rPr>
        <w:t xml:space="preserve"> 2014</w:t>
      </w:r>
      <w:r w:rsidR="0076787B" w:rsidRPr="00D15BCF">
        <w:rPr>
          <w:rFonts w:ascii="Arial" w:hAnsi="Arial" w:cs="Arial"/>
          <w:color w:val="000000" w:themeColor="text1"/>
          <w:sz w:val="24"/>
          <w:szCs w:val="24"/>
        </w:rPr>
        <w:t xml:space="preserve"> se</w:t>
      </w:r>
      <w:r w:rsidRPr="00D15BCF">
        <w:rPr>
          <w:rFonts w:ascii="Arial" w:hAnsi="Arial" w:cs="Arial"/>
          <w:color w:val="000000" w:themeColor="text1"/>
          <w:sz w:val="24"/>
          <w:szCs w:val="24"/>
        </w:rPr>
        <w:t xml:space="preserve"> registr</w:t>
      </w:r>
      <w:r w:rsidR="0076787B" w:rsidRPr="00D15BCF">
        <w:rPr>
          <w:rFonts w:ascii="Arial" w:hAnsi="Arial" w:cs="Arial"/>
          <w:color w:val="000000" w:themeColor="text1"/>
          <w:sz w:val="24"/>
          <w:szCs w:val="24"/>
        </w:rPr>
        <w:t>aron</w:t>
      </w:r>
      <w:r w:rsidRPr="00D15BCF">
        <w:rPr>
          <w:rFonts w:ascii="Arial" w:hAnsi="Arial" w:cs="Arial"/>
          <w:color w:val="000000" w:themeColor="text1"/>
          <w:sz w:val="24"/>
          <w:szCs w:val="24"/>
        </w:rPr>
        <w:t xml:space="preserve"> 19,519 personas</w:t>
      </w:r>
      <w:r w:rsidR="0076787B" w:rsidRPr="00D15BCF">
        <w:rPr>
          <w:rFonts w:ascii="Arial" w:hAnsi="Arial" w:cs="Arial"/>
          <w:color w:val="000000" w:themeColor="text1"/>
          <w:sz w:val="24"/>
          <w:szCs w:val="24"/>
        </w:rPr>
        <w:t xml:space="preserve"> </w:t>
      </w:r>
      <w:r w:rsidR="007E182E">
        <w:rPr>
          <w:rFonts w:ascii="Arial" w:hAnsi="Arial" w:cs="Arial"/>
          <w:color w:val="000000" w:themeColor="text1"/>
          <w:sz w:val="24"/>
          <w:szCs w:val="24"/>
        </w:rPr>
        <w:t>dedicadas</w:t>
      </w:r>
      <w:r w:rsidR="007E182E" w:rsidRPr="00D15BCF">
        <w:rPr>
          <w:rFonts w:ascii="Arial" w:hAnsi="Arial" w:cs="Arial"/>
          <w:color w:val="000000" w:themeColor="text1"/>
          <w:sz w:val="24"/>
          <w:szCs w:val="24"/>
        </w:rPr>
        <w:t xml:space="preserve"> </w:t>
      </w:r>
      <w:r w:rsidR="0076787B" w:rsidRPr="00D15BCF">
        <w:rPr>
          <w:rFonts w:ascii="Arial" w:hAnsi="Arial" w:cs="Arial"/>
          <w:color w:val="000000" w:themeColor="text1"/>
          <w:sz w:val="24"/>
          <w:szCs w:val="24"/>
        </w:rPr>
        <w:t>a actividades de IDT en las empresas</w:t>
      </w:r>
      <w:r w:rsidR="004B069D">
        <w:rPr>
          <w:rFonts w:ascii="Arial" w:hAnsi="Arial" w:cs="Arial"/>
          <w:color w:val="000000" w:themeColor="text1"/>
          <w:sz w:val="24"/>
          <w:szCs w:val="24"/>
        </w:rPr>
        <w:t xml:space="preserve"> del sector productivo</w:t>
      </w:r>
      <w:r w:rsidR="00467B7C">
        <w:rPr>
          <w:rFonts w:ascii="Arial" w:hAnsi="Arial" w:cs="Arial"/>
          <w:color w:val="000000" w:themeColor="text1"/>
          <w:sz w:val="24"/>
          <w:szCs w:val="24"/>
        </w:rPr>
        <w:t xml:space="preserve">, mientras que </w:t>
      </w:r>
      <w:r w:rsidR="00FB000D">
        <w:rPr>
          <w:rFonts w:ascii="Arial" w:hAnsi="Arial" w:cs="Arial"/>
          <w:color w:val="000000" w:themeColor="text1"/>
          <w:sz w:val="24"/>
          <w:szCs w:val="24"/>
        </w:rPr>
        <w:t>en 2016</w:t>
      </w:r>
      <w:r w:rsidR="00467B7C">
        <w:rPr>
          <w:rFonts w:ascii="Arial" w:hAnsi="Arial" w:cs="Arial"/>
          <w:color w:val="000000" w:themeColor="text1"/>
          <w:sz w:val="24"/>
          <w:szCs w:val="24"/>
        </w:rPr>
        <w:t xml:space="preserve"> </w:t>
      </w:r>
      <w:r w:rsidR="00467B7C">
        <w:rPr>
          <w:rFonts w:ascii="Arial" w:hAnsi="Arial" w:cs="Arial"/>
          <w:sz w:val="24"/>
        </w:rPr>
        <w:t xml:space="preserve">se registraron </w:t>
      </w:r>
      <w:r w:rsidR="00467B7C" w:rsidRPr="00FA4F70">
        <w:rPr>
          <w:rFonts w:ascii="Arial" w:hAnsi="Arial" w:cs="Arial"/>
          <w:sz w:val="24"/>
        </w:rPr>
        <w:t>32,857</w:t>
      </w:r>
      <w:r w:rsidR="00467B7C">
        <w:rPr>
          <w:rFonts w:ascii="Arial" w:hAnsi="Arial" w:cs="Arial"/>
          <w:sz w:val="24"/>
        </w:rPr>
        <w:t xml:space="preserve">: </w:t>
      </w:r>
      <w:r w:rsidR="00467B7C" w:rsidRPr="00FA4F70">
        <w:rPr>
          <w:rFonts w:ascii="Arial" w:hAnsi="Arial" w:cs="Arial"/>
          <w:sz w:val="24"/>
        </w:rPr>
        <w:t>17,200 investigadores y tecnólogos</w:t>
      </w:r>
      <w:r w:rsidR="00467B7C">
        <w:rPr>
          <w:rFonts w:ascii="Arial" w:hAnsi="Arial" w:cs="Arial"/>
          <w:sz w:val="24"/>
        </w:rPr>
        <w:t xml:space="preserve"> </w:t>
      </w:r>
      <w:r w:rsidR="00467B7C" w:rsidRPr="00FA4F70">
        <w:rPr>
          <w:rFonts w:ascii="Arial" w:hAnsi="Arial" w:cs="Arial"/>
          <w:sz w:val="24"/>
        </w:rPr>
        <w:t>(52.3%)</w:t>
      </w:r>
      <w:r w:rsidR="00467B7C">
        <w:rPr>
          <w:rFonts w:ascii="Arial" w:hAnsi="Arial" w:cs="Arial"/>
          <w:sz w:val="24"/>
        </w:rPr>
        <w:t>;</w:t>
      </w:r>
      <w:r w:rsidR="00467B7C" w:rsidRPr="00FA4F70">
        <w:rPr>
          <w:rFonts w:ascii="Arial" w:hAnsi="Arial" w:cs="Arial"/>
          <w:sz w:val="24"/>
        </w:rPr>
        <w:t xml:space="preserve"> 10,564 técnicos y personal equivalente</w:t>
      </w:r>
      <w:r w:rsidR="00467B7C">
        <w:rPr>
          <w:rFonts w:ascii="Arial" w:hAnsi="Arial" w:cs="Arial"/>
          <w:sz w:val="24"/>
        </w:rPr>
        <w:t xml:space="preserve"> </w:t>
      </w:r>
      <w:r w:rsidR="00467B7C" w:rsidRPr="00FA4F70">
        <w:rPr>
          <w:rFonts w:ascii="Arial" w:hAnsi="Arial" w:cs="Arial"/>
          <w:sz w:val="24"/>
        </w:rPr>
        <w:t>(32.</w:t>
      </w:r>
      <w:r w:rsidR="00467B7C">
        <w:rPr>
          <w:rFonts w:ascii="Arial" w:hAnsi="Arial" w:cs="Arial"/>
          <w:sz w:val="24"/>
        </w:rPr>
        <w:t>2</w:t>
      </w:r>
      <w:r w:rsidR="00467B7C" w:rsidRPr="00FA4F70">
        <w:rPr>
          <w:rFonts w:ascii="Arial" w:hAnsi="Arial" w:cs="Arial"/>
          <w:sz w:val="24"/>
        </w:rPr>
        <w:t>%)</w:t>
      </w:r>
      <w:r w:rsidR="00467B7C">
        <w:rPr>
          <w:rFonts w:ascii="Arial" w:hAnsi="Arial" w:cs="Arial"/>
          <w:sz w:val="24"/>
        </w:rPr>
        <w:t>,</w:t>
      </w:r>
      <w:r w:rsidR="00467B7C" w:rsidRPr="00FA4F70">
        <w:rPr>
          <w:rFonts w:ascii="Arial" w:hAnsi="Arial" w:cs="Arial"/>
          <w:sz w:val="24"/>
        </w:rPr>
        <w:t xml:space="preserve"> y 5,094 </w:t>
      </w:r>
      <w:r w:rsidR="007E182E" w:rsidRPr="00FA4F70">
        <w:rPr>
          <w:rFonts w:ascii="Arial" w:hAnsi="Arial" w:cs="Arial"/>
          <w:sz w:val="24"/>
        </w:rPr>
        <w:t>persona</w:t>
      </w:r>
      <w:r w:rsidR="007E182E">
        <w:rPr>
          <w:rFonts w:ascii="Arial" w:hAnsi="Arial" w:cs="Arial"/>
          <w:sz w:val="24"/>
        </w:rPr>
        <w:t>s</w:t>
      </w:r>
      <w:r w:rsidR="007E182E" w:rsidRPr="00FA4F70">
        <w:rPr>
          <w:rFonts w:ascii="Arial" w:hAnsi="Arial" w:cs="Arial"/>
          <w:sz w:val="24"/>
        </w:rPr>
        <w:t xml:space="preserve"> </w:t>
      </w:r>
      <w:r w:rsidR="00467B7C" w:rsidRPr="00FA4F70">
        <w:rPr>
          <w:rFonts w:ascii="Arial" w:hAnsi="Arial" w:cs="Arial"/>
          <w:sz w:val="24"/>
        </w:rPr>
        <w:t>de apoyo administrativo</w:t>
      </w:r>
      <w:r w:rsidR="00467B7C">
        <w:rPr>
          <w:rFonts w:ascii="Arial" w:hAnsi="Arial" w:cs="Arial"/>
          <w:sz w:val="24"/>
        </w:rPr>
        <w:t xml:space="preserve"> </w:t>
      </w:r>
      <w:r w:rsidR="00467B7C" w:rsidRPr="00FA4F70">
        <w:rPr>
          <w:rFonts w:ascii="Arial" w:hAnsi="Arial" w:cs="Arial"/>
          <w:sz w:val="24"/>
        </w:rPr>
        <w:t xml:space="preserve">(15.5%). </w:t>
      </w:r>
    </w:p>
    <w:p w14:paraId="54D64EE8" w14:textId="77777777" w:rsidR="00F267D9" w:rsidRPr="00D15BCF" w:rsidRDefault="00F267D9" w:rsidP="00F267D9">
      <w:pPr>
        <w:spacing w:after="0" w:line="240" w:lineRule="auto"/>
        <w:ind w:left="142" w:right="141"/>
        <w:jc w:val="both"/>
        <w:rPr>
          <w:rFonts w:ascii="Arial" w:hAnsi="Arial" w:cs="Arial"/>
          <w:color w:val="000000" w:themeColor="text1"/>
          <w:sz w:val="24"/>
          <w:szCs w:val="24"/>
        </w:rPr>
      </w:pPr>
    </w:p>
    <w:p w14:paraId="3C9DEB81" w14:textId="37E6B242" w:rsidR="006861F6" w:rsidRPr="00D15BCF" w:rsidRDefault="003B5BE6" w:rsidP="00F267D9">
      <w:pPr>
        <w:spacing w:after="0" w:line="240" w:lineRule="auto"/>
        <w:ind w:left="142" w:right="141"/>
        <w:jc w:val="both"/>
        <w:rPr>
          <w:rFonts w:ascii="Arial" w:hAnsi="Arial" w:cs="Arial"/>
          <w:color w:val="000000" w:themeColor="text1"/>
          <w:sz w:val="24"/>
          <w:szCs w:val="24"/>
        </w:rPr>
      </w:pPr>
      <w:r w:rsidRPr="00D15BCF">
        <w:rPr>
          <w:rFonts w:ascii="Arial" w:hAnsi="Arial" w:cs="Arial"/>
          <w:color w:val="000000" w:themeColor="text1"/>
          <w:sz w:val="24"/>
          <w:szCs w:val="24"/>
        </w:rPr>
        <w:t xml:space="preserve">En el periodo 2014-2015 un total de 2,857 empresas </w:t>
      </w:r>
      <w:r w:rsidR="004717D1">
        <w:rPr>
          <w:rFonts w:ascii="Arial" w:hAnsi="Arial" w:cs="Arial"/>
          <w:color w:val="000000" w:themeColor="text1"/>
          <w:sz w:val="24"/>
          <w:szCs w:val="24"/>
        </w:rPr>
        <w:t xml:space="preserve">del sector productivo </w:t>
      </w:r>
      <w:r w:rsidRPr="00D15BCF">
        <w:rPr>
          <w:rFonts w:ascii="Arial" w:hAnsi="Arial" w:cs="Arial"/>
          <w:color w:val="000000" w:themeColor="text1"/>
          <w:sz w:val="24"/>
          <w:szCs w:val="24"/>
        </w:rPr>
        <w:t>llevaron a cabo al menos un proyecto de innovación en productos (bienes o servicios) o procesos (incluye métodos)</w:t>
      </w:r>
      <w:r w:rsidR="00B52DF7">
        <w:rPr>
          <w:rFonts w:ascii="Arial" w:hAnsi="Arial" w:cs="Arial"/>
          <w:color w:val="000000" w:themeColor="text1"/>
          <w:sz w:val="24"/>
          <w:szCs w:val="24"/>
        </w:rPr>
        <w:t>. P</w:t>
      </w:r>
      <w:r w:rsidRPr="00D15BCF">
        <w:rPr>
          <w:rFonts w:ascii="Arial" w:hAnsi="Arial" w:cs="Arial"/>
          <w:color w:val="000000" w:themeColor="text1"/>
          <w:sz w:val="24"/>
          <w:szCs w:val="24"/>
        </w:rPr>
        <w:t>ara 2016</w:t>
      </w:r>
      <w:r w:rsidR="00B52DF7">
        <w:rPr>
          <w:rFonts w:ascii="Arial" w:hAnsi="Arial" w:cs="Arial"/>
          <w:color w:val="000000" w:themeColor="text1"/>
          <w:sz w:val="24"/>
          <w:szCs w:val="24"/>
        </w:rPr>
        <w:t xml:space="preserve"> se incrementaron a </w:t>
      </w:r>
      <w:r w:rsidR="00B52DF7" w:rsidRPr="00D15BCF">
        <w:rPr>
          <w:rFonts w:ascii="Arial" w:hAnsi="Arial" w:cs="Arial"/>
          <w:color w:val="000000" w:themeColor="text1"/>
          <w:sz w:val="24"/>
          <w:szCs w:val="24"/>
        </w:rPr>
        <w:t xml:space="preserve">3,293 </w:t>
      </w:r>
      <w:r w:rsidR="00B52DF7">
        <w:rPr>
          <w:rFonts w:ascii="Arial" w:hAnsi="Arial" w:cs="Arial"/>
          <w:color w:val="000000" w:themeColor="text1"/>
          <w:sz w:val="24"/>
          <w:szCs w:val="24"/>
        </w:rPr>
        <w:t xml:space="preserve">las </w:t>
      </w:r>
      <w:r w:rsidR="00B52DF7" w:rsidRPr="00D15BCF">
        <w:rPr>
          <w:rFonts w:ascii="Arial" w:hAnsi="Arial" w:cs="Arial"/>
          <w:color w:val="000000" w:themeColor="text1"/>
          <w:sz w:val="24"/>
          <w:szCs w:val="24"/>
        </w:rPr>
        <w:t>empresas</w:t>
      </w:r>
      <w:r w:rsidRPr="00D15BCF">
        <w:rPr>
          <w:rFonts w:ascii="Arial" w:hAnsi="Arial" w:cs="Arial"/>
          <w:color w:val="000000" w:themeColor="text1"/>
          <w:sz w:val="24"/>
          <w:szCs w:val="24"/>
        </w:rPr>
        <w:t xml:space="preserve"> que apostar</w:t>
      </w:r>
      <w:r w:rsidR="00B52DF7">
        <w:rPr>
          <w:rFonts w:ascii="Arial" w:hAnsi="Arial" w:cs="Arial"/>
          <w:color w:val="000000" w:themeColor="text1"/>
          <w:sz w:val="24"/>
          <w:szCs w:val="24"/>
        </w:rPr>
        <w:t>on</w:t>
      </w:r>
      <w:r w:rsidRPr="00D15BCF">
        <w:rPr>
          <w:rFonts w:ascii="Arial" w:hAnsi="Arial" w:cs="Arial"/>
          <w:color w:val="000000" w:themeColor="text1"/>
          <w:sz w:val="24"/>
          <w:szCs w:val="24"/>
        </w:rPr>
        <w:t xml:space="preserve"> a la innovación de sus productos o proceso</w:t>
      </w:r>
      <w:r w:rsidR="00B52DF7">
        <w:rPr>
          <w:rFonts w:ascii="Arial" w:hAnsi="Arial" w:cs="Arial"/>
          <w:color w:val="000000" w:themeColor="text1"/>
          <w:sz w:val="24"/>
          <w:szCs w:val="24"/>
        </w:rPr>
        <w:t xml:space="preserve">, </w:t>
      </w:r>
      <w:r w:rsidR="00051477">
        <w:rPr>
          <w:rFonts w:ascii="Arial" w:hAnsi="Arial" w:cs="Arial"/>
          <w:color w:val="000000" w:themeColor="text1"/>
          <w:sz w:val="24"/>
          <w:szCs w:val="24"/>
        </w:rPr>
        <w:t>lo que significó un</w:t>
      </w:r>
      <w:r w:rsidR="00B52DF7">
        <w:rPr>
          <w:rFonts w:ascii="Arial" w:hAnsi="Arial" w:cs="Arial"/>
          <w:color w:val="000000" w:themeColor="text1"/>
          <w:sz w:val="24"/>
          <w:szCs w:val="24"/>
        </w:rPr>
        <w:t xml:space="preserve"> aumento de </w:t>
      </w:r>
      <w:r w:rsidR="00FA0A67">
        <w:rPr>
          <w:rFonts w:ascii="Arial" w:hAnsi="Arial" w:cs="Arial"/>
          <w:color w:val="000000" w:themeColor="text1"/>
          <w:sz w:val="24"/>
          <w:szCs w:val="24"/>
        </w:rPr>
        <w:t xml:space="preserve">375 empresas, equivalente a un incremento del </w:t>
      </w:r>
      <w:r w:rsidRPr="00D15BCF">
        <w:rPr>
          <w:rFonts w:ascii="Arial" w:hAnsi="Arial" w:cs="Arial"/>
          <w:color w:val="000000" w:themeColor="text1"/>
          <w:sz w:val="24"/>
          <w:szCs w:val="24"/>
        </w:rPr>
        <w:t>15.3</w:t>
      </w:r>
      <w:r w:rsidR="00B52DF7">
        <w:rPr>
          <w:rFonts w:ascii="Arial" w:hAnsi="Arial" w:cs="Arial"/>
          <w:color w:val="000000" w:themeColor="text1"/>
          <w:sz w:val="24"/>
          <w:szCs w:val="24"/>
        </w:rPr>
        <w:t xml:space="preserve"> por ciento.</w:t>
      </w:r>
    </w:p>
    <w:p w14:paraId="116089CF" w14:textId="77777777" w:rsidR="00F267D9" w:rsidRPr="00D15BCF" w:rsidRDefault="00F267D9" w:rsidP="00F267D9">
      <w:pPr>
        <w:spacing w:after="0" w:line="240" w:lineRule="auto"/>
        <w:ind w:left="142" w:right="141"/>
        <w:jc w:val="both"/>
        <w:rPr>
          <w:rFonts w:ascii="Arial" w:hAnsi="Arial" w:cs="Arial"/>
          <w:color w:val="000000" w:themeColor="text1"/>
          <w:sz w:val="24"/>
          <w:szCs w:val="24"/>
        </w:rPr>
      </w:pPr>
    </w:p>
    <w:p w14:paraId="3F938ACA" w14:textId="1D4D41EC" w:rsidR="00F267D9" w:rsidRPr="00D15BCF" w:rsidRDefault="003B5BE6" w:rsidP="00F267D9">
      <w:pPr>
        <w:spacing w:after="0" w:line="240" w:lineRule="auto"/>
        <w:ind w:left="142" w:right="141"/>
        <w:jc w:val="both"/>
        <w:rPr>
          <w:rFonts w:ascii="Arial" w:hAnsi="Arial" w:cs="Arial"/>
          <w:color w:val="000000" w:themeColor="text1"/>
          <w:sz w:val="24"/>
          <w:szCs w:val="24"/>
        </w:rPr>
      </w:pPr>
      <w:r w:rsidRPr="00D15BCF">
        <w:rPr>
          <w:rFonts w:ascii="Arial" w:hAnsi="Arial" w:cs="Arial"/>
          <w:color w:val="000000" w:themeColor="text1"/>
          <w:sz w:val="24"/>
          <w:szCs w:val="24"/>
        </w:rPr>
        <w:t xml:space="preserve">En el periodo 2014-2015 </w:t>
      </w:r>
      <w:r w:rsidR="00201CF9" w:rsidRPr="00D15BCF">
        <w:rPr>
          <w:rFonts w:ascii="Arial" w:hAnsi="Arial" w:cs="Arial"/>
          <w:color w:val="000000" w:themeColor="text1"/>
          <w:sz w:val="24"/>
          <w:szCs w:val="24"/>
        </w:rPr>
        <w:t>los</w:t>
      </w:r>
      <w:r w:rsidRPr="00D15BCF">
        <w:rPr>
          <w:rFonts w:ascii="Arial" w:hAnsi="Arial" w:cs="Arial"/>
          <w:color w:val="000000" w:themeColor="text1"/>
          <w:sz w:val="24"/>
          <w:szCs w:val="24"/>
        </w:rPr>
        <w:t xml:space="preserve"> ingresos de las empresas derivado</w:t>
      </w:r>
      <w:r w:rsidR="00201CF9" w:rsidRPr="00D15BCF">
        <w:rPr>
          <w:rFonts w:ascii="Arial" w:hAnsi="Arial" w:cs="Arial"/>
          <w:color w:val="000000" w:themeColor="text1"/>
          <w:sz w:val="24"/>
          <w:szCs w:val="24"/>
        </w:rPr>
        <w:t>s de</w:t>
      </w:r>
      <w:r w:rsidRPr="00D15BCF">
        <w:rPr>
          <w:rFonts w:ascii="Arial" w:hAnsi="Arial" w:cs="Arial"/>
          <w:color w:val="000000" w:themeColor="text1"/>
          <w:sz w:val="24"/>
          <w:szCs w:val="24"/>
        </w:rPr>
        <w:t xml:space="preserve"> la venta de nuevos productos </w:t>
      </w:r>
      <w:r w:rsidR="00201CF9" w:rsidRPr="00D15BCF">
        <w:rPr>
          <w:rFonts w:ascii="Arial" w:hAnsi="Arial" w:cs="Arial"/>
          <w:color w:val="000000" w:themeColor="text1"/>
          <w:sz w:val="24"/>
          <w:szCs w:val="24"/>
        </w:rPr>
        <w:t xml:space="preserve">fueron equivalentes a </w:t>
      </w:r>
      <w:r w:rsidRPr="00D15BCF">
        <w:rPr>
          <w:rFonts w:ascii="Arial" w:hAnsi="Arial" w:cs="Arial"/>
          <w:color w:val="000000" w:themeColor="text1"/>
          <w:sz w:val="24"/>
          <w:szCs w:val="24"/>
        </w:rPr>
        <w:t>19.6%, mientras que para 2016 fue</w:t>
      </w:r>
      <w:r w:rsidR="00201CF9" w:rsidRPr="00D15BCF">
        <w:rPr>
          <w:rFonts w:ascii="Arial" w:hAnsi="Arial" w:cs="Arial"/>
          <w:color w:val="000000" w:themeColor="text1"/>
          <w:sz w:val="24"/>
          <w:szCs w:val="24"/>
        </w:rPr>
        <w:t>ron de</w:t>
      </w:r>
      <w:r w:rsidRPr="00D15BCF">
        <w:rPr>
          <w:rFonts w:ascii="Arial" w:hAnsi="Arial" w:cs="Arial"/>
          <w:color w:val="000000" w:themeColor="text1"/>
          <w:sz w:val="24"/>
          <w:szCs w:val="24"/>
        </w:rPr>
        <w:t xml:space="preserve"> 21.8</w:t>
      </w:r>
      <w:r w:rsidR="006B6507">
        <w:rPr>
          <w:rFonts w:ascii="Arial" w:hAnsi="Arial" w:cs="Arial"/>
          <w:color w:val="000000" w:themeColor="text1"/>
          <w:sz w:val="24"/>
          <w:szCs w:val="24"/>
        </w:rPr>
        <w:t xml:space="preserve"> por ciento</w:t>
      </w:r>
      <w:r w:rsidRPr="00D15BCF">
        <w:rPr>
          <w:rFonts w:ascii="Arial" w:hAnsi="Arial" w:cs="Arial"/>
          <w:color w:val="000000" w:themeColor="text1"/>
          <w:sz w:val="24"/>
          <w:szCs w:val="24"/>
        </w:rPr>
        <w:t xml:space="preserve">. </w:t>
      </w:r>
    </w:p>
    <w:p w14:paraId="1A4030E4" w14:textId="77777777" w:rsidR="006B6507" w:rsidRDefault="006B6507" w:rsidP="00277EF2">
      <w:pPr>
        <w:spacing w:after="0" w:line="240" w:lineRule="auto"/>
        <w:ind w:left="142" w:right="141"/>
        <w:jc w:val="both"/>
        <w:rPr>
          <w:rFonts w:ascii="Arial" w:hAnsi="Arial" w:cs="Arial"/>
          <w:color w:val="000000" w:themeColor="text1"/>
          <w:sz w:val="24"/>
          <w:szCs w:val="24"/>
        </w:rPr>
      </w:pPr>
    </w:p>
    <w:p w14:paraId="2BA05593" w14:textId="2851584F" w:rsidR="00277EF2" w:rsidRDefault="00277EF2" w:rsidP="00277EF2">
      <w:pPr>
        <w:spacing w:after="0" w:line="240" w:lineRule="auto"/>
        <w:ind w:left="142" w:right="141"/>
        <w:jc w:val="both"/>
        <w:rPr>
          <w:rFonts w:ascii="Arial" w:hAnsi="Arial" w:cs="Arial"/>
          <w:color w:val="000000" w:themeColor="text1"/>
          <w:sz w:val="24"/>
          <w:szCs w:val="24"/>
        </w:rPr>
      </w:pPr>
      <w:r>
        <w:rPr>
          <w:rFonts w:ascii="Arial" w:hAnsi="Arial" w:cs="Arial"/>
          <w:color w:val="000000" w:themeColor="text1"/>
          <w:sz w:val="24"/>
          <w:szCs w:val="24"/>
        </w:rPr>
        <w:t>Se estima que e</w:t>
      </w:r>
      <w:r w:rsidR="00631B92" w:rsidRPr="00D15BCF">
        <w:rPr>
          <w:rFonts w:ascii="Arial" w:hAnsi="Arial" w:cs="Arial"/>
          <w:color w:val="000000" w:themeColor="text1"/>
          <w:sz w:val="24"/>
          <w:szCs w:val="24"/>
        </w:rPr>
        <w:t xml:space="preserve">ntre 2014 y 2015 </w:t>
      </w:r>
      <w:r>
        <w:rPr>
          <w:rFonts w:ascii="Arial" w:hAnsi="Arial" w:cs="Arial"/>
          <w:color w:val="000000" w:themeColor="text1"/>
          <w:sz w:val="24"/>
          <w:szCs w:val="24"/>
        </w:rPr>
        <w:t xml:space="preserve">unas </w:t>
      </w:r>
      <w:r w:rsidR="00631B92" w:rsidRPr="00D15BCF">
        <w:rPr>
          <w:rFonts w:ascii="Arial" w:hAnsi="Arial" w:cs="Arial"/>
          <w:color w:val="000000" w:themeColor="text1"/>
          <w:sz w:val="24"/>
          <w:szCs w:val="24"/>
        </w:rPr>
        <w:t>329 empresas usaron biotecnología en sus procesos y para 2016 el número incrementó a 426.</w:t>
      </w:r>
    </w:p>
    <w:p w14:paraId="40FFAB77" w14:textId="77777777" w:rsidR="00277EF2" w:rsidRDefault="00277EF2" w:rsidP="00277EF2">
      <w:pPr>
        <w:spacing w:after="0" w:line="240" w:lineRule="auto"/>
        <w:ind w:left="142" w:right="141"/>
        <w:jc w:val="both"/>
        <w:rPr>
          <w:rFonts w:ascii="Arial" w:hAnsi="Arial" w:cs="Arial"/>
          <w:color w:val="000000" w:themeColor="text1"/>
          <w:sz w:val="24"/>
          <w:szCs w:val="24"/>
        </w:rPr>
      </w:pPr>
    </w:p>
    <w:p w14:paraId="178F3A87" w14:textId="77777777" w:rsidR="00FD46BE" w:rsidRDefault="00FD46BE" w:rsidP="00277EF2">
      <w:pPr>
        <w:spacing w:after="0" w:line="240" w:lineRule="auto"/>
        <w:ind w:left="142" w:right="141"/>
        <w:jc w:val="both"/>
        <w:rPr>
          <w:rFonts w:ascii="Arial" w:hAnsi="Arial" w:cs="Arial"/>
          <w:sz w:val="24"/>
          <w:szCs w:val="24"/>
        </w:rPr>
      </w:pPr>
    </w:p>
    <w:p w14:paraId="2B61BD83" w14:textId="7663BD9A" w:rsidR="00F267D9" w:rsidRPr="007B5743" w:rsidRDefault="002831D0" w:rsidP="00277EF2">
      <w:pPr>
        <w:spacing w:after="0" w:line="240" w:lineRule="auto"/>
        <w:ind w:left="142" w:right="141"/>
        <w:jc w:val="both"/>
        <w:rPr>
          <w:rFonts w:ascii="Arial" w:hAnsi="Arial" w:cs="Arial"/>
          <w:sz w:val="24"/>
          <w:szCs w:val="24"/>
        </w:rPr>
      </w:pPr>
      <w:r w:rsidRPr="007B5743">
        <w:rPr>
          <w:rFonts w:ascii="Arial" w:hAnsi="Arial" w:cs="Arial"/>
          <w:sz w:val="24"/>
          <w:szCs w:val="24"/>
        </w:rPr>
        <w:t>E</w:t>
      </w:r>
      <w:r w:rsidR="00277EF2" w:rsidRPr="007B5743">
        <w:rPr>
          <w:rFonts w:ascii="Arial" w:hAnsi="Arial" w:cs="Arial"/>
          <w:sz w:val="24"/>
          <w:szCs w:val="24"/>
        </w:rPr>
        <w:t xml:space="preserve">n </w:t>
      </w:r>
      <w:r w:rsidR="00631B92" w:rsidRPr="007B5743">
        <w:rPr>
          <w:rFonts w:ascii="Arial" w:hAnsi="Arial" w:cs="Arial"/>
          <w:sz w:val="24"/>
          <w:szCs w:val="24"/>
        </w:rPr>
        <w:t>2014</w:t>
      </w:r>
      <w:r w:rsidRPr="007B5743">
        <w:rPr>
          <w:rFonts w:ascii="Arial" w:hAnsi="Arial" w:cs="Arial"/>
          <w:sz w:val="24"/>
          <w:szCs w:val="24"/>
        </w:rPr>
        <w:t>,</w:t>
      </w:r>
      <w:r w:rsidR="00631B92" w:rsidRPr="007B5743">
        <w:rPr>
          <w:rFonts w:ascii="Arial" w:hAnsi="Arial" w:cs="Arial"/>
          <w:sz w:val="24"/>
          <w:szCs w:val="24"/>
        </w:rPr>
        <w:t xml:space="preserve"> </w:t>
      </w:r>
      <w:r w:rsidRPr="007B5743">
        <w:rPr>
          <w:rFonts w:ascii="Arial" w:hAnsi="Arial" w:cs="Arial"/>
          <w:sz w:val="24"/>
          <w:szCs w:val="24"/>
        </w:rPr>
        <w:t xml:space="preserve">117 empresas realizaron o contrataron a terceros para llevar a cabo proyectos de IDT en biotecnología, en </w:t>
      </w:r>
      <w:r w:rsidR="00FE2884" w:rsidRPr="007B5743">
        <w:rPr>
          <w:rFonts w:ascii="Arial" w:hAnsi="Arial" w:cs="Arial"/>
          <w:sz w:val="24"/>
          <w:szCs w:val="24"/>
        </w:rPr>
        <w:t xml:space="preserve">2015 </w:t>
      </w:r>
      <w:r w:rsidRPr="007B5743">
        <w:rPr>
          <w:rFonts w:ascii="Arial" w:hAnsi="Arial" w:cs="Arial"/>
          <w:sz w:val="24"/>
          <w:szCs w:val="24"/>
        </w:rPr>
        <w:t xml:space="preserve">fueron 126 empresas y en </w:t>
      </w:r>
      <w:r w:rsidR="00631B92" w:rsidRPr="007B5743">
        <w:rPr>
          <w:rFonts w:ascii="Arial" w:hAnsi="Arial" w:cs="Arial"/>
          <w:sz w:val="24"/>
          <w:szCs w:val="24"/>
        </w:rPr>
        <w:t xml:space="preserve">2016 </w:t>
      </w:r>
      <w:r w:rsidR="00277EF2" w:rsidRPr="007B5743">
        <w:rPr>
          <w:rFonts w:ascii="Arial" w:hAnsi="Arial" w:cs="Arial"/>
          <w:sz w:val="24"/>
          <w:szCs w:val="24"/>
        </w:rPr>
        <w:t>se registraron</w:t>
      </w:r>
      <w:r w:rsidR="00631B92" w:rsidRPr="007B5743">
        <w:rPr>
          <w:rFonts w:ascii="Arial" w:hAnsi="Arial" w:cs="Arial"/>
          <w:sz w:val="24"/>
          <w:szCs w:val="24"/>
        </w:rPr>
        <w:t xml:space="preserve"> 164 empresas</w:t>
      </w:r>
      <w:r w:rsidR="00CE45CC" w:rsidRPr="007B5743">
        <w:rPr>
          <w:rFonts w:ascii="Arial" w:hAnsi="Arial" w:cs="Arial"/>
          <w:sz w:val="24"/>
          <w:szCs w:val="24"/>
        </w:rPr>
        <w:t>.</w:t>
      </w:r>
    </w:p>
    <w:p w14:paraId="5FB016CA" w14:textId="77777777" w:rsidR="00277EF2" w:rsidRPr="00D15BCF" w:rsidRDefault="00277EF2" w:rsidP="00F267D9">
      <w:pPr>
        <w:spacing w:after="0" w:line="240" w:lineRule="auto"/>
        <w:ind w:left="142" w:right="141"/>
        <w:jc w:val="both"/>
        <w:rPr>
          <w:rFonts w:ascii="Arial" w:hAnsi="Arial" w:cs="Arial"/>
          <w:color w:val="000000" w:themeColor="text1"/>
          <w:sz w:val="24"/>
          <w:szCs w:val="24"/>
        </w:rPr>
      </w:pPr>
    </w:p>
    <w:p w14:paraId="0167392D" w14:textId="77777777" w:rsidR="0076787B" w:rsidRPr="00315F87" w:rsidRDefault="00277EF2" w:rsidP="00F267D9">
      <w:pPr>
        <w:spacing w:after="0" w:line="240" w:lineRule="auto"/>
        <w:ind w:left="142" w:right="141"/>
        <w:jc w:val="both"/>
        <w:rPr>
          <w:rFonts w:ascii="Arial" w:hAnsi="Arial" w:cs="Arial"/>
          <w:color w:val="000000" w:themeColor="text1"/>
          <w:sz w:val="24"/>
          <w:szCs w:val="24"/>
        </w:rPr>
      </w:pPr>
      <w:r w:rsidRPr="00315F87">
        <w:rPr>
          <w:rFonts w:ascii="Arial" w:hAnsi="Arial" w:cs="Arial"/>
          <w:color w:val="000000" w:themeColor="text1"/>
          <w:sz w:val="24"/>
          <w:szCs w:val="24"/>
        </w:rPr>
        <w:t>Las e</w:t>
      </w:r>
      <w:r w:rsidR="00631B92" w:rsidRPr="00315F87">
        <w:rPr>
          <w:rFonts w:ascii="Arial" w:hAnsi="Arial" w:cs="Arial"/>
          <w:color w:val="000000" w:themeColor="text1"/>
          <w:sz w:val="24"/>
          <w:szCs w:val="24"/>
        </w:rPr>
        <w:t>mpresas que realizan actividades relacionadas con el uso de la nanotecnología se increment</w:t>
      </w:r>
      <w:r w:rsidR="00315F87">
        <w:rPr>
          <w:rFonts w:ascii="Arial" w:hAnsi="Arial" w:cs="Arial"/>
          <w:color w:val="000000" w:themeColor="text1"/>
          <w:sz w:val="24"/>
          <w:szCs w:val="24"/>
        </w:rPr>
        <w:t>aron</w:t>
      </w:r>
      <w:r w:rsidR="00631B92" w:rsidRPr="00315F87">
        <w:rPr>
          <w:rFonts w:ascii="Arial" w:hAnsi="Arial" w:cs="Arial"/>
          <w:color w:val="000000" w:themeColor="text1"/>
          <w:sz w:val="24"/>
          <w:szCs w:val="24"/>
        </w:rPr>
        <w:t xml:space="preserve"> de 104</w:t>
      </w:r>
      <w:r w:rsidR="00315F87" w:rsidRPr="00315F87">
        <w:rPr>
          <w:rFonts w:ascii="Arial" w:hAnsi="Arial" w:cs="Arial"/>
          <w:color w:val="000000" w:themeColor="text1"/>
          <w:sz w:val="24"/>
          <w:szCs w:val="24"/>
        </w:rPr>
        <w:t xml:space="preserve"> en el periodo 2014-2015</w:t>
      </w:r>
      <w:r w:rsidR="00631B92" w:rsidRPr="00315F87">
        <w:rPr>
          <w:rFonts w:ascii="Arial" w:hAnsi="Arial" w:cs="Arial"/>
          <w:color w:val="000000" w:themeColor="text1"/>
          <w:sz w:val="24"/>
          <w:szCs w:val="24"/>
        </w:rPr>
        <w:t xml:space="preserve"> a 144</w:t>
      </w:r>
      <w:r w:rsidR="00315F87">
        <w:rPr>
          <w:rFonts w:ascii="Arial" w:hAnsi="Arial" w:cs="Arial"/>
          <w:color w:val="000000" w:themeColor="text1"/>
          <w:sz w:val="24"/>
          <w:szCs w:val="24"/>
        </w:rPr>
        <w:t xml:space="preserve"> durante 2016</w:t>
      </w:r>
      <w:r w:rsidR="00315F87" w:rsidRPr="00315F87">
        <w:rPr>
          <w:rFonts w:ascii="Arial" w:hAnsi="Arial" w:cs="Arial"/>
          <w:color w:val="000000" w:themeColor="text1"/>
          <w:sz w:val="24"/>
          <w:szCs w:val="24"/>
        </w:rPr>
        <w:t>.</w:t>
      </w:r>
    </w:p>
    <w:p w14:paraId="70091523" w14:textId="77777777" w:rsidR="00315F87" w:rsidRPr="00D15BCF" w:rsidRDefault="00315F87" w:rsidP="00F267D9">
      <w:pPr>
        <w:spacing w:after="0" w:line="240" w:lineRule="auto"/>
        <w:ind w:left="142" w:right="141"/>
        <w:jc w:val="both"/>
        <w:rPr>
          <w:rFonts w:ascii="Arial" w:hAnsi="Arial" w:cs="Arial"/>
          <w:color w:val="000000" w:themeColor="text1"/>
          <w:sz w:val="24"/>
          <w:szCs w:val="24"/>
        </w:rPr>
      </w:pPr>
    </w:p>
    <w:p w14:paraId="277CDCD9" w14:textId="77777777" w:rsidR="006861F6" w:rsidRPr="00D15BCF" w:rsidRDefault="002831D0" w:rsidP="00DA236E">
      <w:pPr>
        <w:spacing w:after="0" w:line="240" w:lineRule="auto"/>
        <w:ind w:left="142" w:right="141"/>
        <w:jc w:val="both"/>
        <w:rPr>
          <w:rFonts w:ascii="Arial" w:hAnsi="Arial" w:cs="Arial"/>
          <w:color w:val="000000" w:themeColor="text1"/>
          <w:sz w:val="24"/>
          <w:szCs w:val="24"/>
        </w:rPr>
      </w:pPr>
      <w:r>
        <w:rPr>
          <w:rFonts w:ascii="Arial" w:hAnsi="Arial" w:cs="Arial"/>
          <w:color w:val="000000" w:themeColor="text1"/>
          <w:sz w:val="24"/>
          <w:szCs w:val="24"/>
        </w:rPr>
        <w:t xml:space="preserve">Durante el año 2016, </w:t>
      </w:r>
      <w:r w:rsidR="00631B92" w:rsidRPr="00D15BCF">
        <w:rPr>
          <w:rFonts w:ascii="Arial" w:hAnsi="Arial" w:cs="Arial"/>
          <w:color w:val="000000" w:themeColor="text1"/>
          <w:sz w:val="24"/>
          <w:szCs w:val="24"/>
        </w:rPr>
        <w:t>69 empresas realizaron investigación y desarrollo tecnológico en nanotecnología</w:t>
      </w:r>
      <w:r>
        <w:rPr>
          <w:rFonts w:ascii="Arial" w:hAnsi="Arial" w:cs="Arial"/>
          <w:color w:val="000000" w:themeColor="text1"/>
          <w:sz w:val="24"/>
          <w:szCs w:val="24"/>
        </w:rPr>
        <w:t>,</w:t>
      </w:r>
      <w:r w:rsidR="00277EF2">
        <w:rPr>
          <w:rFonts w:ascii="Arial" w:hAnsi="Arial" w:cs="Arial"/>
          <w:color w:val="000000" w:themeColor="text1"/>
          <w:sz w:val="24"/>
          <w:szCs w:val="24"/>
        </w:rPr>
        <w:t xml:space="preserve"> </w:t>
      </w:r>
      <w:r w:rsidR="00631B92" w:rsidRPr="00D15BCF">
        <w:rPr>
          <w:rFonts w:ascii="Arial" w:hAnsi="Arial" w:cs="Arial"/>
          <w:color w:val="000000" w:themeColor="text1"/>
          <w:sz w:val="24"/>
          <w:szCs w:val="24"/>
        </w:rPr>
        <w:t>duplicando el número de empresas en comparación con las reportadas en 2015</w:t>
      </w:r>
      <w:r w:rsidR="00277EF2">
        <w:rPr>
          <w:rFonts w:ascii="Arial" w:hAnsi="Arial" w:cs="Arial"/>
          <w:color w:val="000000" w:themeColor="text1"/>
          <w:sz w:val="24"/>
          <w:szCs w:val="24"/>
        </w:rPr>
        <w:t xml:space="preserve"> y 2014 (</w:t>
      </w:r>
      <w:r w:rsidR="00631B92" w:rsidRPr="00D15BCF">
        <w:rPr>
          <w:rFonts w:ascii="Arial" w:hAnsi="Arial" w:cs="Arial"/>
          <w:color w:val="000000" w:themeColor="text1"/>
          <w:sz w:val="24"/>
          <w:szCs w:val="24"/>
        </w:rPr>
        <w:t>33 y 32 empresas respectivamente</w:t>
      </w:r>
      <w:r w:rsidR="00277EF2">
        <w:rPr>
          <w:rFonts w:ascii="Arial" w:hAnsi="Arial" w:cs="Arial"/>
          <w:color w:val="000000" w:themeColor="text1"/>
          <w:sz w:val="24"/>
          <w:szCs w:val="24"/>
        </w:rPr>
        <w:t>)</w:t>
      </w:r>
      <w:r w:rsidR="00631B92" w:rsidRPr="00D15BCF">
        <w:rPr>
          <w:rFonts w:ascii="Arial" w:hAnsi="Arial" w:cs="Arial"/>
          <w:color w:val="000000" w:themeColor="text1"/>
          <w:sz w:val="24"/>
          <w:szCs w:val="24"/>
        </w:rPr>
        <w:t>.</w:t>
      </w:r>
    </w:p>
    <w:p w14:paraId="7C313CE2" w14:textId="77777777" w:rsidR="006861F6" w:rsidRPr="00D15BCF" w:rsidRDefault="006861F6" w:rsidP="00F267D9">
      <w:pPr>
        <w:spacing w:after="0" w:line="240" w:lineRule="auto"/>
        <w:jc w:val="center"/>
        <w:rPr>
          <w:rFonts w:ascii="Arial" w:hAnsi="Arial" w:cs="Arial"/>
          <w:b/>
          <w:color w:val="000000" w:themeColor="text1"/>
          <w:sz w:val="24"/>
          <w:szCs w:val="24"/>
        </w:rPr>
      </w:pPr>
    </w:p>
    <w:p w14:paraId="07F991F5" w14:textId="6A210204" w:rsidR="00B17F29" w:rsidRPr="00D15BCF" w:rsidRDefault="00B17F29" w:rsidP="00F267D9">
      <w:pPr>
        <w:pStyle w:val="Pa0"/>
        <w:spacing w:line="240" w:lineRule="auto"/>
        <w:ind w:left="142" w:right="141"/>
        <w:jc w:val="both"/>
        <w:rPr>
          <w:color w:val="000000" w:themeColor="text1"/>
        </w:rPr>
      </w:pPr>
      <w:r w:rsidRPr="00D15BCF">
        <w:rPr>
          <w:color w:val="000000" w:themeColor="text1"/>
        </w:rPr>
        <w:t xml:space="preserve">La ESIDET 2017 recopila información en empresas con 20 </w:t>
      </w:r>
      <w:r w:rsidR="003E40D4">
        <w:rPr>
          <w:color w:val="000000" w:themeColor="text1"/>
        </w:rPr>
        <w:t>o</w:t>
      </w:r>
      <w:r w:rsidR="003E40D4" w:rsidRPr="00D15BCF">
        <w:rPr>
          <w:color w:val="000000" w:themeColor="text1"/>
        </w:rPr>
        <w:t xml:space="preserve"> </w:t>
      </w:r>
      <w:r w:rsidRPr="00D15BCF">
        <w:rPr>
          <w:color w:val="000000" w:themeColor="text1"/>
        </w:rPr>
        <w:t>más personas ocupadas</w:t>
      </w:r>
      <w:r w:rsidR="00FD46BE">
        <w:rPr>
          <w:color w:val="000000" w:themeColor="text1"/>
        </w:rPr>
        <w:t>,</w:t>
      </w:r>
      <w:r w:rsidRPr="00D15BCF">
        <w:rPr>
          <w:color w:val="000000" w:themeColor="text1"/>
        </w:rPr>
        <w:t xml:space="preserve"> a nivel nacional y por entidad federativa</w:t>
      </w:r>
      <w:r w:rsidR="00FD46BE">
        <w:rPr>
          <w:color w:val="000000" w:themeColor="text1"/>
        </w:rPr>
        <w:t>,</w:t>
      </w:r>
      <w:r w:rsidRPr="00D15BCF">
        <w:rPr>
          <w:color w:val="000000" w:themeColor="text1"/>
        </w:rPr>
        <w:t xml:space="preserve"> </w:t>
      </w:r>
      <w:r w:rsidR="00CE45CC">
        <w:rPr>
          <w:color w:val="000000" w:themeColor="text1"/>
        </w:rPr>
        <w:t>d</w:t>
      </w:r>
      <w:r w:rsidRPr="00D15BCF">
        <w:rPr>
          <w:color w:val="000000" w:themeColor="text1"/>
        </w:rPr>
        <w:t xml:space="preserve">el sector productivo y </w:t>
      </w:r>
      <w:r w:rsidR="004717D1">
        <w:rPr>
          <w:color w:val="000000" w:themeColor="text1"/>
        </w:rPr>
        <w:t xml:space="preserve">de instituciones de otros </w:t>
      </w:r>
      <w:r w:rsidRPr="00D15BCF">
        <w:rPr>
          <w:color w:val="000000" w:themeColor="text1"/>
        </w:rPr>
        <w:t>sectores que se compone</w:t>
      </w:r>
      <w:r w:rsidR="004717D1">
        <w:rPr>
          <w:color w:val="000000" w:themeColor="text1"/>
        </w:rPr>
        <w:t>n</w:t>
      </w:r>
      <w:r w:rsidRPr="00D15BCF">
        <w:rPr>
          <w:color w:val="000000" w:themeColor="text1"/>
        </w:rPr>
        <w:t xml:space="preserve"> por las instituciones privadas no lucrativas, de educación superior y las de gobierno</w:t>
      </w:r>
      <w:r w:rsidR="00CE45CC">
        <w:rPr>
          <w:color w:val="000000" w:themeColor="text1"/>
        </w:rPr>
        <w:t>, aunque el INEGI sólo difunde información de las empresas del sector productivo en su página oficial.</w:t>
      </w:r>
      <w:r w:rsidRPr="00D15BCF">
        <w:rPr>
          <w:color w:val="000000" w:themeColor="text1"/>
        </w:rPr>
        <w:t xml:space="preserve"> </w:t>
      </w:r>
    </w:p>
    <w:p w14:paraId="0C610E31" w14:textId="77777777" w:rsidR="00B17F29" w:rsidRPr="00D15BCF" w:rsidRDefault="00B17F29" w:rsidP="00F267D9">
      <w:pPr>
        <w:pStyle w:val="Pa0"/>
        <w:spacing w:line="240" w:lineRule="auto"/>
        <w:ind w:right="141"/>
        <w:jc w:val="both"/>
        <w:rPr>
          <w:color w:val="000000" w:themeColor="text1"/>
        </w:rPr>
      </w:pPr>
    </w:p>
    <w:p w14:paraId="026A2B65" w14:textId="77777777" w:rsidR="00B17F29" w:rsidRPr="00D15BCF" w:rsidRDefault="00B17F29" w:rsidP="00F267D9">
      <w:pPr>
        <w:pStyle w:val="Pa0"/>
        <w:spacing w:line="240" w:lineRule="auto"/>
        <w:ind w:left="142" w:right="141"/>
        <w:jc w:val="both"/>
        <w:rPr>
          <w:color w:val="000000" w:themeColor="text1"/>
        </w:rPr>
      </w:pPr>
      <w:r w:rsidRPr="00D15BCF">
        <w:rPr>
          <w:color w:val="000000" w:themeColor="text1"/>
        </w:rPr>
        <w:t>La cobertura temática considerada en el cuestionario incluye datos generales de la empresa, IDT extramuros e intramuros, recursos humanos que emplean en IDT intramuros, así como la infraestructura que utilizan para realizarla</w:t>
      </w:r>
      <w:r w:rsidR="00CE45CC">
        <w:rPr>
          <w:color w:val="000000" w:themeColor="text1"/>
        </w:rPr>
        <w:t>.</w:t>
      </w:r>
    </w:p>
    <w:p w14:paraId="3E0F8102" w14:textId="77777777" w:rsidR="00B17F29" w:rsidRPr="00D15BCF" w:rsidRDefault="00B17F29" w:rsidP="00F267D9">
      <w:pPr>
        <w:pStyle w:val="Pa0"/>
        <w:spacing w:line="240" w:lineRule="auto"/>
        <w:ind w:left="142" w:right="141"/>
        <w:jc w:val="both"/>
        <w:rPr>
          <w:color w:val="000000" w:themeColor="text1"/>
        </w:rPr>
      </w:pPr>
    </w:p>
    <w:p w14:paraId="73D4EFDC" w14:textId="77777777" w:rsidR="00B17F29" w:rsidRPr="00D15BCF" w:rsidRDefault="00B17F29" w:rsidP="00F267D9">
      <w:pPr>
        <w:pStyle w:val="Pa0"/>
        <w:spacing w:line="240" w:lineRule="auto"/>
        <w:ind w:left="142" w:right="141"/>
        <w:jc w:val="both"/>
        <w:rPr>
          <w:color w:val="000000" w:themeColor="text1"/>
        </w:rPr>
      </w:pPr>
      <w:r w:rsidRPr="00D15BCF">
        <w:rPr>
          <w:color w:val="000000" w:themeColor="text1"/>
        </w:rPr>
        <w:t xml:space="preserve">La ESIDET también incluye los gastos en educación relacionados con la ciencia y la tecnología, así como la transferencia de tecnología y los apoyos gubernamentales que la empresa conoce o en los que participa, además de dar a conocer si la unidad económica realiza o realizó algún tipo de innovación, entre otros temas de interés.  </w:t>
      </w:r>
    </w:p>
    <w:p w14:paraId="4B02BC5D" w14:textId="77777777" w:rsidR="006861F6" w:rsidRPr="00D15BCF" w:rsidRDefault="006861F6" w:rsidP="00F267D9">
      <w:pPr>
        <w:spacing w:after="0" w:line="240" w:lineRule="auto"/>
        <w:rPr>
          <w:rFonts w:ascii="Arial" w:hAnsi="Arial" w:cs="Arial"/>
          <w:b/>
          <w:color w:val="000000" w:themeColor="text1"/>
          <w:sz w:val="24"/>
          <w:szCs w:val="24"/>
        </w:rPr>
      </w:pPr>
    </w:p>
    <w:p w14:paraId="430115ED" w14:textId="77777777" w:rsidR="00315F87" w:rsidRPr="00D15BCF" w:rsidRDefault="00315F87" w:rsidP="00315F87">
      <w:pPr>
        <w:autoSpaceDE w:val="0"/>
        <w:autoSpaceDN w:val="0"/>
        <w:spacing w:after="0" w:line="240" w:lineRule="auto"/>
        <w:ind w:left="142" w:right="141"/>
        <w:jc w:val="both"/>
        <w:rPr>
          <w:rFonts w:ascii="Arial" w:hAnsi="Arial" w:cs="Arial"/>
          <w:color w:val="000000" w:themeColor="text1"/>
          <w:sz w:val="24"/>
          <w:szCs w:val="24"/>
        </w:rPr>
      </w:pPr>
      <w:r w:rsidRPr="00D15BCF">
        <w:rPr>
          <w:rFonts w:ascii="Arial" w:hAnsi="Arial" w:cs="Arial"/>
          <w:color w:val="000000" w:themeColor="text1"/>
          <w:sz w:val="24"/>
          <w:szCs w:val="24"/>
        </w:rPr>
        <w:t>La encuesta cumple con las recomendaciones sugeridas por organismos internacionales, tales como las descritas en los Manuales de Frascati, de Canberra y de Oslo de la Organización para la Cooperación y el Desarrollo Económicos (OCDE).</w:t>
      </w:r>
    </w:p>
    <w:p w14:paraId="1BB2EC48" w14:textId="77777777" w:rsidR="006861F6" w:rsidRDefault="006861F6" w:rsidP="00F267D9">
      <w:pPr>
        <w:spacing w:after="0"/>
        <w:rPr>
          <w:rFonts w:ascii="Arial" w:hAnsi="Arial" w:cs="Arial"/>
          <w:b/>
          <w:sz w:val="24"/>
          <w:szCs w:val="24"/>
        </w:rPr>
      </w:pPr>
    </w:p>
    <w:p w14:paraId="3A1F4F10" w14:textId="77777777" w:rsidR="00315F87" w:rsidRDefault="00315F87" w:rsidP="00315F87">
      <w:pPr>
        <w:spacing w:after="0"/>
        <w:jc w:val="center"/>
        <w:rPr>
          <w:rFonts w:ascii="Arial" w:hAnsi="Arial" w:cs="Arial"/>
          <w:b/>
          <w:sz w:val="24"/>
          <w:szCs w:val="24"/>
        </w:rPr>
      </w:pPr>
      <w:r>
        <w:rPr>
          <w:rFonts w:ascii="Arial" w:hAnsi="Arial" w:cs="Arial"/>
          <w:b/>
          <w:sz w:val="24"/>
          <w:szCs w:val="24"/>
        </w:rPr>
        <w:t>Se anexa nota técnica</w:t>
      </w:r>
    </w:p>
    <w:p w14:paraId="5E28E889" w14:textId="77777777" w:rsidR="00315F87" w:rsidRDefault="00315F87" w:rsidP="00F267D9">
      <w:pPr>
        <w:spacing w:after="0"/>
        <w:rPr>
          <w:rFonts w:ascii="Arial" w:hAnsi="Arial" w:cs="Arial"/>
          <w:b/>
          <w:sz w:val="24"/>
          <w:szCs w:val="24"/>
        </w:rPr>
      </w:pPr>
    </w:p>
    <w:p w14:paraId="626DB3CC" w14:textId="77777777" w:rsidR="00315F87" w:rsidRDefault="00315F87" w:rsidP="00F267D9">
      <w:pPr>
        <w:spacing w:after="0"/>
        <w:rPr>
          <w:rFonts w:ascii="Arial" w:hAnsi="Arial" w:cs="Arial"/>
          <w:b/>
          <w:sz w:val="24"/>
          <w:szCs w:val="24"/>
        </w:rPr>
      </w:pPr>
    </w:p>
    <w:p w14:paraId="259785C2" w14:textId="77777777" w:rsidR="00DA236E" w:rsidRPr="00315F87" w:rsidRDefault="00DA236E" w:rsidP="00DA236E">
      <w:pPr>
        <w:pStyle w:val="NormalWeb"/>
        <w:spacing w:before="0" w:beforeAutospacing="0" w:after="0" w:afterAutospacing="0"/>
        <w:ind w:left="-567" w:right="-518"/>
        <w:contextualSpacing/>
        <w:jc w:val="center"/>
        <w:rPr>
          <w:rFonts w:ascii="Arial" w:hAnsi="Arial" w:cs="Arial"/>
          <w:sz w:val="22"/>
          <w:szCs w:val="22"/>
        </w:rPr>
      </w:pPr>
      <w:r w:rsidRPr="00315F87">
        <w:rPr>
          <w:rFonts w:ascii="Arial" w:hAnsi="Arial" w:cs="Arial"/>
          <w:sz w:val="22"/>
          <w:szCs w:val="22"/>
        </w:rPr>
        <w:t xml:space="preserve">Para consultas de medios y periodistas, contactar a: </w:t>
      </w:r>
      <w:hyperlink r:id="rId8" w:history="1">
        <w:r w:rsidRPr="00315F87">
          <w:rPr>
            <w:rStyle w:val="Hipervnculo"/>
            <w:rFonts w:ascii="Arial" w:hAnsi="Arial" w:cs="Arial"/>
            <w:sz w:val="22"/>
            <w:szCs w:val="22"/>
          </w:rPr>
          <w:t>comunicacionsocial@inegi.org.mx</w:t>
        </w:r>
      </w:hyperlink>
      <w:r w:rsidRPr="00315F87">
        <w:rPr>
          <w:rFonts w:ascii="Arial" w:hAnsi="Arial" w:cs="Arial"/>
          <w:sz w:val="22"/>
          <w:szCs w:val="22"/>
        </w:rPr>
        <w:t xml:space="preserve"> </w:t>
      </w:r>
    </w:p>
    <w:p w14:paraId="40F3257D" w14:textId="77777777" w:rsidR="00DA236E" w:rsidRPr="00315F87" w:rsidRDefault="00DA236E" w:rsidP="00DA236E">
      <w:pPr>
        <w:pStyle w:val="NormalWeb"/>
        <w:spacing w:before="0" w:beforeAutospacing="0" w:after="0" w:afterAutospacing="0"/>
        <w:ind w:left="-567" w:right="-518"/>
        <w:contextualSpacing/>
        <w:jc w:val="center"/>
        <w:rPr>
          <w:rFonts w:ascii="Arial" w:hAnsi="Arial" w:cs="Arial"/>
          <w:sz w:val="22"/>
          <w:szCs w:val="22"/>
        </w:rPr>
      </w:pPr>
    </w:p>
    <w:p w14:paraId="4AF20739" w14:textId="77777777" w:rsidR="00DA236E" w:rsidRPr="00315F87" w:rsidRDefault="00DA236E" w:rsidP="00DA236E">
      <w:pPr>
        <w:pStyle w:val="NormalWeb"/>
        <w:spacing w:before="0" w:beforeAutospacing="0" w:after="0" w:afterAutospacing="0"/>
        <w:ind w:left="-567" w:right="-518"/>
        <w:contextualSpacing/>
        <w:jc w:val="center"/>
        <w:rPr>
          <w:rFonts w:ascii="Arial" w:hAnsi="Arial" w:cs="Arial"/>
          <w:sz w:val="22"/>
          <w:szCs w:val="22"/>
        </w:rPr>
      </w:pPr>
      <w:r w:rsidRPr="00315F87">
        <w:rPr>
          <w:rFonts w:ascii="Arial" w:hAnsi="Arial" w:cs="Arial"/>
          <w:sz w:val="22"/>
          <w:szCs w:val="22"/>
        </w:rPr>
        <w:t>o llamar al teléfono (55) 52-78-10-00, ext. 1134, 1260 y 1241.</w:t>
      </w:r>
    </w:p>
    <w:p w14:paraId="420BF53E" w14:textId="77777777" w:rsidR="00DA236E" w:rsidRPr="00315F87" w:rsidRDefault="00DA236E" w:rsidP="00DA236E">
      <w:pPr>
        <w:pStyle w:val="NormalWeb"/>
        <w:spacing w:before="0" w:beforeAutospacing="0" w:after="0" w:afterAutospacing="0"/>
        <w:ind w:left="-567" w:right="-518"/>
        <w:contextualSpacing/>
        <w:jc w:val="center"/>
        <w:rPr>
          <w:rFonts w:ascii="Arial" w:hAnsi="Arial" w:cs="Arial"/>
          <w:sz w:val="22"/>
          <w:szCs w:val="22"/>
        </w:rPr>
      </w:pPr>
    </w:p>
    <w:p w14:paraId="5FCC15B3" w14:textId="77777777" w:rsidR="00DA236E" w:rsidRPr="00315F87" w:rsidRDefault="00DA236E" w:rsidP="00DA236E">
      <w:pPr>
        <w:ind w:left="-567" w:right="-518"/>
        <w:contextualSpacing/>
        <w:jc w:val="center"/>
        <w:rPr>
          <w:rFonts w:ascii="Arial" w:hAnsi="Arial" w:cs="Arial"/>
        </w:rPr>
      </w:pPr>
      <w:r w:rsidRPr="00315F87">
        <w:rPr>
          <w:rFonts w:ascii="Arial" w:hAnsi="Arial" w:cs="Arial"/>
        </w:rPr>
        <w:t>Dirección de Atención a Medios / Dirección General Adjunta de Comunicación</w:t>
      </w:r>
    </w:p>
    <w:p w14:paraId="33696D7D" w14:textId="77777777" w:rsidR="00DA236E" w:rsidRPr="00F83AA4" w:rsidRDefault="00DA236E" w:rsidP="00DA236E">
      <w:pPr>
        <w:ind w:left="-567" w:right="-518"/>
        <w:contextualSpacing/>
        <w:rPr>
          <w:rFonts w:cs="Arial"/>
          <w:sz w:val="18"/>
          <w:szCs w:val="18"/>
        </w:rPr>
      </w:pPr>
    </w:p>
    <w:p w14:paraId="6E9A18BE" w14:textId="77777777" w:rsidR="00DA236E" w:rsidRPr="00277BAD" w:rsidRDefault="00DA236E" w:rsidP="00DA236E">
      <w:r>
        <w:rPr>
          <w:noProof/>
          <w:lang w:eastAsia="es-MX"/>
        </w:rPr>
        <w:t xml:space="preserve">                                  </w:t>
      </w:r>
      <w:r w:rsidRPr="008F0992">
        <w:rPr>
          <w:noProof/>
          <w:lang w:val="en-US"/>
        </w:rPr>
        <w:drawing>
          <wp:inline distT="0" distB="0" distL="0" distR="0" wp14:anchorId="2F268189" wp14:editId="7344304B">
            <wp:extent cx="280079" cy="257175"/>
            <wp:effectExtent l="0" t="0" r="5715" b="0"/>
            <wp:docPr id="83" name="Imagen 83" descr="C:\Users\saladeprensa\Desktop\NVOS LOGOS\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050" cy="295713"/>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19FDB10C" wp14:editId="347DE051">
            <wp:extent cx="268605" cy="266772"/>
            <wp:effectExtent l="0" t="0" r="0" b="0"/>
            <wp:docPr id="32" name="Imagen 32" descr="C:\Users\saladeprensa\Desktop\NVOS LOGOS\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93" cy="419907"/>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5C135DCA" wp14:editId="6E01EA78">
            <wp:extent cx="261258" cy="263553"/>
            <wp:effectExtent l="0" t="0" r="5715" b="3175"/>
            <wp:docPr id="84" name="Imagen 84" descr="C:\Users\saladeprensa\Desktop\NVOS LOGOS\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87" cy="294855"/>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5A8CE07F" wp14:editId="698D5F58">
            <wp:extent cx="257175" cy="261415"/>
            <wp:effectExtent l="0" t="0" r="0" b="5715"/>
            <wp:docPr id="85" name="Imagen 85" descr="C:\Users\saladeprensa\Desktop\NVOS LOGOS\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150" cy="327462"/>
                    </a:xfrm>
                    <a:prstGeom prst="rect">
                      <a:avLst/>
                    </a:prstGeom>
                    <a:noFill/>
                    <a:ln>
                      <a:noFill/>
                    </a:ln>
                  </pic:spPr>
                </pic:pic>
              </a:graphicData>
            </a:graphic>
          </wp:inline>
        </w:drawing>
      </w:r>
      <w:r>
        <w:rPr>
          <w:noProof/>
          <w:lang w:eastAsia="es-MX"/>
        </w:rPr>
        <w:t xml:space="preserve">  </w:t>
      </w:r>
      <w:r w:rsidRPr="008F0992">
        <w:rPr>
          <w:noProof/>
          <w:sz w:val="14"/>
          <w:szCs w:val="18"/>
          <w:lang w:val="en-US"/>
        </w:rPr>
        <w:drawing>
          <wp:inline distT="0" distB="0" distL="0" distR="0" wp14:anchorId="6F8FB2CB" wp14:editId="76CB114D">
            <wp:extent cx="2148840" cy="295729"/>
            <wp:effectExtent l="0" t="0" r="3810" b="9525"/>
            <wp:docPr id="33" name="Imagen 3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4149" cy="362519"/>
                    </a:xfrm>
                    <a:prstGeom prst="rect">
                      <a:avLst/>
                    </a:prstGeom>
                    <a:noFill/>
                    <a:ln>
                      <a:noFill/>
                    </a:ln>
                  </pic:spPr>
                </pic:pic>
              </a:graphicData>
            </a:graphic>
          </wp:inline>
        </w:drawing>
      </w:r>
    </w:p>
    <w:p w14:paraId="28B4240A" w14:textId="77777777" w:rsidR="00DA236E" w:rsidRDefault="00DA236E" w:rsidP="00F267D9">
      <w:pPr>
        <w:spacing w:after="0"/>
        <w:rPr>
          <w:rFonts w:ascii="Arial" w:hAnsi="Arial" w:cs="Arial"/>
          <w:b/>
          <w:sz w:val="24"/>
          <w:szCs w:val="24"/>
        </w:rPr>
        <w:sectPr w:rsidR="00DA236E" w:rsidSect="0076787B">
          <w:headerReference w:type="default" r:id="rId19"/>
          <w:footerReference w:type="default" r:id="rId20"/>
          <w:pgSz w:w="12240" w:h="15840"/>
          <w:pgMar w:top="1417" w:right="1041" w:bottom="1276" w:left="993" w:header="568" w:footer="577" w:gutter="0"/>
          <w:cols w:space="708"/>
          <w:docGrid w:linePitch="360"/>
        </w:sectPr>
      </w:pPr>
    </w:p>
    <w:p w14:paraId="21D76695" w14:textId="77777777" w:rsidR="006861F6" w:rsidRPr="00E12E5A" w:rsidRDefault="006861F6" w:rsidP="0076787B">
      <w:pPr>
        <w:spacing w:after="0"/>
        <w:rPr>
          <w:rFonts w:ascii="Arial" w:hAnsi="Arial" w:cs="Arial"/>
          <w:b/>
          <w:sz w:val="24"/>
          <w:szCs w:val="24"/>
        </w:rPr>
      </w:pPr>
    </w:p>
    <w:p w14:paraId="5F871886" w14:textId="77777777" w:rsidR="00315F87" w:rsidRDefault="00315F87" w:rsidP="00D15BCF">
      <w:pPr>
        <w:spacing w:after="0" w:line="240" w:lineRule="auto"/>
        <w:jc w:val="center"/>
        <w:rPr>
          <w:rFonts w:ascii="Arial" w:hAnsi="Arial" w:cs="Arial"/>
          <w:b/>
          <w:sz w:val="24"/>
          <w:szCs w:val="24"/>
        </w:rPr>
      </w:pPr>
    </w:p>
    <w:p w14:paraId="5CC4C7EF" w14:textId="77777777" w:rsidR="0096243D" w:rsidRDefault="0096243D">
      <w:pPr>
        <w:spacing w:after="0" w:line="240" w:lineRule="auto"/>
        <w:rPr>
          <w:rFonts w:ascii="Arial" w:hAnsi="Arial" w:cs="Arial"/>
          <w:b/>
          <w:sz w:val="24"/>
          <w:szCs w:val="24"/>
        </w:rPr>
      </w:pPr>
      <w:r>
        <w:rPr>
          <w:rFonts w:ascii="Arial" w:hAnsi="Arial" w:cs="Arial"/>
          <w:b/>
          <w:sz w:val="24"/>
          <w:szCs w:val="24"/>
        </w:rPr>
        <w:br w:type="page"/>
      </w:r>
    </w:p>
    <w:p w14:paraId="04371450" w14:textId="77777777" w:rsidR="0096243D" w:rsidRDefault="0096243D" w:rsidP="00D15BCF">
      <w:pPr>
        <w:spacing w:after="0" w:line="240" w:lineRule="auto"/>
        <w:jc w:val="center"/>
        <w:rPr>
          <w:rFonts w:ascii="Arial" w:hAnsi="Arial" w:cs="Arial"/>
          <w:b/>
          <w:sz w:val="24"/>
          <w:szCs w:val="24"/>
        </w:rPr>
      </w:pPr>
    </w:p>
    <w:p w14:paraId="5012F789" w14:textId="77777777" w:rsidR="00C47656" w:rsidRDefault="00C47656" w:rsidP="00D15BCF">
      <w:pPr>
        <w:spacing w:after="0" w:line="240" w:lineRule="auto"/>
        <w:jc w:val="center"/>
        <w:rPr>
          <w:rFonts w:ascii="Arial" w:hAnsi="Arial" w:cs="Arial"/>
          <w:b/>
          <w:sz w:val="24"/>
          <w:szCs w:val="24"/>
        </w:rPr>
      </w:pPr>
      <w:r w:rsidRPr="00D15BCF">
        <w:rPr>
          <w:rFonts w:ascii="Arial" w:hAnsi="Arial" w:cs="Arial"/>
          <w:b/>
          <w:sz w:val="24"/>
          <w:szCs w:val="24"/>
        </w:rPr>
        <w:t>NOTA TÉCNICA</w:t>
      </w:r>
    </w:p>
    <w:p w14:paraId="02AF1EA3" w14:textId="77777777" w:rsidR="00315F87" w:rsidRPr="00D15BCF" w:rsidRDefault="00315F87" w:rsidP="00D15BCF">
      <w:pPr>
        <w:spacing w:after="0" w:line="240" w:lineRule="auto"/>
        <w:jc w:val="center"/>
        <w:rPr>
          <w:rFonts w:ascii="Arial" w:hAnsi="Arial" w:cs="Arial"/>
          <w:b/>
          <w:sz w:val="24"/>
          <w:szCs w:val="24"/>
        </w:rPr>
      </w:pPr>
    </w:p>
    <w:p w14:paraId="1336FADB" w14:textId="77777777" w:rsidR="00C47656" w:rsidRPr="00D15BCF" w:rsidRDefault="00C47656" w:rsidP="00D15BCF">
      <w:pPr>
        <w:spacing w:after="0"/>
        <w:jc w:val="center"/>
        <w:rPr>
          <w:rFonts w:ascii="Arial" w:hAnsi="Arial" w:cs="Arial"/>
          <w:b/>
          <w:color w:val="000000" w:themeColor="text1"/>
          <w:sz w:val="24"/>
          <w:szCs w:val="24"/>
        </w:rPr>
      </w:pPr>
      <w:r w:rsidRPr="00D15BCF">
        <w:rPr>
          <w:rFonts w:ascii="Arial" w:hAnsi="Arial" w:cs="Arial"/>
          <w:b/>
          <w:color w:val="000000" w:themeColor="text1"/>
          <w:sz w:val="24"/>
          <w:szCs w:val="24"/>
        </w:rPr>
        <w:t>ENCUESTA SOBRE IN</w:t>
      </w:r>
      <w:r w:rsidR="008D3FDE" w:rsidRPr="00D15BCF">
        <w:rPr>
          <w:rFonts w:ascii="Arial" w:hAnsi="Arial" w:cs="Arial"/>
          <w:b/>
          <w:color w:val="000000" w:themeColor="text1"/>
          <w:sz w:val="24"/>
          <w:szCs w:val="24"/>
        </w:rPr>
        <w:t>VESTIGACIÓN Y DESARROLLO TECNOLÓ</w:t>
      </w:r>
      <w:r w:rsidRPr="00D15BCF">
        <w:rPr>
          <w:rFonts w:ascii="Arial" w:hAnsi="Arial" w:cs="Arial"/>
          <w:b/>
          <w:color w:val="000000" w:themeColor="text1"/>
          <w:sz w:val="24"/>
          <w:szCs w:val="24"/>
        </w:rPr>
        <w:t>G</w:t>
      </w:r>
      <w:r w:rsidR="008D3FDE" w:rsidRPr="00D15BCF">
        <w:rPr>
          <w:rFonts w:ascii="Arial" w:hAnsi="Arial" w:cs="Arial"/>
          <w:b/>
          <w:color w:val="000000" w:themeColor="text1"/>
          <w:sz w:val="24"/>
          <w:szCs w:val="24"/>
        </w:rPr>
        <w:t>I</w:t>
      </w:r>
      <w:r w:rsidRPr="00D15BCF">
        <w:rPr>
          <w:rFonts w:ascii="Arial" w:hAnsi="Arial" w:cs="Arial"/>
          <w:b/>
          <w:color w:val="000000" w:themeColor="text1"/>
          <w:sz w:val="24"/>
          <w:szCs w:val="24"/>
        </w:rPr>
        <w:t xml:space="preserve">CO </w:t>
      </w:r>
    </w:p>
    <w:p w14:paraId="3F425A69" w14:textId="77777777" w:rsidR="00C47656" w:rsidRDefault="00C47656" w:rsidP="00D15BCF">
      <w:pPr>
        <w:spacing w:after="0"/>
        <w:jc w:val="center"/>
        <w:rPr>
          <w:rFonts w:ascii="Arial" w:hAnsi="Arial" w:cs="Arial"/>
          <w:b/>
          <w:color w:val="000000" w:themeColor="text1"/>
          <w:sz w:val="24"/>
          <w:szCs w:val="24"/>
        </w:rPr>
      </w:pPr>
      <w:r w:rsidRPr="00D15BCF">
        <w:rPr>
          <w:rFonts w:ascii="Arial" w:hAnsi="Arial" w:cs="Arial"/>
          <w:b/>
          <w:color w:val="000000" w:themeColor="text1"/>
          <w:sz w:val="24"/>
          <w:szCs w:val="24"/>
        </w:rPr>
        <w:t xml:space="preserve">(ESIDET) 2017 </w:t>
      </w:r>
    </w:p>
    <w:p w14:paraId="6F93371F" w14:textId="77777777" w:rsidR="00D15BCF" w:rsidRPr="00D15BCF" w:rsidRDefault="00D15BCF" w:rsidP="00D15BCF">
      <w:pPr>
        <w:spacing w:after="0"/>
        <w:jc w:val="center"/>
        <w:rPr>
          <w:rFonts w:ascii="Arial" w:hAnsi="Arial" w:cs="Arial"/>
          <w:b/>
          <w:color w:val="000000" w:themeColor="text1"/>
          <w:sz w:val="24"/>
          <w:szCs w:val="24"/>
        </w:rPr>
      </w:pPr>
    </w:p>
    <w:p w14:paraId="7DB69D50" w14:textId="678914DE" w:rsidR="00296460" w:rsidRPr="00AF32C2" w:rsidRDefault="00296460" w:rsidP="00296460">
      <w:pPr>
        <w:jc w:val="both"/>
        <w:rPr>
          <w:rFonts w:ascii="Arial" w:hAnsi="Arial" w:cs="Arial"/>
          <w:sz w:val="24"/>
          <w:szCs w:val="24"/>
        </w:rPr>
      </w:pPr>
      <w:r w:rsidRPr="00AF32C2">
        <w:rPr>
          <w:rFonts w:ascii="Arial" w:hAnsi="Arial" w:cs="Arial"/>
          <w:sz w:val="24"/>
          <w:szCs w:val="24"/>
        </w:rPr>
        <w:t>El Instituto Nacional de Estadística y Geografía (INEGI)</w:t>
      </w:r>
      <w:r>
        <w:rPr>
          <w:rFonts w:ascii="Arial" w:hAnsi="Arial" w:cs="Arial"/>
          <w:sz w:val="24"/>
          <w:szCs w:val="24"/>
        </w:rPr>
        <w:t>,</w:t>
      </w:r>
      <w:r w:rsidRPr="00AF32C2">
        <w:rPr>
          <w:rFonts w:ascii="Arial" w:hAnsi="Arial" w:cs="Arial"/>
          <w:sz w:val="24"/>
          <w:szCs w:val="24"/>
        </w:rPr>
        <w:t xml:space="preserve"> en colaboración con el Consejo Nacional de Ciencia y Tecnología (</w:t>
      </w:r>
      <w:r w:rsidR="00366EFC">
        <w:rPr>
          <w:rFonts w:ascii="Arial" w:hAnsi="Arial" w:cs="Arial"/>
          <w:sz w:val="24"/>
          <w:szCs w:val="24"/>
        </w:rPr>
        <w:t>CONACYT</w:t>
      </w:r>
      <w:r w:rsidRPr="00AF32C2">
        <w:rPr>
          <w:rFonts w:ascii="Arial" w:hAnsi="Arial" w:cs="Arial"/>
          <w:sz w:val="24"/>
          <w:szCs w:val="24"/>
        </w:rPr>
        <w:t xml:space="preserve">) lleva a cabo cada dos años, desde </w:t>
      </w:r>
      <w:r>
        <w:rPr>
          <w:rFonts w:ascii="Arial" w:hAnsi="Arial" w:cs="Arial"/>
          <w:sz w:val="24"/>
          <w:szCs w:val="24"/>
        </w:rPr>
        <w:t>1994 exceptuando el año 2000</w:t>
      </w:r>
      <w:r w:rsidRPr="00AF32C2">
        <w:rPr>
          <w:rFonts w:ascii="Arial" w:hAnsi="Arial" w:cs="Arial"/>
          <w:sz w:val="24"/>
          <w:szCs w:val="24"/>
        </w:rPr>
        <w:t xml:space="preserve">, la Encuesta sobre Investigación y Desarrollo Tecnológico (ESIDET), siendo el levantamiento del 2017 la </w:t>
      </w:r>
      <w:r>
        <w:rPr>
          <w:rFonts w:ascii="Arial" w:hAnsi="Arial" w:cs="Arial"/>
          <w:sz w:val="24"/>
          <w:szCs w:val="24"/>
        </w:rPr>
        <w:t>un</w:t>
      </w:r>
      <w:r w:rsidRPr="00AF32C2">
        <w:rPr>
          <w:rFonts w:ascii="Arial" w:hAnsi="Arial" w:cs="Arial"/>
          <w:sz w:val="24"/>
          <w:szCs w:val="24"/>
        </w:rPr>
        <w:t xml:space="preserve">décima encuesta sobre este </w:t>
      </w:r>
      <w:r w:rsidRPr="0023063E">
        <w:rPr>
          <w:rFonts w:ascii="Arial" w:hAnsi="Arial" w:cs="Arial"/>
          <w:sz w:val="24"/>
          <w:szCs w:val="24"/>
        </w:rPr>
        <w:t xml:space="preserve">tema </w:t>
      </w:r>
      <w:r w:rsidRPr="00ED7AF2">
        <w:rPr>
          <w:rFonts w:ascii="Arial" w:hAnsi="Arial" w:cs="Arial"/>
          <w:sz w:val="24"/>
          <w:szCs w:val="24"/>
        </w:rPr>
        <w:t xml:space="preserve">financiada por el </w:t>
      </w:r>
      <w:r w:rsidR="00366EFC">
        <w:rPr>
          <w:rFonts w:ascii="Arial" w:hAnsi="Arial" w:cs="Arial"/>
          <w:sz w:val="24"/>
          <w:szCs w:val="24"/>
        </w:rPr>
        <w:t>CONACYT</w:t>
      </w:r>
      <w:r>
        <w:rPr>
          <w:rFonts w:ascii="Arial" w:hAnsi="Arial" w:cs="Arial"/>
          <w:sz w:val="24"/>
          <w:szCs w:val="24"/>
        </w:rPr>
        <w:t>.</w:t>
      </w:r>
    </w:p>
    <w:p w14:paraId="61BE0C68" w14:textId="63A3B743" w:rsidR="00296460" w:rsidRPr="009A640C" w:rsidRDefault="00296460" w:rsidP="00FD46BE">
      <w:pPr>
        <w:shd w:val="clear" w:color="auto" w:fill="FFFFFF" w:themeFill="background1"/>
        <w:autoSpaceDE w:val="0"/>
        <w:autoSpaceDN w:val="0"/>
        <w:jc w:val="both"/>
        <w:rPr>
          <w:rFonts w:ascii="Arial" w:hAnsi="Arial" w:cs="Arial"/>
          <w:color w:val="000000"/>
          <w:sz w:val="24"/>
          <w:szCs w:val="24"/>
        </w:rPr>
      </w:pPr>
      <w:r w:rsidRPr="009A640C">
        <w:rPr>
          <w:rFonts w:ascii="Arial" w:hAnsi="Arial" w:cs="Arial"/>
          <w:color w:val="000000"/>
          <w:sz w:val="24"/>
          <w:szCs w:val="24"/>
        </w:rPr>
        <w:t>Con la publicación de los resultados 2017, el INEGI da continuidad a la encuesta</w:t>
      </w:r>
      <w:r>
        <w:rPr>
          <w:rFonts w:ascii="Arial" w:hAnsi="Arial" w:cs="Arial"/>
          <w:color w:val="000000"/>
          <w:sz w:val="24"/>
          <w:szCs w:val="24"/>
        </w:rPr>
        <w:t>,</w:t>
      </w:r>
      <w:r w:rsidRPr="009A640C">
        <w:rPr>
          <w:rFonts w:ascii="Arial" w:hAnsi="Arial" w:cs="Arial"/>
          <w:color w:val="000000"/>
          <w:sz w:val="24"/>
          <w:szCs w:val="24"/>
        </w:rPr>
        <w:t xml:space="preserve"> cuyo propósito es la generación de información relevante para la elaboración de indicadores que </w:t>
      </w:r>
      <w:r w:rsidRPr="00FD46BE">
        <w:rPr>
          <w:rFonts w:ascii="Arial" w:hAnsi="Arial" w:cs="Arial"/>
          <w:color w:val="000000"/>
          <w:sz w:val="24"/>
          <w:szCs w:val="24"/>
        </w:rPr>
        <w:t>mida</w:t>
      </w:r>
      <w:r w:rsidR="00FD46BE">
        <w:rPr>
          <w:rFonts w:ascii="Arial" w:hAnsi="Arial" w:cs="Arial"/>
          <w:color w:val="000000"/>
          <w:sz w:val="24"/>
          <w:szCs w:val="24"/>
        </w:rPr>
        <w:t>n los recursos humanos y financieros que se destinan a las actividades de investigación y desarrollo tecnológico e innovación (IDT). A partir del levantamiento de 2012, se cuenta con los indicadores sobre nanotecnología y biotecnología. La encuesta cumple con las recomendaciones sugeridas por organismos internacionales, tales como  las descritas en los Manuales de F</w:t>
      </w:r>
      <w:r w:rsidR="00E4656B">
        <w:rPr>
          <w:rFonts w:ascii="Arial" w:hAnsi="Arial" w:cs="Arial"/>
          <w:color w:val="000000"/>
          <w:sz w:val="24"/>
          <w:szCs w:val="24"/>
        </w:rPr>
        <w:t>rascati, de Canberra y de Oslo de la Organización para la Cooperación y el Desarrollo Económicos (OCDE).</w:t>
      </w:r>
    </w:p>
    <w:p w14:paraId="52EEE5D8" w14:textId="77777777" w:rsidR="00296460" w:rsidRPr="00AF32C2" w:rsidRDefault="00296460" w:rsidP="00296460">
      <w:pPr>
        <w:autoSpaceDE w:val="0"/>
        <w:autoSpaceDN w:val="0"/>
        <w:spacing w:after="0"/>
        <w:jc w:val="both"/>
        <w:rPr>
          <w:sz w:val="24"/>
          <w:szCs w:val="24"/>
          <w:lang w:eastAsia="es-MX"/>
        </w:rPr>
      </w:pPr>
      <w:r w:rsidRPr="00AF32C2">
        <w:rPr>
          <w:rFonts w:ascii="Arial" w:hAnsi="Arial" w:cs="Arial"/>
          <w:sz w:val="24"/>
          <w:szCs w:val="24"/>
        </w:rPr>
        <w:t>El periodo de captación de la información se realizó de</w:t>
      </w:r>
      <w:r>
        <w:rPr>
          <w:rFonts w:ascii="Arial" w:hAnsi="Arial" w:cs="Arial"/>
          <w:sz w:val="24"/>
          <w:szCs w:val="24"/>
        </w:rPr>
        <w:t>l</w:t>
      </w:r>
      <w:r w:rsidRPr="00AF32C2">
        <w:rPr>
          <w:rFonts w:ascii="Arial" w:hAnsi="Arial" w:cs="Arial"/>
          <w:sz w:val="24"/>
          <w:szCs w:val="24"/>
        </w:rPr>
        <w:t xml:space="preserve"> 16 de octubre</w:t>
      </w:r>
      <w:r>
        <w:rPr>
          <w:rFonts w:ascii="Arial" w:hAnsi="Arial" w:cs="Arial"/>
          <w:sz w:val="24"/>
          <w:szCs w:val="24"/>
        </w:rPr>
        <w:t xml:space="preserve"> </w:t>
      </w:r>
      <w:r w:rsidRPr="00ED7AF2">
        <w:rPr>
          <w:rFonts w:ascii="Arial" w:hAnsi="Arial" w:cs="Arial"/>
          <w:sz w:val="24"/>
          <w:szCs w:val="24"/>
        </w:rPr>
        <w:t>de 2017</w:t>
      </w:r>
      <w:r w:rsidRPr="00AF32C2">
        <w:rPr>
          <w:rFonts w:ascii="Arial" w:hAnsi="Arial" w:cs="Arial"/>
          <w:sz w:val="24"/>
          <w:szCs w:val="24"/>
        </w:rPr>
        <w:t xml:space="preserve"> al 31 de enero</w:t>
      </w:r>
      <w:r>
        <w:rPr>
          <w:rFonts w:ascii="Arial" w:hAnsi="Arial" w:cs="Arial"/>
          <w:sz w:val="24"/>
          <w:szCs w:val="24"/>
        </w:rPr>
        <w:t xml:space="preserve"> </w:t>
      </w:r>
      <w:r w:rsidRPr="00ED7AF2">
        <w:rPr>
          <w:rFonts w:ascii="Arial" w:hAnsi="Arial" w:cs="Arial"/>
          <w:sz w:val="24"/>
          <w:szCs w:val="24"/>
        </w:rPr>
        <w:t>de 2018</w:t>
      </w:r>
      <w:r w:rsidRPr="00AF32C2">
        <w:rPr>
          <w:rFonts w:ascii="Arial" w:hAnsi="Arial" w:cs="Arial"/>
          <w:sz w:val="24"/>
          <w:szCs w:val="24"/>
        </w:rPr>
        <w:t xml:space="preserve">, para un tamaño de muestra de 15,922 unidades económicas, distribuidas en las 32 entidades federativas, </w:t>
      </w:r>
      <w:r>
        <w:rPr>
          <w:rFonts w:ascii="Arial" w:hAnsi="Arial" w:cs="Arial"/>
          <w:sz w:val="24"/>
          <w:szCs w:val="24"/>
        </w:rPr>
        <w:t>el</w:t>
      </w:r>
      <w:r w:rsidRPr="00AF32C2">
        <w:rPr>
          <w:rFonts w:ascii="Arial" w:hAnsi="Arial" w:cs="Arial"/>
          <w:sz w:val="24"/>
          <w:szCs w:val="24"/>
        </w:rPr>
        <w:t xml:space="preserve"> cual se </w:t>
      </w:r>
      <w:r>
        <w:rPr>
          <w:rFonts w:ascii="Arial" w:hAnsi="Arial" w:cs="Arial"/>
          <w:sz w:val="24"/>
          <w:szCs w:val="24"/>
        </w:rPr>
        <w:t>llevó a cabo</w:t>
      </w:r>
      <w:r w:rsidRPr="00AF32C2">
        <w:rPr>
          <w:rFonts w:ascii="Arial" w:hAnsi="Arial" w:cs="Arial"/>
          <w:sz w:val="24"/>
          <w:szCs w:val="24"/>
        </w:rPr>
        <w:t xml:space="preserve"> a través de los infonautas</w:t>
      </w:r>
      <w:r>
        <w:rPr>
          <w:rFonts w:ascii="Arial" w:hAnsi="Arial" w:cs="Arial"/>
          <w:sz w:val="24"/>
          <w:szCs w:val="24"/>
        </w:rPr>
        <w:t xml:space="preserve"> (57.8%) y</w:t>
      </w:r>
      <w:r w:rsidRPr="00AF32C2">
        <w:rPr>
          <w:rFonts w:ascii="Arial" w:hAnsi="Arial" w:cs="Arial"/>
          <w:sz w:val="24"/>
          <w:szCs w:val="24"/>
        </w:rPr>
        <w:t> cuestionarios en papel</w:t>
      </w:r>
      <w:r>
        <w:rPr>
          <w:rFonts w:ascii="Arial" w:hAnsi="Arial" w:cs="Arial"/>
          <w:sz w:val="24"/>
          <w:szCs w:val="24"/>
        </w:rPr>
        <w:t xml:space="preserve"> (42.2%).</w:t>
      </w:r>
    </w:p>
    <w:p w14:paraId="31F4772C" w14:textId="77777777" w:rsidR="00296460" w:rsidRPr="00AF32C2" w:rsidRDefault="00296460" w:rsidP="00296460">
      <w:pPr>
        <w:autoSpaceDE w:val="0"/>
        <w:autoSpaceDN w:val="0"/>
        <w:spacing w:after="0"/>
        <w:rPr>
          <w:rFonts w:ascii="Arial" w:hAnsi="Arial" w:cs="Arial"/>
          <w:sz w:val="24"/>
          <w:szCs w:val="24"/>
        </w:rPr>
      </w:pPr>
      <w:r w:rsidRPr="00AF32C2">
        <w:rPr>
          <w:sz w:val="24"/>
          <w:szCs w:val="24"/>
        </w:rPr>
        <w:t> </w:t>
      </w:r>
    </w:p>
    <w:p w14:paraId="0A8C9573" w14:textId="77777777" w:rsidR="00296460" w:rsidRDefault="00296460" w:rsidP="00296460">
      <w:pPr>
        <w:pStyle w:val="Pa0"/>
        <w:spacing w:line="276" w:lineRule="auto"/>
        <w:jc w:val="both"/>
      </w:pPr>
      <w:r>
        <w:t>A</w:t>
      </w:r>
      <w:r w:rsidRPr="00AF32C2">
        <w:t xml:space="preserve">l igual que </w:t>
      </w:r>
      <w:r>
        <w:t xml:space="preserve">en </w:t>
      </w:r>
      <w:r w:rsidRPr="00AF32C2">
        <w:t xml:space="preserve">el levantamiento anterior, </w:t>
      </w:r>
      <w:r>
        <w:t>l</w:t>
      </w:r>
      <w:r w:rsidRPr="00AF32C2">
        <w:t>a ESIDET 2017</w:t>
      </w:r>
      <w:r>
        <w:t xml:space="preserve"> recopila información</w:t>
      </w:r>
      <w:r w:rsidRPr="00AF32C2">
        <w:t xml:space="preserve"> </w:t>
      </w:r>
      <w:r>
        <w:t>en</w:t>
      </w:r>
      <w:r w:rsidRPr="00AF32C2">
        <w:t xml:space="preserve"> empresas con 20 y más personas ocupadas a nivel nacional y por entidad federativa. La encuesta abarca 4 sectores: el sector productivo</w:t>
      </w:r>
      <w:r>
        <w:t xml:space="preserve">, </w:t>
      </w:r>
      <w:r w:rsidRPr="00AF32C2">
        <w:t xml:space="preserve">y el resto de sectores que se compone por </w:t>
      </w:r>
      <w:r>
        <w:t>las instituciones privadas</w:t>
      </w:r>
      <w:r w:rsidRPr="00AF32C2">
        <w:t xml:space="preserve"> no lucrativ</w:t>
      </w:r>
      <w:r>
        <w:t>as</w:t>
      </w:r>
      <w:r w:rsidRPr="00AF32C2">
        <w:t xml:space="preserve">, </w:t>
      </w:r>
      <w:r>
        <w:t>de</w:t>
      </w:r>
      <w:r w:rsidRPr="00AF32C2">
        <w:t xml:space="preserve"> educación superior y </w:t>
      </w:r>
      <w:r>
        <w:t xml:space="preserve">las de </w:t>
      </w:r>
      <w:r w:rsidRPr="00AF32C2">
        <w:t>gobierno. L</w:t>
      </w:r>
      <w:r w:rsidRPr="00AF32C2">
        <w:rPr>
          <w:rStyle w:val="A2"/>
          <w:sz w:val="24"/>
          <w:szCs w:val="24"/>
        </w:rPr>
        <w:t>a cobertura geográfica es a nivel nacional y para las 32 entidades federativas del país, y la cobertura sectorial es a nivel nacional por rama de la Organización para la Cooperación y el Desarrollo Eco</w:t>
      </w:r>
      <w:r w:rsidRPr="00AF32C2">
        <w:rPr>
          <w:rStyle w:val="A2"/>
          <w:sz w:val="24"/>
          <w:szCs w:val="24"/>
        </w:rPr>
        <w:softHyphen/>
        <w:t xml:space="preserve">nómico (OCDE), </w:t>
      </w:r>
      <w:r w:rsidRPr="00AF32C2">
        <w:t>permitiendo a la encuesta dar resultados a nivel nacional por estrato, rama OCDE y subsector de actividad económica SCIAN 2013.</w:t>
      </w:r>
      <w:r>
        <w:t xml:space="preserve"> </w:t>
      </w:r>
    </w:p>
    <w:p w14:paraId="4E4E14AC" w14:textId="77777777" w:rsidR="00296460" w:rsidRPr="00296460" w:rsidRDefault="00296460" w:rsidP="00296460"/>
    <w:p w14:paraId="247BF7A8" w14:textId="77777777" w:rsidR="00296460" w:rsidRPr="00CE105B" w:rsidRDefault="00296460" w:rsidP="00296460">
      <w:pPr>
        <w:jc w:val="center"/>
      </w:pPr>
      <w:r>
        <w:rPr>
          <w:noProof/>
          <w:lang w:val="en-US"/>
        </w:rPr>
        <w:drawing>
          <wp:inline distT="0" distB="0" distL="0" distR="0" wp14:anchorId="6763A50A" wp14:editId="74BF6A63">
            <wp:extent cx="2484120" cy="121443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2723" cy="1228421"/>
                    </a:xfrm>
                    <a:prstGeom prst="rect">
                      <a:avLst/>
                    </a:prstGeom>
                    <a:noFill/>
                  </pic:spPr>
                </pic:pic>
              </a:graphicData>
            </a:graphic>
          </wp:inline>
        </w:drawing>
      </w:r>
    </w:p>
    <w:p w14:paraId="42D8B475" w14:textId="77777777" w:rsidR="00704563" w:rsidRDefault="00704563" w:rsidP="00296460">
      <w:pPr>
        <w:pStyle w:val="Pa0"/>
        <w:spacing w:line="276" w:lineRule="auto"/>
        <w:jc w:val="both"/>
      </w:pPr>
    </w:p>
    <w:p w14:paraId="0E8FD0D6" w14:textId="77777777" w:rsidR="00704563" w:rsidRDefault="00704563" w:rsidP="00296460">
      <w:pPr>
        <w:pStyle w:val="Pa0"/>
        <w:spacing w:line="276" w:lineRule="auto"/>
        <w:jc w:val="both"/>
      </w:pPr>
    </w:p>
    <w:p w14:paraId="3E4B5D89" w14:textId="3F823285" w:rsidR="00296460" w:rsidRPr="00AF32C2" w:rsidRDefault="00296460" w:rsidP="00296460">
      <w:pPr>
        <w:pStyle w:val="Pa0"/>
        <w:spacing w:line="276" w:lineRule="auto"/>
        <w:jc w:val="both"/>
      </w:pPr>
      <w:r w:rsidRPr="00AF32C2">
        <w:t xml:space="preserve">La ESIDET </w:t>
      </w:r>
      <w:r>
        <w:t>utiliza</w:t>
      </w:r>
      <w:r w:rsidRPr="00AF32C2">
        <w:t xml:space="preserve"> un diseño </w:t>
      </w:r>
      <w:r w:rsidRPr="00ED7AF2">
        <w:t>muestral</w:t>
      </w:r>
      <w:r>
        <w:t xml:space="preserve"> probabilístico y estratificado, teniendo como base para el sector productivo</w:t>
      </w:r>
      <w:r w:rsidRPr="00AF32C2">
        <w:t xml:space="preserve"> </w:t>
      </w:r>
      <w:r w:rsidRPr="00AF32C2">
        <w:rPr>
          <w:rStyle w:val="A2"/>
          <w:sz w:val="24"/>
          <w:szCs w:val="24"/>
        </w:rPr>
        <w:t>el Marco Estadístico Nacional de Unidades Económicas (MENUE), el cual se integra por el Registro Estadístic</w:t>
      </w:r>
      <w:r>
        <w:rPr>
          <w:rStyle w:val="A2"/>
          <w:sz w:val="24"/>
          <w:szCs w:val="24"/>
        </w:rPr>
        <w:t>o de Negocios de México (RENEM versión 0</w:t>
      </w:r>
      <w:r w:rsidRPr="00AF32C2">
        <w:rPr>
          <w:rStyle w:val="A2"/>
          <w:sz w:val="24"/>
          <w:szCs w:val="24"/>
        </w:rPr>
        <w:t>2</w:t>
      </w:r>
      <w:r>
        <w:rPr>
          <w:rStyle w:val="A2"/>
          <w:sz w:val="24"/>
          <w:szCs w:val="24"/>
        </w:rPr>
        <w:t xml:space="preserve"> de abril de 2016</w:t>
      </w:r>
      <w:r w:rsidRPr="00AF32C2">
        <w:rPr>
          <w:rStyle w:val="A2"/>
          <w:sz w:val="24"/>
          <w:szCs w:val="24"/>
        </w:rPr>
        <w:t>) y el directorio definitivo de los Censos Económicos 2014. E</w:t>
      </w:r>
      <w:r>
        <w:rPr>
          <w:rStyle w:val="A2"/>
          <w:sz w:val="24"/>
          <w:szCs w:val="24"/>
        </w:rPr>
        <w:t xml:space="preserve">ste </w:t>
      </w:r>
      <w:r w:rsidRPr="00AF32C2">
        <w:rPr>
          <w:rStyle w:val="A2"/>
          <w:sz w:val="24"/>
          <w:szCs w:val="24"/>
        </w:rPr>
        <w:t xml:space="preserve">marco consta de </w:t>
      </w:r>
      <w:r>
        <w:rPr>
          <w:rStyle w:val="A2"/>
          <w:sz w:val="24"/>
          <w:szCs w:val="24"/>
        </w:rPr>
        <w:t>57</w:t>
      </w:r>
      <w:r w:rsidR="00403817">
        <w:rPr>
          <w:rStyle w:val="A2"/>
          <w:sz w:val="24"/>
          <w:szCs w:val="24"/>
        </w:rPr>
        <w:t>,</w:t>
      </w:r>
      <w:r>
        <w:rPr>
          <w:rStyle w:val="A2"/>
          <w:sz w:val="24"/>
          <w:szCs w:val="24"/>
        </w:rPr>
        <w:t>746</w:t>
      </w:r>
      <w:r w:rsidRPr="00AF32C2">
        <w:rPr>
          <w:rStyle w:val="A2"/>
          <w:sz w:val="24"/>
          <w:szCs w:val="24"/>
        </w:rPr>
        <w:t xml:space="preserve"> empresa</w:t>
      </w:r>
      <w:r>
        <w:rPr>
          <w:rStyle w:val="A2"/>
          <w:sz w:val="24"/>
          <w:szCs w:val="24"/>
        </w:rPr>
        <w:t>s. P</w:t>
      </w:r>
      <w:r w:rsidRPr="00AF32C2">
        <w:rPr>
          <w:rStyle w:val="A2"/>
          <w:sz w:val="24"/>
          <w:szCs w:val="24"/>
        </w:rPr>
        <w:t xml:space="preserve">ara el resto </w:t>
      </w:r>
      <w:r w:rsidRPr="00D63BE8">
        <w:t xml:space="preserve">de los sectores, el marco lo constituyen los directorios proporcionados por el </w:t>
      </w:r>
      <w:r w:rsidR="00366EFC">
        <w:t>CONACYT</w:t>
      </w:r>
      <w:r w:rsidRPr="00D63BE8">
        <w:t>.</w:t>
      </w:r>
    </w:p>
    <w:p w14:paraId="6C5028A8" w14:textId="77777777" w:rsidR="00296460" w:rsidRDefault="00296460" w:rsidP="00296460">
      <w:pPr>
        <w:pStyle w:val="Pa0"/>
        <w:spacing w:line="276" w:lineRule="auto"/>
        <w:ind w:firstLine="708"/>
        <w:jc w:val="both"/>
      </w:pPr>
    </w:p>
    <w:p w14:paraId="5A34B7B4" w14:textId="77777777" w:rsidR="00296460" w:rsidRPr="00E12E5A" w:rsidRDefault="00296460" w:rsidP="00296460">
      <w:pPr>
        <w:pStyle w:val="Pa0"/>
        <w:spacing w:line="276" w:lineRule="auto"/>
        <w:jc w:val="both"/>
      </w:pPr>
      <w:r w:rsidRPr="00AF32C2">
        <w:t>La cobertura temática considerada en el cuestionario</w:t>
      </w:r>
      <w:r>
        <w:t>,</w:t>
      </w:r>
      <w:r w:rsidRPr="00AF32C2">
        <w:t xml:space="preserve"> abarca temas como los datos generales de la empresa, el gasto en investigación y desarrollo tecnológico (IDT) extramuros e intramuros, los recursos humanos que emplea</w:t>
      </w:r>
      <w:r>
        <w:t>n</w:t>
      </w:r>
      <w:r w:rsidRPr="00AF32C2">
        <w:t xml:space="preserve"> en IDT intramuros, así como la infraestructura que </w:t>
      </w:r>
      <w:r>
        <w:t>utilizan</w:t>
      </w:r>
      <w:r w:rsidRPr="00AF32C2">
        <w:t xml:space="preserve"> para realizarla</w:t>
      </w:r>
      <w:r>
        <w:t>;</w:t>
      </w:r>
      <w:r w:rsidRPr="00AF32C2">
        <w:t xml:space="preserve"> da información sobre </w:t>
      </w:r>
      <w:r>
        <w:t>las</w:t>
      </w:r>
      <w:r w:rsidRPr="00AF32C2">
        <w:t xml:space="preserve"> actividades en </w:t>
      </w:r>
      <w:r>
        <w:t>b</w:t>
      </w:r>
      <w:r w:rsidRPr="00AF32C2">
        <w:t xml:space="preserve">iotecnología y </w:t>
      </w:r>
      <w:r>
        <w:t>n</w:t>
      </w:r>
      <w:r w:rsidRPr="00AF32C2">
        <w:t>anotecnología</w:t>
      </w:r>
      <w:r>
        <w:t xml:space="preserve"> dentro de las empresas</w:t>
      </w:r>
      <w:r w:rsidRPr="00AF32C2">
        <w:t xml:space="preserve">. También incluye los gastos en educación </w:t>
      </w:r>
      <w:r>
        <w:t>de posgrado relacionada</w:t>
      </w:r>
      <w:r w:rsidRPr="00AF32C2">
        <w:t xml:space="preserve"> </w:t>
      </w:r>
      <w:r>
        <w:t xml:space="preserve">con la </w:t>
      </w:r>
      <w:r w:rsidRPr="00AF32C2">
        <w:t xml:space="preserve">ciencia y </w:t>
      </w:r>
      <w:r>
        <w:t xml:space="preserve">la </w:t>
      </w:r>
      <w:r w:rsidRPr="00AF32C2">
        <w:t xml:space="preserve">tecnología, así como la transferencia de tecnología y los apoyos gubernamentales que la empresa conoce o </w:t>
      </w:r>
      <w:r>
        <w:t xml:space="preserve">en los que </w:t>
      </w:r>
      <w:r w:rsidRPr="00AF32C2">
        <w:t>participa, además de dar a conocer si la unidad económica realiza o realiz</w:t>
      </w:r>
      <w:r>
        <w:t>ó</w:t>
      </w:r>
      <w:r w:rsidRPr="00AF32C2">
        <w:t xml:space="preserve"> algún tipo de innovación, entre otros temas de interés.  </w:t>
      </w:r>
    </w:p>
    <w:p w14:paraId="33786C34" w14:textId="77777777" w:rsidR="00296460" w:rsidRPr="00E12E5A" w:rsidRDefault="00296460" w:rsidP="00296460">
      <w:pPr>
        <w:spacing w:after="0"/>
        <w:jc w:val="both"/>
        <w:rPr>
          <w:rFonts w:ascii="Arial" w:hAnsi="Arial" w:cs="Arial"/>
          <w:sz w:val="24"/>
          <w:szCs w:val="24"/>
        </w:rPr>
      </w:pPr>
    </w:p>
    <w:p w14:paraId="2DDBCB60" w14:textId="5C74C91F" w:rsidR="00731FD9" w:rsidRDefault="007C54AA" w:rsidP="00731FD9">
      <w:pPr>
        <w:jc w:val="both"/>
        <w:rPr>
          <w:rFonts w:ascii="Calibri Light" w:hAnsi="Calibri Light" w:cs="Calibri Light"/>
          <w:color w:val="1F497D"/>
          <w:lang w:eastAsia="es-MX"/>
        </w:rPr>
      </w:pPr>
      <w:r w:rsidRPr="00E4656B">
        <w:rPr>
          <w:rFonts w:ascii="Arial" w:hAnsi="Arial" w:cs="Arial"/>
          <w:b/>
          <w:sz w:val="24"/>
          <w:szCs w:val="24"/>
          <w:shd w:val="clear" w:color="auto" w:fill="FFFFFF"/>
        </w:rPr>
        <w:t>Nota</w:t>
      </w:r>
      <w:r w:rsidRPr="00E4656B">
        <w:rPr>
          <w:rFonts w:ascii="Arial" w:hAnsi="Arial" w:cs="Arial"/>
          <w:b/>
          <w:color w:val="333333"/>
          <w:sz w:val="24"/>
          <w:szCs w:val="24"/>
          <w:shd w:val="clear" w:color="auto" w:fill="FFFFFF"/>
        </w:rPr>
        <w:t xml:space="preserve">: </w:t>
      </w:r>
      <w:r w:rsidRPr="00E4656B">
        <w:rPr>
          <w:rFonts w:ascii="Arial" w:hAnsi="Arial" w:cs="Arial"/>
          <w:color w:val="333333"/>
          <w:sz w:val="24"/>
          <w:szCs w:val="24"/>
          <w:shd w:val="clear" w:color="auto" w:fill="FFFFFF"/>
        </w:rPr>
        <w:t xml:space="preserve">Es importante considerar que la información y los indicadores incluidos en este documento, así como en el sitio oficial del Instituto, pueden diferir en algunas unidades con lo que reporta </w:t>
      </w:r>
      <w:r w:rsidR="00366EFC" w:rsidRPr="00E4656B">
        <w:rPr>
          <w:rFonts w:ascii="Arial" w:hAnsi="Arial" w:cs="Arial"/>
          <w:color w:val="333333"/>
          <w:sz w:val="24"/>
          <w:szCs w:val="24"/>
          <w:shd w:val="clear" w:color="auto" w:fill="FFFFFF"/>
        </w:rPr>
        <w:t>CONACYT</w:t>
      </w:r>
      <w:r w:rsidRPr="00E4656B">
        <w:rPr>
          <w:rFonts w:ascii="Arial" w:hAnsi="Arial" w:cs="Arial"/>
          <w:color w:val="333333"/>
          <w:sz w:val="24"/>
          <w:szCs w:val="24"/>
          <w:shd w:val="clear" w:color="auto" w:fill="FFFFFF"/>
        </w:rPr>
        <w:t xml:space="preserve"> en sus informes debido a que ambas instituciones utilizan diferentes clasificadores para las ramas de actividad económica, los cuales no son totalmente equivalentes. En el caso del </w:t>
      </w:r>
      <w:r w:rsidR="00366EFC" w:rsidRPr="00E4656B">
        <w:rPr>
          <w:rFonts w:ascii="Arial" w:hAnsi="Arial" w:cs="Arial"/>
          <w:color w:val="333333"/>
          <w:sz w:val="24"/>
          <w:szCs w:val="24"/>
          <w:shd w:val="clear" w:color="auto" w:fill="FFFFFF"/>
        </w:rPr>
        <w:t>CONACYT</w:t>
      </w:r>
      <w:r w:rsidRPr="00E4656B">
        <w:rPr>
          <w:rFonts w:ascii="Arial" w:hAnsi="Arial" w:cs="Arial"/>
          <w:color w:val="333333"/>
          <w:sz w:val="24"/>
          <w:szCs w:val="24"/>
          <w:shd w:val="clear" w:color="auto" w:fill="FFFFFF"/>
        </w:rPr>
        <w:t>, se utiliza el clasificador de la OCDE, incluido en el Manual de Frascati, para elaborar sus reportes, mientras que el INEGI utiliza el Sistema de Clasificación Industrial de América del Norte (SCIAN), que incluye algunas ramas de actividad que no están descritas en el clasificador OCDE</w:t>
      </w:r>
      <w:r w:rsidR="00634FEF" w:rsidRPr="00E4656B">
        <w:rPr>
          <w:rFonts w:ascii="Arial" w:hAnsi="Arial" w:cs="Arial"/>
          <w:color w:val="333333"/>
          <w:sz w:val="24"/>
          <w:szCs w:val="24"/>
          <w:shd w:val="clear" w:color="auto" w:fill="FFFFFF"/>
        </w:rPr>
        <w:t>,</w:t>
      </w:r>
      <w:r w:rsidRPr="00E4656B">
        <w:rPr>
          <w:rFonts w:ascii="Arial" w:hAnsi="Arial" w:cs="Arial"/>
          <w:color w:val="333333"/>
          <w:sz w:val="24"/>
          <w:szCs w:val="24"/>
          <w:shd w:val="clear" w:color="auto" w:fill="FFFFFF"/>
        </w:rPr>
        <w:t xml:space="preserve"> por lo que fue necesario contar con complementos para manufactura y servicios que den cuenta del total de la economía de acuerdo con el SCIAN.</w:t>
      </w:r>
    </w:p>
    <w:p w14:paraId="6415FC76" w14:textId="77777777" w:rsidR="00731FD9" w:rsidRDefault="00731FD9" w:rsidP="00731FD9">
      <w:pPr>
        <w:rPr>
          <w:rFonts w:ascii="Calibri Light" w:hAnsi="Calibri Light" w:cs="Calibri Light"/>
          <w:color w:val="1F497D"/>
        </w:rPr>
      </w:pPr>
    </w:p>
    <w:p w14:paraId="3A832BDC" w14:textId="77777777" w:rsidR="00296460" w:rsidRPr="00731FD9" w:rsidRDefault="00731FD9" w:rsidP="00731FD9">
      <w:pPr>
        <w:spacing w:after="0"/>
        <w:jc w:val="both"/>
        <w:rPr>
          <w:rFonts w:ascii="Arial" w:hAnsi="Arial" w:cs="Arial"/>
          <w:b/>
          <w:color w:val="333333"/>
          <w:sz w:val="24"/>
          <w:szCs w:val="24"/>
          <w:shd w:val="clear" w:color="auto" w:fill="FFFFFF"/>
        </w:rPr>
      </w:pPr>
      <w:r>
        <w:rPr>
          <w:rFonts w:ascii="Arial" w:hAnsi="Arial" w:cs="Arial"/>
          <w:color w:val="333333"/>
          <w:sz w:val="24"/>
          <w:szCs w:val="24"/>
          <w:shd w:val="clear" w:color="auto" w:fill="FFFFFF"/>
        </w:rPr>
        <w:t xml:space="preserve"> </w:t>
      </w:r>
      <w:r w:rsidR="00296460" w:rsidRPr="00731FD9">
        <w:rPr>
          <w:rFonts w:ascii="Arial" w:hAnsi="Arial" w:cs="Arial"/>
          <w:b/>
          <w:color w:val="333333"/>
          <w:sz w:val="24"/>
          <w:szCs w:val="24"/>
          <w:shd w:val="clear" w:color="auto" w:fill="FFFFFF"/>
        </w:rPr>
        <w:br w:type="page"/>
      </w:r>
    </w:p>
    <w:p w14:paraId="55366D77" w14:textId="77777777" w:rsidR="00296460" w:rsidRDefault="00296460" w:rsidP="00296460">
      <w:pPr>
        <w:spacing w:after="0"/>
        <w:jc w:val="center"/>
        <w:rPr>
          <w:rFonts w:ascii="Arial" w:hAnsi="Arial" w:cs="Arial"/>
          <w:b/>
          <w:color w:val="333333"/>
          <w:sz w:val="32"/>
          <w:szCs w:val="24"/>
          <w:shd w:val="clear" w:color="auto" w:fill="FFFFFF"/>
        </w:rPr>
      </w:pPr>
    </w:p>
    <w:p w14:paraId="24124034" w14:textId="77777777" w:rsidR="00296460" w:rsidRDefault="00296460" w:rsidP="00296460">
      <w:pPr>
        <w:spacing w:after="0"/>
        <w:jc w:val="center"/>
        <w:rPr>
          <w:rFonts w:ascii="Arial" w:hAnsi="Arial" w:cs="Arial"/>
          <w:b/>
          <w:color w:val="333333"/>
          <w:sz w:val="32"/>
          <w:szCs w:val="24"/>
          <w:shd w:val="clear" w:color="auto" w:fill="FFFFFF"/>
        </w:rPr>
      </w:pPr>
      <w:r w:rsidRPr="00894FC1">
        <w:rPr>
          <w:rFonts w:ascii="Arial" w:hAnsi="Arial" w:cs="Arial"/>
          <w:b/>
          <w:bCs/>
          <w:sz w:val="32"/>
          <w:szCs w:val="32"/>
          <w:lang w:eastAsia="es-MX"/>
        </w:rPr>
        <w:t>Indicadores sobre Investigación y Desarrollo Tecnológico</w:t>
      </w:r>
      <w:r w:rsidRPr="00E12E5A">
        <w:rPr>
          <w:rFonts w:ascii="Arial" w:hAnsi="Arial" w:cs="Arial"/>
          <w:b/>
          <w:color w:val="333333"/>
          <w:sz w:val="32"/>
          <w:szCs w:val="24"/>
          <w:shd w:val="clear" w:color="auto" w:fill="FFFFFF"/>
        </w:rPr>
        <w:t xml:space="preserve"> </w:t>
      </w:r>
    </w:p>
    <w:p w14:paraId="6B35D9CA" w14:textId="77777777" w:rsidR="00296460" w:rsidRDefault="00296460" w:rsidP="00296460">
      <w:pPr>
        <w:pStyle w:val="Prrafodelista"/>
        <w:spacing w:after="0"/>
        <w:ind w:left="360"/>
        <w:jc w:val="both"/>
        <w:rPr>
          <w:rFonts w:ascii="Arial" w:hAnsi="Arial" w:cs="Arial"/>
          <w:b/>
          <w:sz w:val="24"/>
          <w:szCs w:val="24"/>
        </w:rPr>
      </w:pPr>
    </w:p>
    <w:p w14:paraId="0BF0FE7E" w14:textId="77777777" w:rsidR="00704563" w:rsidRPr="00E12E5A" w:rsidRDefault="00704563" w:rsidP="00296460">
      <w:pPr>
        <w:pStyle w:val="Prrafodelista"/>
        <w:spacing w:after="0"/>
        <w:ind w:left="360"/>
        <w:jc w:val="both"/>
        <w:rPr>
          <w:rFonts w:ascii="Arial" w:hAnsi="Arial" w:cs="Arial"/>
          <w:b/>
          <w:sz w:val="24"/>
          <w:szCs w:val="24"/>
        </w:rPr>
      </w:pPr>
    </w:p>
    <w:p w14:paraId="375FCEA9" w14:textId="77777777" w:rsidR="00296460" w:rsidRDefault="00296460" w:rsidP="00296460">
      <w:pPr>
        <w:spacing w:after="0"/>
        <w:ind w:left="284"/>
        <w:jc w:val="center"/>
        <w:rPr>
          <w:rFonts w:ascii="Arial" w:hAnsi="Arial" w:cs="Arial"/>
          <w:b/>
          <w:color w:val="333333"/>
          <w:sz w:val="24"/>
          <w:szCs w:val="24"/>
          <w:shd w:val="clear" w:color="auto" w:fill="FFFFFF"/>
        </w:rPr>
      </w:pPr>
      <w:r w:rsidRPr="00E12E5A">
        <w:rPr>
          <w:rFonts w:ascii="Arial" w:hAnsi="Arial" w:cs="Arial"/>
          <w:b/>
          <w:color w:val="333333"/>
          <w:sz w:val="24"/>
          <w:szCs w:val="24"/>
          <w:shd w:val="clear" w:color="auto" w:fill="FFFFFF"/>
        </w:rPr>
        <w:t xml:space="preserve">Empresas que llevaron a cabo actividades de </w:t>
      </w:r>
      <w:r>
        <w:rPr>
          <w:rFonts w:ascii="Arial" w:hAnsi="Arial" w:cs="Arial"/>
          <w:b/>
          <w:color w:val="333333"/>
          <w:sz w:val="24"/>
          <w:szCs w:val="24"/>
          <w:shd w:val="clear" w:color="auto" w:fill="FFFFFF"/>
        </w:rPr>
        <w:t>IDT I</w:t>
      </w:r>
      <w:r w:rsidRPr="00E12E5A">
        <w:rPr>
          <w:rFonts w:ascii="Arial" w:hAnsi="Arial" w:cs="Arial"/>
          <w:b/>
          <w:color w:val="333333"/>
          <w:sz w:val="24"/>
          <w:szCs w:val="24"/>
          <w:shd w:val="clear" w:color="auto" w:fill="FFFFFF"/>
        </w:rPr>
        <w:t xml:space="preserve">ntramuros </w:t>
      </w:r>
    </w:p>
    <w:p w14:paraId="71880DA5" w14:textId="77777777" w:rsidR="00296460" w:rsidRDefault="00296460" w:rsidP="00296460">
      <w:pPr>
        <w:spacing w:after="0"/>
        <w:ind w:left="284"/>
        <w:jc w:val="center"/>
        <w:rPr>
          <w:rFonts w:ascii="Arial" w:hAnsi="Arial" w:cs="Arial"/>
          <w:b/>
          <w:color w:val="333333"/>
          <w:sz w:val="24"/>
          <w:szCs w:val="24"/>
          <w:shd w:val="clear" w:color="auto" w:fill="FFFFFF"/>
        </w:rPr>
      </w:pPr>
      <w:r w:rsidRPr="00E12E5A">
        <w:rPr>
          <w:rFonts w:ascii="Arial" w:hAnsi="Arial" w:cs="Arial"/>
          <w:b/>
          <w:color w:val="333333"/>
          <w:sz w:val="24"/>
          <w:szCs w:val="24"/>
          <w:shd w:val="clear" w:color="auto" w:fill="FFFFFF"/>
        </w:rPr>
        <w:t>2014, 2015 y 2016</w:t>
      </w:r>
    </w:p>
    <w:p w14:paraId="0B80747F" w14:textId="77777777" w:rsidR="00296460" w:rsidRDefault="00296460" w:rsidP="00296460">
      <w:pPr>
        <w:spacing w:after="0"/>
        <w:ind w:left="284"/>
        <w:jc w:val="center"/>
        <w:rPr>
          <w:rFonts w:ascii="Arial" w:hAnsi="Arial" w:cs="Arial"/>
          <w:b/>
          <w:color w:val="333333"/>
          <w:sz w:val="24"/>
          <w:szCs w:val="24"/>
          <w:shd w:val="clear" w:color="auto" w:fill="FFFFFF"/>
        </w:rPr>
      </w:pPr>
    </w:p>
    <w:p w14:paraId="5A01E1DC" w14:textId="77777777" w:rsidR="00296460" w:rsidRPr="00E12E5A" w:rsidRDefault="00296460" w:rsidP="00296460">
      <w:pPr>
        <w:spacing w:after="0"/>
        <w:jc w:val="center"/>
        <w:rPr>
          <w:rFonts w:ascii="Arial" w:hAnsi="Arial" w:cs="Arial"/>
          <w:b/>
          <w:sz w:val="24"/>
          <w:szCs w:val="24"/>
        </w:rPr>
      </w:pPr>
      <w:r>
        <w:rPr>
          <w:noProof/>
          <w:lang w:val="en-US"/>
        </w:rPr>
        <w:drawing>
          <wp:inline distT="0" distB="0" distL="0" distR="0" wp14:anchorId="6E615E89" wp14:editId="2874904D">
            <wp:extent cx="6470650" cy="14224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0650" cy="1422400"/>
                    </a:xfrm>
                    <a:prstGeom prst="rect">
                      <a:avLst/>
                    </a:prstGeom>
                    <a:noFill/>
                    <a:ln>
                      <a:noFill/>
                    </a:ln>
                  </pic:spPr>
                </pic:pic>
              </a:graphicData>
            </a:graphic>
          </wp:inline>
        </w:drawing>
      </w:r>
    </w:p>
    <w:p w14:paraId="154297D5" w14:textId="77777777" w:rsidR="00296460" w:rsidRDefault="00296460" w:rsidP="00296460">
      <w:pPr>
        <w:pStyle w:val="Prrafodelista"/>
        <w:ind w:left="0"/>
        <w:jc w:val="both"/>
        <w:rPr>
          <w:rFonts w:ascii="Arial" w:hAnsi="Arial" w:cs="Arial"/>
          <w:sz w:val="24"/>
        </w:rPr>
      </w:pPr>
    </w:p>
    <w:p w14:paraId="36C770DD" w14:textId="77777777" w:rsidR="00296460" w:rsidRDefault="00296460" w:rsidP="00296460">
      <w:pPr>
        <w:pStyle w:val="Prrafodelista"/>
        <w:ind w:left="0"/>
        <w:jc w:val="both"/>
        <w:rPr>
          <w:rFonts w:ascii="Arial" w:hAnsi="Arial" w:cs="Arial"/>
          <w:sz w:val="24"/>
        </w:rPr>
      </w:pPr>
      <w:r w:rsidRPr="001C7CEF">
        <w:rPr>
          <w:rFonts w:ascii="Arial" w:hAnsi="Arial" w:cs="Arial"/>
          <w:sz w:val="24"/>
        </w:rPr>
        <w:t xml:space="preserve">Para el año 2014, </w:t>
      </w:r>
      <w:r>
        <w:rPr>
          <w:rFonts w:ascii="Arial" w:hAnsi="Arial" w:cs="Arial"/>
          <w:sz w:val="24"/>
        </w:rPr>
        <w:t xml:space="preserve">un total de </w:t>
      </w:r>
      <w:r w:rsidRPr="001C7CEF">
        <w:rPr>
          <w:rFonts w:ascii="Arial" w:hAnsi="Arial" w:cs="Arial"/>
          <w:sz w:val="24"/>
        </w:rPr>
        <w:t>1,387 empresas realizaron actividades de IDT intramuros, mientras que para 2015 se sumaron 112 empresas, dando un total de 1,499 empresas</w:t>
      </w:r>
      <w:r>
        <w:rPr>
          <w:rFonts w:ascii="Arial" w:hAnsi="Arial" w:cs="Arial"/>
          <w:sz w:val="24"/>
        </w:rPr>
        <w:t xml:space="preserve">, lo cual representa un 8.0% de </w:t>
      </w:r>
      <w:r w:rsidRPr="001C7CEF">
        <w:rPr>
          <w:rFonts w:ascii="Arial" w:hAnsi="Arial" w:cs="Arial"/>
          <w:sz w:val="24"/>
        </w:rPr>
        <w:t>crecimiento</w:t>
      </w:r>
      <w:r>
        <w:rPr>
          <w:rFonts w:ascii="Arial" w:hAnsi="Arial" w:cs="Arial"/>
          <w:sz w:val="24"/>
        </w:rPr>
        <w:t xml:space="preserve"> con respecto de 2014. En el año </w:t>
      </w:r>
      <w:r w:rsidRPr="001C7CEF">
        <w:rPr>
          <w:rFonts w:ascii="Arial" w:hAnsi="Arial" w:cs="Arial"/>
          <w:sz w:val="24"/>
        </w:rPr>
        <w:t>2016</w:t>
      </w:r>
      <w:r>
        <w:rPr>
          <w:rFonts w:ascii="Arial" w:hAnsi="Arial" w:cs="Arial"/>
          <w:sz w:val="24"/>
        </w:rPr>
        <w:t>,</w:t>
      </w:r>
      <w:r w:rsidRPr="001C7CEF">
        <w:rPr>
          <w:rFonts w:ascii="Arial" w:hAnsi="Arial" w:cs="Arial"/>
          <w:sz w:val="24"/>
        </w:rPr>
        <w:t xml:space="preserve"> el total de empresas que llevaron a cabo actividades de IDT intramuros fue de 2,099</w:t>
      </w:r>
      <w:r>
        <w:rPr>
          <w:rFonts w:ascii="Arial" w:hAnsi="Arial" w:cs="Arial"/>
          <w:sz w:val="24"/>
        </w:rPr>
        <w:t>, lo</w:t>
      </w:r>
      <w:r w:rsidRPr="001C7CEF">
        <w:rPr>
          <w:rFonts w:ascii="Arial" w:hAnsi="Arial" w:cs="Arial"/>
          <w:sz w:val="24"/>
        </w:rPr>
        <w:t xml:space="preserve"> que representó un crecimiento del 40.0%, respecto</w:t>
      </w:r>
      <w:r w:rsidRPr="00EE66B0">
        <w:rPr>
          <w:rFonts w:ascii="Arial" w:hAnsi="Arial" w:cs="Arial"/>
          <w:sz w:val="24"/>
        </w:rPr>
        <w:t xml:space="preserve"> </w:t>
      </w:r>
      <w:r>
        <w:rPr>
          <w:rFonts w:ascii="Arial" w:hAnsi="Arial" w:cs="Arial"/>
          <w:sz w:val="24"/>
        </w:rPr>
        <w:t>del</w:t>
      </w:r>
      <w:r w:rsidRPr="001C7CEF">
        <w:rPr>
          <w:rFonts w:ascii="Arial" w:hAnsi="Arial" w:cs="Arial"/>
          <w:sz w:val="24"/>
        </w:rPr>
        <w:t xml:space="preserve"> 2015</w:t>
      </w:r>
      <w:r>
        <w:rPr>
          <w:rFonts w:ascii="Arial" w:hAnsi="Arial" w:cs="Arial"/>
          <w:sz w:val="24"/>
        </w:rPr>
        <w:t>.</w:t>
      </w:r>
    </w:p>
    <w:p w14:paraId="1C41A7C1" w14:textId="77777777" w:rsidR="00296460" w:rsidRDefault="00296460" w:rsidP="00296460">
      <w:pPr>
        <w:pStyle w:val="Prrafodelista"/>
        <w:ind w:left="0"/>
        <w:jc w:val="both"/>
        <w:rPr>
          <w:rFonts w:ascii="Arial" w:hAnsi="Arial" w:cs="Arial"/>
          <w:sz w:val="24"/>
        </w:rPr>
      </w:pPr>
    </w:p>
    <w:p w14:paraId="1DCD45F2" w14:textId="77777777" w:rsidR="00296460" w:rsidRDefault="00296460" w:rsidP="00296460">
      <w:pPr>
        <w:spacing w:after="0"/>
        <w:jc w:val="center"/>
        <w:rPr>
          <w:rFonts w:ascii="Arial" w:hAnsi="Arial" w:cs="Arial"/>
          <w:b/>
          <w:bCs/>
          <w:color w:val="333333"/>
          <w:sz w:val="24"/>
          <w:shd w:val="clear" w:color="auto" w:fill="FFFFFF"/>
        </w:rPr>
      </w:pPr>
      <w:r w:rsidRPr="00D14FB7">
        <w:rPr>
          <w:rFonts w:ascii="Arial" w:hAnsi="Arial" w:cs="Arial"/>
          <w:b/>
          <w:bCs/>
          <w:color w:val="333333"/>
          <w:sz w:val="24"/>
          <w:shd w:val="clear" w:color="auto" w:fill="FFFFFF"/>
        </w:rPr>
        <w:t xml:space="preserve">Personas dedicadas a actividades de IDT, según ocupación </w:t>
      </w:r>
    </w:p>
    <w:p w14:paraId="67011C8B" w14:textId="77777777" w:rsidR="00296460" w:rsidRDefault="00296460" w:rsidP="00296460">
      <w:pPr>
        <w:spacing w:after="0"/>
        <w:jc w:val="center"/>
        <w:rPr>
          <w:rFonts w:ascii="Arial" w:hAnsi="Arial" w:cs="Arial"/>
          <w:b/>
          <w:bCs/>
          <w:color w:val="333333"/>
          <w:sz w:val="24"/>
          <w:shd w:val="clear" w:color="auto" w:fill="FFFFFF"/>
        </w:rPr>
      </w:pPr>
      <w:r w:rsidRPr="00D14FB7">
        <w:rPr>
          <w:rFonts w:ascii="Arial" w:hAnsi="Arial" w:cs="Arial"/>
          <w:b/>
          <w:bCs/>
          <w:color w:val="333333"/>
          <w:sz w:val="24"/>
          <w:shd w:val="clear" w:color="auto" w:fill="FFFFFF"/>
        </w:rPr>
        <w:t>2014</w:t>
      </w:r>
      <w:r>
        <w:rPr>
          <w:rFonts w:ascii="Arial" w:hAnsi="Arial" w:cs="Arial"/>
          <w:b/>
          <w:bCs/>
          <w:color w:val="333333"/>
          <w:sz w:val="24"/>
          <w:shd w:val="clear" w:color="auto" w:fill="FFFFFF"/>
        </w:rPr>
        <w:t>, 2015 y 2016</w:t>
      </w:r>
    </w:p>
    <w:p w14:paraId="30B0F336" w14:textId="77777777" w:rsidR="00296460" w:rsidRPr="00D14FB7" w:rsidRDefault="00296460" w:rsidP="00296460">
      <w:pPr>
        <w:spacing w:after="0"/>
        <w:jc w:val="center"/>
        <w:rPr>
          <w:rFonts w:ascii="Arial" w:hAnsi="Arial" w:cs="Arial"/>
          <w:b/>
          <w:color w:val="333333"/>
          <w:sz w:val="24"/>
          <w:shd w:val="clear" w:color="auto" w:fill="FFFFFF"/>
        </w:rPr>
      </w:pPr>
    </w:p>
    <w:p w14:paraId="0F6F3BFB" w14:textId="77777777" w:rsidR="00296460" w:rsidRDefault="00296460" w:rsidP="00296460">
      <w:pPr>
        <w:jc w:val="center"/>
        <w:rPr>
          <w:rFonts w:ascii="Arial" w:hAnsi="Arial" w:cs="Arial"/>
          <w:b/>
          <w:color w:val="333333"/>
          <w:sz w:val="24"/>
          <w:szCs w:val="24"/>
          <w:shd w:val="clear" w:color="auto" w:fill="F9F9F9"/>
        </w:rPr>
      </w:pPr>
      <w:r>
        <w:rPr>
          <w:noProof/>
          <w:lang w:val="en-US"/>
        </w:rPr>
        <w:drawing>
          <wp:inline distT="0" distB="0" distL="0" distR="0" wp14:anchorId="1AD0AE6B" wp14:editId="52C00D8C">
            <wp:extent cx="6477000" cy="2971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0" cy="2971800"/>
                    </a:xfrm>
                    <a:prstGeom prst="rect">
                      <a:avLst/>
                    </a:prstGeom>
                    <a:noFill/>
                    <a:ln>
                      <a:noFill/>
                    </a:ln>
                  </pic:spPr>
                </pic:pic>
              </a:graphicData>
            </a:graphic>
          </wp:inline>
        </w:drawing>
      </w:r>
    </w:p>
    <w:p w14:paraId="395CCC19" w14:textId="77777777" w:rsidR="00296460" w:rsidRDefault="00296460">
      <w:pPr>
        <w:spacing w:after="0" w:line="240" w:lineRule="auto"/>
        <w:rPr>
          <w:rFonts w:ascii="Arial" w:hAnsi="Arial" w:cs="Arial"/>
          <w:sz w:val="24"/>
        </w:rPr>
      </w:pPr>
      <w:r>
        <w:rPr>
          <w:rFonts w:ascii="Arial" w:hAnsi="Arial" w:cs="Arial"/>
          <w:sz w:val="24"/>
        </w:rPr>
        <w:br w:type="page"/>
      </w:r>
    </w:p>
    <w:p w14:paraId="380EB299" w14:textId="77777777" w:rsidR="00296460" w:rsidRDefault="00296460" w:rsidP="00296460">
      <w:pPr>
        <w:jc w:val="both"/>
        <w:rPr>
          <w:rFonts w:ascii="Arial" w:hAnsi="Arial" w:cs="Arial"/>
          <w:sz w:val="24"/>
        </w:rPr>
      </w:pPr>
    </w:p>
    <w:p w14:paraId="26E6776B" w14:textId="77777777" w:rsidR="00296460" w:rsidRDefault="00296460" w:rsidP="00296460">
      <w:pPr>
        <w:jc w:val="both"/>
        <w:rPr>
          <w:rFonts w:ascii="Arial" w:hAnsi="Arial" w:cs="Arial"/>
          <w:sz w:val="24"/>
        </w:rPr>
      </w:pPr>
    </w:p>
    <w:p w14:paraId="7280038F" w14:textId="77777777" w:rsidR="00296460" w:rsidRDefault="00296460" w:rsidP="00296460">
      <w:pPr>
        <w:jc w:val="both"/>
        <w:rPr>
          <w:rFonts w:ascii="Arial" w:hAnsi="Arial" w:cs="Arial"/>
          <w:sz w:val="24"/>
        </w:rPr>
      </w:pPr>
      <w:r w:rsidRPr="001C7CEF">
        <w:rPr>
          <w:rFonts w:ascii="Arial" w:hAnsi="Arial" w:cs="Arial"/>
          <w:sz w:val="24"/>
        </w:rPr>
        <w:t>El personal dedicado a actividades de IDT en las empresas para el año 2014</w:t>
      </w:r>
      <w:r>
        <w:rPr>
          <w:rFonts w:ascii="Arial" w:hAnsi="Arial" w:cs="Arial"/>
          <w:sz w:val="24"/>
        </w:rPr>
        <w:t>, registró</w:t>
      </w:r>
      <w:r w:rsidRPr="001C7CEF">
        <w:rPr>
          <w:rFonts w:ascii="Arial" w:hAnsi="Arial" w:cs="Arial"/>
          <w:sz w:val="24"/>
        </w:rPr>
        <w:t xml:space="preserve"> un total de 19,519 personas, de las cuales 10,479 son investigadores y tecnólogos dedicados a la concepción o creación de conocimientos, productos, procesos (incluye métodos)</w:t>
      </w:r>
      <w:r>
        <w:rPr>
          <w:rFonts w:ascii="Arial" w:hAnsi="Arial" w:cs="Arial"/>
          <w:sz w:val="24"/>
        </w:rPr>
        <w:t>,</w:t>
      </w:r>
      <w:r w:rsidRPr="001C7CEF">
        <w:rPr>
          <w:rFonts w:ascii="Arial" w:hAnsi="Arial" w:cs="Arial"/>
          <w:sz w:val="24"/>
        </w:rPr>
        <w:t xml:space="preserve"> así como a la gestión de los proyectos respectivos representando el 53.7% del personal. En seguida, el personal estuvo conformado por técnicos y personal equivalente con un total de 6,356 (32.6%), que participan en las actividades de IDT</w:t>
      </w:r>
      <w:r>
        <w:rPr>
          <w:rFonts w:ascii="Arial" w:hAnsi="Arial" w:cs="Arial"/>
          <w:sz w:val="24"/>
        </w:rPr>
        <w:t xml:space="preserve">, el cual </w:t>
      </w:r>
      <w:r w:rsidRPr="001C7CEF">
        <w:rPr>
          <w:rFonts w:ascii="Arial" w:hAnsi="Arial" w:cs="Arial"/>
          <w:sz w:val="24"/>
        </w:rPr>
        <w:t>ejecuta</w:t>
      </w:r>
      <w:r>
        <w:rPr>
          <w:rFonts w:ascii="Arial" w:hAnsi="Arial" w:cs="Arial"/>
          <w:sz w:val="24"/>
        </w:rPr>
        <w:t xml:space="preserve"> </w:t>
      </w:r>
      <w:r w:rsidRPr="001C7CEF">
        <w:rPr>
          <w:rFonts w:ascii="Arial" w:hAnsi="Arial" w:cs="Arial"/>
          <w:sz w:val="24"/>
        </w:rPr>
        <w:t xml:space="preserve">tareas científicas y técnicas que requieren la aplicación de conceptos y métodos operativos. </w:t>
      </w:r>
      <w:r>
        <w:rPr>
          <w:rFonts w:ascii="Arial" w:hAnsi="Arial" w:cs="Arial"/>
          <w:sz w:val="24"/>
        </w:rPr>
        <w:t>E</w:t>
      </w:r>
      <w:r w:rsidRPr="001C7CEF">
        <w:rPr>
          <w:rFonts w:ascii="Arial" w:hAnsi="Arial" w:cs="Arial"/>
          <w:sz w:val="24"/>
        </w:rPr>
        <w:t>l 13.7% restante</w:t>
      </w:r>
      <w:r>
        <w:rPr>
          <w:rFonts w:ascii="Arial" w:hAnsi="Arial" w:cs="Arial"/>
          <w:sz w:val="24"/>
        </w:rPr>
        <w:t xml:space="preserve"> está conformado por </w:t>
      </w:r>
      <w:r w:rsidRPr="001C7CEF">
        <w:rPr>
          <w:rFonts w:ascii="Arial" w:hAnsi="Arial" w:cs="Arial"/>
          <w:sz w:val="24"/>
        </w:rPr>
        <w:t>personal de apoyo administrativo, quienes se dedican a los asuntos secretariales que involucran los proyectos de IDT, con un total de 2</w:t>
      </w:r>
      <w:r>
        <w:rPr>
          <w:rFonts w:ascii="Arial" w:hAnsi="Arial" w:cs="Arial"/>
          <w:sz w:val="24"/>
        </w:rPr>
        <w:t>,</w:t>
      </w:r>
      <w:r w:rsidRPr="001C7CEF">
        <w:rPr>
          <w:rFonts w:ascii="Arial" w:hAnsi="Arial" w:cs="Arial"/>
          <w:sz w:val="24"/>
        </w:rPr>
        <w:t>684 personas.</w:t>
      </w:r>
    </w:p>
    <w:p w14:paraId="34156DED" w14:textId="77777777" w:rsidR="00296460" w:rsidRDefault="00296460" w:rsidP="00296460">
      <w:pPr>
        <w:jc w:val="both"/>
        <w:rPr>
          <w:rFonts w:ascii="Arial" w:hAnsi="Arial" w:cs="Arial"/>
          <w:sz w:val="24"/>
          <w:szCs w:val="24"/>
        </w:rPr>
      </w:pPr>
      <w:r>
        <w:rPr>
          <w:rFonts w:ascii="Arial" w:hAnsi="Arial" w:cs="Arial"/>
          <w:sz w:val="24"/>
          <w:szCs w:val="24"/>
        </w:rPr>
        <w:t>En</w:t>
      </w:r>
      <w:r w:rsidRPr="00AF32C2">
        <w:rPr>
          <w:rFonts w:ascii="Arial" w:hAnsi="Arial" w:cs="Arial"/>
          <w:sz w:val="24"/>
          <w:szCs w:val="24"/>
        </w:rPr>
        <w:t xml:space="preserve"> 2015</w:t>
      </w:r>
      <w:r>
        <w:rPr>
          <w:rFonts w:ascii="Arial" w:hAnsi="Arial" w:cs="Arial"/>
          <w:sz w:val="24"/>
          <w:szCs w:val="24"/>
        </w:rPr>
        <w:t xml:space="preserve">, </w:t>
      </w:r>
      <w:r w:rsidRPr="00AF32C2">
        <w:rPr>
          <w:rFonts w:ascii="Arial" w:hAnsi="Arial" w:cs="Arial"/>
          <w:sz w:val="24"/>
          <w:szCs w:val="24"/>
        </w:rPr>
        <w:t>el personal dedicado a actividade</w:t>
      </w:r>
      <w:r>
        <w:rPr>
          <w:rFonts w:ascii="Arial" w:hAnsi="Arial" w:cs="Arial"/>
          <w:sz w:val="24"/>
          <w:szCs w:val="24"/>
        </w:rPr>
        <w:t>s de IDT fue de 22,877 personas;</w:t>
      </w:r>
      <w:r w:rsidRPr="00AF32C2">
        <w:rPr>
          <w:rFonts w:ascii="Arial" w:hAnsi="Arial" w:cs="Arial"/>
          <w:sz w:val="24"/>
          <w:szCs w:val="24"/>
        </w:rPr>
        <w:t xml:space="preserve"> los investigadores y </w:t>
      </w:r>
      <w:r>
        <w:rPr>
          <w:rFonts w:ascii="Arial" w:hAnsi="Arial" w:cs="Arial"/>
          <w:sz w:val="24"/>
          <w:szCs w:val="24"/>
        </w:rPr>
        <w:t>tecnólogos representaron un 52.</w:t>
      </w:r>
      <w:r w:rsidRPr="00AF32C2">
        <w:rPr>
          <w:rFonts w:ascii="Arial" w:hAnsi="Arial" w:cs="Arial"/>
          <w:sz w:val="24"/>
          <w:szCs w:val="24"/>
        </w:rPr>
        <w:t xml:space="preserve">2% del total y los técnicos </w:t>
      </w:r>
      <w:r>
        <w:rPr>
          <w:rFonts w:ascii="Arial" w:hAnsi="Arial" w:cs="Arial"/>
          <w:sz w:val="24"/>
          <w:szCs w:val="24"/>
        </w:rPr>
        <w:t>y personal equivalente un 33.0</w:t>
      </w:r>
      <w:r w:rsidRPr="00AF32C2">
        <w:rPr>
          <w:rFonts w:ascii="Arial" w:hAnsi="Arial" w:cs="Arial"/>
          <w:sz w:val="24"/>
          <w:szCs w:val="24"/>
        </w:rPr>
        <w:t>%</w:t>
      </w:r>
      <w:r>
        <w:rPr>
          <w:rFonts w:ascii="Arial" w:hAnsi="Arial" w:cs="Arial"/>
          <w:sz w:val="24"/>
          <w:szCs w:val="24"/>
        </w:rPr>
        <w:t xml:space="preserve">; </w:t>
      </w:r>
      <w:r w:rsidRPr="00AF32C2">
        <w:rPr>
          <w:rFonts w:ascii="Arial" w:hAnsi="Arial" w:cs="Arial"/>
          <w:sz w:val="24"/>
          <w:szCs w:val="24"/>
        </w:rPr>
        <w:t>por último</w:t>
      </w:r>
      <w:r>
        <w:rPr>
          <w:rFonts w:ascii="Arial" w:hAnsi="Arial" w:cs="Arial"/>
          <w:sz w:val="24"/>
          <w:szCs w:val="24"/>
        </w:rPr>
        <w:t>,</w:t>
      </w:r>
      <w:r w:rsidRPr="00AF32C2">
        <w:rPr>
          <w:rFonts w:ascii="Arial" w:hAnsi="Arial" w:cs="Arial"/>
          <w:sz w:val="24"/>
          <w:szCs w:val="24"/>
        </w:rPr>
        <w:t xml:space="preserve"> el personal de apoyo administrativo tuvo una part</w:t>
      </w:r>
      <w:r>
        <w:rPr>
          <w:rFonts w:ascii="Arial" w:hAnsi="Arial" w:cs="Arial"/>
          <w:sz w:val="24"/>
          <w:szCs w:val="24"/>
        </w:rPr>
        <w:t>icipación del 14.8</w:t>
      </w:r>
      <w:r w:rsidRPr="00AF32C2">
        <w:rPr>
          <w:rFonts w:ascii="Arial" w:hAnsi="Arial" w:cs="Arial"/>
          <w:sz w:val="24"/>
          <w:szCs w:val="24"/>
        </w:rPr>
        <w:t xml:space="preserve">% del personal total </w:t>
      </w:r>
      <w:r>
        <w:rPr>
          <w:rFonts w:ascii="Arial" w:hAnsi="Arial" w:cs="Arial"/>
          <w:sz w:val="24"/>
          <w:szCs w:val="24"/>
        </w:rPr>
        <w:t>en</w:t>
      </w:r>
      <w:r w:rsidRPr="00AF32C2">
        <w:rPr>
          <w:rFonts w:ascii="Arial" w:hAnsi="Arial" w:cs="Arial"/>
          <w:sz w:val="24"/>
          <w:szCs w:val="24"/>
        </w:rPr>
        <w:t xml:space="preserve"> las empresas dedicad</w:t>
      </w:r>
      <w:r>
        <w:rPr>
          <w:rFonts w:ascii="Arial" w:hAnsi="Arial" w:cs="Arial"/>
          <w:sz w:val="24"/>
          <w:szCs w:val="24"/>
        </w:rPr>
        <w:t>o</w:t>
      </w:r>
      <w:r w:rsidRPr="00AF32C2">
        <w:rPr>
          <w:rFonts w:ascii="Arial" w:hAnsi="Arial" w:cs="Arial"/>
          <w:sz w:val="24"/>
          <w:szCs w:val="24"/>
        </w:rPr>
        <w:t xml:space="preserve"> a IDT. En comparación con el año anterior</w:t>
      </w:r>
      <w:r>
        <w:rPr>
          <w:rFonts w:ascii="Arial" w:hAnsi="Arial" w:cs="Arial"/>
          <w:sz w:val="24"/>
          <w:szCs w:val="24"/>
        </w:rPr>
        <w:t>,</w:t>
      </w:r>
      <w:r w:rsidRPr="00AF32C2">
        <w:rPr>
          <w:rFonts w:ascii="Arial" w:hAnsi="Arial" w:cs="Arial"/>
          <w:sz w:val="24"/>
          <w:szCs w:val="24"/>
        </w:rPr>
        <w:t xml:space="preserve"> el incremento </w:t>
      </w:r>
      <w:r>
        <w:rPr>
          <w:rFonts w:ascii="Arial" w:hAnsi="Arial" w:cs="Arial"/>
          <w:sz w:val="24"/>
          <w:szCs w:val="24"/>
        </w:rPr>
        <w:t>d</w:t>
      </w:r>
      <w:r w:rsidRPr="00AF32C2">
        <w:rPr>
          <w:rFonts w:ascii="Arial" w:hAnsi="Arial" w:cs="Arial"/>
          <w:sz w:val="24"/>
          <w:szCs w:val="24"/>
        </w:rPr>
        <w:t xml:space="preserve">e personal dedicado a actividades de IDT </w:t>
      </w:r>
      <w:r>
        <w:rPr>
          <w:rFonts w:ascii="Arial" w:hAnsi="Arial" w:cs="Arial"/>
          <w:sz w:val="24"/>
          <w:szCs w:val="24"/>
        </w:rPr>
        <w:t>fue de 17.2</w:t>
      </w:r>
      <w:r w:rsidRPr="00AF32C2">
        <w:rPr>
          <w:rFonts w:ascii="Arial" w:hAnsi="Arial" w:cs="Arial"/>
          <w:sz w:val="24"/>
          <w:szCs w:val="24"/>
        </w:rPr>
        <w:t xml:space="preserve">%, pero si lo comparamos respecto </w:t>
      </w:r>
      <w:r>
        <w:rPr>
          <w:rFonts w:ascii="Arial" w:hAnsi="Arial" w:cs="Arial"/>
          <w:sz w:val="24"/>
          <w:szCs w:val="24"/>
        </w:rPr>
        <w:t>de</w:t>
      </w:r>
      <w:r w:rsidRPr="00AF32C2">
        <w:rPr>
          <w:rFonts w:ascii="Arial" w:hAnsi="Arial" w:cs="Arial"/>
          <w:sz w:val="24"/>
          <w:szCs w:val="24"/>
        </w:rPr>
        <w:t xml:space="preserve"> su participación por año, </w:t>
      </w:r>
      <w:r>
        <w:rPr>
          <w:rFonts w:ascii="Arial" w:hAnsi="Arial" w:cs="Arial"/>
          <w:sz w:val="24"/>
          <w:szCs w:val="24"/>
        </w:rPr>
        <w:t xml:space="preserve">observamos que en el </w:t>
      </w:r>
      <w:r w:rsidRPr="00AF32C2">
        <w:rPr>
          <w:rFonts w:ascii="Arial" w:hAnsi="Arial" w:cs="Arial"/>
          <w:sz w:val="24"/>
          <w:szCs w:val="24"/>
        </w:rPr>
        <w:t>2015 los investigadores y tecnólogos tuv</w:t>
      </w:r>
      <w:r>
        <w:rPr>
          <w:rFonts w:ascii="Arial" w:hAnsi="Arial" w:cs="Arial"/>
          <w:sz w:val="24"/>
          <w:szCs w:val="24"/>
        </w:rPr>
        <w:t>ier</w:t>
      </w:r>
      <w:r w:rsidRPr="00AF32C2">
        <w:rPr>
          <w:rFonts w:ascii="Arial" w:hAnsi="Arial" w:cs="Arial"/>
          <w:sz w:val="24"/>
          <w:szCs w:val="24"/>
        </w:rPr>
        <w:t>o</w:t>
      </w:r>
      <w:r>
        <w:rPr>
          <w:rFonts w:ascii="Arial" w:hAnsi="Arial" w:cs="Arial"/>
          <w:sz w:val="24"/>
          <w:szCs w:val="24"/>
        </w:rPr>
        <w:t>n</w:t>
      </w:r>
      <w:r w:rsidRPr="00AF32C2">
        <w:rPr>
          <w:rFonts w:ascii="Arial" w:hAnsi="Arial" w:cs="Arial"/>
          <w:sz w:val="24"/>
          <w:szCs w:val="24"/>
        </w:rPr>
        <w:t xml:space="preserve"> una participación menor que en el 2014, ya que en 2014 </w:t>
      </w:r>
      <w:r>
        <w:rPr>
          <w:rFonts w:ascii="Arial" w:hAnsi="Arial" w:cs="Arial"/>
          <w:sz w:val="24"/>
          <w:szCs w:val="24"/>
        </w:rPr>
        <w:t>representaron el 53.7</w:t>
      </w:r>
      <w:r w:rsidRPr="00AF32C2">
        <w:rPr>
          <w:rFonts w:ascii="Arial" w:hAnsi="Arial" w:cs="Arial"/>
          <w:sz w:val="24"/>
          <w:szCs w:val="24"/>
        </w:rPr>
        <w:t xml:space="preserve">% y en 2015 </w:t>
      </w:r>
      <w:r>
        <w:rPr>
          <w:rFonts w:ascii="Arial" w:hAnsi="Arial" w:cs="Arial"/>
          <w:sz w:val="24"/>
          <w:szCs w:val="24"/>
        </w:rPr>
        <w:t>un 52.2</w:t>
      </w:r>
      <w:r w:rsidRPr="00AF32C2">
        <w:rPr>
          <w:rFonts w:ascii="Arial" w:hAnsi="Arial" w:cs="Arial"/>
          <w:sz w:val="24"/>
          <w:szCs w:val="24"/>
        </w:rPr>
        <w:t xml:space="preserve">%. </w:t>
      </w:r>
    </w:p>
    <w:p w14:paraId="3526E302" w14:textId="77777777" w:rsidR="00296460" w:rsidRDefault="00296460" w:rsidP="00296460">
      <w:pPr>
        <w:jc w:val="both"/>
        <w:rPr>
          <w:rFonts w:ascii="Arial" w:hAnsi="Arial" w:cs="Arial"/>
          <w:sz w:val="24"/>
        </w:rPr>
      </w:pPr>
      <w:r w:rsidRPr="00FA4F70">
        <w:rPr>
          <w:rFonts w:ascii="Arial" w:hAnsi="Arial" w:cs="Arial"/>
          <w:sz w:val="24"/>
        </w:rPr>
        <w:t>Nuevamente</w:t>
      </w:r>
      <w:r>
        <w:rPr>
          <w:rFonts w:ascii="Arial" w:hAnsi="Arial" w:cs="Arial"/>
          <w:sz w:val="24"/>
        </w:rPr>
        <w:t xml:space="preserve"> </w:t>
      </w:r>
      <w:r w:rsidRPr="00FA4F70">
        <w:rPr>
          <w:rFonts w:ascii="Arial" w:hAnsi="Arial" w:cs="Arial"/>
          <w:sz w:val="24"/>
        </w:rPr>
        <w:t>en 2016 se mantuvo a</w:t>
      </w:r>
      <w:r>
        <w:rPr>
          <w:rFonts w:ascii="Arial" w:hAnsi="Arial" w:cs="Arial"/>
          <w:sz w:val="24"/>
        </w:rPr>
        <w:t>l alza</w:t>
      </w:r>
      <w:r w:rsidRPr="00FA4F70">
        <w:rPr>
          <w:rFonts w:ascii="Arial" w:hAnsi="Arial" w:cs="Arial"/>
          <w:sz w:val="24"/>
        </w:rPr>
        <w:t xml:space="preserve"> el total del personal dedicado a actividades de IDT, pues se observó un incremento del 43.6% respecto de 2015, </w:t>
      </w:r>
      <w:r>
        <w:rPr>
          <w:rFonts w:ascii="Arial" w:hAnsi="Arial" w:cs="Arial"/>
          <w:sz w:val="24"/>
        </w:rPr>
        <w:t>para</w:t>
      </w:r>
      <w:r w:rsidRPr="00FA4F70">
        <w:rPr>
          <w:rFonts w:ascii="Arial" w:hAnsi="Arial" w:cs="Arial"/>
          <w:sz w:val="24"/>
        </w:rPr>
        <w:t xml:space="preserve"> un total de 32,857 personas dedicadas a actividades de IDT en las empresas. El personal se distribuyó de la siguiente forma: 17,200 (52.3%) personas conformaron la parte correspondiente a investigadores y tecnólogos, 10,564 (32.</w:t>
      </w:r>
      <w:r>
        <w:rPr>
          <w:rFonts w:ascii="Arial" w:hAnsi="Arial" w:cs="Arial"/>
          <w:sz w:val="24"/>
        </w:rPr>
        <w:t>2</w:t>
      </w:r>
      <w:r w:rsidRPr="00FA4F70">
        <w:rPr>
          <w:rFonts w:ascii="Arial" w:hAnsi="Arial" w:cs="Arial"/>
          <w:sz w:val="24"/>
        </w:rPr>
        <w:t>%) personas en el área de técnicos y personal equivalente</w:t>
      </w:r>
      <w:r>
        <w:rPr>
          <w:rFonts w:ascii="Arial" w:hAnsi="Arial" w:cs="Arial"/>
          <w:sz w:val="24"/>
        </w:rPr>
        <w:t>;</w:t>
      </w:r>
      <w:r w:rsidRPr="00FA4F70">
        <w:rPr>
          <w:rFonts w:ascii="Arial" w:hAnsi="Arial" w:cs="Arial"/>
          <w:sz w:val="24"/>
        </w:rPr>
        <w:t xml:space="preserve"> y por último, 5,094 (15.5%) personas integraron la parte correspondiente a personal de apoyo administrativo. </w:t>
      </w:r>
    </w:p>
    <w:p w14:paraId="2FDF8943" w14:textId="77777777" w:rsidR="00296460" w:rsidRDefault="00296460" w:rsidP="00296460">
      <w:pPr>
        <w:spacing w:after="0" w:line="240" w:lineRule="auto"/>
        <w:rPr>
          <w:rFonts w:ascii="Arial" w:hAnsi="Arial" w:cs="Arial"/>
          <w:b/>
          <w:sz w:val="32"/>
          <w:szCs w:val="24"/>
        </w:rPr>
      </w:pPr>
      <w:r>
        <w:rPr>
          <w:rFonts w:ascii="Arial" w:hAnsi="Arial" w:cs="Arial"/>
          <w:b/>
          <w:sz w:val="32"/>
          <w:szCs w:val="24"/>
        </w:rPr>
        <w:br w:type="page"/>
      </w:r>
    </w:p>
    <w:p w14:paraId="2DA19865" w14:textId="77777777" w:rsidR="00296460" w:rsidRDefault="00296460" w:rsidP="00296460">
      <w:pPr>
        <w:ind w:firstLine="708"/>
        <w:jc w:val="center"/>
        <w:rPr>
          <w:rFonts w:ascii="Arial" w:hAnsi="Arial" w:cs="Arial"/>
          <w:b/>
          <w:sz w:val="32"/>
          <w:szCs w:val="24"/>
        </w:rPr>
      </w:pPr>
    </w:p>
    <w:p w14:paraId="2B60385A" w14:textId="77777777" w:rsidR="00296460" w:rsidRDefault="00296460" w:rsidP="00296460">
      <w:pPr>
        <w:ind w:firstLine="708"/>
        <w:jc w:val="center"/>
        <w:rPr>
          <w:rFonts w:ascii="Arial" w:hAnsi="Arial" w:cs="Arial"/>
          <w:b/>
          <w:sz w:val="32"/>
          <w:szCs w:val="24"/>
        </w:rPr>
      </w:pPr>
      <w:r w:rsidRPr="0025556B">
        <w:rPr>
          <w:rFonts w:ascii="Arial" w:hAnsi="Arial" w:cs="Arial"/>
          <w:b/>
          <w:sz w:val="32"/>
          <w:szCs w:val="24"/>
        </w:rPr>
        <w:t>Indicadores sobre Innovación</w:t>
      </w:r>
    </w:p>
    <w:p w14:paraId="255EB07C" w14:textId="77777777" w:rsidR="00296460" w:rsidRDefault="00296460" w:rsidP="00296460">
      <w:pPr>
        <w:ind w:firstLine="708"/>
        <w:jc w:val="center"/>
        <w:rPr>
          <w:rFonts w:ascii="Arial" w:hAnsi="Arial" w:cs="Arial"/>
          <w:b/>
          <w:sz w:val="32"/>
          <w:szCs w:val="24"/>
        </w:rPr>
      </w:pPr>
    </w:p>
    <w:p w14:paraId="3CA54C14" w14:textId="77777777" w:rsidR="00296460" w:rsidRPr="00721792" w:rsidRDefault="00296460" w:rsidP="00296460">
      <w:pPr>
        <w:spacing w:after="0"/>
        <w:jc w:val="center"/>
        <w:rPr>
          <w:rFonts w:ascii="Arial" w:hAnsi="Arial" w:cs="Arial"/>
          <w:b/>
          <w:color w:val="333333"/>
          <w:sz w:val="24"/>
          <w:szCs w:val="24"/>
          <w:shd w:val="clear" w:color="auto" w:fill="F9F9F9"/>
        </w:rPr>
      </w:pPr>
      <w:r w:rsidRPr="00721792">
        <w:rPr>
          <w:rFonts w:ascii="Arial" w:hAnsi="Arial" w:cs="Arial"/>
          <w:b/>
          <w:bCs/>
          <w:color w:val="333333"/>
          <w:sz w:val="24"/>
          <w:szCs w:val="24"/>
          <w:shd w:val="clear" w:color="auto" w:fill="F9F9F9"/>
        </w:rPr>
        <w:t>Empresas que realizaron proyectos de innovación</w:t>
      </w:r>
      <w:r>
        <w:rPr>
          <w:rFonts w:ascii="Arial" w:hAnsi="Arial" w:cs="Arial"/>
          <w:b/>
          <w:bCs/>
          <w:color w:val="333333"/>
          <w:sz w:val="24"/>
          <w:szCs w:val="24"/>
          <w:shd w:val="clear" w:color="auto" w:fill="F9F9F9"/>
        </w:rPr>
        <w:t xml:space="preserve"> </w:t>
      </w:r>
      <w:r w:rsidRPr="00721792">
        <w:rPr>
          <w:rFonts w:ascii="Arial" w:hAnsi="Arial" w:cs="Arial"/>
          <w:b/>
          <w:bCs/>
          <w:color w:val="333333"/>
          <w:sz w:val="24"/>
          <w:szCs w:val="24"/>
          <w:shd w:val="clear" w:color="auto" w:fill="F9F9F9"/>
        </w:rPr>
        <w:t xml:space="preserve">en productos o procesos </w:t>
      </w:r>
    </w:p>
    <w:p w14:paraId="2C647C99" w14:textId="77777777" w:rsidR="00296460" w:rsidRPr="00721792" w:rsidRDefault="00296460" w:rsidP="00296460">
      <w:pPr>
        <w:spacing w:after="0"/>
        <w:jc w:val="center"/>
        <w:rPr>
          <w:rFonts w:ascii="Arial" w:hAnsi="Arial" w:cs="Arial"/>
          <w:b/>
          <w:color w:val="333333"/>
          <w:sz w:val="24"/>
          <w:szCs w:val="24"/>
          <w:shd w:val="clear" w:color="auto" w:fill="F9F9F9"/>
        </w:rPr>
      </w:pPr>
      <w:r w:rsidRPr="00721792">
        <w:rPr>
          <w:rFonts w:ascii="Arial" w:hAnsi="Arial" w:cs="Arial"/>
          <w:b/>
          <w:bCs/>
          <w:color w:val="333333"/>
          <w:sz w:val="24"/>
          <w:szCs w:val="24"/>
          <w:shd w:val="clear" w:color="auto" w:fill="F9F9F9"/>
        </w:rPr>
        <w:t>2014-2015 y 2016</w:t>
      </w:r>
    </w:p>
    <w:p w14:paraId="260CD18D" w14:textId="77777777" w:rsidR="00296460" w:rsidRDefault="00296460" w:rsidP="00296460">
      <w:pPr>
        <w:pStyle w:val="Prrafodelista"/>
        <w:spacing w:after="0"/>
        <w:ind w:left="567"/>
        <w:jc w:val="center"/>
        <w:rPr>
          <w:rFonts w:ascii="Arial" w:hAnsi="Arial" w:cs="Arial"/>
          <w:b/>
          <w:sz w:val="24"/>
          <w:szCs w:val="24"/>
        </w:rPr>
      </w:pPr>
    </w:p>
    <w:p w14:paraId="54CFCB23" w14:textId="77777777" w:rsidR="00296460" w:rsidRPr="00E12E5A" w:rsidRDefault="00296460" w:rsidP="00296460">
      <w:pPr>
        <w:pStyle w:val="Prrafodelista"/>
        <w:spacing w:after="0"/>
        <w:ind w:left="0"/>
        <w:jc w:val="center"/>
        <w:rPr>
          <w:rFonts w:ascii="Arial" w:hAnsi="Arial" w:cs="Arial"/>
          <w:b/>
          <w:sz w:val="24"/>
          <w:szCs w:val="24"/>
        </w:rPr>
      </w:pPr>
      <w:r>
        <w:rPr>
          <w:noProof/>
          <w:lang w:val="en-US"/>
        </w:rPr>
        <w:drawing>
          <wp:inline distT="0" distB="0" distL="0" distR="0" wp14:anchorId="2CD4830F" wp14:editId="6FB4B010">
            <wp:extent cx="6172200" cy="3003550"/>
            <wp:effectExtent l="0" t="0" r="0" b="635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3003550"/>
                    </a:xfrm>
                    <a:prstGeom prst="rect">
                      <a:avLst/>
                    </a:prstGeom>
                    <a:noFill/>
                    <a:ln>
                      <a:noFill/>
                    </a:ln>
                  </pic:spPr>
                </pic:pic>
              </a:graphicData>
            </a:graphic>
          </wp:inline>
        </w:drawing>
      </w:r>
    </w:p>
    <w:p w14:paraId="42B0F167" w14:textId="77777777" w:rsidR="00296460" w:rsidRDefault="00296460" w:rsidP="00296460">
      <w:pPr>
        <w:spacing w:after="0"/>
        <w:jc w:val="both"/>
        <w:rPr>
          <w:rFonts w:ascii="Arial" w:hAnsi="Arial" w:cs="Arial"/>
          <w:sz w:val="24"/>
          <w:szCs w:val="24"/>
        </w:rPr>
      </w:pPr>
    </w:p>
    <w:p w14:paraId="1929E7A5" w14:textId="77777777" w:rsidR="00296460" w:rsidRDefault="00296460" w:rsidP="00296460">
      <w:pPr>
        <w:spacing w:after="0"/>
        <w:jc w:val="both"/>
        <w:rPr>
          <w:rFonts w:ascii="Arial" w:hAnsi="Arial" w:cs="Arial"/>
          <w:sz w:val="24"/>
          <w:szCs w:val="24"/>
        </w:rPr>
      </w:pPr>
      <w:r w:rsidRPr="00E12E5A">
        <w:rPr>
          <w:rFonts w:ascii="Arial" w:hAnsi="Arial" w:cs="Arial"/>
          <w:sz w:val="24"/>
          <w:szCs w:val="24"/>
        </w:rPr>
        <w:t xml:space="preserve">La relevancia </w:t>
      </w:r>
      <w:r>
        <w:rPr>
          <w:rFonts w:ascii="Arial" w:hAnsi="Arial" w:cs="Arial"/>
          <w:sz w:val="24"/>
          <w:szCs w:val="24"/>
        </w:rPr>
        <w:t xml:space="preserve">que las empresas le dan a la </w:t>
      </w:r>
      <w:r w:rsidRPr="00E12E5A">
        <w:rPr>
          <w:rFonts w:ascii="Arial" w:hAnsi="Arial" w:cs="Arial"/>
          <w:sz w:val="24"/>
          <w:szCs w:val="24"/>
        </w:rPr>
        <w:t>innovación</w:t>
      </w:r>
      <w:r>
        <w:rPr>
          <w:rFonts w:ascii="Arial" w:hAnsi="Arial" w:cs="Arial"/>
          <w:sz w:val="24"/>
          <w:szCs w:val="24"/>
        </w:rPr>
        <w:t xml:space="preserve"> es </w:t>
      </w:r>
      <w:r w:rsidRPr="00E12E5A">
        <w:rPr>
          <w:rFonts w:ascii="Arial" w:hAnsi="Arial" w:cs="Arial"/>
          <w:sz w:val="24"/>
          <w:szCs w:val="24"/>
        </w:rPr>
        <w:t>cada vez mayor</w:t>
      </w:r>
      <w:r>
        <w:rPr>
          <w:rFonts w:ascii="Arial" w:hAnsi="Arial" w:cs="Arial"/>
          <w:sz w:val="24"/>
          <w:szCs w:val="24"/>
        </w:rPr>
        <w:t xml:space="preserve"> debido a la competitividad y la globalización, </w:t>
      </w:r>
      <w:r w:rsidRPr="00E12E5A">
        <w:rPr>
          <w:rFonts w:ascii="Arial" w:hAnsi="Arial" w:cs="Arial"/>
          <w:sz w:val="24"/>
          <w:szCs w:val="24"/>
        </w:rPr>
        <w:t xml:space="preserve">por eso </w:t>
      </w:r>
      <w:r>
        <w:rPr>
          <w:rFonts w:ascii="Arial" w:hAnsi="Arial" w:cs="Arial"/>
          <w:sz w:val="24"/>
          <w:szCs w:val="24"/>
        </w:rPr>
        <w:t>es importante</w:t>
      </w:r>
      <w:r w:rsidRPr="00E12E5A">
        <w:rPr>
          <w:rFonts w:ascii="Arial" w:hAnsi="Arial" w:cs="Arial"/>
          <w:sz w:val="24"/>
          <w:szCs w:val="24"/>
        </w:rPr>
        <w:t xml:space="preserve"> que desarrollen mejores productos </w:t>
      </w:r>
      <w:r>
        <w:rPr>
          <w:rFonts w:ascii="Arial" w:hAnsi="Arial" w:cs="Arial"/>
          <w:sz w:val="24"/>
          <w:szCs w:val="24"/>
        </w:rPr>
        <w:t>y</w:t>
      </w:r>
      <w:r w:rsidRPr="00E12E5A">
        <w:rPr>
          <w:rFonts w:ascii="Arial" w:hAnsi="Arial" w:cs="Arial"/>
          <w:sz w:val="24"/>
          <w:szCs w:val="24"/>
        </w:rPr>
        <w:t xml:space="preserve"> servicios</w:t>
      </w:r>
      <w:r>
        <w:rPr>
          <w:rFonts w:ascii="Arial" w:hAnsi="Arial" w:cs="Arial"/>
          <w:sz w:val="24"/>
          <w:szCs w:val="24"/>
        </w:rPr>
        <w:t>,</w:t>
      </w:r>
      <w:r w:rsidRPr="00E12E5A">
        <w:rPr>
          <w:rFonts w:ascii="Arial" w:hAnsi="Arial" w:cs="Arial"/>
          <w:sz w:val="24"/>
          <w:szCs w:val="24"/>
        </w:rPr>
        <w:t xml:space="preserve"> </w:t>
      </w:r>
      <w:r>
        <w:rPr>
          <w:rFonts w:ascii="Arial" w:hAnsi="Arial" w:cs="Arial"/>
          <w:sz w:val="24"/>
          <w:szCs w:val="24"/>
        </w:rPr>
        <w:t xml:space="preserve">para así </w:t>
      </w:r>
      <w:r w:rsidRPr="00E12E5A">
        <w:rPr>
          <w:rFonts w:ascii="Arial" w:hAnsi="Arial" w:cs="Arial"/>
          <w:sz w:val="24"/>
          <w:szCs w:val="24"/>
        </w:rPr>
        <w:t xml:space="preserve">mantener </w:t>
      </w:r>
      <w:r>
        <w:rPr>
          <w:rFonts w:ascii="Arial" w:hAnsi="Arial" w:cs="Arial"/>
          <w:sz w:val="24"/>
          <w:szCs w:val="24"/>
        </w:rPr>
        <w:t>y asegurar su permanencia</w:t>
      </w:r>
      <w:r w:rsidRPr="00E12E5A">
        <w:rPr>
          <w:rFonts w:ascii="Arial" w:hAnsi="Arial" w:cs="Arial"/>
          <w:sz w:val="24"/>
          <w:szCs w:val="24"/>
        </w:rPr>
        <w:t xml:space="preserve"> en el mercado</w:t>
      </w:r>
      <w:r>
        <w:rPr>
          <w:rFonts w:ascii="Arial" w:hAnsi="Arial" w:cs="Arial"/>
          <w:sz w:val="24"/>
          <w:szCs w:val="24"/>
        </w:rPr>
        <w:t>. En</w:t>
      </w:r>
      <w:r w:rsidRPr="00E12E5A">
        <w:rPr>
          <w:rFonts w:ascii="Arial" w:hAnsi="Arial" w:cs="Arial"/>
          <w:sz w:val="24"/>
          <w:szCs w:val="24"/>
        </w:rPr>
        <w:t xml:space="preserve"> el periodo 2014-2015</w:t>
      </w:r>
      <w:r>
        <w:rPr>
          <w:rFonts w:ascii="Arial" w:hAnsi="Arial" w:cs="Arial"/>
          <w:sz w:val="24"/>
          <w:szCs w:val="24"/>
        </w:rPr>
        <w:t>,</w:t>
      </w:r>
      <w:r w:rsidRPr="00E12E5A">
        <w:rPr>
          <w:rFonts w:ascii="Arial" w:hAnsi="Arial" w:cs="Arial"/>
          <w:sz w:val="24"/>
          <w:szCs w:val="24"/>
        </w:rPr>
        <w:t xml:space="preserve"> un total de 2,857 empresas </w:t>
      </w:r>
      <w:r>
        <w:rPr>
          <w:rFonts w:ascii="Arial" w:hAnsi="Arial" w:cs="Arial"/>
          <w:sz w:val="24"/>
          <w:szCs w:val="24"/>
        </w:rPr>
        <w:t>llevaron a cabo al menos un proyecto de innovación en</w:t>
      </w:r>
      <w:r w:rsidRPr="00E12E5A">
        <w:rPr>
          <w:rFonts w:ascii="Arial" w:hAnsi="Arial" w:cs="Arial"/>
          <w:sz w:val="24"/>
          <w:szCs w:val="24"/>
        </w:rPr>
        <w:t xml:space="preserve"> productos </w:t>
      </w:r>
      <w:r>
        <w:rPr>
          <w:rFonts w:ascii="Arial" w:hAnsi="Arial" w:cs="Arial"/>
          <w:sz w:val="24"/>
          <w:szCs w:val="24"/>
        </w:rPr>
        <w:t>(bienes o servicios) o procesos (incluye métodos)</w:t>
      </w:r>
      <w:r w:rsidRPr="00E12E5A">
        <w:rPr>
          <w:rFonts w:ascii="Arial" w:hAnsi="Arial" w:cs="Arial"/>
          <w:sz w:val="24"/>
          <w:szCs w:val="24"/>
        </w:rPr>
        <w:t xml:space="preserve"> y para 2016</w:t>
      </w:r>
      <w:r>
        <w:rPr>
          <w:rFonts w:ascii="Arial" w:hAnsi="Arial" w:cs="Arial"/>
          <w:sz w:val="24"/>
          <w:szCs w:val="24"/>
        </w:rPr>
        <w:t>,</w:t>
      </w:r>
      <w:r w:rsidRPr="00E12E5A">
        <w:rPr>
          <w:rFonts w:ascii="Arial" w:hAnsi="Arial" w:cs="Arial"/>
          <w:sz w:val="24"/>
          <w:szCs w:val="24"/>
        </w:rPr>
        <w:t xml:space="preserve"> el incremento de las empresas que decidieron apostar</w:t>
      </w:r>
      <w:r>
        <w:rPr>
          <w:rFonts w:ascii="Arial" w:hAnsi="Arial" w:cs="Arial"/>
          <w:sz w:val="24"/>
          <w:szCs w:val="24"/>
        </w:rPr>
        <w:t xml:space="preserve">le a la </w:t>
      </w:r>
      <w:r w:rsidRPr="00E12E5A">
        <w:rPr>
          <w:rFonts w:ascii="Arial" w:hAnsi="Arial" w:cs="Arial"/>
          <w:sz w:val="24"/>
          <w:szCs w:val="24"/>
        </w:rPr>
        <w:t>innovación de sus producto</w:t>
      </w:r>
      <w:r>
        <w:rPr>
          <w:rFonts w:ascii="Arial" w:hAnsi="Arial" w:cs="Arial"/>
          <w:sz w:val="24"/>
          <w:szCs w:val="24"/>
        </w:rPr>
        <w:t>s</w:t>
      </w:r>
      <w:r w:rsidRPr="00E12E5A">
        <w:rPr>
          <w:rFonts w:ascii="Arial" w:hAnsi="Arial" w:cs="Arial"/>
          <w:sz w:val="24"/>
          <w:szCs w:val="24"/>
        </w:rPr>
        <w:t xml:space="preserve"> o procesos fue de 15.</w:t>
      </w:r>
      <w:r>
        <w:rPr>
          <w:rFonts w:ascii="Arial" w:hAnsi="Arial" w:cs="Arial"/>
          <w:sz w:val="24"/>
          <w:szCs w:val="24"/>
        </w:rPr>
        <w:t>3</w:t>
      </w:r>
      <w:r w:rsidRPr="00E12E5A">
        <w:rPr>
          <w:rFonts w:ascii="Arial" w:hAnsi="Arial" w:cs="Arial"/>
          <w:sz w:val="24"/>
          <w:szCs w:val="24"/>
        </w:rPr>
        <w:t>%</w:t>
      </w:r>
      <w:r>
        <w:rPr>
          <w:rFonts w:ascii="Arial" w:hAnsi="Arial" w:cs="Arial"/>
          <w:sz w:val="24"/>
          <w:szCs w:val="24"/>
        </w:rPr>
        <w:t>,</w:t>
      </w:r>
      <w:r w:rsidRPr="00E12E5A">
        <w:rPr>
          <w:rFonts w:ascii="Arial" w:hAnsi="Arial" w:cs="Arial"/>
          <w:sz w:val="24"/>
          <w:szCs w:val="24"/>
        </w:rPr>
        <w:t xml:space="preserve"> dando un total de 3,293 empresas</w:t>
      </w:r>
      <w:r>
        <w:rPr>
          <w:rFonts w:ascii="Arial" w:hAnsi="Arial" w:cs="Arial"/>
          <w:sz w:val="24"/>
          <w:szCs w:val="24"/>
        </w:rPr>
        <w:t>.</w:t>
      </w:r>
    </w:p>
    <w:p w14:paraId="77A855A4" w14:textId="77777777" w:rsidR="00296460" w:rsidRDefault="00296460" w:rsidP="00296460">
      <w:pPr>
        <w:spacing w:after="0" w:line="240" w:lineRule="auto"/>
        <w:rPr>
          <w:rFonts w:ascii="Arial" w:hAnsi="Arial" w:cs="Arial"/>
          <w:b/>
          <w:bCs/>
          <w:color w:val="333333"/>
          <w:sz w:val="24"/>
          <w:szCs w:val="24"/>
          <w:shd w:val="clear" w:color="auto" w:fill="FFFFFF"/>
        </w:rPr>
      </w:pPr>
    </w:p>
    <w:p w14:paraId="0FEA7755" w14:textId="77777777" w:rsidR="00296460" w:rsidRDefault="00296460" w:rsidP="00296460">
      <w:pPr>
        <w:spacing w:after="0" w:line="240" w:lineRule="auto"/>
        <w:rPr>
          <w:rFonts w:ascii="Arial" w:hAnsi="Arial" w:cs="Arial"/>
          <w:b/>
          <w:bCs/>
          <w:color w:val="333333"/>
          <w:sz w:val="24"/>
          <w:szCs w:val="24"/>
          <w:shd w:val="clear" w:color="auto" w:fill="FFFFFF"/>
        </w:rPr>
      </w:pPr>
      <w:r>
        <w:rPr>
          <w:rFonts w:ascii="Arial" w:hAnsi="Arial" w:cs="Arial"/>
          <w:b/>
          <w:bCs/>
          <w:color w:val="333333"/>
          <w:sz w:val="24"/>
          <w:szCs w:val="24"/>
          <w:shd w:val="clear" w:color="auto" w:fill="FFFFFF"/>
        </w:rPr>
        <w:br w:type="page"/>
      </w:r>
    </w:p>
    <w:p w14:paraId="30F0AA02" w14:textId="77777777" w:rsidR="00296460" w:rsidRDefault="00296460" w:rsidP="00296460">
      <w:pPr>
        <w:spacing w:after="0"/>
        <w:jc w:val="center"/>
        <w:rPr>
          <w:rFonts w:ascii="Arial" w:hAnsi="Arial" w:cs="Arial"/>
          <w:b/>
          <w:bCs/>
          <w:color w:val="333333"/>
          <w:sz w:val="24"/>
          <w:szCs w:val="24"/>
          <w:shd w:val="clear" w:color="auto" w:fill="FFFFFF"/>
        </w:rPr>
      </w:pPr>
    </w:p>
    <w:p w14:paraId="1BB6D610" w14:textId="77777777" w:rsidR="00296460" w:rsidRDefault="00296460" w:rsidP="00296460">
      <w:pPr>
        <w:spacing w:after="0"/>
        <w:jc w:val="center"/>
        <w:rPr>
          <w:rFonts w:ascii="Arial" w:hAnsi="Arial" w:cs="Arial"/>
          <w:b/>
          <w:bCs/>
          <w:color w:val="333333"/>
          <w:sz w:val="24"/>
          <w:szCs w:val="24"/>
          <w:shd w:val="clear" w:color="auto" w:fill="FFFFFF"/>
        </w:rPr>
      </w:pPr>
    </w:p>
    <w:p w14:paraId="503ED44A" w14:textId="77777777" w:rsidR="00296460" w:rsidRDefault="00296460" w:rsidP="00296460">
      <w:pPr>
        <w:spacing w:after="0"/>
        <w:jc w:val="center"/>
        <w:rPr>
          <w:rFonts w:ascii="Arial" w:hAnsi="Arial" w:cs="Arial"/>
          <w:b/>
          <w:bCs/>
          <w:color w:val="333333"/>
          <w:sz w:val="24"/>
          <w:szCs w:val="24"/>
          <w:shd w:val="clear" w:color="auto" w:fill="FFFFFF"/>
        </w:rPr>
      </w:pPr>
      <w:r w:rsidRPr="00DC5D03">
        <w:rPr>
          <w:rFonts w:ascii="Arial" w:hAnsi="Arial" w:cs="Arial"/>
          <w:b/>
          <w:bCs/>
          <w:color w:val="333333"/>
          <w:sz w:val="24"/>
          <w:szCs w:val="24"/>
          <w:shd w:val="clear" w:color="auto" w:fill="FFFFFF"/>
        </w:rPr>
        <w:t>Empresas que introdujeron al mer</w:t>
      </w:r>
      <w:r>
        <w:rPr>
          <w:rFonts w:ascii="Arial" w:hAnsi="Arial" w:cs="Arial"/>
          <w:b/>
          <w:bCs/>
          <w:color w:val="333333"/>
          <w:sz w:val="24"/>
          <w:szCs w:val="24"/>
          <w:shd w:val="clear" w:color="auto" w:fill="FFFFFF"/>
        </w:rPr>
        <w:t xml:space="preserve">cado un producto o un proceso </w:t>
      </w:r>
    </w:p>
    <w:p w14:paraId="156308BB" w14:textId="77777777" w:rsidR="00296460" w:rsidRDefault="00296460" w:rsidP="00296460">
      <w:pPr>
        <w:spacing w:after="0"/>
        <w:ind w:left="284"/>
        <w:jc w:val="center"/>
        <w:rPr>
          <w:rFonts w:ascii="Arial" w:hAnsi="Arial" w:cs="Arial"/>
          <w:b/>
          <w:bCs/>
          <w:color w:val="333333"/>
          <w:sz w:val="24"/>
          <w:szCs w:val="24"/>
          <w:shd w:val="clear" w:color="auto" w:fill="FFFFFF"/>
        </w:rPr>
      </w:pPr>
      <w:r>
        <w:rPr>
          <w:rFonts w:ascii="Arial" w:hAnsi="Arial" w:cs="Arial"/>
          <w:b/>
          <w:bCs/>
          <w:color w:val="333333"/>
          <w:sz w:val="24"/>
          <w:szCs w:val="24"/>
          <w:shd w:val="clear" w:color="auto" w:fill="FFFFFF"/>
        </w:rPr>
        <w:t xml:space="preserve">2014-2015 y </w:t>
      </w:r>
      <w:r w:rsidRPr="00DC5D03">
        <w:rPr>
          <w:rFonts w:ascii="Arial" w:hAnsi="Arial" w:cs="Arial"/>
          <w:b/>
          <w:bCs/>
          <w:color w:val="333333"/>
          <w:sz w:val="24"/>
          <w:szCs w:val="24"/>
          <w:shd w:val="clear" w:color="auto" w:fill="FFFFFF"/>
        </w:rPr>
        <w:t>2016</w:t>
      </w:r>
    </w:p>
    <w:p w14:paraId="1352AC5A" w14:textId="77777777" w:rsidR="00296460" w:rsidRDefault="00296460" w:rsidP="00296460">
      <w:pPr>
        <w:spacing w:after="0"/>
        <w:ind w:left="284"/>
      </w:pPr>
      <w:r>
        <w:rPr>
          <w:noProof/>
          <w:lang w:val="en-US"/>
        </w:rPr>
        <w:drawing>
          <wp:anchor distT="0" distB="0" distL="114300" distR="114300" simplePos="0" relativeHeight="251659264" behindDoc="1" locked="0" layoutInCell="1" allowOverlap="1" wp14:anchorId="01D338F2" wp14:editId="1F3C5B61">
            <wp:simplePos x="0" y="0"/>
            <wp:positionH relativeFrom="column">
              <wp:posOffset>182245</wp:posOffset>
            </wp:positionH>
            <wp:positionV relativeFrom="paragraph">
              <wp:posOffset>-2540</wp:posOffset>
            </wp:positionV>
            <wp:extent cx="6470650" cy="2863850"/>
            <wp:effectExtent l="0" t="0" r="0" b="0"/>
            <wp:wrapTight wrapText="bothSides">
              <wp:wrapPolygon edited="0">
                <wp:start x="2353" y="2443"/>
                <wp:lineTo x="1145" y="3017"/>
                <wp:lineTo x="890" y="3305"/>
                <wp:lineTo x="890" y="9052"/>
                <wp:lineTo x="1208" y="9627"/>
                <wp:lineTo x="2035" y="9627"/>
                <wp:lineTo x="954" y="10489"/>
                <wp:lineTo x="954" y="11063"/>
                <wp:lineTo x="2035" y="11925"/>
                <wp:lineTo x="1017" y="12069"/>
                <wp:lineTo x="890" y="12357"/>
                <wp:lineTo x="1145" y="14224"/>
                <wp:lineTo x="1590" y="16523"/>
                <wp:lineTo x="1590" y="18104"/>
                <wp:lineTo x="4324" y="18822"/>
                <wp:lineTo x="382" y="18822"/>
                <wp:lineTo x="254" y="20834"/>
                <wp:lineTo x="3243" y="21121"/>
                <wp:lineTo x="13418" y="21121"/>
                <wp:lineTo x="15453" y="20834"/>
                <wp:lineTo x="18378" y="19684"/>
                <wp:lineTo x="18314" y="18822"/>
                <wp:lineTo x="19841" y="18822"/>
                <wp:lineTo x="20731" y="17960"/>
                <wp:lineTo x="20667" y="16523"/>
                <wp:lineTo x="20922" y="16236"/>
                <wp:lineTo x="20858" y="15518"/>
                <wp:lineTo x="20349" y="14224"/>
                <wp:lineTo x="20731" y="14224"/>
                <wp:lineTo x="20985" y="13219"/>
                <wp:lineTo x="21049" y="10201"/>
                <wp:lineTo x="20795" y="9914"/>
                <wp:lineTo x="19395" y="9627"/>
                <wp:lineTo x="20985" y="8190"/>
                <wp:lineTo x="20731" y="8046"/>
                <wp:lineTo x="14245" y="7328"/>
                <wp:lineTo x="20922" y="6753"/>
                <wp:lineTo x="20731" y="5460"/>
                <wp:lineTo x="21049" y="4885"/>
                <wp:lineTo x="20922" y="2443"/>
                <wp:lineTo x="2353" y="2443"/>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0650" cy="2863850"/>
                    </a:xfrm>
                    <a:prstGeom prst="rect">
                      <a:avLst/>
                    </a:prstGeom>
                    <a:noFill/>
                    <a:ln>
                      <a:noFill/>
                    </a:ln>
                  </pic:spPr>
                </pic:pic>
              </a:graphicData>
            </a:graphic>
            <wp14:sizeRelH relativeFrom="margin">
              <wp14:pctWidth>0</wp14:pctWidth>
            </wp14:sizeRelH>
          </wp:anchor>
        </w:drawing>
      </w:r>
    </w:p>
    <w:p w14:paraId="65AAB7EF" w14:textId="77777777" w:rsidR="00296460" w:rsidRDefault="00296460" w:rsidP="00296460">
      <w:pPr>
        <w:spacing w:after="0"/>
        <w:jc w:val="center"/>
        <w:rPr>
          <w:rFonts w:ascii="Arial" w:hAnsi="Arial" w:cs="Arial"/>
          <w:b/>
          <w:bCs/>
          <w:color w:val="333333"/>
          <w:sz w:val="24"/>
          <w:szCs w:val="24"/>
          <w:shd w:val="clear" w:color="auto" w:fill="FFFFFF"/>
        </w:rPr>
      </w:pPr>
    </w:p>
    <w:p w14:paraId="615F315A" w14:textId="77777777" w:rsidR="00296460" w:rsidRDefault="00296460" w:rsidP="00296460">
      <w:pPr>
        <w:spacing w:after="0"/>
        <w:ind w:left="284"/>
        <w:jc w:val="center"/>
        <w:rPr>
          <w:rFonts w:ascii="Arial" w:hAnsi="Arial" w:cs="Arial"/>
          <w:b/>
          <w:bCs/>
          <w:color w:val="333333"/>
          <w:sz w:val="24"/>
          <w:szCs w:val="24"/>
          <w:shd w:val="clear" w:color="auto" w:fill="FFFFFF"/>
        </w:rPr>
      </w:pPr>
    </w:p>
    <w:p w14:paraId="1BF52842" w14:textId="77777777" w:rsidR="00296460" w:rsidRDefault="00296460" w:rsidP="00296460">
      <w:pPr>
        <w:spacing w:after="0"/>
        <w:ind w:firstLine="708"/>
        <w:jc w:val="both"/>
        <w:rPr>
          <w:rFonts w:ascii="Arial" w:hAnsi="Arial" w:cs="Arial"/>
          <w:sz w:val="24"/>
          <w:szCs w:val="24"/>
        </w:rPr>
      </w:pPr>
    </w:p>
    <w:p w14:paraId="2716284C" w14:textId="77777777" w:rsidR="00296460" w:rsidRDefault="00296460" w:rsidP="00296460">
      <w:pPr>
        <w:spacing w:after="0"/>
        <w:ind w:firstLine="708"/>
        <w:jc w:val="both"/>
        <w:rPr>
          <w:rFonts w:ascii="Arial" w:hAnsi="Arial" w:cs="Arial"/>
          <w:sz w:val="24"/>
          <w:szCs w:val="24"/>
        </w:rPr>
      </w:pPr>
    </w:p>
    <w:p w14:paraId="1814A78E" w14:textId="77777777" w:rsidR="00296460" w:rsidRDefault="00296460" w:rsidP="00296460">
      <w:pPr>
        <w:spacing w:after="0"/>
        <w:ind w:firstLine="708"/>
        <w:jc w:val="both"/>
        <w:rPr>
          <w:rFonts w:ascii="Arial" w:hAnsi="Arial" w:cs="Arial"/>
          <w:sz w:val="24"/>
          <w:szCs w:val="24"/>
        </w:rPr>
      </w:pPr>
    </w:p>
    <w:p w14:paraId="6B6CB20C" w14:textId="77777777" w:rsidR="00296460" w:rsidRDefault="00296460" w:rsidP="00296460">
      <w:pPr>
        <w:spacing w:after="0"/>
        <w:ind w:firstLine="708"/>
        <w:jc w:val="both"/>
        <w:rPr>
          <w:rFonts w:ascii="Arial" w:hAnsi="Arial" w:cs="Arial"/>
          <w:sz w:val="24"/>
          <w:szCs w:val="24"/>
        </w:rPr>
      </w:pPr>
    </w:p>
    <w:p w14:paraId="43F770CB" w14:textId="77777777" w:rsidR="00296460" w:rsidRDefault="00296460" w:rsidP="00296460">
      <w:pPr>
        <w:spacing w:after="0"/>
        <w:ind w:firstLine="708"/>
        <w:jc w:val="both"/>
        <w:rPr>
          <w:rFonts w:ascii="Arial" w:hAnsi="Arial" w:cs="Arial"/>
          <w:sz w:val="24"/>
          <w:szCs w:val="24"/>
        </w:rPr>
      </w:pPr>
    </w:p>
    <w:p w14:paraId="06AEEE19" w14:textId="77777777" w:rsidR="00296460" w:rsidRDefault="00296460" w:rsidP="00296460">
      <w:pPr>
        <w:spacing w:after="0"/>
        <w:jc w:val="both"/>
        <w:rPr>
          <w:rFonts w:ascii="Arial" w:hAnsi="Arial" w:cs="Arial"/>
          <w:sz w:val="24"/>
          <w:szCs w:val="24"/>
        </w:rPr>
      </w:pPr>
      <w:r w:rsidRPr="00E12E5A">
        <w:rPr>
          <w:rFonts w:ascii="Arial" w:hAnsi="Arial" w:cs="Arial"/>
          <w:sz w:val="24"/>
          <w:szCs w:val="24"/>
        </w:rPr>
        <w:t xml:space="preserve">Las empresas que introdujeron al mercado productos (bienes o servicios) o </w:t>
      </w:r>
      <w:r>
        <w:rPr>
          <w:rFonts w:ascii="Arial" w:hAnsi="Arial" w:cs="Arial"/>
          <w:sz w:val="24"/>
          <w:szCs w:val="24"/>
        </w:rPr>
        <w:t>procesos (</w:t>
      </w:r>
      <w:r w:rsidRPr="00E12E5A">
        <w:rPr>
          <w:rFonts w:ascii="Arial" w:hAnsi="Arial" w:cs="Arial"/>
          <w:sz w:val="24"/>
          <w:szCs w:val="24"/>
        </w:rPr>
        <w:t>métodos</w:t>
      </w:r>
      <w:r>
        <w:rPr>
          <w:rFonts w:ascii="Arial" w:hAnsi="Arial" w:cs="Arial"/>
          <w:sz w:val="24"/>
          <w:szCs w:val="24"/>
        </w:rPr>
        <w:t>)</w:t>
      </w:r>
      <w:r w:rsidRPr="00E12E5A">
        <w:rPr>
          <w:rFonts w:ascii="Arial" w:hAnsi="Arial" w:cs="Arial"/>
          <w:sz w:val="24"/>
          <w:szCs w:val="24"/>
        </w:rPr>
        <w:t xml:space="preserve"> nuevos o significativamente mejorados, aumentaron 15.3% </w:t>
      </w:r>
      <w:r>
        <w:rPr>
          <w:rFonts w:ascii="Arial" w:hAnsi="Arial" w:cs="Arial"/>
          <w:sz w:val="24"/>
          <w:szCs w:val="24"/>
        </w:rPr>
        <w:t>en el</w:t>
      </w:r>
      <w:r w:rsidRPr="00E12E5A">
        <w:rPr>
          <w:rFonts w:ascii="Arial" w:hAnsi="Arial" w:cs="Arial"/>
          <w:sz w:val="24"/>
          <w:szCs w:val="24"/>
        </w:rPr>
        <w:t xml:space="preserve"> 2016</w:t>
      </w:r>
      <w:r>
        <w:rPr>
          <w:rFonts w:ascii="Arial" w:hAnsi="Arial" w:cs="Arial"/>
          <w:sz w:val="24"/>
          <w:szCs w:val="24"/>
        </w:rPr>
        <w:t xml:space="preserve"> con respecto al bienio 2014-2015</w:t>
      </w:r>
      <w:r w:rsidRPr="00E12E5A">
        <w:rPr>
          <w:rFonts w:ascii="Arial" w:hAnsi="Arial" w:cs="Arial"/>
          <w:sz w:val="24"/>
          <w:szCs w:val="24"/>
        </w:rPr>
        <w:t>, es decir</w:t>
      </w:r>
      <w:r>
        <w:rPr>
          <w:rFonts w:ascii="Arial" w:hAnsi="Arial" w:cs="Arial"/>
          <w:sz w:val="24"/>
          <w:szCs w:val="24"/>
        </w:rPr>
        <w:t>,</w:t>
      </w:r>
      <w:r w:rsidRPr="00E12E5A">
        <w:rPr>
          <w:rFonts w:ascii="Arial" w:hAnsi="Arial" w:cs="Arial"/>
          <w:sz w:val="24"/>
          <w:szCs w:val="24"/>
        </w:rPr>
        <w:t xml:space="preserve"> 375 empresas más que en el periodo anterior.</w:t>
      </w:r>
      <w:r>
        <w:rPr>
          <w:rFonts w:ascii="Arial" w:hAnsi="Arial" w:cs="Arial"/>
          <w:sz w:val="24"/>
          <w:szCs w:val="24"/>
        </w:rPr>
        <w:t xml:space="preserve"> </w:t>
      </w:r>
      <w:r w:rsidRPr="00E12E5A">
        <w:rPr>
          <w:rFonts w:ascii="Arial" w:hAnsi="Arial" w:cs="Arial"/>
          <w:sz w:val="24"/>
          <w:szCs w:val="24"/>
        </w:rPr>
        <w:t xml:space="preserve">En el caso particular de las empresas que introdujeron productos (bienes o servicios), </w:t>
      </w:r>
      <w:r>
        <w:rPr>
          <w:rFonts w:ascii="Arial" w:hAnsi="Arial" w:cs="Arial"/>
          <w:sz w:val="24"/>
          <w:szCs w:val="24"/>
        </w:rPr>
        <w:t xml:space="preserve">se observa que </w:t>
      </w:r>
      <w:r w:rsidRPr="00E12E5A">
        <w:rPr>
          <w:rFonts w:ascii="Arial" w:hAnsi="Arial" w:cs="Arial"/>
          <w:sz w:val="24"/>
          <w:szCs w:val="24"/>
        </w:rPr>
        <w:t xml:space="preserve">crecieron 18.0% para 2016, </w:t>
      </w:r>
      <w:r>
        <w:rPr>
          <w:rFonts w:ascii="Arial" w:hAnsi="Arial" w:cs="Arial"/>
          <w:sz w:val="24"/>
          <w:szCs w:val="24"/>
        </w:rPr>
        <w:t>lo que representa</w:t>
      </w:r>
      <w:r w:rsidRPr="00E12E5A">
        <w:rPr>
          <w:rFonts w:ascii="Arial" w:hAnsi="Arial" w:cs="Arial"/>
          <w:sz w:val="24"/>
          <w:szCs w:val="24"/>
        </w:rPr>
        <w:t xml:space="preserve"> 3</w:t>
      </w:r>
      <w:r>
        <w:rPr>
          <w:rFonts w:ascii="Arial" w:hAnsi="Arial" w:cs="Arial"/>
          <w:sz w:val="24"/>
          <w:szCs w:val="24"/>
        </w:rPr>
        <w:t>9</w:t>
      </w:r>
      <w:r w:rsidRPr="00E12E5A">
        <w:rPr>
          <w:rFonts w:ascii="Arial" w:hAnsi="Arial" w:cs="Arial"/>
          <w:sz w:val="24"/>
          <w:szCs w:val="24"/>
        </w:rPr>
        <w:t>4 empresa</w:t>
      </w:r>
      <w:r>
        <w:rPr>
          <w:rFonts w:ascii="Arial" w:hAnsi="Arial" w:cs="Arial"/>
          <w:sz w:val="24"/>
          <w:szCs w:val="24"/>
        </w:rPr>
        <w:t>s</w:t>
      </w:r>
      <w:r w:rsidRPr="00E12E5A">
        <w:rPr>
          <w:rFonts w:ascii="Arial" w:hAnsi="Arial" w:cs="Arial"/>
          <w:sz w:val="24"/>
          <w:szCs w:val="24"/>
        </w:rPr>
        <w:t xml:space="preserve"> más que el periodo anterior.</w:t>
      </w:r>
      <w:r>
        <w:rPr>
          <w:rFonts w:ascii="Arial" w:hAnsi="Arial" w:cs="Arial"/>
          <w:sz w:val="24"/>
          <w:szCs w:val="24"/>
        </w:rPr>
        <w:t xml:space="preserve"> </w:t>
      </w:r>
      <w:r w:rsidRPr="00E12E5A">
        <w:rPr>
          <w:rFonts w:ascii="Arial" w:hAnsi="Arial" w:cs="Arial"/>
          <w:sz w:val="24"/>
          <w:szCs w:val="24"/>
        </w:rPr>
        <w:t>En tanto que las empresas que introdujeron p</w:t>
      </w:r>
      <w:r>
        <w:rPr>
          <w:rFonts w:ascii="Arial" w:hAnsi="Arial" w:cs="Arial"/>
          <w:sz w:val="24"/>
          <w:szCs w:val="24"/>
        </w:rPr>
        <w:t xml:space="preserve">rocesos o métodos de producción en </w:t>
      </w:r>
      <w:r w:rsidRPr="00E12E5A">
        <w:rPr>
          <w:rFonts w:ascii="Arial" w:hAnsi="Arial" w:cs="Arial"/>
          <w:sz w:val="24"/>
          <w:szCs w:val="24"/>
        </w:rPr>
        <w:t xml:space="preserve">2016 creció 11.2%, </w:t>
      </w:r>
      <w:r>
        <w:rPr>
          <w:rFonts w:ascii="Arial" w:hAnsi="Arial" w:cs="Arial"/>
          <w:sz w:val="24"/>
          <w:szCs w:val="24"/>
        </w:rPr>
        <w:t xml:space="preserve">con un </w:t>
      </w:r>
      <w:r w:rsidRPr="00E12E5A">
        <w:rPr>
          <w:rFonts w:ascii="Arial" w:hAnsi="Arial" w:cs="Arial"/>
          <w:sz w:val="24"/>
          <w:szCs w:val="24"/>
        </w:rPr>
        <w:t xml:space="preserve">equivalente a 138 empresas más que </w:t>
      </w:r>
      <w:r>
        <w:rPr>
          <w:rFonts w:ascii="Arial" w:hAnsi="Arial" w:cs="Arial"/>
          <w:sz w:val="24"/>
          <w:szCs w:val="24"/>
        </w:rPr>
        <w:t xml:space="preserve">en </w:t>
      </w:r>
      <w:r w:rsidRPr="00E12E5A">
        <w:rPr>
          <w:rFonts w:ascii="Arial" w:hAnsi="Arial" w:cs="Arial"/>
          <w:sz w:val="24"/>
          <w:szCs w:val="24"/>
        </w:rPr>
        <w:t>el periodo 2014-2015. Este comportamiento muestra una tendencia de crecimiento</w:t>
      </w:r>
      <w:r>
        <w:rPr>
          <w:rFonts w:ascii="Arial" w:hAnsi="Arial" w:cs="Arial"/>
          <w:sz w:val="24"/>
          <w:szCs w:val="24"/>
        </w:rPr>
        <w:t xml:space="preserve"> de </w:t>
      </w:r>
      <w:r w:rsidRPr="00E12E5A">
        <w:rPr>
          <w:rFonts w:ascii="Arial" w:hAnsi="Arial" w:cs="Arial"/>
          <w:sz w:val="24"/>
          <w:szCs w:val="24"/>
        </w:rPr>
        <w:t>empresas dedicadas a desarrollar productos nuevos o mejorados.</w:t>
      </w:r>
    </w:p>
    <w:p w14:paraId="7FF0DA18" w14:textId="77777777" w:rsidR="00296460" w:rsidRDefault="00296460" w:rsidP="00296460">
      <w:pPr>
        <w:spacing w:after="0"/>
        <w:jc w:val="center"/>
        <w:rPr>
          <w:rFonts w:ascii="Arial" w:hAnsi="Arial" w:cs="Arial"/>
          <w:b/>
          <w:bCs/>
          <w:color w:val="333333"/>
          <w:sz w:val="24"/>
          <w:szCs w:val="24"/>
        </w:rPr>
      </w:pPr>
      <w:r>
        <w:rPr>
          <w:rFonts w:ascii="Arial" w:hAnsi="Arial" w:cs="Arial"/>
          <w:b/>
          <w:bCs/>
          <w:color w:val="333333"/>
          <w:sz w:val="24"/>
          <w:szCs w:val="24"/>
        </w:rPr>
        <w:br w:type="page"/>
      </w:r>
    </w:p>
    <w:p w14:paraId="55EBC094" w14:textId="77777777" w:rsidR="00296460" w:rsidRDefault="00296460" w:rsidP="00296460">
      <w:pPr>
        <w:spacing w:after="0"/>
        <w:jc w:val="center"/>
        <w:rPr>
          <w:rFonts w:ascii="Arial" w:hAnsi="Arial" w:cs="Arial"/>
          <w:b/>
          <w:bCs/>
          <w:color w:val="333333"/>
          <w:sz w:val="24"/>
          <w:szCs w:val="24"/>
        </w:rPr>
      </w:pPr>
    </w:p>
    <w:p w14:paraId="5047E354" w14:textId="77777777" w:rsidR="00296460" w:rsidRDefault="00296460" w:rsidP="00296460">
      <w:pPr>
        <w:spacing w:after="0"/>
        <w:jc w:val="center"/>
        <w:rPr>
          <w:rFonts w:ascii="Arial" w:hAnsi="Arial" w:cs="Arial"/>
          <w:b/>
          <w:bCs/>
          <w:color w:val="333333"/>
          <w:sz w:val="24"/>
          <w:szCs w:val="24"/>
        </w:rPr>
      </w:pPr>
    </w:p>
    <w:p w14:paraId="70E8E721" w14:textId="77777777" w:rsidR="00296460" w:rsidRDefault="00296460" w:rsidP="00296460">
      <w:pPr>
        <w:spacing w:after="0"/>
        <w:jc w:val="center"/>
        <w:rPr>
          <w:rFonts w:ascii="Arial" w:hAnsi="Arial" w:cs="Arial"/>
          <w:b/>
          <w:bCs/>
          <w:color w:val="333333"/>
          <w:sz w:val="24"/>
          <w:szCs w:val="24"/>
          <w:shd w:val="clear" w:color="auto" w:fill="FFFFFF"/>
        </w:rPr>
      </w:pPr>
      <w:r w:rsidRPr="00426172">
        <w:rPr>
          <w:rFonts w:ascii="Arial" w:hAnsi="Arial" w:cs="Arial"/>
          <w:b/>
          <w:bCs/>
          <w:color w:val="333333"/>
          <w:sz w:val="24"/>
          <w:szCs w:val="24"/>
          <w:shd w:val="clear" w:color="auto" w:fill="FFFFFF"/>
        </w:rPr>
        <w:t>Porcentaje de ingresos por ventas, por tipo de producto</w:t>
      </w:r>
    </w:p>
    <w:p w14:paraId="31F7C01F" w14:textId="77777777" w:rsidR="00296460" w:rsidRDefault="00296460" w:rsidP="00296460">
      <w:pPr>
        <w:pStyle w:val="Prrafodelista"/>
        <w:ind w:left="360"/>
        <w:jc w:val="center"/>
        <w:rPr>
          <w:rFonts w:ascii="Arial" w:hAnsi="Arial" w:cs="Arial"/>
          <w:b/>
          <w:bCs/>
          <w:color w:val="333333"/>
          <w:sz w:val="24"/>
          <w:szCs w:val="24"/>
          <w:shd w:val="clear" w:color="auto" w:fill="FFFFFF"/>
        </w:rPr>
      </w:pPr>
      <w:r w:rsidRPr="00426172">
        <w:rPr>
          <w:rFonts w:ascii="Arial" w:hAnsi="Arial" w:cs="Arial"/>
          <w:b/>
          <w:bCs/>
          <w:color w:val="333333"/>
          <w:sz w:val="24"/>
          <w:szCs w:val="24"/>
          <w:shd w:val="clear" w:color="auto" w:fill="FFFFFF"/>
        </w:rPr>
        <w:t>2014-2015 y 2016</w:t>
      </w:r>
    </w:p>
    <w:p w14:paraId="089224BB" w14:textId="77777777" w:rsidR="00296460" w:rsidRDefault="00296460" w:rsidP="00296460">
      <w:pPr>
        <w:pStyle w:val="Prrafodelista"/>
        <w:ind w:left="360"/>
        <w:jc w:val="center"/>
        <w:rPr>
          <w:rFonts w:ascii="Arial" w:hAnsi="Arial" w:cs="Arial"/>
          <w:b/>
          <w:bCs/>
          <w:color w:val="333333"/>
          <w:sz w:val="24"/>
          <w:szCs w:val="24"/>
          <w:shd w:val="clear" w:color="auto" w:fill="FFFFFF"/>
        </w:rPr>
      </w:pPr>
    </w:p>
    <w:p w14:paraId="6997C7A3" w14:textId="77777777" w:rsidR="00296460" w:rsidRPr="00E12E5A" w:rsidRDefault="00296460" w:rsidP="00296460">
      <w:pPr>
        <w:pStyle w:val="Prrafodelista"/>
        <w:spacing w:after="0"/>
        <w:ind w:left="0"/>
        <w:jc w:val="center"/>
        <w:rPr>
          <w:rFonts w:ascii="Arial" w:hAnsi="Arial" w:cs="Arial"/>
          <w:color w:val="333333"/>
          <w:sz w:val="24"/>
          <w:szCs w:val="24"/>
          <w:shd w:val="clear" w:color="auto" w:fill="F9F9F9"/>
        </w:rPr>
      </w:pPr>
      <w:r>
        <w:rPr>
          <w:noProof/>
          <w:lang w:val="en-US"/>
        </w:rPr>
        <w:drawing>
          <wp:inline distT="0" distB="0" distL="0" distR="0" wp14:anchorId="698A6C4F" wp14:editId="7E69FBE5">
            <wp:extent cx="6470650" cy="27305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0650" cy="2730500"/>
                    </a:xfrm>
                    <a:prstGeom prst="rect">
                      <a:avLst/>
                    </a:prstGeom>
                    <a:noFill/>
                    <a:ln>
                      <a:noFill/>
                    </a:ln>
                  </pic:spPr>
                </pic:pic>
              </a:graphicData>
            </a:graphic>
          </wp:inline>
        </w:drawing>
      </w:r>
    </w:p>
    <w:p w14:paraId="7ED2B0C5" w14:textId="77777777" w:rsidR="00296460" w:rsidRPr="00E12E5A" w:rsidRDefault="00296460" w:rsidP="00296460">
      <w:pPr>
        <w:pStyle w:val="Prrafodelista"/>
        <w:spacing w:after="0"/>
        <w:ind w:left="360"/>
        <w:jc w:val="both"/>
        <w:rPr>
          <w:rFonts w:ascii="Arial" w:hAnsi="Arial" w:cs="Arial"/>
          <w:color w:val="333333"/>
          <w:sz w:val="24"/>
          <w:szCs w:val="24"/>
          <w:shd w:val="clear" w:color="auto" w:fill="F9F9F9"/>
        </w:rPr>
      </w:pPr>
    </w:p>
    <w:p w14:paraId="73D47FBB" w14:textId="77777777" w:rsidR="00296460" w:rsidRDefault="00296460" w:rsidP="00296460">
      <w:pPr>
        <w:ind w:firstLine="360"/>
        <w:jc w:val="both"/>
        <w:rPr>
          <w:rFonts w:ascii="Arial" w:hAnsi="Arial" w:cs="Arial"/>
          <w:sz w:val="24"/>
        </w:rPr>
      </w:pPr>
    </w:p>
    <w:p w14:paraId="3A35270A" w14:textId="77777777" w:rsidR="00296460" w:rsidRDefault="00296460" w:rsidP="00296460">
      <w:pPr>
        <w:jc w:val="both"/>
        <w:rPr>
          <w:rFonts w:ascii="Arial" w:hAnsi="Arial" w:cs="Arial"/>
          <w:sz w:val="24"/>
        </w:rPr>
      </w:pPr>
      <w:r>
        <w:rPr>
          <w:rFonts w:ascii="Arial" w:hAnsi="Arial" w:cs="Arial"/>
          <w:sz w:val="24"/>
        </w:rPr>
        <w:t>En</w:t>
      </w:r>
      <w:r w:rsidRPr="006639DD">
        <w:rPr>
          <w:rFonts w:ascii="Arial" w:hAnsi="Arial" w:cs="Arial"/>
          <w:sz w:val="24"/>
        </w:rPr>
        <w:t xml:space="preserve"> el periodo 2014-2015, el porcentaje de ingresos de las empresas derivado </w:t>
      </w:r>
      <w:r>
        <w:rPr>
          <w:rFonts w:ascii="Arial" w:hAnsi="Arial" w:cs="Arial"/>
          <w:sz w:val="24"/>
        </w:rPr>
        <w:t xml:space="preserve">la venta </w:t>
      </w:r>
      <w:r w:rsidRPr="006639DD">
        <w:rPr>
          <w:rFonts w:ascii="Arial" w:hAnsi="Arial" w:cs="Arial"/>
          <w:sz w:val="24"/>
        </w:rPr>
        <w:t xml:space="preserve">de nuevos productos fue del </w:t>
      </w:r>
      <w:r>
        <w:rPr>
          <w:rFonts w:ascii="Arial" w:hAnsi="Arial" w:cs="Arial"/>
          <w:sz w:val="24"/>
        </w:rPr>
        <w:t>19.6</w:t>
      </w:r>
      <w:r w:rsidRPr="006639DD">
        <w:rPr>
          <w:rFonts w:ascii="Arial" w:hAnsi="Arial" w:cs="Arial"/>
          <w:sz w:val="24"/>
        </w:rPr>
        <w:t>%</w:t>
      </w:r>
      <w:r>
        <w:rPr>
          <w:rFonts w:ascii="Arial" w:hAnsi="Arial" w:cs="Arial"/>
          <w:sz w:val="24"/>
        </w:rPr>
        <w:t>,</w:t>
      </w:r>
      <w:r w:rsidRPr="006639DD">
        <w:rPr>
          <w:rFonts w:ascii="Arial" w:hAnsi="Arial" w:cs="Arial"/>
          <w:sz w:val="24"/>
        </w:rPr>
        <w:t xml:space="preserve"> mientras que para 2016 </w:t>
      </w:r>
      <w:r>
        <w:rPr>
          <w:rFonts w:ascii="Arial" w:hAnsi="Arial" w:cs="Arial"/>
          <w:sz w:val="24"/>
        </w:rPr>
        <w:t>fue del 21.8%. E</w:t>
      </w:r>
      <w:r w:rsidRPr="006639DD">
        <w:rPr>
          <w:rFonts w:ascii="Arial" w:hAnsi="Arial" w:cs="Arial"/>
          <w:sz w:val="24"/>
        </w:rPr>
        <w:t>n cuestión de productos significativamente mejorados</w:t>
      </w:r>
      <w:r>
        <w:rPr>
          <w:rFonts w:ascii="Arial" w:hAnsi="Arial" w:cs="Arial"/>
          <w:sz w:val="24"/>
        </w:rPr>
        <w:t>,</w:t>
      </w:r>
      <w:r w:rsidRPr="006639DD">
        <w:rPr>
          <w:rFonts w:ascii="Arial" w:hAnsi="Arial" w:cs="Arial"/>
          <w:sz w:val="24"/>
        </w:rPr>
        <w:t xml:space="preserve"> </w:t>
      </w:r>
      <w:r>
        <w:rPr>
          <w:rFonts w:ascii="Arial" w:hAnsi="Arial" w:cs="Arial"/>
          <w:sz w:val="24"/>
        </w:rPr>
        <w:t xml:space="preserve">estos representaron </w:t>
      </w:r>
      <w:r w:rsidRPr="006639DD">
        <w:rPr>
          <w:rFonts w:ascii="Arial" w:hAnsi="Arial" w:cs="Arial"/>
          <w:sz w:val="24"/>
        </w:rPr>
        <w:t>el 43</w:t>
      </w:r>
      <w:r>
        <w:rPr>
          <w:rFonts w:ascii="Arial" w:hAnsi="Arial" w:cs="Arial"/>
          <w:sz w:val="24"/>
        </w:rPr>
        <w:t>.3</w:t>
      </w:r>
      <w:r w:rsidRPr="006639DD">
        <w:rPr>
          <w:rFonts w:ascii="Arial" w:hAnsi="Arial" w:cs="Arial"/>
          <w:sz w:val="24"/>
        </w:rPr>
        <w:t>% de los ingresos en 2014-2015 y para 2016 el 44</w:t>
      </w:r>
      <w:r>
        <w:rPr>
          <w:rFonts w:ascii="Arial" w:hAnsi="Arial" w:cs="Arial"/>
          <w:sz w:val="24"/>
        </w:rPr>
        <w:t>.1</w:t>
      </w:r>
      <w:r w:rsidRPr="006639DD">
        <w:rPr>
          <w:rFonts w:ascii="Arial" w:hAnsi="Arial" w:cs="Arial"/>
          <w:sz w:val="24"/>
        </w:rPr>
        <w:t>%</w:t>
      </w:r>
      <w:r>
        <w:rPr>
          <w:rFonts w:ascii="Arial" w:hAnsi="Arial" w:cs="Arial"/>
          <w:sz w:val="24"/>
        </w:rPr>
        <w:t>. Por otro lado, entre</w:t>
      </w:r>
      <w:r w:rsidRPr="006639DD">
        <w:rPr>
          <w:rFonts w:ascii="Arial" w:hAnsi="Arial" w:cs="Arial"/>
          <w:sz w:val="24"/>
        </w:rPr>
        <w:t xml:space="preserve"> 2014-2015</w:t>
      </w:r>
      <w:r>
        <w:rPr>
          <w:rFonts w:ascii="Arial" w:hAnsi="Arial" w:cs="Arial"/>
          <w:sz w:val="24"/>
        </w:rPr>
        <w:t>,</w:t>
      </w:r>
      <w:r w:rsidRPr="006639DD">
        <w:rPr>
          <w:rFonts w:ascii="Arial" w:hAnsi="Arial" w:cs="Arial"/>
          <w:sz w:val="24"/>
        </w:rPr>
        <w:t xml:space="preserve"> el 37</w:t>
      </w:r>
      <w:r>
        <w:rPr>
          <w:rFonts w:ascii="Arial" w:hAnsi="Arial" w:cs="Arial"/>
          <w:sz w:val="24"/>
        </w:rPr>
        <w:t>.1</w:t>
      </w:r>
      <w:r w:rsidRPr="006639DD">
        <w:rPr>
          <w:rFonts w:ascii="Arial" w:hAnsi="Arial" w:cs="Arial"/>
          <w:sz w:val="24"/>
        </w:rPr>
        <w:t xml:space="preserve">% de los ingresos fue derivado de </w:t>
      </w:r>
      <w:r>
        <w:rPr>
          <w:rFonts w:ascii="Arial" w:hAnsi="Arial" w:cs="Arial"/>
          <w:sz w:val="24"/>
        </w:rPr>
        <w:t>la venta de</w:t>
      </w:r>
      <w:r w:rsidRPr="006639DD">
        <w:rPr>
          <w:rFonts w:ascii="Arial" w:hAnsi="Arial" w:cs="Arial"/>
          <w:sz w:val="24"/>
        </w:rPr>
        <w:t xml:space="preserve"> productos sin cambios y para el 2016 solo </w:t>
      </w:r>
      <w:r>
        <w:rPr>
          <w:rFonts w:ascii="Arial" w:hAnsi="Arial" w:cs="Arial"/>
          <w:sz w:val="24"/>
        </w:rPr>
        <w:t xml:space="preserve">representaron </w:t>
      </w:r>
      <w:r w:rsidRPr="006639DD">
        <w:rPr>
          <w:rFonts w:ascii="Arial" w:hAnsi="Arial" w:cs="Arial"/>
          <w:sz w:val="24"/>
        </w:rPr>
        <w:t>el 34</w:t>
      </w:r>
      <w:r>
        <w:rPr>
          <w:rFonts w:ascii="Arial" w:hAnsi="Arial" w:cs="Arial"/>
          <w:sz w:val="24"/>
        </w:rPr>
        <w:t>.1</w:t>
      </w:r>
      <w:r w:rsidRPr="006639DD">
        <w:rPr>
          <w:rFonts w:ascii="Arial" w:hAnsi="Arial" w:cs="Arial"/>
          <w:sz w:val="24"/>
        </w:rPr>
        <w:t>%</w:t>
      </w:r>
      <w:r>
        <w:rPr>
          <w:rFonts w:ascii="Arial" w:hAnsi="Arial" w:cs="Arial"/>
          <w:sz w:val="24"/>
        </w:rPr>
        <w:t>.</w:t>
      </w:r>
    </w:p>
    <w:p w14:paraId="24277916" w14:textId="77777777" w:rsidR="00296460" w:rsidRDefault="00296460" w:rsidP="00296460">
      <w:pPr>
        <w:spacing w:after="0" w:line="240" w:lineRule="auto"/>
        <w:rPr>
          <w:rFonts w:ascii="Arial" w:hAnsi="Arial" w:cs="Arial"/>
          <w:b/>
          <w:sz w:val="32"/>
          <w:szCs w:val="24"/>
        </w:rPr>
      </w:pPr>
      <w:r>
        <w:rPr>
          <w:rFonts w:ascii="Arial" w:hAnsi="Arial" w:cs="Arial"/>
          <w:b/>
          <w:sz w:val="32"/>
          <w:szCs w:val="24"/>
        </w:rPr>
        <w:br w:type="page"/>
      </w:r>
    </w:p>
    <w:p w14:paraId="195CFB4A" w14:textId="77777777" w:rsidR="00296460" w:rsidRDefault="00296460" w:rsidP="00296460">
      <w:pPr>
        <w:spacing w:after="0"/>
        <w:jc w:val="center"/>
        <w:rPr>
          <w:rFonts w:ascii="Arial" w:hAnsi="Arial" w:cs="Arial"/>
          <w:b/>
          <w:sz w:val="32"/>
          <w:szCs w:val="24"/>
        </w:rPr>
      </w:pPr>
    </w:p>
    <w:p w14:paraId="1F210580" w14:textId="77777777" w:rsidR="00296460" w:rsidRPr="00E913CA" w:rsidRDefault="00296460" w:rsidP="00296460">
      <w:pPr>
        <w:spacing w:after="0"/>
        <w:jc w:val="center"/>
        <w:rPr>
          <w:rFonts w:ascii="Arial" w:hAnsi="Arial" w:cs="Arial"/>
          <w:b/>
          <w:sz w:val="32"/>
          <w:szCs w:val="24"/>
        </w:rPr>
      </w:pPr>
      <w:r w:rsidRPr="00E913CA">
        <w:rPr>
          <w:rFonts w:ascii="Arial" w:hAnsi="Arial" w:cs="Arial"/>
          <w:b/>
          <w:sz w:val="32"/>
          <w:szCs w:val="24"/>
        </w:rPr>
        <w:t>Indicadores sobre Biotecnología y Nanotecnología</w:t>
      </w:r>
    </w:p>
    <w:p w14:paraId="50DCBB24" w14:textId="77777777" w:rsidR="00296460" w:rsidRDefault="00296460" w:rsidP="00296460">
      <w:pPr>
        <w:spacing w:after="0" w:line="240" w:lineRule="auto"/>
        <w:jc w:val="center"/>
        <w:rPr>
          <w:rFonts w:ascii="Arial" w:hAnsi="Arial" w:cs="Arial"/>
          <w:b/>
          <w:color w:val="333333"/>
          <w:sz w:val="32"/>
          <w:szCs w:val="24"/>
        </w:rPr>
      </w:pPr>
    </w:p>
    <w:p w14:paraId="3F044465" w14:textId="77777777" w:rsidR="00296460" w:rsidRDefault="00296460" w:rsidP="00296460">
      <w:pPr>
        <w:spacing w:after="0" w:line="240" w:lineRule="auto"/>
        <w:jc w:val="center"/>
        <w:rPr>
          <w:rFonts w:ascii="Arial" w:hAnsi="Arial" w:cs="Arial"/>
          <w:b/>
          <w:color w:val="333333"/>
          <w:sz w:val="32"/>
          <w:szCs w:val="24"/>
        </w:rPr>
      </w:pPr>
      <w:r w:rsidRPr="00E12E5A">
        <w:rPr>
          <w:rFonts w:ascii="Arial" w:hAnsi="Arial" w:cs="Arial"/>
          <w:b/>
          <w:color w:val="333333"/>
          <w:sz w:val="32"/>
          <w:szCs w:val="24"/>
        </w:rPr>
        <w:t xml:space="preserve"> </w:t>
      </w:r>
    </w:p>
    <w:p w14:paraId="21C0BB3F" w14:textId="77777777" w:rsidR="00296460" w:rsidRPr="00414D22" w:rsidRDefault="00296460" w:rsidP="00296460">
      <w:pPr>
        <w:spacing w:after="0"/>
        <w:jc w:val="center"/>
        <w:rPr>
          <w:rFonts w:ascii="Arial" w:hAnsi="Arial" w:cs="Arial"/>
          <w:b/>
          <w:sz w:val="24"/>
          <w:szCs w:val="24"/>
        </w:rPr>
      </w:pPr>
      <w:r w:rsidRPr="00414D22">
        <w:rPr>
          <w:rFonts w:ascii="Arial" w:hAnsi="Arial" w:cs="Arial"/>
          <w:b/>
          <w:bCs/>
          <w:sz w:val="24"/>
          <w:szCs w:val="24"/>
        </w:rPr>
        <w:t>Empresas que realizaron actividades relacionadas</w:t>
      </w:r>
      <w:r>
        <w:rPr>
          <w:rFonts w:ascii="Arial" w:hAnsi="Arial" w:cs="Arial"/>
          <w:b/>
          <w:bCs/>
          <w:sz w:val="24"/>
          <w:szCs w:val="24"/>
        </w:rPr>
        <w:t xml:space="preserve"> </w:t>
      </w:r>
      <w:r w:rsidRPr="00414D22">
        <w:rPr>
          <w:rFonts w:ascii="Arial" w:hAnsi="Arial" w:cs="Arial"/>
          <w:b/>
          <w:bCs/>
          <w:sz w:val="24"/>
          <w:szCs w:val="24"/>
        </w:rPr>
        <w:t>con el uso de biotecnología</w:t>
      </w:r>
    </w:p>
    <w:p w14:paraId="79DC3095" w14:textId="77777777" w:rsidR="00296460" w:rsidRDefault="00296460" w:rsidP="00296460">
      <w:pPr>
        <w:spacing w:after="0"/>
        <w:jc w:val="center"/>
        <w:rPr>
          <w:rFonts w:ascii="Arial" w:hAnsi="Arial" w:cs="Arial"/>
          <w:b/>
          <w:bCs/>
          <w:sz w:val="24"/>
          <w:szCs w:val="24"/>
        </w:rPr>
      </w:pPr>
      <w:r w:rsidRPr="00414D22">
        <w:rPr>
          <w:rFonts w:ascii="Arial" w:hAnsi="Arial" w:cs="Arial"/>
          <w:b/>
          <w:bCs/>
          <w:sz w:val="24"/>
          <w:szCs w:val="24"/>
        </w:rPr>
        <w:t>2014-2015 y 2016</w:t>
      </w:r>
    </w:p>
    <w:p w14:paraId="0F40B606" w14:textId="77777777" w:rsidR="00296460" w:rsidRPr="00414D22" w:rsidRDefault="00296460" w:rsidP="00296460">
      <w:pPr>
        <w:spacing w:after="0"/>
        <w:jc w:val="center"/>
        <w:rPr>
          <w:rFonts w:ascii="Arial" w:hAnsi="Arial" w:cs="Arial"/>
          <w:b/>
          <w:sz w:val="24"/>
          <w:szCs w:val="24"/>
        </w:rPr>
      </w:pPr>
      <w:r>
        <w:rPr>
          <w:noProof/>
          <w:lang w:val="en-US"/>
        </w:rPr>
        <w:drawing>
          <wp:inline distT="0" distB="0" distL="0" distR="0" wp14:anchorId="42F1814B" wp14:editId="45F9F2E3">
            <wp:extent cx="6280150" cy="2463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0150" cy="2463800"/>
                    </a:xfrm>
                    <a:prstGeom prst="rect">
                      <a:avLst/>
                    </a:prstGeom>
                    <a:noFill/>
                    <a:ln>
                      <a:noFill/>
                    </a:ln>
                  </pic:spPr>
                </pic:pic>
              </a:graphicData>
            </a:graphic>
          </wp:inline>
        </w:drawing>
      </w:r>
    </w:p>
    <w:p w14:paraId="4093BB41" w14:textId="77777777" w:rsidR="00296460" w:rsidRDefault="00296460" w:rsidP="00296460">
      <w:pPr>
        <w:jc w:val="both"/>
        <w:rPr>
          <w:rFonts w:ascii="Arial" w:hAnsi="Arial" w:cs="Arial"/>
          <w:sz w:val="24"/>
        </w:rPr>
      </w:pPr>
      <w:r w:rsidRPr="006639DD">
        <w:rPr>
          <w:rFonts w:ascii="Arial" w:hAnsi="Arial" w:cs="Arial"/>
          <w:sz w:val="24"/>
        </w:rPr>
        <w:t>La ESIDET 2017 estima que en el bienio comprendido entre 2014 y 2015, 329 empresas usaron biotecnología en sus procesos y para 2016 el número incrementó a 426, mostrando así una tendencia crecient</w:t>
      </w:r>
      <w:r>
        <w:rPr>
          <w:rFonts w:ascii="Arial" w:hAnsi="Arial" w:cs="Arial"/>
          <w:sz w:val="24"/>
        </w:rPr>
        <w:t>e para este indicador.</w:t>
      </w:r>
    </w:p>
    <w:p w14:paraId="7E83737E" w14:textId="77777777" w:rsidR="00296460" w:rsidRDefault="00296460" w:rsidP="00296460">
      <w:pPr>
        <w:spacing w:after="0"/>
        <w:ind w:firstLine="708"/>
        <w:jc w:val="both"/>
        <w:rPr>
          <w:rFonts w:ascii="Arial" w:hAnsi="Arial" w:cs="Arial"/>
          <w:sz w:val="24"/>
        </w:rPr>
      </w:pPr>
    </w:p>
    <w:p w14:paraId="13F2A289" w14:textId="77777777" w:rsidR="00296460" w:rsidRPr="00414D22" w:rsidRDefault="00296460" w:rsidP="00296460">
      <w:pPr>
        <w:spacing w:after="0"/>
        <w:jc w:val="center"/>
        <w:rPr>
          <w:rFonts w:ascii="Arial" w:hAnsi="Arial" w:cs="Arial"/>
          <w:b/>
          <w:color w:val="333333"/>
          <w:sz w:val="24"/>
          <w:szCs w:val="24"/>
          <w:shd w:val="clear" w:color="auto" w:fill="FFFFFF"/>
        </w:rPr>
      </w:pPr>
      <w:r w:rsidRPr="00414D22">
        <w:rPr>
          <w:rFonts w:ascii="Arial" w:hAnsi="Arial" w:cs="Arial"/>
          <w:b/>
          <w:bCs/>
          <w:color w:val="333333"/>
          <w:sz w:val="24"/>
          <w:szCs w:val="24"/>
          <w:shd w:val="clear" w:color="auto" w:fill="FFFFFF"/>
        </w:rPr>
        <w:t>Empresas que realizaron o contrataron proyectos</w:t>
      </w:r>
      <w:r>
        <w:rPr>
          <w:rFonts w:ascii="Arial" w:hAnsi="Arial" w:cs="Arial"/>
          <w:b/>
          <w:bCs/>
          <w:color w:val="333333"/>
          <w:sz w:val="24"/>
          <w:szCs w:val="24"/>
          <w:shd w:val="clear" w:color="auto" w:fill="FFFFFF"/>
        </w:rPr>
        <w:t xml:space="preserve"> </w:t>
      </w:r>
      <w:r w:rsidRPr="00414D22">
        <w:rPr>
          <w:rFonts w:ascii="Arial" w:hAnsi="Arial" w:cs="Arial"/>
          <w:b/>
          <w:bCs/>
          <w:color w:val="333333"/>
          <w:sz w:val="24"/>
          <w:szCs w:val="24"/>
          <w:shd w:val="clear" w:color="auto" w:fill="FFFFFF"/>
        </w:rPr>
        <w:t>de IDT en biotecnología</w:t>
      </w:r>
    </w:p>
    <w:p w14:paraId="5E521BB0" w14:textId="77777777" w:rsidR="00296460" w:rsidRPr="00414D22" w:rsidRDefault="00296460" w:rsidP="00296460">
      <w:pPr>
        <w:spacing w:after="0"/>
        <w:jc w:val="center"/>
        <w:rPr>
          <w:rFonts w:ascii="Arial" w:hAnsi="Arial" w:cs="Arial"/>
          <w:b/>
          <w:color w:val="333333"/>
          <w:sz w:val="24"/>
          <w:szCs w:val="24"/>
          <w:shd w:val="clear" w:color="auto" w:fill="FFFFFF"/>
        </w:rPr>
      </w:pPr>
      <w:r w:rsidRPr="00414D22">
        <w:rPr>
          <w:rFonts w:ascii="Arial" w:hAnsi="Arial" w:cs="Arial"/>
          <w:b/>
          <w:bCs/>
          <w:color w:val="333333"/>
          <w:sz w:val="24"/>
          <w:szCs w:val="24"/>
          <w:shd w:val="clear" w:color="auto" w:fill="FFFFFF"/>
        </w:rPr>
        <w:t>2014, 2015 y 2016</w:t>
      </w:r>
    </w:p>
    <w:p w14:paraId="0EFD1871" w14:textId="77777777" w:rsidR="00296460" w:rsidRDefault="00296460" w:rsidP="00296460">
      <w:pPr>
        <w:spacing w:after="0"/>
        <w:jc w:val="center"/>
        <w:rPr>
          <w:rFonts w:ascii="Arial" w:hAnsi="Arial" w:cs="Arial"/>
          <w:b/>
          <w:color w:val="333333"/>
          <w:sz w:val="24"/>
          <w:szCs w:val="24"/>
          <w:shd w:val="clear" w:color="auto" w:fill="FFFFFF"/>
        </w:rPr>
      </w:pPr>
    </w:p>
    <w:p w14:paraId="1E9F50F0" w14:textId="77777777" w:rsidR="00296460" w:rsidRPr="00E12E5A" w:rsidRDefault="00296460" w:rsidP="00296460">
      <w:pPr>
        <w:spacing w:after="0"/>
        <w:jc w:val="center"/>
        <w:rPr>
          <w:rFonts w:ascii="Arial" w:hAnsi="Arial" w:cs="Arial"/>
          <w:b/>
          <w:sz w:val="24"/>
          <w:szCs w:val="24"/>
        </w:rPr>
      </w:pPr>
      <w:r>
        <w:rPr>
          <w:noProof/>
          <w:lang w:val="en-US"/>
        </w:rPr>
        <w:drawing>
          <wp:inline distT="0" distB="0" distL="0" distR="0" wp14:anchorId="20E7C3BC" wp14:editId="764CD1E5">
            <wp:extent cx="6483350" cy="27940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3350" cy="2794000"/>
                    </a:xfrm>
                    <a:prstGeom prst="rect">
                      <a:avLst/>
                    </a:prstGeom>
                    <a:noFill/>
                    <a:ln>
                      <a:noFill/>
                    </a:ln>
                  </pic:spPr>
                </pic:pic>
              </a:graphicData>
            </a:graphic>
          </wp:inline>
        </w:drawing>
      </w:r>
    </w:p>
    <w:p w14:paraId="60F0CF44" w14:textId="77777777" w:rsidR="00296460" w:rsidRPr="00E12E5A" w:rsidRDefault="00296460" w:rsidP="00296460">
      <w:pPr>
        <w:spacing w:after="0"/>
        <w:jc w:val="right"/>
        <w:rPr>
          <w:rFonts w:ascii="Arial" w:hAnsi="Arial" w:cs="Arial"/>
          <w:color w:val="333333"/>
          <w:sz w:val="24"/>
          <w:szCs w:val="24"/>
          <w:shd w:val="clear" w:color="auto" w:fill="F9F9F9"/>
        </w:rPr>
      </w:pPr>
      <w:r>
        <w:rPr>
          <w:rFonts w:ascii="Arial" w:hAnsi="Arial" w:cs="Arial"/>
          <w:color w:val="333333"/>
          <w:sz w:val="24"/>
          <w:szCs w:val="24"/>
          <w:shd w:val="clear" w:color="auto" w:fill="F9F9F9"/>
        </w:rPr>
        <w:t xml:space="preserve">                </w:t>
      </w:r>
    </w:p>
    <w:p w14:paraId="114C59DE" w14:textId="77777777" w:rsidR="00296460" w:rsidRDefault="00296460" w:rsidP="00296460">
      <w:pPr>
        <w:ind w:firstLine="708"/>
        <w:jc w:val="both"/>
        <w:rPr>
          <w:rFonts w:ascii="Arial" w:hAnsi="Arial" w:cs="Arial"/>
          <w:sz w:val="24"/>
        </w:rPr>
      </w:pPr>
    </w:p>
    <w:p w14:paraId="39205E49" w14:textId="77777777" w:rsidR="00296460" w:rsidRDefault="00296460" w:rsidP="00296460">
      <w:pPr>
        <w:jc w:val="both"/>
        <w:rPr>
          <w:rFonts w:ascii="Arial" w:hAnsi="Arial" w:cs="Arial"/>
          <w:sz w:val="24"/>
        </w:rPr>
      </w:pPr>
      <w:r w:rsidRPr="006639DD">
        <w:rPr>
          <w:rFonts w:ascii="Arial" w:hAnsi="Arial" w:cs="Arial"/>
          <w:sz w:val="24"/>
        </w:rPr>
        <w:t xml:space="preserve">La encuesta revela que ha ido en aumento el número de empresas que se interesan </w:t>
      </w:r>
      <w:r>
        <w:rPr>
          <w:rFonts w:ascii="Arial" w:hAnsi="Arial" w:cs="Arial"/>
          <w:sz w:val="24"/>
        </w:rPr>
        <w:t>por llevar a cabo IDT</w:t>
      </w:r>
      <w:r w:rsidRPr="006639DD">
        <w:rPr>
          <w:rFonts w:ascii="Arial" w:hAnsi="Arial" w:cs="Arial"/>
          <w:sz w:val="24"/>
        </w:rPr>
        <w:t xml:space="preserve"> en biotecnología</w:t>
      </w:r>
      <w:r>
        <w:rPr>
          <w:rFonts w:ascii="Arial" w:hAnsi="Arial" w:cs="Arial"/>
          <w:sz w:val="24"/>
        </w:rPr>
        <w:t>;</w:t>
      </w:r>
      <w:r w:rsidRPr="006639DD">
        <w:rPr>
          <w:rFonts w:ascii="Arial" w:hAnsi="Arial" w:cs="Arial"/>
          <w:sz w:val="24"/>
        </w:rPr>
        <w:t xml:space="preserve"> </w:t>
      </w:r>
      <w:r>
        <w:rPr>
          <w:rFonts w:ascii="Arial" w:hAnsi="Arial" w:cs="Arial"/>
          <w:sz w:val="24"/>
        </w:rPr>
        <w:t xml:space="preserve">de acuerdo a las estimaciones se observa que, </w:t>
      </w:r>
      <w:r w:rsidRPr="006639DD">
        <w:rPr>
          <w:rFonts w:ascii="Arial" w:hAnsi="Arial" w:cs="Arial"/>
          <w:sz w:val="24"/>
        </w:rPr>
        <w:t>en 2014, 117 empresas</w:t>
      </w:r>
      <w:r>
        <w:rPr>
          <w:rFonts w:ascii="Arial" w:hAnsi="Arial" w:cs="Arial"/>
          <w:sz w:val="24"/>
        </w:rPr>
        <w:t xml:space="preserve"> </w:t>
      </w:r>
      <w:r w:rsidRPr="006639DD">
        <w:rPr>
          <w:rFonts w:ascii="Arial" w:hAnsi="Arial" w:cs="Arial"/>
          <w:sz w:val="24"/>
        </w:rPr>
        <w:t xml:space="preserve">realizaron algún tipo de </w:t>
      </w:r>
      <w:r>
        <w:rPr>
          <w:rFonts w:ascii="Arial" w:hAnsi="Arial" w:cs="Arial"/>
          <w:sz w:val="24"/>
        </w:rPr>
        <w:t>IDT en biotecnología;</w:t>
      </w:r>
      <w:r w:rsidRPr="006639DD">
        <w:rPr>
          <w:rFonts w:ascii="Arial" w:hAnsi="Arial" w:cs="Arial"/>
          <w:sz w:val="24"/>
        </w:rPr>
        <w:t xml:space="preserve"> en 2015</w:t>
      </w:r>
      <w:r>
        <w:rPr>
          <w:rFonts w:ascii="Arial" w:hAnsi="Arial" w:cs="Arial"/>
          <w:sz w:val="24"/>
        </w:rPr>
        <w:t>,</w:t>
      </w:r>
      <w:r w:rsidRPr="006639DD">
        <w:rPr>
          <w:rFonts w:ascii="Arial" w:hAnsi="Arial" w:cs="Arial"/>
          <w:sz w:val="24"/>
        </w:rPr>
        <w:t xml:space="preserve"> </w:t>
      </w:r>
      <w:r>
        <w:rPr>
          <w:rFonts w:ascii="Arial" w:hAnsi="Arial" w:cs="Arial"/>
          <w:sz w:val="24"/>
        </w:rPr>
        <w:t xml:space="preserve">la estimación para este campo de la </w:t>
      </w:r>
      <w:r w:rsidRPr="006639DD">
        <w:rPr>
          <w:rFonts w:ascii="Arial" w:hAnsi="Arial" w:cs="Arial"/>
          <w:sz w:val="24"/>
        </w:rPr>
        <w:t>IDT</w:t>
      </w:r>
      <w:r>
        <w:rPr>
          <w:rFonts w:ascii="Arial" w:hAnsi="Arial" w:cs="Arial"/>
          <w:sz w:val="24"/>
        </w:rPr>
        <w:t xml:space="preserve"> fue de</w:t>
      </w:r>
      <w:r w:rsidRPr="006639DD">
        <w:rPr>
          <w:rFonts w:ascii="Arial" w:hAnsi="Arial" w:cs="Arial"/>
          <w:sz w:val="24"/>
        </w:rPr>
        <w:t xml:space="preserve"> 126 </w:t>
      </w:r>
      <w:r>
        <w:rPr>
          <w:rFonts w:ascii="Arial" w:hAnsi="Arial" w:cs="Arial"/>
          <w:sz w:val="24"/>
        </w:rPr>
        <w:t>empresas; mientras que p</w:t>
      </w:r>
      <w:r w:rsidRPr="006639DD">
        <w:rPr>
          <w:rFonts w:ascii="Arial" w:hAnsi="Arial" w:cs="Arial"/>
          <w:sz w:val="24"/>
        </w:rPr>
        <w:t>ara 2016 se observ</w:t>
      </w:r>
      <w:r>
        <w:rPr>
          <w:rFonts w:ascii="Arial" w:hAnsi="Arial" w:cs="Arial"/>
          <w:sz w:val="24"/>
        </w:rPr>
        <w:t>ó</w:t>
      </w:r>
      <w:r w:rsidRPr="006639DD">
        <w:rPr>
          <w:rFonts w:ascii="Arial" w:hAnsi="Arial" w:cs="Arial"/>
          <w:sz w:val="24"/>
        </w:rPr>
        <w:t xml:space="preserve"> que 164 empresas realizaban investigación y desarrollo tecnológico en biotecnología</w:t>
      </w:r>
      <w:r>
        <w:rPr>
          <w:rFonts w:ascii="Arial" w:hAnsi="Arial" w:cs="Arial"/>
          <w:sz w:val="24"/>
        </w:rPr>
        <w:t>.</w:t>
      </w:r>
    </w:p>
    <w:p w14:paraId="29CDD8AF" w14:textId="77777777" w:rsidR="00296460" w:rsidRDefault="00296460" w:rsidP="00296460">
      <w:pPr>
        <w:spacing w:after="0" w:line="240" w:lineRule="auto"/>
        <w:rPr>
          <w:rFonts w:ascii="Arial" w:hAnsi="Arial" w:cs="Arial"/>
          <w:b/>
          <w:bCs/>
          <w:color w:val="333333"/>
          <w:sz w:val="24"/>
          <w:szCs w:val="24"/>
          <w:shd w:val="clear" w:color="auto" w:fill="F9F9F9"/>
        </w:rPr>
      </w:pPr>
    </w:p>
    <w:p w14:paraId="58FE73F6" w14:textId="77777777" w:rsidR="00296460" w:rsidRDefault="00296460" w:rsidP="00296460">
      <w:pPr>
        <w:spacing w:after="0"/>
        <w:jc w:val="center"/>
        <w:rPr>
          <w:rFonts w:ascii="Arial" w:hAnsi="Arial" w:cs="Arial"/>
          <w:b/>
          <w:bCs/>
          <w:color w:val="333333"/>
          <w:sz w:val="24"/>
          <w:szCs w:val="24"/>
          <w:shd w:val="clear" w:color="auto" w:fill="F9F9F9"/>
        </w:rPr>
      </w:pPr>
      <w:r w:rsidRPr="003F68E0">
        <w:rPr>
          <w:rFonts w:ascii="Arial" w:hAnsi="Arial" w:cs="Arial"/>
          <w:b/>
          <w:bCs/>
          <w:color w:val="333333"/>
          <w:sz w:val="24"/>
          <w:szCs w:val="24"/>
          <w:shd w:val="clear" w:color="auto" w:fill="F9F9F9"/>
        </w:rPr>
        <w:t>Empresas que realizaron actividades relacionadas</w:t>
      </w:r>
      <w:r>
        <w:rPr>
          <w:rFonts w:ascii="Arial" w:hAnsi="Arial" w:cs="Arial"/>
          <w:b/>
          <w:bCs/>
          <w:color w:val="333333"/>
          <w:sz w:val="24"/>
          <w:szCs w:val="24"/>
          <w:shd w:val="clear" w:color="auto" w:fill="F9F9F9"/>
        </w:rPr>
        <w:t xml:space="preserve"> </w:t>
      </w:r>
      <w:r w:rsidRPr="003F68E0">
        <w:rPr>
          <w:rFonts w:ascii="Arial" w:hAnsi="Arial" w:cs="Arial"/>
          <w:b/>
          <w:bCs/>
          <w:color w:val="333333"/>
          <w:sz w:val="24"/>
          <w:szCs w:val="24"/>
          <w:shd w:val="clear" w:color="auto" w:fill="F9F9F9"/>
        </w:rPr>
        <w:t xml:space="preserve">con el uso de nanotecnología </w:t>
      </w:r>
    </w:p>
    <w:p w14:paraId="34B37BA9" w14:textId="77777777" w:rsidR="00296460" w:rsidRDefault="00296460" w:rsidP="00296460">
      <w:pPr>
        <w:spacing w:after="0"/>
        <w:jc w:val="center"/>
        <w:rPr>
          <w:rFonts w:ascii="Arial" w:hAnsi="Arial" w:cs="Arial"/>
          <w:b/>
          <w:bCs/>
          <w:color w:val="333333"/>
          <w:sz w:val="24"/>
          <w:szCs w:val="24"/>
          <w:shd w:val="clear" w:color="auto" w:fill="F9F9F9"/>
        </w:rPr>
      </w:pPr>
      <w:r w:rsidRPr="003F68E0">
        <w:rPr>
          <w:rFonts w:ascii="Arial" w:hAnsi="Arial" w:cs="Arial"/>
          <w:b/>
          <w:bCs/>
          <w:color w:val="333333"/>
          <w:sz w:val="24"/>
          <w:szCs w:val="24"/>
          <w:shd w:val="clear" w:color="auto" w:fill="F9F9F9"/>
        </w:rPr>
        <w:t>2014-2015 y 2016</w:t>
      </w:r>
    </w:p>
    <w:p w14:paraId="649BCD52" w14:textId="77777777" w:rsidR="00296460" w:rsidRDefault="00296460" w:rsidP="00296460">
      <w:pPr>
        <w:spacing w:after="0"/>
        <w:jc w:val="center"/>
        <w:rPr>
          <w:rFonts w:ascii="Arial" w:hAnsi="Arial" w:cs="Arial"/>
          <w:b/>
          <w:bCs/>
          <w:color w:val="333333"/>
          <w:sz w:val="24"/>
          <w:szCs w:val="24"/>
          <w:shd w:val="clear" w:color="auto" w:fill="F9F9F9"/>
        </w:rPr>
      </w:pPr>
      <w:r>
        <w:rPr>
          <w:noProof/>
          <w:lang w:val="en-US"/>
        </w:rPr>
        <w:drawing>
          <wp:inline distT="0" distB="0" distL="0" distR="0" wp14:anchorId="7C1D2CC8" wp14:editId="064BF8C2">
            <wp:extent cx="6483350" cy="2711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3350" cy="2711450"/>
                    </a:xfrm>
                    <a:prstGeom prst="rect">
                      <a:avLst/>
                    </a:prstGeom>
                    <a:noFill/>
                    <a:ln>
                      <a:noFill/>
                    </a:ln>
                  </pic:spPr>
                </pic:pic>
              </a:graphicData>
            </a:graphic>
          </wp:inline>
        </w:drawing>
      </w:r>
    </w:p>
    <w:p w14:paraId="4820B534" w14:textId="77777777" w:rsidR="00296460" w:rsidRPr="00E12E5A" w:rsidRDefault="00296460" w:rsidP="00296460">
      <w:pPr>
        <w:spacing w:after="0"/>
        <w:jc w:val="both"/>
        <w:rPr>
          <w:rFonts w:ascii="Arial" w:hAnsi="Arial" w:cs="Arial"/>
          <w:sz w:val="24"/>
          <w:szCs w:val="24"/>
        </w:rPr>
      </w:pPr>
    </w:p>
    <w:p w14:paraId="29D473BE" w14:textId="77777777" w:rsidR="00296460" w:rsidRPr="00BF4763" w:rsidRDefault="00296460" w:rsidP="00704563">
      <w:pPr>
        <w:spacing w:after="0"/>
        <w:jc w:val="both"/>
        <w:rPr>
          <w:rFonts w:ascii="Arial" w:hAnsi="Arial" w:cs="Arial"/>
          <w:i/>
          <w:color w:val="44546A"/>
        </w:rPr>
      </w:pPr>
      <w:r>
        <w:rPr>
          <w:rFonts w:ascii="Arial" w:hAnsi="Arial" w:cs="Arial"/>
          <w:sz w:val="24"/>
          <w:szCs w:val="24"/>
        </w:rPr>
        <w:t xml:space="preserve">El número de </w:t>
      </w:r>
      <w:r w:rsidRPr="00E12E5A">
        <w:rPr>
          <w:rFonts w:ascii="Arial" w:hAnsi="Arial" w:cs="Arial"/>
          <w:sz w:val="24"/>
          <w:szCs w:val="24"/>
        </w:rPr>
        <w:t>empresas que realizan actividades relacionadas con el uso de la</w:t>
      </w:r>
      <w:r>
        <w:rPr>
          <w:rFonts w:ascii="Arial" w:hAnsi="Arial" w:cs="Arial"/>
          <w:sz w:val="24"/>
          <w:szCs w:val="24"/>
        </w:rPr>
        <w:t xml:space="preserve"> nanotecnología se incrementó</w:t>
      </w:r>
      <w:r w:rsidRPr="00E12E5A">
        <w:rPr>
          <w:rFonts w:ascii="Arial" w:hAnsi="Arial" w:cs="Arial"/>
          <w:sz w:val="24"/>
          <w:szCs w:val="24"/>
        </w:rPr>
        <w:t xml:space="preserve"> de 104 a 144, es decir 38.5% más que en el periodo anterior</w:t>
      </w:r>
      <w:r>
        <w:rPr>
          <w:rFonts w:ascii="Arial" w:hAnsi="Arial" w:cs="Arial"/>
          <w:sz w:val="24"/>
          <w:szCs w:val="24"/>
        </w:rPr>
        <w:t xml:space="preserve">, lo que nos </w:t>
      </w:r>
      <w:r w:rsidRPr="00E12E5A">
        <w:rPr>
          <w:rFonts w:ascii="Arial" w:hAnsi="Arial" w:cs="Arial"/>
          <w:sz w:val="24"/>
          <w:szCs w:val="24"/>
        </w:rPr>
        <w:t xml:space="preserve">da un parámetro del grado de inserción de la </w:t>
      </w:r>
      <w:r>
        <w:rPr>
          <w:rFonts w:ascii="Arial" w:hAnsi="Arial" w:cs="Arial"/>
          <w:sz w:val="24"/>
          <w:szCs w:val="24"/>
        </w:rPr>
        <w:t>nano</w:t>
      </w:r>
      <w:r w:rsidRPr="00E12E5A">
        <w:rPr>
          <w:rFonts w:ascii="Arial" w:hAnsi="Arial" w:cs="Arial"/>
          <w:sz w:val="24"/>
          <w:szCs w:val="24"/>
        </w:rPr>
        <w:t>tecnología en los procesos productivos de la</w:t>
      </w:r>
      <w:r>
        <w:rPr>
          <w:rFonts w:ascii="Arial" w:hAnsi="Arial" w:cs="Arial"/>
          <w:sz w:val="24"/>
          <w:szCs w:val="24"/>
        </w:rPr>
        <w:t>s</w:t>
      </w:r>
      <w:r w:rsidRPr="00E12E5A">
        <w:rPr>
          <w:rFonts w:ascii="Arial" w:hAnsi="Arial" w:cs="Arial"/>
          <w:sz w:val="24"/>
          <w:szCs w:val="24"/>
        </w:rPr>
        <w:t xml:space="preserve"> industria</w:t>
      </w:r>
      <w:r>
        <w:rPr>
          <w:rFonts w:ascii="Arial" w:hAnsi="Arial" w:cs="Arial"/>
          <w:sz w:val="24"/>
          <w:szCs w:val="24"/>
        </w:rPr>
        <w:t>s</w:t>
      </w:r>
      <w:r w:rsidRPr="00E12E5A">
        <w:rPr>
          <w:rFonts w:ascii="Arial" w:hAnsi="Arial" w:cs="Arial"/>
          <w:sz w:val="24"/>
          <w:szCs w:val="24"/>
        </w:rPr>
        <w:t xml:space="preserve">. </w:t>
      </w:r>
    </w:p>
    <w:p w14:paraId="5669106C" w14:textId="77777777" w:rsidR="00704563" w:rsidRDefault="00296460" w:rsidP="00296460">
      <w:pPr>
        <w:spacing w:after="0"/>
        <w:jc w:val="center"/>
        <w:rPr>
          <w:rFonts w:ascii="Arial" w:hAnsi="Arial" w:cs="Arial"/>
          <w:b/>
          <w:color w:val="333333"/>
          <w:sz w:val="24"/>
          <w:szCs w:val="24"/>
          <w:shd w:val="clear" w:color="auto" w:fill="FFFFFF"/>
        </w:rPr>
      </w:pPr>
      <w:r>
        <w:rPr>
          <w:rFonts w:ascii="Arial" w:hAnsi="Arial" w:cs="Arial"/>
          <w:b/>
          <w:color w:val="333333"/>
          <w:sz w:val="24"/>
          <w:szCs w:val="24"/>
          <w:shd w:val="clear" w:color="auto" w:fill="FFFFFF"/>
        </w:rPr>
        <w:br w:type="page"/>
      </w:r>
    </w:p>
    <w:p w14:paraId="17A7D541" w14:textId="77777777" w:rsidR="00704563" w:rsidRDefault="00704563" w:rsidP="00296460">
      <w:pPr>
        <w:spacing w:after="0"/>
        <w:jc w:val="center"/>
        <w:rPr>
          <w:rFonts w:ascii="Arial" w:hAnsi="Arial" w:cs="Arial"/>
          <w:b/>
          <w:color w:val="333333"/>
          <w:sz w:val="24"/>
          <w:szCs w:val="24"/>
          <w:shd w:val="clear" w:color="auto" w:fill="FFFFFF"/>
        </w:rPr>
      </w:pPr>
    </w:p>
    <w:p w14:paraId="1CACE62C" w14:textId="77777777" w:rsidR="00704563" w:rsidRDefault="00704563" w:rsidP="00296460">
      <w:pPr>
        <w:spacing w:after="0"/>
        <w:jc w:val="center"/>
        <w:rPr>
          <w:rFonts w:ascii="Arial" w:hAnsi="Arial" w:cs="Arial"/>
          <w:b/>
          <w:color w:val="333333"/>
          <w:sz w:val="24"/>
          <w:szCs w:val="24"/>
          <w:shd w:val="clear" w:color="auto" w:fill="FFFFFF"/>
        </w:rPr>
      </w:pPr>
    </w:p>
    <w:p w14:paraId="3006EB5F" w14:textId="77777777" w:rsidR="00296460" w:rsidRPr="003F68E0" w:rsidRDefault="00296460" w:rsidP="00296460">
      <w:pPr>
        <w:spacing w:after="0"/>
        <w:jc w:val="center"/>
        <w:rPr>
          <w:rFonts w:ascii="Arial" w:hAnsi="Arial" w:cs="Arial"/>
          <w:b/>
          <w:color w:val="333333"/>
          <w:sz w:val="24"/>
          <w:szCs w:val="24"/>
          <w:shd w:val="clear" w:color="auto" w:fill="FFFFFF"/>
        </w:rPr>
      </w:pPr>
      <w:r w:rsidRPr="003F68E0">
        <w:rPr>
          <w:rFonts w:ascii="Arial" w:hAnsi="Arial" w:cs="Arial"/>
          <w:b/>
          <w:bCs/>
          <w:color w:val="333333"/>
          <w:sz w:val="24"/>
          <w:szCs w:val="24"/>
          <w:shd w:val="clear" w:color="auto" w:fill="FFFFFF"/>
        </w:rPr>
        <w:t>Empresas que realizaron o contrataron proyectos</w:t>
      </w:r>
      <w:r>
        <w:rPr>
          <w:rFonts w:ascii="Arial" w:hAnsi="Arial" w:cs="Arial"/>
          <w:b/>
          <w:bCs/>
          <w:color w:val="333333"/>
          <w:sz w:val="24"/>
          <w:szCs w:val="24"/>
          <w:shd w:val="clear" w:color="auto" w:fill="FFFFFF"/>
        </w:rPr>
        <w:t xml:space="preserve"> </w:t>
      </w:r>
      <w:r w:rsidRPr="003F68E0">
        <w:rPr>
          <w:rFonts w:ascii="Arial" w:hAnsi="Arial" w:cs="Arial"/>
          <w:b/>
          <w:bCs/>
          <w:color w:val="333333"/>
          <w:sz w:val="24"/>
          <w:szCs w:val="24"/>
          <w:shd w:val="clear" w:color="auto" w:fill="FFFFFF"/>
        </w:rPr>
        <w:t>de IDT en nanotecnología</w:t>
      </w:r>
    </w:p>
    <w:p w14:paraId="148056A2" w14:textId="77777777" w:rsidR="00296460" w:rsidRPr="003F68E0" w:rsidRDefault="00296460" w:rsidP="00296460">
      <w:pPr>
        <w:spacing w:after="0"/>
        <w:jc w:val="center"/>
        <w:rPr>
          <w:rFonts w:ascii="Arial" w:hAnsi="Arial" w:cs="Arial"/>
          <w:b/>
          <w:color w:val="333333"/>
          <w:sz w:val="24"/>
          <w:szCs w:val="24"/>
          <w:shd w:val="clear" w:color="auto" w:fill="FFFFFF"/>
        </w:rPr>
      </w:pPr>
      <w:r w:rsidRPr="003F68E0">
        <w:rPr>
          <w:rFonts w:ascii="Arial" w:hAnsi="Arial" w:cs="Arial"/>
          <w:b/>
          <w:bCs/>
          <w:color w:val="333333"/>
          <w:sz w:val="24"/>
          <w:szCs w:val="24"/>
          <w:shd w:val="clear" w:color="auto" w:fill="FFFFFF"/>
        </w:rPr>
        <w:t>2014, 2015 y 2016</w:t>
      </w:r>
    </w:p>
    <w:p w14:paraId="1A884465" w14:textId="77777777" w:rsidR="00296460" w:rsidRDefault="00296460" w:rsidP="00296460">
      <w:pPr>
        <w:spacing w:after="0"/>
        <w:jc w:val="center"/>
        <w:rPr>
          <w:rFonts w:ascii="Arial" w:hAnsi="Arial" w:cs="Arial"/>
          <w:b/>
          <w:sz w:val="24"/>
          <w:szCs w:val="24"/>
        </w:rPr>
      </w:pPr>
    </w:p>
    <w:p w14:paraId="78B48B5D" w14:textId="77777777" w:rsidR="00296460" w:rsidRPr="00E12E5A" w:rsidRDefault="00296460" w:rsidP="00296460">
      <w:pPr>
        <w:spacing w:after="0"/>
        <w:jc w:val="center"/>
        <w:rPr>
          <w:rFonts w:ascii="Arial" w:hAnsi="Arial" w:cs="Arial"/>
          <w:b/>
          <w:sz w:val="24"/>
          <w:szCs w:val="24"/>
        </w:rPr>
      </w:pPr>
      <w:r>
        <w:rPr>
          <w:noProof/>
          <w:lang w:val="en-US"/>
        </w:rPr>
        <w:drawing>
          <wp:inline distT="0" distB="0" distL="0" distR="0" wp14:anchorId="2B92E6F2" wp14:editId="3DB29BCB">
            <wp:extent cx="6470650" cy="2495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0650" cy="2495550"/>
                    </a:xfrm>
                    <a:prstGeom prst="rect">
                      <a:avLst/>
                    </a:prstGeom>
                    <a:noFill/>
                    <a:ln>
                      <a:noFill/>
                    </a:ln>
                  </pic:spPr>
                </pic:pic>
              </a:graphicData>
            </a:graphic>
          </wp:inline>
        </w:drawing>
      </w:r>
    </w:p>
    <w:p w14:paraId="41536339" w14:textId="77777777" w:rsidR="00704563" w:rsidRDefault="00704563" w:rsidP="00704563">
      <w:pPr>
        <w:spacing w:after="0"/>
        <w:jc w:val="both"/>
        <w:rPr>
          <w:rFonts w:ascii="Arial" w:hAnsi="Arial" w:cs="Arial"/>
          <w:sz w:val="24"/>
          <w:szCs w:val="24"/>
        </w:rPr>
      </w:pPr>
    </w:p>
    <w:p w14:paraId="37126609" w14:textId="0EE78E37" w:rsidR="00296460" w:rsidRDefault="00296460" w:rsidP="00704563">
      <w:pPr>
        <w:spacing w:after="0"/>
        <w:jc w:val="both"/>
        <w:rPr>
          <w:rFonts w:ascii="Arial" w:hAnsi="Arial" w:cs="Arial"/>
          <w:sz w:val="24"/>
          <w:szCs w:val="24"/>
        </w:rPr>
      </w:pPr>
      <w:r w:rsidRPr="00E12E5A">
        <w:rPr>
          <w:rFonts w:ascii="Arial" w:hAnsi="Arial" w:cs="Arial"/>
          <w:sz w:val="24"/>
          <w:szCs w:val="24"/>
        </w:rPr>
        <w:t>En 2016</w:t>
      </w:r>
      <w:r>
        <w:rPr>
          <w:rFonts w:ascii="Arial" w:hAnsi="Arial" w:cs="Arial"/>
          <w:sz w:val="24"/>
          <w:szCs w:val="24"/>
        </w:rPr>
        <w:t xml:space="preserve">, un total de </w:t>
      </w:r>
      <w:r w:rsidRPr="00E12E5A">
        <w:rPr>
          <w:rFonts w:ascii="Arial" w:hAnsi="Arial" w:cs="Arial"/>
          <w:sz w:val="24"/>
          <w:szCs w:val="24"/>
        </w:rPr>
        <w:t>69 empresas realizaron investigación y desarrollo tecnológico en nanotecnología</w:t>
      </w:r>
      <w:r>
        <w:rPr>
          <w:rFonts w:ascii="Arial" w:hAnsi="Arial" w:cs="Arial"/>
          <w:sz w:val="24"/>
          <w:szCs w:val="24"/>
        </w:rPr>
        <w:t>,</w:t>
      </w:r>
      <w:r w:rsidRPr="00E12E5A">
        <w:rPr>
          <w:rFonts w:ascii="Arial" w:hAnsi="Arial" w:cs="Arial"/>
          <w:sz w:val="24"/>
          <w:szCs w:val="24"/>
        </w:rPr>
        <w:t xml:space="preserve"> duplicando el número de empresas en comparación con las reportadas </w:t>
      </w:r>
      <w:r>
        <w:rPr>
          <w:rFonts w:ascii="Arial" w:hAnsi="Arial" w:cs="Arial"/>
          <w:sz w:val="24"/>
          <w:szCs w:val="24"/>
        </w:rPr>
        <w:t xml:space="preserve">en </w:t>
      </w:r>
      <w:r w:rsidRPr="00E12E5A">
        <w:rPr>
          <w:rFonts w:ascii="Arial" w:hAnsi="Arial" w:cs="Arial"/>
          <w:sz w:val="24"/>
          <w:szCs w:val="24"/>
        </w:rPr>
        <w:t xml:space="preserve">2015. </w:t>
      </w:r>
      <w:r>
        <w:rPr>
          <w:rFonts w:ascii="Arial" w:hAnsi="Arial" w:cs="Arial"/>
          <w:sz w:val="24"/>
          <w:szCs w:val="24"/>
        </w:rPr>
        <w:t>Mientras que</w:t>
      </w:r>
      <w:r w:rsidR="00E4656B">
        <w:rPr>
          <w:rFonts w:ascii="Arial" w:hAnsi="Arial" w:cs="Arial"/>
          <w:sz w:val="24"/>
          <w:szCs w:val="24"/>
        </w:rPr>
        <w:t>,</w:t>
      </w:r>
      <w:r>
        <w:rPr>
          <w:rFonts w:ascii="Arial" w:hAnsi="Arial" w:cs="Arial"/>
          <w:sz w:val="24"/>
          <w:szCs w:val="24"/>
        </w:rPr>
        <w:t xml:space="preserve"> en 2014, la cifra fue casi igual</w:t>
      </w:r>
      <w:r w:rsidRPr="00E12E5A">
        <w:rPr>
          <w:rFonts w:ascii="Arial" w:hAnsi="Arial" w:cs="Arial"/>
          <w:sz w:val="24"/>
          <w:szCs w:val="24"/>
        </w:rPr>
        <w:t xml:space="preserve"> </w:t>
      </w:r>
      <w:r>
        <w:rPr>
          <w:rFonts w:ascii="Arial" w:hAnsi="Arial" w:cs="Arial"/>
          <w:sz w:val="24"/>
          <w:szCs w:val="24"/>
        </w:rPr>
        <w:t>que en</w:t>
      </w:r>
      <w:r w:rsidRPr="00E12E5A">
        <w:rPr>
          <w:rFonts w:ascii="Arial" w:hAnsi="Arial" w:cs="Arial"/>
          <w:sz w:val="24"/>
          <w:szCs w:val="24"/>
        </w:rPr>
        <w:t xml:space="preserve"> 2015, </w:t>
      </w:r>
      <w:r>
        <w:rPr>
          <w:rFonts w:ascii="Arial" w:hAnsi="Arial" w:cs="Arial"/>
          <w:sz w:val="24"/>
          <w:szCs w:val="24"/>
        </w:rPr>
        <w:t xml:space="preserve">reportando </w:t>
      </w:r>
      <w:r w:rsidRPr="00E12E5A">
        <w:rPr>
          <w:rFonts w:ascii="Arial" w:hAnsi="Arial" w:cs="Arial"/>
          <w:sz w:val="24"/>
          <w:szCs w:val="24"/>
        </w:rPr>
        <w:t>33</w:t>
      </w:r>
      <w:r>
        <w:rPr>
          <w:rFonts w:ascii="Arial" w:hAnsi="Arial" w:cs="Arial"/>
          <w:sz w:val="24"/>
          <w:szCs w:val="24"/>
        </w:rPr>
        <w:t xml:space="preserve"> y 32 empresas respectivamente.</w:t>
      </w:r>
    </w:p>
    <w:p w14:paraId="57E1496D" w14:textId="77777777" w:rsidR="00296460" w:rsidRDefault="00296460" w:rsidP="00296460">
      <w:pPr>
        <w:spacing w:after="0" w:line="240" w:lineRule="auto"/>
        <w:rPr>
          <w:rFonts w:ascii="Arial" w:hAnsi="Arial" w:cs="Arial"/>
          <w:sz w:val="24"/>
          <w:szCs w:val="24"/>
        </w:rPr>
      </w:pPr>
    </w:p>
    <w:p w14:paraId="78CAB27C" w14:textId="77777777" w:rsidR="00296460" w:rsidRDefault="00296460">
      <w:pPr>
        <w:spacing w:after="0" w:line="240" w:lineRule="auto"/>
        <w:rPr>
          <w:rFonts w:ascii="Arial" w:hAnsi="Arial" w:cs="Arial"/>
          <w:color w:val="000000" w:themeColor="text1"/>
          <w:sz w:val="24"/>
          <w:szCs w:val="24"/>
        </w:rPr>
      </w:pPr>
      <w:r>
        <w:rPr>
          <w:rFonts w:ascii="Arial" w:hAnsi="Arial" w:cs="Arial"/>
          <w:color w:val="000000" w:themeColor="text1"/>
          <w:sz w:val="24"/>
          <w:szCs w:val="24"/>
        </w:rPr>
        <w:br w:type="page"/>
      </w:r>
    </w:p>
    <w:p w14:paraId="132E41BA" w14:textId="77777777" w:rsidR="00571F9E" w:rsidRDefault="00571F9E" w:rsidP="00A24DF7">
      <w:pPr>
        <w:spacing w:after="0" w:line="240" w:lineRule="auto"/>
        <w:rPr>
          <w:rFonts w:ascii="Arial" w:hAnsi="Arial" w:cs="Arial"/>
          <w:b/>
          <w:sz w:val="24"/>
          <w:szCs w:val="24"/>
        </w:rPr>
      </w:pPr>
    </w:p>
    <w:p w14:paraId="709C27A7" w14:textId="77777777" w:rsidR="008B5C5F" w:rsidRPr="00A24DF7" w:rsidRDefault="008B5C5F" w:rsidP="00571F9E">
      <w:pPr>
        <w:spacing w:after="0" w:line="240" w:lineRule="auto"/>
        <w:jc w:val="center"/>
        <w:rPr>
          <w:rFonts w:ascii="Arial" w:hAnsi="Arial" w:cs="Arial"/>
          <w:b/>
          <w:sz w:val="24"/>
          <w:szCs w:val="24"/>
        </w:rPr>
      </w:pPr>
      <w:r w:rsidRPr="00A24DF7">
        <w:rPr>
          <w:rFonts w:ascii="Arial" w:hAnsi="Arial" w:cs="Arial"/>
          <w:b/>
          <w:sz w:val="24"/>
          <w:szCs w:val="24"/>
        </w:rPr>
        <w:t>N U M E R A L I A</w:t>
      </w:r>
    </w:p>
    <w:p w14:paraId="31AA1C84" w14:textId="77777777" w:rsidR="008B5C5F" w:rsidRDefault="008B5C5F" w:rsidP="008B5C5F">
      <w:pPr>
        <w:pStyle w:val="Textoindependiente"/>
        <w:rPr>
          <w:b/>
        </w:rPr>
      </w:pPr>
    </w:p>
    <w:tbl>
      <w:tblPr>
        <w:tblW w:w="9094" w:type="dxa"/>
        <w:jc w:val="center"/>
        <w:tblCellMar>
          <w:left w:w="70" w:type="dxa"/>
          <w:right w:w="70" w:type="dxa"/>
        </w:tblCellMar>
        <w:tblLook w:val="04A0" w:firstRow="1" w:lastRow="0" w:firstColumn="1" w:lastColumn="0" w:noHBand="0" w:noVBand="1"/>
      </w:tblPr>
      <w:tblGrid>
        <w:gridCol w:w="4531"/>
        <w:gridCol w:w="1560"/>
        <w:gridCol w:w="1403"/>
        <w:gridCol w:w="1600"/>
      </w:tblGrid>
      <w:tr w:rsidR="008B5C5F" w:rsidRPr="00F57EAC" w14:paraId="4C8716DB" w14:textId="77777777" w:rsidTr="00125324">
        <w:trPr>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6614CEB0" w14:textId="77777777" w:rsidR="008B5C5F" w:rsidRPr="00F57EAC" w:rsidRDefault="008B5C5F" w:rsidP="00571F9E">
            <w:pPr>
              <w:spacing w:after="0" w:line="240" w:lineRule="auto"/>
              <w:jc w:val="center"/>
              <w:rPr>
                <w:rFonts w:ascii="Arial" w:hAnsi="Arial" w:cs="Arial"/>
                <w:b/>
                <w:color w:val="FFFFFF" w:themeColor="background1"/>
                <w:szCs w:val="24"/>
                <w:lang w:eastAsia="es-MX"/>
              </w:rPr>
            </w:pPr>
            <w:r w:rsidRPr="00F57EAC">
              <w:rPr>
                <w:rFonts w:ascii="Arial" w:hAnsi="Arial" w:cs="Arial"/>
                <w:b/>
                <w:color w:val="FFFFFF" w:themeColor="background1"/>
                <w:szCs w:val="24"/>
                <w:lang w:eastAsia="es-MX"/>
              </w:rPr>
              <w:t xml:space="preserve">Proporción de empresas que realizaron </w:t>
            </w:r>
            <w:r w:rsidR="00125324" w:rsidRPr="00F57EAC">
              <w:rPr>
                <w:rFonts w:ascii="Arial" w:hAnsi="Arial" w:cs="Arial"/>
                <w:b/>
                <w:color w:val="FFFFFF" w:themeColor="background1"/>
                <w:szCs w:val="24"/>
                <w:lang w:eastAsia="es-MX"/>
              </w:rPr>
              <w:t>Investigación y Desarrollo Tecnológico (</w:t>
            </w:r>
            <w:r w:rsidRPr="00F57EAC">
              <w:rPr>
                <w:rFonts w:ascii="Arial" w:hAnsi="Arial" w:cs="Arial"/>
                <w:b/>
                <w:color w:val="FFFFFF" w:themeColor="background1"/>
                <w:szCs w:val="24"/>
                <w:lang w:eastAsia="es-MX"/>
              </w:rPr>
              <w:t>IDT</w:t>
            </w:r>
            <w:r w:rsidR="00125324" w:rsidRPr="00F57EAC">
              <w:rPr>
                <w:rFonts w:ascii="Arial" w:hAnsi="Arial" w:cs="Arial"/>
                <w:b/>
                <w:color w:val="FFFFFF" w:themeColor="background1"/>
                <w:szCs w:val="24"/>
                <w:lang w:eastAsia="es-MX"/>
              </w:rPr>
              <w:t>)</w:t>
            </w:r>
          </w:p>
        </w:tc>
        <w:tc>
          <w:tcPr>
            <w:tcW w:w="1560"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474A34DE" w14:textId="77777777" w:rsidR="008B5C5F" w:rsidRPr="00F57EAC" w:rsidRDefault="008B5C5F" w:rsidP="00571F9E">
            <w:pPr>
              <w:spacing w:after="0" w:line="240" w:lineRule="auto"/>
              <w:jc w:val="center"/>
              <w:rPr>
                <w:rFonts w:ascii="Arial" w:hAnsi="Arial" w:cs="Arial"/>
                <w:b/>
                <w:bCs/>
                <w:color w:val="FFFFFF" w:themeColor="background1"/>
                <w:szCs w:val="24"/>
                <w:lang w:eastAsia="es-MX"/>
              </w:rPr>
            </w:pPr>
            <w:r w:rsidRPr="00F57EAC">
              <w:rPr>
                <w:rFonts w:ascii="Arial" w:hAnsi="Arial" w:cs="Arial"/>
                <w:b/>
                <w:bCs/>
                <w:color w:val="FFFFFF" w:themeColor="background1"/>
                <w:szCs w:val="24"/>
                <w:lang w:eastAsia="es-MX"/>
              </w:rPr>
              <w:t>2014</w:t>
            </w:r>
          </w:p>
        </w:tc>
        <w:tc>
          <w:tcPr>
            <w:tcW w:w="1403"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04DAF6F4" w14:textId="77777777" w:rsidR="008B5C5F" w:rsidRPr="00F57EAC" w:rsidRDefault="008B5C5F" w:rsidP="00571F9E">
            <w:pPr>
              <w:spacing w:after="0" w:line="240" w:lineRule="auto"/>
              <w:jc w:val="center"/>
              <w:rPr>
                <w:rFonts w:ascii="Arial" w:hAnsi="Arial" w:cs="Arial"/>
                <w:b/>
                <w:bCs/>
                <w:color w:val="FFFFFF" w:themeColor="background1"/>
                <w:szCs w:val="24"/>
                <w:lang w:eastAsia="es-MX"/>
              </w:rPr>
            </w:pPr>
            <w:r w:rsidRPr="00F57EAC">
              <w:rPr>
                <w:rFonts w:ascii="Arial" w:hAnsi="Arial" w:cs="Arial"/>
                <w:b/>
                <w:bCs/>
                <w:color w:val="FFFFFF" w:themeColor="background1"/>
                <w:szCs w:val="24"/>
                <w:lang w:eastAsia="es-MX"/>
              </w:rPr>
              <w:t>2015</w:t>
            </w:r>
          </w:p>
        </w:tc>
        <w:tc>
          <w:tcPr>
            <w:tcW w:w="1600"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5F409AFF" w14:textId="77777777" w:rsidR="008B5C5F" w:rsidRPr="00F57EAC" w:rsidRDefault="008B5C5F" w:rsidP="00571F9E">
            <w:pPr>
              <w:spacing w:after="0" w:line="240" w:lineRule="auto"/>
              <w:jc w:val="center"/>
              <w:rPr>
                <w:rFonts w:ascii="Arial" w:hAnsi="Arial" w:cs="Arial"/>
                <w:b/>
                <w:bCs/>
                <w:color w:val="FFFFFF" w:themeColor="background1"/>
                <w:szCs w:val="24"/>
                <w:lang w:eastAsia="es-MX"/>
              </w:rPr>
            </w:pPr>
            <w:r w:rsidRPr="00F57EAC">
              <w:rPr>
                <w:rFonts w:ascii="Arial" w:hAnsi="Arial" w:cs="Arial"/>
                <w:b/>
                <w:bCs/>
                <w:color w:val="FFFFFF" w:themeColor="background1"/>
                <w:szCs w:val="24"/>
                <w:lang w:eastAsia="es-MX"/>
              </w:rPr>
              <w:t>2016</w:t>
            </w:r>
          </w:p>
        </w:tc>
      </w:tr>
      <w:tr w:rsidR="008B5C5F" w:rsidRPr="00F57EAC" w14:paraId="60073843" w14:textId="77777777" w:rsidTr="00125324">
        <w:trPr>
          <w:trHeight w:val="350"/>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4B0D0" w14:textId="77777777" w:rsidR="008B5C5F" w:rsidRPr="00F57EAC" w:rsidRDefault="008B5C5F" w:rsidP="00571F9E">
            <w:pPr>
              <w:spacing w:after="0" w:line="240" w:lineRule="auto"/>
              <w:rPr>
                <w:rFonts w:ascii="Arial" w:hAnsi="Arial" w:cs="Arial"/>
                <w:b/>
                <w:color w:val="000000"/>
                <w:szCs w:val="24"/>
                <w:lang w:eastAsia="es-MX"/>
              </w:rPr>
            </w:pPr>
            <w:r w:rsidRPr="00F57EAC">
              <w:rPr>
                <w:rFonts w:ascii="Arial" w:hAnsi="Arial" w:cs="Arial"/>
                <w:b/>
                <w:color w:val="000000"/>
                <w:szCs w:val="24"/>
                <w:lang w:eastAsia="es-MX"/>
              </w:rPr>
              <w:t>Intramuros</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012EB" w14:textId="77777777" w:rsidR="008B5C5F" w:rsidRPr="00F57EAC" w:rsidRDefault="008B5C5F" w:rsidP="00571F9E">
            <w:pPr>
              <w:spacing w:after="0" w:line="240" w:lineRule="auto"/>
              <w:jc w:val="center"/>
              <w:rPr>
                <w:rFonts w:ascii="Arial" w:hAnsi="Arial" w:cs="Arial"/>
                <w:b/>
                <w:color w:val="000000"/>
                <w:szCs w:val="24"/>
                <w:lang w:eastAsia="es-MX"/>
              </w:rPr>
            </w:pPr>
            <w:r w:rsidRPr="00F57EAC">
              <w:rPr>
                <w:rFonts w:ascii="Arial" w:hAnsi="Arial" w:cs="Arial"/>
                <w:b/>
                <w:color w:val="000000"/>
                <w:szCs w:val="24"/>
                <w:lang w:eastAsia="es-MX"/>
              </w:rPr>
              <w:t>2.5%</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2CF37" w14:textId="77777777" w:rsidR="008B5C5F" w:rsidRPr="00F57EAC" w:rsidRDefault="008B5C5F" w:rsidP="00571F9E">
            <w:pPr>
              <w:spacing w:after="0" w:line="240" w:lineRule="auto"/>
              <w:jc w:val="center"/>
              <w:rPr>
                <w:rFonts w:ascii="Arial" w:hAnsi="Arial" w:cs="Arial"/>
                <w:b/>
                <w:color w:val="000000"/>
                <w:szCs w:val="24"/>
                <w:lang w:eastAsia="es-MX"/>
              </w:rPr>
            </w:pPr>
            <w:r w:rsidRPr="00F57EAC">
              <w:rPr>
                <w:rFonts w:ascii="Arial" w:hAnsi="Arial" w:cs="Arial"/>
                <w:b/>
                <w:color w:val="000000"/>
                <w:szCs w:val="24"/>
                <w:lang w:eastAsia="es-MX"/>
              </w:rPr>
              <w:t>2.7%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41E9C" w14:textId="77777777" w:rsidR="008B5C5F" w:rsidRPr="00F57EAC" w:rsidRDefault="008B5C5F" w:rsidP="00571F9E">
            <w:pPr>
              <w:spacing w:after="0" w:line="240" w:lineRule="auto"/>
              <w:jc w:val="center"/>
              <w:rPr>
                <w:rFonts w:ascii="Arial" w:hAnsi="Arial" w:cs="Arial"/>
                <w:b/>
                <w:color w:val="000000"/>
                <w:szCs w:val="24"/>
                <w:lang w:eastAsia="es-MX"/>
              </w:rPr>
            </w:pPr>
            <w:r w:rsidRPr="00F57EAC">
              <w:rPr>
                <w:rFonts w:ascii="Arial" w:hAnsi="Arial" w:cs="Arial"/>
                <w:b/>
                <w:color w:val="000000"/>
                <w:szCs w:val="24"/>
                <w:lang w:eastAsia="es-MX"/>
              </w:rPr>
              <w:t>3.8%</w:t>
            </w:r>
          </w:p>
        </w:tc>
      </w:tr>
      <w:tr w:rsidR="008B5C5F" w:rsidRPr="00F57EAC" w14:paraId="02801BA1" w14:textId="77777777" w:rsidTr="00125324">
        <w:trPr>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64A45" w14:textId="77777777" w:rsidR="008B5C5F" w:rsidRPr="00F57EAC" w:rsidRDefault="008B5C5F" w:rsidP="00571F9E">
            <w:pPr>
              <w:spacing w:after="0" w:line="240" w:lineRule="auto"/>
              <w:rPr>
                <w:rFonts w:ascii="Arial" w:hAnsi="Arial" w:cs="Arial"/>
                <w:b/>
                <w:color w:val="000000"/>
                <w:szCs w:val="24"/>
                <w:lang w:eastAsia="es-MX"/>
              </w:rPr>
            </w:pPr>
            <w:r w:rsidRPr="00F57EAC">
              <w:rPr>
                <w:rFonts w:ascii="Arial" w:hAnsi="Arial" w:cs="Arial"/>
                <w:b/>
                <w:color w:val="000000"/>
                <w:szCs w:val="24"/>
                <w:lang w:eastAsia="es-MX"/>
              </w:rPr>
              <w:t>Extramuros</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BEA11" w14:textId="77777777" w:rsidR="008B5C5F" w:rsidRPr="00F57EAC" w:rsidRDefault="008B5C5F" w:rsidP="00571F9E">
            <w:pPr>
              <w:spacing w:after="0" w:line="240" w:lineRule="auto"/>
              <w:jc w:val="center"/>
              <w:rPr>
                <w:rFonts w:ascii="Arial" w:hAnsi="Arial" w:cs="Arial"/>
                <w:b/>
                <w:color w:val="000000"/>
                <w:szCs w:val="24"/>
                <w:lang w:eastAsia="es-MX"/>
              </w:rPr>
            </w:pPr>
            <w:r w:rsidRPr="00F57EAC">
              <w:rPr>
                <w:rFonts w:ascii="Arial" w:hAnsi="Arial" w:cs="Arial"/>
                <w:b/>
                <w:color w:val="000000"/>
                <w:szCs w:val="24"/>
                <w:lang w:eastAsia="es-MX"/>
              </w:rPr>
              <w:t>0.9%</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F866F" w14:textId="77777777" w:rsidR="008B5C5F" w:rsidRPr="00F57EAC" w:rsidRDefault="008B5C5F" w:rsidP="00571F9E">
            <w:pPr>
              <w:spacing w:after="0" w:line="240" w:lineRule="auto"/>
              <w:jc w:val="center"/>
              <w:rPr>
                <w:rFonts w:ascii="Arial" w:hAnsi="Arial" w:cs="Arial"/>
                <w:b/>
                <w:color w:val="000000"/>
                <w:szCs w:val="24"/>
                <w:lang w:eastAsia="es-MX"/>
              </w:rPr>
            </w:pPr>
            <w:r w:rsidRPr="00F57EAC">
              <w:rPr>
                <w:rFonts w:ascii="Arial" w:hAnsi="Arial" w:cs="Arial"/>
                <w:b/>
                <w:color w:val="000000"/>
                <w:szCs w:val="24"/>
                <w:lang w:eastAsia="es-MX"/>
              </w:rPr>
              <w:t>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53E9F" w14:textId="77777777" w:rsidR="008B5C5F" w:rsidRPr="00F57EAC" w:rsidRDefault="008B5C5F" w:rsidP="00571F9E">
            <w:pPr>
              <w:spacing w:after="0" w:line="240" w:lineRule="auto"/>
              <w:jc w:val="center"/>
              <w:rPr>
                <w:rFonts w:ascii="Arial" w:hAnsi="Arial" w:cs="Arial"/>
                <w:b/>
                <w:color w:val="000000"/>
                <w:szCs w:val="24"/>
                <w:lang w:eastAsia="es-MX"/>
              </w:rPr>
            </w:pPr>
            <w:r w:rsidRPr="00F57EAC">
              <w:rPr>
                <w:rFonts w:ascii="Arial" w:hAnsi="Arial" w:cs="Arial"/>
                <w:b/>
                <w:color w:val="000000"/>
                <w:szCs w:val="24"/>
                <w:lang w:eastAsia="es-MX"/>
              </w:rPr>
              <w:t>1.6%</w:t>
            </w:r>
          </w:p>
        </w:tc>
      </w:tr>
    </w:tbl>
    <w:p w14:paraId="07B09601" w14:textId="77777777" w:rsidR="008B5C5F" w:rsidRDefault="008B5C5F" w:rsidP="008B5C5F">
      <w:pPr>
        <w:spacing w:after="4"/>
        <w:ind w:left="224" w:right="245"/>
        <w:jc w:val="center"/>
        <w:rPr>
          <w:b/>
          <w:sz w:val="24"/>
        </w:rPr>
      </w:pPr>
    </w:p>
    <w:tbl>
      <w:tblPr>
        <w:tblW w:w="9094" w:type="dxa"/>
        <w:jc w:val="center"/>
        <w:tblCellMar>
          <w:left w:w="70" w:type="dxa"/>
          <w:right w:w="70" w:type="dxa"/>
        </w:tblCellMar>
        <w:tblLook w:val="04A0" w:firstRow="1" w:lastRow="0" w:firstColumn="1" w:lastColumn="0" w:noHBand="0" w:noVBand="1"/>
      </w:tblPr>
      <w:tblGrid>
        <w:gridCol w:w="4531"/>
        <w:gridCol w:w="1560"/>
        <w:gridCol w:w="1403"/>
        <w:gridCol w:w="1600"/>
      </w:tblGrid>
      <w:tr w:rsidR="008B5C5F" w:rsidRPr="00F57EAC" w14:paraId="733A7251" w14:textId="77777777" w:rsidTr="00125324">
        <w:trPr>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1C7765C8"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 xml:space="preserve">Proporción del gasto  que realizaron las empresas en </w:t>
            </w:r>
            <w:r w:rsidR="00125324" w:rsidRPr="00F57EAC">
              <w:rPr>
                <w:rFonts w:ascii="Arial" w:hAnsi="Arial" w:cs="Arial"/>
                <w:b/>
                <w:color w:val="FFFFFF" w:themeColor="background1"/>
                <w:lang w:eastAsia="es-MX"/>
              </w:rPr>
              <w:t>Investigación y Desarrollo Tecnológico (IDT)</w:t>
            </w:r>
          </w:p>
        </w:tc>
        <w:tc>
          <w:tcPr>
            <w:tcW w:w="1560"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2B8863B8" w14:textId="77777777" w:rsidR="008B5C5F" w:rsidRPr="00F57EAC" w:rsidRDefault="008B5C5F" w:rsidP="00571F9E">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2014</w:t>
            </w:r>
          </w:p>
        </w:tc>
        <w:tc>
          <w:tcPr>
            <w:tcW w:w="1403"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2A664BAB" w14:textId="77777777" w:rsidR="008B5C5F" w:rsidRPr="00F57EAC" w:rsidRDefault="008B5C5F" w:rsidP="00571F9E">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2015</w:t>
            </w:r>
          </w:p>
        </w:tc>
        <w:tc>
          <w:tcPr>
            <w:tcW w:w="1600"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3171BBB2" w14:textId="77777777" w:rsidR="008B5C5F" w:rsidRPr="00F57EAC" w:rsidRDefault="008B5C5F" w:rsidP="00571F9E">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2016</w:t>
            </w:r>
          </w:p>
        </w:tc>
      </w:tr>
      <w:tr w:rsidR="008B5C5F" w:rsidRPr="00F57EAC" w14:paraId="541F8602" w14:textId="77777777" w:rsidTr="00125324">
        <w:trPr>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07D09" w14:textId="77777777" w:rsidR="008B5C5F" w:rsidRPr="00F57EAC" w:rsidRDefault="008B5C5F" w:rsidP="00571F9E">
            <w:pPr>
              <w:spacing w:after="0" w:line="240" w:lineRule="auto"/>
              <w:rPr>
                <w:rFonts w:ascii="Arial" w:hAnsi="Arial" w:cs="Arial"/>
                <w:b/>
                <w:color w:val="000000"/>
                <w:lang w:eastAsia="es-MX"/>
              </w:rPr>
            </w:pPr>
            <w:r w:rsidRPr="00F57EAC">
              <w:rPr>
                <w:rFonts w:ascii="Arial" w:hAnsi="Arial" w:cs="Arial"/>
                <w:b/>
                <w:color w:val="000000"/>
                <w:lang w:eastAsia="es-MX"/>
              </w:rPr>
              <w:t>Intramuros</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977D8" w14:textId="77777777" w:rsidR="008B5C5F" w:rsidRPr="00F57EAC" w:rsidRDefault="008B5C5F" w:rsidP="00571F9E">
            <w:pPr>
              <w:spacing w:after="0" w:line="240" w:lineRule="auto"/>
              <w:jc w:val="center"/>
              <w:rPr>
                <w:rFonts w:ascii="Arial" w:hAnsi="Arial" w:cs="Arial"/>
                <w:b/>
                <w:color w:val="000000"/>
              </w:rPr>
            </w:pPr>
            <w:r w:rsidRPr="00F57EAC">
              <w:rPr>
                <w:rFonts w:ascii="Arial" w:hAnsi="Arial" w:cs="Arial"/>
                <w:b/>
                <w:color w:val="000000"/>
              </w:rPr>
              <w:t>83.0%</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6E70" w14:textId="77777777" w:rsidR="008B5C5F" w:rsidRPr="00F57EAC" w:rsidRDefault="008B5C5F" w:rsidP="00571F9E">
            <w:pPr>
              <w:spacing w:after="0" w:line="240" w:lineRule="auto"/>
              <w:jc w:val="center"/>
              <w:rPr>
                <w:rFonts w:ascii="Arial" w:hAnsi="Arial" w:cs="Arial"/>
                <w:b/>
                <w:color w:val="000000"/>
              </w:rPr>
            </w:pPr>
            <w:r w:rsidRPr="00F57EAC">
              <w:rPr>
                <w:rFonts w:ascii="Arial" w:hAnsi="Arial" w:cs="Arial"/>
                <w:b/>
                <w:color w:val="000000"/>
              </w:rPr>
              <w:t>82.1%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497C7" w14:textId="77777777" w:rsidR="008B5C5F" w:rsidRPr="00F57EAC" w:rsidRDefault="008B5C5F" w:rsidP="00571F9E">
            <w:pPr>
              <w:spacing w:after="0" w:line="240" w:lineRule="auto"/>
              <w:jc w:val="center"/>
              <w:rPr>
                <w:rFonts w:ascii="Arial" w:hAnsi="Arial" w:cs="Arial"/>
                <w:b/>
                <w:color w:val="000000"/>
              </w:rPr>
            </w:pPr>
            <w:r w:rsidRPr="00F57EAC">
              <w:rPr>
                <w:rFonts w:ascii="Arial" w:hAnsi="Arial" w:cs="Arial"/>
                <w:b/>
                <w:color w:val="000000"/>
              </w:rPr>
              <w:t>75.7%</w:t>
            </w:r>
          </w:p>
        </w:tc>
      </w:tr>
      <w:tr w:rsidR="008B5C5F" w:rsidRPr="00F57EAC" w14:paraId="22E71BE3" w14:textId="77777777" w:rsidTr="00125324">
        <w:trPr>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4D6F6" w14:textId="77777777" w:rsidR="008B5C5F" w:rsidRPr="00F57EAC" w:rsidRDefault="008B5C5F" w:rsidP="00571F9E">
            <w:pPr>
              <w:spacing w:after="0" w:line="240" w:lineRule="auto"/>
              <w:rPr>
                <w:rFonts w:ascii="Arial" w:hAnsi="Arial" w:cs="Arial"/>
                <w:b/>
                <w:color w:val="000000"/>
                <w:lang w:eastAsia="es-MX"/>
              </w:rPr>
            </w:pPr>
            <w:r w:rsidRPr="00F57EAC">
              <w:rPr>
                <w:rFonts w:ascii="Arial" w:hAnsi="Arial" w:cs="Arial"/>
                <w:b/>
                <w:color w:val="000000"/>
                <w:lang w:eastAsia="es-MX"/>
              </w:rPr>
              <w:t>Extramuros</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8C36" w14:textId="77777777" w:rsidR="008B5C5F" w:rsidRPr="00F57EAC" w:rsidRDefault="008B5C5F" w:rsidP="00571F9E">
            <w:pPr>
              <w:spacing w:after="0" w:line="240" w:lineRule="auto"/>
              <w:jc w:val="center"/>
              <w:rPr>
                <w:rFonts w:ascii="Arial" w:hAnsi="Arial" w:cs="Arial"/>
                <w:b/>
                <w:color w:val="000000"/>
              </w:rPr>
            </w:pPr>
            <w:r w:rsidRPr="00F57EAC">
              <w:rPr>
                <w:rFonts w:ascii="Arial" w:hAnsi="Arial" w:cs="Arial"/>
                <w:b/>
                <w:color w:val="000000"/>
              </w:rPr>
              <w:t>17.0%</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ABC39" w14:textId="77777777" w:rsidR="008B5C5F" w:rsidRPr="00F57EAC" w:rsidRDefault="008B5C5F" w:rsidP="00571F9E">
            <w:pPr>
              <w:spacing w:after="0" w:line="240" w:lineRule="auto"/>
              <w:jc w:val="center"/>
              <w:rPr>
                <w:rFonts w:ascii="Arial" w:hAnsi="Arial" w:cs="Arial"/>
                <w:b/>
                <w:color w:val="000000"/>
              </w:rPr>
            </w:pPr>
            <w:r w:rsidRPr="00F57EAC">
              <w:rPr>
                <w:rFonts w:ascii="Arial" w:hAnsi="Arial" w:cs="Arial"/>
                <w:b/>
                <w:color w:val="000000"/>
              </w:rPr>
              <w:t>17.9%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3B0EC" w14:textId="77777777" w:rsidR="008B5C5F" w:rsidRPr="00F57EAC" w:rsidRDefault="008B5C5F" w:rsidP="00571F9E">
            <w:pPr>
              <w:spacing w:after="0" w:line="240" w:lineRule="auto"/>
              <w:jc w:val="center"/>
              <w:rPr>
                <w:rFonts w:ascii="Arial" w:hAnsi="Arial" w:cs="Arial"/>
                <w:b/>
                <w:color w:val="000000"/>
              </w:rPr>
            </w:pPr>
            <w:r w:rsidRPr="00F57EAC">
              <w:rPr>
                <w:rFonts w:ascii="Arial" w:hAnsi="Arial" w:cs="Arial"/>
                <w:b/>
                <w:color w:val="000000"/>
              </w:rPr>
              <w:t>24.3%</w:t>
            </w:r>
          </w:p>
        </w:tc>
      </w:tr>
    </w:tbl>
    <w:p w14:paraId="17259840" w14:textId="77777777" w:rsidR="008B5C5F" w:rsidRDefault="008B5C5F" w:rsidP="008B5C5F">
      <w:pPr>
        <w:spacing w:after="4"/>
        <w:ind w:left="224" w:right="245"/>
        <w:jc w:val="center"/>
        <w:rPr>
          <w:b/>
          <w:sz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993"/>
        <w:gridCol w:w="1275"/>
        <w:gridCol w:w="1087"/>
        <w:gridCol w:w="1181"/>
        <w:gridCol w:w="1087"/>
        <w:gridCol w:w="1181"/>
      </w:tblGrid>
      <w:tr w:rsidR="008B5C5F" w:rsidRPr="00F57EAC" w14:paraId="17473D82" w14:textId="77777777" w:rsidTr="008B5C5F">
        <w:trPr>
          <w:trHeight w:val="525"/>
          <w:jc w:val="center"/>
        </w:trPr>
        <w:tc>
          <w:tcPr>
            <w:tcW w:w="2268" w:type="dxa"/>
            <w:vMerge w:val="restart"/>
            <w:shd w:val="clear" w:color="auto" w:fill="C0504D" w:themeFill="accent2"/>
            <w:vAlign w:val="center"/>
            <w:hideMark/>
          </w:tcPr>
          <w:p w14:paraId="184E9F5A" w14:textId="77777777" w:rsidR="008B5C5F" w:rsidRPr="00F57EAC" w:rsidRDefault="008B5C5F" w:rsidP="00E93D77">
            <w:pPr>
              <w:spacing w:after="0" w:line="240" w:lineRule="auto"/>
              <w:rPr>
                <w:rFonts w:ascii="Arial" w:hAnsi="Arial" w:cs="Arial"/>
                <w:b/>
                <w:color w:val="FFFFFF" w:themeColor="background1"/>
                <w:lang w:eastAsia="es-MX"/>
              </w:rPr>
            </w:pPr>
            <w:r w:rsidRPr="00F57EAC">
              <w:rPr>
                <w:rFonts w:ascii="Arial" w:hAnsi="Arial" w:cs="Arial"/>
                <w:b/>
                <w:color w:val="FFFFFF" w:themeColor="background1"/>
                <w:lang w:eastAsia="es-MX"/>
              </w:rPr>
              <w:t>Pro</w:t>
            </w:r>
            <w:r w:rsidR="00571F9E" w:rsidRPr="00F57EAC">
              <w:rPr>
                <w:rFonts w:ascii="Arial" w:hAnsi="Arial" w:cs="Arial"/>
                <w:b/>
                <w:color w:val="FFFFFF" w:themeColor="background1"/>
                <w:lang w:eastAsia="es-MX"/>
              </w:rPr>
              <w:t>porción del personal que trabajó</w:t>
            </w:r>
            <w:r w:rsidRPr="00F57EAC">
              <w:rPr>
                <w:rFonts w:ascii="Arial" w:hAnsi="Arial" w:cs="Arial"/>
                <w:b/>
                <w:color w:val="FFFFFF" w:themeColor="background1"/>
                <w:lang w:eastAsia="es-MX"/>
              </w:rPr>
              <w:t xml:space="preserve"> en actividades de </w:t>
            </w:r>
            <w:r w:rsidR="00125324" w:rsidRPr="00F57EAC">
              <w:rPr>
                <w:rFonts w:ascii="Arial" w:hAnsi="Arial" w:cs="Arial"/>
                <w:b/>
                <w:color w:val="FFFFFF" w:themeColor="background1"/>
                <w:lang w:eastAsia="es-MX"/>
              </w:rPr>
              <w:t>Investigación y Desarrollo Tecnológico (IDT)</w:t>
            </w:r>
            <w:r w:rsidR="00571F9E" w:rsidRPr="00F57EAC">
              <w:rPr>
                <w:rFonts w:ascii="Arial" w:hAnsi="Arial" w:cs="Arial"/>
                <w:b/>
                <w:color w:val="FFFFFF" w:themeColor="background1"/>
                <w:lang w:eastAsia="es-MX"/>
              </w:rPr>
              <w:t xml:space="preserve"> </w:t>
            </w:r>
            <w:r w:rsidRPr="00F57EAC">
              <w:rPr>
                <w:rFonts w:ascii="Arial" w:hAnsi="Arial" w:cs="Arial"/>
                <w:b/>
                <w:color w:val="FFFFFF" w:themeColor="background1"/>
                <w:lang w:eastAsia="es-MX"/>
              </w:rPr>
              <w:t>intramuros</w:t>
            </w:r>
            <w:r w:rsidR="00571F9E" w:rsidRPr="00F57EAC">
              <w:rPr>
                <w:rFonts w:ascii="Arial" w:hAnsi="Arial" w:cs="Arial"/>
                <w:b/>
                <w:color w:val="FFFFFF" w:themeColor="background1"/>
                <w:lang w:eastAsia="es-MX"/>
              </w:rPr>
              <w:t xml:space="preserve"> por </w:t>
            </w:r>
            <w:r w:rsidR="00E93D77" w:rsidRPr="00F57EAC">
              <w:rPr>
                <w:rFonts w:ascii="Arial" w:hAnsi="Arial" w:cs="Arial"/>
                <w:b/>
                <w:color w:val="FFFFFF" w:themeColor="background1"/>
                <w:lang w:eastAsia="es-MX"/>
              </w:rPr>
              <w:t>sexo</w:t>
            </w:r>
            <w:r w:rsidRPr="00F57EAC">
              <w:rPr>
                <w:rFonts w:ascii="Arial" w:hAnsi="Arial" w:cs="Arial"/>
                <w:b/>
                <w:color w:val="FFFFFF" w:themeColor="background1"/>
                <w:lang w:eastAsia="es-MX"/>
              </w:rPr>
              <w:t xml:space="preserve"> </w:t>
            </w:r>
          </w:p>
        </w:tc>
        <w:tc>
          <w:tcPr>
            <w:tcW w:w="2268" w:type="dxa"/>
            <w:gridSpan w:val="2"/>
            <w:shd w:val="clear" w:color="auto" w:fill="C0504D" w:themeFill="accent2"/>
            <w:noWrap/>
            <w:vAlign w:val="center"/>
            <w:hideMark/>
          </w:tcPr>
          <w:p w14:paraId="1B43F9D8"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2014</w:t>
            </w:r>
          </w:p>
        </w:tc>
        <w:tc>
          <w:tcPr>
            <w:tcW w:w="2268" w:type="dxa"/>
            <w:gridSpan w:val="2"/>
            <w:shd w:val="clear" w:color="auto" w:fill="C0504D" w:themeFill="accent2"/>
            <w:noWrap/>
            <w:vAlign w:val="center"/>
            <w:hideMark/>
          </w:tcPr>
          <w:p w14:paraId="19D48526"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2015</w:t>
            </w:r>
          </w:p>
        </w:tc>
        <w:tc>
          <w:tcPr>
            <w:tcW w:w="2268" w:type="dxa"/>
            <w:gridSpan w:val="2"/>
            <w:shd w:val="clear" w:color="auto" w:fill="C0504D" w:themeFill="accent2"/>
            <w:noWrap/>
            <w:vAlign w:val="center"/>
            <w:hideMark/>
          </w:tcPr>
          <w:p w14:paraId="0904C6B2"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2016</w:t>
            </w:r>
          </w:p>
        </w:tc>
      </w:tr>
      <w:tr w:rsidR="008B5C5F" w:rsidRPr="00F57EAC" w14:paraId="21C60219" w14:textId="77777777" w:rsidTr="008B5C5F">
        <w:trPr>
          <w:trHeight w:val="900"/>
          <w:jc w:val="center"/>
        </w:trPr>
        <w:tc>
          <w:tcPr>
            <w:tcW w:w="2268" w:type="dxa"/>
            <w:vMerge/>
            <w:shd w:val="clear" w:color="auto" w:fill="C0504D" w:themeFill="accent2"/>
            <w:vAlign w:val="center"/>
            <w:hideMark/>
          </w:tcPr>
          <w:p w14:paraId="230F6976" w14:textId="77777777" w:rsidR="008B5C5F" w:rsidRPr="00F57EAC" w:rsidRDefault="008B5C5F" w:rsidP="00571F9E">
            <w:pPr>
              <w:spacing w:after="0" w:line="240" w:lineRule="auto"/>
              <w:rPr>
                <w:rFonts w:ascii="Arial" w:hAnsi="Arial" w:cs="Arial"/>
                <w:b/>
                <w:color w:val="FFFFFF" w:themeColor="background1"/>
                <w:lang w:eastAsia="es-MX"/>
              </w:rPr>
            </w:pPr>
          </w:p>
        </w:tc>
        <w:tc>
          <w:tcPr>
            <w:tcW w:w="993" w:type="dxa"/>
            <w:shd w:val="clear" w:color="auto" w:fill="C0504D" w:themeFill="accent2"/>
            <w:vAlign w:val="center"/>
            <w:hideMark/>
          </w:tcPr>
          <w:p w14:paraId="214DA76A"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Mujeres</w:t>
            </w:r>
          </w:p>
        </w:tc>
        <w:tc>
          <w:tcPr>
            <w:tcW w:w="1275" w:type="dxa"/>
            <w:shd w:val="clear" w:color="auto" w:fill="C0504D" w:themeFill="accent2"/>
            <w:vAlign w:val="center"/>
            <w:hideMark/>
          </w:tcPr>
          <w:p w14:paraId="3B1C554A"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Hombres</w:t>
            </w:r>
          </w:p>
        </w:tc>
        <w:tc>
          <w:tcPr>
            <w:tcW w:w="1087" w:type="dxa"/>
            <w:shd w:val="clear" w:color="auto" w:fill="C0504D" w:themeFill="accent2"/>
            <w:vAlign w:val="center"/>
            <w:hideMark/>
          </w:tcPr>
          <w:p w14:paraId="4900D22C"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Mujeres</w:t>
            </w:r>
          </w:p>
        </w:tc>
        <w:tc>
          <w:tcPr>
            <w:tcW w:w="1181" w:type="dxa"/>
            <w:shd w:val="clear" w:color="auto" w:fill="C0504D" w:themeFill="accent2"/>
            <w:vAlign w:val="center"/>
            <w:hideMark/>
          </w:tcPr>
          <w:p w14:paraId="3F8BB71A"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Hombres</w:t>
            </w:r>
          </w:p>
        </w:tc>
        <w:tc>
          <w:tcPr>
            <w:tcW w:w="1087" w:type="dxa"/>
            <w:shd w:val="clear" w:color="auto" w:fill="C0504D" w:themeFill="accent2"/>
            <w:vAlign w:val="center"/>
            <w:hideMark/>
          </w:tcPr>
          <w:p w14:paraId="6DFC4778"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Mujeres</w:t>
            </w:r>
          </w:p>
        </w:tc>
        <w:tc>
          <w:tcPr>
            <w:tcW w:w="1181" w:type="dxa"/>
            <w:shd w:val="clear" w:color="auto" w:fill="C0504D" w:themeFill="accent2"/>
            <w:vAlign w:val="center"/>
            <w:hideMark/>
          </w:tcPr>
          <w:p w14:paraId="024EBD6F"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Hombres</w:t>
            </w:r>
          </w:p>
        </w:tc>
      </w:tr>
      <w:tr w:rsidR="008B5C5F" w:rsidRPr="00F57EAC" w14:paraId="6CABE9DF" w14:textId="77777777" w:rsidTr="008B5C5F">
        <w:trPr>
          <w:trHeight w:val="600"/>
          <w:jc w:val="center"/>
        </w:trPr>
        <w:tc>
          <w:tcPr>
            <w:tcW w:w="2268" w:type="dxa"/>
            <w:shd w:val="clear" w:color="auto" w:fill="auto"/>
            <w:vAlign w:val="center"/>
            <w:hideMark/>
          </w:tcPr>
          <w:p w14:paraId="444B4A75" w14:textId="77777777" w:rsidR="008B5C5F" w:rsidRPr="00F57EAC" w:rsidRDefault="008B5C5F" w:rsidP="00571F9E">
            <w:pPr>
              <w:spacing w:after="0" w:line="240" w:lineRule="auto"/>
              <w:rPr>
                <w:rFonts w:ascii="Arial" w:hAnsi="Arial" w:cs="Arial"/>
                <w:b/>
                <w:color w:val="000000"/>
                <w:lang w:eastAsia="es-MX"/>
              </w:rPr>
            </w:pPr>
            <w:r w:rsidRPr="00F57EAC">
              <w:rPr>
                <w:rFonts w:ascii="Arial" w:hAnsi="Arial" w:cs="Arial"/>
                <w:b/>
                <w:color w:val="000000"/>
                <w:lang w:eastAsia="es-MX"/>
              </w:rPr>
              <w:t>Investigadores y tecnólogos</w:t>
            </w:r>
          </w:p>
        </w:tc>
        <w:tc>
          <w:tcPr>
            <w:tcW w:w="993" w:type="dxa"/>
            <w:shd w:val="clear" w:color="auto" w:fill="auto"/>
            <w:noWrap/>
            <w:vAlign w:val="center"/>
            <w:hideMark/>
          </w:tcPr>
          <w:p w14:paraId="17743F07"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26.3%</w:t>
            </w:r>
          </w:p>
        </w:tc>
        <w:tc>
          <w:tcPr>
            <w:tcW w:w="1275" w:type="dxa"/>
            <w:shd w:val="clear" w:color="auto" w:fill="auto"/>
            <w:noWrap/>
            <w:vAlign w:val="center"/>
            <w:hideMark/>
          </w:tcPr>
          <w:p w14:paraId="61A29ED2"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73.7%</w:t>
            </w:r>
          </w:p>
        </w:tc>
        <w:tc>
          <w:tcPr>
            <w:tcW w:w="1087" w:type="dxa"/>
            <w:shd w:val="clear" w:color="auto" w:fill="auto"/>
            <w:noWrap/>
            <w:vAlign w:val="center"/>
            <w:hideMark/>
          </w:tcPr>
          <w:p w14:paraId="36B3CFBB"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28.1%</w:t>
            </w:r>
          </w:p>
        </w:tc>
        <w:tc>
          <w:tcPr>
            <w:tcW w:w="1181" w:type="dxa"/>
            <w:shd w:val="clear" w:color="auto" w:fill="auto"/>
            <w:noWrap/>
            <w:vAlign w:val="center"/>
            <w:hideMark/>
          </w:tcPr>
          <w:p w14:paraId="2B3512ED"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71.9%</w:t>
            </w:r>
          </w:p>
        </w:tc>
        <w:tc>
          <w:tcPr>
            <w:tcW w:w="1087" w:type="dxa"/>
            <w:shd w:val="clear" w:color="auto" w:fill="auto"/>
            <w:noWrap/>
            <w:vAlign w:val="center"/>
            <w:hideMark/>
          </w:tcPr>
          <w:p w14:paraId="2E23C758"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23.3%</w:t>
            </w:r>
          </w:p>
        </w:tc>
        <w:tc>
          <w:tcPr>
            <w:tcW w:w="1181" w:type="dxa"/>
            <w:shd w:val="clear" w:color="auto" w:fill="auto"/>
            <w:noWrap/>
            <w:vAlign w:val="center"/>
            <w:hideMark/>
          </w:tcPr>
          <w:p w14:paraId="2DA34C1E"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76.7%</w:t>
            </w:r>
          </w:p>
        </w:tc>
      </w:tr>
      <w:tr w:rsidR="008B5C5F" w:rsidRPr="00F57EAC" w14:paraId="424BBB31" w14:textId="77777777" w:rsidTr="008B5C5F">
        <w:trPr>
          <w:trHeight w:val="600"/>
          <w:jc w:val="center"/>
        </w:trPr>
        <w:tc>
          <w:tcPr>
            <w:tcW w:w="2268" w:type="dxa"/>
            <w:shd w:val="clear" w:color="auto" w:fill="auto"/>
            <w:vAlign w:val="center"/>
            <w:hideMark/>
          </w:tcPr>
          <w:p w14:paraId="1A37FB16" w14:textId="77777777" w:rsidR="008B5C5F" w:rsidRPr="00F57EAC" w:rsidRDefault="008B5C5F" w:rsidP="00571F9E">
            <w:pPr>
              <w:spacing w:after="0" w:line="240" w:lineRule="auto"/>
              <w:rPr>
                <w:rFonts w:ascii="Arial" w:hAnsi="Arial" w:cs="Arial"/>
                <w:b/>
                <w:color w:val="000000"/>
                <w:lang w:eastAsia="es-MX"/>
              </w:rPr>
            </w:pPr>
            <w:r w:rsidRPr="00F57EAC">
              <w:rPr>
                <w:rFonts w:ascii="Arial" w:hAnsi="Arial" w:cs="Arial"/>
                <w:b/>
                <w:color w:val="000000"/>
                <w:lang w:eastAsia="es-MX"/>
              </w:rPr>
              <w:t>Técnicos y personal equivalente</w:t>
            </w:r>
          </w:p>
        </w:tc>
        <w:tc>
          <w:tcPr>
            <w:tcW w:w="993" w:type="dxa"/>
            <w:shd w:val="clear" w:color="auto" w:fill="auto"/>
            <w:noWrap/>
            <w:vAlign w:val="center"/>
            <w:hideMark/>
          </w:tcPr>
          <w:p w14:paraId="70A84432"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24.2%</w:t>
            </w:r>
          </w:p>
        </w:tc>
        <w:tc>
          <w:tcPr>
            <w:tcW w:w="1275" w:type="dxa"/>
            <w:shd w:val="clear" w:color="auto" w:fill="auto"/>
            <w:noWrap/>
            <w:vAlign w:val="center"/>
            <w:hideMark/>
          </w:tcPr>
          <w:p w14:paraId="024D1DC4"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75.8%</w:t>
            </w:r>
          </w:p>
        </w:tc>
        <w:tc>
          <w:tcPr>
            <w:tcW w:w="1087" w:type="dxa"/>
            <w:shd w:val="clear" w:color="auto" w:fill="auto"/>
            <w:noWrap/>
            <w:vAlign w:val="center"/>
            <w:hideMark/>
          </w:tcPr>
          <w:p w14:paraId="637B9562"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23.3%</w:t>
            </w:r>
          </w:p>
        </w:tc>
        <w:tc>
          <w:tcPr>
            <w:tcW w:w="1181" w:type="dxa"/>
            <w:shd w:val="clear" w:color="auto" w:fill="auto"/>
            <w:noWrap/>
            <w:vAlign w:val="center"/>
            <w:hideMark/>
          </w:tcPr>
          <w:p w14:paraId="171EBEC0"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76.7%</w:t>
            </w:r>
          </w:p>
        </w:tc>
        <w:tc>
          <w:tcPr>
            <w:tcW w:w="1087" w:type="dxa"/>
            <w:shd w:val="clear" w:color="auto" w:fill="auto"/>
            <w:noWrap/>
            <w:vAlign w:val="center"/>
            <w:hideMark/>
          </w:tcPr>
          <w:p w14:paraId="118896AE"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25.5%</w:t>
            </w:r>
          </w:p>
        </w:tc>
        <w:tc>
          <w:tcPr>
            <w:tcW w:w="1181" w:type="dxa"/>
            <w:shd w:val="clear" w:color="auto" w:fill="auto"/>
            <w:noWrap/>
            <w:vAlign w:val="center"/>
            <w:hideMark/>
          </w:tcPr>
          <w:p w14:paraId="40095D43"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74.5%</w:t>
            </w:r>
          </w:p>
        </w:tc>
      </w:tr>
      <w:tr w:rsidR="008B5C5F" w:rsidRPr="00F57EAC" w14:paraId="133C31EC" w14:textId="77777777" w:rsidTr="008B5C5F">
        <w:trPr>
          <w:trHeight w:val="600"/>
          <w:jc w:val="center"/>
        </w:trPr>
        <w:tc>
          <w:tcPr>
            <w:tcW w:w="2268" w:type="dxa"/>
            <w:shd w:val="clear" w:color="auto" w:fill="auto"/>
            <w:vAlign w:val="center"/>
            <w:hideMark/>
          </w:tcPr>
          <w:p w14:paraId="6E591732" w14:textId="77777777" w:rsidR="008B5C5F" w:rsidRPr="00F57EAC" w:rsidRDefault="008B5C5F" w:rsidP="00571F9E">
            <w:pPr>
              <w:spacing w:after="0" w:line="240" w:lineRule="auto"/>
              <w:rPr>
                <w:rFonts w:ascii="Arial" w:hAnsi="Arial" w:cs="Arial"/>
                <w:b/>
                <w:color w:val="000000"/>
                <w:lang w:eastAsia="es-MX"/>
              </w:rPr>
            </w:pPr>
            <w:r w:rsidRPr="00F57EAC">
              <w:rPr>
                <w:rFonts w:ascii="Arial" w:hAnsi="Arial" w:cs="Arial"/>
                <w:b/>
                <w:color w:val="000000"/>
                <w:lang w:eastAsia="es-MX"/>
              </w:rPr>
              <w:t>Personal de apoyo administrativo</w:t>
            </w:r>
          </w:p>
        </w:tc>
        <w:tc>
          <w:tcPr>
            <w:tcW w:w="993" w:type="dxa"/>
            <w:shd w:val="clear" w:color="auto" w:fill="auto"/>
            <w:noWrap/>
            <w:vAlign w:val="center"/>
            <w:hideMark/>
          </w:tcPr>
          <w:p w14:paraId="6ADBD58B"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43.1%</w:t>
            </w:r>
          </w:p>
        </w:tc>
        <w:tc>
          <w:tcPr>
            <w:tcW w:w="1275" w:type="dxa"/>
            <w:shd w:val="clear" w:color="auto" w:fill="auto"/>
            <w:noWrap/>
            <w:vAlign w:val="center"/>
            <w:hideMark/>
          </w:tcPr>
          <w:p w14:paraId="0E9C236B"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56.9%</w:t>
            </w:r>
          </w:p>
        </w:tc>
        <w:tc>
          <w:tcPr>
            <w:tcW w:w="1087" w:type="dxa"/>
            <w:shd w:val="clear" w:color="auto" w:fill="auto"/>
            <w:noWrap/>
            <w:vAlign w:val="center"/>
            <w:hideMark/>
          </w:tcPr>
          <w:p w14:paraId="17078555"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43.3%</w:t>
            </w:r>
          </w:p>
        </w:tc>
        <w:tc>
          <w:tcPr>
            <w:tcW w:w="1181" w:type="dxa"/>
            <w:shd w:val="clear" w:color="auto" w:fill="auto"/>
            <w:noWrap/>
            <w:vAlign w:val="center"/>
            <w:hideMark/>
          </w:tcPr>
          <w:p w14:paraId="1692CFF8"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56.7%</w:t>
            </w:r>
          </w:p>
        </w:tc>
        <w:tc>
          <w:tcPr>
            <w:tcW w:w="1087" w:type="dxa"/>
            <w:shd w:val="clear" w:color="auto" w:fill="auto"/>
            <w:noWrap/>
            <w:vAlign w:val="center"/>
            <w:hideMark/>
          </w:tcPr>
          <w:p w14:paraId="19411884"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38.9%</w:t>
            </w:r>
          </w:p>
        </w:tc>
        <w:tc>
          <w:tcPr>
            <w:tcW w:w="1181" w:type="dxa"/>
            <w:shd w:val="clear" w:color="auto" w:fill="auto"/>
            <w:noWrap/>
            <w:vAlign w:val="center"/>
            <w:hideMark/>
          </w:tcPr>
          <w:p w14:paraId="71563500"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61.1%</w:t>
            </w:r>
          </w:p>
        </w:tc>
      </w:tr>
    </w:tbl>
    <w:p w14:paraId="0753D406" w14:textId="77777777" w:rsidR="008B5C5F" w:rsidRDefault="008B5C5F" w:rsidP="008B5C5F">
      <w:pPr>
        <w:spacing w:after="4"/>
        <w:ind w:left="224" w:right="245"/>
        <w:jc w:val="center"/>
        <w:rPr>
          <w:b/>
          <w:sz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3544"/>
        <w:gridCol w:w="2409"/>
      </w:tblGrid>
      <w:tr w:rsidR="008B5C5F" w:rsidRPr="00F57EAC" w14:paraId="6E622713" w14:textId="77777777" w:rsidTr="008B5C5F">
        <w:trPr>
          <w:trHeight w:val="660"/>
          <w:jc w:val="center"/>
        </w:trPr>
        <w:tc>
          <w:tcPr>
            <w:tcW w:w="9072" w:type="dxa"/>
            <w:gridSpan w:val="3"/>
            <w:shd w:val="clear" w:color="auto" w:fill="C0504D" w:themeFill="accent2"/>
            <w:vAlign w:val="center"/>
            <w:hideMark/>
          </w:tcPr>
          <w:p w14:paraId="35F9A0E1" w14:textId="77777777" w:rsidR="00F57EAC" w:rsidRDefault="008B5C5F" w:rsidP="00571F9E">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 xml:space="preserve">Proporción de empresas que contaron con un departamento dedicado formalmente </w:t>
            </w:r>
          </w:p>
          <w:p w14:paraId="449DA224" w14:textId="77777777" w:rsidR="008B5C5F" w:rsidRPr="00F57EAC" w:rsidRDefault="00F57EAC" w:rsidP="00571F9E">
            <w:pPr>
              <w:spacing w:after="0" w:line="240" w:lineRule="auto"/>
              <w:jc w:val="center"/>
              <w:rPr>
                <w:rFonts w:ascii="Arial" w:hAnsi="Arial" w:cs="Arial"/>
                <w:b/>
                <w:bCs/>
                <w:color w:val="FFFFFF" w:themeColor="background1"/>
                <w:lang w:eastAsia="es-MX"/>
              </w:rPr>
            </w:pPr>
            <w:r>
              <w:rPr>
                <w:rFonts w:ascii="Arial" w:hAnsi="Arial" w:cs="Arial"/>
                <w:b/>
                <w:bCs/>
                <w:color w:val="FFFFFF" w:themeColor="background1"/>
                <w:lang w:eastAsia="es-MX"/>
              </w:rPr>
              <w:t>a la</w:t>
            </w:r>
            <w:r w:rsidR="008B5C5F" w:rsidRPr="00F57EAC">
              <w:rPr>
                <w:rFonts w:ascii="Arial" w:hAnsi="Arial" w:cs="Arial"/>
                <w:b/>
                <w:bCs/>
                <w:color w:val="FFFFFF" w:themeColor="background1"/>
                <w:lang w:eastAsia="es-MX"/>
              </w:rPr>
              <w:t xml:space="preserve"> </w:t>
            </w:r>
            <w:r w:rsidR="00125324" w:rsidRPr="00F57EAC">
              <w:rPr>
                <w:rFonts w:ascii="Arial" w:hAnsi="Arial" w:cs="Arial"/>
                <w:b/>
                <w:color w:val="FFFFFF" w:themeColor="background1"/>
                <w:lang w:eastAsia="es-MX"/>
              </w:rPr>
              <w:t xml:space="preserve">Investigación y </w:t>
            </w:r>
            <w:r>
              <w:rPr>
                <w:rFonts w:ascii="Arial" w:hAnsi="Arial" w:cs="Arial"/>
                <w:b/>
                <w:color w:val="FFFFFF" w:themeColor="background1"/>
                <w:lang w:eastAsia="es-MX"/>
              </w:rPr>
              <w:t xml:space="preserve">el </w:t>
            </w:r>
            <w:r w:rsidR="00125324" w:rsidRPr="00F57EAC">
              <w:rPr>
                <w:rFonts w:ascii="Arial" w:hAnsi="Arial" w:cs="Arial"/>
                <w:b/>
                <w:color w:val="FFFFFF" w:themeColor="background1"/>
                <w:lang w:eastAsia="es-MX"/>
              </w:rPr>
              <w:t>Desarrollo Tecnológico (IDT)</w:t>
            </w:r>
          </w:p>
        </w:tc>
      </w:tr>
      <w:tr w:rsidR="008B5C5F" w:rsidRPr="00F57EAC" w14:paraId="24569E30" w14:textId="77777777" w:rsidTr="008B5C5F">
        <w:trPr>
          <w:trHeight w:val="300"/>
          <w:jc w:val="center"/>
        </w:trPr>
        <w:tc>
          <w:tcPr>
            <w:tcW w:w="3119" w:type="dxa"/>
            <w:shd w:val="clear" w:color="auto" w:fill="C0504D" w:themeFill="accent2"/>
            <w:noWrap/>
            <w:vAlign w:val="bottom"/>
            <w:hideMark/>
          </w:tcPr>
          <w:p w14:paraId="4682089A"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2014</w:t>
            </w:r>
          </w:p>
        </w:tc>
        <w:tc>
          <w:tcPr>
            <w:tcW w:w="3544" w:type="dxa"/>
            <w:shd w:val="clear" w:color="auto" w:fill="C0504D" w:themeFill="accent2"/>
            <w:noWrap/>
            <w:vAlign w:val="bottom"/>
            <w:hideMark/>
          </w:tcPr>
          <w:p w14:paraId="0590C9CD"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2015</w:t>
            </w:r>
          </w:p>
        </w:tc>
        <w:tc>
          <w:tcPr>
            <w:tcW w:w="2409" w:type="dxa"/>
            <w:shd w:val="clear" w:color="auto" w:fill="C0504D" w:themeFill="accent2"/>
            <w:noWrap/>
            <w:vAlign w:val="bottom"/>
            <w:hideMark/>
          </w:tcPr>
          <w:p w14:paraId="1E9A6663" w14:textId="77777777" w:rsidR="008B5C5F" w:rsidRPr="00F57EAC" w:rsidRDefault="008B5C5F" w:rsidP="00571F9E">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2016</w:t>
            </w:r>
          </w:p>
        </w:tc>
      </w:tr>
      <w:tr w:rsidR="008B5C5F" w:rsidRPr="00F57EAC" w14:paraId="3520202A" w14:textId="77777777" w:rsidTr="008B5C5F">
        <w:trPr>
          <w:trHeight w:val="300"/>
          <w:jc w:val="center"/>
        </w:trPr>
        <w:tc>
          <w:tcPr>
            <w:tcW w:w="3119" w:type="dxa"/>
            <w:shd w:val="clear" w:color="auto" w:fill="auto"/>
            <w:noWrap/>
            <w:vAlign w:val="bottom"/>
            <w:hideMark/>
          </w:tcPr>
          <w:p w14:paraId="29FF5016"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2.7%</w:t>
            </w:r>
          </w:p>
        </w:tc>
        <w:tc>
          <w:tcPr>
            <w:tcW w:w="3544" w:type="dxa"/>
            <w:shd w:val="clear" w:color="auto" w:fill="auto"/>
            <w:noWrap/>
            <w:vAlign w:val="bottom"/>
            <w:hideMark/>
          </w:tcPr>
          <w:p w14:paraId="42B01BC2"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2.8%</w:t>
            </w:r>
          </w:p>
        </w:tc>
        <w:tc>
          <w:tcPr>
            <w:tcW w:w="2409" w:type="dxa"/>
            <w:shd w:val="clear" w:color="auto" w:fill="auto"/>
            <w:noWrap/>
            <w:vAlign w:val="bottom"/>
            <w:hideMark/>
          </w:tcPr>
          <w:p w14:paraId="7925AB0E" w14:textId="77777777" w:rsidR="008B5C5F" w:rsidRPr="00F57EAC" w:rsidRDefault="008B5C5F" w:rsidP="00571F9E">
            <w:pPr>
              <w:spacing w:after="0" w:line="240" w:lineRule="auto"/>
              <w:jc w:val="center"/>
              <w:rPr>
                <w:rFonts w:ascii="Arial" w:hAnsi="Arial" w:cs="Arial"/>
                <w:b/>
                <w:color w:val="000000"/>
                <w:lang w:eastAsia="es-MX"/>
              </w:rPr>
            </w:pPr>
            <w:r w:rsidRPr="00F57EAC">
              <w:rPr>
                <w:rFonts w:ascii="Arial" w:hAnsi="Arial" w:cs="Arial"/>
                <w:b/>
                <w:color w:val="000000"/>
                <w:lang w:eastAsia="es-MX"/>
              </w:rPr>
              <w:t>3.8%</w:t>
            </w:r>
          </w:p>
        </w:tc>
      </w:tr>
    </w:tbl>
    <w:p w14:paraId="2C7EAA46" w14:textId="77777777" w:rsidR="008B5C5F" w:rsidRDefault="008B5C5F" w:rsidP="008B5C5F">
      <w:pPr>
        <w:spacing w:after="4"/>
        <w:ind w:left="224" w:right="245"/>
        <w:jc w:val="center"/>
        <w:rPr>
          <w:b/>
          <w:sz w:val="24"/>
        </w:rPr>
      </w:pP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048"/>
        <w:gridCol w:w="1276"/>
        <w:gridCol w:w="1134"/>
        <w:gridCol w:w="1181"/>
        <w:gridCol w:w="1048"/>
        <w:gridCol w:w="1168"/>
      </w:tblGrid>
      <w:tr w:rsidR="008B5C5F" w:rsidRPr="00F57EAC" w14:paraId="387338A5" w14:textId="77777777" w:rsidTr="008B5C5F">
        <w:trPr>
          <w:trHeight w:val="579"/>
          <w:jc w:val="center"/>
        </w:trPr>
        <w:tc>
          <w:tcPr>
            <w:tcW w:w="2268" w:type="dxa"/>
            <w:vMerge w:val="restart"/>
            <w:shd w:val="clear" w:color="auto" w:fill="C0504D" w:themeFill="accent2"/>
            <w:vAlign w:val="center"/>
            <w:hideMark/>
          </w:tcPr>
          <w:p w14:paraId="1257100E" w14:textId="77777777" w:rsidR="008B5C5F" w:rsidRPr="00F57EAC" w:rsidRDefault="008B5C5F" w:rsidP="00E93D77">
            <w:pPr>
              <w:spacing w:after="0" w:line="240" w:lineRule="auto"/>
              <w:rPr>
                <w:rFonts w:ascii="Arial" w:hAnsi="Arial" w:cs="Arial"/>
                <w:b/>
                <w:color w:val="FFFFFF" w:themeColor="background1"/>
                <w:lang w:eastAsia="es-MX"/>
              </w:rPr>
            </w:pPr>
            <w:r w:rsidRPr="00F57EAC">
              <w:rPr>
                <w:rFonts w:ascii="Arial" w:hAnsi="Arial" w:cs="Arial"/>
                <w:b/>
                <w:color w:val="FFFFFF" w:themeColor="background1"/>
                <w:lang w:eastAsia="es-MX"/>
              </w:rPr>
              <w:t>Pro</w:t>
            </w:r>
            <w:r w:rsidR="00F57EAC">
              <w:rPr>
                <w:rFonts w:ascii="Arial" w:hAnsi="Arial" w:cs="Arial"/>
                <w:b/>
                <w:color w:val="FFFFFF" w:themeColor="background1"/>
                <w:lang w:eastAsia="es-MX"/>
              </w:rPr>
              <w:t>porción del personal que trabajó</w:t>
            </w:r>
            <w:r w:rsidRPr="00F57EAC">
              <w:rPr>
                <w:rFonts w:ascii="Arial" w:hAnsi="Arial" w:cs="Arial"/>
                <w:b/>
                <w:color w:val="FFFFFF" w:themeColor="background1"/>
                <w:lang w:eastAsia="es-MX"/>
              </w:rPr>
              <w:t xml:space="preserve"> en actividades</w:t>
            </w:r>
            <w:r w:rsidR="00161BB2">
              <w:rPr>
                <w:rFonts w:ascii="Arial" w:hAnsi="Arial" w:cs="Arial"/>
                <w:b/>
                <w:color w:val="FFFFFF" w:themeColor="background1"/>
                <w:lang w:eastAsia="es-MX"/>
              </w:rPr>
              <w:t xml:space="preserve"> de biotecnología y nanotecnología </w:t>
            </w:r>
            <w:r w:rsidR="00E93D77" w:rsidRPr="00F57EAC">
              <w:rPr>
                <w:rFonts w:ascii="Arial" w:hAnsi="Arial" w:cs="Arial"/>
                <w:b/>
                <w:color w:val="FFFFFF" w:themeColor="background1"/>
                <w:lang w:eastAsia="es-MX"/>
              </w:rPr>
              <w:t>por sexo</w:t>
            </w:r>
            <w:r w:rsidRPr="00F57EAC">
              <w:rPr>
                <w:rFonts w:ascii="Arial" w:hAnsi="Arial" w:cs="Arial"/>
                <w:b/>
                <w:color w:val="FFFFFF" w:themeColor="background1"/>
                <w:lang w:eastAsia="es-MX"/>
              </w:rPr>
              <w:t xml:space="preserve"> </w:t>
            </w:r>
          </w:p>
        </w:tc>
        <w:tc>
          <w:tcPr>
            <w:tcW w:w="2324" w:type="dxa"/>
            <w:gridSpan w:val="2"/>
            <w:shd w:val="clear" w:color="auto" w:fill="C0504D" w:themeFill="accent2"/>
            <w:noWrap/>
            <w:vAlign w:val="center"/>
            <w:hideMark/>
          </w:tcPr>
          <w:p w14:paraId="310FADA6"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2014</w:t>
            </w:r>
          </w:p>
        </w:tc>
        <w:tc>
          <w:tcPr>
            <w:tcW w:w="2315" w:type="dxa"/>
            <w:gridSpan w:val="2"/>
            <w:shd w:val="clear" w:color="auto" w:fill="C0504D" w:themeFill="accent2"/>
            <w:noWrap/>
            <w:vAlign w:val="center"/>
            <w:hideMark/>
          </w:tcPr>
          <w:p w14:paraId="41857480"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2015</w:t>
            </w:r>
          </w:p>
        </w:tc>
        <w:tc>
          <w:tcPr>
            <w:tcW w:w="2216" w:type="dxa"/>
            <w:gridSpan w:val="2"/>
            <w:shd w:val="clear" w:color="auto" w:fill="C0504D" w:themeFill="accent2"/>
            <w:noWrap/>
            <w:vAlign w:val="center"/>
            <w:hideMark/>
          </w:tcPr>
          <w:p w14:paraId="37D31902"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2016</w:t>
            </w:r>
          </w:p>
        </w:tc>
      </w:tr>
      <w:tr w:rsidR="008B5C5F" w:rsidRPr="00F57EAC" w14:paraId="37079080" w14:textId="77777777" w:rsidTr="008B5C5F">
        <w:trPr>
          <w:trHeight w:val="263"/>
          <w:jc w:val="center"/>
        </w:trPr>
        <w:tc>
          <w:tcPr>
            <w:tcW w:w="2268" w:type="dxa"/>
            <w:vMerge/>
            <w:shd w:val="clear" w:color="auto" w:fill="C0504D" w:themeFill="accent2"/>
            <w:vAlign w:val="center"/>
            <w:hideMark/>
          </w:tcPr>
          <w:p w14:paraId="3750E064" w14:textId="77777777" w:rsidR="008B5C5F" w:rsidRPr="00F57EAC" w:rsidRDefault="008B5C5F" w:rsidP="00E93D77">
            <w:pPr>
              <w:spacing w:after="0" w:line="240" w:lineRule="auto"/>
              <w:rPr>
                <w:rFonts w:ascii="Arial" w:hAnsi="Arial" w:cs="Arial"/>
                <w:b/>
                <w:color w:val="FFFFFF" w:themeColor="background1"/>
                <w:lang w:eastAsia="es-MX"/>
              </w:rPr>
            </w:pPr>
          </w:p>
        </w:tc>
        <w:tc>
          <w:tcPr>
            <w:tcW w:w="1048" w:type="dxa"/>
            <w:shd w:val="clear" w:color="auto" w:fill="C0504D" w:themeFill="accent2"/>
            <w:vAlign w:val="center"/>
            <w:hideMark/>
          </w:tcPr>
          <w:p w14:paraId="34BD3CFD"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Mujeres</w:t>
            </w:r>
          </w:p>
        </w:tc>
        <w:tc>
          <w:tcPr>
            <w:tcW w:w="1276" w:type="dxa"/>
            <w:shd w:val="clear" w:color="auto" w:fill="C0504D" w:themeFill="accent2"/>
            <w:vAlign w:val="center"/>
            <w:hideMark/>
          </w:tcPr>
          <w:p w14:paraId="5AD97586"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Hombres</w:t>
            </w:r>
          </w:p>
        </w:tc>
        <w:tc>
          <w:tcPr>
            <w:tcW w:w="1134" w:type="dxa"/>
            <w:shd w:val="clear" w:color="auto" w:fill="C0504D" w:themeFill="accent2"/>
            <w:vAlign w:val="center"/>
            <w:hideMark/>
          </w:tcPr>
          <w:p w14:paraId="637E77AF"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Mujeres</w:t>
            </w:r>
          </w:p>
        </w:tc>
        <w:tc>
          <w:tcPr>
            <w:tcW w:w="1181" w:type="dxa"/>
            <w:shd w:val="clear" w:color="auto" w:fill="C0504D" w:themeFill="accent2"/>
            <w:vAlign w:val="center"/>
            <w:hideMark/>
          </w:tcPr>
          <w:p w14:paraId="05C264E5"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Hombres</w:t>
            </w:r>
          </w:p>
        </w:tc>
        <w:tc>
          <w:tcPr>
            <w:tcW w:w="1048" w:type="dxa"/>
            <w:shd w:val="clear" w:color="auto" w:fill="C0504D" w:themeFill="accent2"/>
            <w:vAlign w:val="center"/>
            <w:hideMark/>
          </w:tcPr>
          <w:p w14:paraId="0DA56363"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Mujeres</w:t>
            </w:r>
          </w:p>
        </w:tc>
        <w:tc>
          <w:tcPr>
            <w:tcW w:w="1168" w:type="dxa"/>
            <w:shd w:val="clear" w:color="auto" w:fill="C0504D" w:themeFill="accent2"/>
            <w:vAlign w:val="center"/>
            <w:hideMark/>
          </w:tcPr>
          <w:p w14:paraId="1CE2774D"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Hombres</w:t>
            </w:r>
          </w:p>
        </w:tc>
      </w:tr>
      <w:tr w:rsidR="008B5C5F" w:rsidRPr="00F57EAC" w14:paraId="37768939" w14:textId="77777777" w:rsidTr="008B5C5F">
        <w:trPr>
          <w:trHeight w:val="263"/>
          <w:jc w:val="center"/>
        </w:trPr>
        <w:tc>
          <w:tcPr>
            <w:tcW w:w="2268" w:type="dxa"/>
            <w:shd w:val="clear" w:color="auto" w:fill="auto"/>
            <w:noWrap/>
            <w:vAlign w:val="bottom"/>
            <w:hideMark/>
          </w:tcPr>
          <w:p w14:paraId="383F5BF0" w14:textId="77777777" w:rsidR="008B5C5F" w:rsidRPr="00F57EAC" w:rsidRDefault="008B5C5F" w:rsidP="00E93D77">
            <w:pPr>
              <w:spacing w:after="0" w:line="240" w:lineRule="auto"/>
              <w:rPr>
                <w:rFonts w:ascii="Arial" w:hAnsi="Arial" w:cs="Arial"/>
                <w:b/>
                <w:color w:val="000000"/>
                <w:lang w:eastAsia="es-MX"/>
              </w:rPr>
            </w:pPr>
            <w:r w:rsidRPr="00F57EAC">
              <w:rPr>
                <w:rFonts w:ascii="Arial" w:hAnsi="Arial" w:cs="Arial"/>
                <w:b/>
                <w:color w:val="000000"/>
                <w:lang w:eastAsia="es-MX"/>
              </w:rPr>
              <w:t>Biotecnología</w:t>
            </w:r>
          </w:p>
        </w:tc>
        <w:tc>
          <w:tcPr>
            <w:tcW w:w="1048" w:type="dxa"/>
            <w:shd w:val="clear" w:color="auto" w:fill="auto"/>
            <w:noWrap/>
            <w:vAlign w:val="bottom"/>
            <w:hideMark/>
          </w:tcPr>
          <w:p w14:paraId="71B6CD11"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42.1%</w:t>
            </w:r>
          </w:p>
        </w:tc>
        <w:tc>
          <w:tcPr>
            <w:tcW w:w="1276" w:type="dxa"/>
            <w:shd w:val="clear" w:color="auto" w:fill="auto"/>
            <w:noWrap/>
            <w:vAlign w:val="bottom"/>
            <w:hideMark/>
          </w:tcPr>
          <w:p w14:paraId="0CE5FEF0"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57.9%</w:t>
            </w:r>
          </w:p>
        </w:tc>
        <w:tc>
          <w:tcPr>
            <w:tcW w:w="1134" w:type="dxa"/>
            <w:shd w:val="clear" w:color="auto" w:fill="auto"/>
            <w:noWrap/>
            <w:vAlign w:val="bottom"/>
            <w:hideMark/>
          </w:tcPr>
          <w:p w14:paraId="6E71F71B"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44.8%</w:t>
            </w:r>
          </w:p>
        </w:tc>
        <w:tc>
          <w:tcPr>
            <w:tcW w:w="1181" w:type="dxa"/>
            <w:shd w:val="clear" w:color="auto" w:fill="auto"/>
            <w:noWrap/>
            <w:vAlign w:val="bottom"/>
            <w:hideMark/>
          </w:tcPr>
          <w:p w14:paraId="2521B04F"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55.2%</w:t>
            </w:r>
          </w:p>
        </w:tc>
        <w:tc>
          <w:tcPr>
            <w:tcW w:w="1048" w:type="dxa"/>
            <w:shd w:val="clear" w:color="auto" w:fill="auto"/>
            <w:noWrap/>
            <w:vAlign w:val="bottom"/>
            <w:hideMark/>
          </w:tcPr>
          <w:p w14:paraId="187596F3"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42.6%</w:t>
            </w:r>
          </w:p>
        </w:tc>
        <w:tc>
          <w:tcPr>
            <w:tcW w:w="1168" w:type="dxa"/>
            <w:shd w:val="clear" w:color="auto" w:fill="auto"/>
            <w:noWrap/>
            <w:vAlign w:val="bottom"/>
            <w:hideMark/>
          </w:tcPr>
          <w:p w14:paraId="722CB05B"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57.4%</w:t>
            </w:r>
          </w:p>
        </w:tc>
      </w:tr>
      <w:tr w:rsidR="008B5C5F" w:rsidRPr="00F57EAC" w14:paraId="23DEB778" w14:textId="77777777" w:rsidTr="008B5C5F">
        <w:trPr>
          <w:trHeight w:val="263"/>
          <w:jc w:val="center"/>
        </w:trPr>
        <w:tc>
          <w:tcPr>
            <w:tcW w:w="2268" w:type="dxa"/>
            <w:shd w:val="clear" w:color="auto" w:fill="auto"/>
            <w:noWrap/>
            <w:vAlign w:val="bottom"/>
            <w:hideMark/>
          </w:tcPr>
          <w:p w14:paraId="597B146A" w14:textId="77777777" w:rsidR="008B5C5F" w:rsidRPr="00F57EAC" w:rsidRDefault="008B5C5F" w:rsidP="00E93D77">
            <w:pPr>
              <w:spacing w:after="0" w:line="240" w:lineRule="auto"/>
              <w:rPr>
                <w:rFonts w:ascii="Arial" w:hAnsi="Arial" w:cs="Arial"/>
                <w:b/>
                <w:color w:val="000000"/>
                <w:lang w:eastAsia="es-MX"/>
              </w:rPr>
            </w:pPr>
            <w:r w:rsidRPr="00F57EAC">
              <w:rPr>
                <w:rFonts w:ascii="Arial" w:hAnsi="Arial" w:cs="Arial"/>
                <w:b/>
                <w:color w:val="000000"/>
                <w:lang w:eastAsia="es-MX"/>
              </w:rPr>
              <w:t xml:space="preserve">Nanotecnología </w:t>
            </w:r>
          </w:p>
        </w:tc>
        <w:tc>
          <w:tcPr>
            <w:tcW w:w="1048" w:type="dxa"/>
            <w:shd w:val="clear" w:color="auto" w:fill="auto"/>
            <w:noWrap/>
            <w:vAlign w:val="bottom"/>
            <w:hideMark/>
          </w:tcPr>
          <w:p w14:paraId="61CB1600"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28.8%</w:t>
            </w:r>
          </w:p>
        </w:tc>
        <w:tc>
          <w:tcPr>
            <w:tcW w:w="1276" w:type="dxa"/>
            <w:shd w:val="clear" w:color="auto" w:fill="auto"/>
            <w:noWrap/>
            <w:vAlign w:val="bottom"/>
            <w:hideMark/>
          </w:tcPr>
          <w:p w14:paraId="4717E2A1"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71.2%</w:t>
            </w:r>
          </w:p>
        </w:tc>
        <w:tc>
          <w:tcPr>
            <w:tcW w:w="1134" w:type="dxa"/>
            <w:shd w:val="clear" w:color="auto" w:fill="auto"/>
            <w:noWrap/>
            <w:vAlign w:val="bottom"/>
            <w:hideMark/>
          </w:tcPr>
          <w:p w14:paraId="7A5E1227"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31.5%</w:t>
            </w:r>
          </w:p>
        </w:tc>
        <w:tc>
          <w:tcPr>
            <w:tcW w:w="1181" w:type="dxa"/>
            <w:shd w:val="clear" w:color="auto" w:fill="auto"/>
            <w:noWrap/>
            <w:vAlign w:val="bottom"/>
            <w:hideMark/>
          </w:tcPr>
          <w:p w14:paraId="05EB4FF1"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68.5%</w:t>
            </w:r>
          </w:p>
        </w:tc>
        <w:tc>
          <w:tcPr>
            <w:tcW w:w="1048" w:type="dxa"/>
            <w:shd w:val="clear" w:color="auto" w:fill="auto"/>
            <w:noWrap/>
            <w:vAlign w:val="bottom"/>
            <w:hideMark/>
          </w:tcPr>
          <w:p w14:paraId="2F668813"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40.1%</w:t>
            </w:r>
          </w:p>
        </w:tc>
        <w:tc>
          <w:tcPr>
            <w:tcW w:w="1168" w:type="dxa"/>
            <w:shd w:val="clear" w:color="auto" w:fill="auto"/>
            <w:noWrap/>
            <w:vAlign w:val="bottom"/>
            <w:hideMark/>
          </w:tcPr>
          <w:p w14:paraId="0B7F0B3C" w14:textId="77777777" w:rsidR="008B5C5F" w:rsidRPr="00F57EAC" w:rsidRDefault="008B5C5F" w:rsidP="00E93D77">
            <w:pPr>
              <w:spacing w:after="0" w:line="240" w:lineRule="auto"/>
              <w:jc w:val="right"/>
              <w:rPr>
                <w:rFonts w:ascii="Arial" w:hAnsi="Arial" w:cs="Arial"/>
                <w:b/>
                <w:color w:val="000000"/>
                <w:lang w:eastAsia="es-MX"/>
              </w:rPr>
            </w:pPr>
            <w:r w:rsidRPr="00F57EAC">
              <w:rPr>
                <w:rFonts w:ascii="Arial" w:hAnsi="Arial" w:cs="Arial"/>
                <w:b/>
                <w:color w:val="000000"/>
                <w:lang w:eastAsia="es-MX"/>
              </w:rPr>
              <w:t>59.9%</w:t>
            </w:r>
          </w:p>
        </w:tc>
      </w:tr>
    </w:tbl>
    <w:p w14:paraId="323132B0" w14:textId="77777777" w:rsidR="008B5C5F" w:rsidRDefault="008B5C5F" w:rsidP="008B5C5F">
      <w:pPr>
        <w:spacing w:after="4"/>
        <w:ind w:left="224" w:right="245"/>
        <w:jc w:val="center"/>
        <w:rPr>
          <w:b/>
          <w:sz w:val="24"/>
          <w:szCs w:val="24"/>
        </w:rPr>
      </w:pPr>
    </w:p>
    <w:p w14:paraId="24725757" w14:textId="77777777" w:rsidR="008B5C5F" w:rsidRDefault="008B5C5F" w:rsidP="008B5C5F">
      <w:pPr>
        <w:spacing w:after="4"/>
        <w:ind w:left="224" w:right="245"/>
        <w:jc w:val="center"/>
        <w:rPr>
          <w:b/>
          <w:sz w:val="24"/>
          <w:szCs w:val="24"/>
        </w:rPr>
      </w:pPr>
    </w:p>
    <w:p w14:paraId="518D706F" w14:textId="77777777" w:rsidR="00E93D77" w:rsidRDefault="00E93D77" w:rsidP="008B5C5F">
      <w:pPr>
        <w:spacing w:after="4"/>
        <w:ind w:left="224" w:right="245"/>
        <w:jc w:val="center"/>
        <w:rPr>
          <w:b/>
          <w:sz w:val="24"/>
          <w:szCs w:val="24"/>
        </w:rPr>
      </w:pPr>
    </w:p>
    <w:p w14:paraId="3A1F2545" w14:textId="77777777" w:rsidR="00E93D77" w:rsidRDefault="00E93D77" w:rsidP="008B5C5F">
      <w:pPr>
        <w:spacing w:after="4"/>
        <w:ind w:left="224" w:right="245"/>
        <w:jc w:val="center"/>
        <w:rPr>
          <w:b/>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4611"/>
      </w:tblGrid>
      <w:tr w:rsidR="008B5C5F" w:rsidRPr="00F57EAC" w14:paraId="1FF12DE9" w14:textId="77777777" w:rsidTr="008B5C5F">
        <w:trPr>
          <w:trHeight w:val="660"/>
          <w:jc w:val="center"/>
        </w:trPr>
        <w:tc>
          <w:tcPr>
            <w:tcW w:w="9072" w:type="dxa"/>
            <w:gridSpan w:val="2"/>
            <w:shd w:val="clear" w:color="auto" w:fill="C0504D" w:themeFill="accent2"/>
            <w:vAlign w:val="center"/>
            <w:hideMark/>
          </w:tcPr>
          <w:p w14:paraId="57E5A4D4" w14:textId="77777777" w:rsidR="008B5C5F" w:rsidRPr="00F57EAC" w:rsidRDefault="008B5C5F" w:rsidP="00E93D77">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Proporción de empresas que trabajaron al menos un proyecto de innovación en productos o procesos</w:t>
            </w:r>
          </w:p>
        </w:tc>
      </w:tr>
      <w:tr w:rsidR="008B5C5F" w:rsidRPr="00F57EAC" w14:paraId="3A72A47F" w14:textId="77777777" w:rsidTr="008B5C5F">
        <w:trPr>
          <w:trHeight w:val="300"/>
          <w:jc w:val="center"/>
        </w:trPr>
        <w:tc>
          <w:tcPr>
            <w:tcW w:w="4461" w:type="dxa"/>
            <w:shd w:val="clear" w:color="auto" w:fill="C0504D" w:themeFill="accent2"/>
            <w:noWrap/>
            <w:vAlign w:val="bottom"/>
            <w:hideMark/>
          </w:tcPr>
          <w:p w14:paraId="027B15C5"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2014-2015</w:t>
            </w:r>
          </w:p>
        </w:tc>
        <w:tc>
          <w:tcPr>
            <w:tcW w:w="4611" w:type="dxa"/>
            <w:shd w:val="clear" w:color="auto" w:fill="C0504D" w:themeFill="accent2"/>
            <w:noWrap/>
            <w:vAlign w:val="bottom"/>
            <w:hideMark/>
          </w:tcPr>
          <w:p w14:paraId="46FEDD0A"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2016</w:t>
            </w:r>
          </w:p>
        </w:tc>
      </w:tr>
      <w:tr w:rsidR="008B5C5F" w:rsidRPr="00F57EAC" w14:paraId="369161DF" w14:textId="77777777" w:rsidTr="008B5C5F">
        <w:trPr>
          <w:trHeight w:val="300"/>
          <w:jc w:val="center"/>
        </w:trPr>
        <w:tc>
          <w:tcPr>
            <w:tcW w:w="4461" w:type="dxa"/>
            <w:shd w:val="clear" w:color="auto" w:fill="auto"/>
            <w:noWrap/>
            <w:vAlign w:val="bottom"/>
            <w:hideMark/>
          </w:tcPr>
          <w:p w14:paraId="5B1D8124"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5.1%</w:t>
            </w:r>
          </w:p>
        </w:tc>
        <w:tc>
          <w:tcPr>
            <w:tcW w:w="4611" w:type="dxa"/>
            <w:shd w:val="clear" w:color="auto" w:fill="auto"/>
            <w:noWrap/>
            <w:vAlign w:val="bottom"/>
            <w:hideMark/>
          </w:tcPr>
          <w:p w14:paraId="15F0163A"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5.9%</w:t>
            </w:r>
          </w:p>
        </w:tc>
      </w:tr>
    </w:tbl>
    <w:p w14:paraId="026487B3" w14:textId="77777777" w:rsidR="008B5C5F" w:rsidRDefault="008B5C5F" w:rsidP="008B5C5F">
      <w:pPr>
        <w:spacing w:after="4"/>
        <w:ind w:left="224" w:right="245"/>
        <w:jc w:val="center"/>
        <w:rPr>
          <w:b/>
          <w:sz w:val="24"/>
        </w:rPr>
      </w:pPr>
    </w:p>
    <w:tbl>
      <w:tblPr>
        <w:tblW w:w="9094" w:type="dxa"/>
        <w:jc w:val="center"/>
        <w:tblCellMar>
          <w:left w:w="70" w:type="dxa"/>
          <w:right w:w="70" w:type="dxa"/>
        </w:tblCellMar>
        <w:tblLook w:val="04A0" w:firstRow="1" w:lastRow="0" w:firstColumn="1" w:lastColumn="0" w:noHBand="0" w:noVBand="1"/>
      </w:tblPr>
      <w:tblGrid>
        <w:gridCol w:w="4892"/>
        <w:gridCol w:w="2126"/>
        <w:gridCol w:w="2076"/>
      </w:tblGrid>
      <w:tr w:rsidR="008B5C5F" w:rsidRPr="00F57EAC" w14:paraId="25551EC1" w14:textId="77777777" w:rsidTr="008B5C5F">
        <w:trPr>
          <w:trHeight w:val="300"/>
          <w:jc w:val="center"/>
        </w:trPr>
        <w:tc>
          <w:tcPr>
            <w:tcW w:w="4892"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65B68FC7"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Empresas que trabajaron proyectos de innovación</w:t>
            </w:r>
          </w:p>
        </w:tc>
        <w:tc>
          <w:tcPr>
            <w:tcW w:w="2126"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27B6B684" w14:textId="77777777" w:rsidR="008B5C5F" w:rsidRPr="00F57EAC" w:rsidRDefault="008B5C5F" w:rsidP="00E93D77">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2014-2015</w:t>
            </w:r>
          </w:p>
        </w:tc>
        <w:tc>
          <w:tcPr>
            <w:tcW w:w="2076"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27849BAE" w14:textId="77777777" w:rsidR="008B5C5F" w:rsidRPr="00F57EAC" w:rsidRDefault="008B5C5F" w:rsidP="00E93D77">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2016</w:t>
            </w:r>
          </w:p>
        </w:tc>
      </w:tr>
      <w:tr w:rsidR="008B5C5F" w:rsidRPr="00F57EAC" w14:paraId="068A9F0A" w14:textId="77777777" w:rsidTr="008B5C5F">
        <w:trPr>
          <w:trHeight w:val="300"/>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9A2F6" w14:textId="77777777" w:rsidR="008B5C5F" w:rsidRPr="00F57EAC" w:rsidRDefault="008B5C5F" w:rsidP="00E93D77">
            <w:pPr>
              <w:spacing w:after="0" w:line="240" w:lineRule="auto"/>
              <w:jc w:val="both"/>
              <w:rPr>
                <w:rFonts w:ascii="Arial" w:hAnsi="Arial" w:cs="Arial"/>
                <w:b/>
                <w:color w:val="000000"/>
                <w:lang w:eastAsia="es-MX"/>
              </w:rPr>
            </w:pPr>
            <w:r w:rsidRPr="00F57EAC">
              <w:rPr>
                <w:rFonts w:ascii="Arial" w:hAnsi="Arial" w:cs="Arial"/>
                <w:b/>
                <w:color w:val="000000"/>
                <w:lang w:eastAsia="es-MX"/>
              </w:rPr>
              <w:t>Proporción de empresas que introdujeron al mercado productos o procesos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D90D5"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85.5%</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A1093"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85.6%</w:t>
            </w:r>
          </w:p>
        </w:tc>
      </w:tr>
      <w:tr w:rsidR="008B5C5F" w:rsidRPr="00F57EAC" w14:paraId="10F285A7" w14:textId="77777777" w:rsidTr="008B5C5F">
        <w:trPr>
          <w:trHeight w:val="300"/>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3E8A0" w14:textId="77777777" w:rsidR="008B5C5F" w:rsidRPr="00F57EAC" w:rsidRDefault="008B5C5F" w:rsidP="00E93D77">
            <w:pPr>
              <w:spacing w:after="0" w:line="240" w:lineRule="auto"/>
              <w:jc w:val="both"/>
              <w:rPr>
                <w:rFonts w:ascii="Arial" w:hAnsi="Arial" w:cs="Arial"/>
                <w:b/>
                <w:color w:val="000000"/>
                <w:lang w:eastAsia="es-MX"/>
              </w:rPr>
            </w:pPr>
            <w:r w:rsidRPr="00F57EAC">
              <w:rPr>
                <w:rFonts w:ascii="Arial" w:hAnsi="Arial" w:cs="Arial"/>
                <w:b/>
                <w:color w:val="000000"/>
                <w:lang w:eastAsia="es-MX"/>
              </w:rPr>
              <w:t>Proporción de empresas que introdujeron al mercado productos (bienes o servicios)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FF920"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76.6%</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5008A"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78.4%</w:t>
            </w:r>
          </w:p>
        </w:tc>
      </w:tr>
      <w:tr w:rsidR="008B5C5F" w:rsidRPr="00F57EAC" w14:paraId="11306B8C" w14:textId="77777777" w:rsidTr="008B5C5F">
        <w:trPr>
          <w:trHeight w:val="300"/>
          <w:jc w:val="center"/>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E1123" w14:textId="77777777" w:rsidR="008B5C5F" w:rsidRPr="00F57EAC" w:rsidRDefault="008B5C5F" w:rsidP="00E93D77">
            <w:pPr>
              <w:spacing w:after="0" w:line="240" w:lineRule="auto"/>
              <w:jc w:val="both"/>
              <w:rPr>
                <w:rFonts w:ascii="Arial" w:hAnsi="Arial" w:cs="Arial"/>
                <w:b/>
                <w:color w:val="000000"/>
                <w:lang w:eastAsia="es-MX"/>
              </w:rPr>
            </w:pPr>
            <w:r w:rsidRPr="00F57EAC">
              <w:rPr>
                <w:rFonts w:ascii="Arial" w:hAnsi="Arial" w:cs="Arial"/>
                <w:b/>
                <w:color w:val="000000"/>
                <w:lang w:eastAsia="es-MX"/>
              </w:rPr>
              <w:t>Proporción de empresas que introdujeron al mercado procesos (incluye métodos)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451C5"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43.3%</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1B52D"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41.7%</w:t>
            </w:r>
          </w:p>
        </w:tc>
      </w:tr>
    </w:tbl>
    <w:p w14:paraId="099A986E" w14:textId="77777777" w:rsidR="00A24DF7" w:rsidRDefault="00A24DF7" w:rsidP="008B5C5F">
      <w:pPr>
        <w:spacing w:after="4"/>
        <w:ind w:left="224" w:right="245"/>
        <w:jc w:val="center"/>
        <w:rPr>
          <w:b/>
          <w:sz w:val="24"/>
        </w:rPr>
      </w:pPr>
    </w:p>
    <w:tbl>
      <w:tblPr>
        <w:tblW w:w="9094" w:type="dxa"/>
        <w:jc w:val="center"/>
        <w:tblCellMar>
          <w:left w:w="70" w:type="dxa"/>
          <w:right w:w="70" w:type="dxa"/>
        </w:tblCellMar>
        <w:tblLook w:val="04A0" w:firstRow="1" w:lastRow="0" w:firstColumn="1" w:lastColumn="0" w:noHBand="0" w:noVBand="1"/>
      </w:tblPr>
      <w:tblGrid>
        <w:gridCol w:w="6026"/>
        <w:gridCol w:w="1559"/>
        <w:gridCol w:w="1509"/>
      </w:tblGrid>
      <w:tr w:rsidR="008B5C5F" w:rsidRPr="00F57EAC" w14:paraId="611BCE85" w14:textId="77777777" w:rsidTr="008B5C5F">
        <w:trPr>
          <w:trHeight w:val="300"/>
          <w:jc w:val="center"/>
        </w:trPr>
        <w:tc>
          <w:tcPr>
            <w:tcW w:w="6026"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0AD65AC7" w14:textId="77777777" w:rsidR="008B5C5F" w:rsidRPr="00F57EAC" w:rsidRDefault="008B5C5F" w:rsidP="00E93D77">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Proporción de empresas que introdujeron al mercado productos, según alcance de la novedad</w:t>
            </w:r>
          </w:p>
        </w:tc>
        <w:tc>
          <w:tcPr>
            <w:tcW w:w="1559"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5C653B37" w14:textId="77777777" w:rsidR="008B5C5F" w:rsidRPr="00F57EAC" w:rsidRDefault="008B5C5F" w:rsidP="00E93D77">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2014-2015</w:t>
            </w:r>
          </w:p>
        </w:tc>
        <w:tc>
          <w:tcPr>
            <w:tcW w:w="1509"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329D8C4A" w14:textId="77777777" w:rsidR="008B5C5F" w:rsidRPr="00F57EAC" w:rsidRDefault="008B5C5F" w:rsidP="00E93D77">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2016</w:t>
            </w:r>
          </w:p>
        </w:tc>
      </w:tr>
      <w:tr w:rsidR="008B5C5F" w:rsidRPr="00F57EAC" w14:paraId="02192899" w14:textId="77777777" w:rsidTr="008B5C5F">
        <w:trPr>
          <w:trHeight w:val="300"/>
          <w:jc w:val="center"/>
        </w:trPr>
        <w:tc>
          <w:tcPr>
            <w:tcW w:w="6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EA3C7" w14:textId="77777777" w:rsidR="008B5C5F" w:rsidRPr="00F57EAC" w:rsidRDefault="008B5C5F" w:rsidP="00E93D77">
            <w:pPr>
              <w:spacing w:after="0" w:line="240" w:lineRule="auto"/>
              <w:jc w:val="both"/>
              <w:rPr>
                <w:rFonts w:ascii="Arial" w:hAnsi="Arial" w:cs="Arial"/>
                <w:b/>
                <w:color w:val="000000"/>
                <w:lang w:eastAsia="es-MX"/>
              </w:rPr>
            </w:pPr>
            <w:r w:rsidRPr="00F57EAC">
              <w:rPr>
                <w:rFonts w:ascii="Arial" w:hAnsi="Arial" w:cs="Arial"/>
                <w:b/>
                <w:color w:val="000000"/>
                <w:lang w:eastAsia="es-MX"/>
              </w:rPr>
              <w:t>A nivel mundial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DCC81"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13.3%</w:t>
            </w:r>
          </w:p>
        </w:tc>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B4815"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15.5%</w:t>
            </w:r>
          </w:p>
        </w:tc>
      </w:tr>
      <w:tr w:rsidR="008B5C5F" w:rsidRPr="00F57EAC" w14:paraId="479DE680" w14:textId="77777777" w:rsidTr="008B5C5F">
        <w:trPr>
          <w:trHeight w:val="300"/>
          <w:jc w:val="center"/>
        </w:trPr>
        <w:tc>
          <w:tcPr>
            <w:tcW w:w="6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71654" w14:textId="77777777" w:rsidR="008B5C5F" w:rsidRPr="00F57EAC" w:rsidRDefault="008B5C5F" w:rsidP="00E93D77">
            <w:pPr>
              <w:spacing w:after="0" w:line="240" w:lineRule="auto"/>
              <w:jc w:val="both"/>
              <w:rPr>
                <w:rFonts w:ascii="Arial" w:hAnsi="Arial" w:cs="Arial"/>
                <w:b/>
                <w:color w:val="000000"/>
                <w:lang w:eastAsia="es-MX"/>
              </w:rPr>
            </w:pPr>
            <w:r w:rsidRPr="00F57EAC">
              <w:rPr>
                <w:rFonts w:ascii="Arial" w:hAnsi="Arial" w:cs="Arial"/>
                <w:b/>
                <w:color w:val="000000"/>
                <w:lang w:eastAsia="es-MX"/>
              </w:rPr>
              <w:t>A nivel nacional, pero no mundial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05674"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69.7%</w:t>
            </w:r>
          </w:p>
        </w:tc>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18AFD"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72.7%</w:t>
            </w:r>
          </w:p>
        </w:tc>
      </w:tr>
      <w:tr w:rsidR="008B5C5F" w:rsidRPr="00F57EAC" w14:paraId="79F58A22" w14:textId="77777777" w:rsidTr="008B5C5F">
        <w:trPr>
          <w:trHeight w:val="300"/>
          <w:jc w:val="center"/>
        </w:trPr>
        <w:tc>
          <w:tcPr>
            <w:tcW w:w="6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08722" w14:textId="77777777" w:rsidR="008B5C5F" w:rsidRPr="00F57EAC" w:rsidRDefault="008B5C5F" w:rsidP="00E93D77">
            <w:pPr>
              <w:spacing w:after="0" w:line="240" w:lineRule="auto"/>
              <w:jc w:val="both"/>
              <w:rPr>
                <w:rFonts w:ascii="Arial" w:hAnsi="Arial" w:cs="Arial"/>
                <w:b/>
                <w:color w:val="000000"/>
                <w:lang w:eastAsia="es-MX"/>
              </w:rPr>
            </w:pPr>
            <w:r w:rsidRPr="00F57EAC">
              <w:rPr>
                <w:rFonts w:ascii="Arial" w:hAnsi="Arial" w:cs="Arial"/>
                <w:b/>
                <w:color w:val="000000"/>
                <w:lang w:eastAsia="es-MX"/>
              </w:rPr>
              <w:t>Sólo a nivel de la empresa, pero no para el mercado de la misma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CD388"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25.1%</w:t>
            </w:r>
          </w:p>
        </w:tc>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BDA61"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20.8%</w:t>
            </w:r>
          </w:p>
        </w:tc>
      </w:tr>
    </w:tbl>
    <w:p w14:paraId="5BC144D1" w14:textId="77777777" w:rsidR="008B5C5F" w:rsidRDefault="008B5C5F" w:rsidP="008B5C5F">
      <w:pPr>
        <w:spacing w:after="4"/>
        <w:ind w:left="224" w:right="245"/>
        <w:jc w:val="center"/>
        <w:rPr>
          <w:b/>
          <w:sz w:val="24"/>
        </w:rPr>
      </w:pPr>
    </w:p>
    <w:tbl>
      <w:tblPr>
        <w:tblW w:w="9094" w:type="dxa"/>
        <w:jc w:val="center"/>
        <w:tblCellMar>
          <w:left w:w="70" w:type="dxa"/>
          <w:right w:w="70" w:type="dxa"/>
        </w:tblCellMar>
        <w:tblLook w:val="04A0" w:firstRow="1" w:lastRow="0" w:firstColumn="1" w:lastColumn="0" w:noHBand="0" w:noVBand="1"/>
      </w:tblPr>
      <w:tblGrid>
        <w:gridCol w:w="6026"/>
        <w:gridCol w:w="1559"/>
        <w:gridCol w:w="1509"/>
      </w:tblGrid>
      <w:tr w:rsidR="008B5C5F" w:rsidRPr="00F57EAC" w14:paraId="3C77802F" w14:textId="77777777" w:rsidTr="008B5C5F">
        <w:trPr>
          <w:trHeight w:val="300"/>
          <w:jc w:val="center"/>
        </w:trPr>
        <w:tc>
          <w:tcPr>
            <w:tcW w:w="6026"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2079F98B" w14:textId="77777777" w:rsidR="008B5C5F" w:rsidRPr="00F57EAC" w:rsidRDefault="008B5C5F" w:rsidP="00161BB2">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 xml:space="preserve">Proporción del gasto que realizaron las empresas </w:t>
            </w:r>
            <w:r w:rsidR="00161BB2">
              <w:rPr>
                <w:rFonts w:ascii="Arial" w:hAnsi="Arial" w:cs="Arial"/>
                <w:b/>
                <w:color w:val="FFFFFF" w:themeColor="background1"/>
                <w:lang w:eastAsia="es-MX"/>
              </w:rPr>
              <w:t>en</w:t>
            </w:r>
            <w:r w:rsidRPr="00F57EAC">
              <w:rPr>
                <w:rFonts w:ascii="Arial" w:hAnsi="Arial" w:cs="Arial"/>
                <w:b/>
                <w:color w:val="FFFFFF" w:themeColor="background1"/>
                <w:lang w:eastAsia="es-MX"/>
              </w:rPr>
              <w:t xml:space="preserve"> innovación </w:t>
            </w:r>
            <w:r w:rsidR="00161BB2">
              <w:rPr>
                <w:rFonts w:ascii="Arial" w:hAnsi="Arial" w:cs="Arial"/>
                <w:b/>
                <w:color w:val="FFFFFF" w:themeColor="background1"/>
                <w:lang w:eastAsia="es-MX"/>
              </w:rPr>
              <w:t>de</w:t>
            </w:r>
            <w:r w:rsidRPr="00F57EAC">
              <w:rPr>
                <w:rFonts w:ascii="Arial" w:hAnsi="Arial" w:cs="Arial"/>
                <w:b/>
                <w:color w:val="FFFFFF" w:themeColor="background1"/>
                <w:lang w:eastAsia="es-MX"/>
              </w:rPr>
              <w:t xml:space="preserve"> productos o procesos</w:t>
            </w:r>
          </w:p>
        </w:tc>
        <w:tc>
          <w:tcPr>
            <w:tcW w:w="1559"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02670764" w14:textId="77777777" w:rsidR="008B5C5F" w:rsidRPr="00F57EAC" w:rsidRDefault="008B5C5F" w:rsidP="00E93D77">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2015</w:t>
            </w:r>
          </w:p>
        </w:tc>
        <w:tc>
          <w:tcPr>
            <w:tcW w:w="1509"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14:paraId="45933C27" w14:textId="77777777" w:rsidR="008B5C5F" w:rsidRPr="00F57EAC" w:rsidRDefault="008B5C5F" w:rsidP="00E93D77">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2016</w:t>
            </w:r>
          </w:p>
        </w:tc>
      </w:tr>
      <w:tr w:rsidR="008B5C5F" w:rsidRPr="00F57EAC" w14:paraId="37919048" w14:textId="77777777" w:rsidTr="008B5C5F">
        <w:trPr>
          <w:trHeight w:val="300"/>
          <w:jc w:val="center"/>
        </w:trPr>
        <w:tc>
          <w:tcPr>
            <w:tcW w:w="6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D57A6" w14:textId="77777777" w:rsidR="008B5C5F" w:rsidRPr="00F57EAC" w:rsidRDefault="008B5C5F" w:rsidP="00E93D77">
            <w:pPr>
              <w:spacing w:after="0" w:line="240" w:lineRule="auto"/>
              <w:jc w:val="both"/>
              <w:rPr>
                <w:rFonts w:ascii="Arial" w:hAnsi="Arial" w:cs="Arial"/>
                <w:b/>
                <w:color w:val="000000"/>
                <w:lang w:eastAsia="es-MX"/>
              </w:rPr>
            </w:pPr>
            <w:r w:rsidRPr="00F57EAC">
              <w:rPr>
                <w:rFonts w:ascii="Arial" w:hAnsi="Arial" w:cs="Arial"/>
                <w:b/>
                <w:color w:val="000000"/>
                <w:lang w:eastAsia="es-MX"/>
              </w:rPr>
              <w:t>Investigación y desarrollo tecnológico (IDT)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86D93"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68.3%</w:t>
            </w:r>
          </w:p>
        </w:tc>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053F3"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64.4%</w:t>
            </w:r>
          </w:p>
        </w:tc>
      </w:tr>
      <w:tr w:rsidR="008B5C5F" w:rsidRPr="00F57EAC" w14:paraId="1DD36B7E" w14:textId="77777777" w:rsidTr="008B5C5F">
        <w:trPr>
          <w:trHeight w:val="300"/>
          <w:jc w:val="center"/>
        </w:trPr>
        <w:tc>
          <w:tcPr>
            <w:tcW w:w="6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8EF7F" w14:textId="77777777" w:rsidR="008B5C5F" w:rsidRPr="00F57EAC" w:rsidRDefault="008B5C5F" w:rsidP="00E93D77">
            <w:pPr>
              <w:spacing w:after="0" w:line="240" w:lineRule="auto"/>
              <w:jc w:val="both"/>
              <w:rPr>
                <w:rFonts w:ascii="Arial" w:hAnsi="Arial" w:cs="Arial"/>
                <w:b/>
                <w:color w:val="000000"/>
                <w:lang w:eastAsia="es-MX"/>
              </w:rPr>
            </w:pPr>
            <w:r w:rsidRPr="00F57EAC">
              <w:rPr>
                <w:rFonts w:ascii="Arial" w:hAnsi="Arial" w:cs="Arial"/>
                <w:b/>
                <w:color w:val="000000"/>
                <w:lang w:eastAsia="es-MX"/>
              </w:rPr>
              <w:t>Adquisición de maquinaria y equipo relacionado con la innovación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8D711"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12.2%</w:t>
            </w:r>
          </w:p>
        </w:tc>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F91A7"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13.3%</w:t>
            </w:r>
          </w:p>
        </w:tc>
      </w:tr>
      <w:tr w:rsidR="008B5C5F" w:rsidRPr="00F57EAC" w14:paraId="77FC3274" w14:textId="77777777" w:rsidTr="008B5C5F">
        <w:trPr>
          <w:trHeight w:val="300"/>
          <w:jc w:val="center"/>
        </w:trPr>
        <w:tc>
          <w:tcPr>
            <w:tcW w:w="60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F809D" w14:textId="77777777" w:rsidR="008B5C5F" w:rsidRPr="00F57EAC" w:rsidRDefault="008B5C5F" w:rsidP="00E93D77">
            <w:pPr>
              <w:spacing w:after="0" w:line="240" w:lineRule="auto"/>
              <w:jc w:val="both"/>
              <w:rPr>
                <w:rFonts w:ascii="Arial" w:hAnsi="Arial" w:cs="Arial"/>
                <w:b/>
                <w:color w:val="000000"/>
                <w:lang w:eastAsia="es-MX"/>
              </w:rPr>
            </w:pPr>
            <w:r w:rsidRPr="00F57EAC">
              <w:rPr>
                <w:rFonts w:ascii="Arial" w:hAnsi="Arial" w:cs="Arial"/>
                <w:b/>
                <w:color w:val="000000"/>
                <w:lang w:eastAsia="es-MX"/>
              </w:rPr>
              <w:t>Adquisición y desarrollo de software relacionado con la innovación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5D794"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9.8%</w:t>
            </w:r>
          </w:p>
        </w:tc>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C5316" w14:textId="77777777" w:rsidR="008B5C5F" w:rsidRPr="00F57EAC" w:rsidRDefault="008B5C5F" w:rsidP="00E93D77">
            <w:pPr>
              <w:spacing w:after="0" w:line="240" w:lineRule="auto"/>
              <w:jc w:val="center"/>
              <w:rPr>
                <w:rFonts w:ascii="Arial" w:hAnsi="Arial" w:cs="Arial"/>
                <w:b/>
                <w:color w:val="000000"/>
                <w:lang w:eastAsia="es-MX"/>
              </w:rPr>
            </w:pPr>
            <w:r w:rsidRPr="00F57EAC">
              <w:rPr>
                <w:rFonts w:ascii="Arial" w:hAnsi="Arial" w:cs="Arial"/>
                <w:b/>
                <w:color w:val="000000"/>
                <w:lang w:eastAsia="es-MX"/>
              </w:rPr>
              <w:t>10.9%</w:t>
            </w:r>
          </w:p>
        </w:tc>
      </w:tr>
    </w:tbl>
    <w:p w14:paraId="21288693" w14:textId="77777777" w:rsidR="008B5C5F" w:rsidRDefault="008B5C5F" w:rsidP="008B5C5F">
      <w:pPr>
        <w:spacing w:after="4"/>
        <w:ind w:left="224" w:right="245"/>
        <w:jc w:val="center"/>
        <w:rPr>
          <w:b/>
          <w:sz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4611"/>
      </w:tblGrid>
      <w:tr w:rsidR="008B5C5F" w:rsidRPr="00F57EAC" w14:paraId="10C79C22" w14:textId="77777777" w:rsidTr="008B5C5F">
        <w:trPr>
          <w:trHeight w:val="660"/>
          <w:jc w:val="center"/>
        </w:trPr>
        <w:tc>
          <w:tcPr>
            <w:tcW w:w="9072" w:type="dxa"/>
            <w:gridSpan w:val="2"/>
            <w:shd w:val="clear" w:color="auto" w:fill="C0504D" w:themeFill="accent2"/>
            <w:vAlign w:val="center"/>
            <w:hideMark/>
          </w:tcPr>
          <w:p w14:paraId="2ABF87C0" w14:textId="77777777" w:rsidR="008B5C5F" w:rsidRPr="00F57EAC" w:rsidRDefault="008B5C5F" w:rsidP="00F57EAC">
            <w:pPr>
              <w:spacing w:after="0" w:line="240" w:lineRule="auto"/>
              <w:jc w:val="center"/>
              <w:rPr>
                <w:rFonts w:ascii="Arial" w:hAnsi="Arial" w:cs="Arial"/>
                <w:b/>
                <w:bCs/>
                <w:color w:val="FFFFFF" w:themeColor="background1"/>
                <w:lang w:eastAsia="es-MX"/>
              </w:rPr>
            </w:pPr>
            <w:r w:rsidRPr="00F57EAC">
              <w:rPr>
                <w:rFonts w:ascii="Arial" w:hAnsi="Arial" w:cs="Arial"/>
                <w:b/>
                <w:bCs/>
                <w:color w:val="FFFFFF" w:themeColor="background1"/>
                <w:lang w:eastAsia="es-MX"/>
              </w:rPr>
              <w:t>Proporción de las empresas que realizaron innovación organizacional o innovación en mercadotecnia</w:t>
            </w:r>
          </w:p>
        </w:tc>
      </w:tr>
      <w:tr w:rsidR="008B5C5F" w:rsidRPr="00F57EAC" w14:paraId="5946116A" w14:textId="77777777" w:rsidTr="008B5C5F">
        <w:trPr>
          <w:trHeight w:val="300"/>
          <w:jc w:val="center"/>
        </w:trPr>
        <w:tc>
          <w:tcPr>
            <w:tcW w:w="4461" w:type="dxa"/>
            <w:shd w:val="clear" w:color="auto" w:fill="C0504D" w:themeFill="accent2"/>
            <w:noWrap/>
            <w:vAlign w:val="bottom"/>
            <w:hideMark/>
          </w:tcPr>
          <w:p w14:paraId="54BD6D7C" w14:textId="77777777" w:rsidR="008B5C5F" w:rsidRPr="00F57EAC" w:rsidRDefault="008B5C5F" w:rsidP="00F57EAC">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2014-2015</w:t>
            </w:r>
          </w:p>
        </w:tc>
        <w:tc>
          <w:tcPr>
            <w:tcW w:w="4611" w:type="dxa"/>
            <w:shd w:val="clear" w:color="auto" w:fill="C0504D" w:themeFill="accent2"/>
            <w:noWrap/>
            <w:vAlign w:val="bottom"/>
            <w:hideMark/>
          </w:tcPr>
          <w:p w14:paraId="021E238A" w14:textId="77777777" w:rsidR="008B5C5F" w:rsidRPr="00F57EAC" w:rsidRDefault="008B5C5F" w:rsidP="00F57EAC">
            <w:pPr>
              <w:spacing w:after="0" w:line="240" w:lineRule="auto"/>
              <w:jc w:val="center"/>
              <w:rPr>
                <w:rFonts w:ascii="Arial" w:hAnsi="Arial" w:cs="Arial"/>
                <w:b/>
                <w:color w:val="FFFFFF" w:themeColor="background1"/>
                <w:lang w:eastAsia="es-MX"/>
              </w:rPr>
            </w:pPr>
            <w:r w:rsidRPr="00F57EAC">
              <w:rPr>
                <w:rFonts w:ascii="Arial" w:hAnsi="Arial" w:cs="Arial"/>
                <w:b/>
                <w:color w:val="FFFFFF" w:themeColor="background1"/>
                <w:lang w:eastAsia="es-MX"/>
              </w:rPr>
              <w:t>2016</w:t>
            </w:r>
          </w:p>
        </w:tc>
      </w:tr>
      <w:tr w:rsidR="008B5C5F" w:rsidRPr="00F57EAC" w14:paraId="372DFB7B" w14:textId="77777777" w:rsidTr="008B5C5F">
        <w:trPr>
          <w:trHeight w:val="300"/>
          <w:jc w:val="center"/>
        </w:trPr>
        <w:tc>
          <w:tcPr>
            <w:tcW w:w="4461" w:type="dxa"/>
            <w:shd w:val="clear" w:color="auto" w:fill="auto"/>
            <w:noWrap/>
            <w:vAlign w:val="bottom"/>
            <w:hideMark/>
          </w:tcPr>
          <w:p w14:paraId="7016F6C2" w14:textId="77777777" w:rsidR="008B5C5F" w:rsidRPr="00F57EAC" w:rsidRDefault="008B5C5F" w:rsidP="00F57EAC">
            <w:pPr>
              <w:spacing w:after="0" w:line="240" w:lineRule="auto"/>
              <w:jc w:val="center"/>
              <w:rPr>
                <w:rFonts w:ascii="Arial" w:hAnsi="Arial" w:cs="Arial"/>
                <w:b/>
                <w:color w:val="000000"/>
                <w:lang w:eastAsia="es-MX"/>
              </w:rPr>
            </w:pPr>
            <w:r w:rsidRPr="00F57EAC">
              <w:rPr>
                <w:rFonts w:ascii="Arial" w:hAnsi="Arial" w:cs="Arial"/>
                <w:b/>
                <w:color w:val="000000"/>
                <w:lang w:eastAsia="es-MX"/>
              </w:rPr>
              <w:t>3.7%</w:t>
            </w:r>
          </w:p>
        </w:tc>
        <w:tc>
          <w:tcPr>
            <w:tcW w:w="4611" w:type="dxa"/>
            <w:shd w:val="clear" w:color="auto" w:fill="auto"/>
            <w:noWrap/>
            <w:vAlign w:val="bottom"/>
            <w:hideMark/>
          </w:tcPr>
          <w:p w14:paraId="3C056CDC" w14:textId="77777777" w:rsidR="008B5C5F" w:rsidRPr="00F57EAC" w:rsidRDefault="008B5C5F" w:rsidP="00F57EAC">
            <w:pPr>
              <w:spacing w:after="0" w:line="240" w:lineRule="auto"/>
              <w:jc w:val="center"/>
              <w:rPr>
                <w:rFonts w:ascii="Arial" w:hAnsi="Arial" w:cs="Arial"/>
                <w:b/>
                <w:color w:val="000000"/>
                <w:lang w:eastAsia="es-MX"/>
              </w:rPr>
            </w:pPr>
            <w:r w:rsidRPr="00F57EAC">
              <w:rPr>
                <w:rFonts w:ascii="Arial" w:hAnsi="Arial" w:cs="Arial"/>
                <w:b/>
                <w:color w:val="000000"/>
                <w:lang w:eastAsia="es-MX"/>
              </w:rPr>
              <w:t>4.4%</w:t>
            </w:r>
          </w:p>
        </w:tc>
      </w:tr>
    </w:tbl>
    <w:p w14:paraId="7A156310" w14:textId="77777777" w:rsidR="008B5C5F" w:rsidRDefault="008B5C5F" w:rsidP="008B5C5F">
      <w:pPr>
        <w:spacing w:after="4"/>
        <w:ind w:left="224" w:right="245"/>
        <w:jc w:val="center"/>
        <w:rPr>
          <w:b/>
          <w:sz w:val="24"/>
        </w:rPr>
      </w:pPr>
    </w:p>
    <w:p w14:paraId="218664A9" w14:textId="0E2FC374" w:rsidR="00296460" w:rsidRPr="00E4656B" w:rsidRDefault="00296460" w:rsidP="00E4656B">
      <w:pPr>
        <w:spacing w:after="0"/>
        <w:ind w:left="426" w:right="424"/>
        <w:jc w:val="both"/>
        <w:rPr>
          <w:rStyle w:val="Hipervnculo"/>
          <w:color w:val="auto"/>
          <w:u w:val="none"/>
        </w:rPr>
      </w:pPr>
      <w:r w:rsidRPr="00FB2C87">
        <w:rPr>
          <w:rFonts w:ascii="Arial" w:hAnsi="Arial" w:cs="Arial"/>
          <w:sz w:val="24"/>
          <w:szCs w:val="24"/>
          <w:lang w:val="es-ES"/>
        </w:rPr>
        <w:t xml:space="preserve">Si desea obtener más información, podrá encontrar los datos para su consulta en el sitio oficial del Instituto: o bien en </w:t>
      </w:r>
      <w:hyperlink r:id="rId31" w:history="1">
        <w:r w:rsidR="00E4656B" w:rsidRPr="00E4656B">
          <w:rPr>
            <w:rStyle w:val="Hipervnculo"/>
            <w:rFonts w:ascii="Arial" w:hAnsi="Arial" w:cs="Arial"/>
            <w:sz w:val="24"/>
            <w:szCs w:val="24"/>
          </w:rPr>
          <w:t>https://www.inegi.org.mx/temas/ciencia/</w:t>
        </w:r>
      </w:hyperlink>
      <w:r w:rsidR="00E4656B">
        <w:t xml:space="preserve"> </w:t>
      </w:r>
      <w:r w:rsidRPr="00E4656B">
        <w:rPr>
          <w:rStyle w:val="Hipervnculo"/>
          <w:rFonts w:ascii="Arial" w:hAnsi="Arial" w:cs="Arial"/>
          <w:color w:val="auto"/>
          <w:sz w:val="24"/>
          <w:szCs w:val="24"/>
          <w:u w:val="none"/>
          <w:lang w:val="es-ES"/>
        </w:rPr>
        <w:t>o bien</w:t>
      </w:r>
      <w:r w:rsidR="00E4656B">
        <w:rPr>
          <w:rStyle w:val="Hipervnculo"/>
          <w:rFonts w:ascii="Arial" w:hAnsi="Arial" w:cs="Arial"/>
          <w:color w:val="auto"/>
          <w:sz w:val="24"/>
          <w:szCs w:val="24"/>
          <w:u w:val="none"/>
          <w:lang w:val="es-ES"/>
        </w:rPr>
        <w:t>,</w:t>
      </w:r>
      <w:r w:rsidRPr="00E4656B">
        <w:rPr>
          <w:rStyle w:val="Hipervnculo"/>
          <w:rFonts w:ascii="Arial" w:hAnsi="Arial" w:cs="Arial"/>
          <w:color w:val="auto"/>
          <w:sz w:val="24"/>
          <w:szCs w:val="24"/>
          <w:u w:val="none"/>
          <w:lang w:val="es-ES"/>
        </w:rPr>
        <w:t xml:space="preserve"> en</w:t>
      </w:r>
    </w:p>
    <w:p w14:paraId="3BD06702" w14:textId="77777777" w:rsidR="00296460" w:rsidRDefault="005318A7" w:rsidP="00704563">
      <w:pPr>
        <w:pStyle w:val="Textoindependiente"/>
        <w:ind w:left="426"/>
        <w:jc w:val="both"/>
      </w:pPr>
      <w:hyperlink r:id="rId32" w:anchor="Programas" w:history="1">
        <w:r w:rsidR="00704563" w:rsidRPr="006D00E6">
          <w:rPr>
            <w:rStyle w:val="Hipervnculo"/>
            <w:lang w:val="es-ES"/>
          </w:rPr>
          <w:t>https://www.inegi.org.mx/datos/default.html#Programas</w:t>
        </w:r>
      </w:hyperlink>
    </w:p>
    <w:p w14:paraId="450C99BC" w14:textId="77777777" w:rsidR="00296460" w:rsidRDefault="00296460" w:rsidP="00296460">
      <w:pPr>
        <w:spacing w:after="0"/>
        <w:ind w:firstLine="708"/>
        <w:jc w:val="both"/>
      </w:pPr>
    </w:p>
    <w:p w14:paraId="0F728B41" w14:textId="77777777" w:rsidR="00296460" w:rsidRPr="00F83AA4" w:rsidRDefault="00296460" w:rsidP="00296460">
      <w:pPr>
        <w:ind w:left="-567" w:right="-518"/>
        <w:contextualSpacing/>
        <w:rPr>
          <w:rFonts w:cs="Arial"/>
          <w:sz w:val="18"/>
          <w:szCs w:val="18"/>
        </w:rPr>
      </w:pPr>
    </w:p>
    <w:p w14:paraId="3854FACE" w14:textId="77777777" w:rsidR="00296460" w:rsidRPr="00277BAD" w:rsidRDefault="00296460" w:rsidP="00296460">
      <w:r>
        <w:rPr>
          <w:noProof/>
          <w:lang w:eastAsia="es-MX"/>
        </w:rPr>
        <w:t xml:space="preserve">                                                </w:t>
      </w:r>
      <w:r w:rsidRPr="008F0992">
        <w:rPr>
          <w:noProof/>
          <w:lang w:val="en-US"/>
        </w:rPr>
        <w:drawing>
          <wp:inline distT="0" distB="0" distL="0" distR="0" wp14:anchorId="080F9856" wp14:editId="5953C9B2">
            <wp:extent cx="280079" cy="257175"/>
            <wp:effectExtent l="0" t="0" r="5715" b="0"/>
            <wp:docPr id="22" name="Imagen 22" descr="C:\Users\saladeprensa\Desktop\NVOS LOGOS\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050" cy="295713"/>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7E6DA32D" wp14:editId="4F19FCAB">
            <wp:extent cx="268605" cy="266772"/>
            <wp:effectExtent l="0" t="0" r="0" b="0"/>
            <wp:docPr id="23" name="Imagen 23" descr="C:\Users\saladeprensa\Desktop\NVOS LOGOS\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93" cy="419907"/>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32FF07C2" wp14:editId="7CD97CEF">
            <wp:extent cx="261258" cy="263553"/>
            <wp:effectExtent l="0" t="0" r="5715" b="3175"/>
            <wp:docPr id="24" name="Imagen 24" descr="C:\Users\saladeprensa\Desktop\NVOS LOGOS\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87" cy="294855"/>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3E9AC666" wp14:editId="52BA0E58">
            <wp:extent cx="257175" cy="261415"/>
            <wp:effectExtent l="0" t="0" r="0" b="5715"/>
            <wp:docPr id="25" name="Imagen 25" descr="C:\Users\saladeprensa\Desktop\NVOS LOGOS\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150" cy="327462"/>
                    </a:xfrm>
                    <a:prstGeom prst="rect">
                      <a:avLst/>
                    </a:prstGeom>
                    <a:noFill/>
                    <a:ln>
                      <a:noFill/>
                    </a:ln>
                  </pic:spPr>
                </pic:pic>
              </a:graphicData>
            </a:graphic>
          </wp:inline>
        </w:drawing>
      </w:r>
      <w:r>
        <w:rPr>
          <w:noProof/>
          <w:lang w:eastAsia="es-MX"/>
        </w:rPr>
        <w:t xml:space="preserve">  </w:t>
      </w:r>
      <w:r w:rsidRPr="008F0992">
        <w:rPr>
          <w:noProof/>
          <w:sz w:val="14"/>
          <w:szCs w:val="18"/>
          <w:lang w:val="en-US"/>
        </w:rPr>
        <w:drawing>
          <wp:inline distT="0" distB="0" distL="0" distR="0" wp14:anchorId="46C53743" wp14:editId="16E5D165">
            <wp:extent cx="2148840" cy="295729"/>
            <wp:effectExtent l="0" t="0" r="381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4149" cy="362519"/>
                    </a:xfrm>
                    <a:prstGeom prst="rect">
                      <a:avLst/>
                    </a:prstGeom>
                    <a:noFill/>
                    <a:ln>
                      <a:noFill/>
                    </a:ln>
                  </pic:spPr>
                </pic:pic>
              </a:graphicData>
            </a:graphic>
          </wp:inline>
        </w:drawing>
      </w:r>
    </w:p>
    <w:sectPr w:rsidR="00296460" w:rsidRPr="00277BAD" w:rsidSect="00315F87">
      <w:headerReference w:type="default" r:id="rId33"/>
      <w:type w:val="continuous"/>
      <w:pgSz w:w="12240" w:h="15840"/>
      <w:pgMar w:top="1417" w:right="1325" w:bottom="993" w:left="993" w:header="568" w:footer="4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B493A" w14:textId="77777777" w:rsidR="001C0AC0" w:rsidRDefault="001C0AC0">
      <w:pPr>
        <w:spacing w:after="0" w:line="240" w:lineRule="auto"/>
      </w:pPr>
      <w:r>
        <w:separator/>
      </w:r>
    </w:p>
  </w:endnote>
  <w:endnote w:type="continuationSeparator" w:id="0">
    <w:p w14:paraId="0920F67E" w14:textId="77777777" w:rsidR="001C0AC0" w:rsidRDefault="001C0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1AE79" w14:textId="77777777" w:rsidR="00E93D77" w:rsidRPr="006861F6" w:rsidRDefault="00E93D77" w:rsidP="006861F6">
    <w:pPr>
      <w:pStyle w:val="Piedepgina"/>
      <w:jc w:val="center"/>
      <w:rPr>
        <w:rFonts w:ascii="Arial" w:hAnsi="Arial" w:cs="Arial"/>
        <w:b/>
        <w:color w:val="002060"/>
      </w:rPr>
    </w:pPr>
    <w:r w:rsidRPr="006861F6">
      <w:rPr>
        <w:rFonts w:ascii="Arial" w:hAnsi="Arial" w:cs="Arial"/>
        <w:b/>
        <w:color w:val="002060"/>
        <w:lang w:val="es-ES"/>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41936" w14:textId="77777777" w:rsidR="001C0AC0" w:rsidRDefault="001C0AC0">
      <w:pPr>
        <w:spacing w:after="0" w:line="240" w:lineRule="auto"/>
      </w:pPr>
      <w:r>
        <w:separator/>
      </w:r>
    </w:p>
  </w:footnote>
  <w:footnote w:type="continuationSeparator" w:id="0">
    <w:p w14:paraId="0730AD6D" w14:textId="77777777" w:rsidR="001C0AC0" w:rsidRDefault="001C0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D19D1" w14:textId="3E824417" w:rsidR="00E93D77" w:rsidRPr="00AF4CA1" w:rsidRDefault="00E93D77" w:rsidP="00631B92">
    <w:pPr>
      <w:pStyle w:val="Encabezado"/>
      <w:ind w:left="567" w:right="141" w:hanging="11"/>
      <w:jc w:val="right"/>
      <w:rPr>
        <w:rFonts w:ascii="Arial" w:hAnsi="Arial" w:cs="Arial"/>
        <w:b/>
        <w:color w:val="002060"/>
        <w:sz w:val="24"/>
        <w:szCs w:val="24"/>
      </w:rPr>
    </w:pPr>
    <w:r>
      <w:rPr>
        <w:noProof/>
        <w:lang w:val="en-US"/>
      </w:rPr>
      <w:drawing>
        <wp:anchor distT="0" distB="0" distL="114300" distR="114300" simplePos="0" relativeHeight="251663360" behindDoc="0" locked="0" layoutInCell="1" allowOverlap="1" wp14:anchorId="7EE7BC3A" wp14:editId="1B2D0824">
          <wp:simplePos x="0" y="0"/>
          <wp:positionH relativeFrom="margin">
            <wp:posOffset>152400</wp:posOffset>
          </wp:positionH>
          <wp:positionV relativeFrom="margin">
            <wp:posOffset>-685165</wp:posOffset>
          </wp:positionV>
          <wp:extent cx="676275" cy="701675"/>
          <wp:effectExtent l="0" t="0" r="0"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CA1">
      <w:rPr>
        <w:rFonts w:ascii="Arial" w:hAnsi="Arial" w:cs="Arial"/>
        <w:b/>
        <w:color w:val="002060"/>
        <w:sz w:val="24"/>
        <w:szCs w:val="24"/>
      </w:rPr>
      <w:t xml:space="preserve">COMUNICADO DE PRENSA NÚM. </w:t>
    </w:r>
    <w:r w:rsidR="00175A24">
      <w:rPr>
        <w:rFonts w:ascii="Arial" w:hAnsi="Arial" w:cs="Arial"/>
        <w:b/>
        <w:color w:val="002060"/>
        <w:sz w:val="24"/>
        <w:szCs w:val="24"/>
      </w:rPr>
      <w:t>633</w:t>
    </w:r>
    <w:r w:rsidRPr="00AF4CA1">
      <w:rPr>
        <w:rFonts w:ascii="Arial" w:hAnsi="Arial" w:cs="Arial"/>
        <w:b/>
        <w:color w:val="002060"/>
        <w:sz w:val="24"/>
        <w:szCs w:val="24"/>
      </w:rPr>
      <w:t>/1</w:t>
    </w:r>
    <w:r>
      <w:rPr>
        <w:rFonts w:ascii="Arial" w:hAnsi="Arial" w:cs="Arial"/>
        <w:b/>
        <w:color w:val="002060"/>
        <w:sz w:val="24"/>
        <w:szCs w:val="24"/>
      </w:rPr>
      <w:t>9</w:t>
    </w:r>
  </w:p>
  <w:p w14:paraId="45145811" w14:textId="21A67A5B" w:rsidR="00E93D77" w:rsidRPr="00AF4CA1" w:rsidRDefault="00175A24" w:rsidP="00631B92">
    <w:pPr>
      <w:pStyle w:val="Encabezado"/>
      <w:ind w:left="567" w:right="141" w:hanging="11"/>
      <w:jc w:val="right"/>
      <w:rPr>
        <w:rFonts w:ascii="Arial" w:hAnsi="Arial" w:cs="Arial"/>
        <w:b/>
        <w:color w:val="002060"/>
        <w:sz w:val="24"/>
        <w:szCs w:val="24"/>
        <w:lang w:val="pt-BR"/>
      </w:rPr>
    </w:pPr>
    <w:r>
      <w:rPr>
        <w:rFonts w:ascii="Arial" w:hAnsi="Arial" w:cs="Arial"/>
        <w:b/>
        <w:color w:val="002060"/>
        <w:sz w:val="24"/>
        <w:szCs w:val="24"/>
        <w:lang w:val="pt-BR"/>
      </w:rPr>
      <w:t>28 DE NOVIEMBR</w:t>
    </w:r>
    <w:r w:rsidR="00CE251C">
      <w:rPr>
        <w:rFonts w:ascii="Arial" w:hAnsi="Arial" w:cs="Arial"/>
        <w:b/>
        <w:color w:val="002060"/>
        <w:sz w:val="24"/>
        <w:szCs w:val="24"/>
        <w:lang w:val="pt-BR"/>
      </w:rPr>
      <w:t>E</w:t>
    </w:r>
    <w:r w:rsidR="00E93D77">
      <w:rPr>
        <w:rFonts w:ascii="Arial" w:hAnsi="Arial" w:cs="Arial"/>
        <w:b/>
        <w:color w:val="002060"/>
        <w:sz w:val="24"/>
        <w:szCs w:val="24"/>
        <w:lang w:val="pt-BR"/>
      </w:rPr>
      <w:t xml:space="preserve"> </w:t>
    </w:r>
    <w:r w:rsidR="00E93D77" w:rsidRPr="00AF4CA1">
      <w:rPr>
        <w:rFonts w:ascii="Arial" w:hAnsi="Arial" w:cs="Arial"/>
        <w:b/>
        <w:color w:val="002060"/>
        <w:sz w:val="24"/>
        <w:szCs w:val="24"/>
        <w:lang w:val="pt-BR"/>
      </w:rPr>
      <w:t>DE 201</w:t>
    </w:r>
    <w:r w:rsidR="00E93D77">
      <w:rPr>
        <w:rFonts w:ascii="Arial" w:hAnsi="Arial" w:cs="Arial"/>
        <w:b/>
        <w:color w:val="002060"/>
        <w:sz w:val="24"/>
        <w:szCs w:val="24"/>
        <w:lang w:val="pt-BR"/>
      </w:rPr>
      <w:t>9</w:t>
    </w:r>
  </w:p>
  <w:p w14:paraId="388368A8" w14:textId="7BB61D7A" w:rsidR="00E93D77" w:rsidRPr="00AF4CA1" w:rsidRDefault="00E93D77" w:rsidP="00631B92">
    <w:pPr>
      <w:pStyle w:val="Encabezado"/>
      <w:ind w:left="567" w:right="141" w:hanging="11"/>
      <w:jc w:val="right"/>
      <w:rPr>
        <w:rFonts w:ascii="Arial" w:hAnsi="Arial" w:cs="Arial"/>
        <w:b/>
        <w:color w:val="002060"/>
        <w:sz w:val="24"/>
        <w:szCs w:val="24"/>
        <w:lang w:val="pt-BR"/>
      </w:rPr>
    </w:pPr>
    <w:r w:rsidRPr="00AF4CA1">
      <w:rPr>
        <w:rFonts w:ascii="Arial" w:hAnsi="Arial" w:cs="Arial"/>
        <w:b/>
        <w:color w:val="002060"/>
        <w:sz w:val="24"/>
        <w:szCs w:val="24"/>
        <w:lang w:val="pt-BR"/>
      </w:rPr>
      <w:t xml:space="preserve">PÁGINA </w:t>
    </w:r>
    <w:r w:rsidRPr="00AF4CA1">
      <w:rPr>
        <w:rFonts w:ascii="Arial" w:hAnsi="Arial" w:cs="Arial"/>
        <w:b/>
        <w:color w:val="002060"/>
        <w:sz w:val="24"/>
        <w:szCs w:val="24"/>
      </w:rPr>
      <w:fldChar w:fldCharType="begin"/>
    </w:r>
    <w:r w:rsidRPr="00AF4CA1">
      <w:rPr>
        <w:rFonts w:ascii="Arial" w:hAnsi="Arial" w:cs="Arial"/>
        <w:b/>
        <w:color w:val="002060"/>
        <w:sz w:val="24"/>
        <w:szCs w:val="24"/>
        <w:lang w:val="pt-BR"/>
      </w:rPr>
      <w:instrText xml:space="preserve">\PAGE </w:instrText>
    </w:r>
    <w:r w:rsidRPr="00AF4CA1">
      <w:rPr>
        <w:rFonts w:ascii="Arial" w:hAnsi="Arial" w:cs="Arial"/>
        <w:color w:val="002060"/>
        <w:sz w:val="24"/>
        <w:szCs w:val="24"/>
      </w:rPr>
      <w:fldChar w:fldCharType="separate"/>
    </w:r>
    <w:r w:rsidR="005318A7">
      <w:rPr>
        <w:rFonts w:ascii="Arial" w:hAnsi="Arial" w:cs="Arial"/>
        <w:b/>
        <w:noProof/>
        <w:color w:val="002060"/>
        <w:sz w:val="24"/>
        <w:szCs w:val="24"/>
        <w:lang w:val="pt-BR"/>
      </w:rPr>
      <w:t>1</w:t>
    </w:r>
    <w:r w:rsidRPr="00AF4CA1">
      <w:rPr>
        <w:rFonts w:ascii="Arial" w:hAnsi="Arial" w:cs="Arial"/>
        <w:color w:val="002060"/>
        <w:sz w:val="24"/>
        <w:szCs w:val="24"/>
      </w:rPr>
      <w:fldChar w:fldCharType="end"/>
    </w:r>
    <w:r w:rsidRPr="00AF4CA1">
      <w:rPr>
        <w:rFonts w:ascii="Arial" w:hAnsi="Arial" w:cs="Arial"/>
        <w:b/>
        <w:color w:val="002060"/>
        <w:sz w:val="24"/>
        <w:szCs w:val="24"/>
        <w:lang w:val="pt-BR"/>
      </w:rPr>
      <w:t>/</w:t>
    </w:r>
    <w:r>
      <w:rPr>
        <w:rFonts w:ascii="Arial" w:hAnsi="Arial" w:cs="Arial"/>
        <w:b/>
        <w:color w:val="002060"/>
        <w:sz w:val="24"/>
        <w:szCs w:val="24"/>
        <w:lang w:val="pt-BR"/>
      </w:rPr>
      <w:t>2</w:t>
    </w:r>
  </w:p>
  <w:p w14:paraId="2452BEC3" w14:textId="77777777" w:rsidR="00E93D77" w:rsidRDefault="00E93D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60B6C" w14:textId="77777777" w:rsidR="00E93D77" w:rsidRDefault="00E93D77">
    <w:pPr>
      <w:pStyle w:val="Encabezado"/>
    </w:pPr>
    <w:r>
      <w:rPr>
        <w:noProof/>
        <w:lang w:val="en-US"/>
      </w:rPr>
      <w:drawing>
        <wp:anchor distT="0" distB="0" distL="114300" distR="114300" simplePos="0" relativeHeight="251661312" behindDoc="0" locked="0" layoutInCell="1" allowOverlap="1" wp14:anchorId="299E055A" wp14:editId="2E4010FB">
          <wp:simplePos x="0" y="0"/>
          <wp:positionH relativeFrom="margin">
            <wp:posOffset>2893695</wp:posOffset>
          </wp:positionH>
          <wp:positionV relativeFrom="topMargin">
            <wp:align>bottom</wp:align>
          </wp:positionV>
          <wp:extent cx="660400" cy="6858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75E18"/>
    <w:multiLevelType w:val="hybridMultilevel"/>
    <w:tmpl w:val="F3F004B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MX" w:vendorID="64" w:dllVersion="6" w:nlCheck="1" w:checkStyle="0"/>
  <w:activeWritingStyle w:appName="MSWord" w:lang="es-ES" w:vendorID="64" w:dllVersion="6" w:nlCheck="1" w:checkStyle="0"/>
  <w:activeWritingStyle w:appName="MSWord" w:lang="pt-B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3NjM3NTcwszA0NTZT0lEKTi0uzszPAykwrAUAHvQXsiwAAAA="/>
  </w:docVars>
  <w:rsids>
    <w:rsidRoot w:val="00C47656"/>
    <w:rsid w:val="00027793"/>
    <w:rsid w:val="00033295"/>
    <w:rsid w:val="00051477"/>
    <w:rsid w:val="00052FB8"/>
    <w:rsid w:val="00074B04"/>
    <w:rsid w:val="00084020"/>
    <w:rsid w:val="000A616D"/>
    <w:rsid w:val="000D6403"/>
    <w:rsid w:val="000E6D33"/>
    <w:rsid w:val="000F3F67"/>
    <w:rsid w:val="00101206"/>
    <w:rsid w:val="00101BD9"/>
    <w:rsid w:val="00116EF3"/>
    <w:rsid w:val="00120E6A"/>
    <w:rsid w:val="00125324"/>
    <w:rsid w:val="001564B0"/>
    <w:rsid w:val="00161BB2"/>
    <w:rsid w:val="00166932"/>
    <w:rsid w:val="00175A24"/>
    <w:rsid w:val="00191234"/>
    <w:rsid w:val="001935CD"/>
    <w:rsid w:val="001A282C"/>
    <w:rsid w:val="001B1C59"/>
    <w:rsid w:val="001C0AC0"/>
    <w:rsid w:val="001C7CEF"/>
    <w:rsid w:val="001E5744"/>
    <w:rsid w:val="0020140B"/>
    <w:rsid w:val="00201CF9"/>
    <w:rsid w:val="00217514"/>
    <w:rsid w:val="00247EBA"/>
    <w:rsid w:val="0025210D"/>
    <w:rsid w:val="0025556B"/>
    <w:rsid w:val="00277EF2"/>
    <w:rsid w:val="0028195D"/>
    <w:rsid w:val="002831D0"/>
    <w:rsid w:val="00296460"/>
    <w:rsid w:val="0029658C"/>
    <w:rsid w:val="003000F6"/>
    <w:rsid w:val="00303B84"/>
    <w:rsid w:val="00305FB9"/>
    <w:rsid w:val="00315F87"/>
    <w:rsid w:val="00320033"/>
    <w:rsid w:val="00323B04"/>
    <w:rsid w:val="00366EFC"/>
    <w:rsid w:val="003942AB"/>
    <w:rsid w:val="003947DA"/>
    <w:rsid w:val="003A0C9E"/>
    <w:rsid w:val="003A79EF"/>
    <w:rsid w:val="003B5BE6"/>
    <w:rsid w:val="003E40D4"/>
    <w:rsid w:val="003F68E0"/>
    <w:rsid w:val="00401A84"/>
    <w:rsid w:val="00403817"/>
    <w:rsid w:val="00404317"/>
    <w:rsid w:val="00404542"/>
    <w:rsid w:val="00413735"/>
    <w:rsid w:val="00414D22"/>
    <w:rsid w:val="004239A0"/>
    <w:rsid w:val="00426172"/>
    <w:rsid w:val="00431FAF"/>
    <w:rsid w:val="00433DA7"/>
    <w:rsid w:val="004345CE"/>
    <w:rsid w:val="004535DD"/>
    <w:rsid w:val="00467B7C"/>
    <w:rsid w:val="004717D1"/>
    <w:rsid w:val="004841AA"/>
    <w:rsid w:val="00493ACE"/>
    <w:rsid w:val="004A4A97"/>
    <w:rsid w:val="004A6E8D"/>
    <w:rsid w:val="004B069D"/>
    <w:rsid w:val="004E4DF4"/>
    <w:rsid w:val="004F685E"/>
    <w:rsid w:val="00504D80"/>
    <w:rsid w:val="00507B33"/>
    <w:rsid w:val="00513168"/>
    <w:rsid w:val="005318A7"/>
    <w:rsid w:val="00531E81"/>
    <w:rsid w:val="00536A3F"/>
    <w:rsid w:val="00543974"/>
    <w:rsid w:val="00555937"/>
    <w:rsid w:val="00556477"/>
    <w:rsid w:val="00571F9E"/>
    <w:rsid w:val="00592C8A"/>
    <w:rsid w:val="005962BB"/>
    <w:rsid w:val="005A4686"/>
    <w:rsid w:val="005A7990"/>
    <w:rsid w:val="005A7D22"/>
    <w:rsid w:val="005B3164"/>
    <w:rsid w:val="005B5B95"/>
    <w:rsid w:val="005C6414"/>
    <w:rsid w:val="005E01D3"/>
    <w:rsid w:val="005E184E"/>
    <w:rsid w:val="00604A94"/>
    <w:rsid w:val="006175C5"/>
    <w:rsid w:val="006207D2"/>
    <w:rsid w:val="00631B92"/>
    <w:rsid w:val="0063266E"/>
    <w:rsid w:val="00634FEF"/>
    <w:rsid w:val="006639DD"/>
    <w:rsid w:val="006861F6"/>
    <w:rsid w:val="006B6507"/>
    <w:rsid w:val="006D07DE"/>
    <w:rsid w:val="00701CF9"/>
    <w:rsid w:val="00704563"/>
    <w:rsid w:val="00721792"/>
    <w:rsid w:val="00731FD9"/>
    <w:rsid w:val="00763684"/>
    <w:rsid w:val="0076602B"/>
    <w:rsid w:val="0076787B"/>
    <w:rsid w:val="00767B3B"/>
    <w:rsid w:val="00770566"/>
    <w:rsid w:val="00784FE2"/>
    <w:rsid w:val="007A3858"/>
    <w:rsid w:val="007B5743"/>
    <w:rsid w:val="007B73A6"/>
    <w:rsid w:val="007C54AA"/>
    <w:rsid w:val="007D08BF"/>
    <w:rsid w:val="007E182E"/>
    <w:rsid w:val="007F214B"/>
    <w:rsid w:val="007F7330"/>
    <w:rsid w:val="00815D07"/>
    <w:rsid w:val="00867E28"/>
    <w:rsid w:val="00894FC1"/>
    <w:rsid w:val="008A5217"/>
    <w:rsid w:val="008B5C5F"/>
    <w:rsid w:val="008B7B8D"/>
    <w:rsid w:val="008C70BF"/>
    <w:rsid w:val="008D3FDE"/>
    <w:rsid w:val="008E1AF9"/>
    <w:rsid w:val="008F0368"/>
    <w:rsid w:val="009223A3"/>
    <w:rsid w:val="0092536F"/>
    <w:rsid w:val="009253B7"/>
    <w:rsid w:val="00936656"/>
    <w:rsid w:val="0096243D"/>
    <w:rsid w:val="0098665A"/>
    <w:rsid w:val="00991F81"/>
    <w:rsid w:val="009A640C"/>
    <w:rsid w:val="009B5BAC"/>
    <w:rsid w:val="009C4953"/>
    <w:rsid w:val="009D2AFF"/>
    <w:rsid w:val="009E7FA1"/>
    <w:rsid w:val="00A021EB"/>
    <w:rsid w:val="00A24DF7"/>
    <w:rsid w:val="00A44A1F"/>
    <w:rsid w:val="00A51BBA"/>
    <w:rsid w:val="00A544E0"/>
    <w:rsid w:val="00AB4200"/>
    <w:rsid w:val="00AE6D08"/>
    <w:rsid w:val="00AE7567"/>
    <w:rsid w:val="00AF32C2"/>
    <w:rsid w:val="00B0715A"/>
    <w:rsid w:val="00B156B9"/>
    <w:rsid w:val="00B17F29"/>
    <w:rsid w:val="00B27CD2"/>
    <w:rsid w:val="00B303D1"/>
    <w:rsid w:val="00B52A32"/>
    <w:rsid w:val="00B52DF7"/>
    <w:rsid w:val="00B851F6"/>
    <w:rsid w:val="00BC1BAF"/>
    <w:rsid w:val="00BC782F"/>
    <w:rsid w:val="00BE3222"/>
    <w:rsid w:val="00BE4375"/>
    <w:rsid w:val="00BF4763"/>
    <w:rsid w:val="00C13B93"/>
    <w:rsid w:val="00C47656"/>
    <w:rsid w:val="00C601C4"/>
    <w:rsid w:val="00C60DDC"/>
    <w:rsid w:val="00C613AF"/>
    <w:rsid w:val="00C63C1C"/>
    <w:rsid w:val="00C64184"/>
    <w:rsid w:val="00C91827"/>
    <w:rsid w:val="00C9479B"/>
    <w:rsid w:val="00CC7442"/>
    <w:rsid w:val="00CE251C"/>
    <w:rsid w:val="00CE45CC"/>
    <w:rsid w:val="00CF0B92"/>
    <w:rsid w:val="00D14FB7"/>
    <w:rsid w:val="00D15BCF"/>
    <w:rsid w:val="00D32B84"/>
    <w:rsid w:val="00D3436F"/>
    <w:rsid w:val="00D354F3"/>
    <w:rsid w:val="00D44645"/>
    <w:rsid w:val="00D45914"/>
    <w:rsid w:val="00D60E60"/>
    <w:rsid w:val="00D63BE8"/>
    <w:rsid w:val="00D90382"/>
    <w:rsid w:val="00D921E8"/>
    <w:rsid w:val="00D96583"/>
    <w:rsid w:val="00DA236E"/>
    <w:rsid w:val="00DB280B"/>
    <w:rsid w:val="00DB30E1"/>
    <w:rsid w:val="00DB6ABC"/>
    <w:rsid w:val="00DC37D0"/>
    <w:rsid w:val="00DC5D03"/>
    <w:rsid w:val="00DD31E4"/>
    <w:rsid w:val="00DD62EB"/>
    <w:rsid w:val="00DE2ED0"/>
    <w:rsid w:val="00E01B27"/>
    <w:rsid w:val="00E25B8D"/>
    <w:rsid w:val="00E4023B"/>
    <w:rsid w:val="00E4656B"/>
    <w:rsid w:val="00E70BCF"/>
    <w:rsid w:val="00E71B83"/>
    <w:rsid w:val="00E77573"/>
    <w:rsid w:val="00E80FA4"/>
    <w:rsid w:val="00E81033"/>
    <w:rsid w:val="00E913CA"/>
    <w:rsid w:val="00E913FD"/>
    <w:rsid w:val="00E92B7D"/>
    <w:rsid w:val="00E93D77"/>
    <w:rsid w:val="00EA0462"/>
    <w:rsid w:val="00EA42BA"/>
    <w:rsid w:val="00EB270F"/>
    <w:rsid w:val="00EB5491"/>
    <w:rsid w:val="00EE5552"/>
    <w:rsid w:val="00EE66B0"/>
    <w:rsid w:val="00EF421C"/>
    <w:rsid w:val="00F00F73"/>
    <w:rsid w:val="00F13391"/>
    <w:rsid w:val="00F15AA8"/>
    <w:rsid w:val="00F16E6E"/>
    <w:rsid w:val="00F21897"/>
    <w:rsid w:val="00F267D9"/>
    <w:rsid w:val="00F36254"/>
    <w:rsid w:val="00F57EAC"/>
    <w:rsid w:val="00F844EB"/>
    <w:rsid w:val="00FA0A67"/>
    <w:rsid w:val="00FA4F70"/>
    <w:rsid w:val="00FB000D"/>
    <w:rsid w:val="00FB0939"/>
    <w:rsid w:val="00FB3C0C"/>
    <w:rsid w:val="00FC4198"/>
    <w:rsid w:val="00FD15B5"/>
    <w:rsid w:val="00FD46BE"/>
    <w:rsid w:val="00FE28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D03B5B"/>
  <w15:docId w15:val="{5B8BC834-A80B-4F39-A7BC-1B84EECA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656"/>
    <w:pPr>
      <w:spacing w:after="200" w:line="276" w:lineRule="auto"/>
    </w:pPr>
    <w:rPr>
      <w:rFonts w:eastAsia="Times New Roman"/>
      <w:sz w:val="22"/>
      <w:szCs w:val="22"/>
      <w:lang w:eastAsia="en-US"/>
    </w:rPr>
  </w:style>
  <w:style w:type="paragraph" w:styleId="Ttulo2">
    <w:name w:val="heading 2"/>
    <w:basedOn w:val="Normal"/>
    <w:link w:val="Ttulo2Car"/>
    <w:uiPriority w:val="1"/>
    <w:qFormat/>
    <w:rsid w:val="008B5C5F"/>
    <w:pPr>
      <w:widowControl w:val="0"/>
      <w:spacing w:after="0" w:line="240" w:lineRule="auto"/>
      <w:ind w:left="102"/>
      <w:jc w:val="center"/>
      <w:outlineLvl w:val="1"/>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2">
    <w:name w:val="A2"/>
    <w:uiPriority w:val="99"/>
    <w:rsid w:val="00C47656"/>
    <w:rPr>
      <w:color w:val="221E1F"/>
      <w:sz w:val="20"/>
      <w:szCs w:val="20"/>
    </w:rPr>
  </w:style>
  <w:style w:type="paragraph" w:customStyle="1" w:styleId="Pa0">
    <w:name w:val="Pa0"/>
    <w:basedOn w:val="Normal"/>
    <w:next w:val="Normal"/>
    <w:uiPriority w:val="99"/>
    <w:rsid w:val="00C47656"/>
    <w:pPr>
      <w:autoSpaceDE w:val="0"/>
      <w:autoSpaceDN w:val="0"/>
      <w:adjustRightInd w:val="0"/>
      <w:spacing w:after="0" w:line="241" w:lineRule="atLeast"/>
    </w:pPr>
    <w:rPr>
      <w:rFonts w:ascii="Arial" w:hAnsi="Arial" w:cs="Arial"/>
      <w:sz w:val="24"/>
      <w:szCs w:val="24"/>
    </w:rPr>
  </w:style>
  <w:style w:type="paragraph" w:styleId="Prrafodelista">
    <w:name w:val="List Paragraph"/>
    <w:basedOn w:val="Normal"/>
    <w:uiPriority w:val="34"/>
    <w:qFormat/>
    <w:rsid w:val="00C47656"/>
    <w:pPr>
      <w:ind w:left="720"/>
      <w:contextualSpacing/>
    </w:pPr>
  </w:style>
  <w:style w:type="paragraph" w:styleId="Piedepgina">
    <w:name w:val="footer"/>
    <w:basedOn w:val="Normal"/>
    <w:link w:val="PiedepginaCar"/>
    <w:uiPriority w:val="99"/>
    <w:unhideWhenUsed/>
    <w:rsid w:val="00C47656"/>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C47656"/>
    <w:rPr>
      <w:rFonts w:eastAsia="Times New Roman"/>
    </w:rPr>
  </w:style>
  <w:style w:type="character" w:styleId="Refdecomentario">
    <w:name w:val="annotation reference"/>
    <w:uiPriority w:val="99"/>
    <w:semiHidden/>
    <w:unhideWhenUsed/>
    <w:rsid w:val="001A282C"/>
    <w:rPr>
      <w:sz w:val="16"/>
      <w:szCs w:val="16"/>
    </w:rPr>
  </w:style>
  <w:style w:type="paragraph" w:styleId="Textocomentario">
    <w:name w:val="annotation text"/>
    <w:basedOn w:val="Normal"/>
    <w:link w:val="TextocomentarioCar"/>
    <w:uiPriority w:val="99"/>
    <w:unhideWhenUsed/>
    <w:rsid w:val="001A282C"/>
    <w:rPr>
      <w:sz w:val="20"/>
      <w:szCs w:val="20"/>
    </w:rPr>
  </w:style>
  <w:style w:type="character" w:customStyle="1" w:styleId="TextocomentarioCar">
    <w:name w:val="Texto comentario Car"/>
    <w:link w:val="Textocomentario"/>
    <w:uiPriority w:val="99"/>
    <w:rsid w:val="001A282C"/>
    <w:rPr>
      <w:rFonts w:eastAsia="Times New Roman"/>
      <w:lang w:eastAsia="en-US"/>
    </w:rPr>
  </w:style>
  <w:style w:type="paragraph" w:styleId="Asuntodelcomentario">
    <w:name w:val="annotation subject"/>
    <w:basedOn w:val="Textocomentario"/>
    <w:next w:val="Textocomentario"/>
    <w:link w:val="AsuntodelcomentarioCar"/>
    <w:uiPriority w:val="99"/>
    <w:semiHidden/>
    <w:unhideWhenUsed/>
    <w:rsid w:val="001A282C"/>
    <w:rPr>
      <w:b/>
      <w:bCs/>
    </w:rPr>
  </w:style>
  <w:style w:type="character" w:customStyle="1" w:styleId="AsuntodelcomentarioCar">
    <w:name w:val="Asunto del comentario Car"/>
    <w:link w:val="Asuntodelcomentario"/>
    <w:uiPriority w:val="99"/>
    <w:semiHidden/>
    <w:rsid w:val="001A282C"/>
    <w:rPr>
      <w:rFonts w:eastAsia="Times New Roman"/>
      <w:b/>
      <w:bCs/>
      <w:lang w:eastAsia="en-US"/>
    </w:rPr>
  </w:style>
  <w:style w:type="paragraph" w:styleId="Textodeglobo">
    <w:name w:val="Balloon Text"/>
    <w:basedOn w:val="Normal"/>
    <w:link w:val="TextodegloboCar"/>
    <w:uiPriority w:val="99"/>
    <w:semiHidden/>
    <w:unhideWhenUsed/>
    <w:rsid w:val="001A282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1A282C"/>
    <w:rPr>
      <w:rFonts w:ascii="Segoe UI" w:eastAsia="Times New Roman" w:hAnsi="Segoe UI" w:cs="Segoe UI"/>
      <w:sz w:val="18"/>
      <w:szCs w:val="18"/>
      <w:lang w:eastAsia="en-US"/>
    </w:rPr>
  </w:style>
  <w:style w:type="paragraph" w:styleId="NormalWeb">
    <w:name w:val="Normal (Web)"/>
    <w:basedOn w:val="Normal"/>
    <w:uiPriority w:val="99"/>
    <w:unhideWhenUsed/>
    <w:rsid w:val="00507B33"/>
    <w:pPr>
      <w:spacing w:before="100" w:beforeAutospacing="1" w:after="100" w:afterAutospacing="1" w:line="240" w:lineRule="auto"/>
    </w:pPr>
    <w:rPr>
      <w:rFonts w:ascii="Times New Roman" w:hAnsi="Times New Roman"/>
      <w:sz w:val="24"/>
      <w:szCs w:val="24"/>
      <w:lang w:eastAsia="es-MX"/>
    </w:rPr>
  </w:style>
  <w:style w:type="character" w:customStyle="1" w:styleId="Ttulo2Car">
    <w:name w:val="Título 2 Car"/>
    <w:basedOn w:val="Fuentedeprrafopredeter"/>
    <w:link w:val="Ttulo2"/>
    <w:uiPriority w:val="1"/>
    <w:rsid w:val="008B5C5F"/>
    <w:rPr>
      <w:rFonts w:ascii="Arial" w:eastAsia="Arial" w:hAnsi="Arial" w:cs="Arial"/>
      <w:b/>
      <w:bCs/>
      <w:sz w:val="24"/>
      <w:szCs w:val="24"/>
      <w:lang w:eastAsia="en-US"/>
    </w:rPr>
  </w:style>
  <w:style w:type="paragraph" w:styleId="Textoindependiente">
    <w:name w:val="Body Text"/>
    <w:basedOn w:val="Normal"/>
    <w:link w:val="TextoindependienteCar"/>
    <w:uiPriority w:val="1"/>
    <w:qFormat/>
    <w:rsid w:val="008B5C5F"/>
    <w:pPr>
      <w:widowControl w:val="0"/>
      <w:spacing w:after="0" w:line="240" w:lineRule="auto"/>
    </w:pPr>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8B5C5F"/>
    <w:rPr>
      <w:rFonts w:ascii="Arial" w:eastAsia="Arial" w:hAnsi="Arial" w:cs="Arial"/>
      <w:sz w:val="24"/>
      <w:szCs w:val="24"/>
      <w:lang w:eastAsia="en-US"/>
    </w:rPr>
  </w:style>
  <w:style w:type="character" w:styleId="Hipervnculo">
    <w:name w:val="Hyperlink"/>
    <w:basedOn w:val="Fuentedeprrafopredeter"/>
    <w:uiPriority w:val="99"/>
    <w:unhideWhenUsed/>
    <w:rsid w:val="008B5C5F"/>
    <w:rPr>
      <w:color w:val="0000FF" w:themeColor="hyperlink"/>
      <w:u w:val="single"/>
    </w:rPr>
  </w:style>
  <w:style w:type="paragraph" w:styleId="Encabezado">
    <w:name w:val="header"/>
    <w:basedOn w:val="Normal"/>
    <w:link w:val="EncabezadoCar"/>
    <w:unhideWhenUsed/>
    <w:rsid w:val="006861F6"/>
    <w:pPr>
      <w:tabs>
        <w:tab w:val="center" w:pos="4419"/>
        <w:tab w:val="right" w:pos="8838"/>
      </w:tabs>
      <w:spacing w:after="0" w:line="240" w:lineRule="auto"/>
    </w:pPr>
  </w:style>
  <w:style w:type="character" w:customStyle="1" w:styleId="EncabezadoCar">
    <w:name w:val="Encabezado Car"/>
    <w:basedOn w:val="Fuentedeprrafopredeter"/>
    <w:link w:val="Encabezado"/>
    <w:rsid w:val="006861F6"/>
    <w:rPr>
      <w:rFonts w:eastAsia="Times New Roman"/>
      <w:sz w:val="22"/>
      <w:szCs w:val="22"/>
      <w:lang w:eastAsia="en-US"/>
    </w:rPr>
  </w:style>
  <w:style w:type="paragraph" w:styleId="Revisin">
    <w:name w:val="Revision"/>
    <w:hidden/>
    <w:uiPriority w:val="99"/>
    <w:semiHidden/>
    <w:rsid w:val="00B0715A"/>
    <w:rPr>
      <w:rFonts w:eastAsia="Times New Roman"/>
      <w:sz w:val="22"/>
      <w:szCs w:val="22"/>
      <w:lang w:eastAsia="en-US"/>
    </w:rPr>
  </w:style>
  <w:style w:type="character" w:styleId="Hipervnculovisitado">
    <w:name w:val="FollowedHyperlink"/>
    <w:basedOn w:val="Fuentedeprrafopredeter"/>
    <w:uiPriority w:val="99"/>
    <w:semiHidden/>
    <w:unhideWhenUsed/>
    <w:rsid w:val="00E46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0202">
      <w:bodyDiv w:val="1"/>
      <w:marLeft w:val="0"/>
      <w:marRight w:val="0"/>
      <w:marTop w:val="0"/>
      <w:marBottom w:val="0"/>
      <w:divBdr>
        <w:top w:val="none" w:sz="0" w:space="0" w:color="auto"/>
        <w:left w:val="none" w:sz="0" w:space="0" w:color="auto"/>
        <w:bottom w:val="none" w:sz="0" w:space="0" w:color="auto"/>
        <w:right w:val="none" w:sz="0" w:space="0" w:color="auto"/>
      </w:divBdr>
    </w:div>
    <w:div w:id="270236906">
      <w:bodyDiv w:val="1"/>
      <w:marLeft w:val="0"/>
      <w:marRight w:val="0"/>
      <w:marTop w:val="0"/>
      <w:marBottom w:val="0"/>
      <w:divBdr>
        <w:top w:val="none" w:sz="0" w:space="0" w:color="auto"/>
        <w:left w:val="none" w:sz="0" w:space="0" w:color="auto"/>
        <w:bottom w:val="none" w:sz="0" w:space="0" w:color="auto"/>
        <w:right w:val="none" w:sz="0" w:space="0" w:color="auto"/>
      </w:divBdr>
    </w:div>
    <w:div w:id="472601163">
      <w:bodyDiv w:val="1"/>
      <w:marLeft w:val="0"/>
      <w:marRight w:val="0"/>
      <w:marTop w:val="0"/>
      <w:marBottom w:val="0"/>
      <w:divBdr>
        <w:top w:val="none" w:sz="0" w:space="0" w:color="auto"/>
        <w:left w:val="none" w:sz="0" w:space="0" w:color="auto"/>
        <w:bottom w:val="none" w:sz="0" w:space="0" w:color="auto"/>
        <w:right w:val="none" w:sz="0" w:space="0" w:color="auto"/>
      </w:divBdr>
    </w:div>
    <w:div w:id="613051080">
      <w:bodyDiv w:val="1"/>
      <w:marLeft w:val="0"/>
      <w:marRight w:val="0"/>
      <w:marTop w:val="0"/>
      <w:marBottom w:val="0"/>
      <w:divBdr>
        <w:top w:val="none" w:sz="0" w:space="0" w:color="auto"/>
        <w:left w:val="none" w:sz="0" w:space="0" w:color="auto"/>
        <w:bottom w:val="none" w:sz="0" w:space="0" w:color="auto"/>
        <w:right w:val="none" w:sz="0" w:space="0" w:color="auto"/>
      </w:divBdr>
    </w:div>
    <w:div w:id="865870031">
      <w:bodyDiv w:val="1"/>
      <w:marLeft w:val="0"/>
      <w:marRight w:val="0"/>
      <w:marTop w:val="0"/>
      <w:marBottom w:val="0"/>
      <w:divBdr>
        <w:top w:val="none" w:sz="0" w:space="0" w:color="auto"/>
        <w:left w:val="none" w:sz="0" w:space="0" w:color="auto"/>
        <w:bottom w:val="none" w:sz="0" w:space="0" w:color="auto"/>
        <w:right w:val="none" w:sz="0" w:space="0" w:color="auto"/>
      </w:divBdr>
    </w:div>
    <w:div w:id="976228648">
      <w:bodyDiv w:val="1"/>
      <w:marLeft w:val="0"/>
      <w:marRight w:val="0"/>
      <w:marTop w:val="0"/>
      <w:marBottom w:val="0"/>
      <w:divBdr>
        <w:top w:val="none" w:sz="0" w:space="0" w:color="auto"/>
        <w:left w:val="none" w:sz="0" w:space="0" w:color="auto"/>
        <w:bottom w:val="none" w:sz="0" w:space="0" w:color="auto"/>
        <w:right w:val="none" w:sz="0" w:space="0" w:color="auto"/>
      </w:divBdr>
    </w:div>
    <w:div w:id="1161970480">
      <w:bodyDiv w:val="1"/>
      <w:marLeft w:val="0"/>
      <w:marRight w:val="0"/>
      <w:marTop w:val="0"/>
      <w:marBottom w:val="0"/>
      <w:divBdr>
        <w:top w:val="none" w:sz="0" w:space="0" w:color="auto"/>
        <w:left w:val="none" w:sz="0" w:space="0" w:color="auto"/>
        <w:bottom w:val="none" w:sz="0" w:space="0" w:color="auto"/>
        <w:right w:val="none" w:sz="0" w:space="0" w:color="auto"/>
      </w:divBdr>
    </w:div>
    <w:div w:id="1419444549">
      <w:bodyDiv w:val="1"/>
      <w:marLeft w:val="0"/>
      <w:marRight w:val="0"/>
      <w:marTop w:val="0"/>
      <w:marBottom w:val="0"/>
      <w:divBdr>
        <w:top w:val="none" w:sz="0" w:space="0" w:color="auto"/>
        <w:left w:val="none" w:sz="0" w:space="0" w:color="auto"/>
        <w:bottom w:val="none" w:sz="0" w:space="0" w:color="auto"/>
        <w:right w:val="none" w:sz="0" w:space="0" w:color="auto"/>
      </w:divBdr>
    </w:div>
    <w:div w:id="1674338750">
      <w:bodyDiv w:val="1"/>
      <w:marLeft w:val="0"/>
      <w:marRight w:val="0"/>
      <w:marTop w:val="0"/>
      <w:marBottom w:val="0"/>
      <w:divBdr>
        <w:top w:val="none" w:sz="0" w:space="0" w:color="auto"/>
        <w:left w:val="none" w:sz="0" w:space="0" w:color="auto"/>
        <w:bottom w:val="none" w:sz="0" w:space="0" w:color="auto"/>
        <w:right w:val="none" w:sz="0" w:space="0" w:color="auto"/>
      </w:divBdr>
    </w:div>
    <w:div w:id="1700398005">
      <w:bodyDiv w:val="1"/>
      <w:marLeft w:val="0"/>
      <w:marRight w:val="0"/>
      <w:marTop w:val="0"/>
      <w:marBottom w:val="0"/>
      <w:divBdr>
        <w:top w:val="none" w:sz="0" w:space="0" w:color="auto"/>
        <w:left w:val="none" w:sz="0" w:space="0" w:color="auto"/>
        <w:bottom w:val="none" w:sz="0" w:space="0" w:color="auto"/>
        <w:right w:val="none" w:sz="0" w:space="0" w:color="auto"/>
      </w:divBdr>
    </w:div>
    <w:div w:id="1745449528">
      <w:bodyDiv w:val="1"/>
      <w:marLeft w:val="0"/>
      <w:marRight w:val="0"/>
      <w:marTop w:val="0"/>
      <w:marBottom w:val="0"/>
      <w:divBdr>
        <w:top w:val="none" w:sz="0" w:space="0" w:color="auto"/>
        <w:left w:val="none" w:sz="0" w:space="0" w:color="auto"/>
        <w:bottom w:val="none" w:sz="0" w:space="0" w:color="auto"/>
        <w:right w:val="none" w:sz="0" w:space="0" w:color="auto"/>
      </w:divBdr>
    </w:div>
    <w:div w:id="211762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social@inegi.org.mx" TargetMode="External"/><Relationship Id="rId13" Type="http://schemas.openxmlformats.org/officeDocument/2006/relationships/hyperlink" Target="https://twitter.com/INEGI_INFORMA" TargetMode="External"/><Relationship Id="rId18" Type="http://schemas.openxmlformats.org/officeDocument/2006/relationships/image" Target="media/image5.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inegi.org.mx/" TargetMode="External"/><Relationship Id="rId25" Type="http://schemas.openxmlformats.org/officeDocument/2006/relationships/image" Target="media/image11.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inegi_informa/" TargetMode="External"/><Relationship Id="rId24" Type="http://schemas.openxmlformats.org/officeDocument/2006/relationships/image" Target="media/image10.png"/><Relationship Id="rId32" Type="http://schemas.openxmlformats.org/officeDocument/2006/relationships/hyperlink" Target="https://www.inegi.org.mx/datos/default.html" TargetMode="External"/><Relationship Id="rId5" Type="http://schemas.openxmlformats.org/officeDocument/2006/relationships/webSettings" Target="webSettings.xml"/><Relationship Id="rId15" Type="http://schemas.openxmlformats.org/officeDocument/2006/relationships/hyperlink" Target="https://www.youtube.com/user/INEGIInforma" TargetMode="External"/><Relationship Id="rId23" Type="http://schemas.openxmlformats.org/officeDocument/2006/relationships/image" Target="media/image9.emf"/><Relationship Id="rId28"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hyperlink" Target="https://www.inegi.org.mx/temas/ciencia/" TargetMode="External"/><Relationship Id="rId4" Type="http://schemas.openxmlformats.org/officeDocument/2006/relationships/settings" Target="settings.xml"/><Relationship Id="rId9" Type="http://schemas.openxmlformats.org/officeDocument/2006/relationships/hyperlink" Target="https://www.facebook.com/INEGIInforma/" TargetMode="External"/><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F21FF-2AEF-48C9-9E59-D39B0857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2638</Words>
  <Characters>15040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INEGI</Company>
  <LinksUpToDate>false</LinksUpToDate>
  <CharactersWithSpaces>17643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INEGI</dc:creator>
  <cp:lastModifiedBy>MORONES RUIZ FABIOLA CRISTINA</cp:lastModifiedBy>
  <cp:revision>2</cp:revision>
  <cp:lastPrinted>2019-10-14T17:54:00Z</cp:lastPrinted>
  <dcterms:created xsi:type="dcterms:W3CDTF">2019-11-28T16:17:00Z</dcterms:created>
  <dcterms:modified xsi:type="dcterms:W3CDTF">2019-11-28T16:17:00Z</dcterms:modified>
</cp:coreProperties>
</file>