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D0FB2" w14:textId="77777777" w:rsidR="00266E7B" w:rsidRDefault="00266E7B" w:rsidP="00266E7B">
      <w:pPr>
        <w:tabs>
          <w:tab w:val="left" w:pos="8789"/>
        </w:tabs>
        <w:ind w:right="51"/>
        <w:jc w:val="center"/>
        <w:rPr>
          <w:b/>
          <w:sz w:val="28"/>
        </w:rPr>
      </w:pPr>
      <w:r>
        <w:rPr>
          <w:noProof/>
          <w:sz w:val="20"/>
          <w:lang w:eastAsia="es-MX"/>
        </w:rPr>
        <mc:AlternateContent>
          <mc:Choice Requires="wps">
            <w:drawing>
              <wp:anchor distT="45720" distB="45720" distL="114300" distR="114300" simplePos="0" relativeHeight="251664384" behindDoc="0" locked="0" layoutInCell="1" allowOverlap="1" wp14:anchorId="04760A42" wp14:editId="3F7448D0">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35ABE94" w14:textId="764C5AF1" w:rsidR="00A10E33" w:rsidRPr="003255E0" w:rsidRDefault="00A10E33" w:rsidP="00266E7B">
                            <w:pPr>
                              <w:jc w:val="right"/>
                              <w:rPr>
                                <w:rFonts w:ascii="Arial" w:hAnsi="Arial" w:cs="Arial"/>
                                <w:sz w:val="24"/>
                                <w:szCs w:val="24"/>
                              </w:rPr>
                            </w:pPr>
                            <w:r w:rsidRPr="00CD5B62">
                              <w:rPr>
                                <w:rFonts w:ascii="Arial" w:hAnsi="Arial" w:cs="Arial"/>
                                <w:b/>
                                <w:color w:val="FFFFFF" w:themeColor="background1"/>
                                <w:sz w:val="24"/>
                                <w:szCs w:val="24"/>
                                <w:shd w:val="clear" w:color="auto" w:fill="005180" w:themeFill="accent1" w:themeFillShade="80"/>
                                <w:lang w:val="pt-BR"/>
                              </w:rPr>
                              <w:t xml:space="preserve">Próxima </w:t>
                            </w:r>
                            <w:proofErr w:type="spellStart"/>
                            <w:r w:rsidRPr="00CD5B62">
                              <w:rPr>
                                <w:rFonts w:ascii="Arial" w:hAnsi="Arial" w:cs="Arial"/>
                                <w:b/>
                                <w:color w:val="FFFFFF" w:themeColor="background1"/>
                                <w:sz w:val="24"/>
                                <w:szCs w:val="24"/>
                                <w:shd w:val="clear" w:color="auto" w:fill="005180" w:themeFill="accent1" w:themeFillShade="80"/>
                                <w:lang w:val="pt-BR"/>
                              </w:rPr>
                              <w:t>publicación</w:t>
                            </w:r>
                            <w:proofErr w:type="spellEnd"/>
                            <w:r w:rsidRPr="00CD5B62">
                              <w:rPr>
                                <w:rFonts w:ascii="Arial" w:hAnsi="Arial" w:cs="Arial"/>
                                <w:b/>
                                <w:color w:val="FFFFFF" w:themeColor="background1"/>
                                <w:sz w:val="24"/>
                                <w:szCs w:val="24"/>
                                <w:shd w:val="clear" w:color="auto" w:fill="005180" w:themeFill="accent1" w:themeFillShade="80"/>
                                <w:lang w:val="pt-BR"/>
                              </w:rPr>
                              <w:t>:</w:t>
                            </w:r>
                            <w:r>
                              <w:rPr>
                                <w:rFonts w:ascii="Arial" w:hAnsi="Arial" w:cs="Arial"/>
                                <w:b/>
                                <w:color w:val="FFFFFF" w:themeColor="background1"/>
                                <w:sz w:val="24"/>
                                <w:szCs w:val="24"/>
                                <w:shd w:val="clear" w:color="auto" w:fill="005180" w:themeFill="accent1" w:themeFillShade="80"/>
                                <w:lang w:val="pt-BR"/>
                              </w:rPr>
                              <w:t xml:space="preserve">  </w:t>
                            </w:r>
                            <w:r w:rsidRPr="00CD5B62">
                              <w:rPr>
                                <w:rFonts w:ascii="Arial" w:hAnsi="Arial" w:cs="Arial"/>
                                <w:b/>
                                <w:color w:val="FFFFFF" w:themeColor="background1"/>
                                <w:sz w:val="24"/>
                                <w:szCs w:val="24"/>
                                <w:shd w:val="clear" w:color="auto" w:fill="005180" w:themeFill="accent1" w:themeFillShade="80"/>
                                <w:lang w:val="pt-BR"/>
                              </w:rPr>
                              <w:t xml:space="preserve">27 de </w:t>
                            </w:r>
                            <w:proofErr w:type="spellStart"/>
                            <w:r w:rsidRPr="00CD5B62">
                              <w:rPr>
                                <w:rFonts w:ascii="Arial" w:hAnsi="Arial" w:cs="Arial"/>
                                <w:b/>
                                <w:color w:val="FFFFFF" w:themeColor="background1"/>
                                <w:sz w:val="24"/>
                                <w:szCs w:val="24"/>
                                <w:shd w:val="clear" w:color="auto" w:fill="005180" w:themeFill="accent1" w:themeFillShade="80"/>
                                <w:lang w:val="pt-BR"/>
                              </w:rPr>
                              <w:t>febrero</w:t>
                            </w:r>
                            <w:proofErr w:type="spellEnd"/>
                            <w:r>
                              <w:rPr>
                                <w:rFonts w:ascii="Arial" w:hAnsi="Arial" w:cs="Arial"/>
                                <w:b/>
                                <w:color w:val="FFFFFF" w:themeColor="background1"/>
                                <w:sz w:val="24"/>
                                <w:szCs w:val="24"/>
                                <w:shd w:val="clear" w:color="auto" w:fill="0079BF" w:themeFill="accent1" w:themeFillShade="BF"/>
                                <w:lang w:val="pt-BR"/>
                              </w:rPr>
                              <w:t xml:space="preserve"> </w:t>
                            </w:r>
                            <w:proofErr w:type="spellStart"/>
                            <w:r>
                              <w:rPr>
                                <w:rFonts w:ascii="Arial" w:hAnsi="Arial" w:cs="Arial"/>
                                <w:b/>
                                <w:color w:val="FFFFFF" w:themeColor="background1"/>
                                <w:sz w:val="24"/>
                                <w:szCs w:val="24"/>
                                <w:shd w:val="clear" w:color="auto" w:fill="0079BF" w:themeFill="accent1" w:themeFillShade="BF"/>
                                <w:lang w:val="pt-BR"/>
                              </w:rPr>
                              <w:t>AGOSTOagostofebrero</w:t>
                            </w:r>
                            <w:proofErr w:type="spellEnd"/>
                            <w:r w:rsidRPr="003255E0">
                              <w:rPr>
                                <w:rFonts w:ascii="Arial" w:hAnsi="Arial" w:cs="Arial"/>
                                <w:b/>
                                <w:color w:val="FFFFFF" w:themeColor="background1"/>
                                <w:sz w:val="24"/>
                                <w:szCs w:val="24"/>
                                <w:shd w:val="clear" w:color="auto" w:fill="0079BF"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760A4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35ABE94" w14:textId="764C5AF1" w:rsidR="00A10E33" w:rsidRPr="003255E0" w:rsidRDefault="00A10E33" w:rsidP="00266E7B">
                      <w:pPr>
                        <w:jc w:val="right"/>
                        <w:rPr>
                          <w:rFonts w:ascii="Arial" w:hAnsi="Arial" w:cs="Arial"/>
                          <w:sz w:val="24"/>
                          <w:szCs w:val="24"/>
                        </w:rPr>
                      </w:pPr>
                      <w:r w:rsidRPr="00CD5B62">
                        <w:rPr>
                          <w:rFonts w:ascii="Arial" w:hAnsi="Arial" w:cs="Arial"/>
                          <w:b/>
                          <w:color w:val="FFFFFF" w:themeColor="background1"/>
                          <w:sz w:val="24"/>
                          <w:szCs w:val="24"/>
                          <w:shd w:val="clear" w:color="auto" w:fill="005180" w:themeFill="accent1" w:themeFillShade="80"/>
                          <w:lang w:val="pt-BR"/>
                        </w:rPr>
                        <w:t xml:space="preserve">Próxima </w:t>
                      </w:r>
                      <w:proofErr w:type="spellStart"/>
                      <w:r w:rsidRPr="00CD5B62">
                        <w:rPr>
                          <w:rFonts w:ascii="Arial" w:hAnsi="Arial" w:cs="Arial"/>
                          <w:b/>
                          <w:color w:val="FFFFFF" w:themeColor="background1"/>
                          <w:sz w:val="24"/>
                          <w:szCs w:val="24"/>
                          <w:shd w:val="clear" w:color="auto" w:fill="005180" w:themeFill="accent1" w:themeFillShade="80"/>
                          <w:lang w:val="pt-BR"/>
                        </w:rPr>
                        <w:t>publicación</w:t>
                      </w:r>
                      <w:proofErr w:type="spellEnd"/>
                      <w:r w:rsidRPr="00CD5B62">
                        <w:rPr>
                          <w:rFonts w:ascii="Arial" w:hAnsi="Arial" w:cs="Arial"/>
                          <w:b/>
                          <w:color w:val="FFFFFF" w:themeColor="background1"/>
                          <w:sz w:val="24"/>
                          <w:szCs w:val="24"/>
                          <w:shd w:val="clear" w:color="auto" w:fill="005180" w:themeFill="accent1" w:themeFillShade="80"/>
                          <w:lang w:val="pt-BR"/>
                        </w:rPr>
                        <w:t>:</w:t>
                      </w:r>
                      <w:r>
                        <w:rPr>
                          <w:rFonts w:ascii="Arial" w:hAnsi="Arial" w:cs="Arial"/>
                          <w:b/>
                          <w:color w:val="FFFFFF" w:themeColor="background1"/>
                          <w:sz w:val="24"/>
                          <w:szCs w:val="24"/>
                          <w:shd w:val="clear" w:color="auto" w:fill="005180" w:themeFill="accent1" w:themeFillShade="80"/>
                          <w:lang w:val="pt-BR"/>
                        </w:rPr>
                        <w:t xml:space="preserve">  </w:t>
                      </w:r>
                      <w:r w:rsidRPr="00CD5B62">
                        <w:rPr>
                          <w:rFonts w:ascii="Arial" w:hAnsi="Arial" w:cs="Arial"/>
                          <w:b/>
                          <w:color w:val="FFFFFF" w:themeColor="background1"/>
                          <w:sz w:val="24"/>
                          <w:szCs w:val="24"/>
                          <w:shd w:val="clear" w:color="auto" w:fill="005180" w:themeFill="accent1" w:themeFillShade="80"/>
                          <w:lang w:val="pt-BR"/>
                        </w:rPr>
                        <w:t xml:space="preserve">27 de </w:t>
                      </w:r>
                      <w:proofErr w:type="spellStart"/>
                      <w:r w:rsidRPr="00CD5B62">
                        <w:rPr>
                          <w:rFonts w:ascii="Arial" w:hAnsi="Arial" w:cs="Arial"/>
                          <w:b/>
                          <w:color w:val="FFFFFF" w:themeColor="background1"/>
                          <w:sz w:val="24"/>
                          <w:szCs w:val="24"/>
                          <w:shd w:val="clear" w:color="auto" w:fill="005180" w:themeFill="accent1" w:themeFillShade="80"/>
                          <w:lang w:val="pt-BR"/>
                        </w:rPr>
                        <w:t>febrero</w:t>
                      </w:r>
                      <w:proofErr w:type="spellEnd"/>
                      <w:r>
                        <w:rPr>
                          <w:rFonts w:ascii="Arial" w:hAnsi="Arial" w:cs="Arial"/>
                          <w:b/>
                          <w:color w:val="FFFFFF" w:themeColor="background1"/>
                          <w:sz w:val="24"/>
                          <w:szCs w:val="24"/>
                          <w:shd w:val="clear" w:color="auto" w:fill="0079BF" w:themeFill="accent1" w:themeFillShade="BF"/>
                          <w:lang w:val="pt-BR"/>
                        </w:rPr>
                        <w:t xml:space="preserve"> </w:t>
                      </w:r>
                      <w:proofErr w:type="spellStart"/>
                      <w:r>
                        <w:rPr>
                          <w:rFonts w:ascii="Arial" w:hAnsi="Arial" w:cs="Arial"/>
                          <w:b/>
                          <w:color w:val="FFFFFF" w:themeColor="background1"/>
                          <w:sz w:val="24"/>
                          <w:szCs w:val="24"/>
                          <w:shd w:val="clear" w:color="auto" w:fill="0079BF" w:themeFill="accent1" w:themeFillShade="BF"/>
                          <w:lang w:val="pt-BR"/>
                        </w:rPr>
                        <w:t>AGOSTOagostofebrero</w:t>
                      </w:r>
                      <w:proofErr w:type="spellEnd"/>
                      <w:r w:rsidRPr="003255E0">
                        <w:rPr>
                          <w:rFonts w:ascii="Arial" w:hAnsi="Arial" w:cs="Arial"/>
                          <w:b/>
                          <w:color w:val="FFFFFF" w:themeColor="background1"/>
                          <w:sz w:val="24"/>
                          <w:szCs w:val="24"/>
                          <w:shd w:val="clear" w:color="auto" w:fill="0079BF" w:themeFill="accent1" w:themeFillShade="BF"/>
                          <w:lang w:val="pt-BR"/>
                        </w:rPr>
                        <w:t xml:space="preserve">  </w:t>
                      </w:r>
                    </w:p>
                  </w:txbxContent>
                </v:textbox>
                <w10:wrap type="square"/>
              </v:shape>
            </w:pict>
          </mc:Fallback>
        </mc:AlternateContent>
      </w:r>
    </w:p>
    <w:p w14:paraId="1D201587" w14:textId="77777777" w:rsidR="00266E7B" w:rsidRDefault="00266E7B" w:rsidP="00266E7B">
      <w:pPr>
        <w:spacing w:before="360"/>
        <w:jc w:val="center"/>
        <w:rPr>
          <w:rFonts w:ascii="Arial" w:hAnsi="Arial" w:cs="Arial"/>
          <w:b/>
          <w:spacing w:val="-2"/>
          <w:sz w:val="28"/>
          <w:szCs w:val="28"/>
        </w:rPr>
      </w:pPr>
    </w:p>
    <w:p w14:paraId="72E6AB3D" w14:textId="77777777" w:rsidR="00266E7B" w:rsidRPr="00014263" w:rsidRDefault="00266E7B" w:rsidP="00266E7B">
      <w:pPr>
        <w:jc w:val="center"/>
        <w:rPr>
          <w:rFonts w:ascii="Arial" w:eastAsia="Arial" w:hAnsi="Arial" w:cs="Arial"/>
          <w:sz w:val="28"/>
          <w:szCs w:val="28"/>
        </w:rPr>
      </w:pPr>
      <w:bookmarkStart w:id="0" w:name="_Hlk2173239"/>
      <w:r w:rsidRPr="00014263">
        <w:rPr>
          <w:rFonts w:ascii="Arial" w:hAnsi="Arial" w:cs="Arial"/>
          <w:b/>
          <w:spacing w:val="-2"/>
          <w:sz w:val="28"/>
          <w:szCs w:val="28"/>
        </w:rPr>
        <w:t>INDICADORES</w:t>
      </w:r>
      <w:r w:rsidRPr="00014263">
        <w:rPr>
          <w:rFonts w:ascii="Arial" w:hAnsi="Arial" w:cs="Arial"/>
          <w:b/>
          <w:sz w:val="28"/>
          <w:szCs w:val="28"/>
        </w:rPr>
        <w:t xml:space="preserve"> </w:t>
      </w:r>
      <w:r w:rsidRPr="00014263">
        <w:rPr>
          <w:rFonts w:ascii="Arial" w:hAnsi="Arial" w:cs="Arial"/>
          <w:b/>
          <w:spacing w:val="-1"/>
          <w:sz w:val="28"/>
          <w:szCs w:val="28"/>
        </w:rPr>
        <w:t>DE</w:t>
      </w:r>
      <w:r w:rsidRPr="00014263">
        <w:rPr>
          <w:rFonts w:ascii="Arial" w:hAnsi="Arial" w:cs="Arial"/>
          <w:b/>
          <w:spacing w:val="1"/>
          <w:sz w:val="28"/>
          <w:szCs w:val="28"/>
        </w:rPr>
        <w:t xml:space="preserve"> </w:t>
      </w:r>
      <w:r w:rsidRPr="00014263">
        <w:rPr>
          <w:rFonts w:ascii="Arial" w:hAnsi="Arial" w:cs="Arial"/>
          <w:b/>
          <w:spacing w:val="-1"/>
          <w:sz w:val="28"/>
          <w:szCs w:val="28"/>
        </w:rPr>
        <w:t>BIENESTAR</w:t>
      </w:r>
      <w:r w:rsidRPr="00014263">
        <w:rPr>
          <w:rFonts w:ascii="Arial" w:hAnsi="Arial" w:cs="Arial"/>
          <w:b/>
          <w:spacing w:val="2"/>
          <w:sz w:val="28"/>
          <w:szCs w:val="28"/>
        </w:rPr>
        <w:t xml:space="preserve"> </w:t>
      </w:r>
      <w:r w:rsidRPr="00014263">
        <w:rPr>
          <w:rFonts w:ascii="Arial" w:hAnsi="Arial" w:cs="Arial"/>
          <w:b/>
          <w:spacing w:val="-2"/>
          <w:sz w:val="28"/>
          <w:szCs w:val="28"/>
        </w:rPr>
        <w:t>AUTORREPORTADO</w:t>
      </w:r>
      <w:r>
        <w:rPr>
          <w:rFonts w:ascii="Arial" w:hAnsi="Arial" w:cs="Arial"/>
          <w:b/>
          <w:spacing w:val="-2"/>
          <w:sz w:val="28"/>
          <w:szCs w:val="28"/>
        </w:rPr>
        <w:t xml:space="preserve"> </w:t>
      </w:r>
      <w:r>
        <w:rPr>
          <w:rFonts w:ascii="Arial" w:hAnsi="Arial" w:cs="Arial"/>
          <w:b/>
          <w:spacing w:val="-2"/>
          <w:sz w:val="28"/>
          <w:szCs w:val="28"/>
        </w:rPr>
        <w:br/>
      </w:r>
      <w:r w:rsidRPr="00014263">
        <w:rPr>
          <w:rFonts w:ascii="Arial" w:hAnsi="Arial" w:cs="Arial"/>
          <w:b/>
          <w:spacing w:val="-1"/>
          <w:sz w:val="28"/>
          <w:szCs w:val="28"/>
        </w:rPr>
        <w:t>DE</w:t>
      </w:r>
      <w:r w:rsidRPr="00014263">
        <w:rPr>
          <w:rFonts w:ascii="Arial" w:hAnsi="Arial" w:cs="Arial"/>
          <w:b/>
          <w:spacing w:val="1"/>
          <w:sz w:val="28"/>
          <w:szCs w:val="28"/>
        </w:rPr>
        <w:t xml:space="preserve"> </w:t>
      </w:r>
      <w:r w:rsidRPr="00014263">
        <w:rPr>
          <w:rFonts w:ascii="Arial" w:hAnsi="Arial" w:cs="Arial"/>
          <w:b/>
          <w:sz w:val="28"/>
          <w:szCs w:val="28"/>
        </w:rPr>
        <w:t>LA</w:t>
      </w:r>
      <w:r w:rsidRPr="00014263">
        <w:rPr>
          <w:rFonts w:ascii="Arial" w:hAnsi="Arial" w:cs="Arial"/>
          <w:b/>
          <w:spacing w:val="-8"/>
          <w:sz w:val="28"/>
          <w:szCs w:val="28"/>
        </w:rPr>
        <w:t xml:space="preserve"> </w:t>
      </w:r>
      <w:r w:rsidRPr="00014263">
        <w:rPr>
          <w:rFonts w:ascii="Arial" w:hAnsi="Arial" w:cs="Arial"/>
          <w:b/>
          <w:spacing w:val="-1"/>
          <w:sz w:val="28"/>
          <w:szCs w:val="28"/>
        </w:rPr>
        <w:t>POBLACIÓN URBANA</w:t>
      </w:r>
    </w:p>
    <w:p w14:paraId="16444324" w14:textId="77777777" w:rsidR="00266E7B" w:rsidRPr="00014263" w:rsidRDefault="00266E7B" w:rsidP="00266E7B">
      <w:pPr>
        <w:spacing w:before="120"/>
        <w:jc w:val="center"/>
        <w:rPr>
          <w:rFonts w:ascii="Arial" w:hAnsi="Arial" w:cs="Arial"/>
          <w:b/>
          <w:sz w:val="28"/>
          <w:szCs w:val="28"/>
        </w:rPr>
      </w:pPr>
      <w:r w:rsidRPr="00014263">
        <w:rPr>
          <w:rFonts w:ascii="Arial" w:hAnsi="Arial" w:cs="Arial"/>
          <w:b/>
          <w:spacing w:val="-1"/>
          <w:sz w:val="28"/>
          <w:szCs w:val="28"/>
        </w:rPr>
        <w:t>CIFRAS</w:t>
      </w:r>
      <w:r w:rsidRPr="00014263">
        <w:rPr>
          <w:rFonts w:ascii="Arial" w:hAnsi="Arial" w:cs="Arial"/>
          <w:b/>
          <w:spacing w:val="-10"/>
          <w:sz w:val="28"/>
          <w:szCs w:val="28"/>
        </w:rPr>
        <w:t xml:space="preserve"> </w:t>
      </w:r>
      <w:r w:rsidRPr="00014263">
        <w:rPr>
          <w:rFonts w:ascii="Arial" w:hAnsi="Arial" w:cs="Arial"/>
          <w:b/>
          <w:sz w:val="28"/>
          <w:szCs w:val="28"/>
        </w:rPr>
        <w:t xml:space="preserve">AL MES DE </w:t>
      </w:r>
      <w:r>
        <w:rPr>
          <w:rFonts w:ascii="Arial" w:hAnsi="Arial" w:cs="Arial"/>
          <w:b/>
          <w:sz w:val="28"/>
          <w:szCs w:val="28"/>
        </w:rPr>
        <w:t>JULIO DE 2019</w:t>
      </w:r>
    </w:p>
    <w:p w14:paraId="53D078D8" w14:textId="77777777" w:rsidR="00266E7B" w:rsidRPr="00907F03" w:rsidRDefault="00266E7B" w:rsidP="00F9576F">
      <w:pPr>
        <w:pStyle w:val="Estilo3"/>
        <w:spacing w:before="240"/>
        <w:ind w:right="-405"/>
        <w:rPr>
          <w:lang w:val="es-MX"/>
        </w:rPr>
      </w:pPr>
      <w:r w:rsidRPr="00907F03">
        <w:rPr>
          <w:lang w:val="es-MX"/>
        </w:rPr>
        <w:t xml:space="preserve">La </w:t>
      </w:r>
      <w:r w:rsidRPr="00CF6BC4">
        <w:rPr>
          <w:rFonts w:cs="Arial"/>
        </w:rPr>
        <w:t>medición</w:t>
      </w:r>
      <w:r w:rsidRPr="00907F03">
        <w:rPr>
          <w:lang w:val="es-MX"/>
        </w:rPr>
        <w:t xml:space="preserve"> del bienestar subjetivo se enmarca en un creciente consenso a nivel internacional sobre la necesidad de dar seguimiento al progreso social a través de la perspectiva de las personas acerca de sus experiencias de vida, y no solo a través de la disponibilidad de bie</w:t>
      </w:r>
      <w:r w:rsidRPr="00907F03">
        <w:rPr>
          <w:rFonts w:cs="Arial"/>
          <w:lang w:val="es-MX"/>
        </w:rPr>
        <w:t xml:space="preserve">nes y servicios. Esto implica llevar las mediciones del bienestar “más allá del PIB” para centrarnos en reportes sobre la calidad de vida, que permitan evaluar </w:t>
      </w:r>
      <w:r w:rsidRPr="00907F03">
        <w:rPr>
          <w:lang w:val="es-MX"/>
        </w:rPr>
        <w:t>en qué medida la población disfruta de su vida, si está satisfecha con ella y con algunos de sus principales aspectos, si tiene sentido de propósito y si reporta experiencias gratas y significativas. Se trata de un esfuerzo por reconocer que los destinatarios finales del progreso son las personas y que por eso es necesario poner atención no solamente al acceso a bienes y servicios materiales, sino también a cómo experimentan sus circunstancias, pues en ello influyen en paralelo aspectos de calidad de vida no cuantificables en unidades monetarias.</w:t>
      </w:r>
    </w:p>
    <w:p w14:paraId="7FB8DC38" w14:textId="46890782" w:rsidR="00266E7B" w:rsidRPr="00907F03" w:rsidRDefault="00266E7B" w:rsidP="00F9576F">
      <w:pPr>
        <w:pStyle w:val="Estilo3"/>
        <w:ind w:right="-405"/>
        <w:rPr>
          <w:lang w:val="es-MX"/>
        </w:rPr>
      </w:pPr>
      <w:r w:rsidRPr="00907F03">
        <w:rPr>
          <w:lang w:val="es-MX"/>
        </w:rPr>
        <w:t xml:space="preserve">Para la </w:t>
      </w:r>
      <w:r w:rsidRPr="00CF6BC4">
        <w:rPr>
          <w:rFonts w:cs="Arial"/>
        </w:rPr>
        <w:t>medición</w:t>
      </w:r>
      <w:r w:rsidRPr="00907F03">
        <w:rPr>
          <w:lang w:val="es-MX"/>
        </w:rPr>
        <w:t xml:space="preserve"> del bienestar subjetivo, el INEGI ha implementado instrumentos de captación</w:t>
      </w:r>
      <w:r>
        <w:rPr>
          <w:lang w:val="es-MX"/>
        </w:rPr>
        <w:t xml:space="preserve"> de</w:t>
      </w:r>
      <w:r w:rsidRPr="00907F03">
        <w:rPr>
          <w:lang w:val="es-MX"/>
        </w:rPr>
        <w:t xml:space="preserve"> información conocidos como módulos de Bienestar </w:t>
      </w:r>
      <w:proofErr w:type="spellStart"/>
      <w:r w:rsidRPr="00907F03">
        <w:rPr>
          <w:lang w:val="es-MX"/>
        </w:rPr>
        <w:t>Autorreportado</w:t>
      </w:r>
      <w:proofErr w:type="spellEnd"/>
      <w:r w:rsidRPr="00907F03">
        <w:rPr>
          <w:lang w:val="es-MX"/>
        </w:rPr>
        <w:t xml:space="preserve"> (</w:t>
      </w:r>
      <w:proofErr w:type="spellStart"/>
      <w:r w:rsidRPr="00907F03">
        <w:rPr>
          <w:lang w:val="es-MX"/>
        </w:rPr>
        <w:t>BIARE</w:t>
      </w:r>
      <w:proofErr w:type="spellEnd"/>
      <w:r w:rsidRPr="00907F03">
        <w:rPr>
          <w:lang w:val="es-MX"/>
        </w:rPr>
        <w:t>) por medio de los cuales se solicita, a personas de 18 y más</w:t>
      </w:r>
      <w:r w:rsidR="008D396B">
        <w:rPr>
          <w:lang w:val="es-MX"/>
        </w:rPr>
        <w:t xml:space="preserve"> </w:t>
      </w:r>
      <w:r w:rsidRPr="00907F03">
        <w:rPr>
          <w:lang w:val="es-MX"/>
        </w:rPr>
        <w:t xml:space="preserve">años de edad, que consideren un conjunto de aspectos relacionados con sus experiencias de vida y les otorguen una calificación. El diseño conceptual de BIARE sigue los lineamientos emitidos por la Organización para la Cooperación y el Desarrollo Económicos (OCDE), de la que México es miembro. En esta ocasión, se presenta información actualizada del </w:t>
      </w:r>
      <w:r w:rsidRPr="00907F03">
        <w:rPr>
          <w:rFonts w:cs="Arial"/>
          <w:lang w:val="es-MX"/>
        </w:rPr>
        <w:t xml:space="preserve">módulo “BIARE básico” a </w:t>
      </w:r>
      <w:r w:rsidRPr="00907F03">
        <w:rPr>
          <w:lang w:val="es-MX"/>
        </w:rPr>
        <w:t>julio de 2019, mismo que acompaña, durante el primer mes de cada trimestre, al levantamiento de la Encuesta Nacional sobre Confianza del Consumidor (ENCO), con una muestra de 2 336 viviendas distribuidas en 32 ciudades (una por entidad federativa). BIARE básico brinda, por tanto, seguimiento continuo a información representativa de la población urbana adulta del país.</w:t>
      </w:r>
    </w:p>
    <w:p w14:paraId="71E543CE" w14:textId="77777777" w:rsidR="00266E7B" w:rsidRPr="00907F03" w:rsidRDefault="00266E7B" w:rsidP="00F9576F">
      <w:pPr>
        <w:pStyle w:val="Estilo3"/>
        <w:ind w:right="-405"/>
        <w:rPr>
          <w:rFonts w:cs="Arial"/>
          <w:sz w:val="20"/>
          <w:szCs w:val="20"/>
          <w:lang w:val="es-MX"/>
        </w:rPr>
      </w:pPr>
      <w:r w:rsidRPr="00907F03">
        <w:rPr>
          <w:lang w:val="es-MX"/>
        </w:rPr>
        <w:t>Los resultados</w:t>
      </w:r>
      <w:r>
        <w:rPr>
          <w:rStyle w:val="Refdenotaalpie"/>
        </w:rPr>
        <w:footnoteReference w:id="1"/>
      </w:r>
      <w:r w:rsidRPr="00907F03">
        <w:rPr>
          <w:position w:val="8"/>
          <w:sz w:val="16"/>
          <w:lang w:val="es-MX"/>
        </w:rPr>
        <w:t xml:space="preserve"> </w:t>
      </w:r>
      <w:r w:rsidRPr="00907F03">
        <w:rPr>
          <w:lang w:val="es-MX"/>
        </w:rPr>
        <w:t>de este proyecto a julio de 2019, muestran que, en una escala de 0 a 10, el promedio de satisfacción con la vida, reportado por la población adulta urbana, se situó en 8.3</w:t>
      </w:r>
      <w:r>
        <w:rPr>
          <w:lang w:val="es-MX"/>
        </w:rPr>
        <w:t>,</w:t>
      </w:r>
      <w:r w:rsidRPr="00907F03">
        <w:rPr>
          <w:lang w:val="es-MX"/>
        </w:rPr>
        <w:t xml:space="preserve"> valor igual al de julio de 2018.</w:t>
      </w:r>
    </w:p>
    <w:p w14:paraId="03673298" w14:textId="77777777" w:rsidR="00266E7B" w:rsidRDefault="00266E7B" w:rsidP="00266E7B">
      <w:pPr>
        <w:pStyle w:val="tit"/>
        <w:keepNext/>
        <w:keepLines/>
      </w:pPr>
    </w:p>
    <w:p w14:paraId="290CB555" w14:textId="77777777" w:rsidR="00266E7B" w:rsidRPr="002A0C6F" w:rsidRDefault="00266E7B" w:rsidP="00266E7B">
      <w:pPr>
        <w:pStyle w:val="tit"/>
        <w:keepNext/>
        <w:keepLines/>
        <w:spacing w:before="360"/>
        <w:rPr>
          <w:b w:val="0"/>
          <w:iCs w:val="0"/>
          <w:smallCaps w:val="0"/>
        </w:rPr>
      </w:pPr>
      <w:r w:rsidRPr="002A0C6F">
        <w:t>Satisfacción con la vida a nivel nacional y por sexo, a julio de 2019</w:t>
      </w:r>
    </w:p>
    <w:p w14:paraId="679535A0" w14:textId="77777777" w:rsidR="00266E7B" w:rsidRPr="002A0C6F" w:rsidRDefault="00266E7B" w:rsidP="00266E7B">
      <w:pPr>
        <w:pStyle w:val="unidad"/>
        <w:keepNext/>
        <w:keepLines/>
        <w:rPr>
          <w:smallCaps w:val="0"/>
          <w:lang w:val="es-MX"/>
        </w:rPr>
      </w:pPr>
      <w:r w:rsidRPr="002A0C6F">
        <w:rPr>
          <w:lang w:val="es-MX"/>
        </w:rPr>
        <w:t>(Promedio en escala de 0 a 10)</w:t>
      </w:r>
    </w:p>
    <w:tbl>
      <w:tblPr>
        <w:tblStyle w:val="Tablaconcuadrcula2"/>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67"/>
        <w:gridCol w:w="1989"/>
      </w:tblGrid>
      <w:tr w:rsidR="00266E7B" w:rsidRPr="00CB6FED" w14:paraId="18A525F0" w14:textId="77777777" w:rsidTr="00CD5B62">
        <w:trPr>
          <w:trHeight w:val="239"/>
          <w:jc w:val="center"/>
        </w:trPr>
        <w:tc>
          <w:tcPr>
            <w:tcW w:w="7367" w:type="dxa"/>
            <w:shd w:val="clear" w:color="auto" w:fill="auto"/>
          </w:tcPr>
          <w:p w14:paraId="62371A5B" w14:textId="77777777" w:rsidR="00266E7B" w:rsidRPr="00CB6FED" w:rsidRDefault="00266E7B" w:rsidP="00CD5B62">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Total</w:t>
            </w:r>
          </w:p>
        </w:tc>
        <w:tc>
          <w:tcPr>
            <w:tcW w:w="1989" w:type="dxa"/>
            <w:shd w:val="clear" w:color="auto" w:fill="auto"/>
          </w:tcPr>
          <w:p w14:paraId="76FB1016" w14:textId="77777777" w:rsidR="00266E7B" w:rsidRPr="00CB6FED" w:rsidRDefault="00266E7B" w:rsidP="00CD5B62">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Por sexo</w:t>
            </w:r>
          </w:p>
        </w:tc>
      </w:tr>
      <w:tr w:rsidR="00266E7B" w:rsidRPr="00CB6FED" w14:paraId="7FAAFCD3" w14:textId="77777777" w:rsidTr="00CD5B62">
        <w:tblPrEx>
          <w:tblCellMar>
            <w:left w:w="70" w:type="dxa"/>
            <w:right w:w="70" w:type="dxa"/>
          </w:tblCellMar>
        </w:tblPrEx>
        <w:trPr>
          <w:trHeight w:val="3109"/>
          <w:jc w:val="center"/>
        </w:trPr>
        <w:tc>
          <w:tcPr>
            <w:tcW w:w="7367" w:type="dxa"/>
          </w:tcPr>
          <w:p w14:paraId="12AD2B1A" w14:textId="77777777" w:rsidR="00266E7B" w:rsidRPr="00CB6FED" w:rsidRDefault="00266E7B" w:rsidP="00CD5B62">
            <w:pPr>
              <w:keepNext/>
              <w:keepLines/>
              <w:jc w:val="right"/>
              <w:rPr>
                <w:rFonts w:ascii="Arial" w:eastAsia="Times New Roman" w:hAnsi="Arial" w:cs="Arial"/>
                <w:sz w:val="20"/>
                <w:szCs w:val="24"/>
                <w:lang w:eastAsia="es-ES"/>
              </w:rPr>
            </w:pPr>
            <w:r w:rsidRPr="00CB6FED">
              <w:rPr>
                <w:rFonts w:ascii="Arial" w:eastAsia="Times New Roman" w:hAnsi="Arial" w:cs="Times New Roman"/>
                <w:noProof/>
                <w:sz w:val="24"/>
                <w:szCs w:val="20"/>
                <w:lang w:eastAsia="es-MX"/>
              </w:rPr>
              <w:drawing>
                <wp:inline distT="0" distB="0" distL="0" distR="0" wp14:anchorId="6B1A2E4C" wp14:editId="666F1889">
                  <wp:extent cx="4362450" cy="1939925"/>
                  <wp:effectExtent l="0" t="0" r="0"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989" w:type="dxa"/>
          </w:tcPr>
          <w:p w14:paraId="185B3FCB" w14:textId="77777777" w:rsidR="00266E7B" w:rsidRPr="00CB6FED" w:rsidRDefault="00266E7B" w:rsidP="00CD5B62">
            <w:pPr>
              <w:keepNext/>
              <w:keepLines/>
              <w:jc w:val="center"/>
              <w:rPr>
                <w:rFonts w:ascii="Arial" w:eastAsia="Times New Roman" w:hAnsi="Arial" w:cs="Times New Roman"/>
                <w:sz w:val="24"/>
                <w:szCs w:val="20"/>
                <w:lang w:eastAsia="es-ES"/>
              </w:rPr>
            </w:pPr>
            <w:r w:rsidRPr="00CB6FED">
              <w:rPr>
                <w:rFonts w:ascii="Arial" w:eastAsia="Times New Roman" w:hAnsi="Arial" w:cs="Arial"/>
                <w:noProof/>
                <w:sz w:val="20"/>
                <w:szCs w:val="20"/>
                <w:lang w:eastAsia="es-MX"/>
              </w:rPr>
              <w:drawing>
                <wp:inline distT="0" distB="0" distL="0" distR="0" wp14:anchorId="4F0D3495" wp14:editId="48A718C9">
                  <wp:extent cx="1117600" cy="1939925"/>
                  <wp:effectExtent l="0" t="0" r="6350" b="3175"/>
                  <wp:docPr id="498" name="Gráfico 49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DB21FB0" w14:textId="77777777" w:rsidR="00266E7B" w:rsidRPr="00907F03" w:rsidRDefault="00266E7B" w:rsidP="008E0D00">
      <w:pPr>
        <w:pStyle w:val="Estilo3"/>
        <w:ind w:right="-405"/>
        <w:rPr>
          <w:lang w:val="es-MX"/>
        </w:rPr>
      </w:pPr>
      <w:r w:rsidRPr="00907F03">
        <w:rPr>
          <w:lang w:val="es-MX"/>
        </w:rPr>
        <w:t xml:space="preserve">Atendiendo a los ámbitos o </w:t>
      </w:r>
      <w:r w:rsidRPr="00CF6BC4">
        <w:rPr>
          <w:rFonts w:cs="Arial"/>
        </w:rPr>
        <w:t>dominios</w:t>
      </w:r>
      <w:r w:rsidRPr="00907F03">
        <w:rPr>
          <w:lang w:val="es-MX"/>
        </w:rPr>
        <w:t xml:space="preserve"> específicos de satisfacción, una constante ha sido que, se valoran más los aspectos relacionados con la esfera privada de las personas y</w:t>
      </w:r>
      <w:r>
        <w:rPr>
          <w:lang w:val="es-MX"/>
        </w:rPr>
        <w:t>,</w:t>
      </w:r>
      <w:r w:rsidRPr="00907F03">
        <w:rPr>
          <w:lang w:val="es-MX"/>
        </w:rPr>
        <w:t xml:space="preserve"> menos</w:t>
      </w:r>
      <w:r>
        <w:rPr>
          <w:lang w:val="es-MX"/>
        </w:rPr>
        <w:t>,</w:t>
      </w:r>
      <w:r w:rsidRPr="00907F03">
        <w:rPr>
          <w:lang w:val="es-MX"/>
        </w:rPr>
        <w:t xml:space="preserve"> los que conciernen a ámbitos más amplios o públicos. Es así que, a lo largo de la serie, las </w:t>
      </w:r>
      <w:r w:rsidRPr="00907F03">
        <w:rPr>
          <w:i/>
          <w:lang w:val="es-MX"/>
        </w:rPr>
        <w:t xml:space="preserve">relaciones personales </w:t>
      </w:r>
      <w:r w:rsidRPr="00907F03">
        <w:rPr>
          <w:lang w:val="es-MX"/>
        </w:rPr>
        <w:t xml:space="preserve">son el ámbito mejor valorado, en esta ocasión con una calificación promedio de 8.7. En contraste, aspectos que tienen que ver con la esfera pública, como </w:t>
      </w:r>
      <w:r w:rsidRPr="00907F03">
        <w:rPr>
          <w:i/>
          <w:lang w:val="es-MX"/>
        </w:rPr>
        <w:t xml:space="preserve">el país </w:t>
      </w:r>
      <w:r w:rsidRPr="00907F03">
        <w:rPr>
          <w:lang w:val="es-MX"/>
        </w:rPr>
        <w:t xml:space="preserve">y </w:t>
      </w:r>
      <w:r w:rsidRPr="00907F03">
        <w:rPr>
          <w:i/>
          <w:lang w:val="es-MX"/>
        </w:rPr>
        <w:t>la seguridad ciudadana</w:t>
      </w:r>
      <w:r w:rsidRPr="00907F03">
        <w:rPr>
          <w:lang w:val="es-MX"/>
        </w:rPr>
        <w:t>, continúan siendo los ámbitos peor valorados, con promedios de 6.8 y 5.3, respectivamente</w:t>
      </w:r>
      <w:r>
        <w:rPr>
          <w:lang w:val="es-MX"/>
        </w:rPr>
        <w:t>;</w:t>
      </w:r>
      <w:r w:rsidRPr="00907F03">
        <w:rPr>
          <w:lang w:val="es-MX"/>
        </w:rPr>
        <w:t xml:space="preserve"> adicionalmente la satisfacción con la seguridad ciudadana acusa un descenso</w:t>
      </w:r>
      <w:r>
        <w:rPr>
          <w:lang w:val="es-MX"/>
        </w:rPr>
        <w:t>,</w:t>
      </w:r>
      <w:r w:rsidRPr="00907F03">
        <w:rPr>
          <w:lang w:val="es-MX"/>
        </w:rPr>
        <w:t xml:space="preserve"> de hecho</w:t>
      </w:r>
      <w:r>
        <w:rPr>
          <w:lang w:val="es-MX"/>
        </w:rPr>
        <w:t>,</w:t>
      </w:r>
      <w:r w:rsidRPr="00907F03">
        <w:rPr>
          <w:lang w:val="es-MX"/>
        </w:rPr>
        <w:t xml:space="preserve"> es el único dominio que así lo hace respecto a un año atrás</w:t>
      </w:r>
      <w:r>
        <w:rPr>
          <w:lang w:val="es-MX"/>
        </w:rPr>
        <w:t>.</w:t>
      </w:r>
    </w:p>
    <w:p w14:paraId="157698A7" w14:textId="77777777" w:rsidR="00266E7B" w:rsidRPr="00CF6BC4" w:rsidRDefault="00266E7B" w:rsidP="00266E7B">
      <w:pPr>
        <w:pStyle w:val="tit"/>
        <w:spacing w:before="360"/>
        <w:ind w:right="0"/>
        <w:rPr>
          <w:b w:val="0"/>
          <w:iCs w:val="0"/>
          <w:snapToGrid/>
          <w:sz w:val="18"/>
          <w:lang w:val="es-ES_tradnl"/>
        </w:rPr>
      </w:pPr>
      <w:r w:rsidRPr="00CF6BC4">
        <w:t>S</w:t>
      </w:r>
      <w:r w:rsidRPr="00CF6BC4">
        <w:rPr>
          <w:sz w:val="19"/>
        </w:rPr>
        <w:t>ATISFACCIÓN</w:t>
      </w:r>
      <w:r w:rsidRPr="002A0C6F">
        <w:rPr>
          <w:spacing w:val="-15"/>
          <w:sz w:val="19"/>
        </w:rPr>
        <w:t xml:space="preserve"> </w:t>
      </w:r>
      <w:r w:rsidRPr="002A0C6F">
        <w:rPr>
          <w:sz w:val="19"/>
        </w:rPr>
        <w:t>CON</w:t>
      </w:r>
      <w:r w:rsidRPr="002A0C6F">
        <w:rPr>
          <w:spacing w:val="-14"/>
          <w:sz w:val="19"/>
        </w:rPr>
        <w:t xml:space="preserve"> </w:t>
      </w:r>
      <w:r w:rsidRPr="002A0C6F">
        <w:rPr>
          <w:spacing w:val="-1"/>
          <w:sz w:val="19"/>
        </w:rPr>
        <w:t>DOMINIOS</w:t>
      </w:r>
      <w:r w:rsidRPr="002A0C6F">
        <w:rPr>
          <w:spacing w:val="-13"/>
          <w:sz w:val="19"/>
        </w:rPr>
        <w:t xml:space="preserve"> </w:t>
      </w:r>
      <w:r w:rsidRPr="00421422">
        <w:rPr>
          <w:spacing w:val="-1"/>
          <w:sz w:val="19"/>
        </w:rPr>
        <w:t>ESPECÍFICOS,</w:t>
      </w:r>
      <w:r>
        <w:rPr>
          <w:spacing w:val="56"/>
        </w:rPr>
        <w:br/>
      </w:r>
      <w:r w:rsidRPr="002A0C6F">
        <w:rPr>
          <w:spacing w:val="-1"/>
          <w:sz w:val="19"/>
        </w:rPr>
        <w:t>DURANTE</w:t>
      </w:r>
      <w:r w:rsidRPr="002A0C6F">
        <w:rPr>
          <w:spacing w:val="-7"/>
          <w:sz w:val="19"/>
        </w:rPr>
        <w:t xml:space="preserve"> </w:t>
      </w:r>
      <w:r w:rsidRPr="002A0C6F">
        <w:rPr>
          <w:spacing w:val="-1"/>
          <w:sz w:val="19"/>
        </w:rPr>
        <w:t>JULIO</w:t>
      </w:r>
      <w:r w:rsidRPr="002A0C6F">
        <w:rPr>
          <w:spacing w:val="24"/>
          <w:w w:val="99"/>
          <w:sz w:val="19"/>
        </w:rPr>
        <w:t xml:space="preserve"> </w:t>
      </w:r>
      <w:r>
        <w:rPr>
          <w:spacing w:val="24"/>
          <w:w w:val="99"/>
          <w:sz w:val="19"/>
        </w:rPr>
        <w:br/>
      </w:r>
      <w:r w:rsidRPr="00CF6BC4">
        <w:rPr>
          <w:b w:val="0"/>
          <w:iCs w:val="0"/>
          <w:snapToGrid/>
          <w:sz w:val="18"/>
          <w:lang w:val="es-ES_tradnl"/>
        </w:rPr>
        <w:t>(</w:t>
      </w:r>
      <w:r>
        <w:rPr>
          <w:b w:val="0"/>
          <w:iCs w:val="0"/>
          <w:snapToGrid/>
          <w:sz w:val="18"/>
          <w:lang w:val="es-ES_tradnl"/>
        </w:rPr>
        <w:t>P</w:t>
      </w:r>
      <w:r w:rsidRPr="00CF6BC4">
        <w:rPr>
          <w:b w:val="0"/>
          <w:iCs w:val="0"/>
          <w:snapToGrid/>
          <w:sz w:val="18"/>
          <w:lang w:val="es-ES_tradnl"/>
        </w:rPr>
        <w:t>romedios en escala de 0 a 10)</w:t>
      </w:r>
    </w:p>
    <w:tbl>
      <w:tblPr>
        <w:tblStyle w:val="TableNormal"/>
        <w:tblW w:w="0" w:type="auto"/>
        <w:jc w:val="center"/>
        <w:tblLayout w:type="fixed"/>
        <w:tblLook w:val="01E0" w:firstRow="1" w:lastRow="1" w:firstColumn="1" w:lastColumn="1" w:noHBand="0" w:noVBand="0"/>
      </w:tblPr>
      <w:tblGrid>
        <w:gridCol w:w="2747"/>
        <w:gridCol w:w="1474"/>
        <w:gridCol w:w="1474"/>
      </w:tblGrid>
      <w:tr w:rsidR="00266E7B" w:rsidRPr="002A0C6F" w14:paraId="185D4A6F" w14:textId="77777777" w:rsidTr="00CD5B62">
        <w:trPr>
          <w:trHeight w:hRule="exact" w:val="367"/>
          <w:jc w:val="center"/>
        </w:trPr>
        <w:tc>
          <w:tcPr>
            <w:tcW w:w="2747"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01CAFFDC" w14:textId="77777777" w:rsidR="00266E7B" w:rsidRPr="002A0C6F" w:rsidRDefault="00266E7B" w:rsidP="00CD5B62">
            <w:pPr>
              <w:pStyle w:val="TableParagraph"/>
              <w:spacing w:before="40" w:after="40"/>
              <w:ind w:left="315"/>
              <w:rPr>
                <w:rFonts w:ascii="Arial" w:eastAsia="Arial" w:hAnsi="Arial" w:cs="Arial"/>
                <w:sz w:val="18"/>
                <w:szCs w:val="18"/>
              </w:rPr>
            </w:pPr>
            <w:r w:rsidRPr="002A0C6F">
              <w:rPr>
                <w:rFonts w:ascii="Arial" w:hAnsi="Arial" w:cs="Arial"/>
                <w:color w:val="FFFFFF"/>
                <w:spacing w:val="-1"/>
                <w:sz w:val="18"/>
              </w:rPr>
              <w:t>Dominios</w:t>
            </w:r>
          </w:p>
        </w:tc>
        <w:tc>
          <w:tcPr>
            <w:tcW w:w="1474"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63C64F72" w14:textId="77777777" w:rsidR="00266E7B" w:rsidRPr="002A0C6F" w:rsidRDefault="00266E7B" w:rsidP="00CD5B62">
            <w:pPr>
              <w:spacing w:before="40" w:after="40"/>
              <w:jc w:val="center"/>
              <w:rPr>
                <w:rFonts w:ascii="Arial" w:hAnsi="Arial" w:cs="Arial"/>
                <w:color w:val="FFFFFF" w:themeColor="background1"/>
                <w:sz w:val="18"/>
                <w:szCs w:val="18"/>
              </w:rPr>
            </w:pPr>
            <w:r w:rsidRPr="002A0C6F">
              <w:rPr>
                <w:rFonts w:ascii="Arial" w:hAnsi="Arial" w:cs="Arial"/>
                <w:color w:val="FFFFFF" w:themeColor="background1"/>
                <w:sz w:val="18"/>
                <w:szCs w:val="18"/>
              </w:rPr>
              <w:t>Jul-18</w:t>
            </w:r>
          </w:p>
        </w:tc>
        <w:tc>
          <w:tcPr>
            <w:tcW w:w="1474"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49E2AEEB" w14:textId="77777777" w:rsidR="00266E7B" w:rsidRPr="002A0C6F" w:rsidRDefault="00266E7B" w:rsidP="00CD5B62">
            <w:pPr>
              <w:spacing w:before="40" w:after="40"/>
              <w:jc w:val="center"/>
              <w:rPr>
                <w:rFonts w:ascii="Arial" w:hAnsi="Arial" w:cs="Arial"/>
                <w:color w:val="FFFFFF" w:themeColor="background1"/>
                <w:sz w:val="18"/>
                <w:szCs w:val="18"/>
              </w:rPr>
            </w:pPr>
            <w:r w:rsidRPr="002A0C6F">
              <w:rPr>
                <w:rFonts w:ascii="Arial" w:hAnsi="Arial" w:cs="Arial"/>
                <w:color w:val="FFFFFF" w:themeColor="background1"/>
                <w:sz w:val="18"/>
                <w:szCs w:val="18"/>
              </w:rPr>
              <w:t>Jul-19</w:t>
            </w:r>
          </w:p>
        </w:tc>
      </w:tr>
      <w:tr w:rsidR="00266E7B" w:rsidRPr="002A0C6F" w14:paraId="3AE658A7" w14:textId="77777777" w:rsidTr="00CD5B62">
        <w:trPr>
          <w:trHeight w:val="249"/>
          <w:jc w:val="center"/>
        </w:trPr>
        <w:tc>
          <w:tcPr>
            <w:tcW w:w="2747" w:type="dxa"/>
            <w:tcBorders>
              <w:top w:val="single" w:sz="8" w:space="0" w:color="FFFFFF" w:themeColor="background1"/>
              <w:left w:val="single" w:sz="8" w:space="0" w:color="7C7563"/>
              <w:bottom w:val="nil"/>
              <w:right w:val="single" w:sz="4" w:space="0" w:color="FFFFFF" w:themeColor="background1"/>
            </w:tcBorders>
            <w:shd w:val="clear" w:color="auto" w:fill="F0A1A7"/>
            <w:vAlign w:val="center"/>
          </w:tcPr>
          <w:p w14:paraId="4DFD4EBA" w14:textId="77777777" w:rsidR="00266E7B" w:rsidRPr="002A0C6F" w:rsidRDefault="00266E7B" w:rsidP="00CD5B62">
            <w:pPr>
              <w:pStyle w:val="TableParagraph"/>
              <w:spacing w:before="8"/>
              <w:ind w:left="129"/>
              <w:rPr>
                <w:rFonts w:ascii="Arial" w:eastAsia="Arial" w:hAnsi="Arial" w:cs="Arial"/>
                <w:sz w:val="18"/>
                <w:szCs w:val="18"/>
              </w:rPr>
            </w:pPr>
            <w:r w:rsidRPr="002A0C6F">
              <w:rPr>
                <w:rFonts w:ascii="Arial" w:hAnsi="Arial" w:cs="Arial"/>
                <w:b/>
                <w:sz w:val="18"/>
              </w:rPr>
              <w:t>Vida en</w:t>
            </w:r>
            <w:r w:rsidRPr="002A0C6F">
              <w:rPr>
                <w:rFonts w:ascii="Arial" w:hAnsi="Arial" w:cs="Arial"/>
                <w:b/>
                <w:spacing w:val="-2"/>
                <w:sz w:val="18"/>
              </w:rPr>
              <w:t xml:space="preserve"> </w:t>
            </w:r>
            <w:r w:rsidRPr="002A0C6F">
              <w:rPr>
                <w:rFonts w:ascii="Arial" w:hAnsi="Arial" w:cs="Arial"/>
                <w:b/>
                <w:spacing w:val="-1"/>
                <w:sz w:val="18"/>
              </w:rPr>
              <w:t>general</w:t>
            </w:r>
          </w:p>
        </w:tc>
        <w:tc>
          <w:tcPr>
            <w:tcW w:w="1474" w:type="dxa"/>
            <w:tcBorders>
              <w:top w:val="single" w:sz="8" w:space="0" w:color="FFFFFF" w:themeColor="background1"/>
              <w:left w:val="single" w:sz="4" w:space="0" w:color="FFFFFF" w:themeColor="background1"/>
              <w:bottom w:val="nil"/>
              <w:right w:val="single" w:sz="4" w:space="0" w:color="FFFFFF" w:themeColor="background1"/>
            </w:tcBorders>
            <w:shd w:val="clear" w:color="auto" w:fill="F0A1A7"/>
            <w:noWrap/>
            <w:vAlign w:val="center"/>
          </w:tcPr>
          <w:p w14:paraId="09C21D93" w14:textId="77777777" w:rsidR="00266E7B" w:rsidRPr="002A0C6F" w:rsidRDefault="00266E7B" w:rsidP="00CD5B62">
            <w:pPr>
              <w:tabs>
                <w:tab w:val="decimal" w:pos="725"/>
              </w:tabs>
              <w:rPr>
                <w:rFonts w:ascii="Arial" w:hAnsi="Arial" w:cs="Arial"/>
                <w:b/>
                <w:sz w:val="18"/>
                <w:szCs w:val="18"/>
              </w:rPr>
            </w:pPr>
            <w:r w:rsidRPr="002A0C6F">
              <w:rPr>
                <w:rFonts w:ascii="Arial" w:hAnsi="Arial" w:cs="Arial"/>
                <w:b/>
                <w:sz w:val="18"/>
                <w:szCs w:val="18"/>
              </w:rPr>
              <w:t>8.3</w:t>
            </w:r>
          </w:p>
        </w:tc>
        <w:tc>
          <w:tcPr>
            <w:tcW w:w="1474" w:type="dxa"/>
            <w:tcBorders>
              <w:top w:val="single" w:sz="8" w:space="0" w:color="FFFFFF" w:themeColor="background1"/>
              <w:left w:val="single" w:sz="4" w:space="0" w:color="FFFFFF" w:themeColor="background1"/>
              <w:bottom w:val="nil"/>
              <w:right w:val="single" w:sz="8" w:space="0" w:color="7C7563"/>
            </w:tcBorders>
            <w:shd w:val="clear" w:color="auto" w:fill="F0A1A7"/>
            <w:noWrap/>
            <w:vAlign w:val="center"/>
          </w:tcPr>
          <w:p w14:paraId="76F5485F" w14:textId="77777777" w:rsidR="00266E7B" w:rsidRPr="002A0C6F" w:rsidRDefault="00266E7B" w:rsidP="00CD5B62">
            <w:pPr>
              <w:tabs>
                <w:tab w:val="decimal" w:pos="725"/>
              </w:tabs>
              <w:rPr>
                <w:rFonts w:ascii="Arial" w:hAnsi="Arial" w:cs="Arial"/>
                <w:b/>
                <w:sz w:val="18"/>
                <w:szCs w:val="18"/>
              </w:rPr>
            </w:pPr>
            <w:r w:rsidRPr="002A0C6F">
              <w:rPr>
                <w:rFonts w:ascii="Arial" w:hAnsi="Arial" w:cs="Arial"/>
                <w:b/>
                <w:sz w:val="18"/>
                <w:szCs w:val="18"/>
              </w:rPr>
              <w:t>8.3</w:t>
            </w:r>
          </w:p>
        </w:tc>
      </w:tr>
      <w:tr w:rsidR="00266E7B" w:rsidRPr="002A0C6F" w14:paraId="5EC35719"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1E3C720"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Relaciones personales</w:t>
            </w:r>
          </w:p>
        </w:tc>
        <w:tc>
          <w:tcPr>
            <w:tcW w:w="1474" w:type="dxa"/>
            <w:tcBorders>
              <w:top w:val="nil"/>
              <w:left w:val="single" w:sz="4" w:space="0" w:color="FFFFFF" w:themeColor="background1"/>
              <w:bottom w:val="nil"/>
              <w:right w:val="single" w:sz="4" w:space="0" w:color="FFFFFF" w:themeColor="background1"/>
            </w:tcBorders>
            <w:shd w:val="clear" w:color="auto" w:fill="F4E9EB"/>
            <w:vAlign w:val="center"/>
          </w:tcPr>
          <w:p w14:paraId="0A5AE2E8"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8.7</w:t>
            </w:r>
          </w:p>
        </w:tc>
        <w:tc>
          <w:tcPr>
            <w:tcW w:w="1474" w:type="dxa"/>
            <w:tcBorders>
              <w:top w:val="nil"/>
              <w:left w:val="single" w:sz="4" w:space="0" w:color="FFFFFF" w:themeColor="background1"/>
              <w:bottom w:val="nil"/>
              <w:right w:val="single" w:sz="8" w:space="0" w:color="7C7563"/>
            </w:tcBorders>
            <w:shd w:val="clear" w:color="auto" w:fill="F4E9EB"/>
            <w:vAlign w:val="center"/>
          </w:tcPr>
          <w:p w14:paraId="5BBF8E4F"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8.7</w:t>
            </w:r>
          </w:p>
        </w:tc>
      </w:tr>
      <w:tr w:rsidR="00266E7B" w:rsidRPr="002A0C6F" w14:paraId="4E3C57FC"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06F1313A"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Actividad u ocupación</w:t>
            </w:r>
          </w:p>
        </w:tc>
        <w:tc>
          <w:tcPr>
            <w:tcW w:w="1474" w:type="dxa"/>
            <w:tcBorders>
              <w:top w:val="nil"/>
              <w:left w:val="single" w:sz="4" w:space="0" w:color="FFFFFF" w:themeColor="background1"/>
              <w:bottom w:val="nil"/>
              <w:right w:val="single" w:sz="4" w:space="0" w:color="FFFFFF" w:themeColor="background1"/>
            </w:tcBorders>
            <w:shd w:val="clear" w:color="auto" w:fill="EAD2D6"/>
            <w:vAlign w:val="center"/>
          </w:tcPr>
          <w:p w14:paraId="6DFA3B0F"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8.5</w:t>
            </w:r>
          </w:p>
        </w:tc>
        <w:tc>
          <w:tcPr>
            <w:tcW w:w="1474" w:type="dxa"/>
            <w:tcBorders>
              <w:top w:val="nil"/>
              <w:left w:val="single" w:sz="4" w:space="0" w:color="FFFFFF" w:themeColor="background1"/>
              <w:bottom w:val="nil"/>
              <w:right w:val="single" w:sz="8" w:space="0" w:color="7C7563"/>
            </w:tcBorders>
            <w:shd w:val="clear" w:color="auto" w:fill="EAD2D6"/>
            <w:vAlign w:val="center"/>
          </w:tcPr>
          <w:p w14:paraId="33B8A91C"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8.6</w:t>
            </w:r>
          </w:p>
        </w:tc>
      </w:tr>
      <w:tr w:rsidR="00266E7B" w:rsidRPr="002A0C6F" w14:paraId="152EA9C7"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C083CF4"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Vivienda</w:t>
            </w:r>
          </w:p>
        </w:tc>
        <w:tc>
          <w:tcPr>
            <w:tcW w:w="1474" w:type="dxa"/>
            <w:tcBorders>
              <w:top w:val="nil"/>
              <w:left w:val="single" w:sz="4" w:space="0" w:color="FFFFFF" w:themeColor="background1"/>
              <w:bottom w:val="nil"/>
              <w:right w:val="single" w:sz="4" w:space="0" w:color="FFFFFF" w:themeColor="background1"/>
            </w:tcBorders>
            <w:shd w:val="clear" w:color="auto" w:fill="F4E9EB"/>
            <w:vAlign w:val="center"/>
          </w:tcPr>
          <w:p w14:paraId="631757BF"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8.4</w:t>
            </w:r>
          </w:p>
        </w:tc>
        <w:tc>
          <w:tcPr>
            <w:tcW w:w="1474" w:type="dxa"/>
            <w:tcBorders>
              <w:top w:val="nil"/>
              <w:left w:val="single" w:sz="4" w:space="0" w:color="FFFFFF" w:themeColor="background1"/>
              <w:bottom w:val="nil"/>
              <w:right w:val="single" w:sz="8" w:space="0" w:color="7C7563"/>
            </w:tcBorders>
            <w:shd w:val="clear" w:color="auto" w:fill="F4E9EB"/>
            <w:vAlign w:val="center"/>
          </w:tcPr>
          <w:p w14:paraId="118E2503"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8.4</w:t>
            </w:r>
          </w:p>
        </w:tc>
      </w:tr>
      <w:tr w:rsidR="00266E7B" w:rsidRPr="002A0C6F" w14:paraId="47A5D1D1"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3A33E7EC"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Estado de salud</w:t>
            </w:r>
          </w:p>
        </w:tc>
        <w:tc>
          <w:tcPr>
            <w:tcW w:w="1474" w:type="dxa"/>
            <w:tcBorders>
              <w:top w:val="nil"/>
              <w:left w:val="single" w:sz="4" w:space="0" w:color="FFFFFF" w:themeColor="background1"/>
              <w:bottom w:val="nil"/>
              <w:right w:val="single" w:sz="4" w:space="0" w:color="FFFFFF" w:themeColor="background1"/>
            </w:tcBorders>
            <w:shd w:val="clear" w:color="auto" w:fill="EAD2D6"/>
            <w:vAlign w:val="center"/>
          </w:tcPr>
          <w:p w14:paraId="74551E26"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8.4</w:t>
            </w:r>
          </w:p>
        </w:tc>
        <w:tc>
          <w:tcPr>
            <w:tcW w:w="1474" w:type="dxa"/>
            <w:tcBorders>
              <w:top w:val="nil"/>
              <w:left w:val="single" w:sz="4" w:space="0" w:color="FFFFFF" w:themeColor="background1"/>
              <w:bottom w:val="nil"/>
              <w:right w:val="single" w:sz="8" w:space="0" w:color="7C7563"/>
            </w:tcBorders>
            <w:shd w:val="clear" w:color="auto" w:fill="EAD2D6"/>
            <w:vAlign w:val="center"/>
          </w:tcPr>
          <w:p w14:paraId="00729AB5"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8.4</w:t>
            </w:r>
          </w:p>
        </w:tc>
      </w:tr>
      <w:tr w:rsidR="00266E7B" w:rsidRPr="002A0C6F" w14:paraId="5F87B020"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F6F2461"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Logros en la vida</w:t>
            </w:r>
          </w:p>
        </w:tc>
        <w:tc>
          <w:tcPr>
            <w:tcW w:w="1474" w:type="dxa"/>
            <w:tcBorders>
              <w:top w:val="nil"/>
              <w:left w:val="single" w:sz="4" w:space="0" w:color="FFFFFF" w:themeColor="background1"/>
              <w:bottom w:val="nil"/>
              <w:right w:val="single" w:sz="4" w:space="0" w:color="FFFFFF" w:themeColor="background1"/>
            </w:tcBorders>
            <w:shd w:val="clear" w:color="auto" w:fill="F4E9EB"/>
            <w:vAlign w:val="center"/>
          </w:tcPr>
          <w:p w14:paraId="25D3804C"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8.4</w:t>
            </w:r>
          </w:p>
        </w:tc>
        <w:tc>
          <w:tcPr>
            <w:tcW w:w="1474" w:type="dxa"/>
            <w:tcBorders>
              <w:top w:val="nil"/>
              <w:left w:val="single" w:sz="4" w:space="0" w:color="FFFFFF" w:themeColor="background1"/>
              <w:bottom w:val="nil"/>
              <w:right w:val="single" w:sz="8" w:space="0" w:color="7C7563"/>
            </w:tcBorders>
            <w:shd w:val="clear" w:color="auto" w:fill="F4E9EB"/>
            <w:vAlign w:val="center"/>
          </w:tcPr>
          <w:p w14:paraId="3DED9C08"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8.4</w:t>
            </w:r>
          </w:p>
        </w:tc>
      </w:tr>
      <w:tr w:rsidR="00266E7B" w:rsidRPr="002A0C6F" w14:paraId="1E9BFBF1"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737CB7EE"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Perspectivas a futuro</w:t>
            </w:r>
          </w:p>
        </w:tc>
        <w:tc>
          <w:tcPr>
            <w:tcW w:w="1474" w:type="dxa"/>
            <w:tcBorders>
              <w:top w:val="nil"/>
              <w:left w:val="single" w:sz="4" w:space="0" w:color="FFFFFF" w:themeColor="background1"/>
              <w:bottom w:val="nil"/>
              <w:right w:val="single" w:sz="4" w:space="0" w:color="FFFFFF" w:themeColor="background1"/>
            </w:tcBorders>
            <w:shd w:val="clear" w:color="auto" w:fill="EAD2D6"/>
            <w:vAlign w:val="center"/>
          </w:tcPr>
          <w:p w14:paraId="12A90C6A"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8.3</w:t>
            </w:r>
          </w:p>
        </w:tc>
        <w:tc>
          <w:tcPr>
            <w:tcW w:w="1474" w:type="dxa"/>
            <w:tcBorders>
              <w:top w:val="nil"/>
              <w:left w:val="single" w:sz="4" w:space="0" w:color="FFFFFF" w:themeColor="background1"/>
              <w:bottom w:val="nil"/>
              <w:right w:val="single" w:sz="8" w:space="0" w:color="7C7563"/>
            </w:tcBorders>
            <w:shd w:val="clear" w:color="auto" w:fill="EAD2D6"/>
            <w:vAlign w:val="center"/>
          </w:tcPr>
          <w:p w14:paraId="7A4E0829"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8.3</w:t>
            </w:r>
          </w:p>
        </w:tc>
      </w:tr>
      <w:tr w:rsidR="00266E7B" w:rsidRPr="002A0C6F" w14:paraId="07580804"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611D0785"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Nivel de vida</w:t>
            </w:r>
          </w:p>
        </w:tc>
        <w:tc>
          <w:tcPr>
            <w:tcW w:w="1474" w:type="dxa"/>
            <w:tcBorders>
              <w:top w:val="nil"/>
              <w:left w:val="single" w:sz="4" w:space="0" w:color="FFFFFF" w:themeColor="background1"/>
              <w:bottom w:val="nil"/>
              <w:right w:val="single" w:sz="4" w:space="0" w:color="FFFFFF" w:themeColor="background1"/>
            </w:tcBorders>
            <w:shd w:val="clear" w:color="auto" w:fill="F4E9EB"/>
            <w:vAlign w:val="center"/>
          </w:tcPr>
          <w:p w14:paraId="31B65149"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8.1</w:t>
            </w:r>
          </w:p>
        </w:tc>
        <w:tc>
          <w:tcPr>
            <w:tcW w:w="1474" w:type="dxa"/>
            <w:tcBorders>
              <w:top w:val="nil"/>
              <w:left w:val="single" w:sz="4" w:space="0" w:color="FFFFFF" w:themeColor="background1"/>
              <w:bottom w:val="nil"/>
              <w:right w:val="single" w:sz="8" w:space="0" w:color="7C7563"/>
            </w:tcBorders>
            <w:shd w:val="clear" w:color="auto" w:fill="F4E9EB"/>
            <w:vAlign w:val="center"/>
          </w:tcPr>
          <w:p w14:paraId="3A591A70"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8.1</w:t>
            </w:r>
          </w:p>
        </w:tc>
      </w:tr>
      <w:tr w:rsidR="00266E7B" w:rsidRPr="002A0C6F" w14:paraId="38F2E34B"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57384650"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Vecindario</w:t>
            </w:r>
          </w:p>
        </w:tc>
        <w:tc>
          <w:tcPr>
            <w:tcW w:w="1474" w:type="dxa"/>
            <w:tcBorders>
              <w:top w:val="nil"/>
              <w:left w:val="single" w:sz="4" w:space="0" w:color="FFFFFF" w:themeColor="background1"/>
              <w:bottom w:val="nil"/>
              <w:right w:val="single" w:sz="4" w:space="0" w:color="FFFFFF" w:themeColor="background1"/>
            </w:tcBorders>
            <w:shd w:val="clear" w:color="auto" w:fill="EAD2D6"/>
            <w:vAlign w:val="center"/>
          </w:tcPr>
          <w:p w14:paraId="24EE4222"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7.9</w:t>
            </w:r>
          </w:p>
        </w:tc>
        <w:tc>
          <w:tcPr>
            <w:tcW w:w="1474" w:type="dxa"/>
            <w:tcBorders>
              <w:top w:val="nil"/>
              <w:left w:val="single" w:sz="4" w:space="0" w:color="FFFFFF" w:themeColor="background1"/>
              <w:bottom w:val="nil"/>
              <w:right w:val="single" w:sz="8" w:space="0" w:color="7C7563"/>
            </w:tcBorders>
            <w:shd w:val="clear" w:color="auto" w:fill="EAD2D6"/>
            <w:vAlign w:val="center"/>
          </w:tcPr>
          <w:p w14:paraId="636BC85F"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7.9</w:t>
            </w:r>
          </w:p>
        </w:tc>
      </w:tr>
      <w:tr w:rsidR="00266E7B" w:rsidRPr="002A0C6F" w14:paraId="7516AD16"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5906749C"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Tiempo libre</w:t>
            </w:r>
          </w:p>
        </w:tc>
        <w:tc>
          <w:tcPr>
            <w:tcW w:w="1474" w:type="dxa"/>
            <w:tcBorders>
              <w:top w:val="nil"/>
              <w:left w:val="single" w:sz="4" w:space="0" w:color="FFFFFF" w:themeColor="background1"/>
              <w:bottom w:val="nil"/>
              <w:right w:val="single" w:sz="4" w:space="0" w:color="FFFFFF" w:themeColor="background1"/>
            </w:tcBorders>
            <w:shd w:val="clear" w:color="auto" w:fill="F4E9EB"/>
            <w:vAlign w:val="center"/>
          </w:tcPr>
          <w:p w14:paraId="67B45FA2"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7.6</w:t>
            </w:r>
          </w:p>
        </w:tc>
        <w:tc>
          <w:tcPr>
            <w:tcW w:w="1474" w:type="dxa"/>
            <w:tcBorders>
              <w:top w:val="nil"/>
              <w:left w:val="single" w:sz="4" w:space="0" w:color="FFFFFF" w:themeColor="background1"/>
              <w:bottom w:val="nil"/>
              <w:right w:val="single" w:sz="8" w:space="0" w:color="7C7563"/>
            </w:tcBorders>
            <w:shd w:val="clear" w:color="auto" w:fill="F4E9EB"/>
            <w:vAlign w:val="center"/>
          </w:tcPr>
          <w:p w14:paraId="0DC5B753"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7.8</w:t>
            </w:r>
          </w:p>
        </w:tc>
      </w:tr>
      <w:tr w:rsidR="00266E7B" w:rsidRPr="002A0C6F" w14:paraId="7BC7763F"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01FB1F34"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Ciudad</w:t>
            </w:r>
          </w:p>
        </w:tc>
        <w:tc>
          <w:tcPr>
            <w:tcW w:w="1474" w:type="dxa"/>
            <w:tcBorders>
              <w:top w:val="nil"/>
              <w:left w:val="single" w:sz="4" w:space="0" w:color="FFFFFF" w:themeColor="background1"/>
              <w:bottom w:val="nil"/>
              <w:right w:val="single" w:sz="4" w:space="0" w:color="FFFFFF" w:themeColor="background1"/>
            </w:tcBorders>
            <w:shd w:val="clear" w:color="auto" w:fill="EAD2D6"/>
            <w:vAlign w:val="center"/>
          </w:tcPr>
          <w:p w14:paraId="19E8CB42"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7.2</w:t>
            </w:r>
          </w:p>
        </w:tc>
        <w:tc>
          <w:tcPr>
            <w:tcW w:w="1474" w:type="dxa"/>
            <w:tcBorders>
              <w:top w:val="nil"/>
              <w:left w:val="single" w:sz="4" w:space="0" w:color="FFFFFF" w:themeColor="background1"/>
              <w:bottom w:val="nil"/>
              <w:right w:val="single" w:sz="8" w:space="0" w:color="7C7563"/>
            </w:tcBorders>
            <w:shd w:val="clear" w:color="auto" w:fill="EAD2D6"/>
            <w:vAlign w:val="center"/>
          </w:tcPr>
          <w:p w14:paraId="12CA73C1"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7.3</w:t>
            </w:r>
          </w:p>
        </w:tc>
      </w:tr>
      <w:tr w:rsidR="00266E7B" w:rsidRPr="002A0C6F" w14:paraId="065C0EFD" w14:textId="77777777" w:rsidTr="00CD5B6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2E104580"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País</w:t>
            </w:r>
          </w:p>
        </w:tc>
        <w:tc>
          <w:tcPr>
            <w:tcW w:w="1474" w:type="dxa"/>
            <w:tcBorders>
              <w:top w:val="nil"/>
              <w:left w:val="single" w:sz="4" w:space="0" w:color="FFFFFF" w:themeColor="background1"/>
              <w:bottom w:val="nil"/>
              <w:right w:val="single" w:sz="4" w:space="0" w:color="FFFFFF" w:themeColor="background1"/>
            </w:tcBorders>
            <w:shd w:val="clear" w:color="auto" w:fill="F4E9EB"/>
            <w:vAlign w:val="center"/>
          </w:tcPr>
          <w:p w14:paraId="414707A8"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6.8</w:t>
            </w:r>
          </w:p>
        </w:tc>
        <w:tc>
          <w:tcPr>
            <w:tcW w:w="1474" w:type="dxa"/>
            <w:tcBorders>
              <w:top w:val="nil"/>
              <w:left w:val="single" w:sz="4" w:space="0" w:color="FFFFFF" w:themeColor="background1"/>
              <w:bottom w:val="nil"/>
              <w:right w:val="single" w:sz="8" w:space="0" w:color="7C7563"/>
            </w:tcBorders>
            <w:shd w:val="clear" w:color="auto" w:fill="F4E9EB"/>
            <w:vAlign w:val="center"/>
          </w:tcPr>
          <w:p w14:paraId="5CFD8ECC"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6.8</w:t>
            </w:r>
          </w:p>
        </w:tc>
      </w:tr>
      <w:tr w:rsidR="00266E7B" w:rsidRPr="002A0C6F" w14:paraId="576D0D4A" w14:textId="77777777" w:rsidTr="00CD5B62">
        <w:trPr>
          <w:trHeight w:val="249"/>
          <w:jc w:val="center"/>
        </w:trPr>
        <w:tc>
          <w:tcPr>
            <w:tcW w:w="2747" w:type="dxa"/>
            <w:tcBorders>
              <w:top w:val="nil"/>
              <w:left w:val="single" w:sz="8" w:space="0" w:color="7C7563"/>
              <w:bottom w:val="single" w:sz="8" w:space="0" w:color="7C7563"/>
              <w:right w:val="single" w:sz="4" w:space="0" w:color="FFFFFF" w:themeColor="background1"/>
            </w:tcBorders>
            <w:shd w:val="clear" w:color="auto" w:fill="EAD2D6"/>
            <w:vAlign w:val="center"/>
          </w:tcPr>
          <w:p w14:paraId="14B7C273" w14:textId="77777777" w:rsidR="00266E7B" w:rsidRPr="002A0C6F" w:rsidRDefault="00266E7B" w:rsidP="00CD5B62">
            <w:pPr>
              <w:ind w:left="129" w:firstLineChars="1" w:firstLine="2"/>
              <w:rPr>
                <w:rFonts w:ascii="Arial" w:hAnsi="Arial" w:cs="Arial"/>
                <w:b/>
                <w:sz w:val="18"/>
                <w:szCs w:val="18"/>
              </w:rPr>
            </w:pPr>
            <w:r w:rsidRPr="002A0C6F">
              <w:rPr>
                <w:rFonts w:ascii="Arial" w:hAnsi="Arial" w:cs="Arial"/>
                <w:sz w:val="18"/>
                <w:szCs w:val="18"/>
              </w:rPr>
              <w:t>Seguridad ciudadana</w:t>
            </w:r>
          </w:p>
        </w:tc>
        <w:tc>
          <w:tcPr>
            <w:tcW w:w="1474" w:type="dxa"/>
            <w:tcBorders>
              <w:top w:val="nil"/>
              <w:left w:val="single" w:sz="4" w:space="0" w:color="FFFFFF" w:themeColor="background1"/>
              <w:bottom w:val="single" w:sz="8" w:space="0" w:color="7C7563"/>
              <w:right w:val="single" w:sz="4" w:space="0" w:color="FFFFFF" w:themeColor="background1"/>
            </w:tcBorders>
            <w:shd w:val="clear" w:color="auto" w:fill="EAD2D6"/>
            <w:vAlign w:val="center"/>
          </w:tcPr>
          <w:p w14:paraId="68AB74A4"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5.4</w:t>
            </w:r>
          </w:p>
        </w:tc>
        <w:tc>
          <w:tcPr>
            <w:tcW w:w="1474" w:type="dxa"/>
            <w:tcBorders>
              <w:top w:val="nil"/>
              <w:left w:val="single" w:sz="4" w:space="0" w:color="FFFFFF" w:themeColor="background1"/>
              <w:bottom w:val="single" w:sz="8" w:space="0" w:color="7C7563"/>
              <w:right w:val="single" w:sz="8" w:space="0" w:color="7C7563"/>
            </w:tcBorders>
            <w:shd w:val="clear" w:color="auto" w:fill="EAD2D6"/>
            <w:vAlign w:val="center"/>
          </w:tcPr>
          <w:p w14:paraId="14A6A0A1" w14:textId="77777777" w:rsidR="00266E7B" w:rsidRPr="002A0C6F" w:rsidRDefault="00266E7B" w:rsidP="00CD5B62">
            <w:pPr>
              <w:tabs>
                <w:tab w:val="decimal" w:pos="725"/>
              </w:tabs>
              <w:rPr>
                <w:rFonts w:ascii="Arial" w:hAnsi="Arial" w:cs="Arial"/>
                <w:sz w:val="18"/>
                <w:szCs w:val="18"/>
              </w:rPr>
            </w:pPr>
            <w:r w:rsidRPr="002A0C6F">
              <w:rPr>
                <w:rFonts w:ascii="Arial" w:hAnsi="Arial" w:cs="Arial"/>
                <w:sz w:val="18"/>
                <w:szCs w:val="18"/>
              </w:rPr>
              <w:t>5.3</w:t>
            </w:r>
          </w:p>
        </w:tc>
      </w:tr>
    </w:tbl>
    <w:p w14:paraId="0DA3B0B2" w14:textId="77777777" w:rsidR="00266E7B" w:rsidRDefault="00266E7B" w:rsidP="00266E7B">
      <w:pPr>
        <w:pStyle w:val="tit"/>
        <w:keepNext/>
        <w:keepLines/>
      </w:pPr>
    </w:p>
    <w:p w14:paraId="5BBE43DA" w14:textId="77777777" w:rsidR="00266E7B" w:rsidRPr="00907F03" w:rsidRDefault="00266E7B" w:rsidP="00655A84">
      <w:pPr>
        <w:pStyle w:val="Estilo3"/>
        <w:ind w:right="-405"/>
        <w:rPr>
          <w:lang w:val="es-MX"/>
        </w:rPr>
      </w:pPr>
      <w:r w:rsidRPr="00907F03">
        <w:rPr>
          <w:lang w:val="es-MX"/>
        </w:rPr>
        <w:t xml:space="preserve">El balance anímico de la </w:t>
      </w:r>
      <w:r w:rsidRPr="00CF6BC4">
        <w:rPr>
          <w:rFonts w:cs="Arial"/>
        </w:rPr>
        <w:t>población</w:t>
      </w:r>
      <w:r w:rsidRPr="00907F03">
        <w:rPr>
          <w:lang w:val="es-MX"/>
        </w:rPr>
        <w:t xml:space="preserve"> urbana de 18 y más años, en una escala que va desde -10 hasta +10, indica un predominio de los estados anímicos positivos sobre los negativos, dando como resultado un promedio de balance anímico general de 6.3 en julio de 2019.</w:t>
      </w:r>
    </w:p>
    <w:p w14:paraId="2D3DDBF6" w14:textId="77777777" w:rsidR="00266E7B" w:rsidRPr="00907F03" w:rsidRDefault="00266E7B" w:rsidP="00655A84">
      <w:pPr>
        <w:pStyle w:val="Estilo3"/>
        <w:ind w:right="-405"/>
        <w:rPr>
          <w:lang w:val="es-MX"/>
        </w:rPr>
      </w:pPr>
      <w:r w:rsidRPr="00907F03">
        <w:rPr>
          <w:lang w:val="es-MX"/>
        </w:rPr>
        <w:t xml:space="preserve">El INEGI da a conocer los </w:t>
      </w:r>
      <w:r w:rsidRPr="00CF6BC4">
        <w:rPr>
          <w:rFonts w:cs="Arial"/>
        </w:rPr>
        <w:t>resultados</w:t>
      </w:r>
      <w:r w:rsidRPr="00907F03">
        <w:rPr>
          <w:lang w:val="es-MX"/>
        </w:rPr>
        <w:t xml:space="preserve"> del BIARE Básico dos veces por año. En esta ocasión se presentan los que corresponden a julio de 2019.</w:t>
      </w:r>
    </w:p>
    <w:p w14:paraId="392C3712" w14:textId="77777777" w:rsidR="00266E7B" w:rsidRDefault="00266E7B" w:rsidP="00655A84">
      <w:pPr>
        <w:pStyle w:val="p01"/>
        <w:keepLines w:val="0"/>
        <w:tabs>
          <w:tab w:val="left" w:pos="3261"/>
        </w:tabs>
        <w:spacing w:before="0"/>
        <w:ind w:left="1418" w:right="-405" w:hanging="992"/>
        <w:outlineLvl w:val="0"/>
        <w:rPr>
          <w:rFonts w:ascii="Arial" w:hAnsi="Arial" w:cs="Arial"/>
          <w:b/>
          <w:color w:val="000000"/>
          <w:szCs w:val="24"/>
        </w:rPr>
      </w:pPr>
    </w:p>
    <w:p w14:paraId="70498B0C" w14:textId="77777777" w:rsidR="00266E7B" w:rsidRDefault="00266E7B" w:rsidP="00266E7B">
      <w:pPr>
        <w:pStyle w:val="p01"/>
        <w:keepLines w:val="0"/>
        <w:tabs>
          <w:tab w:val="left" w:pos="3261"/>
        </w:tabs>
        <w:spacing w:before="0"/>
        <w:ind w:left="1418" w:hanging="992"/>
        <w:outlineLvl w:val="0"/>
        <w:rPr>
          <w:rFonts w:ascii="Arial" w:hAnsi="Arial" w:cs="Arial"/>
          <w:b/>
          <w:color w:val="000000"/>
          <w:szCs w:val="24"/>
        </w:rPr>
      </w:pPr>
    </w:p>
    <w:p w14:paraId="50683F93" w14:textId="77777777" w:rsidR="00266E7B" w:rsidRDefault="00266E7B" w:rsidP="00266E7B">
      <w:pPr>
        <w:pStyle w:val="p01"/>
        <w:keepLines w:val="0"/>
        <w:tabs>
          <w:tab w:val="left" w:pos="3261"/>
        </w:tabs>
        <w:spacing w:before="0"/>
        <w:ind w:left="1418" w:hanging="992"/>
        <w:outlineLvl w:val="0"/>
        <w:rPr>
          <w:rFonts w:ascii="Arial" w:hAnsi="Arial" w:cs="Arial"/>
          <w:b/>
          <w:color w:val="000000"/>
          <w:szCs w:val="24"/>
        </w:rPr>
      </w:pPr>
    </w:p>
    <w:p w14:paraId="4A5BB9C0" w14:textId="77777777" w:rsidR="00266E7B" w:rsidRDefault="00266E7B" w:rsidP="00266E7B">
      <w:pPr>
        <w:pStyle w:val="p01"/>
        <w:keepLines w:val="0"/>
        <w:tabs>
          <w:tab w:val="left" w:pos="3261"/>
        </w:tabs>
        <w:spacing w:before="0"/>
        <w:ind w:left="1418" w:hanging="992"/>
        <w:outlineLvl w:val="0"/>
        <w:rPr>
          <w:b/>
          <w:sz w:val="28"/>
        </w:rPr>
      </w:pPr>
      <w:r>
        <w:rPr>
          <w:rFonts w:ascii="Arial" w:hAnsi="Arial" w:cs="Arial"/>
          <w:b/>
          <w:color w:val="000000"/>
          <w:szCs w:val="24"/>
        </w:rPr>
        <w:tab/>
      </w:r>
    </w:p>
    <w:p w14:paraId="3BF1E24D" w14:textId="77777777" w:rsidR="00266E7B" w:rsidRPr="003255E0" w:rsidRDefault="00266E7B" w:rsidP="00266E7B">
      <w:pPr>
        <w:tabs>
          <w:tab w:val="left" w:pos="8789"/>
        </w:tabs>
        <w:ind w:right="51"/>
        <w:jc w:val="center"/>
        <w:rPr>
          <w:rFonts w:ascii="Arial" w:hAnsi="Arial" w:cs="Arial"/>
          <w:b/>
          <w:sz w:val="24"/>
          <w:szCs w:val="24"/>
        </w:rPr>
      </w:pPr>
      <w:r w:rsidRPr="003255E0">
        <w:rPr>
          <w:rFonts w:ascii="Arial" w:hAnsi="Arial" w:cs="Arial"/>
          <w:b/>
          <w:sz w:val="24"/>
          <w:szCs w:val="24"/>
        </w:rPr>
        <w:t xml:space="preserve">   Se anexa Nota Técnica</w:t>
      </w:r>
    </w:p>
    <w:p w14:paraId="49837EDC" w14:textId="77777777" w:rsidR="00266E7B" w:rsidRPr="003255E0" w:rsidRDefault="00266E7B" w:rsidP="00266E7B">
      <w:pPr>
        <w:tabs>
          <w:tab w:val="left" w:pos="8789"/>
        </w:tabs>
        <w:ind w:right="51"/>
        <w:jc w:val="center"/>
        <w:rPr>
          <w:rFonts w:ascii="Arial" w:hAnsi="Arial" w:cs="Arial"/>
          <w:b/>
          <w:sz w:val="24"/>
          <w:szCs w:val="24"/>
        </w:rPr>
      </w:pPr>
    </w:p>
    <w:p w14:paraId="54A6A46C" w14:textId="77777777" w:rsidR="00266E7B" w:rsidRDefault="00266E7B" w:rsidP="00266E7B">
      <w:pPr>
        <w:tabs>
          <w:tab w:val="left" w:pos="8789"/>
        </w:tabs>
        <w:ind w:right="51"/>
        <w:jc w:val="center"/>
        <w:rPr>
          <w:b/>
          <w:sz w:val="28"/>
        </w:rPr>
      </w:pPr>
    </w:p>
    <w:p w14:paraId="17FEAFA9" w14:textId="77777777" w:rsidR="00266E7B" w:rsidRDefault="00266E7B" w:rsidP="00266E7B">
      <w:pPr>
        <w:tabs>
          <w:tab w:val="left" w:pos="8789"/>
        </w:tabs>
        <w:ind w:right="51"/>
        <w:jc w:val="center"/>
        <w:rPr>
          <w:b/>
          <w:sz w:val="28"/>
        </w:rPr>
      </w:pPr>
    </w:p>
    <w:p w14:paraId="20A59381" w14:textId="77777777" w:rsidR="00266E7B" w:rsidRDefault="00266E7B" w:rsidP="00266E7B">
      <w:pPr>
        <w:tabs>
          <w:tab w:val="left" w:pos="8789"/>
        </w:tabs>
        <w:ind w:right="51"/>
        <w:jc w:val="center"/>
        <w:rPr>
          <w:b/>
          <w:sz w:val="28"/>
        </w:rPr>
      </w:pPr>
    </w:p>
    <w:p w14:paraId="0B187CAE" w14:textId="77777777" w:rsidR="00266E7B" w:rsidRDefault="00266E7B" w:rsidP="00266E7B">
      <w:pPr>
        <w:tabs>
          <w:tab w:val="left" w:pos="8789"/>
        </w:tabs>
        <w:ind w:right="51"/>
        <w:jc w:val="center"/>
        <w:rPr>
          <w:b/>
          <w:sz w:val="28"/>
        </w:rPr>
      </w:pPr>
    </w:p>
    <w:p w14:paraId="4573D742" w14:textId="77777777" w:rsidR="00266E7B" w:rsidRDefault="00266E7B" w:rsidP="00266E7B">
      <w:pPr>
        <w:tabs>
          <w:tab w:val="left" w:pos="8789"/>
        </w:tabs>
        <w:ind w:right="51"/>
        <w:jc w:val="center"/>
        <w:rPr>
          <w:b/>
          <w:sz w:val="28"/>
        </w:rPr>
      </w:pPr>
    </w:p>
    <w:p w14:paraId="0815D3B9" w14:textId="77777777" w:rsidR="00266E7B" w:rsidRDefault="00266E7B" w:rsidP="00266E7B">
      <w:pPr>
        <w:tabs>
          <w:tab w:val="left" w:pos="8789"/>
        </w:tabs>
        <w:ind w:right="51"/>
        <w:jc w:val="center"/>
        <w:rPr>
          <w:b/>
          <w:sz w:val="28"/>
        </w:rPr>
      </w:pPr>
    </w:p>
    <w:p w14:paraId="48682464" w14:textId="77777777" w:rsidR="00266E7B" w:rsidRDefault="00266E7B" w:rsidP="00266E7B">
      <w:pPr>
        <w:tabs>
          <w:tab w:val="left" w:pos="8789"/>
        </w:tabs>
        <w:ind w:right="51"/>
        <w:jc w:val="center"/>
        <w:rPr>
          <w:b/>
          <w:sz w:val="28"/>
        </w:rPr>
      </w:pPr>
    </w:p>
    <w:p w14:paraId="5E48F568" w14:textId="77777777" w:rsidR="00266E7B" w:rsidRDefault="00266E7B" w:rsidP="00266E7B">
      <w:pPr>
        <w:tabs>
          <w:tab w:val="left" w:pos="8789"/>
        </w:tabs>
        <w:ind w:right="51"/>
        <w:jc w:val="center"/>
        <w:rPr>
          <w:b/>
          <w:sz w:val="28"/>
        </w:rPr>
      </w:pPr>
    </w:p>
    <w:p w14:paraId="2FFB71E5" w14:textId="77777777" w:rsidR="00266E7B" w:rsidRDefault="00266E7B" w:rsidP="00266E7B">
      <w:pPr>
        <w:tabs>
          <w:tab w:val="left" w:pos="8789"/>
        </w:tabs>
        <w:ind w:right="51"/>
        <w:jc w:val="center"/>
        <w:rPr>
          <w:b/>
          <w:sz w:val="28"/>
        </w:rPr>
      </w:pPr>
    </w:p>
    <w:p w14:paraId="5C4D333C" w14:textId="77777777" w:rsidR="00266E7B" w:rsidRDefault="00266E7B" w:rsidP="00266E7B">
      <w:pPr>
        <w:tabs>
          <w:tab w:val="left" w:pos="8789"/>
        </w:tabs>
        <w:ind w:right="51"/>
        <w:jc w:val="center"/>
        <w:rPr>
          <w:b/>
          <w:sz w:val="28"/>
        </w:rPr>
      </w:pPr>
    </w:p>
    <w:p w14:paraId="18B364DC" w14:textId="77777777" w:rsidR="00266E7B" w:rsidRDefault="00266E7B" w:rsidP="00266E7B">
      <w:pPr>
        <w:tabs>
          <w:tab w:val="left" w:pos="8789"/>
        </w:tabs>
        <w:ind w:right="51"/>
        <w:jc w:val="center"/>
        <w:rPr>
          <w:b/>
          <w:sz w:val="28"/>
        </w:rPr>
      </w:pPr>
    </w:p>
    <w:p w14:paraId="3530FA27" w14:textId="77777777" w:rsidR="00266E7B" w:rsidRDefault="00266E7B" w:rsidP="00266E7B">
      <w:pPr>
        <w:tabs>
          <w:tab w:val="left" w:pos="8789"/>
        </w:tabs>
        <w:ind w:right="51"/>
        <w:jc w:val="center"/>
        <w:rPr>
          <w:b/>
          <w:sz w:val="28"/>
        </w:rPr>
      </w:pPr>
    </w:p>
    <w:p w14:paraId="32F986C8" w14:textId="77777777" w:rsidR="00266E7B" w:rsidRDefault="00266E7B" w:rsidP="00266E7B">
      <w:pPr>
        <w:tabs>
          <w:tab w:val="left" w:pos="8789"/>
        </w:tabs>
        <w:ind w:right="51"/>
        <w:jc w:val="center"/>
        <w:rPr>
          <w:b/>
          <w:sz w:val="28"/>
        </w:rPr>
      </w:pPr>
    </w:p>
    <w:p w14:paraId="29B46D9D" w14:textId="77777777" w:rsidR="00266E7B" w:rsidRPr="005B0941" w:rsidRDefault="00266E7B" w:rsidP="00266E7B">
      <w:pPr>
        <w:tabs>
          <w:tab w:val="left" w:pos="8789"/>
        </w:tabs>
        <w:ind w:right="51"/>
        <w:jc w:val="center"/>
        <w:rPr>
          <w:b/>
        </w:rPr>
      </w:pPr>
    </w:p>
    <w:p w14:paraId="09DDFA67" w14:textId="77777777" w:rsidR="00266E7B" w:rsidRPr="00266E7B" w:rsidRDefault="00266E7B" w:rsidP="00266E7B">
      <w:pPr>
        <w:pStyle w:val="NormalWeb"/>
        <w:spacing w:before="0" w:beforeAutospacing="0" w:after="0" w:afterAutospacing="0"/>
        <w:ind w:left="-426" w:right="-518"/>
        <w:contextualSpacing/>
        <w:jc w:val="center"/>
        <w:rPr>
          <w:rFonts w:ascii="Arial" w:hAnsi="Arial" w:cs="Arial"/>
          <w:sz w:val="22"/>
          <w:szCs w:val="22"/>
        </w:rPr>
      </w:pPr>
      <w:r w:rsidRPr="00266E7B">
        <w:rPr>
          <w:rFonts w:ascii="Arial" w:hAnsi="Arial" w:cs="Arial"/>
          <w:sz w:val="22"/>
          <w:szCs w:val="22"/>
        </w:rPr>
        <w:t xml:space="preserve">Para consultas de medios y periodistas, contactar a: </w:t>
      </w:r>
      <w:hyperlink r:id="rId10" w:history="1">
        <w:r w:rsidRPr="00266E7B">
          <w:rPr>
            <w:rStyle w:val="Hipervnculo"/>
            <w:rFonts w:ascii="Arial" w:hAnsi="Arial" w:cs="Arial"/>
            <w:sz w:val="22"/>
            <w:szCs w:val="22"/>
          </w:rPr>
          <w:t>comunicacionsocial@inegi.org.mx</w:t>
        </w:r>
      </w:hyperlink>
      <w:r w:rsidRPr="00266E7B">
        <w:rPr>
          <w:rFonts w:ascii="Arial" w:hAnsi="Arial" w:cs="Arial"/>
          <w:sz w:val="22"/>
          <w:szCs w:val="22"/>
        </w:rPr>
        <w:t xml:space="preserve"> </w:t>
      </w:r>
    </w:p>
    <w:p w14:paraId="23DBF725" w14:textId="77777777" w:rsidR="00266E7B" w:rsidRPr="00266E7B" w:rsidRDefault="00266E7B" w:rsidP="00266E7B">
      <w:pPr>
        <w:pStyle w:val="NormalWeb"/>
        <w:spacing w:before="0" w:beforeAutospacing="0" w:after="0" w:afterAutospacing="0"/>
        <w:ind w:left="-426" w:right="-518"/>
        <w:contextualSpacing/>
        <w:jc w:val="center"/>
        <w:rPr>
          <w:rFonts w:ascii="Arial" w:hAnsi="Arial" w:cs="Arial"/>
          <w:sz w:val="22"/>
          <w:szCs w:val="22"/>
        </w:rPr>
      </w:pPr>
      <w:r w:rsidRPr="00266E7B">
        <w:rPr>
          <w:rFonts w:ascii="Arial" w:hAnsi="Arial" w:cs="Arial"/>
          <w:sz w:val="22"/>
          <w:szCs w:val="22"/>
        </w:rPr>
        <w:t xml:space="preserve">o llamar al teléfono (55) 52-78-10-00, </w:t>
      </w:r>
      <w:proofErr w:type="spellStart"/>
      <w:r w:rsidRPr="00266E7B">
        <w:rPr>
          <w:rFonts w:ascii="Arial" w:hAnsi="Arial" w:cs="Arial"/>
          <w:sz w:val="22"/>
          <w:szCs w:val="22"/>
        </w:rPr>
        <w:t>exts</w:t>
      </w:r>
      <w:proofErr w:type="spellEnd"/>
      <w:r w:rsidRPr="00266E7B">
        <w:rPr>
          <w:rFonts w:ascii="Arial" w:hAnsi="Arial" w:cs="Arial"/>
          <w:sz w:val="22"/>
          <w:szCs w:val="22"/>
        </w:rPr>
        <w:t>. 1134, 1260 y 1241.</w:t>
      </w:r>
    </w:p>
    <w:p w14:paraId="48A502FC" w14:textId="77777777" w:rsidR="00266E7B" w:rsidRPr="00266E7B" w:rsidRDefault="00266E7B" w:rsidP="00266E7B">
      <w:pPr>
        <w:ind w:left="-426" w:right="-518"/>
        <w:contextualSpacing/>
        <w:jc w:val="center"/>
        <w:rPr>
          <w:rFonts w:ascii="Arial" w:hAnsi="Arial" w:cs="Arial"/>
        </w:rPr>
      </w:pPr>
    </w:p>
    <w:p w14:paraId="7D704E64" w14:textId="77777777" w:rsidR="00266E7B" w:rsidRPr="00266E7B" w:rsidRDefault="00266E7B" w:rsidP="00266E7B">
      <w:pPr>
        <w:ind w:left="-426" w:right="-518"/>
        <w:contextualSpacing/>
        <w:jc w:val="center"/>
        <w:rPr>
          <w:rFonts w:ascii="Arial" w:hAnsi="Arial" w:cs="Arial"/>
        </w:rPr>
      </w:pPr>
      <w:r w:rsidRPr="00266E7B">
        <w:rPr>
          <w:rFonts w:ascii="Arial" w:hAnsi="Arial" w:cs="Arial"/>
        </w:rPr>
        <w:t>Dirección de Atención a Medios / Dirección General Adjunta de Comunicación</w:t>
      </w:r>
    </w:p>
    <w:p w14:paraId="587C5228" w14:textId="77777777" w:rsidR="00266E7B" w:rsidRPr="00294D2C" w:rsidRDefault="00266E7B" w:rsidP="00266E7B">
      <w:pPr>
        <w:ind w:left="-426" w:right="-518"/>
        <w:contextualSpacing/>
        <w:jc w:val="center"/>
      </w:pPr>
    </w:p>
    <w:p w14:paraId="34689DE0" w14:textId="77777777" w:rsidR="00266E7B" w:rsidRPr="008F0992" w:rsidRDefault="00266E7B" w:rsidP="00266E7B">
      <w:pPr>
        <w:ind w:left="-425" w:right="-516"/>
        <w:contextualSpacing/>
        <w:jc w:val="center"/>
        <w:rPr>
          <w:noProof/>
          <w:lang w:eastAsia="es-MX"/>
        </w:rPr>
      </w:pPr>
      <w:r w:rsidRPr="00FF1218">
        <w:rPr>
          <w:noProof/>
          <w:lang w:eastAsia="es-MX"/>
        </w:rPr>
        <w:drawing>
          <wp:inline distT="0" distB="0" distL="0" distR="0" wp14:anchorId="4D6EBCFF" wp14:editId="2C5564A5">
            <wp:extent cx="274320" cy="365760"/>
            <wp:effectExtent l="0" t="0" r="0" b="0"/>
            <wp:docPr id="2" name="Imagen 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302D7E5" wp14:editId="7F2150BE">
            <wp:extent cx="365760" cy="365760"/>
            <wp:effectExtent l="0" t="0" r="0" b="0"/>
            <wp:docPr id="15" name="Imagen 15"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C238016" wp14:editId="38F59798">
            <wp:extent cx="365760" cy="365760"/>
            <wp:effectExtent l="0" t="0" r="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0C5869F" wp14:editId="74CA6AE2">
            <wp:extent cx="365760" cy="365760"/>
            <wp:effectExtent l="0" t="0" r="0" b="0"/>
            <wp:docPr id="11" name="Imagen 11"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4735A3D" wp14:editId="28598CA3">
            <wp:extent cx="2286000" cy="274320"/>
            <wp:effectExtent l="0" t="0" r="0" b="0"/>
            <wp:docPr id="12" name="Imagen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C7D6FF2" w14:textId="77777777" w:rsidR="00266E7B" w:rsidRDefault="00266E7B" w:rsidP="00266E7B">
      <w:pPr>
        <w:pStyle w:val="NormalWeb"/>
        <w:spacing w:before="0" w:beforeAutospacing="0" w:after="0" w:afterAutospacing="0"/>
        <w:ind w:left="-426" w:right="-518"/>
        <w:contextualSpacing/>
        <w:jc w:val="center"/>
        <w:rPr>
          <w:rFonts w:cs="Arial"/>
          <w:sz w:val="16"/>
          <w:szCs w:val="16"/>
        </w:rPr>
      </w:pPr>
    </w:p>
    <w:p w14:paraId="633C5B06" w14:textId="77777777" w:rsidR="00266E7B" w:rsidRDefault="00266E7B" w:rsidP="00266E7B">
      <w:pPr>
        <w:pStyle w:val="bullet"/>
        <w:tabs>
          <w:tab w:val="left" w:pos="8789"/>
        </w:tabs>
        <w:spacing w:before="0"/>
        <w:ind w:left="0" w:right="51" w:firstLine="0"/>
        <w:jc w:val="center"/>
        <w:rPr>
          <w:rFonts w:cs="Arial"/>
          <w:szCs w:val="24"/>
        </w:rPr>
      </w:pPr>
      <w:r>
        <w:rPr>
          <w:rFonts w:cs="Arial"/>
          <w:szCs w:val="24"/>
        </w:rPr>
        <w:tab/>
      </w:r>
      <w:bookmarkEnd w:id="0"/>
    </w:p>
    <w:p w14:paraId="1D7CD34B" w14:textId="77777777" w:rsidR="00266E7B" w:rsidRPr="00157C43" w:rsidRDefault="00266E7B" w:rsidP="00266E7B">
      <w:pPr>
        <w:pStyle w:val="bullet"/>
        <w:tabs>
          <w:tab w:val="left" w:pos="8789"/>
        </w:tabs>
        <w:spacing w:before="0"/>
        <w:ind w:left="0" w:right="51" w:firstLine="0"/>
        <w:jc w:val="center"/>
        <w:rPr>
          <w:rFonts w:cs="Arial"/>
          <w:szCs w:val="24"/>
        </w:rPr>
        <w:sectPr w:rsidR="00266E7B" w:rsidRPr="00157C43" w:rsidSect="003140E1">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3D125C91" w14:textId="77777777" w:rsidR="00266E7B" w:rsidRDefault="00266E7B" w:rsidP="00266E7B">
      <w:pPr>
        <w:jc w:val="center"/>
        <w:rPr>
          <w:rFonts w:ascii="Arial" w:hAnsi="Arial" w:cs="Arial"/>
          <w:b/>
          <w:spacing w:val="-2"/>
          <w:sz w:val="28"/>
        </w:rPr>
      </w:pPr>
      <w:r>
        <w:rPr>
          <w:rFonts w:ascii="Arial" w:hAnsi="Arial" w:cs="Arial"/>
          <w:b/>
          <w:spacing w:val="-2"/>
          <w:sz w:val="28"/>
        </w:rPr>
        <w:lastRenderedPageBreak/>
        <w:t>NOTA TÉCNICA</w:t>
      </w:r>
    </w:p>
    <w:p w14:paraId="75C95E1E" w14:textId="77777777" w:rsidR="009F3519" w:rsidRPr="00C15C6F" w:rsidRDefault="001F4FFC" w:rsidP="00266E7B">
      <w:pPr>
        <w:spacing w:before="240"/>
        <w:jc w:val="center"/>
        <w:rPr>
          <w:rFonts w:ascii="Arial" w:eastAsia="Arial" w:hAnsi="Arial" w:cs="Arial"/>
          <w:sz w:val="28"/>
          <w:szCs w:val="28"/>
        </w:rPr>
      </w:pPr>
      <w:r w:rsidRPr="00C15C6F">
        <w:rPr>
          <w:rFonts w:ascii="Arial" w:hAnsi="Arial" w:cs="Arial"/>
          <w:b/>
          <w:spacing w:val="-2"/>
          <w:sz w:val="28"/>
        </w:rPr>
        <w:t>INDICADORES</w:t>
      </w:r>
      <w:r w:rsidRPr="00C15C6F">
        <w:rPr>
          <w:rFonts w:ascii="Arial" w:hAnsi="Arial" w:cs="Arial"/>
          <w:b/>
          <w:sz w:val="28"/>
        </w:rPr>
        <w:t xml:space="preserve"> </w:t>
      </w:r>
      <w:r w:rsidRPr="00C15C6F">
        <w:rPr>
          <w:rFonts w:ascii="Arial" w:hAnsi="Arial" w:cs="Arial"/>
          <w:b/>
          <w:spacing w:val="-1"/>
          <w:sz w:val="28"/>
        </w:rPr>
        <w:t>DE</w:t>
      </w:r>
      <w:r w:rsidRPr="00C15C6F">
        <w:rPr>
          <w:rFonts w:ascii="Arial" w:hAnsi="Arial" w:cs="Arial"/>
          <w:b/>
          <w:spacing w:val="1"/>
          <w:sz w:val="28"/>
        </w:rPr>
        <w:t xml:space="preserve"> </w:t>
      </w:r>
      <w:r w:rsidRPr="00C15C6F">
        <w:rPr>
          <w:rFonts w:ascii="Arial" w:hAnsi="Arial" w:cs="Arial"/>
          <w:b/>
          <w:spacing w:val="-1"/>
          <w:sz w:val="28"/>
        </w:rPr>
        <w:t>BIENESTAR</w:t>
      </w:r>
      <w:r w:rsidRPr="00C15C6F">
        <w:rPr>
          <w:rFonts w:ascii="Arial" w:hAnsi="Arial" w:cs="Arial"/>
          <w:b/>
          <w:spacing w:val="2"/>
          <w:sz w:val="28"/>
        </w:rPr>
        <w:t xml:space="preserve"> </w:t>
      </w:r>
      <w:r w:rsidRPr="00C15C6F">
        <w:rPr>
          <w:rFonts w:ascii="Arial" w:hAnsi="Arial" w:cs="Arial"/>
          <w:b/>
          <w:spacing w:val="-2"/>
          <w:sz w:val="28"/>
        </w:rPr>
        <w:t>AUTORREPORTADO</w:t>
      </w:r>
      <w:r w:rsidR="00123633">
        <w:rPr>
          <w:rFonts w:ascii="Arial" w:hAnsi="Arial" w:cs="Arial"/>
          <w:b/>
          <w:spacing w:val="-2"/>
          <w:sz w:val="28"/>
        </w:rPr>
        <w:br/>
        <w:t xml:space="preserve"> </w:t>
      </w:r>
      <w:r w:rsidRPr="00C15C6F">
        <w:rPr>
          <w:rFonts w:ascii="Arial" w:hAnsi="Arial" w:cs="Arial"/>
          <w:b/>
          <w:spacing w:val="-1"/>
          <w:sz w:val="28"/>
        </w:rPr>
        <w:t>DE</w:t>
      </w:r>
      <w:r w:rsidRPr="00C15C6F">
        <w:rPr>
          <w:rFonts w:ascii="Arial" w:hAnsi="Arial" w:cs="Arial"/>
          <w:b/>
          <w:spacing w:val="1"/>
          <w:sz w:val="28"/>
        </w:rPr>
        <w:t xml:space="preserve"> </w:t>
      </w:r>
      <w:r w:rsidRPr="00C15C6F">
        <w:rPr>
          <w:rFonts w:ascii="Arial" w:hAnsi="Arial" w:cs="Arial"/>
          <w:b/>
          <w:sz w:val="28"/>
        </w:rPr>
        <w:t>LA</w:t>
      </w:r>
      <w:r w:rsidRPr="00C15C6F">
        <w:rPr>
          <w:rFonts w:ascii="Arial" w:hAnsi="Arial" w:cs="Arial"/>
          <w:b/>
          <w:spacing w:val="-8"/>
          <w:sz w:val="28"/>
        </w:rPr>
        <w:t xml:space="preserve"> </w:t>
      </w:r>
      <w:r w:rsidRPr="00C15C6F">
        <w:rPr>
          <w:rFonts w:ascii="Arial" w:hAnsi="Arial" w:cs="Arial"/>
          <w:b/>
          <w:spacing w:val="-1"/>
          <w:sz w:val="28"/>
        </w:rPr>
        <w:t>POBLACIÓN URBANA</w:t>
      </w:r>
    </w:p>
    <w:p w14:paraId="492C8BED" w14:textId="765E33C5" w:rsidR="005248F3" w:rsidRPr="00020439" w:rsidRDefault="005248F3" w:rsidP="00123633">
      <w:pPr>
        <w:spacing w:before="120"/>
        <w:jc w:val="center"/>
        <w:rPr>
          <w:rFonts w:ascii="Arial" w:eastAsia="Arial" w:hAnsi="Arial" w:cs="Arial"/>
          <w:sz w:val="28"/>
          <w:szCs w:val="28"/>
        </w:rPr>
      </w:pPr>
      <w:r w:rsidRPr="00020439">
        <w:rPr>
          <w:rFonts w:ascii="Arial" w:hAnsi="Arial" w:cs="Arial"/>
          <w:b/>
          <w:spacing w:val="-1"/>
          <w:sz w:val="28"/>
          <w:szCs w:val="28"/>
        </w:rPr>
        <w:t>CIFRAS</w:t>
      </w:r>
      <w:r w:rsidRPr="00020439">
        <w:rPr>
          <w:rFonts w:ascii="Arial" w:hAnsi="Arial" w:cs="Arial"/>
          <w:b/>
          <w:spacing w:val="-10"/>
          <w:sz w:val="28"/>
          <w:szCs w:val="28"/>
        </w:rPr>
        <w:t xml:space="preserve"> </w:t>
      </w:r>
      <w:r>
        <w:rPr>
          <w:rFonts w:ascii="Arial" w:hAnsi="Arial" w:cs="Arial"/>
          <w:b/>
          <w:sz w:val="28"/>
          <w:szCs w:val="28"/>
        </w:rPr>
        <w:t xml:space="preserve">AL MES DE </w:t>
      </w:r>
      <w:r w:rsidR="00EB11C5">
        <w:rPr>
          <w:rFonts w:ascii="Arial" w:hAnsi="Arial" w:cs="Arial"/>
          <w:b/>
          <w:sz w:val="28"/>
          <w:szCs w:val="28"/>
        </w:rPr>
        <w:t xml:space="preserve">JULIO </w:t>
      </w:r>
      <w:r w:rsidR="00151496">
        <w:rPr>
          <w:rFonts w:ascii="Arial" w:hAnsi="Arial" w:cs="Arial"/>
          <w:b/>
          <w:sz w:val="28"/>
          <w:szCs w:val="28"/>
        </w:rPr>
        <w:t>DE 2019</w:t>
      </w:r>
    </w:p>
    <w:p w14:paraId="075EED34" w14:textId="63F76AE4" w:rsidR="00EB11C5" w:rsidRPr="00922D34" w:rsidRDefault="00EB11C5" w:rsidP="00EB11C5">
      <w:pPr>
        <w:pStyle w:val="bullet"/>
        <w:numPr>
          <w:ilvl w:val="2"/>
          <w:numId w:val="1"/>
        </w:numPr>
        <w:spacing w:before="240"/>
        <w:ind w:left="1418" w:right="1134" w:hanging="284"/>
        <w:jc w:val="both"/>
        <w:rPr>
          <w:rFonts w:ascii="Arial" w:hAnsi="Arial" w:cs="Arial"/>
          <w:color w:val="auto"/>
          <w:sz w:val="22"/>
          <w:szCs w:val="22"/>
        </w:rPr>
      </w:pPr>
      <w:r w:rsidRPr="00922D34">
        <w:rPr>
          <w:rFonts w:ascii="Arial" w:hAnsi="Arial" w:cs="Arial"/>
          <w:color w:val="auto"/>
          <w:sz w:val="22"/>
          <w:szCs w:val="22"/>
        </w:rPr>
        <w:t>El INEGI da a conocer los resultados del módulo de Bienestar Autorreportado (BIARE) con información al mes de julio de 2019.</w:t>
      </w:r>
    </w:p>
    <w:p w14:paraId="3068244D" w14:textId="5A398184" w:rsidR="00EB11C5" w:rsidRPr="00922D34" w:rsidRDefault="00EB11C5" w:rsidP="00EB11C5">
      <w:pPr>
        <w:pStyle w:val="bullet"/>
        <w:numPr>
          <w:ilvl w:val="2"/>
          <w:numId w:val="1"/>
        </w:numPr>
        <w:spacing w:before="240"/>
        <w:ind w:left="1418" w:right="1134" w:hanging="284"/>
        <w:jc w:val="both"/>
        <w:rPr>
          <w:rFonts w:ascii="Arial" w:hAnsi="Arial" w:cs="Arial"/>
          <w:color w:val="auto"/>
          <w:sz w:val="22"/>
          <w:szCs w:val="22"/>
        </w:rPr>
      </w:pPr>
      <w:r w:rsidRPr="00922D34">
        <w:rPr>
          <w:rFonts w:ascii="Arial" w:hAnsi="Arial" w:cs="Arial"/>
          <w:color w:val="auto"/>
          <w:sz w:val="22"/>
          <w:szCs w:val="22"/>
        </w:rPr>
        <w:t>El objetivo de los módulos BIARE consiste en captar aquellos aspectos relacionados con el bienestar subjetivo a los que la Organización para la Cooperación y el Desarrollo Económicos (OCDE) recomienda dar seguimiento por parte de las oficinas nacionales de estadística. El Módulo BIARE Básico, acompaña a la Encuesta Nacional sobre Confianza del Consumidor (ENCO) y ofrece información representativa de la población adulta concentrada en 32 ciudades del país.</w:t>
      </w:r>
    </w:p>
    <w:p w14:paraId="325F26F7" w14:textId="3DF89625" w:rsidR="00922D34" w:rsidRPr="004A7277" w:rsidRDefault="00922D34" w:rsidP="00922D34">
      <w:pPr>
        <w:pStyle w:val="bullet"/>
        <w:numPr>
          <w:ilvl w:val="2"/>
          <w:numId w:val="1"/>
        </w:numPr>
        <w:spacing w:before="240"/>
        <w:ind w:left="1418" w:right="1134" w:hanging="284"/>
        <w:jc w:val="both"/>
        <w:rPr>
          <w:rFonts w:ascii="Arial" w:eastAsia="Arial" w:hAnsi="Arial" w:cs="Arial"/>
          <w:color w:val="auto"/>
          <w:sz w:val="22"/>
          <w:szCs w:val="22"/>
          <w:lang w:val="es-MX"/>
        </w:rPr>
      </w:pPr>
      <w:r w:rsidRPr="004A7277">
        <w:rPr>
          <w:rFonts w:ascii="Arial" w:hAnsi="Arial"/>
          <w:color w:val="auto"/>
          <w:spacing w:val="-1"/>
          <w:sz w:val="22"/>
          <w:szCs w:val="22"/>
          <w:lang w:val="es-MX"/>
        </w:rPr>
        <w:t>Durante</w:t>
      </w:r>
      <w:r w:rsidRPr="004A7277">
        <w:rPr>
          <w:rFonts w:ascii="Arial" w:hAnsi="Arial"/>
          <w:color w:val="auto"/>
          <w:spacing w:val="22"/>
          <w:sz w:val="22"/>
          <w:szCs w:val="22"/>
          <w:lang w:val="es-MX"/>
        </w:rPr>
        <w:t xml:space="preserve"> </w:t>
      </w:r>
      <w:r w:rsidRPr="004A7277">
        <w:rPr>
          <w:rFonts w:ascii="Arial" w:hAnsi="Arial"/>
          <w:color w:val="auto"/>
          <w:spacing w:val="-1"/>
          <w:sz w:val="22"/>
          <w:szCs w:val="22"/>
          <w:lang w:val="es-MX"/>
        </w:rPr>
        <w:t>el sé</w:t>
      </w:r>
      <w:r w:rsidR="003F466A">
        <w:rPr>
          <w:rFonts w:ascii="Arial" w:hAnsi="Arial"/>
          <w:color w:val="auto"/>
          <w:spacing w:val="-1"/>
          <w:sz w:val="22"/>
          <w:szCs w:val="22"/>
          <w:lang w:val="es-MX"/>
        </w:rPr>
        <w:t>p</w:t>
      </w:r>
      <w:r w:rsidRPr="004A7277">
        <w:rPr>
          <w:rFonts w:ascii="Arial" w:hAnsi="Arial"/>
          <w:color w:val="auto"/>
          <w:spacing w:val="-1"/>
          <w:sz w:val="22"/>
          <w:szCs w:val="22"/>
          <w:lang w:val="es-MX"/>
        </w:rPr>
        <w:t>timo mes de este año,</w:t>
      </w:r>
      <w:r w:rsidRPr="004A7277">
        <w:rPr>
          <w:rFonts w:ascii="Arial" w:hAnsi="Arial"/>
          <w:color w:val="auto"/>
          <w:spacing w:val="23"/>
          <w:sz w:val="22"/>
          <w:szCs w:val="22"/>
          <w:lang w:val="es-MX"/>
        </w:rPr>
        <w:t xml:space="preserve"> </w:t>
      </w:r>
      <w:r w:rsidRPr="004A7277">
        <w:rPr>
          <w:rFonts w:ascii="Arial" w:hAnsi="Arial"/>
          <w:color w:val="auto"/>
          <w:sz w:val="22"/>
          <w:szCs w:val="22"/>
          <w:lang w:val="es-MX"/>
        </w:rPr>
        <w:t>en</w:t>
      </w:r>
      <w:r w:rsidRPr="004A7277">
        <w:rPr>
          <w:rFonts w:ascii="Arial" w:hAnsi="Arial"/>
          <w:color w:val="auto"/>
          <w:spacing w:val="19"/>
          <w:sz w:val="22"/>
          <w:szCs w:val="22"/>
          <w:lang w:val="es-MX"/>
        </w:rPr>
        <w:t xml:space="preserve"> </w:t>
      </w:r>
      <w:r w:rsidRPr="004A7277">
        <w:rPr>
          <w:rFonts w:ascii="Arial" w:hAnsi="Arial"/>
          <w:color w:val="auto"/>
          <w:spacing w:val="-1"/>
          <w:sz w:val="22"/>
          <w:szCs w:val="22"/>
          <w:lang w:val="es-MX"/>
        </w:rPr>
        <w:t>una</w:t>
      </w:r>
      <w:r w:rsidRPr="004A7277">
        <w:rPr>
          <w:rFonts w:ascii="Arial" w:hAnsi="Arial"/>
          <w:color w:val="auto"/>
          <w:spacing w:val="19"/>
          <w:sz w:val="22"/>
          <w:szCs w:val="22"/>
          <w:lang w:val="es-MX"/>
        </w:rPr>
        <w:t xml:space="preserve"> </w:t>
      </w:r>
      <w:r w:rsidRPr="004A7277">
        <w:rPr>
          <w:rFonts w:ascii="Arial" w:hAnsi="Arial"/>
          <w:color w:val="auto"/>
          <w:spacing w:val="-1"/>
          <w:sz w:val="22"/>
          <w:szCs w:val="22"/>
          <w:lang w:val="es-MX"/>
        </w:rPr>
        <w:t>escala</w:t>
      </w:r>
      <w:r w:rsidRPr="004A7277">
        <w:rPr>
          <w:rFonts w:ascii="Arial" w:hAnsi="Arial"/>
          <w:color w:val="auto"/>
          <w:spacing w:val="19"/>
          <w:sz w:val="22"/>
          <w:szCs w:val="22"/>
          <w:lang w:val="es-MX"/>
        </w:rPr>
        <w:t xml:space="preserve"> </w:t>
      </w:r>
      <w:r w:rsidRPr="004A7277">
        <w:rPr>
          <w:rFonts w:ascii="Arial" w:hAnsi="Arial"/>
          <w:color w:val="auto"/>
          <w:sz w:val="22"/>
          <w:szCs w:val="22"/>
          <w:lang w:val="es-MX"/>
        </w:rPr>
        <w:t>de</w:t>
      </w:r>
      <w:r w:rsidRPr="004A7277">
        <w:rPr>
          <w:rFonts w:ascii="Arial" w:hAnsi="Arial"/>
          <w:color w:val="auto"/>
          <w:spacing w:val="21"/>
          <w:sz w:val="22"/>
          <w:szCs w:val="22"/>
          <w:lang w:val="es-MX"/>
        </w:rPr>
        <w:t xml:space="preserve"> </w:t>
      </w:r>
      <w:r w:rsidRPr="004A7277">
        <w:rPr>
          <w:rFonts w:ascii="Arial" w:hAnsi="Arial"/>
          <w:color w:val="auto"/>
          <w:sz w:val="22"/>
          <w:szCs w:val="22"/>
          <w:lang w:val="es-MX"/>
        </w:rPr>
        <w:t>0</w:t>
      </w:r>
      <w:r w:rsidRPr="004A7277">
        <w:rPr>
          <w:rFonts w:ascii="Arial" w:hAnsi="Arial"/>
          <w:color w:val="auto"/>
          <w:spacing w:val="19"/>
          <w:sz w:val="22"/>
          <w:szCs w:val="22"/>
          <w:lang w:val="es-MX"/>
        </w:rPr>
        <w:t xml:space="preserve"> </w:t>
      </w:r>
      <w:r w:rsidRPr="004A7277">
        <w:rPr>
          <w:rFonts w:ascii="Arial" w:hAnsi="Arial"/>
          <w:color w:val="auto"/>
          <w:sz w:val="22"/>
          <w:szCs w:val="22"/>
          <w:lang w:val="es-MX"/>
        </w:rPr>
        <w:t>a</w:t>
      </w:r>
      <w:r w:rsidRPr="004A7277">
        <w:rPr>
          <w:rFonts w:ascii="Arial" w:hAnsi="Arial"/>
          <w:color w:val="auto"/>
          <w:spacing w:val="19"/>
          <w:sz w:val="22"/>
          <w:szCs w:val="22"/>
          <w:lang w:val="es-MX"/>
        </w:rPr>
        <w:t xml:space="preserve"> </w:t>
      </w:r>
      <w:r w:rsidRPr="004A7277">
        <w:rPr>
          <w:rFonts w:ascii="Arial" w:hAnsi="Arial"/>
          <w:color w:val="auto"/>
          <w:spacing w:val="-1"/>
          <w:sz w:val="22"/>
          <w:szCs w:val="22"/>
          <w:lang w:val="es-MX"/>
        </w:rPr>
        <w:t>10,</w:t>
      </w:r>
      <w:r w:rsidRPr="004A7277">
        <w:rPr>
          <w:rFonts w:ascii="Arial" w:hAnsi="Arial"/>
          <w:color w:val="auto"/>
          <w:spacing w:val="21"/>
          <w:sz w:val="22"/>
          <w:szCs w:val="22"/>
          <w:lang w:val="es-MX"/>
        </w:rPr>
        <w:t xml:space="preserve"> </w:t>
      </w:r>
      <w:r w:rsidRPr="004A7277">
        <w:rPr>
          <w:rFonts w:ascii="Arial" w:hAnsi="Arial"/>
          <w:color w:val="auto"/>
          <w:sz w:val="22"/>
          <w:szCs w:val="22"/>
          <w:lang w:val="es-MX"/>
        </w:rPr>
        <w:t>el</w:t>
      </w:r>
      <w:r w:rsidRPr="004A7277">
        <w:rPr>
          <w:rFonts w:ascii="Arial" w:hAnsi="Arial"/>
          <w:color w:val="auto"/>
          <w:spacing w:val="20"/>
          <w:sz w:val="22"/>
          <w:szCs w:val="22"/>
          <w:lang w:val="es-MX"/>
        </w:rPr>
        <w:t xml:space="preserve"> </w:t>
      </w:r>
      <w:r w:rsidRPr="004A7277">
        <w:rPr>
          <w:rFonts w:ascii="Arial" w:hAnsi="Arial"/>
          <w:color w:val="auto"/>
          <w:spacing w:val="-1"/>
          <w:sz w:val="22"/>
          <w:szCs w:val="22"/>
          <w:lang w:val="es-MX"/>
        </w:rPr>
        <w:t>promedio</w:t>
      </w:r>
      <w:r w:rsidRPr="004A7277">
        <w:rPr>
          <w:rFonts w:ascii="Arial" w:hAnsi="Arial"/>
          <w:color w:val="auto"/>
          <w:spacing w:val="20"/>
          <w:sz w:val="22"/>
          <w:szCs w:val="22"/>
          <w:lang w:val="es-MX"/>
        </w:rPr>
        <w:t xml:space="preserve"> </w:t>
      </w:r>
      <w:r w:rsidRPr="004A7277">
        <w:rPr>
          <w:rFonts w:ascii="Arial" w:hAnsi="Arial"/>
          <w:color w:val="auto"/>
          <w:sz w:val="22"/>
          <w:szCs w:val="22"/>
          <w:lang w:val="es-MX"/>
        </w:rPr>
        <w:t>de</w:t>
      </w:r>
      <w:r w:rsidRPr="004A7277">
        <w:rPr>
          <w:rFonts w:ascii="Arial" w:hAnsi="Arial"/>
          <w:color w:val="auto"/>
          <w:spacing w:val="35"/>
          <w:sz w:val="22"/>
          <w:szCs w:val="22"/>
          <w:lang w:val="es-MX"/>
        </w:rPr>
        <w:t xml:space="preserve"> </w:t>
      </w:r>
      <w:r w:rsidRPr="004A7277">
        <w:rPr>
          <w:rFonts w:ascii="Arial" w:hAnsi="Arial"/>
          <w:color w:val="auto"/>
          <w:spacing w:val="-1"/>
          <w:sz w:val="22"/>
          <w:szCs w:val="22"/>
          <w:lang w:val="es-MX"/>
        </w:rPr>
        <w:t>satisfacción</w:t>
      </w:r>
      <w:r w:rsidRPr="004A7277">
        <w:rPr>
          <w:rFonts w:ascii="Arial" w:hAnsi="Arial"/>
          <w:color w:val="auto"/>
          <w:spacing w:val="-9"/>
          <w:sz w:val="22"/>
          <w:szCs w:val="22"/>
          <w:lang w:val="es-MX"/>
        </w:rPr>
        <w:t xml:space="preserve"> </w:t>
      </w:r>
      <w:r w:rsidRPr="004A7277">
        <w:rPr>
          <w:rFonts w:ascii="Arial" w:hAnsi="Arial"/>
          <w:color w:val="auto"/>
          <w:spacing w:val="-1"/>
          <w:sz w:val="22"/>
          <w:szCs w:val="22"/>
          <w:lang w:val="es-MX"/>
        </w:rPr>
        <w:t>con</w:t>
      </w:r>
      <w:r w:rsidRPr="004A7277">
        <w:rPr>
          <w:rFonts w:ascii="Arial" w:hAnsi="Arial"/>
          <w:color w:val="auto"/>
          <w:spacing w:val="-9"/>
          <w:sz w:val="22"/>
          <w:szCs w:val="22"/>
          <w:lang w:val="es-MX"/>
        </w:rPr>
        <w:t xml:space="preserve"> </w:t>
      </w:r>
      <w:r w:rsidRPr="004A7277">
        <w:rPr>
          <w:rFonts w:ascii="Arial" w:hAnsi="Arial"/>
          <w:color w:val="auto"/>
          <w:sz w:val="22"/>
          <w:szCs w:val="22"/>
          <w:lang w:val="es-MX"/>
        </w:rPr>
        <w:t>la</w:t>
      </w:r>
      <w:r w:rsidRPr="004A7277">
        <w:rPr>
          <w:rFonts w:ascii="Arial" w:hAnsi="Arial"/>
          <w:color w:val="auto"/>
          <w:spacing w:val="-7"/>
          <w:sz w:val="22"/>
          <w:szCs w:val="22"/>
          <w:lang w:val="es-MX"/>
        </w:rPr>
        <w:t xml:space="preserve"> </w:t>
      </w:r>
      <w:r w:rsidRPr="004A7277">
        <w:rPr>
          <w:rFonts w:ascii="Arial" w:hAnsi="Arial"/>
          <w:color w:val="auto"/>
          <w:spacing w:val="-2"/>
          <w:sz w:val="22"/>
          <w:szCs w:val="22"/>
          <w:lang w:val="es-MX"/>
        </w:rPr>
        <w:t>vida,</w:t>
      </w:r>
      <w:r w:rsidRPr="004A7277">
        <w:rPr>
          <w:rFonts w:ascii="Arial" w:hAnsi="Arial"/>
          <w:color w:val="auto"/>
          <w:spacing w:val="-6"/>
          <w:sz w:val="22"/>
          <w:szCs w:val="22"/>
          <w:lang w:val="es-MX"/>
        </w:rPr>
        <w:t xml:space="preserve"> </w:t>
      </w:r>
      <w:r w:rsidRPr="004A7277">
        <w:rPr>
          <w:rFonts w:ascii="Arial" w:hAnsi="Arial"/>
          <w:color w:val="auto"/>
          <w:spacing w:val="-1"/>
          <w:sz w:val="22"/>
          <w:szCs w:val="22"/>
          <w:lang w:val="es-MX"/>
        </w:rPr>
        <w:t>reportado</w:t>
      </w:r>
      <w:r w:rsidRPr="004A7277">
        <w:rPr>
          <w:rFonts w:ascii="Arial" w:hAnsi="Arial"/>
          <w:color w:val="auto"/>
          <w:spacing w:val="-9"/>
          <w:sz w:val="22"/>
          <w:szCs w:val="22"/>
          <w:lang w:val="es-MX"/>
        </w:rPr>
        <w:t xml:space="preserve"> </w:t>
      </w:r>
      <w:r w:rsidRPr="004A7277">
        <w:rPr>
          <w:rFonts w:ascii="Arial" w:hAnsi="Arial"/>
          <w:color w:val="auto"/>
          <w:spacing w:val="-1"/>
          <w:sz w:val="22"/>
          <w:szCs w:val="22"/>
          <w:lang w:val="es-MX"/>
        </w:rPr>
        <w:t>por</w:t>
      </w:r>
      <w:r w:rsidRPr="004A7277">
        <w:rPr>
          <w:rFonts w:ascii="Arial" w:hAnsi="Arial"/>
          <w:color w:val="auto"/>
          <w:spacing w:val="-8"/>
          <w:sz w:val="22"/>
          <w:szCs w:val="22"/>
          <w:lang w:val="es-MX"/>
        </w:rPr>
        <w:t xml:space="preserve"> </w:t>
      </w:r>
      <w:r w:rsidRPr="004A7277">
        <w:rPr>
          <w:rFonts w:ascii="Arial" w:hAnsi="Arial"/>
          <w:color w:val="auto"/>
          <w:sz w:val="22"/>
          <w:szCs w:val="22"/>
          <w:lang w:val="es-MX"/>
        </w:rPr>
        <w:t>la</w:t>
      </w:r>
      <w:r w:rsidRPr="004A7277">
        <w:rPr>
          <w:rFonts w:ascii="Arial" w:hAnsi="Arial"/>
          <w:color w:val="auto"/>
          <w:spacing w:val="-7"/>
          <w:sz w:val="22"/>
          <w:szCs w:val="22"/>
          <w:lang w:val="es-MX"/>
        </w:rPr>
        <w:t xml:space="preserve"> </w:t>
      </w:r>
      <w:r w:rsidRPr="004A7277">
        <w:rPr>
          <w:rFonts w:ascii="Arial" w:hAnsi="Arial"/>
          <w:color w:val="auto"/>
          <w:spacing w:val="-1"/>
          <w:sz w:val="22"/>
          <w:szCs w:val="22"/>
          <w:lang w:val="es-MX"/>
        </w:rPr>
        <w:t>población</w:t>
      </w:r>
      <w:r w:rsidRPr="004A7277">
        <w:rPr>
          <w:rFonts w:ascii="Arial" w:hAnsi="Arial"/>
          <w:color w:val="auto"/>
          <w:spacing w:val="-7"/>
          <w:sz w:val="22"/>
          <w:szCs w:val="22"/>
          <w:lang w:val="es-MX"/>
        </w:rPr>
        <w:t xml:space="preserve"> </w:t>
      </w:r>
      <w:r w:rsidRPr="004A7277">
        <w:rPr>
          <w:rFonts w:ascii="Arial" w:hAnsi="Arial"/>
          <w:color w:val="auto"/>
          <w:spacing w:val="-1"/>
          <w:sz w:val="22"/>
          <w:szCs w:val="22"/>
          <w:lang w:val="es-MX"/>
        </w:rPr>
        <w:t>adulta</w:t>
      </w:r>
      <w:r w:rsidRPr="004A7277">
        <w:rPr>
          <w:rFonts w:ascii="Arial" w:hAnsi="Arial"/>
          <w:color w:val="auto"/>
          <w:spacing w:val="-9"/>
          <w:sz w:val="22"/>
          <w:szCs w:val="22"/>
          <w:lang w:val="es-MX"/>
        </w:rPr>
        <w:t xml:space="preserve"> </w:t>
      </w:r>
      <w:r w:rsidRPr="004A7277">
        <w:rPr>
          <w:rFonts w:ascii="Arial" w:hAnsi="Arial"/>
          <w:color w:val="auto"/>
          <w:spacing w:val="-1"/>
          <w:sz w:val="22"/>
          <w:szCs w:val="22"/>
          <w:lang w:val="es-MX"/>
        </w:rPr>
        <w:t>urbana,</w:t>
      </w:r>
      <w:r w:rsidRPr="004A7277">
        <w:rPr>
          <w:rFonts w:ascii="Arial" w:hAnsi="Arial"/>
          <w:color w:val="auto"/>
          <w:spacing w:val="53"/>
          <w:sz w:val="22"/>
          <w:szCs w:val="22"/>
          <w:lang w:val="es-MX"/>
        </w:rPr>
        <w:t xml:space="preserve"> </w:t>
      </w:r>
      <w:r w:rsidRPr="004A7277">
        <w:rPr>
          <w:rFonts w:ascii="Arial" w:hAnsi="Arial"/>
          <w:color w:val="auto"/>
          <w:sz w:val="22"/>
          <w:szCs w:val="22"/>
          <w:lang w:val="es-MX"/>
        </w:rPr>
        <w:t>se</w:t>
      </w:r>
      <w:r w:rsidRPr="004A7277">
        <w:rPr>
          <w:rFonts w:ascii="Arial" w:hAnsi="Arial"/>
          <w:color w:val="auto"/>
          <w:spacing w:val="2"/>
          <w:sz w:val="22"/>
          <w:szCs w:val="22"/>
          <w:lang w:val="es-MX"/>
        </w:rPr>
        <w:t xml:space="preserve"> </w:t>
      </w:r>
      <w:r w:rsidRPr="004A7277">
        <w:rPr>
          <w:rFonts w:ascii="Arial" w:hAnsi="Arial"/>
          <w:color w:val="auto"/>
          <w:spacing w:val="-1"/>
          <w:sz w:val="22"/>
          <w:szCs w:val="22"/>
          <w:lang w:val="es-MX"/>
        </w:rPr>
        <w:t>situó</w:t>
      </w:r>
      <w:r w:rsidRPr="004A7277">
        <w:rPr>
          <w:rFonts w:ascii="Arial" w:hAnsi="Arial"/>
          <w:color w:val="auto"/>
          <w:spacing w:val="2"/>
          <w:sz w:val="22"/>
          <w:szCs w:val="22"/>
          <w:lang w:val="es-MX"/>
        </w:rPr>
        <w:t xml:space="preserve"> </w:t>
      </w:r>
      <w:r w:rsidRPr="004A7277">
        <w:rPr>
          <w:rFonts w:ascii="Arial" w:hAnsi="Arial"/>
          <w:color w:val="auto"/>
          <w:sz w:val="22"/>
          <w:szCs w:val="22"/>
          <w:lang w:val="es-MX"/>
        </w:rPr>
        <w:t xml:space="preserve">en </w:t>
      </w:r>
      <w:r w:rsidRPr="004A7277">
        <w:rPr>
          <w:rFonts w:ascii="Arial" w:hAnsi="Arial"/>
          <w:color w:val="auto"/>
          <w:spacing w:val="-1"/>
          <w:sz w:val="22"/>
          <w:szCs w:val="22"/>
          <w:lang w:val="es-MX"/>
        </w:rPr>
        <w:t>8.3,</w:t>
      </w:r>
      <w:r w:rsidRPr="004A7277">
        <w:rPr>
          <w:rFonts w:ascii="Arial" w:hAnsi="Arial"/>
          <w:color w:val="auto"/>
          <w:spacing w:val="2"/>
          <w:sz w:val="22"/>
          <w:szCs w:val="22"/>
          <w:lang w:val="es-MX"/>
        </w:rPr>
        <w:t xml:space="preserve"> </w:t>
      </w:r>
      <w:r w:rsidRPr="004A7277">
        <w:rPr>
          <w:rFonts w:ascii="Arial" w:hAnsi="Arial"/>
          <w:color w:val="auto"/>
          <w:spacing w:val="-1"/>
          <w:sz w:val="22"/>
          <w:szCs w:val="22"/>
          <w:lang w:val="es-MX"/>
        </w:rPr>
        <w:t>al igual que</w:t>
      </w:r>
      <w:r w:rsidRPr="004A7277">
        <w:rPr>
          <w:rFonts w:ascii="Arial" w:hAnsi="Arial"/>
          <w:color w:val="auto"/>
          <w:spacing w:val="3"/>
          <w:sz w:val="22"/>
          <w:szCs w:val="22"/>
          <w:lang w:val="es-MX"/>
        </w:rPr>
        <w:t xml:space="preserve"> </w:t>
      </w:r>
      <w:r w:rsidRPr="004A7277">
        <w:rPr>
          <w:rFonts w:ascii="Arial" w:hAnsi="Arial"/>
          <w:color w:val="auto"/>
          <w:sz w:val="22"/>
          <w:szCs w:val="22"/>
          <w:lang w:val="es-MX"/>
        </w:rPr>
        <w:t>en el</w:t>
      </w:r>
      <w:r w:rsidRPr="004A7277">
        <w:rPr>
          <w:rFonts w:ascii="Arial" w:hAnsi="Arial"/>
          <w:color w:val="auto"/>
          <w:spacing w:val="1"/>
          <w:sz w:val="22"/>
          <w:szCs w:val="22"/>
          <w:lang w:val="es-MX"/>
        </w:rPr>
        <w:t xml:space="preserve"> </w:t>
      </w:r>
      <w:r w:rsidRPr="004A7277">
        <w:rPr>
          <w:rFonts w:ascii="Arial" w:hAnsi="Arial"/>
          <w:color w:val="auto"/>
          <w:spacing w:val="-1"/>
          <w:sz w:val="22"/>
          <w:szCs w:val="22"/>
          <w:lang w:val="es-MX"/>
        </w:rPr>
        <w:t>mismo</w:t>
      </w:r>
      <w:r w:rsidRPr="004A7277">
        <w:rPr>
          <w:rFonts w:ascii="Arial" w:hAnsi="Arial"/>
          <w:color w:val="auto"/>
          <w:sz w:val="22"/>
          <w:szCs w:val="22"/>
          <w:lang w:val="es-MX"/>
        </w:rPr>
        <w:t xml:space="preserve"> mes de</w:t>
      </w:r>
      <w:r w:rsidRPr="004A7277">
        <w:rPr>
          <w:rFonts w:ascii="Arial" w:hAnsi="Arial"/>
          <w:color w:val="auto"/>
          <w:spacing w:val="2"/>
          <w:sz w:val="22"/>
          <w:szCs w:val="22"/>
          <w:lang w:val="es-MX"/>
        </w:rPr>
        <w:t xml:space="preserve"> </w:t>
      </w:r>
      <w:r w:rsidRPr="004A7277">
        <w:rPr>
          <w:rFonts w:ascii="Arial" w:hAnsi="Arial"/>
          <w:color w:val="auto"/>
          <w:sz w:val="22"/>
          <w:szCs w:val="22"/>
          <w:lang w:val="es-MX"/>
        </w:rPr>
        <w:t>2018</w:t>
      </w:r>
      <w:r w:rsidRPr="004A7277">
        <w:rPr>
          <w:rFonts w:ascii="Arial" w:hAnsi="Arial"/>
          <w:color w:val="auto"/>
          <w:spacing w:val="-1"/>
          <w:sz w:val="22"/>
          <w:szCs w:val="22"/>
          <w:lang w:val="es-MX"/>
        </w:rPr>
        <w:t>.</w:t>
      </w:r>
    </w:p>
    <w:p w14:paraId="7620CCF2" w14:textId="117638B4" w:rsidR="00EB11C5" w:rsidRPr="00752053" w:rsidRDefault="00EB11C5" w:rsidP="00EB11C5">
      <w:pPr>
        <w:pStyle w:val="bullet"/>
        <w:numPr>
          <w:ilvl w:val="2"/>
          <w:numId w:val="1"/>
        </w:numPr>
        <w:spacing w:before="240"/>
        <w:ind w:left="1418" w:right="1134" w:hanging="284"/>
        <w:jc w:val="both"/>
        <w:rPr>
          <w:rFonts w:ascii="Arial" w:hAnsi="Arial" w:cs="Arial"/>
          <w:color w:val="auto"/>
          <w:sz w:val="22"/>
          <w:szCs w:val="22"/>
        </w:rPr>
      </w:pPr>
      <w:r w:rsidRPr="00752053">
        <w:rPr>
          <w:rFonts w:ascii="Arial" w:hAnsi="Arial" w:cs="Arial"/>
          <w:color w:val="auto"/>
          <w:sz w:val="22"/>
          <w:szCs w:val="22"/>
        </w:rPr>
        <w:t>Entre los hombres, el promedio en julio de 2019 se ubicó en 8.4, mientras que entre las mujeres fue de 8.2.</w:t>
      </w:r>
    </w:p>
    <w:p w14:paraId="3E1B3426" w14:textId="6D2CEFF4" w:rsidR="00922D34" w:rsidRPr="00752053" w:rsidRDefault="00922D34" w:rsidP="004E2D25">
      <w:pPr>
        <w:pStyle w:val="bullet"/>
        <w:numPr>
          <w:ilvl w:val="2"/>
          <w:numId w:val="1"/>
        </w:numPr>
        <w:spacing w:before="240"/>
        <w:ind w:left="1418" w:right="1134" w:hanging="284"/>
        <w:jc w:val="both"/>
        <w:rPr>
          <w:rFonts w:ascii="Arial" w:hAnsi="Arial" w:cs="Arial"/>
          <w:color w:val="auto"/>
          <w:sz w:val="22"/>
          <w:szCs w:val="22"/>
        </w:rPr>
      </w:pPr>
      <w:r w:rsidRPr="00752053">
        <w:rPr>
          <w:rFonts w:ascii="Arial" w:hAnsi="Arial" w:cs="Arial"/>
          <w:color w:val="auto"/>
          <w:sz w:val="22"/>
          <w:szCs w:val="22"/>
        </w:rPr>
        <w:t>Visto</w:t>
      </w:r>
      <w:r w:rsidRPr="004A7277">
        <w:rPr>
          <w:rFonts w:ascii="Arial" w:hAnsi="Arial"/>
          <w:color w:val="auto"/>
          <w:spacing w:val="21"/>
          <w:sz w:val="22"/>
          <w:szCs w:val="22"/>
          <w:lang w:val="es-MX"/>
        </w:rPr>
        <w:t xml:space="preserve"> </w:t>
      </w:r>
      <w:r w:rsidRPr="004A7277">
        <w:rPr>
          <w:rFonts w:ascii="Arial" w:hAnsi="Arial"/>
          <w:color w:val="auto"/>
          <w:spacing w:val="-2"/>
          <w:sz w:val="22"/>
          <w:szCs w:val="22"/>
          <w:lang w:val="es-MX"/>
        </w:rPr>
        <w:t>por</w:t>
      </w:r>
      <w:r w:rsidRPr="004A7277">
        <w:rPr>
          <w:rFonts w:ascii="Arial" w:hAnsi="Arial"/>
          <w:color w:val="auto"/>
          <w:spacing w:val="21"/>
          <w:sz w:val="22"/>
          <w:szCs w:val="22"/>
          <w:lang w:val="es-MX"/>
        </w:rPr>
        <w:t xml:space="preserve"> </w:t>
      </w:r>
      <w:r w:rsidRPr="004A7277">
        <w:rPr>
          <w:rFonts w:ascii="Arial" w:hAnsi="Arial"/>
          <w:color w:val="auto"/>
          <w:spacing w:val="-1"/>
          <w:sz w:val="22"/>
          <w:szCs w:val="22"/>
          <w:lang w:val="es-MX"/>
        </w:rPr>
        <w:t>ámbitos</w:t>
      </w:r>
      <w:r w:rsidRPr="004A7277">
        <w:rPr>
          <w:rFonts w:ascii="Arial" w:hAnsi="Arial"/>
          <w:color w:val="auto"/>
          <w:spacing w:val="20"/>
          <w:sz w:val="22"/>
          <w:szCs w:val="22"/>
          <w:lang w:val="es-MX"/>
        </w:rPr>
        <w:t xml:space="preserve"> </w:t>
      </w:r>
      <w:r w:rsidRPr="004A7277">
        <w:rPr>
          <w:rFonts w:ascii="Arial" w:hAnsi="Arial"/>
          <w:color w:val="auto"/>
          <w:sz w:val="22"/>
          <w:szCs w:val="22"/>
          <w:lang w:val="es-MX"/>
        </w:rPr>
        <w:t>de</w:t>
      </w:r>
      <w:r w:rsidRPr="004A7277">
        <w:rPr>
          <w:rFonts w:ascii="Arial" w:hAnsi="Arial"/>
          <w:color w:val="auto"/>
          <w:spacing w:val="20"/>
          <w:sz w:val="22"/>
          <w:szCs w:val="22"/>
          <w:lang w:val="es-MX"/>
        </w:rPr>
        <w:t xml:space="preserve"> </w:t>
      </w:r>
      <w:r w:rsidRPr="004A7277">
        <w:rPr>
          <w:rFonts w:ascii="Arial" w:hAnsi="Arial"/>
          <w:color w:val="auto"/>
          <w:spacing w:val="-1"/>
          <w:sz w:val="22"/>
          <w:szCs w:val="22"/>
          <w:lang w:val="es-MX"/>
        </w:rPr>
        <w:t>satisfacción,</w:t>
      </w:r>
      <w:r w:rsidRPr="004A7277">
        <w:rPr>
          <w:rFonts w:ascii="Arial" w:hAnsi="Arial"/>
          <w:color w:val="auto"/>
          <w:spacing w:val="20"/>
          <w:sz w:val="22"/>
          <w:szCs w:val="22"/>
          <w:lang w:val="es-MX"/>
        </w:rPr>
        <w:t xml:space="preserve"> </w:t>
      </w:r>
      <w:r w:rsidRPr="004A7277">
        <w:rPr>
          <w:rFonts w:ascii="Arial" w:hAnsi="Arial"/>
          <w:color w:val="auto"/>
          <w:sz w:val="22"/>
          <w:szCs w:val="22"/>
          <w:lang w:val="es-MX"/>
        </w:rPr>
        <w:t>las</w:t>
      </w:r>
      <w:r w:rsidRPr="004A7277">
        <w:rPr>
          <w:rFonts w:ascii="Arial" w:hAnsi="Arial"/>
          <w:color w:val="auto"/>
          <w:spacing w:val="18"/>
          <w:sz w:val="22"/>
          <w:szCs w:val="22"/>
          <w:lang w:val="es-MX"/>
        </w:rPr>
        <w:t xml:space="preserve"> </w:t>
      </w:r>
      <w:r w:rsidRPr="004A7277">
        <w:rPr>
          <w:rFonts w:ascii="Arial" w:hAnsi="Arial"/>
          <w:color w:val="auto"/>
          <w:spacing w:val="-1"/>
          <w:sz w:val="22"/>
          <w:szCs w:val="22"/>
          <w:lang w:val="es-MX"/>
        </w:rPr>
        <w:t>relaciones</w:t>
      </w:r>
      <w:r w:rsidRPr="004A7277">
        <w:rPr>
          <w:rFonts w:ascii="Arial" w:hAnsi="Arial"/>
          <w:color w:val="auto"/>
          <w:spacing w:val="20"/>
          <w:sz w:val="22"/>
          <w:szCs w:val="22"/>
          <w:lang w:val="es-MX"/>
        </w:rPr>
        <w:t xml:space="preserve"> </w:t>
      </w:r>
      <w:r w:rsidRPr="004A7277">
        <w:rPr>
          <w:rFonts w:ascii="Arial" w:hAnsi="Arial"/>
          <w:color w:val="auto"/>
          <w:spacing w:val="-1"/>
          <w:sz w:val="22"/>
          <w:szCs w:val="22"/>
          <w:lang w:val="es-MX"/>
        </w:rPr>
        <w:t>personales</w:t>
      </w:r>
      <w:r w:rsidRPr="004A7277">
        <w:rPr>
          <w:rFonts w:ascii="Arial" w:hAnsi="Arial"/>
          <w:color w:val="auto"/>
          <w:spacing w:val="43"/>
          <w:sz w:val="22"/>
          <w:szCs w:val="22"/>
          <w:lang w:val="es-MX"/>
        </w:rPr>
        <w:t xml:space="preserve"> </w:t>
      </w:r>
      <w:r w:rsidRPr="004A7277">
        <w:rPr>
          <w:rFonts w:ascii="Arial" w:hAnsi="Arial"/>
          <w:color w:val="auto"/>
          <w:spacing w:val="-1"/>
          <w:sz w:val="22"/>
          <w:szCs w:val="22"/>
          <w:lang w:val="es-MX"/>
        </w:rPr>
        <w:t>mostraron</w:t>
      </w:r>
      <w:r w:rsidRPr="004A7277">
        <w:rPr>
          <w:rFonts w:ascii="Arial" w:hAnsi="Arial"/>
          <w:color w:val="auto"/>
          <w:spacing w:val="27"/>
          <w:sz w:val="22"/>
          <w:szCs w:val="22"/>
          <w:lang w:val="es-MX"/>
        </w:rPr>
        <w:t xml:space="preserve"> </w:t>
      </w:r>
      <w:r w:rsidRPr="004A7277">
        <w:rPr>
          <w:rFonts w:ascii="Arial" w:hAnsi="Arial"/>
          <w:color w:val="auto"/>
          <w:spacing w:val="-2"/>
          <w:sz w:val="22"/>
          <w:szCs w:val="22"/>
          <w:lang w:val="es-MX"/>
        </w:rPr>
        <w:t>el</w:t>
      </w:r>
      <w:r w:rsidRPr="004A7277">
        <w:rPr>
          <w:rFonts w:ascii="Arial" w:hAnsi="Arial"/>
          <w:color w:val="auto"/>
          <w:spacing w:val="28"/>
          <w:sz w:val="22"/>
          <w:szCs w:val="22"/>
          <w:lang w:val="es-MX"/>
        </w:rPr>
        <w:t xml:space="preserve"> </w:t>
      </w:r>
      <w:r w:rsidRPr="004A7277">
        <w:rPr>
          <w:rFonts w:ascii="Arial" w:hAnsi="Arial"/>
          <w:color w:val="auto"/>
          <w:spacing w:val="-2"/>
          <w:sz w:val="22"/>
          <w:szCs w:val="22"/>
          <w:lang w:val="es-MX"/>
        </w:rPr>
        <w:t>mayor</w:t>
      </w:r>
      <w:r w:rsidRPr="004A7277">
        <w:rPr>
          <w:rFonts w:ascii="Arial" w:hAnsi="Arial"/>
          <w:color w:val="auto"/>
          <w:spacing w:val="29"/>
          <w:sz w:val="22"/>
          <w:szCs w:val="22"/>
          <w:lang w:val="es-MX"/>
        </w:rPr>
        <w:t xml:space="preserve"> </w:t>
      </w:r>
      <w:r w:rsidRPr="004A7277">
        <w:rPr>
          <w:rFonts w:ascii="Arial" w:hAnsi="Arial"/>
          <w:color w:val="auto"/>
          <w:spacing w:val="-1"/>
          <w:sz w:val="22"/>
          <w:szCs w:val="22"/>
          <w:lang w:val="es-MX"/>
        </w:rPr>
        <w:t>promedio</w:t>
      </w:r>
      <w:r w:rsidRPr="004A7277">
        <w:rPr>
          <w:rFonts w:ascii="Arial" w:hAnsi="Arial"/>
          <w:color w:val="auto"/>
          <w:spacing w:val="26"/>
          <w:sz w:val="22"/>
          <w:szCs w:val="22"/>
          <w:lang w:val="es-MX"/>
        </w:rPr>
        <w:t xml:space="preserve"> </w:t>
      </w:r>
      <w:r w:rsidRPr="004A7277">
        <w:rPr>
          <w:rFonts w:ascii="Arial" w:hAnsi="Arial"/>
          <w:color w:val="auto"/>
          <w:spacing w:val="-1"/>
          <w:sz w:val="22"/>
          <w:szCs w:val="22"/>
          <w:lang w:val="es-MX"/>
        </w:rPr>
        <w:t>(8.7),</w:t>
      </w:r>
      <w:r w:rsidRPr="004A7277">
        <w:rPr>
          <w:rFonts w:ascii="Arial" w:hAnsi="Arial"/>
          <w:color w:val="auto"/>
          <w:spacing w:val="28"/>
          <w:sz w:val="22"/>
          <w:szCs w:val="22"/>
          <w:lang w:val="es-MX"/>
        </w:rPr>
        <w:t xml:space="preserve"> </w:t>
      </w:r>
      <w:r w:rsidRPr="004A7277">
        <w:rPr>
          <w:rFonts w:ascii="Arial" w:hAnsi="Arial"/>
          <w:color w:val="auto"/>
          <w:spacing w:val="-1"/>
          <w:sz w:val="22"/>
          <w:szCs w:val="22"/>
          <w:lang w:val="es-MX"/>
        </w:rPr>
        <w:t>mientras</w:t>
      </w:r>
      <w:r w:rsidRPr="004A7277">
        <w:rPr>
          <w:rFonts w:ascii="Arial" w:hAnsi="Arial"/>
          <w:color w:val="auto"/>
          <w:spacing w:val="27"/>
          <w:sz w:val="22"/>
          <w:szCs w:val="22"/>
          <w:lang w:val="es-MX"/>
        </w:rPr>
        <w:t xml:space="preserve"> </w:t>
      </w:r>
      <w:r w:rsidRPr="004A7277">
        <w:rPr>
          <w:rFonts w:ascii="Arial" w:hAnsi="Arial"/>
          <w:color w:val="auto"/>
          <w:spacing w:val="-1"/>
          <w:sz w:val="22"/>
          <w:szCs w:val="22"/>
          <w:lang w:val="es-MX"/>
        </w:rPr>
        <w:t>que</w:t>
      </w:r>
      <w:r w:rsidRPr="004A7277">
        <w:rPr>
          <w:rFonts w:ascii="Arial" w:hAnsi="Arial"/>
          <w:color w:val="auto"/>
          <w:spacing w:val="26"/>
          <w:sz w:val="22"/>
          <w:szCs w:val="22"/>
          <w:lang w:val="es-MX"/>
        </w:rPr>
        <w:t xml:space="preserve"> </w:t>
      </w:r>
      <w:r w:rsidRPr="004A7277">
        <w:rPr>
          <w:rFonts w:ascii="Arial" w:hAnsi="Arial"/>
          <w:color w:val="auto"/>
          <w:spacing w:val="-1"/>
          <w:sz w:val="22"/>
          <w:szCs w:val="22"/>
          <w:lang w:val="es-MX"/>
        </w:rPr>
        <w:t>dominios</w:t>
      </w:r>
      <w:r w:rsidRPr="004A7277">
        <w:rPr>
          <w:rFonts w:ascii="Arial" w:hAnsi="Arial"/>
          <w:color w:val="auto"/>
          <w:spacing w:val="28"/>
          <w:sz w:val="22"/>
          <w:szCs w:val="22"/>
          <w:lang w:val="es-MX"/>
        </w:rPr>
        <w:t xml:space="preserve"> </w:t>
      </w:r>
      <w:r w:rsidRPr="004A7277">
        <w:rPr>
          <w:rFonts w:ascii="Arial" w:hAnsi="Arial"/>
          <w:color w:val="auto"/>
          <w:sz w:val="22"/>
          <w:szCs w:val="22"/>
          <w:lang w:val="es-MX"/>
        </w:rPr>
        <w:t>de</w:t>
      </w:r>
      <w:r w:rsidRPr="004A7277">
        <w:rPr>
          <w:rFonts w:ascii="Arial" w:hAnsi="Arial"/>
          <w:color w:val="auto"/>
          <w:spacing w:val="26"/>
          <w:sz w:val="22"/>
          <w:szCs w:val="22"/>
          <w:lang w:val="es-MX"/>
        </w:rPr>
        <w:t xml:space="preserve"> </w:t>
      </w:r>
      <w:r w:rsidRPr="004A7277">
        <w:rPr>
          <w:rFonts w:ascii="Arial" w:hAnsi="Arial"/>
          <w:color w:val="auto"/>
          <w:sz w:val="22"/>
          <w:szCs w:val="22"/>
          <w:lang w:val="es-MX"/>
        </w:rPr>
        <w:t>la</w:t>
      </w:r>
      <w:r w:rsidRPr="004A7277">
        <w:rPr>
          <w:rFonts w:ascii="Arial" w:hAnsi="Arial"/>
          <w:color w:val="auto"/>
          <w:spacing w:val="65"/>
          <w:sz w:val="22"/>
          <w:szCs w:val="22"/>
          <w:lang w:val="es-MX"/>
        </w:rPr>
        <w:t xml:space="preserve"> </w:t>
      </w:r>
      <w:r w:rsidRPr="004A7277">
        <w:rPr>
          <w:rFonts w:ascii="Arial" w:hAnsi="Arial"/>
          <w:color w:val="auto"/>
          <w:spacing w:val="-1"/>
          <w:sz w:val="22"/>
          <w:szCs w:val="22"/>
          <w:lang w:val="es-MX"/>
        </w:rPr>
        <w:t>esfera</w:t>
      </w:r>
      <w:r w:rsidRPr="004A7277">
        <w:rPr>
          <w:rFonts w:ascii="Arial" w:hAnsi="Arial"/>
          <w:color w:val="auto"/>
          <w:spacing w:val="17"/>
          <w:sz w:val="22"/>
          <w:szCs w:val="22"/>
          <w:lang w:val="es-MX"/>
        </w:rPr>
        <w:t xml:space="preserve"> </w:t>
      </w:r>
      <w:r w:rsidRPr="004A7277">
        <w:rPr>
          <w:rFonts w:ascii="Arial" w:hAnsi="Arial"/>
          <w:color w:val="auto"/>
          <w:spacing w:val="-1"/>
          <w:sz w:val="22"/>
          <w:szCs w:val="22"/>
          <w:lang w:val="es-MX"/>
        </w:rPr>
        <w:t>pública</w:t>
      </w:r>
      <w:r w:rsidRPr="004A7277">
        <w:rPr>
          <w:rFonts w:ascii="Arial" w:hAnsi="Arial"/>
          <w:color w:val="auto"/>
          <w:spacing w:val="14"/>
          <w:sz w:val="22"/>
          <w:szCs w:val="22"/>
          <w:lang w:val="es-MX"/>
        </w:rPr>
        <w:t xml:space="preserve"> </w:t>
      </w:r>
      <w:r w:rsidRPr="004A7277">
        <w:rPr>
          <w:rFonts w:ascii="Arial" w:hAnsi="Arial"/>
          <w:color w:val="auto"/>
          <w:spacing w:val="-1"/>
          <w:sz w:val="22"/>
          <w:szCs w:val="22"/>
          <w:lang w:val="es-MX"/>
        </w:rPr>
        <w:t>como</w:t>
      </w:r>
      <w:r w:rsidRPr="004A7277">
        <w:rPr>
          <w:rFonts w:ascii="Arial" w:hAnsi="Arial"/>
          <w:color w:val="auto"/>
          <w:spacing w:val="15"/>
          <w:sz w:val="22"/>
          <w:szCs w:val="22"/>
          <w:lang w:val="es-MX"/>
        </w:rPr>
        <w:t xml:space="preserve"> </w:t>
      </w:r>
      <w:r w:rsidRPr="004A7277">
        <w:rPr>
          <w:rFonts w:ascii="Arial" w:hAnsi="Arial"/>
          <w:color w:val="auto"/>
          <w:sz w:val="22"/>
          <w:szCs w:val="22"/>
          <w:lang w:val="es-MX"/>
        </w:rPr>
        <w:t>la</w:t>
      </w:r>
      <w:r w:rsidRPr="004A7277">
        <w:rPr>
          <w:rFonts w:ascii="Arial" w:hAnsi="Arial"/>
          <w:color w:val="auto"/>
          <w:spacing w:val="15"/>
          <w:sz w:val="22"/>
          <w:szCs w:val="22"/>
          <w:lang w:val="es-MX"/>
        </w:rPr>
        <w:t xml:space="preserve"> </w:t>
      </w:r>
      <w:r w:rsidRPr="004A7277">
        <w:rPr>
          <w:rFonts w:ascii="Arial" w:hAnsi="Arial"/>
          <w:color w:val="auto"/>
          <w:spacing w:val="-1"/>
          <w:sz w:val="22"/>
          <w:szCs w:val="22"/>
          <w:lang w:val="es-MX"/>
        </w:rPr>
        <w:t>satisfacción</w:t>
      </w:r>
      <w:r w:rsidRPr="004A7277">
        <w:rPr>
          <w:rFonts w:ascii="Arial" w:hAnsi="Arial"/>
          <w:color w:val="auto"/>
          <w:spacing w:val="16"/>
          <w:sz w:val="22"/>
          <w:szCs w:val="22"/>
          <w:lang w:val="es-MX"/>
        </w:rPr>
        <w:t xml:space="preserve"> </w:t>
      </w:r>
      <w:r w:rsidRPr="004A7277">
        <w:rPr>
          <w:rFonts w:ascii="Arial" w:hAnsi="Arial"/>
          <w:color w:val="auto"/>
          <w:spacing w:val="-1"/>
          <w:sz w:val="22"/>
          <w:szCs w:val="22"/>
          <w:lang w:val="es-MX"/>
        </w:rPr>
        <w:t>con</w:t>
      </w:r>
      <w:r w:rsidRPr="004A7277">
        <w:rPr>
          <w:rFonts w:ascii="Arial" w:hAnsi="Arial"/>
          <w:color w:val="auto"/>
          <w:spacing w:val="15"/>
          <w:sz w:val="22"/>
          <w:szCs w:val="22"/>
          <w:lang w:val="es-MX"/>
        </w:rPr>
        <w:t xml:space="preserve"> </w:t>
      </w:r>
      <w:r w:rsidRPr="004A7277">
        <w:rPr>
          <w:rFonts w:ascii="Arial" w:hAnsi="Arial"/>
          <w:color w:val="auto"/>
          <w:sz w:val="22"/>
          <w:szCs w:val="22"/>
          <w:lang w:val="es-MX"/>
        </w:rPr>
        <w:t>el</w:t>
      </w:r>
      <w:r w:rsidRPr="004A7277">
        <w:rPr>
          <w:rFonts w:ascii="Arial" w:hAnsi="Arial"/>
          <w:color w:val="auto"/>
          <w:spacing w:val="16"/>
          <w:sz w:val="22"/>
          <w:szCs w:val="22"/>
          <w:lang w:val="es-MX"/>
        </w:rPr>
        <w:t xml:space="preserve"> </w:t>
      </w:r>
      <w:r w:rsidRPr="004A7277">
        <w:rPr>
          <w:rFonts w:ascii="Arial" w:hAnsi="Arial"/>
          <w:color w:val="auto"/>
          <w:spacing w:val="-1"/>
          <w:sz w:val="22"/>
          <w:szCs w:val="22"/>
          <w:lang w:val="es-MX"/>
        </w:rPr>
        <w:t>país</w:t>
      </w:r>
      <w:r w:rsidRPr="004A7277">
        <w:rPr>
          <w:rFonts w:ascii="Arial" w:hAnsi="Arial"/>
          <w:color w:val="auto"/>
          <w:spacing w:val="15"/>
          <w:sz w:val="22"/>
          <w:szCs w:val="22"/>
          <w:lang w:val="es-MX"/>
        </w:rPr>
        <w:t xml:space="preserve"> </w:t>
      </w:r>
      <w:r w:rsidRPr="004A7277">
        <w:rPr>
          <w:rFonts w:ascii="Arial" w:hAnsi="Arial"/>
          <w:color w:val="auto"/>
          <w:spacing w:val="-1"/>
          <w:sz w:val="22"/>
          <w:szCs w:val="22"/>
          <w:lang w:val="es-MX"/>
        </w:rPr>
        <w:t>(6.8)</w:t>
      </w:r>
      <w:r w:rsidRPr="004A7277">
        <w:rPr>
          <w:rFonts w:ascii="Arial" w:hAnsi="Arial"/>
          <w:color w:val="auto"/>
          <w:spacing w:val="18"/>
          <w:sz w:val="22"/>
          <w:szCs w:val="22"/>
          <w:lang w:val="es-MX"/>
        </w:rPr>
        <w:t xml:space="preserve"> </w:t>
      </w:r>
      <w:r w:rsidRPr="004A7277">
        <w:rPr>
          <w:rFonts w:ascii="Arial" w:hAnsi="Arial"/>
          <w:color w:val="auto"/>
          <w:sz w:val="22"/>
          <w:szCs w:val="22"/>
          <w:lang w:val="es-MX"/>
        </w:rPr>
        <w:t>y</w:t>
      </w:r>
      <w:r w:rsidRPr="004A7277">
        <w:rPr>
          <w:rFonts w:ascii="Arial" w:hAnsi="Arial"/>
          <w:color w:val="auto"/>
          <w:spacing w:val="12"/>
          <w:sz w:val="22"/>
          <w:szCs w:val="22"/>
          <w:lang w:val="es-MX"/>
        </w:rPr>
        <w:t xml:space="preserve"> </w:t>
      </w:r>
      <w:r w:rsidRPr="004A7277">
        <w:rPr>
          <w:rFonts w:ascii="Arial" w:hAnsi="Arial"/>
          <w:color w:val="auto"/>
          <w:spacing w:val="-1"/>
          <w:sz w:val="22"/>
          <w:szCs w:val="22"/>
          <w:lang w:val="es-MX"/>
        </w:rPr>
        <w:t>seguridad</w:t>
      </w:r>
      <w:r w:rsidRPr="004A7277">
        <w:rPr>
          <w:rFonts w:ascii="Arial" w:hAnsi="Arial"/>
          <w:color w:val="auto"/>
          <w:spacing w:val="45"/>
          <w:sz w:val="22"/>
          <w:szCs w:val="22"/>
          <w:lang w:val="es-MX"/>
        </w:rPr>
        <w:t xml:space="preserve"> </w:t>
      </w:r>
      <w:r w:rsidRPr="004A7277">
        <w:rPr>
          <w:rFonts w:ascii="Arial" w:hAnsi="Arial"/>
          <w:color w:val="auto"/>
          <w:spacing w:val="-1"/>
          <w:sz w:val="22"/>
          <w:szCs w:val="22"/>
          <w:lang w:val="es-MX"/>
        </w:rPr>
        <w:t>ciudadana</w:t>
      </w:r>
      <w:r w:rsidRPr="004A7277">
        <w:rPr>
          <w:rFonts w:ascii="Arial" w:hAnsi="Arial"/>
          <w:color w:val="auto"/>
          <w:spacing w:val="6"/>
          <w:sz w:val="22"/>
          <w:szCs w:val="22"/>
          <w:lang w:val="es-MX"/>
        </w:rPr>
        <w:t xml:space="preserve"> </w:t>
      </w:r>
      <w:r w:rsidRPr="004A7277">
        <w:rPr>
          <w:rFonts w:ascii="Arial" w:hAnsi="Arial"/>
          <w:color w:val="auto"/>
          <w:spacing w:val="-1"/>
          <w:sz w:val="22"/>
          <w:szCs w:val="22"/>
          <w:lang w:val="es-MX"/>
        </w:rPr>
        <w:t>(5.3)</w:t>
      </w:r>
      <w:r w:rsidRPr="004A7277">
        <w:rPr>
          <w:rFonts w:ascii="Arial" w:hAnsi="Arial"/>
          <w:color w:val="auto"/>
          <w:spacing w:val="7"/>
          <w:sz w:val="22"/>
          <w:szCs w:val="22"/>
          <w:lang w:val="es-MX"/>
        </w:rPr>
        <w:t xml:space="preserve"> </w:t>
      </w:r>
      <w:r w:rsidRPr="004A7277">
        <w:rPr>
          <w:rFonts w:ascii="Arial" w:hAnsi="Arial"/>
          <w:color w:val="auto"/>
          <w:spacing w:val="-1"/>
          <w:sz w:val="22"/>
          <w:szCs w:val="22"/>
          <w:lang w:val="es-MX"/>
        </w:rPr>
        <w:t>presentaron</w:t>
      </w:r>
      <w:r w:rsidRPr="004A7277">
        <w:rPr>
          <w:rFonts w:ascii="Arial" w:hAnsi="Arial"/>
          <w:color w:val="auto"/>
          <w:spacing w:val="6"/>
          <w:sz w:val="22"/>
          <w:szCs w:val="22"/>
          <w:lang w:val="es-MX"/>
        </w:rPr>
        <w:t xml:space="preserve"> </w:t>
      </w:r>
      <w:r w:rsidRPr="004A7277">
        <w:rPr>
          <w:rFonts w:ascii="Arial" w:hAnsi="Arial"/>
          <w:color w:val="auto"/>
          <w:sz w:val="22"/>
          <w:szCs w:val="22"/>
          <w:lang w:val="es-MX"/>
        </w:rPr>
        <w:t>los</w:t>
      </w:r>
      <w:r w:rsidRPr="004A7277">
        <w:rPr>
          <w:rFonts w:ascii="Arial" w:hAnsi="Arial"/>
          <w:color w:val="auto"/>
          <w:spacing w:val="3"/>
          <w:sz w:val="22"/>
          <w:szCs w:val="22"/>
          <w:lang w:val="es-MX"/>
        </w:rPr>
        <w:t xml:space="preserve"> </w:t>
      </w:r>
      <w:r w:rsidRPr="004A7277">
        <w:rPr>
          <w:rFonts w:ascii="Arial" w:hAnsi="Arial"/>
          <w:color w:val="auto"/>
          <w:spacing w:val="-1"/>
          <w:sz w:val="22"/>
          <w:szCs w:val="22"/>
          <w:lang w:val="es-MX"/>
        </w:rPr>
        <w:t>menores</w:t>
      </w:r>
      <w:r w:rsidRPr="004A7277">
        <w:rPr>
          <w:rFonts w:ascii="Arial" w:hAnsi="Arial"/>
          <w:color w:val="auto"/>
          <w:spacing w:val="6"/>
          <w:sz w:val="22"/>
          <w:szCs w:val="22"/>
          <w:lang w:val="es-MX"/>
        </w:rPr>
        <w:t xml:space="preserve"> </w:t>
      </w:r>
      <w:r w:rsidRPr="004A7277">
        <w:rPr>
          <w:rFonts w:ascii="Arial" w:hAnsi="Arial"/>
          <w:color w:val="auto"/>
          <w:spacing w:val="-1"/>
          <w:sz w:val="22"/>
          <w:szCs w:val="22"/>
          <w:lang w:val="es-MX"/>
        </w:rPr>
        <w:t>promedios; estos dos últimos son dominios</w:t>
      </w:r>
      <w:r w:rsidRPr="004A7277">
        <w:rPr>
          <w:rFonts w:ascii="Arial" w:hAnsi="Arial"/>
          <w:color w:val="auto"/>
          <w:spacing w:val="45"/>
          <w:sz w:val="22"/>
          <w:szCs w:val="22"/>
          <w:lang w:val="es-MX"/>
        </w:rPr>
        <w:t xml:space="preserve"> </w:t>
      </w:r>
      <w:r w:rsidRPr="004A7277">
        <w:rPr>
          <w:rFonts w:ascii="Arial" w:hAnsi="Arial"/>
          <w:color w:val="auto"/>
          <w:spacing w:val="-1"/>
          <w:sz w:val="22"/>
          <w:szCs w:val="22"/>
          <w:lang w:val="es-MX"/>
        </w:rPr>
        <w:t>tradicionalmente</w:t>
      </w:r>
      <w:r w:rsidRPr="004A7277">
        <w:rPr>
          <w:rFonts w:ascii="Arial" w:hAnsi="Arial"/>
          <w:color w:val="auto"/>
          <w:spacing w:val="46"/>
          <w:sz w:val="22"/>
          <w:szCs w:val="22"/>
          <w:lang w:val="es-MX"/>
        </w:rPr>
        <w:t xml:space="preserve"> </w:t>
      </w:r>
      <w:r w:rsidRPr="004A7277">
        <w:rPr>
          <w:rFonts w:ascii="Arial" w:hAnsi="Arial"/>
          <w:color w:val="auto"/>
          <w:sz w:val="22"/>
          <w:szCs w:val="22"/>
          <w:lang w:val="es-MX"/>
        </w:rPr>
        <w:t>de</w:t>
      </w:r>
      <w:r w:rsidRPr="004A7277">
        <w:rPr>
          <w:rFonts w:ascii="Arial" w:hAnsi="Arial"/>
          <w:color w:val="auto"/>
          <w:spacing w:val="46"/>
          <w:sz w:val="22"/>
          <w:szCs w:val="22"/>
          <w:lang w:val="es-MX"/>
        </w:rPr>
        <w:t xml:space="preserve"> </w:t>
      </w:r>
      <w:r w:rsidRPr="004A7277">
        <w:rPr>
          <w:rFonts w:ascii="Arial" w:hAnsi="Arial"/>
          <w:color w:val="auto"/>
          <w:spacing w:val="-1"/>
          <w:sz w:val="22"/>
          <w:szCs w:val="22"/>
          <w:lang w:val="es-MX"/>
        </w:rPr>
        <w:t>baja</w:t>
      </w:r>
      <w:r w:rsidRPr="004A7277">
        <w:rPr>
          <w:rFonts w:ascii="Arial" w:hAnsi="Arial"/>
          <w:color w:val="auto"/>
          <w:spacing w:val="43"/>
          <w:sz w:val="22"/>
          <w:szCs w:val="22"/>
          <w:lang w:val="es-MX"/>
        </w:rPr>
        <w:t xml:space="preserve"> </w:t>
      </w:r>
      <w:r w:rsidRPr="004A7277">
        <w:rPr>
          <w:rFonts w:ascii="Arial" w:hAnsi="Arial"/>
          <w:color w:val="auto"/>
          <w:spacing w:val="-1"/>
          <w:sz w:val="22"/>
          <w:szCs w:val="22"/>
          <w:lang w:val="es-MX"/>
        </w:rPr>
        <w:t>valoración.</w:t>
      </w:r>
    </w:p>
    <w:p w14:paraId="60DAAAF9" w14:textId="66F78F01" w:rsidR="00EB11C5" w:rsidRPr="0002665A" w:rsidRDefault="00922D34" w:rsidP="00EB11C5">
      <w:pPr>
        <w:pStyle w:val="bullet"/>
        <w:numPr>
          <w:ilvl w:val="2"/>
          <w:numId w:val="1"/>
        </w:numPr>
        <w:spacing w:before="240"/>
        <w:ind w:left="1418" w:right="1134" w:hanging="284"/>
        <w:jc w:val="both"/>
        <w:rPr>
          <w:rFonts w:ascii="Arial" w:hAnsi="Arial"/>
          <w:color w:val="auto"/>
          <w:spacing w:val="-1"/>
          <w:sz w:val="22"/>
          <w:szCs w:val="22"/>
          <w:lang w:val="es-MX"/>
        </w:rPr>
      </w:pPr>
      <w:r w:rsidRPr="003F466A">
        <w:rPr>
          <w:rFonts w:ascii="Arial" w:hAnsi="Arial"/>
          <w:color w:val="auto"/>
          <w:spacing w:val="-1"/>
          <w:sz w:val="22"/>
          <w:szCs w:val="22"/>
          <w:lang w:val="es-MX"/>
        </w:rPr>
        <w:t xml:space="preserve">Del </w:t>
      </w:r>
      <w:r w:rsidRPr="0002665A">
        <w:rPr>
          <w:rFonts w:ascii="Arial" w:hAnsi="Arial"/>
          <w:color w:val="auto"/>
          <w:spacing w:val="-1"/>
          <w:sz w:val="22"/>
          <w:szCs w:val="22"/>
          <w:lang w:val="es-MX"/>
        </w:rPr>
        <w:t xml:space="preserve">total de la población adulta urbana, 2.2% calificó entre 0 y 4 su satisfacción con la vida, y 8.1% la </w:t>
      </w:r>
      <w:r w:rsidR="003F466A" w:rsidRPr="0002665A">
        <w:rPr>
          <w:rFonts w:ascii="Arial" w:hAnsi="Arial"/>
          <w:color w:val="auto"/>
          <w:spacing w:val="-1"/>
          <w:sz w:val="22"/>
          <w:szCs w:val="22"/>
          <w:lang w:val="es-MX"/>
        </w:rPr>
        <w:t>evaluó</w:t>
      </w:r>
      <w:r w:rsidRPr="0002665A">
        <w:rPr>
          <w:rFonts w:ascii="Arial" w:hAnsi="Arial"/>
          <w:color w:val="auto"/>
          <w:spacing w:val="-1"/>
          <w:sz w:val="22"/>
          <w:szCs w:val="22"/>
          <w:lang w:val="es-MX"/>
        </w:rPr>
        <w:t xml:space="preserve"> con 5 o 6; 42.4% otorg</w:t>
      </w:r>
      <w:r w:rsidR="004E2D25" w:rsidRPr="0002665A">
        <w:rPr>
          <w:rFonts w:ascii="Arial" w:hAnsi="Arial"/>
          <w:color w:val="auto"/>
          <w:spacing w:val="-1"/>
          <w:sz w:val="22"/>
          <w:szCs w:val="22"/>
          <w:lang w:val="es-MX"/>
        </w:rPr>
        <w:t>ó</w:t>
      </w:r>
      <w:r w:rsidRPr="0002665A">
        <w:rPr>
          <w:rFonts w:ascii="Arial" w:hAnsi="Arial"/>
          <w:color w:val="auto"/>
          <w:spacing w:val="-1"/>
          <w:sz w:val="22"/>
          <w:szCs w:val="22"/>
          <w:lang w:val="es-MX"/>
        </w:rPr>
        <w:t xml:space="preserve"> una calificación de 7 u 8, en tanto que 47.3% señaló un nivel de satisfacción con valores de 9 o 10. </w:t>
      </w:r>
    </w:p>
    <w:p w14:paraId="6DDC37CB" w14:textId="6E14D33C" w:rsidR="001577F4" w:rsidRPr="00922D34" w:rsidRDefault="00EB11C5" w:rsidP="00EB11C5">
      <w:pPr>
        <w:pStyle w:val="bullet"/>
        <w:numPr>
          <w:ilvl w:val="2"/>
          <w:numId w:val="1"/>
        </w:numPr>
        <w:spacing w:before="240"/>
        <w:ind w:left="1418" w:right="1134" w:hanging="284"/>
        <w:jc w:val="both"/>
        <w:rPr>
          <w:rFonts w:ascii="Arial" w:hAnsi="Arial" w:cs="Arial"/>
          <w:color w:val="auto"/>
          <w:spacing w:val="-4"/>
          <w:sz w:val="22"/>
          <w:szCs w:val="22"/>
        </w:rPr>
      </w:pPr>
      <w:r w:rsidRPr="00922D34">
        <w:rPr>
          <w:rFonts w:ascii="Arial" w:hAnsi="Arial" w:cs="Arial"/>
          <w:color w:val="auto"/>
          <w:sz w:val="22"/>
          <w:szCs w:val="22"/>
        </w:rPr>
        <w:t xml:space="preserve">En una escala de -10 a +10, el balance de estados de ánimo positivos y negativos </w:t>
      </w:r>
      <w:r w:rsidRPr="00922D34">
        <w:rPr>
          <w:rFonts w:ascii="Arial" w:hAnsi="Arial" w:cs="Arial"/>
          <w:color w:val="auto"/>
          <w:spacing w:val="-4"/>
          <w:sz w:val="22"/>
          <w:szCs w:val="22"/>
        </w:rPr>
        <w:t xml:space="preserve">de la población en julio de </w:t>
      </w:r>
      <w:r w:rsidR="00E52A4C" w:rsidRPr="00922D34">
        <w:rPr>
          <w:rFonts w:ascii="Arial" w:hAnsi="Arial" w:cs="Arial"/>
          <w:color w:val="auto"/>
          <w:spacing w:val="-4"/>
          <w:sz w:val="22"/>
          <w:szCs w:val="22"/>
        </w:rPr>
        <w:t>este año</w:t>
      </w:r>
      <w:r w:rsidRPr="00922D34">
        <w:rPr>
          <w:rFonts w:ascii="Arial" w:hAnsi="Arial" w:cs="Arial"/>
          <w:color w:val="auto"/>
          <w:spacing w:val="-4"/>
          <w:sz w:val="22"/>
          <w:szCs w:val="22"/>
        </w:rPr>
        <w:t xml:space="preserve"> fue de 6.3,</w:t>
      </w:r>
      <w:r w:rsidRPr="00922D34">
        <w:rPr>
          <w:rFonts w:ascii="Arial" w:hAnsi="Arial" w:cs="Arial"/>
          <w:color w:val="auto"/>
          <w:sz w:val="22"/>
          <w:szCs w:val="22"/>
        </w:rPr>
        <w:t xml:space="preserve"> una</w:t>
      </w:r>
      <w:r w:rsidRPr="00922D34">
        <w:rPr>
          <w:rFonts w:ascii="Arial" w:hAnsi="Arial" w:cs="Arial"/>
          <w:color w:val="auto"/>
          <w:spacing w:val="-4"/>
          <w:sz w:val="22"/>
          <w:szCs w:val="22"/>
        </w:rPr>
        <w:t xml:space="preserve"> décima por debajo</w:t>
      </w:r>
      <w:r w:rsidR="003B753F" w:rsidRPr="00922D34">
        <w:rPr>
          <w:rFonts w:ascii="Arial" w:hAnsi="Arial" w:cs="Arial"/>
          <w:color w:val="auto"/>
          <w:spacing w:val="-4"/>
          <w:sz w:val="22"/>
          <w:szCs w:val="22"/>
        </w:rPr>
        <w:t xml:space="preserve"> </w:t>
      </w:r>
      <w:r w:rsidR="00347B56" w:rsidRPr="00922D34">
        <w:rPr>
          <w:rFonts w:ascii="Arial" w:hAnsi="Arial" w:cs="Arial"/>
          <w:color w:val="auto"/>
          <w:spacing w:val="-4"/>
          <w:sz w:val="22"/>
          <w:szCs w:val="22"/>
        </w:rPr>
        <w:t xml:space="preserve">del registrado en </w:t>
      </w:r>
      <w:r w:rsidRPr="00922D34">
        <w:rPr>
          <w:rFonts w:ascii="Arial" w:hAnsi="Arial" w:cs="Arial"/>
          <w:color w:val="auto"/>
          <w:spacing w:val="-4"/>
          <w:sz w:val="22"/>
          <w:szCs w:val="22"/>
        </w:rPr>
        <w:t>el mismo mes de 2018 (6.4).</w:t>
      </w:r>
    </w:p>
    <w:p w14:paraId="19C7B8E9" w14:textId="77777777" w:rsidR="00C85C60" w:rsidRDefault="00C85C60">
      <w:pPr>
        <w:rPr>
          <w:rFonts w:ascii="Arial" w:eastAsia="Arial" w:hAnsi="Arial"/>
          <w:sz w:val="24"/>
          <w:szCs w:val="24"/>
        </w:rPr>
      </w:pPr>
      <w:r>
        <w:br w:type="page"/>
      </w:r>
    </w:p>
    <w:p w14:paraId="104C6472" w14:textId="5A44BB06" w:rsidR="00EB11C5" w:rsidRPr="00907F03" w:rsidRDefault="00EB11C5" w:rsidP="00C85C60">
      <w:pPr>
        <w:pStyle w:val="parrafo1"/>
        <w:widowControl w:val="0"/>
        <w:spacing w:before="240"/>
        <w:ind w:left="0" w:right="0"/>
      </w:pPr>
      <w:r w:rsidRPr="00907F03">
        <w:lastRenderedPageBreak/>
        <w:t>El bienestar subjetivo se observa a partir del reporte que hacen las personas respecto de su propio bienestar en relación con tres aspectos: 1) satisfacción con la vida en general y ámbitos específicos de la misma, denominados dominios de satisfacción; 2) fortaleza de ánimo y sentido de vida (Eudemonía), con base en el grado de acuerdo mostrado con ciertos enunciados; y 3) balance anímico, que explora la prevalencia de estados anímicos positivos o negativos en un momento de referencia. Para ello, el INEGI ha implementado instrumentos de captación conocidos como módulos de Bienestar Autorreportado (BIARE), donde se solicita a personas de 18 y más años, que consideren distintos reactivos relacionados con los tres aspectos anteriores y les otorguen una calificación.</w:t>
      </w:r>
    </w:p>
    <w:p w14:paraId="2EEF4375" w14:textId="77777777" w:rsidR="00EB11C5" w:rsidRPr="00907F03" w:rsidRDefault="00EB11C5" w:rsidP="00C85C60">
      <w:pPr>
        <w:pStyle w:val="parrafo1"/>
        <w:widowControl w:val="0"/>
        <w:spacing w:before="240"/>
        <w:ind w:left="0" w:right="0"/>
      </w:pPr>
      <w:r w:rsidRPr="00907F03">
        <w:t>El propósito del BIARE básico, o módulo BIARE incorporado a la ENCO, es complementar la información económica de coyuntura, con información generada desde otra perspectiva sobre el desarrollo y el progreso de las sociedades y que considera relevante las valoraciones de los individuos acerca de su propia situación en relación con elementos inmateriales o intangibles que también inciden en su calidad de vida. Ejemplo de ello son los bienes relacionales (familia y afectos), los logros personales, la percepción sobre el entorno</w:t>
      </w:r>
      <w:r>
        <w:t>, así como</w:t>
      </w:r>
      <w:r w:rsidRPr="00907F03">
        <w:t xml:space="preserve"> otros </w:t>
      </w:r>
      <w:r w:rsidRPr="00564FA6">
        <w:t>bienes</w:t>
      </w:r>
      <w:r w:rsidRPr="00907F03">
        <w:t xml:space="preserve"> no proporcionados por el mercado. Además de ser un tema de interés en disciplinas como la economía, la psicología o la sociología, es información relevante para formadores de opinión y, en general, para quienes requieren dar seguimiento a los aspectos relacionados con la calidad de vida de la sociedad mexicana del siglo XXI, a partir de valoraciones otorgadas por la población, y recolectadas con base en estándares que promueven </w:t>
      </w:r>
      <w:r>
        <w:t xml:space="preserve">tanto </w:t>
      </w:r>
      <w:r w:rsidRPr="00907F03">
        <w:t>organismos internacionales, como un creciente contingente de investigadores y analistas alrededor del mundo.</w:t>
      </w:r>
    </w:p>
    <w:p w14:paraId="71DA23F5" w14:textId="77777777" w:rsidR="00EB11C5" w:rsidRPr="00907F03" w:rsidRDefault="00EB11C5" w:rsidP="00C85C60">
      <w:pPr>
        <w:pStyle w:val="subtit"/>
        <w:numPr>
          <w:ilvl w:val="0"/>
          <w:numId w:val="8"/>
        </w:numPr>
        <w:spacing w:before="360" w:line="240" w:lineRule="auto"/>
        <w:ind w:left="720"/>
        <w:rPr>
          <w:b w:val="0"/>
          <w:bCs w:val="0"/>
          <w:i w:val="0"/>
        </w:rPr>
      </w:pPr>
      <w:r w:rsidRPr="00C85C60">
        <w:rPr>
          <w:rFonts w:cs="Arial"/>
          <w:spacing w:val="-1"/>
        </w:rPr>
        <w:t>Satisfacción</w:t>
      </w:r>
      <w:r w:rsidRPr="00907F03">
        <w:t xml:space="preserve"> con la vida</w:t>
      </w:r>
    </w:p>
    <w:p w14:paraId="6AB85595" w14:textId="77777777" w:rsidR="00EB11C5" w:rsidRPr="00907F03" w:rsidRDefault="00EB11C5" w:rsidP="00C85C60">
      <w:pPr>
        <w:pStyle w:val="parrafo1"/>
        <w:widowControl w:val="0"/>
        <w:spacing w:before="240"/>
        <w:ind w:left="0" w:right="0"/>
      </w:pPr>
      <w:r w:rsidRPr="00907F03">
        <w:t xml:space="preserve">El primer </w:t>
      </w:r>
      <w:r w:rsidRPr="00C85C60">
        <w:rPr>
          <w:rFonts w:cs="Arial"/>
          <w:szCs w:val="24"/>
        </w:rPr>
        <w:t>aspecto</w:t>
      </w:r>
      <w:r w:rsidRPr="00907F03">
        <w:t xml:space="preserve"> a valorar del bienestar subjetivo es la satisfacción con la vida en general. Se solicita a la persona entrevistada que establezca una calificación en una escala de 0 a 10, donde 0 sería total insatisfacción y 10 total satisfacción.</w:t>
      </w:r>
    </w:p>
    <w:p w14:paraId="7EBB13E3" w14:textId="6422CF39" w:rsidR="00EB11C5" w:rsidRPr="00907F03" w:rsidRDefault="00EB11C5" w:rsidP="00C85C60">
      <w:pPr>
        <w:pStyle w:val="parrafo1"/>
        <w:widowControl w:val="0"/>
        <w:shd w:val="clear" w:color="auto" w:fill="FFFFFF" w:themeFill="background1"/>
        <w:spacing w:before="240" w:after="240"/>
        <w:ind w:left="0" w:right="0"/>
      </w:pPr>
      <w:r w:rsidRPr="00907F03">
        <w:t xml:space="preserve">Para </w:t>
      </w:r>
      <w:r w:rsidRPr="00C85C60">
        <w:rPr>
          <w:rFonts w:cs="Arial"/>
          <w:szCs w:val="24"/>
        </w:rPr>
        <w:t>julio</w:t>
      </w:r>
      <w:r w:rsidRPr="00907F03">
        <w:t xml:space="preserve"> de 2019, el promedio de satisfacción con la vida en general </w:t>
      </w:r>
      <w:r w:rsidR="003B753F" w:rsidRPr="00907F03">
        <w:t>report</w:t>
      </w:r>
      <w:r w:rsidR="00347B56">
        <w:t>a</w:t>
      </w:r>
      <w:r w:rsidR="003B753F" w:rsidRPr="00907F03">
        <w:t xml:space="preserve"> </w:t>
      </w:r>
      <w:r w:rsidRPr="00907F03">
        <w:t xml:space="preserve">una calificación de 8.3, ubicándose en el mismo nivel respecto a julio de 2018 y una décima por encima del </w:t>
      </w:r>
      <w:r w:rsidR="009B129F">
        <w:t xml:space="preserve">registrado en igual </w:t>
      </w:r>
      <w:r w:rsidRPr="00907F03">
        <w:t>mes de 2017 (gráfica 1). En cuanto a las diferencias según el sexo de los informantes, en promedio, los hombres alcanza</w:t>
      </w:r>
      <w:r w:rsidR="009B1FF5">
        <w:t>ro</w:t>
      </w:r>
      <w:r w:rsidRPr="00907F03">
        <w:t>n un nivel de satisfacción mayor que el de las mujeres: 8.4 frente a 8.2 (gráfica 1).</w:t>
      </w:r>
    </w:p>
    <w:p w14:paraId="41BBA548" w14:textId="035A0C54" w:rsidR="00EB11C5" w:rsidRPr="002A0C6F" w:rsidRDefault="00EB11C5" w:rsidP="00AE7D42">
      <w:pPr>
        <w:pStyle w:val="Estilo2"/>
        <w:keepNext/>
        <w:keepLines/>
        <w:spacing w:before="240" w:after="0" w:line="240" w:lineRule="auto"/>
        <w:ind w:right="0"/>
        <w:jc w:val="center"/>
        <w:rPr>
          <w:rFonts w:cs="Arial"/>
          <w:sz w:val="20"/>
          <w:szCs w:val="20"/>
        </w:rPr>
      </w:pPr>
      <w:r w:rsidRPr="00AE7D42">
        <w:rPr>
          <w:rFonts w:eastAsia="Times New Roman" w:cs="Arial"/>
          <w:iCs/>
          <w:snapToGrid w:val="0"/>
          <w:sz w:val="20"/>
          <w:lang w:eastAsia="es-ES"/>
        </w:rPr>
        <w:lastRenderedPageBreak/>
        <w:t>Gráfica</w:t>
      </w:r>
      <w:r w:rsidRPr="002A0C6F">
        <w:rPr>
          <w:spacing w:val="-8"/>
          <w:sz w:val="20"/>
        </w:rPr>
        <w:t xml:space="preserve"> </w:t>
      </w:r>
      <w:r w:rsidRPr="002A0C6F">
        <w:rPr>
          <w:sz w:val="20"/>
        </w:rPr>
        <w:t>1</w:t>
      </w:r>
    </w:p>
    <w:p w14:paraId="56C0A567" w14:textId="71D6576C" w:rsidR="00EB11C5" w:rsidRPr="002A0C6F" w:rsidRDefault="00EB11C5" w:rsidP="00C85C60">
      <w:pPr>
        <w:keepNext/>
        <w:keepLines/>
        <w:ind w:right="11"/>
        <w:jc w:val="center"/>
        <w:rPr>
          <w:rFonts w:ascii="Arial" w:eastAsia="Times New Roman" w:hAnsi="Arial" w:cs="Arial"/>
          <w:b/>
          <w:iCs/>
          <w:smallCaps/>
          <w:snapToGrid w:val="0"/>
          <w:sz w:val="24"/>
          <w:szCs w:val="24"/>
          <w:lang w:eastAsia="es-ES"/>
        </w:rPr>
      </w:pPr>
      <w:r w:rsidRPr="002A0C6F">
        <w:rPr>
          <w:rFonts w:ascii="Arial" w:eastAsia="Times New Roman" w:hAnsi="Arial" w:cs="Arial"/>
          <w:b/>
          <w:iCs/>
          <w:smallCaps/>
          <w:snapToGrid w:val="0"/>
          <w:sz w:val="24"/>
          <w:szCs w:val="24"/>
          <w:lang w:eastAsia="es-ES"/>
        </w:rPr>
        <w:t>Satisfacción con la vida a nivel nacional y por sexo, a julio de 2019</w:t>
      </w:r>
    </w:p>
    <w:p w14:paraId="37964FFD" w14:textId="6CA2A82C" w:rsidR="00EB11C5" w:rsidRPr="002A0C6F" w:rsidRDefault="00EB11C5" w:rsidP="00C85C60">
      <w:pPr>
        <w:keepNext/>
        <w:keepLines/>
        <w:spacing w:after="60"/>
        <w:jc w:val="center"/>
        <w:rPr>
          <w:rFonts w:ascii="Arial" w:eastAsia="Times New Roman" w:hAnsi="Arial" w:cs="Arial"/>
          <w:smallCaps/>
          <w:sz w:val="18"/>
          <w:szCs w:val="24"/>
          <w:lang w:eastAsia="es-ES"/>
        </w:rPr>
      </w:pPr>
      <w:r w:rsidRPr="002A0C6F">
        <w:rPr>
          <w:rFonts w:ascii="Arial" w:eastAsia="Times New Roman" w:hAnsi="Arial" w:cs="Arial"/>
          <w:smallCaps/>
          <w:sz w:val="18"/>
          <w:szCs w:val="24"/>
          <w:lang w:eastAsia="es-ES"/>
        </w:rPr>
        <w:t>(Promedio en escala de 0 a 10)</w:t>
      </w:r>
    </w:p>
    <w:tbl>
      <w:tblPr>
        <w:tblStyle w:val="Tablaconcuadrcula2"/>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67"/>
        <w:gridCol w:w="1989"/>
      </w:tblGrid>
      <w:tr w:rsidR="00EB11C5" w:rsidRPr="00CB6FED" w14:paraId="2278C9B2" w14:textId="77777777" w:rsidTr="00EB11C5">
        <w:trPr>
          <w:trHeight w:val="239"/>
          <w:jc w:val="center"/>
        </w:trPr>
        <w:tc>
          <w:tcPr>
            <w:tcW w:w="7367" w:type="dxa"/>
            <w:shd w:val="clear" w:color="auto" w:fill="auto"/>
          </w:tcPr>
          <w:p w14:paraId="1C876225" w14:textId="77777777" w:rsidR="00EB11C5" w:rsidRPr="00CB6FED" w:rsidRDefault="00EB11C5" w:rsidP="00C85C60">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Total</w:t>
            </w:r>
          </w:p>
        </w:tc>
        <w:tc>
          <w:tcPr>
            <w:tcW w:w="1989" w:type="dxa"/>
            <w:shd w:val="clear" w:color="auto" w:fill="auto"/>
          </w:tcPr>
          <w:p w14:paraId="10CCF8FD" w14:textId="77777777" w:rsidR="00EB11C5" w:rsidRPr="00CB6FED" w:rsidRDefault="00EB11C5" w:rsidP="00C85C60">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Por sexo</w:t>
            </w:r>
          </w:p>
        </w:tc>
      </w:tr>
      <w:tr w:rsidR="00EB11C5" w:rsidRPr="00CB6FED" w14:paraId="72A0057B" w14:textId="77777777" w:rsidTr="00EB11C5">
        <w:tblPrEx>
          <w:tblCellMar>
            <w:left w:w="70" w:type="dxa"/>
            <w:right w:w="70" w:type="dxa"/>
          </w:tblCellMar>
        </w:tblPrEx>
        <w:trPr>
          <w:trHeight w:val="3109"/>
          <w:jc w:val="center"/>
        </w:trPr>
        <w:tc>
          <w:tcPr>
            <w:tcW w:w="7367" w:type="dxa"/>
          </w:tcPr>
          <w:p w14:paraId="0EDE6598" w14:textId="26B1F632" w:rsidR="00EB11C5" w:rsidRPr="00CB6FED" w:rsidRDefault="00EB11C5" w:rsidP="00C85C60">
            <w:pPr>
              <w:keepNext/>
              <w:keepLines/>
              <w:jc w:val="right"/>
              <w:rPr>
                <w:rFonts w:ascii="Arial" w:eastAsia="Times New Roman" w:hAnsi="Arial" w:cs="Arial"/>
                <w:sz w:val="20"/>
                <w:szCs w:val="24"/>
                <w:lang w:eastAsia="es-ES"/>
              </w:rPr>
            </w:pPr>
            <w:r w:rsidRPr="00CB6FED">
              <w:rPr>
                <w:rFonts w:ascii="Arial" w:eastAsia="Times New Roman" w:hAnsi="Arial" w:cs="Times New Roman"/>
                <w:noProof/>
                <w:sz w:val="24"/>
                <w:szCs w:val="20"/>
                <w:lang w:eastAsia="es-MX"/>
              </w:rPr>
              <w:drawing>
                <wp:inline distT="0" distB="0" distL="0" distR="0" wp14:anchorId="53518B56" wp14:editId="7A5B425F">
                  <wp:extent cx="4362450" cy="1939925"/>
                  <wp:effectExtent l="0" t="0" r="0" b="317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989" w:type="dxa"/>
          </w:tcPr>
          <w:p w14:paraId="04EC26FA" w14:textId="716A99EE" w:rsidR="00EB11C5" w:rsidRPr="00CB6FED" w:rsidRDefault="00EB11C5" w:rsidP="00C85C60">
            <w:pPr>
              <w:keepNext/>
              <w:keepLines/>
              <w:jc w:val="center"/>
              <w:rPr>
                <w:rFonts w:ascii="Arial" w:eastAsia="Times New Roman" w:hAnsi="Arial" w:cs="Times New Roman"/>
                <w:sz w:val="24"/>
                <w:szCs w:val="20"/>
                <w:lang w:eastAsia="es-ES"/>
              </w:rPr>
            </w:pPr>
            <w:r w:rsidRPr="00CB6FED">
              <w:rPr>
                <w:rFonts w:ascii="Arial" w:eastAsia="Times New Roman" w:hAnsi="Arial" w:cs="Arial"/>
                <w:noProof/>
                <w:sz w:val="20"/>
                <w:szCs w:val="20"/>
                <w:lang w:eastAsia="es-MX"/>
              </w:rPr>
              <w:drawing>
                <wp:inline distT="0" distB="0" distL="0" distR="0" wp14:anchorId="1A0E3871" wp14:editId="22E0A2F0">
                  <wp:extent cx="1117600" cy="1939925"/>
                  <wp:effectExtent l="0" t="0" r="6350" b="31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7CDB6973" w14:textId="32952902" w:rsidR="00EB11C5" w:rsidRPr="00AE7D42" w:rsidRDefault="00EB11C5" w:rsidP="00C85C60">
      <w:pPr>
        <w:pStyle w:val="parrafo1"/>
        <w:widowControl w:val="0"/>
        <w:spacing w:before="240"/>
        <w:ind w:left="0" w:right="0"/>
        <w:rPr>
          <w:rFonts w:cs="Arial"/>
          <w:szCs w:val="24"/>
        </w:rPr>
      </w:pPr>
      <w:r w:rsidRPr="00AE7D42">
        <w:rPr>
          <w:rFonts w:cs="Arial"/>
          <w:szCs w:val="24"/>
        </w:rPr>
        <w:t xml:space="preserve">En julio del </w:t>
      </w:r>
      <w:r w:rsidRPr="00C85C60">
        <w:rPr>
          <w:rFonts w:cs="Arial"/>
          <w:szCs w:val="24"/>
        </w:rPr>
        <w:t>presente</w:t>
      </w:r>
      <w:r w:rsidRPr="00AE7D42">
        <w:rPr>
          <w:rFonts w:cs="Arial"/>
          <w:szCs w:val="24"/>
        </w:rPr>
        <w:t xml:space="preserve"> año, los jóvenes de 18 a 29 años son quienes declararon mayor satisfacción con la vida, al promediar 8.5; el promedio </w:t>
      </w:r>
      <w:r w:rsidR="00D7427F" w:rsidRPr="00AE7D42">
        <w:rPr>
          <w:rFonts w:cs="Arial"/>
          <w:szCs w:val="24"/>
        </w:rPr>
        <w:t>disminuy</w:t>
      </w:r>
      <w:r w:rsidR="00D7427F">
        <w:rPr>
          <w:rFonts w:cs="Arial"/>
          <w:szCs w:val="24"/>
        </w:rPr>
        <w:t>ó</w:t>
      </w:r>
      <w:r w:rsidRPr="00AE7D42">
        <w:rPr>
          <w:rFonts w:cs="Arial"/>
          <w:szCs w:val="24"/>
        </w:rPr>
        <w:t>, registrando 8.2 para el grupo de 30 a 44 años de edad, 8.3 en la población de 45 a 59, y 8 en el grupo de 60 y más años. Cabe señalar que, en todos los grupos de edad, la satisfacción con la vida es menor para las mujeres que para los hombres. La mayor diferencia se da en el grupo de 30 a 44 años.</w:t>
      </w:r>
    </w:p>
    <w:p w14:paraId="4C785D6A" w14:textId="77777777" w:rsidR="00EB11C5" w:rsidRPr="00907F03" w:rsidRDefault="00EB11C5" w:rsidP="00C85C60">
      <w:pPr>
        <w:pStyle w:val="Estilo2"/>
        <w:spacing w:before="360" w:after="0" w:line="240" w:lineRule="auto"/>
        <w:ind w:right="0"/>
        <w:jc w:val="center"/>
        <w:rPr>
          <w:rFonts w:cs="Arial"/>
          <w:sz w:val="20"/>
          <w:szCs w:val="20"/>
        </w:rPr>
      </w:pPr>
      <w:r w:rsidRPr="00C85C60">
        <w:rPr>
          <w:rFonts w:eastAsia="Times New Roman" w:cs="Arial"/>
          <w:iCs/>
          <w:snapToGrid w:val="0"/>
          <w:sz w:val="20"/>
          <w:lang w:eastAsia="es-ES"/>
        </w:rPr>
        <w:t>Gráfica</w:t>
      </w:r>
      <w:r w:rsidRPr="00907F03">
        <w:rPr>
          <w:spacing w:val="-8"/>
          <w:sz w:val="20"/>
        </w:rPr>
        <w:t xml:space="preserve"> </w:t>
      </w:r>
      <w:r w:rsidRPr="00907F03">
        <w:rPr>
          <w:sz w:val="20"/>
        </w:rPr>
        <w:t>2</w:t>
      </w:r>
    </w:p>
    <w:p w14:paraId="40A48D11" w14:textId="79AC45FE" w:rsidR="00EB11C5" w:rsidRPr="00C85C60" w:rsidRDefault="00AE7D42" w:rsidP="00AE7D42">
      <w:pPr>
        <w:pStyle w:val="tit"/>
        <w:rPr>
          <w:sz w:val="22"/>
        </w:rPr>
      </w:pPr>
      <w:r>
        <w:rPr>
          <w:sz w:val="22"/>
        </w:rPr>
        <w:t>S</w:t>
      </w:r>
      <w:r w:rsidRPr="00C85C60">
        <w:rPr>
          <w:sz w:val="22"/>
        </w:rPr>
        <w:t>atisfacción con la vida por grupo de edad y sexo, durante julio de 2019</w:t>
      </w:r>
    </w:p>
    <w:p w14:paraId="03C48BB0" w14:textId="592E5223" w:rsidR="00EB11C5" w:rsidRDefault="00C85C60" w:rsidP="00C85C60">
      <w:pPr>
        <w:pStyle w:val="unidad"/>
        <w:spacing w:after="20"/>
      </w:pPr>
      <w:r w:rsidRPr="00C85C60">
        <w:t>(</w:t>
      </w:r>
      <w:r w:rsidRPr="00C85C60">
        <w:rPr>
          <w:caps/>
          <w:smallCaps w:val="0"/>
        </w:rPr>
        <w:t>p</w:t>
      </w:r>
      <w:r w:rsidRPr="00C85C60">
        <w:t xml:space="preserve">romedio en escala de </w:t>
      </w:r>
      <w:r w:rsidRPr="00907F03">
        <w:t>0</w:t>
      </w:r>
      <w:r w:rsidRPr="00C85C60">
        <w:t xml:space="preserve"> a </w:t>
      </w:r>
      <w:r w:rsidRPr="00907F03">
        <w:t>10)</w:t>
      </w:r>
    </w:p>
    <w:p w14:paraId="262F8F7E" w14:textId="77777777" w:rsidR="00EB11C5" w:rsidRPr="00A25932" w:rsidRDefault="00EB11C5" w:rsidP="00EB11C5">
      <w:pPr>
        <w:ind w:left="720" w:hanging="720"/>
        <w:jc w:val="center"/>
        <w:rPr>
          <w:rFonts w:ascii="Arial" w:eastAsia="Helvetica Neue Medium" w:hAnsi="Arial" w:cs="Arial"/>
          <w:lang w:eastAsia="es-ES"/>
        </w:rPr>
      </w:pPr>
      <w:r w:rsidRPr="00A25932">
        <w:rPr>
          <w:rFonts w:ascii="Arial" w:eastAsia="Helvetica Neue Medium" w:hAnsi="Arial" w:cs="Arial"/>
          <w:noProof/>
          <w:lang w:eastAsia="es-MX"/>
        </w:rPr>
        <w:drawing>
          <wp:inline distT="0" distB="0" distL="0" distR="0" wp14:anchorId="1744E0C9" wp14:editId="48704D9E">
            <wp:extent cx="5020642" cy="2839500"/>
            <wp:effectExtent l="0" t="0" r="8890" b="18415"/>
            <wp:docPr id="511" name="Gráfico 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D6707A9" w14:textId="77777777" w:rsidR="00EB11C5" w:rsidRPr="00C85C60" w:rsidRDefault="00EB11C5" w:rsidP="00C85C60">
      <w:pPr>
        <w:pStyle w:val="subtit"/>
        <w:keepNext/>
        <w:numPr>
          <w:ilvl w:val="1"/>
          <w:numId w:val="8"/>
        </w:numPr>
        <w:tabs>
          <w:tab w:val="left" w:pos="5520"/>
        </w:tabs>
        <w:spacing w:before="600"/>
        <w:ind w:left="1440"/>
        <w:rPr>
          <w:rFonts w:cs="Arial"/>
          <w:color w:val="27251F" w:themeColor="text1"/>
        </w:rPr>
      </w:pPr>
      <w:r w:rsidRPr="00C85C60">
        <w:rPr>
          <w:rFonts w:cs="Arial"/>
          <w:color w:val="27251F" w:themeColor="text1"/>
        </w:rPr>
        <w:lastRenderedPageBreak/>
        <w:t>Dominios de satisfacción</w:t>
      </w:r>
    </w:p>
    <w:p w14:paraId="6CEEDE4D" w14:textId="77777777" w:rsidR="00EB11C5" w:rsidRPr="00907F03" w:rsidRDefault="00EB11C5" w:rsidP="00C85C60">
      <w:pPr>
        <w:pStyle w:val="parrafo1"/>
        <w:keepNext/>
        <w:widowControl w:val="0"/>
        <w:shd w:val="clear" w:color="auto" w:fill="FFFFFF" w:themeFill="background1"/>
        <w:spacing w:before="240"/>
        <w:ind w:left="0" w:right="0"/>
      </w:pPr>
      <w:r w:rsidRPr="00907F03">
        <w:t xml:space="preserve">En </w:t>
      </w:r>
      <w:r w:rsidRPr="00C85C60">
        <w:rPr>
          <w:rFonts w:cs="Arial"/>
          <w:szCs w:val="24"/>
        </w:rPr>
        <w:t>referencia</w:t>
      </w:r>
      <w:r w:rsidRPr="00907F03">
        <w:t xml:space="preserve"> a los aspectos específicos o dominios de satisfacción, los tres ámbitos con valoración más baja en julio de este año son la satisfacción con la </w:t>
      </w:r>
      <w:r w:rsidRPr="00907F03">
        <w:rPr>
          <w:i/>
        </w:rPr>
        <w:t xml:space="preserve">seguridad ciudadana, el país y la ciudad, </w:t>
      </w:r>
      <w:r w:rsidRPr="00907F03">
        <w:t>orden que persiste si se observan los resultados del año anterior</w:t>
      </w:r>
      <w:r>
        <w:t xml:space="preserve"> (</w:t>
      </w:r>
      <w:r w:rsidRPr="00907F03">
        <w:t>julio de 2018</w:t>
      </w:r>
      <w:r>
        <w:t>)</w:t>
      </w:r>
      <w:r w:rsidRPr="00907F03">
        <w:t>.</w:t>
      </w:r>
    </w:p>
    <w:p w14:paraId="183FDEE0" w14:textId="562E05CA" w:rsidR="00EB11C5" w:rsidRPr="00907F03" w:rsidRDefault="00EB11C5" w:rsidP="00C85C60">
      <w:pPr>
        <w:pStyle w:val="parrafo1"/>
        <w:keepNext/>
        <w:widowControl w:val="0"/>
        <w:spacing w:before="240"/>
        <w:ind w:left="0" w:right="0"/>
      </w:pPr>
      <w:r w:rsidRPr="00C85C60">
        <w:rPr>
          <w:rFonts w:cs="Arial"/>
          <w:szCs w:val="24"/>
          <w:shd w:val="clear" w:color="auto" w:fill="FFFFFF" w:themeFill="background1"/>
        </w:rPr>
        <w:t>La</w:t>
      </w:r>
      <w:r w:rsidRPr="00907F03">
        <w:t xml:space="preserve"> </w:t>
      </w:r>
      <w:r w:rsidRPr="00907F03">
        <w:rPr>
          <w:i/>
        </w:rPr>
        <w:t xml:space="preserve">seguridad ciudadana </w:t>
      </w:r>
      <w:r w:rsidRPr="006D5F78">
        <w:t>muestra</w:t>
      </w:r>
      <w:r w:rsidRPr="00907F03">
        <w:t xml:space="preserve"> el menor nivel de valoración por parte de la población, con un promedio de 5.3 en julio de 2019; mientras que, en el mismo mes del año anterior, registró una calificación de 5.4. Por su parte, la satisfacción con </w:t>
      </w:r>
      <w:r w:rsidRPr="00907F03">
        <w:rPr>
          <w:i/>
        </w:rPr>
        <w:t xml:space="preserve">el país </w:t>
      </w:r>
      <w:r w:rsidRPr="00907F03">
        <w:t>se ubic</w:t>
      </w:r>
      <w:r w:rsidR="00D7427F">
        <w:t>a</w:t>
      </w:r>
      <w:r w:rsidRPr="00907F03">
        <w:t xml:space="preserve"> en 6.8, dominio que </w:t>
      </w:r>
      <w:r w:rsidR="00D7427F" w:rsidRPr="006D5F78">
        <w:t xml:space="preserve">reportó </w:t>
      </w:r>
      <w:r w:rsidRPr="00907F03">
        <w:t xml:space="preserve">el mismo nivel </w:t>
      </w:r>
      <w:r>
        <w:t>en</w:t>
      </w:r>
      <w:r w:rsidRPr="00907F03">
        <w:t xml:space="preserve"> julio de 2018. En lo que se refiere a la satisfacción con </w:t>
      </w:r>
      <w:r w:rsidRPr="00907F03">
        <w:rPr>
          <w:i/>
        </w:rPr>
        <w:t>la ciudad</w:t>
      </w:r>
      <w:r w:rsidRPr="00907F03">
        <w:t>, el promedio fue de 7.3 en julio pasado, aumentando una décima respecto al año anterior.</w:t>
      </w:r>
    </w:p>
    <w:p w14:paraId="305B2E1D" w14:textId="77777777" w:rsidR="00EB11C5" w:rsidRPr="00907F03" w:rsidRDefault="00EB11C5" w:rsidP="00C85C60">
      <w:pPr>
        <w:pStyle w:val="parrafo1"/>
        <w:widowControl w:val="0"/>
        <w:spacing w:before="240"/>
        <w:ind w:left="0" w:right="0"/>
        <w:rPr>
          <w:rFonts w:cs="Arial"/>
        </w:rPr>
      </w:pPr>
      <w:r>
        <w:t>Tomando en cuenta</w:t>
      </w:r>
      <w:r w:rsidRPr="00907F03">
        <w:t xml:space="preserve"> la valoración de satisfacción con todos y cada uno de los dominios, entre los meses de julio de 2018 y 2019, creci</w:t>
      </w:r>
      <w:r>
        <w:t>eron los rubros de</w:t>
      </w:r>
      <w:r w:rsidRPr="00907F03">
        <w:t xml:space="preserve"> </w:t>
      </w:r>
      <w:r w:rsidRPr="00907F03">
        <w:rPr>
          <w:i/>
        </w:rPr>
        <w:t xml:space="preserve">tiempo libre, actividad u ocupación, y ciudad; </w:t>
      </w:r>
      <w:r w:rsidRPr="00907F03">
        <w:t xml:space="preserve">mientras que la valoración con la </w:t>
      </w:r>
      <w:r w:rsidRPr="00907F03">
        <w:rPr>
          <w:i/>
        </w:rPr>
        <w:t>seguridad ciudadana</w:t>
      </w:r>
      <w:r w:rsidRPr="00907F03">
        <w:t xml:space="preserve"> disminuyó una décima (cuadro 1)</w:t>
      </w:r>
      <w:r w:rsidRPr="00907F03">
        <w:rPr>
          <w:i/>
        </w:rPr>
        <w:t>.</w:t>
      </w:r>
    </w:p>
    <w:p w14:paraId="15653E4E" w14:textId="77777777" w:rsidR="00EB11C5" w:rsidRPr="00AE7D42" w:rsidRDefault="00EB11C5" w:rsidP="00C85C60">
      <w:pPr>
        <w:pStyle w:val="Estilo4"/>
        <w:spacing w:before="240"/>
        <w:ind w:right="0"/>
        <w:rPr>
          <w:rFonts w:ascii="Arial" w:hAnsi="Arial"/>
          <w:b w:val="0"/>
          <w:smallCaps w:val="0"/>
          <w:sz w:val="20"/>
        </w:rPr>
      </w:pPr>
      <w:r w:rsidRPr="00C85C60">
        <w:rPr>
          <w:rFonts w:ascii="Arial" w:hAnsi="Arial"/>
          <w:b w:val="0"/>
          <w:smallCaps w:val="0"/>
          <w:sz w:val="20"/>
        </w:rPr>
        <w:t>Cuadro</w:t>
      </w:r>
      <w:r w:rsidRPr="00AE7D42">
        <w:rPr>
          <w:rFonts w:ascii="Arial" w:hAnsi="Arial"/>
          <w:b w:val="0"/>
          <w:smallCaps w:val="0"/>
          <w:sz w:val="20"/>
        </w:rPr>
        <w:t xml:space="preserve"> 1</w:t>
      </w:r>
    </w:p>
    <w:p w14:paraId="6813EAC9" w14:textId="77777777" w:rsidR="00EB11C5" w:rsidRPr="002A0C6F" w:rsidRDefault="00EB11C5" w:rsidP="00EB11C5">
      <w:pPr>
        <w:spacing w:line="252" w:lineRule="exact"/>
        <w:ind w:left="1113" w:right="1141"/>
        <w:jc w:val="center"/>
        <w:rPr>
          <w:rFonts w:ascii="Arial" w:eastAsia="Arial" w:hAnsi="Arial" w:cs="Arial"/>
          <w:sz w:val="18"/>
          <w:szCs w:val="18"/>
        </w:rPr>
      </w:pPr>
      <w:r w:rsidRPr="002A0C6F">
        <w:rPr>
          <w:rFonts w:ascii="Arial" w:hAnsi="Arial"/>
          <w:b/>
          <w:spacing w:val="-1"/>
        </w:rPr>
        <w:t>S</w:t>
      </w:r>
      <w:r w:rsidRPr="002A0C6F">
        <w:rPr>
          <w:rFonts w:ascii="Arial" w:hAnsi="Arial"/>
          <w:b/>
          <w:spacing w:val="-1"/>
          <w:sz w:val="18"/>
        </w:rPr>
        <w:t>ATISFACCIÓN</w:t>
      </w:r>
      <w:r w:rsidRPr="002A0C6F">
        <w:rPr>
          <w:rFonts w:ascii="Arial" w:hAnsi="Arial"/>
          <w:b/>
          <w:spacing w:val="1"/>
          <w:sz w:val="18"/>
        </w:rPr>
        <w:t xml:space="preserve"> </w:t>
      </w:r>
      <w:r w:rsidRPr="002A0C6F">
        <w:rPr>
          <w:rFonts w:ascii="Arial" w:hAnsi="Arial"/>
          <w:b/>
          <w:spacing w:val="-1"/>
          <w:sz w:val="18"/>
        </w:rPr>
        <w:t>POR</w:t>
      </w:r>
      <w:r w:rsidRPr="002A0C6F">
        <w:rPr>
          <w:rFonts w:ascii="Arial" w:hAnsi="Arial"/>
          <w:b/>
          <w:sz w:val="18"/>
        </w:rPr>
        <w:t xml:space="preserve"> DOMINIOS </w:t>
      </w:r>
      <w:r w:rsidRPr="002A0C6F">
        <w:rPr>
          <w:rFonts w:ascii="Arial" w:hAnsi="Arial"/>
          <w:b/>
          <w:spacing w:val="-1"/>
          <w:sz w:val="18"/>
        </w:rPr>
        <w:t>ESPECÍFICOS</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DURANTE</w:t>
      </w:r>
      <w:r w:rsidRPr="002A0C6F">
        <w:rPr>
          <w:rFonts w:ascii="Arial" w:hAnsi="Arial"/>
          <w:b/>
          <w:sz w:val="18"/>
        </w:rPr>
        <w:t xml:space="preserve"> </w:t>
      </w:r>
      <w:r w:rsidRPr="002A0C6F">
        <w:rPr>
          <w:rFonts w:ascii="Arial" w:hAnsi="Arial"/>
          <w:b/>
          <w:spacing w:val="-1"/>
          <w:sz w:val="18"/>
        </w:rPr>
        <w:t>JULIO</w:t>
      </w:r>
    </w:p>
    <w:p w14:paraId="5F23008D" w14:textId="77777777" w:rsidR="00EB11C5" w:rsidRPr="002A0C6F" w:rsidRDefault="00EB11C5" w:rsidP="00EB11C5">
      <w:pPr>
        <w:spacing w:before="5"/>
        <w:ind w:left="884" w:right="894"/>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5CD911C3" w14:textId="77777777" w:rsidR="00EB11C5" w:rsidRPr="002A0C6F" w:rsidRDefault="00EB11C5" w:rsidP="00EB11C5">
      <w:pPr>
        <w:spacing w:before="7"/>
        <w:rPr>
          <w:rFonts w:ascii="Arial" w:eastAsia="Arial" w:hAnsi="Arial" w:cs="Arial"/>
          <w:sz w:val="2"/>
          <w:szCs w:val="2"/>
        </w:rPr>
      </w:pPr>
    </w:p>
    <w:tbl>
      <w:tblPr>
        <w:tblStyle w:val="TableNormal"/>
        <w:tblW w:w="0" w:type="auto"/>
        <w:jc w:val="center"/>
        <w:tblLayout w:type="fixed"/>
        <w:tblLook w:val="01E0" w:firstRow="1" w:lastRow="1" w:firstColumn="1" w:lastColumn="1" w:noHBand="0" w:noVBand="0"/>
      </w:tblPr>
      <w:tblGrid>
        <w:gridCol w:w="2747"/>
        <w:gridCol w:w="1353"/>
        <w:gridCol w:w="1354"/>
      </w:tblGrid>
      <w:tr w:rsidR="00EB11C5" w:rsidRPr="002A0C6F" w14:paraId="7CDB9F90" w14:textId="77777777" w:rsidTr="006B5A21">
        <w:trPr>
          <w:trHeight w:hRule="exact" w:val="367"/>
          <w:jc w:val="center"/>
        </w:trPr>
        <w:tc>
          <w:tcPr>
            <w:tcW w:w="2747"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0E8B5F4D" w14:textId="77777777" w:rsidR="00EB11C5" w:rsidRPr="002A0C6F" w:rsidRDefault="00EB11C5" w:rsidP="00EB11C5">
            <w:pPr>
              <w:pStyle w:val="TableParagraph"/>
              <w:spacing w:before="43"/>
              <w:ind w:left="315"/>
              <w:rPr>
                <w:rFonts w:ascii="Arial" w:eastAsia="Arial" w:hAnsi="Arial" w:cs="Arial"/>
                <w:sz w:val="18"/>
                <w:szCs w:val="18"/>
              </w:rPr>
            </w:pPr>
            <w:r w:rsidRPr="002A0C6F">
              <w:rPr>
                <w:rFonts w:ascii="Arial" w:hAnsi="Arial" w:cs="Arial"/>
                <w:color w:val="FFFFFF"/>
                <w:spacing w:val="-1"/>
                <w:sz w:val="18"/>
              </w:rPr>
              <w:t>Dominios</w:t>
            </w:r>
          </w:p>
        </w:tc>
        <w:tc>
          <w:tcPr>
            <w:tcW w:w="1353"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13D3D14F" w14:textId="77777777" w:rsidR="00EB11C5" w:rsidRPr="002A0C6F" w:rsidRDefault="00EB11C5" w:rsidP="006B5A21">
            <w:pPr>
              <w:jc w:val="center"/>
              <w:rPr>
                <w:rFonts w:ascii="Arial" w:hAnsi="Arial" w:cs="Arial"/>
                <w:color w:val="FFFFFF" w:themeColor="background1"/>
                <w:sz w:val="18"/>
                <w:szCs w:val="18"/>
              </w:rPr>
            </w:pPr>
            <w:r w:rsidRPr="002A0C6F">
              <w:rPr>
                <w:rFonts w:ascii="Arial" w:hAnsi="Arial" w:cs="Arial"/>
                <w:color w:val="FFFFFF" w:themeColor="background1"/>
                <w:sz w:val="18"/>
                <w:szCs w:val="18"/>
              </w:rPr>
              <w:t>Jul-18</w:t>
            </w:r>
          </w:p>
        </w:tc>
        <w:tc>
          <w:tcPr>
            <w:tcW w:w="1354"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4011905A" w14:textId="77777777" w:rsidR="00EB11C5" w:rsidRPr="002A0C6F" w:rsidRDefault="00EB11C5" w:rsidP="006B5A21">
            <w:pPr>
              <w:jc w:val="center"/>
              <w:rPr>
                <w:rFonts w:ascii="Arial" w:hAnsi="Arial" w:cs="Arial"/>
                <w:color w:val="FFFFFF" w:themeColor="background1"/>
                <w:sz w:val="18"/>
                <w:szCs w:val="18"/>
              </w:rPr>
            </w:pPr>
            <w:r w:rsidRPr="002A0C6F">
              <w:rPr>
                <w:rFonts w:ascii="Arial" w:hAnsi="Arial" w:cs="Arial"/>
                <w:color w:val="FFFFFF" w:themeColor="background1"/>
                <w:sz w:val="18"/>
                <w:szCs w:val="18"/>
              </w:rPr>
              <w:t>Jul-19</w:t>
            </w:r>
          </w:p>
        </w:tc>
      </w:tr>
      <w:tr w:rsidR="00EB11C5" w:rsidRPr="002A0C6F" w14:paraId="6320901E" w14:textId="77777777" w:rsidTr="006B5A21">
        <w:trPr>
          <w:trHeight w:val="249"/>
          <w:jc w:val="center"/>
        </w:trPr>
        <w:tc>
          <w:tcPr>
            <w:tcW w:w="2747" w:type="dxa"/>
            <w:tcBorders>
              <w:top w:val="single" w:sz="8" w:space="0" w:color="FFFFFF" w:themeColor="background1"/>
              <w:left w:val="single" w:sz="8" w:space="0" w:color="7C7563"/>
              <w:bottom w:val="nil"/>
              <w:right w:val="single" w:sz="4" w:space="0" w:color="FFFFFF" w:themeColor="background1"/>
            </w:tcBorders>
            <w:shd w:val="clear" w:color="auto" w:fill="F0A1A7"/>
            <w:vAlign w:val="center"/>
          </w:tcPr>
          <w:p w14:paraId="10855379" w14:textId="77777777" w:rsidR="00EB11C5" w:rsidRPr="002A0C6F" w:rsidRDefault="00EB11C5" w:rsidP="006B5A21">
            <w:pPr>
              <w:pStyle w:val="TableParagraph"/>
              <w:spacing w:before="8"/>
              <w:ind w:left="170"/>
              <w:rPr>
                <w:rFonts w:ascii="Arial" w:eastAsia="Arial" w:hAnsi="Arial" w:cs="Arial"/>
                <w:sz w:val="18"/>
                <w:szCs w:val="18"/>
              </w:rPr>
            </w:pPr>
            <w:r w:rsidRPr="002A0C6F">
              <w:rPr>
                <w:rFonts w:ascii="Arial" w:hAnsi="Arial" w:cs="Arial"/>
                <w:b/>
                <w:sz w:val="18"/>
              </w:rPr>
              <w:t>Vida en</w:t>
            </w:r>
            <w:r w:rsidRPr="002A0C6F">
              <w:rPr>
                <w:rFonts w:ascii="Arial" w:hAnsi="Arial" w:cs="Arial"/>
                <w:b/>
                <w:spacing w:val="-2"/>
                <w:sz w:val="18"/>
              </w:rPr>
              <w:t xml:space="preserve"> </w:t>
            </w:r>
            <w:r w:rsidRPr="002A0C6F">
              <w:rPr>
                <w:rFonts w:ascii="Arial" w:hAnsi="Arial" w:cs="Arial"/>
                <w:b/>
                <w:spacing w:val="-1"/>
                <w:sz w:val="18"/>
              </w:rPr>
              <w:t>general</w:t>
            </w:r>
          </w:p>
        </w:tc>
        <w:tc>
          <w:tcPr>
            <w:tcW w:w="1353" w:type="dxa"/>
            <w:tcBorders>
              <w:top w:val="single" w:sz="8" w:space="0" w:color="FFFFFF" w:themeColor="background1"/>
              <w:left w:val="single" w:sz="4" w:space="0" w:color="FFFFFF" w:themeColor="background1"/>
              <w:bottom w:val="nil"/>
              <w:right w:val="single" w:sz="4" w:space="0" w:color="FFFFFF" w:themeColor="background1"/>
            </w:tcBorders>
            <w:shd w:val="clear" w:color="auto" w:fill="F0A1A7"/>
            <w:noWrap/>
            <w:vAlign w:val="center"/>
          </w:tcPr>
          <w:p w14:paraId="65DFFBAE" w14:textId="77777777" w:rsidR="00EB11C5" w:rsidRPr="002A0C6F" w:rsidRDefault="00EB11C5" w:rsidP="006B5A21">
            <w:pPr>
              <w:tabs>
                <w:tab w:val="decimal" w:pos="672"/>
              </w:tabs>
              <w:rPr>
                <w:rFonts w:ascii="Arial" w:hAnsi="Arial" w:cs="Arial"/>
                <w:b/>
                <w:sz w:val="18"/>
                <w:szCs w:val="18"/>
              </w:rPr>
            </w:pPr>
            <w:r w:rsidRPr="002A0C6F">
              <w:rPr>
                <w:rFonts w:ascii="Arial" w:hAnsi="Arial" w:cs="Arial"/>
                <w:b/>
                <w:sz w:val="18"/>
                <w:szCs w:val="18"/>
              </w:rPr>
              <w:t>8.3</w:t>
            </w:r>
          </w:p>
        </w:tc>
        <w:tc>
          <w:tcPr>
            <w:tcW w:w="1354" w:type="dxa"/>
            <w:tcBorders>
              <w:top w:val="single" w:sz="8" w:space="0" w:color="FFFFFF" w:themeColor="background1"/>
              <w:left w:val="single" w:sz="4" w:space="0" w:color="FFFFFF" w:themeColor="background1"/>
              <w:bottom w:val="nil"/>
              <w:right w:val="single" w:sz="8" w:space="0" w:color="7C7563"/>
            </w:tcBorders>
            <w:shd w:val="clear" w:color="auto" w:fill="F0A1A7"/>
            <w:noWrap/>
            <w:vAlign w:val="center"/>
          </w:tcPr>
          <w:p w14:paraId="5CC7414A" w14:textId="77777777" w:rsidR="00EB11C5" w:rsidRPr="002A0C6F" w:rsidRDefault="00EB11C5" w:rsidP="006B5A21">
            <w:pPr>
              <w:tabs>
                <w:tab w:val="decimal" w:pos="634"/>
              </w:tabs>
              <w:rPr>
                <w:rFonts w:ascii="Arial" w:hAnsi="Arial" w:cs="Arial"/>
                <w:b/>
                <w:sz w:val="18"/>
                <w:szCs w:val="18"/>
              </w:rPr>
            </w:pPr>
            <w:r w:rsidRPr="002A0C6F">
              <w:rPr>
                <w:rFonts w:ascii="Arial" w:hAnsi="Arial" w:cs="Arial"/>
                <w:b/>
                <w:sz w:val="18"/>
                <w:szCs w:val="18"/>
              </w:rPr>
              <w:t>8.3</w:t>
            </w:r>
          </w:p>
        </w:tc>
      </w:tr>
      <w:tr w:rsidR="00EB11C5" w:rsidRPr="002A0C6F" w14:paraId="66AB3D69"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345BFBD"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Relaciones personales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55D9A4A1"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8.7</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198D8EC8"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8.7</w:t>
            </w:r>
          </w:p>
        </w:tc>
      </w:tr>
      <w:tr w:rsidR="00EB11C5" w:rsidRPr="002A0C6F" w14:paraId="3D6BFA36"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525FCC2C"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Actividad u ocupación</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40288475"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8.5</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6D6E597D"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8.6</w:t>
            </w:r>
          </w:p>
        </w:tc>
      </w:tr>
      <w:tr w:rsidR="00EB11C5" w:rsidRPr="002A0C6F" w14:paraId="1C873E4A"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26AAF5F"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Vivienda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01D6D3D7"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8.4</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29898A31"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8.4</w:t>
            </w:r>
          </w:p>
        </w:tc>
      </w:tr>
      <w:tr w:rsidR="00EB11C5" w:rsidRPr="002A0C6F" w14:paraId="176AFDD4"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0B6D681D"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Estado de salud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7F3FE218"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8.4</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50D1B073"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8.4</w:t>
            </w:r>
          </w:p>
        </w:tc>
      </w:tr>
      <w:tr w:rsidR="00EB11C5" w:rsidRPr="002A0C6F" w14:paraId="6F61D82F"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E985D84"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Logros en la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3648974D"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8.4</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19E132AD"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8.4</w:t>
            </w:r>
          </w:p>
        </w:tc>
      </w:tr>
      <w:tr w:rsidR="00EB11C5" w:rsidRPr="002A0C6F" w14:paraId="5BF3EE9D"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17AF6BE7"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Perspectivas a futuro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3FCB34E4"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71B8DC9A"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8.3</w:t>
            </w:r>
          </w:p>
        </w:tc>
      </w:tr>
      <w:tr w:rsidR="00EB11C5" w:rsidRPr="002A0C6F" w14:paraId="7A9F2B93"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3815E1D1"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Nivel de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3A84CE2A"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8.1</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13E606CA"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8.1</w:t>
            </w:r>
          </w:p>
        </w:tc>
      </w:tr>
      <w:tr w:rsidR="00EB11C5" w:rsidRPr="002A0C6F" w14:paraId="3E40F672"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4757AF72"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Vecindario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09F28ACC"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7.9</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38C37A8B"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7.9</w:t>
            </w:r>
          </w:p>
        </w:tc>
      </w:tr>
      <w:tr w:rsidR="00EB11C5" w:rsidRPr="002A0C6F" w14:paraId="75592233"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5D3B45FC"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Tiempo libre</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45F8B4D4"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7.6</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713E1283"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7.8</w:t>
            </w:r>
          </w:p>
        </w:tc>
      </w:tr>
      <w:tr w:rsidR="00EB11C5" w:rsidRPr="002A0C6F" w14:paraId="56C9A729"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7781ED0B"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Ciudad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4E6FBC33"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7.2</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2F93DE73"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7.3</w:t>
            </w:r>
          </w:p>
        </w:tc>
      </w:tr>
      <w:tr w:rsidR="00EB11C5" w:rsidRPr="002A0C6F" w14:paraId="26BD60F5" w14:textId="77777777" w:rsidTr="006B5A21">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11EB161"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País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618795C7"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6.8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2989CE55"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6.8</w:t>
            </w:r>
          </w:p>
        </w:tc>
      </w:tr>
      <w:tr w:rsidR="00EB11C5" w:rsidRPr="002A0C6F" w14:paraId="1A1403FD" w14:textId="77777777" w:rsidTr="006B5A21">
        <w:trPr>
          <w:trHeight w:val="249"/>
          <w:jc w:val="center"/>
        </w:trPr>
        <w:tc>
          <w:tcPr>
            <w:tcW w:w="2747" w:type="dxa"/>
            <w:tcBorders>
              <w:top w:val="nil"/>
              <w:left w:val="single" w:sz="8" w:space="0" w:color="7C7563"/>
              <w:bottom w:val="single" w:sz="8" w:space="0" w:color="7C7563"/>
              <w:right w:val="single" w:sz="4" w:space="0" w:color="FFFFFF" w:themeColor="background1"/>
            </w:tcBorders>
            <w:shd w:val="clear" w:color="auto" w:fill="EAD2D6"/>
            <w:vAlign w:val="center"/>
          </w:tcPr>
          <w:p w14:paraId="4A3D54D2" w14:textId="77777777" w:rsidR="00EB11C5" w:rsidRPr="006B5A21" w:rsidRDefault="00EB11C5" w:rsidP="006B5A21">
            <w:pPr>
              <w:pStyle w:val="TableParagraph"/>
              <w:spacing w:before="8"/>
              <w:ind w:left="170"/>
              <w:rPr>
                <w:rFonts w:ascii="Arial" w:hAnsi="Arial" w:cs="Arial"/>
                <w:sz w:val="18"/>
              </w:rPr>
            </w:pPr>
            <w:r w:rsidRPr="006B5A21">
              <w:rPr>
                <w:rFonts w:ascii="Arial" w:hAnsi="Arial" w:cs="Arial"/>
                <w:sz w:val="18"/>
              </w:rPr>
              <w:t>Seguridad ciudadana</w:t>
            </w:r>
          </w:p>
        </w:tc>
        <w:tc>
          <w:tcPr>
            <w:tcW w:w="1353" w:type="dxa"/>
            <w:tcBorders>
              <w:top w:val="nil"/>
              <w:left w:val="single" w:sz="4" w:space="0" w:color="FFFFFF" w:themeColor="background1"/>
              <w:bottom w:val="single" w:sz="8" w:space="0" w:color="7C7563"/>
              <w:right w:val="single" w:sz="4" w:space="0" w:color="FFFFFF" w:themeColor="background1"/>
            </w:tcBorders>
            <w:shd w:val="clear" w:color="auto" w:fill="EAD2D6"/>
            <w:vAlign w:val="center"/>
          </w:tcPr>
          <w:p w14:paraId="2DEBD083" w14:textId="77777777" w:rsidR="00EB11C5" w:rsidRPr="002A0C6F" w:rsidRDefault="00EB11C5" w:rsidP="006B5A21">
            <w:pPr>
              <w:tabs>
                <w:tab w:val="decimal" w:pos="672"/>
              </w:tabs>
              <w:rPr>
                <w:rFonts w:ascii="Arial" w:hAnsi="Arial" w:cs="Arial"/>
                <w:sz w:val="18"/>
                <w:szCs w:val="18"/>
              </w:rPr>
            </w:pPr>
            <w:r w:rsidRPr="002A0C6F">
              <w:rPr>
                <w:rFonts w:ascii="Arial" w:hAnsi="Arial" w:cs="Arial"/>
                <w:sz w:val="18"/>
                <w:szCs w:val="18"/>
              </w:rPr>
              <w:t>5.4</w:t>
            </w:r>
          </w:p>
        </w:tc>
        <w:tc>
          <w:tcPr>
            <w:tcW w:w="1354" w:type="dxa"/>
            <w:tcBorders>
              <w:top w:val="nil"/>
              <w:left w:val="single" w:sz="4" w:space="0" w:color="FFFFFF" w:themeColor="background1"/>
              <w:bottom w:val="single" w:sz="8" w:space="0" w:color="7C7563"/>
              <w:right w:val="single" w:sz="8" w:space="0" w:color="7C7563"/>
            </w:tcBorders>
            <w:shd w:val="clear" w:color="auto" w:fill="EAD2D6"/>
            <w:vAlign w:val="center"/>
          </w:tcPr>
          <w:p w14:paraId="4AAAEB5C" w14:textId="77777777" w:rsidR="00EB11C5" w:rsidRPr="002A0C6F" w:rsidRDefault="00EB11C5" w:rsidP="006B5A21">
            <w:pPr>
              <w:tabs>
                <w:tab w:val="decimal" w:pos="634"/>
              </w:tabs>
              <w:rPr>
                <w:rFonts w:ascii="Arial" w:hAnsi="Arial" w:cs="Arial"/>
                <w:sz w:val="18"/>
                <w:szCs w:val="18"/>
              </w:rPr>
            </w:pPr>
            <w:r w:rsidRPr="002A0C6F">
              <w:rPr>
                <w:rFonts w:ascii="Arial" w:hAnsi="Arial" w:cs="Arial"/>
                <w:sz w:val="18"/>
                <w:szCs w:val="18"/>
              </w:rPr>
              <w:t>5.3</w:t>
            </w:r>
          </w:p>
        </w:tc>
      </w:tr>
    </w:tbl>
    <w:p w14:paraId="4769D392" w14:textId="016FD7F9" w:rsidR="00EB11C5" w:rsidRPr="00907F03" w:rsidRDefault="00EB11C5" w:rsidP="00C85C60">
      <w:pPr>
        <w:pStyle w:val="parrafo1"/>
        <w:widowControl w:val="0"/>
        <w:spacing w:before="240"/>
        <w:ind w:left="0" w:right="0"/>
      </w:pPr>
      <w:r w:rsidRPr="00907F03">
        <w:t xml:space="preserve">Al </w:t>
      </w:r>
      <w:r w:rsidRPr="00C85C60">
        <w:rPr>
          <w:rFonts w:cs="Arial"/>
          <w:szCs w:val="24"/>
        </w:rPr>
        <w:t>observar</w:t>
      </w:r>
      <w:r w:rsidRPr="00907F03">
        <w:t xml:space="preserve"> la diferencia en el promedio reportado en julio de 2019 menos el promedio en julio de 2018, pero ahora en hombres y mujeres por separado</w:t>
      </w:r>
      <w:r w:rsidR="0017168C">
        <w:t>;</w:t>
      </w:r>
      <w:r w:rsidRPr="00907F03">
        <w:t xml:space="preserve"> la mejora más importante en la valoración se </w:t>
      </w:r>
      <w:r w:rsidR="003B753F" w:rsidRPr="0017168C">
        <w:t xml:space="preserve">dio </w:t>
      </w:r>
      <w:r w:rsidRPr="0017168C">
        <w:t xml:space="preserve">en </w:t>
      </w:r>
      <w:r w:rsidRPr="0017168C">
        <w:rPr>
          <w:i/>
        </w:rPr>
        <w:t>tiempo libre (0.2)</w:t>
      </w:r>
      <w:r w:rsidR="0017168C">
        <w:rPr>
          <w:i/>
        </w:rPr>
        <w:t xml:space="preserve"> </w:t>
      </w:r>
      <w:r w:rsidR="009D71A7">
        <w:t>por parte de los</w:t>
      </w:r>
      <w:r w:rsidR="0017168C">
        <w:t xml:space="preserve"> hombres, </w:t>
      </w:r>
      <w:r w:rsidRPr="00907F03">
        <w:t xml:space="preserve">en general la calificación </w:t>
      </w:r>
      <w:r w:rsidR="0017168C">
        <w:t xml:space="preserve">que otorgan </w:t>
      </w:r>
      <w:r w:rsidRPr="00907F03">
        <w:t>a los distintos dominios es más alta en julio de 2019, salvo dos</w:t>
      </w:r>
      <w:r w:rsidR="0017168C">
        <w:t>,</w:t>
      </w:r>
      <w:r w:rsidRPr="00907F03">
        <w:t xml:space="preserve"> que se mantienen con el mismo nivel de julio de 2018: </w:t>
      </w:r>
      <w:r w:rsidRPr="00907F03">
        <w:rPr>
          <w:i/>
        </w:rPr>
        <w:t>seguridad ciudadana</w:t>
      </w:r>
      <w:r w:rsidRPr="00907F03">
        <w:t xml:space="preserve"> y </w:t>
      </w:r>
      <w:r w:rsidRPr="00907F03">
        <w:rPr>
          <w:i/>
        </w:rPr>
        <w:t>relaciones personales</w:t>
      </w:r>
      <w:r w:rsidRPr="00907F03">
        <w:t xml:space="preserve">. En el caso de las mujeres, entre </w:t>
      </w:r>
      <w:r w:rsidR="00192E22" w:rsidRPr="00907F03">
        <w:t>2018</w:t>
      </w:r>
      <w:r w:rsidRPr="00907F03">
        <w:t xml:space="preserve"> y </w:t>
      </w:r>
      <w:r w:rsidR="00192E22" w:rsidRPr="00907F03">
        <w:t>2019</w:t>
      </w:r>
      <w:r w:rsidRPr="00907F03">
        <w:t xml:space="preserve"> reducen su calificación</w:t>
      </w:r>
      <w:r w:rsidR="0017168C">
        <w:t xml:space="preserve"> en</w:t>
      </w:r>
      <w:r w:rsidRPr="00907F03">
        <w:t xml:space="preserve"> </w:t>
      </w:r>
      <w:r w:rsidRPr="00907F03">
        <w:rPr>
          <w:i/>
        </w:rPr>
        <w:t xml:space="preserve">país, nivel de vida, actividad </w:t>
      </w:r>
      <w:r>
        <w:rPr>
          <w:i/>
        </w:rPr>
        <w:t>u</w:t>
      </w:r>
      <w:r w:rsidRPr="00907F03">
        <w:rPr>
          <w:i/>
        </w:rPr>
        <w:t xml:space="preserve"> ocupación, seguridad ciudadana, vecindario, relaciones personales</w:t>
      </w:r>
      <w:r w:rsidRPr="00907F03">
        <w:t xml:space="preserve">, y </w:t>
      </w:r>
      <w:r w:rsidRPr="00907F03">
        <w:rPr>
          <w:i/>
        </w:rPr>
        <w:t>estado de salud</w:t>
      </w:r>
      <w:r w:rsidRPr="00907F03">
        <w:t xml:space="preserve"> (gráfica 3).</w:t>
      </w:r>
    </w:p>
    <w:p w14:paraId="414823C0" w14:textId="77777777" w:rsidR="00EB11C5" w:rsidRPr="002A0C6F" w:rsidRDefault="00EB11C5" w:rsidP="00EB11C5">
      <w:pPr>
        <w:spacing w:before="156" w:line="229" w:lineRule="exact"/>
        <w:ind w:left="884" w:right="895"/>
        <w:jc w:val="center"/>
        <w:rPr>
          <w:rFonts w:ascii="Arial" w:eastAsia="Arial" w:hAnsi="Arial" w:cs="Arial"/>
          <w:sz w:val="20"/>
          <w:szCs w:val="20"/>
        </w:rPr>
      </w:pPr>
      <w:r w:rsidRPr="002A0C6F">
        <w:rPr>
          <w:noProof/>
          <w:lang w:eastAsia="es-MX"/>
        </w:rPr>
        <w:lastRenderedPageBreak/>
        <mc:AlternateContent>
          <mc:Choice Requires="wpg">
            <w:drawing>
              <wp:anchor distT="0" distB="0" distL="114300" distR="114300" simplePos="0" relativeHeight="251659264" behindDoc="1" locked="0" layoutInCell="1" allowOverlap="1" wp14:anchorId="175E94FF" wp14:editId="2286B203">
                <wp:simplePos x="0" y="0"/>
                <wp:positionH relativeFrom="page">
                  <wp:posOffset>1714500</wp:posOffset>
                </wp:positionH>
                <wp:positionV relativeFrom="page">
                  <wp:posOffset>3191510</wp:posOffset>
                </wp:positionV>
                <wp:extent cx="254635" cy="152400"/>
                <wp:effectExtent l="0" t="635" r="2540" b="0"/>
                <wp:wrapNone/>
                <wp:docPr id="435"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152400"/>
                          <a:chOff x="2700" y="5026"/>
                          <a:chExt cx="401" cy="240"/>
                        </a:xfrm>
                      </wpg:grpSpPr>
                      <wps:wsp>
                        <wps:cNvPr id="436" name="Freeform 425"/>
                        <wps:cNvSpPr>
                          <a:spLocks/>
                        </wps:cNvSpPr>
                        <wps:spPr bwMode="auto">
                          <a:xfrm>
                            <a:off x="2700" y="5026"/>
                            <a:ext cx="401" cy="240"/>
                          </a:xfrm>
                          <a:custGeom>
                            <a:avLst/>
                            <a:gdLst>
                              <a:gd name="T0" fmla="+- 0 2700 2700"/>
                              <a:gd name="T1" fmla="*/ T0 w 401"/>
                              <a:gd name="T2" fmla="+- 0 5266 5026"/>
                              <a:gd name="T3" fmla="*/ 5266 h 240"/>
                              <a:gd name="T4" fmla="+- 0 3101 2700"/>
                              <a:gd name="T5" fmla="*/ T4 w 401"/>
                              <a:gd name="T6" fmla="+- 0 5266 5026"/>
                              <a:gd name="T7" fmla="*/ 5266 h 240"/>
                              <a:gd name="T8" fmla="+- 0 3101 2700"/>
                              <a:gd name="T9" fmla="*/ T8 w 401"/>
                              <a:gd name="T10" fmla="+- 0 5026 5026"/>
                              <a:gd name="T11" fmla="*/ 5026 h 240"/>
                              <a:gd name="T12" fmla="+- 0 2700 2700"/>
                              <a:gd name="T13" fmla="*/ T12 w 401"/>
                              <a:gd name="T14" fmla="+- 0 5026 5026"/>
                              <a:gd name="T15" fmla="*/ 5026 h 240"/>
                              <a:gd name="T16" fmla="+- 0 2700 2700"/>
                              <a:gd name="T17" fmla="*/ T16 w 401"/>
                              <a:gd name="T18" fmla="+- 0 5266 5026"/>
                              <a:gd name="T19" fmla="*/ 5266 h 240"/>
                            </a:gdLst>
                            <a:ahLst/>
                            <a:cxnLst>
                              <a:cxn ang="0">
                                <a:pos x="T1" y="T3"/>
                              </a:cxn>
                              <a:cxn ang="0">
                                <a:pos x="T5" y="T7"/>
                              </a:cxn>
                              <a:cxn ang="0">
                                <a:pos x="T9" y="T11"/>
                              </a:cxn>
                              <a:cxn ang="0">
                                <a:pos x="T13" y="T15"/>
                              </a:cxn>
                              <a:cxn ang="0">
                                <a:pos x="T17" y="T19"/>
                              </a:cxn>
                            </a:cxnLst>
                            <a:rect l="0" t="0" r="r" b="b"/>
                            <a:pathLst>
                              <a:path w="401" h="240">
                                <a:moveTo>
                                  <a:pt x="0" y="240"/>
                                </a:moveTo>
                                <a:lnTo>
                                  <a:pt x="401" y="240"/>
                                </a:lnTo>
                                <a:lnTo>
                                  <a:pt x="401" y="0"/>
                                </a:lnTo>
                                <a:lnTo>
                                  <a:pt x="0" y="0"/>
                                </a:lnTo>
                                <a:lnTo>
                                  <a:pt x="0" y="240"/>
                                </a:lnTo>
                                <a:close/>
                              </a:path>
                            </a:pathLst>
                          </a:custGeom>
                          <a:solidFill>
                            <a:srgbClr val="2D70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1D44A5" id="Group 424" o:spid="_x0000_s1026" style="position:absolute;margin-left:135pt;margin-top:251.3pt;width:20.05pt;height:12pt;z-index:-251657216;mso-position-horizontal-relative:page;mso-position-vertical-relative:page" coordorigin="2700,5026" coordsize="40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">
                <v:shape id="Freeform 425" o:spid="_x0000_s1027" style="position:absolute;left:2700;top:5026;width:401;height:240;visibility:visible;mso-wrap-style:square;v-text-anchor:top" coordsize="40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" path="m,240r401,l401,,,,,240xe" fillcolor="#2d7016" stroked="f">
                  <v:path arrowok="t" o:connecttype="custom" o:connectlocs="0,5266;401,5266;401,5026;0,5026;0,5266" o:connectangles="0,0,0,0,0"/>
                </v:shape>
                <w10:wrap anchorx="page" anchory="page"/>
              </v:group>
            </w:pict>
          </mc:Fallback>
        </mc:AlternateContent>
      </w:r>
      <w:r w:rsidRPr="002A0C6F">
        <w:rPr>
          <w:noProof/>
          <w:lang w:eastAsia="es-MX"/>
        </w:rPr>
        <mc:AlternateContent>
          <mc:Choice Requires="wpg">
            <w:drawing>
              <wp:anchor distT="0" distB="0" distL="114300" distR="114300" simplePos="0" relativeHeight="251660288" behindDoc="1" locked="0" layoutInCell="1" allowOverlap="1" wp14:anchorId="2467D97C" wp14:editId="3F0F2CF5">
                <wp:simplePos x="0" y="0"/>
                <wp:positionH relativeFrom="page">
                  <wp:posOffset>3709670</wp:posOffset>
                </wp:positionH>
                <wp:positionV relativeFrom="page">
                  <wp:posOffset>3192780</wp:posOffset>
                </wp:positionV>
                <wp:extent cx="233680" cy="152400"/>
                <wp:effectExtent l="4445" t="1905" r="0" b="0"/>
                <wp:wrapNone/>
                <wp:docPr id="433"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152400"/>
                          <a:chOff x="5842" y="5028"/>
                          <a:chExt cx="368" cy="240"/>
                        </a:xfrm>
                      </wpg:grpSpPr>
                      <wps:wsp>
                        <wps:cNvPr id="434" name="Freeform 423"/>
                        <wps:cNvSpPr>
                          <a:spLocks/>
                        </wps:cNvSpPr>
                        <wps:spPr bwMode="auto">
                          <a:xfrm>
                            <a:off x="5842" y="5028"/>
                            <a:ext cx="368" cy="240"/>
                          </a:xfrm>
                          <a:custGeom>
                            <a:avLst/>
                            <a:gdLst>
                              <a:gd name="T0" fmla="+- 0 5842 5842"/>
                              <a:gd name="T1" fmla="*/ T0 w 368"/>
                              <a:gd name="T2" fmla="+- 0 5268 5028"/>
                              <a:gd name="T3" fmla="*/ 5268 h 240"/>
                              <a:gd name="T4" fmla="+- 0 6209 5842"/>
                              <a:gd name="T5" fmla="*/ T4 w 368"/>
                              <a:gd name="T6" fmla="+- 0 5268 5028"/>
                              <a:gd name="T7" fmla="*/ 5268 h 240"/>
                              <a:gd name="T8" fmla="+- 0 6209 5842"/>
                              <a:gd name="T9" fmla="*/ T8 w 368"/>
                              <a:gd name="T10" fmla="+- 0 5028 5028"/>
                              <a:gd name="T11" fmla="*/ 5028 h 240"/>
                              <a:gd name="T12" fmla="+- 0 5842 5842"/>
                              <a:gd name="T13" fmla="*/ T12 w 368"/>
                              <a:gd name="T14" fmla="+- 0 5028 5028"/>
                              <a:gd name="T15" fmla="*/ 5028 h 240"/>
                              <a:gd name="T16" fmla="+- 0 5842 5842"/>
                              <a:gd name="T17" fmla="*/ T16 w 368"/>
                              <a:gd name="T18" fmla="+- 0 5268 5028"/>
                              <a:gd name="T19" fmla="*/ 5268 h 240"/>
                            </a:gdLst>
                            <a:ahLst/>
                            <a:cxnLst>
                              <a:cxn ang="0">
                                <a:pos x="T1" y="T3"/>
                              </a:cxn>
                              <a:cxn ang="0">
                                <a:pos x="T5" y="T7"/>
                              </a:cxn>
                              <a:cxn ang="0">
                                <a:pos x="T9" y="T11"/>
                              </a:cxn>
                              <a:cxn ang="0">
                                <a:pos x="T13" y="T15"/>
                              </a:cxn>
                              <a:cxn ang="0">
                                <a:pos x="T17" y="T19"/>
                              </a:cxn>
                            </a:cxnLst>
                            <a:rect l="0" t="0" r="r" b="b"/>
                            <a:pathLst>
                              <a:path w="368" h="240">
                                <a:moveTo>
                                  <a:pt x="0" y="240"/>
                                </a:moveTo>
                                <a:lnTo>
                                  <a:pt x="367" y="240"/>
                                </a:lnTo>
                                <a:lnTo>
                                  <a:pt x="367" y="0"/>
                                </a:lnTo>
                                <a:lnTo>
                                  <a:pt x="0" y="0"/>
                                </a:lnTo>
                                <a:lnTo>
                                  <a:pt x="0" y="24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7C30B5" id="Group 422" o:spid="_x0000_s1026" style="position:absolute;margin-left:292.1pt;margin-top:251.4pt;width:18.4pt;height:12pt;z-index:-251656192;mso-position-horizontal-relative:page;mso-position-vertical-relative:page" coordorigin="5842,5028" coordsize="36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">
                <v:shape id="Freeform 423" o:spid="_x0000_s1027" style="position:absolute;left:5842;top:5028;width:368;height:240;visibility:visible;mso-wrap-style:square;v-text-anchor:top" coordsize="36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" path="m,240r367,l367,,,,,240xe" fillcolor="#6f2f9f" stroked="f">
                  <v:path arrowok="t" o:connecttype="custom" o:connectlocs="0,5268;367,5268;367,5028;0,5028;0,5268" o:connectangles="0,0,0,0,0"/>
                </v:shape>
                <w10:wrap anchorx="page" anchory="page"/>
              </v:group>
            </w:pict>
          </mc:Fallback>
        </mc:AlternateContent>
      </w:r>
      <w:r w:rsidRPr="002A0C6F">
        <w:rPr>
          <w:noProof/>
          <w:lang w:eastAsia="es-MX"/>
        </w:rPr>
        <mc:AlternateContent>
          <mc:Choice Requires="wpg">
            <w:drawing>
              <wp:anchor distT="0" distB="0" distL="114300" distR="114300" simplePos="0" relativeHeight="251661312" behindDoc="1" locked="0" layoutInCell="1" allowOverlap="1" wp14:anchorId="443C94B6" wp14:editId="6321DE8F">
                <wp:simplePos x="0" y="0"/>
                <wp:positionH relativeFrom="page">
                  <wp:posOffset>5706110</wp:posOffset>
                </wp:positionH>
                <wp:positionV relativeFrom="page">
                  <wp:posOffset>3185160</wp:posOffset>
                </wp:positionV>
                <wp:extent cx="264160" cy="151130"/>
                <wp:effectExtent l="635" t="3810" r="1905" b="0"/>
                <wp:wrapNone/>
                <wp:docPr id="431"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151130"/>
                          <a:chOff x="8986" y="5016"/>
                          <a:chExt cx="416" cy="238"/>
                        </a:xfrm>
                      </wpg:grpSpPr>
                      <wps:wsp>
                        <wps:cNvPr id="432" name="Freeform 421"/>
                        <wps:cNvSpPr>
                          <a:spLocks/>
                        </wps:cNvSpPr>
                        <wps:spPr bwMode="auto">
                          <a:xfrm>
                            <a:off x="8986" y="5016"/>
                            <a:ext cx="416" cy="238"/>
                          </a:xfrm>
                          <a:custGeom>
                            <a:avLst/>
                            <a:gdLst>
                              <a:gd name="T0" fmla="+- 0 8986 8986"/>
                              <a:gd name="T1" fmla="*/ T0 w 416"/>
                              <a:gd name="T2" fmla="+- 0 5254 5016"/>
                              <a:gd name="T3" fmla="*/ 5254 h 238"/>
                              <a:gd name="T4" fmla="+- 0 9401 8986"/>
                              <a:gd name="T5" fmla="*/ T4 w 416"/>
                              <a:gd name="T6" fmla="+- 0 5254 5016"/>
                              <a:gd name="T7" fmla="*/ 5254 h 238"/>
                              <a:gd name="T8" fmla="+- 0 9401 8986"/>
                              <a:gd name="T9" fmla="*/ T8 w 416"/>
                              <a:gd name="T10" fmla="+- 0 5016 5016"/>
                              <a:gd name="T11" fmla="*/ 5016 h 238"/>
                              <a:gd name="T12" fmla="+- 0 8986 8986"/>
                              <a:gd name="T13" fmla="*/ T12 w 416"/>
                              <a:gd name="T14" fmla="+- 0 5016 5016"/>
                              <a:gd name="T15" fmla="*/ 5016 h 238"/>
                              <a:gd name="T16" fmla="+- 0 8986 8986"/>
                              <a:gd name="T17" fmla="*/ T16 w 416"/>
                              <a:gd name="T18" fmla="+- 0 5254 5016"/>
                              <a:gd name="T19" fmla="*/ 5254 h 238"/>
                            </a:gdLst>
                            <a:ahLst/>
                            <a:cxnLst>
                              <a:cxn ang="0">
                                <a:pos x="T1" y="T3"/>
                              </a:cxn>
                              <a:cxn ang="0">
                                <a:pos x="T5" y="T7"/>
                              </a:cxn>
                              <a:cxn ang="0">
                                <a:pos x="T9" y="T11"/>
                              </a:cxn>
                              <a:cxn ang="0">
                                <a:pos x="T13" y="T15"/>
                              </a:cxn>
                              <a:cxn ang="0">
                                <a:pos x="T17" y="T19"/>
                              </a:cxn>
                            </a:cxnLst>
                            <a:rect l="0" t="0" r="r" b="b"/>
                            <a:pathLst>
                              <a:path w="416" h="238">
                                <a:moveTo>
                                  <a:pt x="0" y="238"/>
                                </a:moveTo>
                                <a:lnTo>
                                  <a:pt x="415" y="238"/>
                                </a:lnTo>
                                <a:lnTo>
                                  <a:pt x="415" y="0"/>
                                </a:lnTo>
                                <a:lnTo>
                                  <a:pt x="0" y="0"/>
                                </a:lnTo>
                                <a:lnTo>
                                  <a:pt x="0" y="238"/>
                                </a:lnTo>
                                <a:close/>
                              </a:path>
                            </a:pathLst>
                          </a:custGeom>
                          <a:solidFill>
                            <a:srgbClr val="EE5F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7BB7F5" id="Group 420" o:spid="_x0000_s1026" style="position:absolute;margin-left:449.3pt;margin-top:250.8pt;width:20.8pt;height:11.9pt;z-index:-251655168;mso-position-horizontal-relative:page;mso-position-vertical-relative:page" coordorigin="8986,5016" coordsize="41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">
                <v:shape id="Freeform 421" o:spid="_x0000_s1027" style="position:absolute;left:8986;top:5016;width:416;height:238;visibility:visible;mso-wrap-style:square;v-text-anchor:top" coordsize="41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" path="m,238r415,l415,,,,,238xe" fillcolor="#ee5fa7" stroked="f">
                  <v:path arrowok="t" o:connecttype="custom" o:connectlocs="0,5254;415,5254;415,5016;0,5016;0,5254" o:connectangles="0,0,0,0,0"/>
                </v:shape>
                <w10:wrap anchorx="page" anchory="page"/>
              </v:group>
            </w:pict>
          </mc:Fallback>
        </mc:AlternateContent>
      </w:r>
      <w:r w:rsidRPr="002A0C6F">
        <w:rPr>
          <w:rFonts w:ascii="Arial" w:hAnsi="Arial"/>
          <w:sz w:val="20"/>
        </w:rPr>
        <w:t>Gráfica</w:t>
      </w:r>
      <w:r w:rsidRPr="002A0C6F">
        <w:rPr>
          <w:rFonts w:ascii="Arial" w:hAnsi="Arial"/>
          <w:spacing w:val="-8"/>
          <w:sz w:val="20"/>
        </w:rPr>
        <w:t xml:space="preserve"> </w:t>
      </w:r>
      <w:r w:rsidRPr="002A0C6F">
        <w:rPr>
          <w:rFonts w:ascii="Arial" w:hAnsi="Arial"/>
          <w:sz w:val="20"/>
        </w:rPr>
        <w:t>3</w:t>
      </w:r>
    </w:p>
    <w:p w14:paraId="07905E3C" w14:textId="77777777" w:rsidR="00EB11C5" w:rsidRPr="0029333A" w:rsidRDefault="00EB11C5" w:rsidP="00EB11C5">
      <w:pPr>
        <w:keepNext/>
        <w:keepLines/>
        <w:ind w:right="11"/>
        <w:jc w:val="center"/>
        <w:rPr>
          <w:rFonts w:ascii="Arial" w:eastAsia="Times New Roman" w:hAnsi="Arial" w:cs="Arial"/>
          <w:b/>
          <w:iCs/>
          <w:smallCaps/>
          <w:snapToGrid w:val="0"/>
          <w:szCs w:val="24"/>
          <w:lang w:eastAsia="es-ES"/>
        </w:rPr>
      </w:pPr>
      <w:r w:rsidRPr="0029333A">
        <w:rPr>
          <w:rFonts w:ascii="Arial" w:eastAsia="Times New Roman" w:hAnsi="Arial" w:cs="Arial"/>
          <w:b/>
          <w:iCs/>
          <w:smallCaps/>
          <w:snapToGrid w:val="0"/>
          <w:szCs w:val="24"/>
          <w:lang w:eastAsia="es-ES"/>
        </w:rPr>
        <w:t xml:space="preserve">Satisfacción </w:t>
      </w:r>
      <w:r w:rsidRPr="0029333A">
        <w:rPr>
          <w:rFonts w:ascii="Arial" w:eastAsia="Times New Roman" w:hAnsi="Arial" w:cs="Arial"/>
          <w:b/>
          <w:iCs/>
          <w:smallCaps/>
          <w:snapToGrid w:val="0"/>
          <w:color w:val="27251F"/>
          <w:szCs w:val="24"/>
          <w:lang w:eastAsia="es-ES"/>
        </w:rPr>
        <w:t>por dominios específicos</w:t>
      </w:r>
      <w:r w:rsidRPr="0029333A">
        <w:rPr>
          <w:rFonts w:ascii="Arial" w:eastAsia="Times New Roman" w:hAnsi="Arial" w:cs="Arial"/>
          <w:b/>
          <w:iCs/>
          <w:smallCaps/>
          <w:snapToGrid w:val="0"/>
          <w:szCs w:val="24"/>
          <w:lang w:eastAsia="es-ES"/>
        </w:rPr>
        <w:t>, según sexo</w:t>
      </w:r>
    </w:p>
    <w:p w14:paraId="487BE356" w14:textId="77777777" w:rsidR="00EB11C5" w:rsidRPr="0029333A" w:rsidRDefault="00EB11C5" w:rsidP="00EB11C5">
      <w:pPr>
        <w:spacing w:after="20"/>
        <w:jc w:val="center"/>
        <w:rPr>
          <w:rFonts w:ascii="Arial" w:eastAsia="Times New Roman" w:hAnsi="Arial" w:cs="Arial"/>
          <w:smallCaps/>
          <w:szCs w:val="24"/>
          <w:lang w:val="es-ES_tradnl" w:eastAsia="es-ES"/>
        </w:rPr>
      </w:pPr>
      <w:r w:rsidRPr="0029333A">
        <w:rPr>
          <w:rFonts w:ascii="Arial" w:eastAsia="Times New Roman" w:hAnsi="Arial" w:cs="Arial"/>
          <w:smallCaps/>
          <w:snapToGrid w:val="0"/>
          <w:sz w:val="18"/>
          <w:szCs w:val="24"/>
          <w:lang w:val="es-ES_tradnl" w:eastAsia="es-ES"/>
        </w:rPr>
        <w:t>(Diferencia anual del promedio en julio de 2019 menos promedio en julio de 2018)</w:t>
      </w:r>
    </w:p>
    <w:tbl>
      <w:tblPr>
        <w:tblStyle w:val="Tablaconcuadrcula3"/>
        <w:tblW w:w="94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144"/>
        <w:gridCol w:w="3144"/>
        <w:gridCol w:w="3144"/>
      </w:tblGrid>
      <w:tr w:rsidR="00EB11C5" w:rsidRPr="0029333A" w14:paraId="67F3AB41" w14:textId="77777777" w:rsidTr="00EB11C5">
        <w:trPr>
          <w:trHeight w:val="227"/>
          <w:jc w:val="center"/>
        </w:trPr>
        <w:tc>
          <w:tcPr>
            <w:tcW w:w="3144" w:type="dxa"/>
          </w:tcPr>
          <w:p w14:paraId="53CD3547" w14:textId="77777777" w:rsidR="00EB11C5" w:rsidRPr="0029333A" w:rsidRDefault="00EB11C5" w:rsidP="00EB11C5">
            <w:pPr>
              <w:jc w:val="center"/>
              <w:rPr>
                <w:rFonts w:ascii="Arial" w:eastAsia="Arial" w:hAnsi="Arial" w:cs="Arial"/>
                <w:sz w:val="20"/>
                <w:szCs w:val="24"/>
              </w:rPr>
            </w:pPr>
            <w:r w:rsidRPr="0029333A">
              <w:rPr>
                <w:rFonts w:ascii="Arial" w:eastAsia="Times New Roman" w:hAnsi="Arial" w:cs="Arial"/>
                <w:iCs/>
                <w:smallCaps/>
                <w:snapToGrid w:val="0"/>
                <w:sz w:val="20"/>
                <w:szCs w:val="24"/>
                <w:lang w:eastAsia="es-ES"/>
              </w:rPr>
              <w:t>Total</w:t>
            </w:r>
          </w:p>
        </w:tc>
        <w:tc>
          <w:tcPr>
            <w:tcW w:w="3144" w:type="dxa"/>
          </w:tcPr>
          <w:p w14:paraId="0281D93C" w14:textId="77777777" w:rsidR="00EB11C5" w:rsidRPr="0029333A" w:rsidRDefault="00EB11C5" w:rsidP="00EB11C5">
            <w:pPr>
              <w:jc w:val="center"/>
              <w:rPr>
                <w:rFonts w:ascii="Arial" w:eastAsia="Times New Roman" w:hAnsi="Arial" w:cs="Arial"/>
                <w:iCs/>
                <w:snapToGrid w:val="0"/>
                <w:sz w:val="20"/>
                <w:szCs w:val="24"/>
                <w:lang w:eastAsia="es-ES"/>
              </w:rPr>
            </w:pPr>
            <w:r w:rsidRPr="0029333A">
              <w:rPr>
                <w:rFonts w:ascii="Arial" w:eastAsia="Times New Roman" w:hAnsi="Arial" w:cs="Arial"/>
                <w:iCs/>
                <w:smallCaps/>
                <w:snapToGrid w:val="0"/>
                <w:sz w:val="20"/>
                <w:szCs w:val="24"/>
                <w:lang w:eastAsia="es-ES"/>
              </w:rPr>
              <w:t>Hombres</w:t>
            </w:r>
          </w:p>
        </w:tc>
        <w:tc>
          <w:tcPr>
            <w:tcW w:w="3144" w:type="dxa"/>
          </w:tcPr>
          <w:p w14:paraId="4A77909D" w14:textId="77777777" w:rsidR="00EB11C5" w:rsidRPr="0029333A" w:rsidRDefault="00EB11C5" w:rsidP="00EB11C5">
            <w:pPr>
              <w:jc w:val="center"/>
              <w:rPr>
                <w:rFonts w:ascii="Arial" w:eastAsia="Times New Roman" w:hAnsi="Arial" w:cs="Arial"/>
                <w:iCs/>
                <w:snapToGrid w:val="0"/>
                <w:sz w:val="20"/>
                <w:szCs w:val="24"/>
                <w:lang w:eastAsia="es-ES"/>
              </w:rPr>
            </w:pPr>
            <w:r w:rsidRPr="0029333A">
              <w:rPr>
                <w:rFonts w:ascii="Arial" w:eastAsia="Times New Roman" w:hAnsi="Arial" w:cs="Arial"/>
                <w:iCs/>
                <w:smallCaps/>
                <w:snapToGrid w:val="0"/>
                <w:sz w:val="20"/>
                <w:szCs w:val="24"/>
                <w:lang w:eastAsia="es-ES"/>
              </w:rPr>
              <w:t>Mujeres</w:t>
            </w:r>
          </w:p>
        </w:tc>
      </w:tr>
      <w:tr w:rsidR="00EB11C5" w:rsidRPr="0029333A" w14:paraId="19D6EB26" w14:textId="77777777" w:rsidTr="00EB11C5">
        <w:trPr>
          <w:trHeight w:val="3969"/>
          <w:jc w:val="center"/>
        </w:trPr>
        <w:tc>
          <w:tcPr>
            <w:tcW w:w="3144" w:type="dxa"/>
          </w:tcPr>
          <w:p w14:paraId="09FDD3C1" w14:textId="77777777" w:rsidR="00EB11C5" w:rsidRPr="0029333A" w:rsidRDefault="00EB11C5" w:rsidP="00EB11C5">
            <w:pPr>
              <w:jc w:val="center"/>
              <w:rPr>
                <w:rFonts w:ascii="Arial" w:eastAsia="Arial" w:hAnsi="Arial" w:cs="Arial"/>
                <w:sz w:val="24"/>
                <w:szCs w:val="24"/>
              </w:rPr>
            </w:pPr>
            <w:r w:rsidRPr="0029333A">
              <w:rPr>
                <w:rFonts w:ascii="Arial" w:eastAsia="Arial" w:hAnsi="Arial" w:cs="Arial"/>
                <w:noProof/>
                <w:sz w:val="24"/>
                <w:szCs w:val="24"/>
                <w:lang w:eastAsia="es-MX"/>
              </w:rPr>
              <w:drawing>
                <wp:inline distT="0" distB="0" distL="0" distR="0" wp14:anchorId="256408FD" wp14:editId="2A544FC9">
                  <wp:extent cx="1907540" cy="2519680"/>
                  <wp:effectExtent l="0" t="0" r="16510" b="13970"/>
                  <wp:docPr id="544" name="Gráfico 5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3144" w:type="dxa"/>
          </w:tcPr>
          <w:p w14:paraId="69B13F3E" w14:textId="77777777" w:rsidR="00EB11C5" w:rsidRPr="0029333A" w:rsidRDefault="00EB11C5" w:rsidP="00EB11C5">
            <w:pPr>
              <w:jc w:val="center"/>
              <w:rPr>
                <w:rFonts w:ascii="Arial" w:eastAsia="Times New Roman" w:hAnsi="Arial" w:cs="Arial"/>
                <w:iCs/>
                <w:snapToGrid w:val="0"/>
                <w:sz w:val="24"/>
                <w:szCs w:val="24"/>
                <w:lang w:eastAsia="es-ES"/>
              </w:rPr>
            </w:pPr>
            <w:r w:rsidRPr="0029333A">
              <w:rPr>
                <w:rFonts w:ascii="Arial" w:eastAsia="Arial" w:hAnsi="Arial" w:cs="Arial"/>
                <w:noProof/>
                <w:sz w:val="24"/>
                <w:szCs w:val="24"/>
                <w:lang w:eastAsia="es-MX"/>
              </w:rPr>
              <w:drawing>
                <wp:inline distT="0" distB="0" distL="0" distR="0" wp14:anchorId="316688CA" wp14:editId="275C2E2C">
                  <wp:extent cx="1908000" cy="2520000"/>
                  <wp:effectExtent l="0" t="0" r="16510" b="13970"/>
                  <wp:docPr id="545" name="Gráfico 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3144" w:type="dxa"/>
          </w:tcPr>
          <w:p w14:paraId="4FD42D33" w14:textId="77777777" w:rsidR="00EB11C5" w:rsidRPr="0029333A" w:rsidRDefault="00EB11C5" w:rsidP="00EB11C5">
            <w:pPr>
              <w:jc w:val="center"/>
              <w:rPr>
                <w:rFonts w:ascii="Arial" w:eastAsia="Times New Roman" w:hAnsi="Arial" w:cs="Arial"/>
                <w:iCs/>
                <w:snapToGrid w:val="0"/>
                <w:sz w:val="24"/>
                <w:szCs w:val="24"/>
                <w:lang w:eastAsia="es-ES"/>
              </w:rPr>
            </w:pPr>
            <w:r w:rsidRPr="0029333A">
              <w:rPr>
                <w:rFonts w:ascii="Arial" w:eastAsia="Arial" w:hAnsi="Arial" w:cs="Arial"/>
                <w:noProof/>
                <w:sz w:val="24"/>
                <w:szCs w:val="24"/>
                <w:lang w:eastAsia="es-MX"/>
              </w:rPr>
              <w:drawing>
                <wp:inline distT="0" distB="0" distL="0" distR="0" wp14:anchorId="4FE7198F" wp14:editId="21CBAD9F">
                  <wp:extent cx="1908000" cy="2520000"/>
                  <wp:effectExtent l="0" t="0" r="16510" b="13970"/>
                  <wp:docPr id="546" name="Gráfico 5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6507E0AD" w14:textId="77777777" w:rsidR="00EB11C5" w:rsidRPr="0029333A" w:rsidRDefault="00EB11C5" w:rsidP="00EB11C5">
      <w:pPr>
        <w:ind w:left="560" w:right="123" w:hanging="462"/>
        <w:jc w:val="both"/>
        <w:rPr>
          <w:rFonts w:ascii="Arial" w:eastAsia="Times New Roman" w:hAnsi="Arial" w:cs="Arial"/>
          <w:sz w:val="16"/>
          <w:szCs w:val="24"/>
          <w:lang w:val="es-ES_tradnl" w:eastAsia="es-ES"/>
        </w:rPr>
      </w:pPr>
      <w:r w:rsidRPr="0029333A">
        <w:rPr>
          <w:rFonts w:ascii="Arial" w:eastAsia="Times New Roman" w:hAnsi="Arial" w:cs="Arial"/>
          <w:sz w:val="16"/>
          <w:szCs w:val="24"/>
          <w:lang w:val="es-ES_tradnl" w:eastAsia="es-ES"/>
        </w:rPr>
        <w:t>Nota:</w:t>
      </w:r>
      <w:r w:rsidRPr="0029333A">
        <w:rPr>
          <w:rFonts w:ascii="Arial" w:eastAsia="Times New Roman" w:hAnsi="Arial" w:cs="Arial"/>
          <w:sz w:val="16"/>
          <w:szCs w:val="24"/>
          <w:lang w:val="es-ES_tradnl" w:eastAsia="es-ES"/>
        </w:rPr>
        <w:tab/>
        <w:t>Para el cálculo de las diferencias se tomaron en cuenta cifras redondeadas a un decimal, por ello es posible que en algunos dominios el promedio de las diferencias de hombres y mujeres no coincida con el total.</w:t>
      </w:r>
    </w:p>
    <w:p w14:paraId="00CD95F8" w14:textId="3ABD223B" w:rsidR="00EB11C5" w:rsidRPr="00907F03" w:rsidRDefault="00EB11C5" w:rsidP="00AE7D42">
      <w:pPr>
        <w:pStyle w:val="Estilo2"/>
        <w:shd w:val="clear" w:color="auto" w:fill="FFFFFF" w:themeFill="background1"/>
        <w:spacing w:before="120" w:after="0" w:line="240" w:lineRule="auto"/>
        <w:ind w:right="0"/>
        <w:rPr>
          <w:i/>
        </w:rPr>
      </w:pPr>
      <w:r w:rsidRPr="00AE7D42">
        <w:rPr>
          <w:rFonts w:cs="Arial"/>
        </w:rPr>
        <w:t>Comparando</w:t>
      </w:r>
      <w:r w:rsidRPr="00907F03">
        <w:t xml:space="preserve"> los cambios de julio de 2018 a julio de 2019 entre los distintos grupos de edad, la mayor diferencia positiva, </w:t>
      </w:r>
      <w:r w:rsidR="006459DC">
        <w:t xml:space="preserve">fue </w:t>
      </w:r>
      <w:r w:rsidRPr="00907F03">
        <w:t xml:space="preserve">en </w:t>
      </w:r>
      <w:r w:rsidRPr="00907F03">
        <w:rPr>
          <w:i/>
        </w:rPr>
        <w:t xml:space="preserve">tiempo libre, ciudad, país, y seguridad ciudadana </w:t>
      </w:r>
      <w:r w:rsidRPr="00907F03">
        <w:t xml:space="preserve">para </w:t>
      </w:r>
      <w:r w:rsidR="006459DC">
        <w:t xml:space="preserve">el </w:t>
      </w:r>
      <w:r w:rsidRPr="00907F03">
        <w:t>grupo de 60 y más años</w:t>
      </w:r>
      <w:r w:rsidR="006459DC">
        <w:t>; mientras que</w:t>
      </w:r>
      <w:r w:rsidR="003B753F">
        <w:t xml:space="preserve"> </w:t>
      </w:r>
      <w:r w:rsidRPr="00907F03">
        <w:t xml:space="preserve">los rubros </w:t>
      </w:r>
      <w:r w:rsidRPr="00D85157">
        <w:rPr>
          <w:i/>
        </w:rPr>
        <w:t>ciudad</w:t>
      </w:r>
      <w:r w:rsidRPr="00907F03">
        <w:t xml:space="preserve"> y </w:t>
      </w:r>
      <w:r w:rsidRPr="00D85157">
        <w:rPr>
          <w:i/>
        </w:rPr>
        <w:t>país</w:t>
      </w:r>
      <w:r w:rsidRPr="00907F03">
        <w:rPr>
          <w:i/>
        </w:rPr>
        <w:t xml:space="preserve"> </w:t>
      </w:r>
      <w:r w:rsidRPr="00907F03">
        <w:t xml:space="preserve">para el grupo de 30 a 44 años </w:t>
      </w:r>
      <w:r w:rsidR="0017168C">
        <w:t>son</w:t>
      </w:r>
      <w:r w:rsidRPr="00907F03">
        <w:t xml:space="preserve"> los que acusan un mayor descenso en valoración en 2019 respecto a 2018 (-0.3)</w:t>
      </w:r>
      <w:r w:rsidRPr="00907F03">
        <w:rPr>
          <w:i/>
        </w:rPr>
        <w:t>.</w:t>
      </w:r>
    </w:p>
    <w:p w14:paraId="69FF0DDA" w14:textId="77777777" w:rsidR="00EB11C5" w:rsidRPr="002A0C6F" w:rsidRDefault="00EB11C5" w:rsidP="00AE7D42">
      <w:pPr>
        <w:pStyle w:val="Estilo2"/>
        <w:spacing w:before="120" w:after="0" w:line="240" w:lineRule="auto"/>
        <w:ind w:right="0"/>
        <w:jc w:val="center"/>
        <w:rPr>
          <w:rFonts w:cs="Arial"/>
          <w:sz w:val="20"/>
          <w:szCs w:val="20"/>
        </w:rPr>
      </w:pPr>
      <w:r w:rsidRPr="00AE7D42">
        <w:rPr>
          <w:rFonts w:eastAsia="Times New Roman" w:cs="Arial"/>
          <w:iCs/>
          <w:snapToGrid w:val="0"/>
          <w:sz w:val="20"/>
          <w:lang w:eastAsia="es-ES"/>
        </w:rPr>
        <w:t>Cuadro</w:t>
      </w:r>
      <w:r w:rsidRPr="002A0C6F">
        <w:rPr>
          <w:spacing w:val="-7"/>
          <w:sz w:val="20"/>
        </w:rPr>
        <w:t xml:space="preserve"> </w:t>
      </w:r>
      <w:r w:rsidRPr="002A0C6F">
        <w:rPr>
          <w:sz w:val="20"/>
        </w:rPr>
        <w:t>2</w:t>
      </w:r>
    </w:p>
    <w:p w14:paraId="78C35E54" w14:textId="77777777" w:rsidR="00EB11C5" w:rsidRPr="004B182E" w:rsidRDefault="00EB11C5" w:rsidP="00EB11C5">
      <w:pPr>
        <w:jc w:val="center"/>
        <w:rPr>
          <w:rFonts w:ascii="Arial" w:eastAsia="Times New Roman" w:hAnsi="Arial" w:cs="Arial"/>
          <w:b/>
          <w:iCs/>
          <w:smallCaps/>
          <w:snapToGrid w:val="0"/>
          <w:szCs w:val="20"/>
          <w:lang w:val="es-ES_tradnl" w:eastAsia="es-ES"/>
        </w:rPr>
      </w:pPr>
      <w:r w:rsidRPr="004B182E">
        <w:rPr>
          <w:rFonts w:ascii="Arial" w:eastAsia="Times New Roman" w:hAnsi="Arial" w:cs="Arial"/>
          <w:b/>
          <w:iCs/>
          <w:smallCaps/>
          <w:snapToGrid w:val="0"/>
          <w:szCs w:val="20"/>
          <w:lang w:val="es-ES_tradnl" w:eastAsia="es-ES"/>
        </w:rPr>
        <w:t>Satisfacción por dominios específicos, según grupo de edad</w:t>
      </w:r>
    </w:p>
    <w:p w14:paraId="7A06A4AA" w14:textId="77777777" w:rsidR="00EB11C5" w:rsidRPr="004B182E" w:rsidRDefault="00EB11C5" w:rsidP="00EB11C5">
      <w:pPr>
        <w:spacing w:after="20"/>
        <w:jc w:val="center"/>
        <w:rPr>
          <w:rFonts w:ascii="Arial" w:eastAsia="Times New Roman" w:hAnsi="Arial" w:cs="Arial"/>
          <w:smallCaps/>
          <w:snapToGrid w:val="0"/>
          <w:sz w:val="18"/>
          <w:szCs w:val="24"/>
          <w:lang w:val="es-ES_tradnl" w:eastAsia="es-ES"/>
        </w:rPr>
      </w:pPr>
      <w:r w:rsidRPr="004B182E">
        <w:rPr>
          <w:rFonts w:ascii="Arial" w:eastAsia="Times New Roman" w:hAnsi="Arial" w:cs="Arial"/>
          <w:smallCaps/>
          <w:snapToGrid w:val="0"/>
          <w:sz w:val="18"/>
          <w:szCs w:val="24"/>
          <w:lang w:val="es-ES_tradnl" w:eastAsia="es-ES"/>
        </w:rPr>
        <w:t>(Diferencia anual del promedio en julio de 2019 menos promedio en julio de 2018)</w:t>
      </w:r>
    </w:p>
    <w:tbl>
      <w:tblPr>
        <w:tblStyle w:val="Listavistosa-nfasis62"/>
        <w:tblW w:w="6839" w:type="dxa"/>
        <w:jc w:val="center"/>
        <w:tblLayout w:type="fixed"/>
        <w:tblCellMar>
          <w:left w:w="142" w:type="dxa"/>
        </w:tblCellMar>
        <w:tblLook w:val="04A0" w:firstRow="1" w:lastRow="0" w:firstColumn="1" w:lastColumn="0" w:noHBand="0" w:noVBand="1"/>
      </w:tblPr>
      <w:tblGrid>
        <w:gridCol w:w="2153"/>
        <w:gridCol w:w="937"/>
        <w:gridCol w:w="937"/>
        <w:gridCol w:w="937"/>
        <w:gridCol w:w="937"/>
        <w:gridCol w:w="938"/>
      </w:tblGrid>
      <w:tr w:rsidR="00EB11C5" w:rsidRPr="004B182E" w14:paraId="69459716" w14:textId="77777777" w:rsidTr="003B753F">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2153" w:type="dxa"/>
            <w:tcBorders>
              <w:top w:val="single" w:sz="8" w:space="0" w:color="7C7563"/>
              <w:left w:val="single" w:sz="8" w:space="0" w:color="7C7563"/>
              <w:bottom w:val="single" w:sz="8" w:space="0" w:color="FFFFFF" w:themeColor="background1"/>
              <w:right w:val="single" w:sz="4" w:space="0" w:color="FFFFFF"/>
            </w:tcBorders>
            <w:shd w:val="clear" w:color="auto" w:fill="393B5F"/>
            <w:noWrap/>
            <w:vAlign w:val="center"/>
          </w:tcPr>
          <w:p w14:paraId="6BE7FA2D" w14:textId="77777777" w:rsidR="00EB11C5" w:rsidRPr="00AE7D42" w:rsidRDefault="00EB11C5" w:rsidP="00EB11C5">
            <w:pPr>
              <w:jc w:val="center"/>
              <w:rPr>
                <w:rFonts w:cs="Arial"/>
                <w:b w:val="0"/>
                <w:sz w:val="18"/>
                <w:szCs w:val="18"/>
              </w:rPr>
            </w:pPr>
            <w:r w:rsidRPr="00AE7D42">
              <w:rPr>
                <w:rFonts w:cs="Arial"/>
                <w:b w:val="0"/>
                <w:sz w:val="18"/>
                <w:szCs w:val="18"/>
              </w:rPr>
              <w:t>Dominios de satisfacción</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3D758A42"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Total</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6145CDD5"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 xml:space="preserve">18-29 </w:t>
            </w:r>
          </w:p>
          <w:p w14:paraId="4DF645A3"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vAlign w:val="center"/>
          </w:tcPr>
          <w:p w14:paraId="7BDA4F36"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30-44</w:t>
            </w:r>
          </w:p>
          <w:p w14:paraId="011DB206"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6B4336C4"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 xml:space="preserve">45-59 </w:t>
            </w:r>
          </w:p>
          <w:p w14:paraId="0C98EBF4"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8" w:type="dxa"/>
            <w:tcBorders>
              <w:top w:val="single" w:sz="8" w:space="0" w:color="7C7563"/>
              <w:left w:val="single" w:sz="4" w:space="0" w:color="FFFFFF"/>
              <w:bottom w:val="single" w:sz="8" w:space="0" w:color="FFFFFF" w:themeColor="background1"/>
              <w:right w:val="single" w:sz="8" w:space="0" w:color="7C7563"/>
            </w:tcBorders>
            <w:shd w:val="clear" w:color="auto" w:fill="393B5F"/>
            <w:tcMar>
              <w:left w:w="0" w:type="dxa"/>
              <w:right w:w="0" w:type="dxa"/>
            </w:tcMar>
            <w:vAlign w:val="center"/>
          </w:tcPr>
          <w:p w14:paraId="61A09A20" w14:textId="77777777" w:rsidR="00EB11C5" w:rsidRPr="00AE7D42" w:rsidRDefault="00EB11C5" w:rsidP="00EB11C5">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60 y más años</w:t>
            </w:r>
          </w:p>
        </w:tc>
      </w:tr>
      <w:tr w:rsidR="00EB11C5" w:rsidRPr="004B182E" w14:paraId="4994F28D" w14:textId="77777777" w:rsidTr="003B753F">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top w:val="single" w:sz="8" w:space="0" w:color="FFFFFF" w:themeColor="background1"/>
              <w:left w:val="single" w:sz="8" w:space="0" w:color="7C7563"/>
              <w:right w:val="single" w:sz="4" w:space="0" w:color="FFFFFF"/>
            </w:tcBorders>
            <w:shd w:val="clear" w:color="auto" w:fill="F1A2A7"/>
            <w:noWrap/>
            <w:tcMar>
              <w:left w:w="113" w:type="dxa"/>
              <w:right w:w="28" w:type="dxa"/>
            </w:tcMar>
            <w:vAlign w:val="center"/>
          </w:tcPr>
          <w:p w14:paraId="2DC2228D" w14:textId="77777777" w:rsidR="00EB11C5" w:rsidRPr="004B182E" w:rsidRDefault="00EB11C5" w:rsidP="00AE7D42">
            <w:pPr>
              <w:jc w:val="left"/>
              <w:rPr>
                <w:rFonts w:cs="Arial"/>
                <w:sz w:val="18"/>
                <w:szCs w:val="18"/>
              </w:rPr>
            </w:pPr>
            <w:r w:rsidRPr="004B182E">
              <w:rPr>
                <w:rFonts w:cs="Arial"/>
                <w:sz w:val="18"/>
                <w:szCs w:val="18"/>
              </w:rPr>
              <w:t>Vida en general</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0BB442DC"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B182E">
              <w:rPr>
                <w:rFonts w:cs="Arial"/>
                <w:b/>
                <w:bCs/>
                <w:sz w:val="18"/>
                <w:szCs w:val="18"/>
              </w:rPr>
              <w:t>0.0</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1D7597EA"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B182E">
              <w:rPr>
                <w:rFonts w:cs="Arial"/>
                <w:b/>
                <w:bCs/>
                <w:sz w:val="18"/>
                <w:szCs w:val="18"/>
              </w:rPr>
              <w:t>-0.2</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4351A301"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B182E">
              <w:rPr>
                <w:rFonts w:cs="Arial"/>
                <w:b/>
                <w:bCs/>
                <w:sz w:val="18"/>
                <w:szCs w:val="18"/>
              </w:rPr>
              <w:t>-0.2</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2DE743A4"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B182E">
              <w:rPr>
                <w:rFonts w:cs="Arial"/>
                <w:b/>
                <w:bCs/>
                <w:sz w:val="18"/>
                <w:szCs w:val="18"/>
              </w:rPr>
              <w:t>0.1</w:t>
            </w:r>
          </w:p>
        </w:tc>
        <w:tc>
          <w:tcPr>
            <w:tcW w:w="938" w:type="dxa"/>
            <w:tcBorders>
              <w:top w:val="single" w:sz="8" w:space="0" w:color="FFFFFF" w:themeColor="background1"/>
              <w:left w:val="single" w:sz="4" w:space="0" w:color="FFFFFF"/>
              <w:right w:val="single" w:sz="8" w:space="0" w:color="7C7563"/>
            </w:tcBorders>
            <w:shd w:val="clear" w:color="auto" w:fill="F1A2A7"/>
            <w:noWrap/>
            <w:tcMar>
              <w:left w:w="0" w:type="dxa"/>
              <w:right w:w="227" w:type="dxa"/>
            </w:tcMar>
            <w:vAlign w:val="center"/>
          </w:tcPr>
          <w:p w14:paraId="1C1AC219"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B182E">
              <w:rPr>
                <w:rFonts w:cs="Arial"/>
                <w:b/>
                <w:bCs/>
                <w:sz w:val="18"/>
                <w:szCs w:val="18"/>
              </w:rPr>
              <w:t>0.0</w:t>
            </w:r>
          </w:p>
        </w:tc>
      </w:tr>
      <w:tr w:rsidR="005D4BEB" w:rsidRPr="004B182E" w14:paraId="0231773B" w14:textId="77777777" w:rsidTr="00FD470C">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noWrap/>
            <w:tcMar>
              <w:left w:w="113" w:type="dxa"/>
              <w:right w:w="28" w:type="dxa"/>
            </w:tcMar>
            <w:vAlign w:val="center"/>
            <w:hideMark/>
          </w:tcPr>
          <w:p w14:paraId="7229F146" w14:textId="77777777" w:rsidR="005D4BEB" w:rsidRPr="00AE7D42" w:rsidRDefault="005D4BEB" w:rsidP="005D4BEB">
            <w:pPr>
              <w:jc w:val="left"/>
              <w:rPr>
                <w:rFonts w:cs="Arial"/>
                <w:b w:val="0"/>
                <w:sz w:val="18"/>
                <w:szCs w:val="18"/>
              </w:rPr>
            </w:pPr>
            <w:r w:rsidRPr="00AE7D42">
              <w:rPr>
                <w:rFonts w:cs="Arial"/>
                <w:b w:val="0"/>
                <w:sz w:val="18"/>
                <w:szCs w:val="18"/>
              </w:rPr>
              <w:t>Tiempo libre</w:t>
            </w:r>
          </w:p>
        </w:tc>
        <w:tc>
          <w:tcPr>
            <w:tcW w:w="937" w:type="dxa"/>
            <w:tcBorders>
              <w:left w:val="single" w:sz="4" w:space="0" w:color="FFFFFF"/>
              <w:right w:val="single" w:sz="4" w:space="0" w:color="FFFFFF"/>
            </w:tcBorders>
            <w:noWrap/>
            <w:tcMar>
              <w:left w:w="0" w:type="dxa"/>
              <w:right w:w="227" w:type="dxa"/>
            </w:tcMar>
            <w:vAlign w:val="bottom"/>
          </w:tcPr>
          <w:p w14:paraId="4E19F367" w14:textId="10399FE5" w:rsidR="005D4BEB" w:rsidRPr="005D4BEB" w:rsidRDefault="005D4BEB" w:rsidP="005D4BEB">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D4BEB">
              <w:rPr>
                <w:rFonts w:cs="Arial"/>
                <w:b/>
                <w:bCs/>
                <w:sz w:val="18"/>
                <w:szCs w:val="18"/>
              </w:rPr>
              <w:t>0.2</w:t>
            </w:r>
          </w:p>
        </w:tc>
        <w:tc>
          <w:tcPr>
            <w:tcW w:w="937" w:type="dxa"/>
            <w:tcBorders>
              <w:left w:val="single" w:sz="4" w:space="0" w:color="FFFFFF"/>
              <w:right w:val="single" w:sz="4" w:space="0" w:color="FFFFFF"/>
            </w:tcBorders>
            <w:noWrap/>
            <w:tcMar>
              <w:left w:w="0" w:type="dxa"/>
              <w:right w:w="227" w:type="dxa"/>
            </w:tcMar>
            <w:vAlign w:val="bottom"/>
          </w:tcPr>
          <w:p w14:paraId="549BA2B0" w14:textId="61D215FE" w:rsidR="005D4BEB" w:rsidRPr="005D4BEB" w:rsidRDefault="005D4BEB" w:rsidP="005D4BEB">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5D4BEB">
              <w:rPr>
                <w:rFonts w:cs="Arial"/>
                <w:bCs/>
                <w:sz w:val="18"/>
                <w:szCs w:val="18"/>
              </w:rPr>
              <w:t>0.1</w:t>
            </w:r>
          </w:p>
        </w:tc>
        <w:tc>
          <w:tcPr>
            <w:tcW w:w="937" w:type="dxa"/>
            <w:tcBorders>
              <w:left w:val="single" w:sz="4" w:space="0" w:color="FFFFFF"/>
              <w:right w:val="single" w:sz="4" w:space="0" w:color="FFFFFF"/>
            </w:tcBorders>
            <w:noWrap/>
            <w:tcMar>
              <w:left w:w="0" w:type="dxa"/>
              <w:right w:w="227" w:type="dxa"/>
            </w:tcMar>
            <w:vAlign w:val="bottom"/>
          </w:tcPr>
          <w:p w14:paraId="71BD25D5" w14:textId="2220B6C6" w:rsidR="005D4BEB" w:rsidRPr="005D4BEB" w:rsidRDefault="005D4BEB" w:rsidP="005D4BEB">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5D4BEB">
              <w:rPr>
                <w:rFonts w:cs="Arial"/>
                <w:bCs/>
                <w:sz w:val="18"/>
                <w:szCs w:val="18"/>
              </w:rPr>
              <w:t>0.1</w:t>
            </w:r>
          </w:p>
        </w:tc>
        <w:tc>
          <w:tcPr>
            <w:tcW w:w="937" w:type="dxa"/>
            <w:tcBorders>
              <w:left w:val="single" w:sz="4" w:space="0" w:color="FFFFFF"/>
              <w:right w:val="single" w:sz="4" w:space="0" w:color="FFFFFF"/>
            </w:tcBorders>
            <w:noWrap/>
            <w:tcMar>
              <w:left w:w="0" w:type="dxa"/>
              <w:right w:w="227" w:type="dxa"/>
            </w:tcMar>
            <w:vAlign w:val="bottom"/>
          </w:tcPr>
          <w:p w14:paraId="00614BCD" w14:textId="0031CA40" w:rsidR="005D4BEB" w:rsidRPr="005D4BEB" w:rsidRDefault="005D4BEB" w:rsidP="005D4BEB">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5D4BEB">
              <w:rPr>
                <w:rFonts w:cs="Arial"/>
                <w:bCs/>
                <w:sz w:val="18"/>
                <w:szCs w:val="18"/>
              </w:rPr>
              <w:t>0.1</w:t>
            </w:r>
          </w:p>
        </w:tc>
        <w:tc>
          <w:tcPr>
            <w:tcW w:w="938" w:type="dxa"/>
            <w:tcBorders>
              <w:left w:val="single" w:sz="4" w:space="0" w:color="FFFFFF"/>
              <w:right w:val="single" w:sz="8" w:space="0" w:color="7C7563"/>
            </w:tcBorders>
            <w:noWrap/>
            <w:tcMar>
              <w:left w:w="0" w:type="dxa"/>
              <w:right w:w="227" w:type="dxa"/>
            </w:tcMar>
            <w:vAlign w:val="bottom"/>
          </w:tcPr>
          <w:p w14:paraId="2FA5AED9" w14:textId="5F7FF85D" w:rsidR="005D4BEB" w:rsidRPr="005D4BEB" w:rsidRDefault="005D4BEB" w:rsidP="005D4BEB">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5D4BEB">
              <w:rPr>
                <w:rFonts w:cs="Arial"/>
                <w:bCs/>
                <w:sz w:val="18"/>
                <w:szCs w:val="18"/>
              </w:rPr>
              <w:t>0.3</w:t>
            </w:r>
          </w:p>
        </w:tc>
      </w:tr>
      <w:tr w:rsidR="00EB11C5" w:rsidRPr="004B182E" w14:paraId="3E4460AC" w14:textId="77777777" w:rsidTr="006B5A21">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3EB7BD5E" w14:textId="77777777" w:rsidR="00EB11C5" w:rsidRPr="00AE7D42" w:rsidRDefault="00EB11C5" w:rsidP="00AE7D42">
            <w:pPr>
              <w:jc w:val="left"/>
              <w:rPr>
                <w:rFonts w:cs="Arial"/>
                <w:b w:val="0"/>
                <w:sz w:val="18"/>
                <w:szCs w:val="18"/>
              </w:rPr>
            </w:pPr>
            <w:r w:rsidRPr="00AE7D42">
              <w:rPr>
                <w:rFonts w:cs="Arial"/>
                <w:b w:val="0"/>
                <w:sz w:val="18"/>
                <w:szCs w:val="18"/>
              </w:rPr>
              <w:t>Actividad u ocupación</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9E89C10" w14:textId="77777777" w:rsidR="00EB11C5" w:rsidRPr="00AE7D42"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AE7D42">
              <w:rPr>
                <w:rFonts w:cs="Arial"/>
                <w:b/>
                <w:bCs/>
                <w:sz w:val="18"/>
                <w:szCs w:val="18"/>
              </w:rPr>
              <w:t>0.1</w:t>
            </w:r>
          </w:p>
        </w:tc>
        <w:tc>
          <w:tcPr>
            <w:tcW w:w="937" w:type="dxa"/>
            <w:tcBorders>
              <w:left w:val="single" w:sz="4" w:space="0" w:color="FFFFFF"/>
              <w:right w:val="single" w:sz="4" w:space="0" w:color="FFFFFF"/>
            </w:tcBorders>
            <w:noWrap/>
            <w:tcMar>
              <w:left w:w="0" w:type="dxa"/>
              <w:right w:w="227" w:type="dxa"/>
            </w:tcMar>
            <w:vAlign w:val="center"/>
          </w:tcPr>
          <w:p w14:paraId="5BB7E548"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noWrap/>
            <w:tcMar>
              <w:left w:w="0" w:type="dxa"/>
              <w:right w:w="227" w:type="dxa"/>
            </w:tcMar>
            <w:vAlign w:val="center"/>
          </w:tcPr>
          <w:p w14:paraId="38E3E255"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noWrap/>
            <w:tcMar>
              <w:left w:w="0" w:type="dxa"/>
              <w:right w:w="227" w:type="dxa"/>
            </w:tcMar>
            <w:vAlign w:val="center"/>
          </w:tcPr>
          <w:p w14:paraId="196EB54B"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8" w:type="dxa"/>
            <w:tcBorders>
              <w:left w:val="single" w:sz="4" w:space="0" w:color="FFFFFF"/>
              <w:right w:val="single" w:sz="8" w:space="0" w:color="7C7563"/>
            </w:tcBorders>
            <w:noWrap/>
            <w:tcMar>
              <w:left w:w="0" w:type="dxa"/>
              <w:right w:w="227" w:type="dxa"/>
            </w:tcMar>
            <w:vAlign w:val="center"/>
          </w:tcPr>
          <w:p w14:paraId="472DACA0"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r>
      <w:tr w:rsidR="00EB11C5" w:rsidRPr="004B182E" w14:paraId="775F9784" w14:textId="77777777" w:rsidTr="006B5A21">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tcPr>
          <w:p w14:paraId="603D8B90" w14:textId="77777777" w:rsidR="00EB11C5" w:rsidRPr="00AE7D42" w:rsidRDefault="00EB11C5" w:rsidP="00AE7D42">
            <w:pPr>
              <w:jc w:val="left"/>
              <w:rPr>
                <w:rFonts w:cs="Arial"/>
                <w:b w:val="0"/>
                <w:sz w:val="18"/>
                <w:szCs w:val="18"/>
              </w:rPr>
            </w:pPr>
            <w:r w:rsidRPr="00AE7D42">
              <w:rPr>
                <w:rFonts w:cs="Arial"/>
                <w:b w:val="0"/>
                <w:sz w:val="18"/>
                <w:szCs w:val="18"/>
              </w:rPr>
              <w:t>Ciudad</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41FEE6D" w14:textId="77777777" w:rsidR="00EB11C5" w:rsidRPr="00AE7D42"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AE7D42">
              <w:rPr>
                <w:rFonts w:cs="Arial"/>
                <w:b/>
                <w:bCs/>
                <w:sz w:val="18"/>
                <w:szCs w:val="18"/>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480AA0A4"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5AC193A3"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-0.3</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4F49A8CF"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57DDE9CF"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0.3</w:t>
            </w:r>
          </w:p>
        </w:tc>
      </w:tr>
      <w:tr w:rsidR="00EB11C5" w:rsidRPr="004B182E" w14:paraId="7883A7EF" w14:textId="77777777" w:rsidTr="006B5A21">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tcPr>
          <w:p w14:paraId="2944A3AF" w14:textId="77777777" w:rsidR="00EB11C5" w:rsidRPr="00AE7D42" w:rsidRDefault="00EB11C5" w:rsidP="00AE7D42">
            <w:pPr>
              <w:jc w:val="left"/>
              <w:rPr>
                <w:rFonts w:cs="Arial"/>
                <w:b w:val="0"/>
                <w:sz w:val="18"/>
                <w:szCs w:val="18"/>
              </w:rPr>
            </w:pPr>
            <w:r w:rsidRPr="00AE7D42">
              <w:rPr>
                <w:rFonts w:cs="Arial"/>
                <w:b w:val="0"/>
                <w:sz w:val="18"/>
                <w:szCs w:val="18"/>
              </w:rPr>
              <w:t>Nivel de vida</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9482673" w14:textId="77777777" w:rsidR="00EB11C5" w:rsidRPr="00AE7D42"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FF7D441"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1196B096"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5D011E6B"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0EF8C3FE"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r>
      <w:tr w:rsidR="00EB11C5" w:rsidRPr="004B182E" w14:paraId="2BB15ECE" w14:textId="77777777" w:rsidTr="006B5A21">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6DCE72A8" w14:textId="77777777" w:rsidR="00EB11C5" w:rsidRPr="00AE7D42" w:rsidRDefault="00EB11C5" w:rsidP="00AE7D42">
            <w:pPr>
              <w:jc w:val="left"/>
              <w:rPr>
                <w:rFonts w:cs="Arial"/>
                <w:b w:val="0"/>
                <w:sz w:val="18"/>
                <w:szCs w:val="18"/>
              </w:rPr>
            </w:pPr>
            <w:r w:rsidRPr="00AE7D42">
              <w:rPr>
                <w:rFonts w:cs="Arial"/>
                <w:b w:val="0"/>
                <w:sz w:val="18"/>
                <w:szCs w:val="18"/>
              </w:rPr>
              <w:t>Estado de salud</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24119A88" w14:textId="77777777" w:rsidR="00EB11C5" w:rsidRPr="00AE7D42"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526224DA"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A2CAA0C"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E844296"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72FB3F1E"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r>
      <w:tr w:rsidR="00EB11C5" w:rsidRPr="004B182E" w14:paraId="78264739" w14:textId="77777777" w:rsidTr="006B5A21">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4E8ED6E2" w14:textId="77777777" w:rsidR="00EB11C5" w:rsidRPr="00AE7D42" w:rsidRDefault="00EB11C5" w:rsidP="00AE7D42">
            <w:pPr>
              <w:jc w:val="left"/>
              <w:rPr>
                <w:rFonts w:cs="Arial"/>
                <w:b w:val="0"/>
                <w:sz w:val="18"/>
                <w:szCs w:val="18"/>
              </w:rPr>
            </w:pPr>
            <w:r w:rsidRPr="00AE7D42">
              <w:rPr>
                <w:rFonts w:cs="Arial"/>
                <w:b w:val="0"/>
                <w:sz w:val="18"/>
                <w:szCs w:val="18"/>
              </w:rPr>
              <w:t>Logros en la vida</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58D671F8" w14:textId="77777777" w:rsidR="00EB11C5" w:rsidRPr="00AE7D42"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35DF1714"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A8527E4"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158368F"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6031F8E5"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0.2</w:t>
            </w:r>
          </w:p>
        </w:tc>
      </w:tr>
      <w:tr w:rsidR="00EB11C5" w:rsidRPr="004B182E" w14:paraId="2F2B29B8" w14:textId="77777777" w:rsidTr="006B5A21">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6F875455" w14:textId="77777777" w:rsidR="00EB11C5" w:rsidRPr="00AE7D42" w:rsidRDefault="00EB11C5" w:rsidP="00AE7D42">
            <w:pPr>
              <w:jc w:val="left"/>
              <w:rPr>
                <w:rFonts w:cs="Arial"/>
                <w:b w:val="0"/>
                <w:sz w:val="18"/>
                <w:szCs w:val="18"/>
              </w:rPr>
            </w:pPr>
            <w:r w:rsidRPr="00AE7D42">
              <w:rPr>
                <w:rFonts w:cs="Arial"/>
                <w:b w:val="0"/>
                <w:sz w:val="18"/>
                <w:szCs w:val="18"/>
              </w:rPr>
              <w:t>Relaciones personales</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5BB402F" w14:textId="77777777" w:rsidR="00EB11C5" w:rsidRPr="00AE7D42"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6B9A15ED"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148108C"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4AF909F"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2E4BDB5C"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0.1</w:t>
            </w:r>
          </w:p>
        </w:tc>
      </w:tr>
      <w:tr w:rsidR="00EB11C5" w:rsidRPr="004B182E" w14:paraId="031B9914" w14:textId="77777777" w:rsidTr="006B5A21">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25EC54C2" w14:textId="77777777" w:rsidR="00EB11C5" w:rsidRPr="00AE7D42" w:rsidRDefault="00EB11C5" w:rsidP="00AE7D42">
            <w:pPr>
              <w:jc w:val="left"/>
              <w:rPr>
                <w:rFonts w:cs="Arial"/>
                <w:b w:val="0"/>
                <w:sz w:val="18"/>
                <w:szCs w:val="18"/>
              </w:rPr>
            </w:pPr>
            <w:r w:rsidRPr="00AE7D42">
              <w:rPr>
                <w:rFonts w:cs="Arial"/>
                <w:b w:val="0"/>
                <w:sz w:val="18"/>
                <w:szCs w:val="18"/>
              </w:rPr>
              <w:t>Perspectivas a futuro</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67C52F1" w14:textId="77777777" w:rsidR="00EB11C5" w:rsidRPr="00AE7D42"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1A86D7CC"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211647B"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3048A571"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6DFFA2F6"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r>
      <w:tr w:rsidR="00EB11C5" w:rsidRPr="004B182E" w14:paraId="5F190EDA" w14:textId="77777777" w:rsidTr="006B5A21">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54CC4258" w14:textId="77777777" w:rsidR="00EB11C5" w:rsidRPr="00AE7D42" w:rsidRDefault="00EB11C5" w:rsidP="00AE7D42">
            <w:pPr>
              <w:jc w:val="left"/>
              <w:rPr>
                <w:rFonts w:cs="Arial"/>
                <w:b w:val="0"/>
                <w:sz w:val="18"/>
                <w:szCs w:val="18"/>
              </w:rPr>
            </w:pPr>
            <w:r w:rsidRPr="00AE7D42">
              <w:rPr>
                <w:rFonts w:cs="Arial"/>
                <w:b w:val="0"/>
                <w:sz w:val="18"/>
                <w:szCs w:val="18"/>
              </w:rPr>
              <w:t>Vivienda</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B1A1F02" w14:textId="77777777" w:rsidR="00EB11C5" w:rsidRPr="00AE7D42"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42475ED"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5CCFC03"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3ECBCC2"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7C1224C2"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0.2</w:t>
            </w:r>
          </w:p>
        </w:tc>
      </w:tr>
      <w:tr w:rsidR="00EB11C5" w:rsidRPr="004B182E" w14:paraId="5C8BFE49" w14:textId="77777777" w:rsidTr="006B5A21">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5F5B9C15" w14:textId="77777777" w:rsidR="00EB11C5" w:rsidRPr="00AE7D42" w:rsidRDefault="00EB11C5" w:rsidP="00AE7D42">
            <w:pPr>
              <w:jc w:val="left"/>
              <w:rPr>
                <w:rFonts w:cs="Arial"/>
                <w:b w:val="0"/>
                <w:sz w:val="18"/>
                <w:szCs w:val="18"/>
              </w:rPr>
            </w:pPr>
            <w:r w:rsidRPr="00AE7D42">
              <w:rPr>
                <w:rFonts w:cs="Arial"/>
                <w:b w:val="0"/>
                <w:sz w:val="18"/>
                <w:szCs w:val="18"/>
              </w:rPr>
              <w:t>Vecindario</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587FB821" w14:textId="77777777" w:rsidR="00EB11C5" w:rsidRPr="00AE7D42"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36C7B669"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6ADAD9E"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0.0</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FEA4735"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09BAC108"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0.0</w:t>
            </w:r>
          </w:p>
        </w:tc>
      </w:tr>
      <w:tr w:rsidR="00EB11C5" w:rsidRPr="004B182E" w14:paraId="723F7C6C" w14:textId="77777777" w:rsidTr="006B5A21">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01A72112" w14:textId="77777777" w:rsidR="00EB11C5" w:rsidRPr="00AE7D42" w:rsidRDefault="00EB11C5" w:rsidP="00AE7D42">
            <w:pPr>
              <w:jc w:val="left"/>
              <w:rPr>
                <w:rFonts w:cs="Arial"/>
                <w:b w:val="0"/>
                <w:sz w:val="18"/>
                <w:szCs w:val="18"/>
              </w:rPr>
            </w:pPr>
            <w:r w:rsidRPr="00AE7D42">
              <w:rPr>
                <w:rFonts w:cs="Arial"/>
                <w:b w:val="0"/>
                <w:sz w:val="18"/>
                <w:szCs w:val="18"/>
              </w:rPr>
              <w:t>País</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3AC6E42" w14:textId="77777777" w:rsidR="00EB11C5" w:rsidRPr="00AE7D42"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AE7D42">
              <w:rPr>
                <w:rFonts w:cs="Arial"/>
                <w:b/>
                <w:bCs/>
                <w:sz w:val="18"/>
                <w:szCs w:val="18"/>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90E8EBB"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E86561D"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-0.3</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52A25741"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0.2</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38FA37E7" w14:textId="77777777" w:rsidR="00EB11C5" w:rsidRPr="004B182E" w:rsidRDefault="00EB11C5" w:rsidP="006B5A21">
            <w:pPr>
              <w:tabs>
                <w:tab w:val="decimal" w:pos="412"/>
              </w:tabs>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4B182E">
              <w:rPr>
                <w:rFonts w:cs="Arial"/>
                <w:sz w:val="18"/>
                <w:szCs w:val="18"/>
              </w:rPr>
              <w:t>0.3</w:t>
            </w:r>
          </w:p>
        </w:tc>
      </w:tr>
      <w:tr w:rsidR="00EB11C5" w:rsidRPr="004B182E" w14:paraId="4A214532" w14:textId="77777777" w:rsidTr="006B5A21">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bottom w:val="single" w:sz="8" w:space="0" w:color="7C7563"/>
              <w:right w:val="single" w:sz="4" w:space="0" w:color="FFFFFF"/>
            </w:tcBorders>
            <w:shd w:val="clear" w:color="auto" w:fill="EBD3D7"/>
            <w:noWrap/>
            <w:tcMar>
              <w:left w:w="113" w:type="dxa"/>
              <w:right w:w="28" w:type="dxa"/>
            </w:tcMar>
            <w:vAlign w:val="center"/>
          </w:tcPr>
          <w:p w14:paraId="08951D78" w14:textId="77777777" w:rsidR="00EB11C5" w:rsidRPr="00AE7D42" w:rsidRDefault="00EB11C5" w:rsidP="00AE7D42">
            <w:pPr>
              <w:jc w:val="left"/>
              <w:rPr>
                <w:rFonts w:cs="Arial"/>
                <w:b w:val="0"/>
                <w:sz w:val="18"/>
                <w:szCs w:val="18"/>
              </w:rPr>
            </w:pPr>
            <w:r w:rsidRPr="00AE7D42">
              <w:rPr>
                <w:rFonts w:cs="Arial"/>
                <w:b w:val="0"/>
                <w:sz w:val="18"/>
                <w:szCs w:val="18"/>
              </w:rPr>
              <w:t>Seguridad ciudadana</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5B983D2A" w14:textId="77777777" w:rsidR="00EB11C5" w:rsidRPr="00AE7D42"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AE7D42">
              <w:rPr>
                <w:rFonts w:cs="Arial"/>
                <w:b/>
                <w:bCs/>
                <w:sz w:val="18"/>
                <w:szCs w:val="18"/>
              </w:rPr>
              <w:t>-0.1</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7A6F536A"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-0.2</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1BDFFD93"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-0.2</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7B0FB1D0"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0.1</w:t>
            </w:r>
          </w:p>
        </w:tc>
        <w:tc>
          <w:tcPr>
            <w:tcW w:w="938" w:type="dxa"/>
            <w:tcBorders>
              <w:left w:val="single" w:sz="4" w:space="0" w:color="FFFFFF"/>
              <w:bottom w:val="single" w:sz="8" w:space="0" w:color="7C7563"/>
              <w:right w:val="single" w:sz="8" w:space="0" w:color="7C7563"/>
            </w:tcBorders>
            <w:shd w:val="clear" w:color="auto" w:fill="EBD3D7"/>
            <w:noWrap/>
            <w:tcMar>
              <w:left w:w="0" w:type="dxa"/>
              <w:right w:w="227" w:type="dxa"/>
            </w:tcMar>
            <w:vAlign w:val="center"/>
          </w:tcPr>
          <w:p w14:paraId="2425685C" w14:textId="77777777" w:rsidR="00EB11C5" w:rsidRPr="004B182E" w:rsidRDefault="00EB11C5" w:rsidP="006B5A21">
            <w:pPr>
              <w:tabs>
                <w:tab w:val="decimal" w:pos="412"/>
              </w:tabs>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4B182E">
              <w:rPr>
                <w:rFonts w:cs="Arial"/>
                <w:sz w:val="18"/>
                <w:szCs w:val="18"/>
              </w:rPr>
              <w:t>0.3</w:t>
            </w:r>
          </w:p>
        </w:tc>
      </w:tr>
    </w:tbl>
    <w:p w14:paraId="79687CB5" w14:textId="77777777" w:rsidR="00EB11C5" w:rsidRPr="004B182E" w:rsidRDefault="00EB11C5" w:rsidP="00EB11C5">
      <w:pPr>
        <w:spacing w:before="60"/>
        <w:ind w:left="1843" w:right="1299" w:hanging="428"/>
        <w:jc w:val="both"/>
        <w:rPr>
          <w:rFonts w:ascii="Arial" w:eastAsia="Arial" w:hAnsi="Arial" w:cs="Arial"/>
          <w:sz w:val="16"/>
          <w:szCs w:val="16"/>
          <w:lang w:eastAsia="es-MX"/>
        </w:rPr>
      </w:pPr>
      <w:r w:rsidRPr="004B182E">
        <w:rPr>
          <w:rFonts w:ascii="Arial" w:eastAsia="Arial" w:hAnsi="Arial" w:cs="Arial"/>
          <w:sz w:val="16"/>
          <w:szCs w:val="16"/>
          <w:lang w:eastAsia="es-MX"/>
        </w:rPr>
        <w:t>Nota: Para el cálculo de las diferencias se tomaron en cuenta cifras redondeadas a un decimal, por ello es posible que en algunos dominios el promedio de las diferencias de los grupos de edad no coincida con el total.</w:t>
      </w:r>
    </w:p>
    <w:p w14:paraId="656A84FA" w14:textId="77777777" w:rsidR="00EB11C5" w:rsidRPr="003B753F" w:rsidRDefault="00EB11C5" w:rsidP="003B753F">
      <w:pPr>
        <w:pStyle w:val="subtit"/>
        <w:keepNext/>
        <w:numPr>
          <w:ilvl w:val="1"/>
          <w:numId w:val="8"/>
        </w:numPr>
        <w:tabs>
          <w:tab w:val="left" w:pos="5520"/>
        </w:tabs>
        <w:spacing w:before="600"/>
        <w:ind w:left="1440"/>
        <w:rPr>
          <w:rFonts w:cs="Arial"/>
          <w:color w:val="27251F" w:themeColor="text1"/>
        </w:rPr>
      </w:pPr>
      <w:r w:rsidRPr="003B753F">
        <w:rPr>
          <w:rFonts w:cs="Arial"/>
          <w:color w:val="27251F" w:themeColor="text1"/>
        </w:rPr>
        <w:lastRenderedPageBreak/>
        <w:t>Distribución de la población por rangos de satisfacción</w:t>
      </w:r>
    </w:p>
    <w:p w14:paraId="36F51B74" w14:textId="77777777" w:rsidR="00EB11C5" w:rsidRPr="00907F03" w:rsidRDefault="00EB11C5" w:rsidP="00AE7D42">
      <w:pPr>
        <w:pStyle w:val="Textoindependiente"/>
        <w:spacing w:before="360"/>
        <w:ind w:right="113"/>
        <w:jc w:val="both"/>
        <w:rPr>
          <w:rFonts w:cs="Arial"/>
        </w:rPr>
      </w:pPr>
      <w:r w:rsidRPr="00907F03">
        <w:t xml:space="preserve">La distribución de la población según el nivel de satisfacción en una escala de 0 a 10 se agrupa en cuatro rangos: cuando califica su satisfacción con algún valor de 0 a 4, la población se considera </w:t>
      </w:r>
      <w:r w:rsidRPr="00907F03">
        <w:rPr>
          <w:rFonts w:cs="Arial"/>
        </w:rPr>
        <w:t xml:space="preserve">como “insatisfecha”; con 5 o 6 se considera “poco satisfecha”; con </w:t>
      </w:r>
      <w:r w:rsidRPr="00907F03">
        <w:t xml:space="preserve">7 </w:t>
      </w:r>
      <w:r w:rsidRPr="00907F03">
        <w:rPr>
          <w:rFonts w:cs="Arial"/>
        </w:rPr>
        <w:t>u 8 “moderadamente satisfecha”, y con 9 o 10 “satisfecha”.</w:t>
      </w:r>
    </w:p>
    <w:p w14:paraId="2ECD5956" w14:textId="04D702D0" w:rsidR="00EB11C5" w:rsidRPr="00907F03" w:rsidRDefault="00EB11C5" w:rsidP="00AE7D42">
      <w:pPr>
        <w:pStyle w:val="Textoindependiente"/>
        <w:spacing w:before="360"/>
        <w:ind w:right="111"/>
        <w:jc w:val="both"/>
      </w:pPr>
      <w:r w:rsidRPr="00907F03">
        <w:t xml:space="preserve">Los datos para julio de 2019 señalan </w:t>
      </w:r>
      <w:proofErr w:type="gramStart"/>
      <w:r w:rsidRPr="00907F03">
        <w:t>que</w:t>
      </w:r>
      <w:proofErr w:type="gramEnd"/>
      <w:r w:rsidRPr="00907F03">
        <w:t xml:space="preserve"> entre la población adulta urbana, 2.2% se </w:t>
      </w:r>
      <w:r w:rsidR="00AD3E3A" w:rsidRPr="00907F03">
        <w:t>coloc</w:t>
      </w:r>
      <w:r w:rsidR="00AD3E3A">
        <w:t>ó</w:t>
      </w:r>
      <w:r w:rsidR="00AD3E3A" w:rsidRPr="00907F03">
        <w:t xml:space="preserve"> </w:t>
      </w:r>
      <w:r w:rsidRPr="00907F03">
        <w:t>en el extremo más bajo de satisfacción con la vida en general; en el siguiente rango, poco satisfecha, se sit</w:t>
      </w:r>
      <w:r w:rsidR="009D412A">
        <w:t>uó</w:t>
      </w:r>
      <w:r w:rsidRPr="00907F03">
        <w:t xml:space="preserve"> 8.1%; un 42.4% se report</w:t>
      </w:r>
      <w:r w:rsidR="009D412A">
        <w:t>ó</w:t>
      </w:r>
      <w:r w:rsidRPr="00907F03">
        <w:t xml:space="preserve"> moderadamente satisfecha con su vida en general; en tanto que 47.3% qued</w:t>
      </w:r>
      <w:r w:rsidR="009D412A">
        <w:t>ó</w:t>
      </w:r>
      <w:r w:rsidRPr="00907F03">
        <w:t xml:space="preserve"> ubicada en el rango </w:t>
      </w:r>
      <w:r w:rsidR="00AA3D57">
        <w:t xml:space="preserve">de valoración más alto: </w:t>
      </w:r>
      <w:r w:rsidR="00AD3E3A" w:rsidRPr="00907F03">
        <w:t>satisf</w:t>
      </w:r>
      <w:r w:rsidR="00AD3E3A">
        <w:t xml:space="preserve">echa </w:t>
      </w:r>
      <w:r w:rsidRPr="00907F03">
        <w:t>con su vida.</w:t>
      </w:r>
    </w:p>
    <w:p w14:paraId="042E5AE9" w14:textId="7DF29F69" w:rsidR="00EB11C5" w:rsidRPr="00907F03" w:rsidRDefault="00EB11C5" w:rsidP="00AE7D42">
      <w:pPr>
        <w:pStyle w:val="Textoindependiente"/>
        <w:spacing w:before="360"/>
        <w:ind w:right="111"/>
        <w:jc w:val="both"/>
      </w:pPr>
      <w:r w:rsidRPr="00907F03">
        <w:t xml:space="preserve">De acuerdo con los dominios de satisfacción, el que concentra el mayor porcentaje de población satisfecha </w:t>
      </w:r>
      <w:r w:rsidR="009D412A">
        <w:t xml:space="preserve">fue </w:t>
      </w:r>
      <w:r w:rsidRPr="00907F03">
        <w:rPr>
          <w:i/>
        </w:rPr>
        <w:t xml:space="preserve">relaciones personales </w:t>
      </w:r>
      <w:r w:rsidRPr="00907F03">
        <w:t>(62.7%); mientras que 31.3% se enc</w:t>
      </w:r>
      <w:r w:rsidR="009D412A">
        <w:t>on</w:t>
      </w:r>
      <w:r w:rsidRPr="00907F03">
        <w:t>tra</w:t>
      </w:r>
      <w:r w:rsidR="009D412A">
        <w:t>ba</w:t>
      </w:r>
      <w:r w:rsidRPr="00907F03">
        <w:t>n moderadamente satisfechos con este dominio, acumulando 94 por ciento.</w:t>
      </w:r>
    </w:p>
    <w:p w14:paraId="3523F5DD" w14:textId="4C3B7119" w:rsidR="00EB11C5" w:rsidRPr="00907F03" w:rsidRDefault="00EB11C5" w:rsidP="00AE7D42">
      <w:pPr>
        <w:pStyle w:val="Textoindependiente"/>
        <w:spacing w:before="360"/>
        <w:ind w:right="111"/>
        <w:jc w:val="both"/>
      </w:pPr>
      <w:r w:rsidRPr="00907F03">
        <w:t xml:space="preserve">La </w:t>
      </w:r>
      <w:r w:rsidRPr="00907F03">
        <w:rPr>
          <w:i/>
        </w:rPr>
        <w:t xml:space="preserve">actividad u ocupación </w:t>
      </w:r>
      <w:r w:rsidRPr="00907F03">
        <w:t>que se realiza</w:t>
      </w:r>
      <w:r w:rsidRPr="00907F03">
        <w:rPr>
          <w:i/>
        </w:rPr>
        <w:t xml:space="preserve"> </w:t>
      </w:r>
      <w:r w:rsidRPr="00907F03">
        <w:t>es otro dominio en el que se ubic</w:t>
      </w:r>
      <w:r w:rsidR="00D867FF">
        <w:t>ó</w:t>
      </w:r>
      <w:r w:rsidRPr="00907F03">
        <w:t xml:space="preserve"> un importante porcentaje de población que </w:t>
      </w:r>
      <w:r w:rsidR="00AD3E3A" w:rsidRPr="00907F03">
        <w:t>l</w:t>
      </w:r>
      <w:r w:rsidR="00AD3E3A">
        <w:t>o</w:t>
      </w:r>
      <w:r w:rsidR="00AD3E3A" w:rsidRPr="00907F03">
        <w:t xml:space="preserve"> </w:t>
      </w:r>
      <w:r w:rsidRPr="00907F03">
        <w:t>aprueba (92.7%): un 35.5% como moderadamente y un 57.2% como satisfecha.</w:t>
      </w:r>
    </w:p>
    <w:p w14:paraId="5C976A79" w14:textId="5E218C4B" w:rsidR="00EB11C5" w:rsidRPr="00907F03" w:rsidRDefault="00EB11C5" w:rsidP="00AE7D42">
      <w:pPr>
        <w:pStyle w:val="Textoindependiente"/>
        <w:spacing w:before="360"/>
        <w:ind w:right="114"/>
        <w:jc w:val="both"/>
      </w:pPr>
      <w:r w:rsidRPr="00907F03">
        <w:t xml:space="preserve">En contraste, el dominio que concentra el mayor porcentaje de población insatisfecha </w:t>
      </w:r>
      <w:r w:rsidR="00D867FF">
        <w:t xml:space="preserve">fue </w:t>
      </w:r>
      <w:r w:rsidRPr="00907F03">
        <w:rPr>
          <w:i/>
        </w:rPr>
        <w:t xml:space="preserve">la seguridad ciudadana </w:t>
      </w:r>
      <w:r w:rsidRPr="00907F03">
        <w:t xml:space="preserve">(25.3%); además, 37.4% </w:t>
      </w:r>
      <w:r w:rsidR="00AD3E3A">
        <w:t xml:space="preserve">indicó </w:t>
      </w:r>
      <w:r w:rsidRPr="00907F03">
        <w:t>estar poco satisfecha con este dominio, lo que acumula 62.7</w:t>
      </w:r>
      <w:r w:rsidR="00AD3E3A">
        <w:t>%</w:t>
      </w:r>
      <w:r w:rsidR="00C81F6E">
        <w:t xml:space="preserve"> </w:t>
      </w:r>
      <w:r w:rsidRPr="00907F03">
        <w:t xml:space="preserve">de población cuya satisfacción con la seguridad no es mayor a 6 en una escala de 0 a 10. Respecto a la satisfacción con el </w:t>
      </w:r>
      <w:r w:rsidRPr="00AA3D57">
        <w:rPr>
          <w:i/>
        </w:rPr>
        <w:t>país</w:t>
      </w:r>
      <w:r w:rsidRPr="00907F03">
        <w:t>, 36.2% de la población se enc</w:t>
      </w:r>
      <w:r w:rsidR="00D867FF">
        <w:t>o</w:t>
      </w:r>
      <w:r w:rsidRPr="00907F03">
        <w:t>ntr</w:t>
      </w:r>
      <w:r w:rsidR="00D867FF">
        <w:t>ó</w:t>
      </w:r>
      <w:r w:rsidRPr="00907F03">
        <w:t xml:space="preserve"> insatisfecha o poco satisfecha.</w:t>
      </w:r>
    </w:p>
    <w:p w14:paraId="203A73A3" w14:textId="1DC7D9B3" w:rsidR="00EB11C5" w:rsidRPr="00907F03" w:rsidRDefault="00EB11C5" w:rsidP="00AE7D42">
      <w:pPr>
        <w:pStyle w:val="Textoindependiente"/>
        <w:spacing w:before="360"/>
        <w:ind w:right="111"/>
        <w:jc w:val="both"/>
      </w:pPr>
      <w:r w:rsidRPr="00907F03">
        <w:t>Tomando como referencia julio de 2018, el porcentaje de población que decla</w:t>
      </w:r>
      <w:r w:rsidR="00D867FF">
        <w:t>r</w:t>
      </w:r>
      <w:r w:rsidR="0021214E">
        <w:t xml:space="preserve">ó </w:t>
      </w:r>
      <w:r w:rsidRPr="00907F03">
        <w:t xml:space="preserve">estar insatisfecha con </w:t>
      </w:r>
      <w:r w:rsidRPr="00907F03">
        <w:rPr>
          <w:i/>
        </w:rPr>
        <w:t xml:space="preserve">su país </w:t>
      </w:r>
      <w:r w:rsidR="00AD3E3A" w:rsidRPr="00907F03">
        <w:t>aument</w:t>
      </w:r>
      <w:r w:rsidR="00AD3E3A">
        <w:t>ó</w:t>
      </w:r>
      <w:r w:rsidR="00AD3E3A" w:rsidRPr="00907F03">
        <w:t xml:space="preserve"> </w:t>
      </w:r>
      <w:r w:rsidRPr="00907F03">
        <w:t xml:space="preserve">de 8.2% a 9.6%, </w:t>
      </w:r>
      <w:r>
        <w:t>no obstante, en el otro extremo, también</w:t>
      </w:r>
      <w:r w:rsidR="00EC4075">
        <w:t xml:space="preserve"> </w:t>
      </w:r>
      <w:r w:rsidR="00AD3E3A">
        <w:t xml:space="preserve">se incrementó </w:t>
      </w:r>
      <w:r w:rsidRPr="00907F03">
        <w:t>el porcentaje de los satisfechos de 17.4 a 19.4 (cuadro 3).</w:t>
      </w:r>
    </w:p>
    <w:p w14:paraId="0AB6DA9F" w14:textId="77777777" w:rsidR="00AE7D42" w:rsidRDefault="00AE7D42">
      <w:pPr>
        <w:rPr>
          <w:rFonts w:ascii="Arial"/>
          <w:spacing w:val="-1"/>
          <w:sz w:val="20"/>
        </w:rPr>
      </w:pPr>
      <w:r>
        <w:rPr>
          <w:rFonts w:ascii="Arial"/>
          <w:spacing w:val="-1"/>
          <w:sz w:val="20"/>
        </w:rPr>
        <w:br w:type="page"/>
      </w:r>
    </w:p>
    <w:p w14:paraId="401A75D7" w14:textId="18E0FF82" w:rsidR="00EB11C5" w:rsidRPr="002A0C6F" w:rsidRDefault="00EB11C5" w:rsidP="00EB11C5">
      <w:pPr>
        <w:spacing w:before="205" w:line="228" w:lineRule="exact"/>
        <w:ind w:left="884" w:right="900"/>
        <w:jc w:val="center"/>
        <w:rPr>
          <w:rFonts w:ascii="Arial" w:eastAsia="Arial" w:hAnsi="Arial" w:cs="Arial"/>
          <w:sz w:val="20"/>
          <w:szCs w:val="20"/>
        </w:rPr>
      </w:pPr>
      <w:r w:rsidRPr="002A0C6F">
        <w:rPr>
          <w:rFonts w:ascii="Arial"/>
          <w:spacing w:val="-1"/>
          <w:sz w:val="20"/>
        </w:rPr>
        <w:lastRenderedPageBreak/>
        <w:t>Cuadro</w:t>
      </w:r>
      <w:r w:rsidRPr="002A0C6F">
        <w:rPr>
          <w:rFonts w:ascii="Arial"/>
          <w:spacing w:val="-7"/>
          <w:sz w:val="20"/>
        </w:rPr>
        <w:t xml:space="preserve"> </w:t>
      </w:r>
      <w:r>
        <w:rPr>
          <w:rFonts w:ascii="Arial"/>
          <w:sz w:val="20"/>
        </w:rPr>
        <w:t>3</w:t>
      </w:r>
    </w:p>
    <w:p w14:paraId="52277FC3" w14:textId="77777777" w:rsidR="00EB11C5" w:rsidRPr="00AB0B25" w:rsidRDefault="00EB11C5" w:rsidP="00EB11C5">
      <w:pPr>
        <w:jc w:val="center"/>
        <w:rPr>
          <w:rFonts w:ascii="Arial" w:eastAsia="Times New Roman" w:hAnsi="Arial" w:cs="Arial"/>
          <w:b/>
          <w:iCs/>
          <w:smallCaps/>
          <w:snapToGrid w:val="0"/>
          <w:szCs w:val="24"/>
          <w:lang w:eastAsia="es-ES"/>
        </w:rPr>
      </w:pPr>
      <w:r w:rsidRPr="00AB0B25">
        <w:rPr>
          <w:rFonts w:ascii="Arial" w:eastAsia="Times New Roman" w:hAnsi="Arial" w:cs="Arial"/>
          <w:b/>
          <w:iCs/>
          <w:smallCaps/>
          <w:snapToGrid w:val="0"/>
          <w:szCs w:val="24"/>
          <w:lang w:eastAsia="es-ES"/>
        </w:rPr>
        <w:t xml:space="preserve">Población por dominios específicos, según rango de satisfacción, durante julio </w:t>
      </w:r>
    </w:p>
    <w:p w14:paraId="505D40B1" w14:textId="77777777" w:rsidR="00EB11C5" w:rsidRPr="00AB0B25" w:rsidRDefault="00EB11C5" w:rsidP="00EB11C5">
      <w:pPr>
        <w:spacing w:after="20"/>
        <w:jc w:val="center"/>
        <w:rPr>
          <w:rFonts w:ascii="Arial" w:eastAsia="Times New Roman" w:hAnsi="Arial" w:cs="Arial"/>
          <w:smallCaps/>
          <w:snapToGrid w:val="0"/>
          <w:sz w:val="14"/>
          <w:szCs w:val="24"/>
          <w:lang w:val="es-ES_tradnl" w:eastAsia="es-ES"/>
        </w:rPr>
      </w:pPr>
      <w:r w:rsidRPr="00AB0B25">
        <w:rPr>
          <w:rFonts w:ascii="Arial" w:eastAsia="Times New Roman" w:hAnsi="Arial" w:cs="Arial"/>
          <w:smallCaps/>
          <w:snapToGrid w:val="0"/>
          <w:sz w:val="18"/>
          <w:szCs w:val="24"/>
          <w:lang w:val="es-ES_tradnl" w:eastAsia="es-ES"/>
        </w:rPr>
        <w:t>(Distribución porcentual)</w:t>
      </w:r>
    </w:p>
    <w:tbl>
      <w:tblPr>
        <w:tblStyle w:val="Listavistosa-nfasis62"/>
        <w:tblW w:w="9481" w:type="dxa"/>
        <w:jc w:val="center"/>
        <w:tblLayout w:type="fixed"/>
        <w:tblCellMar>
          <w:left w:w="142" w:type="dxa"/>
        </w:tblCellMar>
        <w:tblLook w:val="04A0" w:firstRow="1" w:lastRow="0" w:firstColumn="1" w:lastColumn="0" w:noHBand="0" w:noVBand="1"/>
      </w:tblPr>
      <w:tblGrid>
        <w:gridCol w:w="1992"/>
        <w:gridCol w:w="935"/>
        <w:gridCol w:w="936"/>
        <w:gridCol w:w="936"/>
        <w:gridCol w:w="940"/>
        <w:gridCol w:w="936"/>
        <w:gridCol w:w="936"/>
        <w:gridCol w:w="936"/>
        <w:gridCol w:w="934"/>
      </w:tblGrid>
      <w:tr w:rsidR="00EB11C5" w:rsidRPr="00AB0B25" w14:paraId="6821CEFE" w14:textId="77777777" w:rsidTr="00956DBB">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992" w:type="dxa"/>
            <w:vMerge w:val="restart"/>
            <w:tcBorders>
              <w:top w:val="single" w:sz="8" w:space="0" w:color="7C7563"/>
              <w:left w:val="single" w:sz="8" w:space="0" w:color="7C7563"/>
              <w:bottom w:val="single" w:sz="4" w:space="0" w:color="FFFFFF"/>
              <w:right w:val="single" w:sz="8" w:space="0" w:color="FFFFFF" w:themeColor="background1"/>
            </w:tcBorders>
            <w:shd w:val="clear" w:color="auto" w:fill="393B5F"/>
            <w:noWrap/>
            <w:vAlign w:val="center"/>
            <w:hideMark/>
          </w:tcPr>
          <w:p w14:paraId="2487B2E0" w14:textId="77777777" w:rsidR="00EB11C5" w:rsidRPr="00AE7D42" w:rsidRDefault="00EB11C5" w:rsidP="00EB11C5">
            <w:pPr>
              <w:jc w:val="center"/>
              <w:rPr>
                <w:rFonts w:cs="Arial"/>
                <w:b w:val="0"/>
                <w:sz w:val="18"/>
                <w:szCs w:val="18"/>
              </w:rPr>
            </w:pPr>
            <w:r w:rsidRPr="00AE7D42">
              <w:rPr>
                <w:rFonts w:cs="Arial"/>
                <w:b w:val="0"/>
                <w:sz w:val="18"/>
                <w:szCs w:val="18"/>
              </w:rPr>
              <w:t>Dominios de satisfacción</w:t>
            </w:r>
          </w:p>
        </w:tc>
        <w:tc>
          <w:tcPr>
            <w:tcW w:w="3747" w:type="dxa"/>
            <w:gridSpan w:val="4"/>
            <w:tcBorders>
              <w:top w:val="single" w:sz="8" w:space="0" w:color="7C7563"/>
              <w:left w:val="single" w:sz="8" w:space="0" w:color="FFFFFF" w:themeColor="background1"/>
              <w:bottom w:val="single" w:sz="4" w:space="0" w:color="FFFFFF"/>
              <w:right w:val="single" w:sz="8" w:space="0" w:color="FFFFFF" w:themeColor="background1"/>
            </w:tcBorders>
            <w:vAlign w:val="center"/>
          </w:tcPr>
          <w:p w14:paraId="04E5F66C" w14:textId="77777777" w:rsidR="00EB11C5" w:rsidRPr="00AE7D42" w:rsidRDefault="00EB11C5" w:rsidP="00EB11C5">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Julio de 2018</w:t>
            </w:r>
          </w:p>
        </w:tc>
        <w:tc>
          <w:tcPr>
            <w:tcW w:w="3742" w:type="dxa"/>
            <w:gridSpan w:val="4"/>
            <w:tcBorders>
              <w:top w:val="single" w:sz="8" w:space="0" w:color="7C7563"/>
              <w:left w:val="single" w:sz="8" w:space="0" w:color="FFFFFF" w:themeColor="background1"/>
              <w:bottom w:val="single" w:sz="4" w:space="0" w:color="FFFFFF"/>
              <w:right w:val="single" w:sz="8" w:space="0" w:color="7C7563"/>
            </w:tcBorders>
            <w:vAlign w:val="center"/>
          </w:tcPr>
          <w:p w14:paraId="052B45CF" w14:textId="77777777" w:rsidR="00EB11C5" w:rsidRPr="00AE7D42" w:rsidRDefault="00EB11C5" w:rsidP="00EB11C5">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Julio de 2019</w:t>
            </w:r>
          </w:p>
        </w:tc>
      </w:tr>
      <w:tr w:rsidR="00EB11C5" w:rsidRPr="00AB0B25" w14:paraId="68F8A962" w14:textId="77777777" w:rsidTr="00956DBB">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992" w:type="dxa"/>
            <w:vMerge/>
            <w:tcBorders>
              <w:top w:val="single" w:sz="4" w:space="0" w:color="FFFFFF"/>
              <w:left w:val="single" w:sz="8" w:space="0" w:color="7C7563"/>
              <w:bottom w:val="single" w:sz="8" w:space="0" w:color="FFFFFF"/>
              <w:right w:val="single" w:sz="8" w:space="0" w:color="FFFFFF" w:themeColor="background1"/>
            </w:tcBorders>
            <w:shd w:val="clear" w:color="auto" w:fill="393B5F"/>
            <w:noWrap/>
            <w:vAlign w:val="center"/>
          </w:tcPr>
          <w:p w14:paraId="740EDA56" w14:textId="77777777" w:rsidR="00EB11C5" w:rsidRPr="00AE7D42" w:rsidRDefault="00EB11C5" w:rsidP="00EB11C5">
            <w:pPr>
              <w:jc w:val="center"/>
              <w:rPr>
                <w:rFonts w:cs="Arial"/>
                <w:b w:val="0"/>
                <w:sz w:val="18"/>
                <w:szCs w:val="18"/>
              </w:rPr>
            </w:pPr>
          </w:p>
        </w:tc>
        <w:tc>
          <w:tcPr>
            <w:tcW w:w="935" w:type="dxa"/>
            <w:tcBorders>
              <w:top w:val="single" w:sz="4" w:space="0" w:color="FFFFFF"/>
              <w:left w:val="single" w:sz="8" w:space="0" w:color="FFFFFF" w:themeColor="background1"/>
              <w:bottom w:val="single" w:sz="8" w:space="0" w:color="FFFFFF"/>
              <w:right w:val="single" w:sz="2" w:space="0" w:color="FFFFFF"/>
            </w:tcBorders>
            <w:shd w:val="clear" w:color="auto" w:fill="393B5F"/>
            <w:tcMar>
              <w:left w:w="0" w:type="dxa"/>
              <w:right w:w="0" w:type="dxa"/>
            </w:tcMar>
            <w:vAlign w:val="center"/>
          </w:tcPr>
          <w:p w14:paraId="78DAFCF1"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Insatisfecho </w:t>
            </w:r>
            <w:r w:rsidRPr="00AE7D42">
              <w:rPr>
                <w:rFonts w:cs="Arial"/>
                <w:color w:val="FFFFFF"/>
                <w:sz w:val="16"/>
                <w:szCs w:val="16"/>
              </w:rPr>
              <w:br/>
              <w:t>(0-4)</w:t>
            </w:r>
          </w:p>
        </w:tc>
        <w:tc>
          <w:tcPr>
            <w:tcW w:w="936" w:type="dxa"/>
            <w:tcBorders>
              <w:top w:val="single" w:sz="4" w:space="0" w:color="FFFFFF"/>
              <w:left w:val="single" w:sz="2" w:space="0" w:color="FFFFFF"/>
              <w:bottom w:val="single" w:sz="8" w:space="0" w:color="FFFFFF"/>
              <w:right w:val="single" w:sz="2" w:space="0" w:color="FFFFFF"/>
            </w:tcBorders>
            <w:shd w:val="clear" w:color="auto" w:fill="393B5F"/>
            <w:tcMar>
              <w:left w:w="0" w:type="dxa"/>
              <w:right w:w="0" w:type="dxa"/>
            </w:tcMar>
            <w:vAlign w:val="center"/>
          </w:tcPr>
          <w:p w14:paraId="04269261"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Poco satisfecho</w:t>
            </w:r>
            <w:r w:rsidRPr="00AE7D42">
              <w:rPr>
                <w:rFonts w:cs="Arial"/>
                <w:color w:val="FFFFFF"/>
                <w:sz w:val="16"/>
                <w:szCs w:val="16"/>
              </w:rPr>
              <w:br/>
              <w:t>(5-6)</w:t>
            </w:r>
          </w:p>
        </w:tc>
        <w:tc>
          <w:tcPr>
            <w:tcW w:w="936" w:type="dxa"/>
            <w:tcBorders>
              <w:top w:val="single" w:sz="4" w:space="0" w:color="FFFFFF"/>
              <w:left w:val="single" w:sz="2" w:space="0" w:color="FFFFFF"/>
              <w:bottom w:val="single" w:sz="8" w:space="0" w:color="FFFFFF"/>
              <w:right w:val="single" w:sz="2" w:space="0" w:color="FFFFFF"/>
            </w:tcBorders>
            <w:shd w:val="clear" w:color="auto" w:fill="393B5F"/>
            <w:tcMar>
              <w:left w:w="0" w:type="dxa"/>
              <w:right w:w="0" w:type="dxa"/>
            </w:tcMar>
            <w:vAlign w:val="center"/>
          </w:tcPr>
          <w:p w14:paraId="56CA4B35"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Moderada-mente satisfecho</w:t>
            </w:r>
            <w:r w:rsidRPr="00AE7D42">
              <w:rPr>
                <w:rFonts w:cs="Arial"/>
                <w:color w:val="FFFFFF"/>
                <w:sz w:val="16"/>
                <w:szCs w:val="16"/>
              </w:rPr>
              <w:br/>
              <w:t>(7-8)</w:t>
            </w:r>
          </w:p>
        </w:tc>
        <w:tc>
          <w:tcPr>
            <w:tcW w:w="940" w:type="dxa"/>
            <w:tcBorders>
              <w:top w:val="single" w:sz="4" w:space="0" w:color="FFFFFF"/>
              <w:left w:val="single" w:sz="2" w:space="0" w:color="FFFFFF"/>
              <w:bottom w:val="single" w:sz="8" w:space="0" w:color="FFFFFF"/>
              <w:right w:val="single" w:sz="8" w:space="0" w:color="FFFFFF" w:themeColor="background1"/>
            </w:tcBorders>
            <w:shd w:val="clear" w:color="auto" w:fill="393B5F"/>
            <w:tcMar>
              <w:left w:w="0" w:type="dxa"/>
              <w:right w:w="0" w:type="dxa"/>
            </w:tcMar>
            <w:vAlign w:val="center"/>
          </w:tcPr>
          <w:p w14:paraId="29B42465"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Satisfecho </w:t>
            </w:r>
            <w:r w:rsidRPr="00AE7D42">
              <w:rPr>
                <w:rFonts w:cs="Arial"/>
                <w:color w:val="FFFFFF"/>
                <w:sz w:val="16"/>
                <w:szCs w:val="16"/>
              </w:rPr>
              <w:br/>
              <w:t>(9-10)</w:t>
            </w:r>
          </w:p>
        </w:tc>
        <w:tc>
          <w:tcPr>
            <w:tcW w:w="936" w:type="dxa"/>
            <w:tcBorders>
              <w:top w:val="single" w:sz="4" w:space="0" w:color="FFFFFF"/>
              <w:left w:val="single" w:sz="8" w:space="0" w:color="FFFFFF" w:themeColor="background1"/>
              <w:bottom w:val="single" w:sz="8" w:space="0" w:color="FFFFFF"/>
              <w:right w:val="single" w:sz="4" w:space="0" w:color="FFFFFF"/>
            </w:tcBorders>
            <w:shd w:val="clear" w:color="auto" w:fill="393B5F"/>
            <w:tcMar>
              <w:left w:w="0" w:type="dxa"/>
              <w:right w:w="0" w:type="dxa"/>
            </w:tcMar>
            <w:vAlign w:val="center"/>
          </w:tcPr>
          <w:p w14:paraId="7EE4FEFE"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Insatisfecho </w:t>
            </w:r>
            <w:r w:rsidRPr="00AE7D42">
              <w:rPr>
                <w:rFonts w:cs="Arial"/>
                <w:color w:val="FFFFFF"/>
                <w:sz w:val="16"/>
                <w:szCs w:val="16"/>
              </w:rPr>
              <w:br/>
              <w:t>(0-4)</w:t>
            </w:r>
          </w:p>
        </w:tc>
        <w:tc>
          <w:tcPr>
            <w:tcW w:w="936" w:type="dxa"/>
            <w:tcBorders>
              <w:top w:val="single" w:sz="4" w:space="0" w:color="FFFFFF"/>
              <w:left w:val="single" w:sz="4" w:space="0" w:color="FFFFFF"/>
              <w:bottom w:val="single" w:sz="8" w:space="0" w:color="FFFFFF"/>
              <w:right w:val="single" w:sz="4" w:space="0" w:color="FFFFFF"/>
            </w:tcBorders>
            <w:shd w:val="clear" w:color="auto" w:fill="393B5F"/>
            <w:tcMar>
              <w:left w:w="0" w:type="dxa"/>
              <w:right w:w="0" w:type="dxa"/>
            </w:tcMar>
            <w:vAlign w:val="center"/>
          </w:tcPr>
          <w:p w14:paraId="32176157"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Poco satisfecho</w:t>
            </w:r>
            <w:r w:rsidRPr="00AE7D42">
              <w:rPr>
                <w:rFonts w:cs="Arial"/>
                <w:color w:val="FFFFFF"/>
                <w:sz w:val="16"/>
                <w:szCs w:val="16"/>
              </w:rPr>
              <w:br/>
              <w:t>(5-6)</w:t>
            </w:r>
          </w:p>
        </w:tc>
        <w:tc>
          <w:tcPr>
            <w:tcW w:w="936" w:type="dxa"/>
            <w:tcBorders>
              <w:top w:val="single" w:sz="4" w:space="0" w:color="FFFFFF"/>
              <w:left w:val="single" w:sz="4" w:space="0" w:color="FFFFFF"/>
              <w:bottom w:val="single" w:sz="8" w:space="0" w:color="FFFFFF"/>
              <w:right w:val="single" w:sz="4" w:space="0" w:color="FFFFFF"/>
            </w:tcBorders>
            <w:shd w:val="clear" w:color="auto" w:fill="393B5F"/>
            <w:tcMar>
              <w:left w:w="0" w:type="dxa"/>
              <w:right w:w="0" w:type="dxa"/>
            </w:tcMar>
            <w:vAlign w:val="center"/>
          </w:tcPr>
          <w:p w14:paraId="45FE253D"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Moderada-mente satisfecho</w:t>
            </w:r>
            <w:r w:rsidRPr="00AE7D42">
              <w:rPr>
                <w:rFonts w:cs="Arial"/>
                <w:color w:val="FFFFFF"/>
                <w:sz w:val="16"/>
                <w:szCs w:val="16"/>
              </w:rPr>
              <w:br/>
              <w:t>(7-8)</w:t>
            </w:r>
          </w:p>
        </w:tc>
        <w:tc>
          <w:tcPr>
            <w:tcW w:w="934" w:type="dxa"/>
            <w:tcBorders>
              <w:top w:val="single" w:sz="4" w:space="0" w:color="FFFFFF"/>
              <w:left w:val="single" w:sz="4" w:space="0" w:color="FFFFFF"/>
              <w:bottom w:val="single" w:sz="8" w:space="0" w:color="FFFFFF"/>
              <w:right w:val="single" w:sz="8" w:space="0" w:color="7C7563"/>
            </w:tcBorders>
            <w:shd w:val="clear" w:color="auto" w:fill="393B5F"/>
            <w:tcMar>
              <w:left w:w="0" w:type="dxa"/>
              <w:right w:w="0" w:type="dxa"/>
            </w:tcMar>
            <w:vAlign w:val="center"/>
          </w:tcPr>
          <w:p w14:paraId="41E77ECF" w14:textId="77777777" w:rsidR="00EB11C5" w:rsidRPr="00AE7D42" w:rsidRDefault="00EB11C5" w:rsidP="00EB11C5">
            <w:pPr>
              <w:jc w:val="center"/>
              <w:cnfStyle w:val="000000100000" w:firstRow="0" w:lastRow="0" w:firstColumn="0" w:lastColumn="0" w:oddVBand="0" w:evenVBand="0" w:oddHBand="1" w:evenHBand="0" w:firstRowFirstColumn="0" w:firstRowLastColumn="0" w:lastRowFirstColumn="0" w:lastRowLastColumn="0"/>
              <w:rPr>
                <w:rFonts w:cs="Arial"/>
                <w:color w:val="FFFFFF"/>
                <w:sz w:val="16"/>
                <w:szCs w:val="16"/>
              </w:rPr>
            </w:pPr>
            <w:r w:rsidRPr="00AE7D42">
              <w:rPr>
                <w:rFonts w:cs="Arial"/>
                <w:color w:val="FFFFFF"/>
                <w:sz w:val="16"/>
                <w:szCs w:val="16"/>
              </w:rPr>
              <w:t xml:space="preserve">Satisfecho </w:t>
            </w:r>
            <w:r w:rsidRPr="00AE7D42">
              <w:rPr>
                <w:rFonts w:cs="Arial"/>
                <w:color w:val="FFFFFF"/>
                <w:sz w:val="16"/>
                <w:szCs w:val="16"/>
              </w:rPr>
              <w:br/>
              <w:t>(9-10)</w:t>
            </w:r>
          </w:p>
        </w:tc>
      </w:tr>
      <w:tr w:rsidR="00EB11C5" w:rsidRPr="00AB0B25" w14:paraId="74D9A44B"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top w:val="single" w:sz="8" w:space="0" w:color="FFFFFF"/>
              <w:left w:val="single" w:sz="8" w:space="0" w:color="7C7563"/>
              <w:right w:val="single" w:sz="8" w:space="0" w:color="FFFFFF" w:themeColor="background1"/>
            </w:tcBorders>
            <w:noWrap/>
            <w:tcMar>
              <w:left w:w="113" w:type="dxa"/>
              <w:right w:w="28" w:type="dxa"/>
            </w:tcMar>
            <w:vAlign w:val="center"/>
            <w:hideMark/>
          </w:tcPr>
          <w:p w14:paraId="2686FACE" w14:textId="77777777" w:rsidR="00EB11C5" w:rsidRPr="0083418B" w:rsidRDefault="00EB11C5" w:rsidP="0083418B">
            <w:pPr>
              <w:jc w:val="left"/>
              <w:rPr>
                <w:rFonts w:cs="Arial"/>
                <w:b w:val="0"/>
                <w:sz w:val="16"/>
                <w:szCs w:val="16"/>
              </w:rPr>
            </w:pPr>
            <w:r w:rsidRPr="0083418B">
              <w:rPr>
                <w:rFonts w:cs="Arial"/>
                <w:b w:val="0"/>
                <w:sz w:val="16"/>
                <w:szCs w:val="16"/>
              </w:rPr>
              <w:t>Actividad u ocupación</w:t>
            </w:r>
          </w:p>
        </w:tc>
        <w:tc>
          <w:tcPr>
            <w:tcW w:w="935" w:type="dxa"/>
            <w:tcBorders>
              <w:top w:val="single" w:sz="8" w:space="0" w:color="FFFFFF"/>
              <w:left w:val="single" w:sz="8" w:space="0" w:color="FFFFFF" w:themeColor="background1"/>
              <w:right w:val="single" w:sz="2" w:space="0" w:color="FFFFFF"/>
            </w:tcBorders>
            <w:tcMar>
              <w:right w:w="255" w:type="dxa"/>
            </w:tcMar>
            <w:vAlign w:val="center"/>
          </w:tcPr>
          <w:p w14:paraId="23508163"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1.4</w:t>
            </w:r>
          </w:p>
        </w:tc>
        <w:tc>
          <w:tcPr>
            <w:tcW w:w="936" w:type="dxa"/>
            <w:tcBorders>
              <w:top w:val="single" w:sz="8" w:space="0" w:color="FFFFFF"/>
              <w:left w:val="single" w:sz="2" w:space="0" w:color="FFFFFF"/>
              <w:right w:val="single" w:sz="2" w:space="0" w:color="FFFFFF"/>
            </w:tcBorders>
            <w:tcMar>
              <w:right w:w="255" w:type="dxa"/>
            </w:tcMar>
            <w:vAlign w:val="center"/>
          </w:tcPr>
          <w:p w14:paraId="6280708E"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5.9</w:t>
            </w:r>
          </w:p>
        </w:tc>
        <w:tc>
          <w:tcPr>
            <w:tcW w:w="936" w:type="dxa"/>
            <w:tcBorders>
              <w:top w:val="single" w:sz="8" w:space="0" w:color="FFFFFF"/>
              <w:left w:val="single" w:sz="2" w:space="0" w:color="FFFFFF"/>
              <w:right w:val="single" w:sz="2" w:space="0" w:color="FFFFFF"/>
            </w:tcBorders>
            <w:noWrap/>
            <w:tcMar>
              <w:right w:w="255" w:type="dxa"/>
            </w:tcMar>
            <w:vAlign w:val="center"/>
          </w:tcPr>
          <w:p w14:paraId="746ADD43"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36.9</w:t>
            </w:r>
          </w:p>
        </w:tc>
        <w:tc>
          <w:tcPr>
            <w:tcW w:w="940" w:type="dxa"/>
            <w:tcBorders>
              <w:top w:val="single" w:sz="8" w:space="0" w:color="FFFFFF"/>
              <w:left w:val="single" w:sz="2" w:space="0" w:color="FFFFFF"/>
              <w:right w:val="single" w:sz="8" w:space="0" w:color="FFFFFF" w:themeColor="background1"/>
            </w:tcBorders>
            <w:tcMar>
              <w:right w:w="255" w:type="dxa"/>
            </w:tcMar>
            <w:vAlign w:val="center"/>
          </w:tcPr>
          <w:p w14:paraId="42B73FD6"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55.8</w:t>
            </w:r>
          </w:p>
        </w:tc>
        <w:tc>
          <w:tcPr>
            <w:tcW w:w="936" w:type="dxa"/>
            <w:tcBorders>
              <w:top w:val="single" w:sz="8" w:space="0" w:color="FFFFFF"/>
              <w:left w:val="single" w:sz="8" w:space="0" w:color="FFFFFF" w:themeColor="background1"/>
              <w:right w:val="single" w:sz="2" w:space="0" w:color="FFFFFF"/>
            </w:tcBorders>
            <w:tcMar>
              <w:right w:w="255" w:type="dxa"/>
            </w:tcMar>
            <w:vAlign w:val="center"/>
          </w:tcPr>
          <w:p w14:paraId="0B18CF2F"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1.3</w:t>
            </w:r>
          </w:p>
        </w:tc>
        <w:tc>
          <w:tcPr>
            <w:tcW w:w="936" w:type="dxa"/>
            <w:tcBorders>
              <w:top w:val="single" w:sz="8" w:space="0" w:color="FFFFFF"/>
              <w:left w:val="single" w:sz="2" w:space="0" w:color="FFFFFF"/>
              <w:right w:val="single" w:sz="2" w:space="0" w:color="FFFFFF"/>
            </w:tcBorders>
            <w:tcMar>
              <w:right w:w="255" w:type="dxa"/>
            </w:tcMar>
            <w:vAlign w:val="center"/>
          </w:tcPr>
          <w:p w14:paraId="51D0FAC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6.1</w:t>
            </w:r>
          </w:p>
        </w:tc>
        <w:tc>
          <w:tcPr>
            <w:tcW w:w="936" w:type="dxa"/>
            <w:tcBorders>
              <w:top w:val="single" w:sz="8" w:space="0" w:color="FFFFFF"/>
              <w:left w:val="single" w:sz="2" w:space="0" w:color="FFFFFF"/>
              <w:right w:val="single" w:sz="2" w:space="0" w:color="FFFFFF"/>
            </w:tcBorders>
            <w:tcMar>
              <w:right w:w="255" w:type="dxa"/>
            </w:tcMar>
            <w:vAlign w:val="center"/>
          </w:tcPr>
          <w:p w14:paraId="59310FFC"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35.5</w:t>
            </w:r>
          </w:p>
        </w:tc>
        <w:tc>
          <w:tcPr>
            <w:tcW w:w="934" w:type="dxa"/>
            <w:tcBorders>
              <w:top w:val="single" w:sz="8" w:space="0" w:color="FFFFFF"/>
              <w:left w:val="single" w:sz="2" w:space="0" w:color="FFFFFF"/>
              <w:right w:val="single" w:sz="8" w:space="0" w:color="7C7563"/>
            </w:tcBorders>
            <w:noWrap/>
            <w:tcMar>
              <w:right w:w="255" w:type="dxa"/>
            </w:tcMar>
            <w:vAlign w:val="center"/>
            <w:hideMark/>
          </w:tcPr>
          <w:p w14:paraId="4A3F2E22"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57.2</w:t>
            </w:r>
          </w:p>
        </w:tc>
      </w:tr>
      <w:tr w:rsidR="00EB11C5" w:rsidRPr="00AB0B25" w14:paraId="063FD17E" w14:textId="77777777" w:rsidTr="00956DB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5C80B832" w14:textId="77777777" w:rsidR="00EB11C5" w:rsidRPr="0083418B" w:rsidRDefault="00EB11C5" w:rsidP="0083418B">
            <w:pPr>
              <w:jc w:val="left"/>
              <w:rPr>
                <w:rFonts w:cs="Arial"/>
                <w:b w:val="0"/>
                <w:sz w:val="16"/>
                <w:szCs w:val="16"/>
              </w:rPr>
            </w:pPr>
            <w:r w:rsidRPr="0083418B">
              <w:rPr>
                <w:rFonts w:cs="Arial"/>
                <w:b w:val="0"/>
                <w:sz w:val="16"/>
                <w:szCs w:val="16"/>
              </w:rPr>
              <w:t>Logros en la vida</w:t>
            </w:r>
          </w:p>
        </w:tc>
        <w:tc>
          <w:tcPr>
            <w:tcW w:w="935" w:type="dxa"/>
            <w:tcBorders>
              <w:left w:val="single" w:sz="8" w:space="0" w:color="FFFFFF" w:themeColor="background1"/>
              <w:right w:val="single" w:sz="2" w:space="0" w:color="FFFFFF"/>
            </w:tcBorders>
            <w:tcMar>
              <w:right w:w="255" w:type="dxa"/>
            </w:tcMar>
            <w:vAlign w:val="center"/>
          </w:tcPr>
          <w:p w14:paraId="5127462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1.0</w:t>
            </w:r>
          </w:p>
        </w:tc>
        <w:tc>
          <w:tcPr>
            <w:tcW w:w="936" w:type="dxa"/>
            <w:tcBorders>
              <w:left w:val="single" w:sz="2" w:space="0" w:color="FFFFFF"/>
              <w:right w:val="single" w:sz="2" w:space="0" w:color="FFFFFF"/>
            </w:tcBorders>
            <w:tcMar>
              <w:right w:w="255" w:type="dxa"/>
            </w:tcMar>
            <w:vAlign w:val="center"/>
          </w:tcPr>
          <w:p w14:paraId="6ABC41C1"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5.1</w:t>
            </w:r>
          </w:p>
        </w:tc>
        <w:tc>
          <w:tcPr>
            <w:tcW w:w="936" w:type="dxa"/>
            <w:tcBorders>
              <w:left w:val="single" w:sz="2" w:space="0" w:color="FFFFFF"/>
              <w:right w:val="single" w:sz="2" w:space="0" w:color="FFFFFF"/>
            </w:tcBorders>
            <w:noWrap/>
            <w:tcMar>
              <w:right w:w="255" w:type="dxa"/>
            </w:tcMar>
            <w:vAlign w:val="center"/>
          </w:tcPr>
          <w:p w14:paraId="53336A4B"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43.9</w:t>
            </w:r>
          </w:p>
        </w:tc>
        <w:tc>
          <w:tcPr>
            <w:tcW w:w="940" w:type="dxa"/>
            <w:tcBorders>
              <w:left w:val="single" w:sz="2" w:space="0" w:color="FFFFFF"/>
              <w:right w:val="single" w:sz="8" w:space="0" w:color="FFFFFF" w:themeColor="background1"/>
            </w:tcBorders>
            <w:tcMar>
              <w:right w:w="255" w:type="dxa"/>
            </w:tcMar>
            <w:vAlign w:val="center"/>
          </w:tcPr>
          <w:p w14:paraId="7681AFA3"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50.0</w:t>
            </w:r>
          </w:p>
        </w:tc>
        <w:tc>
          <w:tcPr>
            <w:tcW w:w="936" w:type="dxa"/>
            <w:tcBorders>
              <w:left w:val="single" w:sz="8" w:space="0" w:color="FFFFFF" w:themeColor="background1"/>
              <w:right w:val="single" w:sz="2" w:space="0" w:color="FFFFFF"/>
            </w:tcBorders>
            <w:tcMar>
              <w:right w:w="255" w:type="dxa"/>
            </w:tcMar>
            <w:vAlign w:val="center"/>
          </w:tcPr>
          <w:p w14:paraId="683BEBBC"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1.4</w:t>
            </w:r>
          </w:p>
        </w:tc>
        <w:tc>
          <w:tcPr>
            <w:tcW w:w="936" w:type="dxa"/>
            <w:tcBorders>
              <w:left w:val="single" w:sz="2" w:space="0" w:color="FFFFFF"/>
              <w:right w:val="single" w:sz="2" w:space="0" w:color="FFFFFF"/>
            </w:tcBorders>
            <w:tcMar>
              <w:right w:w="255" w:type="dxa"/>
            </w:tcMar>
            <w:vAlign w:val="center"/>
          </w:tcPr>
          <w:p w14:paraId="5DCF7E4F"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6.2</w:t>
            </w:r>
          </w:p>
        </w:tc>
        <w:tc>
          <w:tcPr>
            <w:tcW w:w="936" w:type="dxa"/>
            <w:tcBorders>
              <w:left w:val="single" w:sz="2" w:space="0" w:color="FFFFFF"/>
              <w:right w:val="single" w:sz="2" w:space="0" w:color="FFFFFF"/>
            </w:tcBorders>
            <w:tcMar>
              <w:right w:w="255" w:type="dxa"/>
            </w:tcMar>
            <w:vAlign w:val="center"/>
          </w:tcPr>
          <w:p w14:paraId="7C2D95E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40.5</w:t>
            </w:r>
          </w:p>
        </w:tc>
        <w:tc>
          <w:tcPr>
            <w:tcW w:w="934" w:type="dxa"/>
            <w:tcBorders>
              <w:left w:val="single" w:sz="2" w:space="0" w:color="FFFFFF"/>
              <w:right w:val="single" w:sz="8" w:space="0" w:color="7C7563"/>
            </w:tcBorders>
            <w:noWrap/>
            <w:tcMar>
              <w:right w:w="255" w:type="dxa"/>
            </w:tcMar>
            <w:vAlign w:val="center"/>
            <w:hideMark/>
          </w:tcPr>
          <w:p w14:paraId="7BDDC79D"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51.9</w:t>
            </w:r>
          </w:p>
        </w:tc>
      </w:tr>
      <w:tr w:rsidR="00EB11C5" w:rsidRPr="00AB0B25" w14:paraId="7ABC0907"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tcPr>
          <w:p w14:paraId="59548133" w14:textId="77777777" w:rsidR="00EB11C5" w:rsidRPr="0083418B" w:rsidRDefault="00EB11C5" w:rsidP="0083418B">
            <w:pPr>
              <w:jc w:val="left"/>
              <w:rPr>
                <w:rFonts w:cs="Arial"/>
                <w:b w:val="0"/>
                <w:sz w:val="16"/>
                <w:szCs w:val="16"/>
              </w:rPr>
            </w:pPr>
            <w:r w:rsidRPr="0083418B">
              <w:rPr>
                <w:rFonts w:cs="Arial"/>
                <w:b w:val="0"/>
                <w:sz w:val="16"/>
                <w:szCs w:val="16"/>
              </w:rPr>
              <w:t>Relaciones personales</w:t>
            </w:r>
          </w:p>
        </w:tc>
        <w:tc>
          <w:tcPr>
            <w:tcW w:w="935" w:type="dxa"/>
            <w:tcBorders>
              <w:left w:val="single" w:sz="8" w:space="0" w:color="FFFFFF" w:themeColor="background1"/>
              <w:right w:val="single" w:sz="2" w:space="0" w:color="FFFFFF"/>
            </w:tcBorders>
            <w:shd w:val="clear" w:color="auto" w:fill="F5E9EB"/>
            <w:tcMar>
              <w:right w:w="255" w:type="dxa"/>
            </w:tcMar>
            <w:vAlign w:val="center"/>
          </w:tcPr>
          <w:p w14:paraId="19ED64BC"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0.7</w:t>
            </w:r>
          </w:p>
        </w:tc>
        <w:tc>
          <w:tcPr>
            <w:tcW w:w="936" w:type="dxa"/>
            <w:tcBorders>
              <w:left w:val="single" w:sz="2" w:space="0" w:color="FFFFFF"/>
              <w:right w:val="single" w:sz="2" w:space="0" w:color="FFFFFF"/>
            </w:tcBorders>
            <w:shd w:val="clear" w:color="auto" w:fill="F5E9EB"/>
            <w:tcMar>
              <w:right w:w="255" w:type="dxa"/>
            </w:tcMar>
            <w:vAlign w:val="center"/>
          </w:tcPr>
          <w:p w14:paraId="433E46A8"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4.3</w:t>
            </w:r>
          </w:p>
        </w:tc>
        <w:tc>
          <w:tcPr>
            <w:tcW w:w="936" w:type="dxa"/>
            <w:tcBorders>
              <w:left w:val="single" w:sz="2" w:space="0" w:color="FFFFFF"/>
              <w:right w:val="single" w:sz="2" w:space="0" w:color="FFFFFF"/>
            </w:tcBorders>
            <w:shd w:val="clear" w:color="auto" w:fill="F5E9EB"/>
            <w:noWrap/>
            <w:tcMar>
              <w:right w:w="255" w:type="dxa"/>
            </w:tcMar>
            <w:vAlign w:val="center"/>
          </w:tcPr>
          <w:p w14:paraId="47296403"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32.7</w:t>
            </w:r>
          </w:p>
        </w:tc>
        <w:tc>
          <w:tcPr>
            <w:tcW w:w="940" w:type="dxa"/>
            <w:tcBorders>
              <w:left w:val="single" w:sz="2" w:space="0" w:color="FFFFFF"/>
              <w:right w:val="single" w:sz="8" w:space="0" w:color="FFFFFF" w:themeColor="background1"/>
            </w:tcBorders>
            <w:shd w:val="clear" w:color="auto" w:fill="F5E9EB"/>
            <w:tcMar>
              <w:right w:w="255" w:type="dxa"/>
            </w:tcMar>
            <w:vAlign w:val="center"/>
          </w:tcPr>
          <w:p w14:paraId="19EE9DC9"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62.2</w:t>
            </w:r>
          </w:p>
        </w:tc>
        <w:tc>
          <w:tcPr>
            <w:tcW w:w="936" w:type="dxa"/>
            <w:tcBorders>
              <w:left w:val="single" w:sz="8" w:space="0" w:color="FFFFFF" w:themeColor="background1"/>
              <w:right w:val="single" w:sz="2" w:space="0" w:color="FFFFFF"/>
            </w:tcBorders>
            <w:shd w:val="clear" w:color="auto" w:fill="F5E9EB"/>
            <w:tcMar>
              <w:right w:w="255" w:type="dxa"/>
            </w:tcMar>
            <w:vAlign w:val="center"/>
          </w:tcPr>
          <w:p w14:paraId="7227E190"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1.5</w:t>
            </w:r>
          </w:p>
        </w:tc>
        <w:tc>
          <w:tcPr>
            <w:tcW w:w="936" w:type="dxa"/>
            <w:tcBorders>
              <w:left w:val="single" w:sz="2" w:space="0" w:color="FFFFFF"/>
              <w:right w:val="single" w:sz="2" w:space="0" w:color="FFFFFF"/>
            </w:tcBorders>
            <w:shd w:val="clear" w:color="auto" w:fill="F5E9EB"/>
            <w:tcMar>
              <w:right w:w="255" w:type="dxa"/>
            </w:tcMar>
            <w:vAlign w:val="center"/>
          </w:tcPr>
          <w:p w14:paraId="7F053E5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4.5</w:t>
            </w:r>
          </w:p>
        </w:tc>
        <w:tc>
          <w:tcPr>
            <w:tcW w:w="936" w:type="dxa"/>
            <w:tcBorders>
              <w:left w:val="single" w:sz="2" w:space="0" w:color="FFFFFF"/>
              <w:right w:val="single" w:sz="2" w:space="0" w:color="FFFFFF"/>
            </w:tcBorders>
            <w:shd w:val="clear" w:color="auto" w:fill="F5E9EB"/>
            <w:tcMar>
              <w:right w:w="255" w:type="dxa"/>
            </w:tcMar>
            <w:vAlign w:val="center"/>
          </w:tcPr>
          <w:p w14:paraId="073527D0"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31.3</w:t>
            </w:r>
          </w:p>
        </w:tc>
        <w:tc>
          <w:tcPr>
            <w:tcW w:w="934" w:type="dxa"/>
            <w:tcBorders>
              <w:left w:val="single" w:sz="2" w:space="0" w:color="FFFFFF"/>
              <w:right w:val="single" w:sz="8" w:space="0" w:color="7C7563"/>
            </w:tcBorders>
            <w:shd w:val="clear" w:color="auto" w:fill="F5E9EB"/>
            <w:noWrap/>
            <w:tcMar>
              <w:right w:w="255" w:type="dxa"/>
            </w:tcMar>
            <w:vAlign w:val="center"/>
          </w:tcPr>
          <w:p w14:paraId="1D44FD7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62.7</w:t>
            </w:r>
          </w:p>
        </w:tc>
      </w:tr>
      <w:tr w:rsidR="00EB11C5" w:rsidRPr="00AB0B25" w14:paraId="114B6FF7" w14:textId="77777777" w:rsidTr="00956DB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9D3D7"/>
            <w:noWrap/>
            <w:tcMar>
              <w:left w:w="113" w:type="dxa"/>
              <w:right w:w="28" w:type="dxa"/>
            </w:tcMar>
            <w:vAlign w:val="center"/>
          </w:tcPr>
          <w:p w14:paraId="1AB35319" w14:textId="77777777" w:rsidR="00EB11C5" w:rsidRPr="0083418B" w:rsidRDefault="00EB11C5" w:rsidP="0083418B">
            <w:pPr>
              <w:jc w:val="left"/>
              <w:rPr>
                <w:rFonts w:cs="Arial"/>
                <w:b w:val="0"/>
                <w:sz w:val="16"/>
                <w:szCs w:val="16"/>
              </w:rPr>
            </w:pPr>
            <w:r w:rsidRPr="0083418B">
              <w:rPr>
                <w:rFonts w:cs="Arial"/>
                <w:b w:val="0"/>
                <w:sz w:val="16"/>
                <w:szCs w:val="16"/>
              </w:rPr>
              <w:t>Vivienda</w:t>
            </w:r>
          </w:p>
        </w:tc>
        <w:tc>
          <w:tcPr>
            <w:tcW w:w="935" w:type="dxa"/>
            <w:tcBorders>
              <w:left w:val="single" w:sz="8" w:space="0" w:color="FFFFFF" w:themeColor="background1"/>
              <w:right w:val="single" w:sz="2" w:space="0" w:color="FFFFFF"/>
            </w:tcBorders>
            <w:tcMar>
              <w:right w:w="255" w:type="dxa"/>
            </w:tcMar>
            <w:vAlign w:val="center"/>
          </w:tcPr>
          <w:p w14:paraId="6C879BC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1.7</w:t>
            </w:r>
          </w:p>
        </w:tc>
        <w:tc>
          <w:tcPr>
            <w:tcW w:w="936" w:type="dxa"/>
            <w:tcBorders>
              <w:left w:val="single" w:sz="2" w:space="0" w:color="FFFFFF"/>
              <w:right w:val="single" w:sz="2" w:space="0" w:color="FFFFFF"/>
            </w:tcBorders>
            <w:tcMar>
              <w:right w:w="255" w:type="dxa"/>
            </w:tcMar>
            <w:vAlign w:val="center"/>
          </w:tcPr>
          <w:p w14:paraId="297110B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7.2</w:t>
            </w:r>
          </w:p>
        </w:tc>
        <w:tc>
          <w:tcPr>
            <w:tcW w:w="936" w:type="dxa"/>
            <w:tcBorders>
              <w:left w:val="single" w:sz="2" w:space="0" w:color="FFFFFF"/>
              <w:right w:val="single" w:sz="2" w:space="0" w:color="FFFFFF"/>
            </w:tcBorders>
            <w:noWrap/>
            <w:tcMar>
              <w:right w:w="255" w:type="dxa"/>
            </w:tcMar>
            <w:vAlign w:val="center"/>
          </w:tcPr>
          <w:p w14:paraId="719C19D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41.4</w:t>
            </w:r>
          </w:p>
        </w:tc>
        <w:tc>
          <w:tcPr>
            <w:tcW w:w="940" w:type="dxa"/>
            <w:tcBorders>
              <w:left w:val="single" w:sz="2" w:space="0" w:color="FFFFFF"/>
              <w:right w:val="single" w:sz="8" w:space="0" w:color="FFFFFF" w:themeColor="background1"/>
            </w:tcBorders>
            <w:tcMar>
              <w:right w:w="255" w:type="dxa"/>
            </w:tcMar>
            <w:vAlign w:val="center"/>
          </w:tcPr>
          <w:p w14:paraId="0C99597B"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49.7</w:t>
            </w:r>
          </w:p>
        </w:tc>
        <w:tc>
          <w:tcPr>
            <w:tcW w:w="936" w:type="dxa"/>
            <w:tcBorders>
              <w:left w:val="single" w:sz="8" w:space="0" w:color="FFFFFF" w:themeColor="background1"/>
              <w:right w:val="single" w:sz="2" w:space="0" w:color="FFFFFF"/>
            </w:tcBorders>
            <w:tcMar>
              <w:right w:w="255" w:type="dxa"/>
            </w:tcMar>
            <w:vAlign w:val="center"/>
          </w:tcPr>
          <w:p w14:paraId="720A72A9"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1.6</w:t>
            </w:r>
          </w:p>
        </w:tc>
        <w:tc>
          <w:tcPr>
            <w:tcW w:w="936" w:type="dxa"/>
            <w:tcBorders>
              <w:left w:val="single" w:sz="2" w:space="0" w:color="FFFFFF"/>
              <w:right w:val="single" w:sz="2" w:space="0" w:color="FFFFFF"/>
            </w:tcBorders>
            <w:tcMar>
              <w:right w:w="255" w:type="dxa"/>
            </w:tcMar>
            <w:vAlign w:val="center"/>
          </w:tcPr>
          <w:p w14:paraId="15DDB954"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7.3</w:t>
            </w:r>
          </w:p>
        </w:tc>
        <w:tc>
          <w:tcPr>
            <w:tcW w:w="936" w:type="dxa"/>
            <w:tcBorders>
              <w:left w:val="single" w:sz="2" w:space="0" w:color="FFFFFF"/>
              <w:right w:val="single" w:sz="2" w:space="0" w:color="FFFFFF"/>
            </w:tcBorders>
            <w:tcMar>
              <w:right w:w="255" w:type="dxa"/>
            </w:tcMar>
            <w:vAlign w:val="center"/>
          </w:tcPr>
          <w:p w14:paraId="761B8FC6"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37.3</w:t>
            </w:r>
          </w:p>
        </w:tc>
        <w:tc>
          <w:tcPr>
            <w:tcW w:w="934" w:type="dxa"/>
            <w:tcBorders>
              <w:left w:val="single" w:sz="2" w:space="0" w:color="FFFFFF"/>
              <w:right w:val="single" w:sz="8" w:space="0" w:color="7C7563"/>
            </w:tcBorders>
            <w:noWrap/>
            <w:tcMar>
              <w:right w:w="255" w:type="dxa"/>
            </w:tcMar>
            <w:vAlign w:val="center"/>
          </w:tcPr>
          <w:p w14:paraId="1A678AFB"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53.8</w:t>
            </w:r>
          </w:p>
        </w:tc>
      </w:tr>
      <w:tr w:rsidR="00EB11C5" w:rsidRPr="00AB0B25" w14:paraId="75D78922"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hideMark/>
          </w:tcPr>
          <w:p w14:paraId="161313BA" w14:textId="77777777" w:rsidR="00EB11C5" w:rsidRPr="0083418B" w:rsidRDefault="00EB11C5" w:rsidP="0083418B">
            <w:pPr>
              <w:jc w:val="left"/>
              <w:rPr>
                <w:rFonts w:cs="Arial"/>
                <w:b w:val="0"/>
                <w:sz w:val="16"/>
                <w:szCs w:val="16"/>
              </w:rPr>
            </w:pPr>
            <w:r w:rsidRPr="0083418B">
              <w:rPr>
                <w:rFonts w:cs="Arial"/>
                <w:b w:val="0"/>
                <w:sz w:val="16"/>
                <w:szCs w:val="16"/>
              </w:rPr>
              <w:t>Perspectivas a futuro</w:t>
            </w:r>
          </w:p>
        </w:tc>
        <w:tc>
          <w:tcPr>
            <w:tcW w:w="935" w:type="dxa"/>
            <w:tcBorders>
              <w:left w:val="single" w:sz="8" w:space="0" w:color="FFFFFF" w:themeColor="background1"/>
              <w:right w:val="single" w:sz="2" w:space="0" w:color="FFFFFF"/>
            </w:tcBorders>
            <w:shd w:val="clear" w:color="auto" w:fill="F5E9EB"/>
            <w:tcMar>
              <w:right w:w="255" w:type="dxa"/>
            </w:tcMar>
            <w:vAlign w:val="center"/>
          </w:tcPr>
          <w:p w14:paraId="74E87480"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1.4</w:t>
            </w:r>
          </w:p>
        </w:tc>
        <w:tc>
          <w:tcPr>
            <w:tcW w:w="936" w:type="dxa"/>
            <w:tcBorders>
              <w:left w:val="single" w:sz="2" w:space="0" w:color="FFFFFF"/>
              <w:right w:val="single" w:sz="2" w:space="0" w:color="FFFFFF"/>
            </w:tcBorders>
            <w:shd w:val="clear" w:color="auto" w:fill="F5E9EB"/>
            <w:tcMar>
              <w:right w:w="255" w:type="dxa"/>
            </w:tcMar>
            <w:vAlign w:val="center"/>
          </w:tcPr>
          <w:p w14:paraId="14CA399B"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7.0</w:t>
            </w:r>
          </w:p>
        </w:tc>
        <w:tc>
          <w:tcPr>
            <w:tcW w:w="936" w:type="dxa"/>
            <w:tcBorders>
              <w:left w:val="single" w:sz="2" w:space="0" w:color="FFFFFF"/>
              <w:right w:val="single" w:sz="2" w:space="0" w:color="FFFFFF"/>
            </w:tcBorders>
            <w:shd w:val="clear" w:color="auto" w:fill="F5E9EB"/>
            <w:noWrap/>
            <w:tcMar>
              <w:right w:w="255" w:type="dxa"/>
            </w:tcMar>
            <w:vAlign w:val="center"/>
          </w:tcPr>
          <w:p w14:paraId="2D10A063"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41.4</w:t>
            </w:r>
          </w:p>
        </w:tc>
        <w:tc>
          <w:tcPr>
            <w:tcW w:w="940" w:type="dxa"/>
            <w:tcBorders>
              <w:left w:val="single" w:sz="2" w:space="0" w:color="FFFFFF"/>
              <w:right w:val="single" w:sz="8" w:space="0" w:color="FFFFFF" w:themeColor="background1"/>
            </w:tcBorders>
            <w:shd w:val="clear" w:color="auto" w:fill="F5E9EB"/>
            <w:tcMar>
              <w:right w:w="255" w:type="dxa"/>
            </w:tcMar>
            <w:vAlign w:val="center"/>
          </w:tcPr>
          <w:p w14:paraId="71E5CED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50.1</w:t>
            </w:r>
          </w:p>
        </w:tc>
        <w:tc>
          <w:tcPr>
            <w:tcW w:w="936" w:type="dxa"/>
            <w:tcBorders>
              <w:left w:val="single" w:sz="8" w:space="0" w:color="FFFFFF" w:themeColor="background1"/>
              <w:right w:val="single" w:sz="2" w:space="0" w:color="FFFFFF"/>
            </w:tcBorders>
            <w:shd w:val="clear" w:color="auto" w:fill="F5E9EB"/>
            <w:tcMar>
              <w:right w:w="255" w:type="dxa"/>
            </w:tcMar>
            <w:vAlign w:val="center"/>
          </w:tcPr>
          <w:p w14:paraId="183C8531"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1.9</w:t>
            </w:r>
          </w:p>
        </w:tc>
        <w:tc>
          <w:tcPr>
            <w:tcW w:w="936" w:type="dxa"/>
            <w:tcBorders>
              <w:left w:val="single" w:sz="2" w:space="0" w:color="FFFFFF"/>
              <w:right w:val="single" w:sz="2" w:space="0" w:color="FFFFFF"/>
            </w:tcBorders>
            <w:shd w:val="clear" w:color="auto" w:fill="F5E9EB"/>
            <w:tcMar>
              <w:right w:w="255" w:type="dxa"/>
            </w:tcMar>
            <w:vAlign w:val="center"/>
          </w:tcPr>
          <w:p w14:paraId="64CE6B1C"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6.5</w:t>
            </w:r>
          </w:p>
        </w:tc>
        <w:tc>
          <w:tcPr>
            <w:tcW w:w="936" w:type="dxa"/>
            <w:tcBorders>
              <w:left w:val="single" w:sz="2" w:space="0" w:color="FFFFFF"/>
              <w:right w:val="single" w:sz="2" w:space="0" w:color="FFFFFF"/>
            </w:tcBorders>
            <w:shd w:val="clear" w:color="auto" w:fill="F5E9EB"/>
            <w:tcMar>
              <w:right w:w="255" w:type="dxa"/>
            </w:tcMar>
            <w:vAlign w:val="center"/>
          </w:tcPr>
          <w:p w14:paraId="5DF007DB"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41.4</w:t>
            </w:r>
          </w:p>
        </w:tc>
        <w:tc>
          <w:tcPr>
            <w:tcW w:w="934" w:type="dxa"/>
            <w:tcBorders>
              <w:left w:val="single" w:sz="2" w:space="0" w:color="FFFFFF"/>
              <w:right w:val="single" w:sz="8" w:space="0" w:color="7C7563"/>
            </w:tcBorders>
            <w:shd w:val="clear" w:color="auto" w:fill="F5E9EB"/>
            <w:noWrap/>
            <w:tcMar>
              <w:right w:w="255" w:type="dxa"/>
            </w:tcMar>
            <w:vAlign w:val="center"/>
            <w:hideMark/>
          </w:tcPr>
          <w:p w14:paraId="5C6A51F8"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50.2</w:t>
            </w:r>
          </w:p>
        </w:tc>
      </w:tr>
      <w:tr w:rsidR="00EB11C5" w:rsidRPr="00AB0B25" w14:paraId="2A8DFCDA" w14:textId="77777777" w:rsidTr="00956DB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0A2A7"/>
            <w:noWrap/>
            <w:tcMar>
              <w:left w:w="113" w:type="dxa"/>
              <w:right w:w="28" w:type="dxa"/>
            </w:tcMar>
            <w:vAlign w:val="center"/>
            <w:hideMark/>
          </w:tcPr>
          <w:p w14:paraId="68B4C8B9" w14:textId="77777777" w:rsidR="00EB11C5" w:rsidRPr="0083418B" w:rsidRDefault="00EB11C5" w:rsidP="0083418B">
            <w:pPr>
              <w:jc w:val="left"/>
              <w:rPr>
                <w:rFonts w:cs="Arial"/>
                <w:sz w:val="16"/>
                <w:szCs w:val="16"/>
              </w:rPr>
            </w:pPr>
            <w:r w:rsidRPr="0083418B">
              <w:rPr>
                <w:rFonts w:cs="Arial"/>
                <w:sz w:val="16"/>
                <w:szCs w:val="16"/>
              </w:rPr>
              <w:t>Vida en general</w:t>
            </w:r>
          </w:p>
        </w:tc>
        <w:tc>
          <w:tcPr>
            <w:tcW w:w="935" w:type="dxa"/>
            <w:tcBorders>
              <w:left w:val="single" w:sz="8" w:space="0" w:color="FFFFFF" w:themeColor="background1"/>
              <w:right w:val="single" w:sz="2" w:space="0" w:color="FFFFFF"/>
            </w:tcBorders>
            <w:shd w:val="clear" w:color="auto" w:fill="F0A2A7"/>
            <w:tcMar>
              <w:right w:w="255" w:type="dxa"/>
            </w:tcMar>
            <w:vAlign w:val="center"/>
          </w:tcPr>
          <w:p w14:paraId="7A854648"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1.6</w:t>
            </w:r>
          </w:p>
        </w:tc>
        <w:tc>
          <w:tcPr>
            <w:tcW w:w="936" w:type="dxa"/>
            <w:tcBorders>
              <w:left w:val="single" w:sz="2" w:space="0" w:color="FFFFFF"/>
              <w:right w:val="single" w:sz="2" w:space="0" w:color="FFFFFF"/>
            </w:tcBorders>
            <w:shd w:val="clear" w:color="auto" w:fill="F0A2A7"/>
            <w:tcMar>
              <w:right w:w="255" w:type="dxa"/>
            </w:tcMar>
            <w:vAlign w:val="center"/>
          </w:tcPr>
          <w:p w14:paraId="65E639A1"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7.5</w:t>
            </w:r>
          </w:p>
        </w:tc>
        <w:tc>
          <w:tcPr>
            <w:tcW w:w="936" w:type="dxa"/>
            <w:tcBorders>
              <w:left w:val="single" w:sz="2" w:space="0" w:color="FFFFFF"/>
              <w:right w:val="single" w:sz="2" w:space="0" w:color="FFFFFF"/>
            </w:tcBorders>
            <w:shd w:val="clear" w:color="auto" w:fill="F0A2A7"/>
            <w:noWrap/>
            <w:tcMar>
              <w:right w:w="255" w:type="dxa"/>
            </w:tcMar>
            <w:vAlign w:val="center"/>
          </w:tcPr>
          <w:p w14:paraId="4C3DD0E5"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42.4</w:t>
            </w:r>
          </w:p>
        </w:tc>
        <w:tc>
          <w:tcPr>
            <w:tcW w:w="940" w:type="dxa"/>
            <w:tcBorders>
              <w:left w:val="single" w:sz="2" w:space="0" w:color="FFFFFF"/>
              <w:right w:val="single" w:sz="8" w:space="0" w:color="FFFFFF" w:themeColor="background1"/>
            </w:tcBorders>
            <w:shd w:val="clear" w:color="auto" w:fill="F0A2A7"/>
            <w:tcMar>
              <w:right w:w="255" w:type="dxa"/>
            </w:tcMar>
            <w:vAlign w:val="center"/>
          </w:tcPr>
          <w:p w14:paraId="7A83C13F"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48.5</w:t>
            </w:r>
          </w:p>
        </w:tc>
        <w:tc>
          <w:tcPr>
            <w:tcW w:w="936" w:type="dxa"/>
            <w:tcBorders>
              <w:left w:val="single" w:sz="8" w:space="0" w:color="FFFFFF" w:themeColor="background1"/>
              <w:right w:val="single" w:sz="2" w:space="0" w:color="FFFFFF"/>
            </w:tcBorders>
            <w:shd w:val="clear" w:color="auto" w:fill="F0A2A7"/>
            <w:tcMar>
              <w:right w:w="255" w:type="dxa"/>
            </w:tcMar>
            <w:vAlign w:val="center"/>
          </w:tcPr>
          <w:p w14:paraId="2B9988D8"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2.2</w:t>
            </w:r>
          </w:p>
        </w:tc>
        <w:tc>
          <w:tcPr>
            <w:tcW w:w="936" w:type="dxa"/>
            <w:tcBorders>
              <w:left w:val="single" w:sz="2" w:space="0" w:color="FFFFFF"/>
              <w:right w:val="single" w:sz="2" w:space="0" w:color="FFFFFF"/>
            </w:tcBorders>
            <w:shd w:val="clear" w:color="auto" w:fill="F0A2A7"/>
            <w:tcMar>
              <w:right w:w="255" w:type="dxa"/>
            </w:tcMar>
            <w:vAlign w:val="center"/>
          </w:tcPr>
          <w:p w14:paraId="3C23A328"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8.1</w:t>
            </w:r>
          </w:p>
        </w:tc>
        <w:tc>
          <w:tcPr>
            <w:tcW w:w="936" w:type="dxa"/>
            <w:tcBorders>
              <w:left w:val="single" w:sz="2" w:space="0" w:color="FFFFFF"/>
              <w:right w:val="single" w:sz="2" w:space="0" w:color="FFFFFF"/>
            </w:tcBorders>
            <w:shd w:val="clear" w:color="auto" w:fill="F0A2A7"/>
            <w:tcMar>
              <w:right w:w="255" w:type="dxa"/>
            </w:tcMar>
            <w:vAlign w:val="center"/>
          </w:tcPr>
          <w:p w14:paraId="3E370375"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42.4</w:t>
            </w:r>
          </w:p>
        </w:tc>
        <w:tc>
          <w:tcPr>
            <w:tcW w:w="934" w:type="dxa"/>
            <w:tcBorders>
              <w:left w:val="single" w:sz="2" w:space="0" w:color="FFFFFF"/>
              <w:right w:val="single" w:sz="8" w:space="0" w:color="7C7563"/>
            </w:tcBorders>
            <w:shd w:val="clear" w:color="auto" w:fill="F0A2A7"/>
            <w:noWrap/>
            <w:tcMar>
              <w:right w:w="255" w:type="dxa"/>
            </w:tcMar>
            <w:vAlign w:val="center"/>
            <w:hideMark/>
          </w:tcPr>
          <w:p w14:paraId="5F8C75BF"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AB0B25">
              <w:rPr>
                <w:rFonts w:cs="Arial"/>
                <w:b/>
                <w:bCs/>
                <w:sz w:val="16"/>
                <w:szCs w:val="16"/>
              </w:rPr>
              <w:t>47.3</w:t>
            </w:r>
          </w:p>
        </w:tc>
      </w:tr>
      <w:tr w:rsidR="00EB11C5" w:rsidRPr="00AB0B25" w14:paraId="3D5428E7"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hideMark/>
          </w:tcPr>
          <w:p w14:paraId="2429F038" w14:textId="77777777" w:rsidR="00EB11C5" w:rsidRPr="0083418B" w:rsidRDefault="00EB11C5" w:rsidP="0083418B">
            <w:pPr>
              <w:jc w:val="left"/>
              <w:rPr>
                <w:rFonts w:cs="Arial"/>
                <w:b w:val="0"/>
                <w:sz w:val="16"/>
                <w:szCs w:val="16"/>
              </w:rPr>
            </w:pPr>
            <w:r w:rsidRPr="0083418B">
              <w:rPr>
                <w:rFonts w:cs="Arial"/>
                <w:b w:val="0"/>
                <w:sz w:val="16"/>
                <w:szCs w:val="16"/>
              </w:rPr>
              <w:t>Estado de salud</w:t>
            </w:r>
          </w:p>
        </w:tc>
        <w:tc>
          <w:tcPr>
            <w:tcW w:w="935" w:type="dxa"/>
            <w:tcBorders>
              <w:left w:val="single" w:sz="8" w:space="0" w:color="FFFFFF" w:themeColor="background1"/>
              <w:right w:val="single" w:sz="2" w:space="0" w:color="FFFFFF"/>
            </w:tcBorders>
            <w:tcMar>
              <w:right w:w="255" w:type="dxa"/>
            </w:tcMar>
            <w:vAlign w:val="center"/>
          </w:tcPr>
          <w:p w14:paraId="77F15095"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1.9</w:t>
            </w:r>
          </w:p>
        </w:tc>
        <w:tc>
          <w:tcPr>
            <w:tcW w:w="936" w:type="dxa"/>
            <w:tcBorders>
              <w:left w:val="single" w:sz="2" w:space="0" w:color="FFFFFF"/>
              <w:right w:val="single" w:sz="2" w:space="0" w:color="FFFFFF"/>
            </w:tcBorders>
            <w:tcMar>
              <w:right w:w="255" w:type="dxa"/>
            </w:tcMar>
            <w:vAlign w:val="center"/>
          </w:tcPr>
          <w:p w14:paraId="7FAD65D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7.1</w:t>
            </w:r>
          </w:p>
        </w:tc>
        <w:tc>
          <w:tcPr>
            <w:tcW w:w="936" w:type="dxa"/>
            <w:tcBorders>
              <w:left w:val="single" w:sz="2" w:space="0" w:color="FFFFFF"/>
              <w:right w:val="single" w:sz="2" w:space="0" w:color="FFFFFF"/>
            </w:tcBorders>
            <w:noWrap/>
            <w:tcMar>
              <w:right w:w="255" w:type="dxa"/>
            </w:tcMar>
            <w:vAlign w:val="center"/>
          </w:tcPr>
          <w:p w14:paraId="3A28600A"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39.3</w:t>
            </w:r>
          </w:p>
        </w:tc>
        <w:tc>
          <w:tcPr>
            <w:tcW w:w="940" w:type="dxa"/>
            <w:tcBorders>
              <w:left w:val="single" w:sz="2" w:space="0" w:color="FFFFFF"/>
              <w:right w:val="single" w:sz="8" w:space="0" w:color="FFFFFF" w:themeColor="background1"/>
            </w:tcBorders>
            <w:tcMar>
              <w:right w:w="255" w:type="dxa"/>
            </w:tcMar>
            <w:vAlign w:val="center"/>
          </w:tcPr>
          <w:p w14:paraId="39F93A5F"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51.7</w:t>
            </w:r>
          </w:p>
        </w:tc>
        <w:tc>
          <w:tcPr>
            <w:tcW w:w="936" w:type="dxa"/>
            <w:tcBorders>
              <w:left w:val="single" w:sz="8" w:space="0" w:color="FFFFFF" w:themeColor="background1"/>
              <w:right w:val="single" w:sz="2" w:space="0" w:color="FFFFFF"/>
            </w:tcBorders>
            <w:tcMar>
              <w:right w:w="255" w:type="dxa"/>
            </w:tcMar>
            <w:vAlign w:val="center"/>
          </w:tcPr>
          <w:p w14:paraId="2941271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2.7</w:t>
            </w:r>
          </w:p>
        </w:tc>
        <w:tc>
          <w:tcPr>
            <w:tcW w:w="936" w:type="dxa"/>
            <w:tcBorders>
              <w:left w:val="single" w:sz="2" w:space="0" w:color="FFFFFF"/>
              <w:right w:val="single" w:sz="2" w:space="0" w:color="FFFFFF"/>
            </w:tcBorders>
            <w:tcMar>
              <w:right w:w="255" w:type="dxa"/>
            </w:tcMar>
            <w:vAlign w:val="center"/>
          </w:tcPr>
          <w:p w14:paraId="4384F891"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6.6</w:t>
            </w:r>
          </w:p>
        </w:tc>
        <w:tc>
          <w:tcPr>
            <w:tcW w:w="936" w:type="dxa"/>
            <w:tcBorders>
              <w:left w:val="single" w:sz="2" w:space="0" w:color="FFFFFF"/>
              <w:right w:val="single" w:sz="2" w:space="0" w:color="FFFFFF"/>
            </w:tcBorders>
            <w:tcMar>
              <w:right w:w="255" w:type="dxa"/>
            </w:tcMar>
            <w:vAlign w:val="center"/>
          </w:tcPr>
          <w:p w14:paraId="5F40A565"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38.2</w:t>
            </w:r>
          </w:p>
        </w:tc>
        <w:tc>
          <w:tcPr>
            <w:tcW w:w="934" w:type="dxa"/>
            <w:tcBorders>
              <w:left w:val="single" w:sz="2" w:space="0" w:color="FFFFFF"/>
              <w:right w:val="single" w:sz="8" w:space="0" w:color="7C7563"/>
            </w:tcBorders>
            <w:noWrap/>
            <w:tcMar>
              <w:right w:w="255" w:type="dxa"/>
            </w:tcMar>
            <w:vAlign w:val="center"/>
            <w:hideMark/>
          </w:tcPr>
          <w:p w14:paraId="4E1601E9"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52.4</w:t>
            </w:r>
          </w:p>
        </w:tc>
      </w:tr>
      <w:tr w:rsidR="00EB11C5" w:rsidRPr="00AB0B25" w14:paraId="1F35AC1F" w14:textId="77777777" w:rsidTr="00956DB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BD3D7"/>
            <w:noWrap/>
            <w:tcMar>
              <w:left w:w="113" w:type="dxa"/>
              <w:right w:w="28" w:type="dxa"/>
            </w:tcMar>
            <w:vAlign w:val="center"/>
            <w:hideMark/>
          </w:tcPr>
          <w:p w14:paraId="60B1F6EA" w14:textId="77777777" w:rsidR="00EB11C5" w:rsidRPr="0083418B" w:rsidRDefault="00EB11C5" w:rsidP="0083418B">
            <w:pPr>
              <w:jc w:val="left"/>
              <w:rPr>
                <w:rFonts w:cs="Arial"/>
                <w:b w:val="0"/>
                <w:sz w:val="16"/>
                <w:szCs w:val="16"/>
              </w:rPr>
            </w:pPr>
            <w:r w:rsidRPr="0083418B">
              <w:rPr>
                <w:rFonts w:cs="Arial"/>
                <w:b w:val="0"/>
                <w:sz w:val="16"/>
                <w:szCs w:val="16"/>
              </w:rPr>
              <w:t>Nivel de vida</w:t>
            </w:r>
          </w:p>
        </w:tc>
        <w:tc>
          <w:tcPr>
            <w:tcW w:w="935" w:type="dxa"/>
            <w:tcBorders>
              <w:left w:val="single" w:sz="8" w:space="0" w:color="FFFFFF" w:themeColor="background1"/>
              <w:right w:val="single" w:sz="2" w:space="0" w:color="FFFFFF"/>
            </w:tcBorders>
            <w:tcMar>
              <w:right w:w="255" w:type="dxa"/>
            </w:tcMar>
            <w:vAlign w:val="center"/>
          </w:tcPr>
          <w:p w14:paraId="265A5669"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2.3</w:t>
            </w:r>
          </w:p>
        </w:tc>
        <w:tc>
          <w:tcPr>
            <w:tcW w:w="936" w:type="dxa"/>
            <w:tcBorders>
              <w:left w:val="single" w:sz="2" w:space="0" w:color="FFFFFF"/>
              <w:right w:val="single" w:sz="2" w:space="0" w:color="FFFFFF"/>
            </w:tcBorders>
            <w:tcMar>
              <w:right w:w="255" w:type="dxa"/>
            </w:tcMar>
            <w:vAlign w:val="center"/>
          </w:tcPr>
          <w:p w14:paraId="72B1C718"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7.9</w:t>
            </w:r>
          </w:p>
        </w:tc>
        <w:tc>
          <w:tcPr>
            <w:tcW w:w="936" w:type="dxa"/>
            <w:tcBorders>
              <w:left w:val="single" w:sz="2" w:space="0" w:color="FFFFFF"/>
              <w:right w:val="single" w:sz="2" w:space="0" w:color="FFFFFF"/>
            </w:tcBorders>
            <w:noWrap/>
            <w:tcMar>
              <w:right w:w="255" w:type="dxa"/>
            </w:tcMar>
            <w:vAlign w:val="center"/>
          </w:tcPr>
          <w:p w14:paraId="292FD277"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47.1</w:t>
            </w:r>
          </w:p>
        </w:tc>
        <w:tc>
          <w:tcPr>
            <w:tcW w:w="940" w:type="dxa"/>
            <w:tcBorders>
              <w:left w:val="single" w:sz="2" w:space="0" w:color="FFFFFF"/>
              <w:right w:val="single" w:sz="8" w:space="0" w:color="FFFFFF" w:themeColor="background1"/>
            </w:tcBorders>
            <w:tcMar>
              <w:right w:w="255" w:type="dxa"/>
            </w:tcMar>
            <w:vAlign w:val="center"/>
          </w:tcPr>
          <w:p w14:paraId="2AA9E4B1"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42.8</w:t>
            </w:r>
          </w:p>
        </w:tc>
        <w:tc>
          <w:tcPr>
            <w:tcW w:w="936" w:type="dxa"/>
            <w:tcBorders>
              <w:left w:val="single" w:sz="8" w:space="0" w:color="FFFFFF" w:themeColor="background1"/>
              <w:right w:val="single" w:sz="2" w:space="0" w:color="FFFFFF"/>
            </w:tcBorders>
            <w:tcMar>
              <w:right w:w="255" w:type="dxa"/>
            </w:tcMar>
            <w:vAlign w:val="center"/>
          </w:tcPr>
          <w:p w14:paraId="52B71C63"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2.8</w:t>
            </w:r>
          </w:p>
        </w:tc>
        <w:tc>
          <w:tcPr>
            <w:tcW w:w="936" w:type="dxa"/>
            <w:tcBorders>
              <w:left w:val="single" w:sz="2" w:space="0" w:color="FFFFFF"/>
              <w:right w:val="single" w:sz="2" w:space="0" w:color="FFFFFF"/>
            </w:tcBorders>
            <w:tcMar>
              <w:right w:w="255" w:type="dxa"/>
            </w:tcMar>
            <w:vAlign w:val="center"/>
          </w:tcPr>
          <w:p w14:paraId="55C8E3BF"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8.5</w:t>
            </w:r>
          </w:p>
        </w:tc>
        <w:tc>
          <w:tcPr>
            <w:tcW w:w="936" w:type="dxa"/>
            <w:tcBorders>
              <w:left w:val="single" w:sz="2" w:space="0" w:color="FFFFFF"/>
              <w:right w:val="single" w:sz="2" w:space="0" w:color="FFFFFF"/>
            </w:tcBorders>
            <w:tcMar>
              <w:right w:w="255" w:type="dxa"/>
            </w:tcMar>
            <w:vAlign w:val="center"/>
          </w:tcPr>
          <w:p w14:paraId="16D5F1CD"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46.4</w:t>
            </w:r>
          </w:p>
        </w:tc>
        <w:tc>
          <w:tcPr>
            <w:tcW w:w="934" w:type="dxa"/>
            <w:tcBorders>
              <w:left w:val="single" w:sz="2" w:space="0" w:color="FFFFFF"/>
              <w:right w:val="single" w:sz="8" w:space="0" w:color="7C7563"/>
            </w:tcBorders>
            <w:noWrap/>
            <w:tcMar>
              <w:right w:w="255" w:type="dxa"/>
            </w:tcMar>
            <w:vAlign w:val="center"/>
            <w:hideMark/>
          </w:tcPr>
          <w:p w14:paraId="28AA1007"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42.3</w:t>
            </w:r>
          </w:p>
        </w:tc>
      </w:tr>
      <w:tr w:rsidR="00EB11C5" w:rsidRPr="00AB0B25" w14:paraId="7E943D57"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6918D0FD" w14:textId="77777777" w:rsidR="00EB11C5" w:rsidRPr="0083418B" w:rsidRDefault="00EB11C5" w:rsidP="0083418B">
            <w:pPr>
              <w:jc w:val="left"/>
              <w:rPr>
                <w:rFonts w:cs="Arial"/>
                <w:b w:val="0"/>
                <w:sz w:val="16"/>
                <w:szCs w:val="16"/>
              </w:rPr>
            </w:pPr>
            <w:r w:rsidRPr="0083418B">
              <w:rPr>
                <w:rFonts w:cs="Arial"/>
                <w:b w:val="0"/>
                <w:sz w:val="16"/>
                <w:szCs w:val="16"/>
              </w:rPr>
              <w:t>Vecindario</w:t>
            </w:r>
          </w:p>
        </w:tc>
        <w:tc>
          <w:tcPr>
            <w:tcW w:w="935" w:type="dxa"/>
            <w:tcBorders>
              <w:left w:val="single" w:sz="8" w:space="0" w:color="FFFFFF" w:themeColor="background1"/>
              <w:right w:val="single" w:sz="2" w:space="0" w:color="FFFFFF"/>
            </w:tcBorders>
            <w:tcMar>
              <w:right w:w="255" w:type="dxa"/>
            </w:tcMar>
            <w:vAlign w:val="center"/>
          </w:tcPr>
          <w:p w14:paraId="78166ECC"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3.6</w:t>
            </w:r>
          </w:p>
        </w:tc>
        <w:tc>
          <w:tcPr>
            <w:tcW w:w="936" w:type="dxa"/>
            <w:tcBorders>
              <w:left w:val="single" w:sz="2" w:space="0" w:color="FFFFFF"/>
              <w:right w:val="single" w:sz="2" w:space="0" w:color="FFFFFF"/>
            </w:tcBorders>
            <w:tcMar>
              <w:right w:w="255" w:type="dxa"/>
            </w:tcMar>
            <w:vAlign w:val="center"/>
          </w:tcPr>
          <w:p w14:paraId="0FA56FBD"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12.6</w:t>
            </w:r>
          </w:p>
        </w:tc>
        <w:tc>
          <w:tcPr>
            <w:tcW w:w="936" w:type="dxa"/>
            <w:tcBorders>
              <w:left w:val="single" w:sz="2" w:space="0" w:color="FFFFFF"/>
              <w:right w:val="single" w:sz="2" w:space="0" w:color="FFFFFF"/>
            </w:tcBorders>
            <w:noWrap/>
            <w:tcMar>
              <w:right w:w="255" w:type="dxa"/>
            </w:tcMar>
            <w:vAlign w:val="center"/>
          </w:tcPr>
          <w:p w14:paraId="58BC613A"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45.4</w:t>
            </w:r>
          </w:p>
        </w:tc>
        <w:tc>
          <w:tcPr>
            <w:tcW w:w="940" w:type="dxa"/>
            <w:tcBorders>
              <w:left w:val="single" w:sz="2" w:space="0" w:color="FFFFFF"/>
              <w:right w:val="single" w:sz="8" w:space="0" w:color="FFFFFF" w:themeColor="background1"/>
            </w:tcBorders>
            <w:tcMar>
              <w:right w:w="255" w:type="dxa"/>
            </w:tcMar>
            <w:vAlign w:val="center"/>
          </w:tcPr>
          <w:p w14:paraId="4DEAD76B"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38.3</w:t>
            </w:r>
          </w:p>
        </w:tc>
        <w:tc>
          <w:tcPr>
            <w:tcW w:w="936" w:type="dxa"/>
            <w:tcBorders>
              <w:left w:val="single" w:sz="8" w:space="0" w:color="FFFFFF" w:themeColor="background1"/>
              <w:right w:val="single" w:sz="2" w:space="0" w:color="FFFFFF"/>
            </w:tcBorders>
            <w:tcMar>
              <w:right w:w="255" w:type="dxa"/>
            </w:tcMar>
            <w:vAlign w:val="center"/>
          </w:tcPr>
          <w:p w14:paraId="45570C8C"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3.8</w:t>
            </w:r>
          </w:p>
        </w:tc>
        <w:tc>
          <w:tcPr>
            <w:tcW w:w="936" w:type="dxa"/>
            <w:tcBorders>
              <w:left w:val="single" w:sz="2" w:space="0" w:color="FFFFFF"/>
              <w:right w:val="single" w:sz="2" w:space="0" w:color="FFFFFF"/>
            </w:tcBorders>
            <w:tcMar>
              <w:right w:w="255" w:type="dxa"/>
            </w:tcMar>
            <w:vAlign w:val="center"/>
          </w:tcPr>
          <w:p w14:paraId="3789272F"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13.4</w:t>
            </w:r>
          </w:p>
        </w:tc>
        <w:tc>
          <w:tcPr>
            <w:tcW w:w="936" w:type="dxa"/>
            <w:tcBorders>
              <w:left w:val="single" w:sz="2" w:space="0" w:color="FFFFFF"/>
              <w:right w:val="single" w:sz="2" w:space="0" w:color="FFFFFF"/>
            </w:tcBorders>
            <w:tcMar>
              <w:right w:w="255" w:type="dxa"/>
            </w:tcMar>
            <w:vAlign w:val="center"/>
          </w:tcPr>
          <w:p w14:paraId="23B10520"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43.9</w:t>
            </w:r>
          </w:p>
        </w:tc>
        <w:tc>
          <w:tcPr>
            <w:tcW w:w="934" w:type="dxa"/>
            <w:tcBorders>
              <w:left w:val="single" w:sz="2" w:space="0" w:color="FFFFFF"/>
              <w:right w:val="single" w:sz="8" w:space="0" w:color="7C7563"/>
            </w:tcBorders>
            <w:noWrap/>
            <w:tcMar>
              <w:right w:w="255" w:type="dxa"/>
            </w:tcMar>
            <w:vAlign w:val="center"/>
            <w:hideMark/>
          </w:tcPr>
          <w:p w14:paraId="591E684D"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38.9</w:t>
            </w:r>
          </w:p>
        </w:tc>
      </w:tr>
      <w:tr w:rsidR="00EB11C5" w:rsidRPr="00AB0B25" w14:paraId="2C1BBB63" w14:textId="77777777" w:rsidTr="00956DB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18023DFA" w14:textId="77777777" w:rsidR="00EB11C5" w:rsidRPr="0083418B" w:rsidRDefault="00EB11C5" w:rsidP="0083418B">
            <w:pPr>
              <w:jc w:val="left"/>
              <w:rPr>
                <w:rFonts w:cs="Arial"/>
                <w:b w:val="0"/>
                <w:sz w:val="16"/>
                <w:szCs w:val="16"/>
              </w:rPr>
            </w:pPr>
            <w:r w:rsidRPr="0083418B">
              <w:rPr>
                <w:rFonts w:cs="Arial"/>
                <w:b w:val="0"/>
                <w:sz w:val="16"/>
                <w:szCs w:val="16"/>
              </w:rPr>
              <w:t>Tiempo libre</w:t>
            </w:r>
          </w:p>
        </w:tc>
        <w:tc>
          <w:tcPr>
            <w:tcW w:w="935" w:type="dxa"/>
            <w:tcBorders>
              <w:left w:val="single" w:sz="8" w:space="0" w:color="FFFFFF" w:themeColor="background1"/>
              <w:right w:val="single" w:sz="2" w:space="0" w:color="FFFFFF"/>
            </w:tcBorders>
            <w:tcMar>
              <w:right w:w="255" w:type="dxa"/>
            </w:tcMar>
            <w:vAlign w:val="center"/>
          </w:tcPr>
          <w:p w14:paraId="29104D9A"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6.4</w:t>
            </w:r>
          </w:p>
        </w:tc>
        <w:tc>
          <w:tcPr>
            <w:tcW w:w="936" w:type="dxa"/>
            <w:tcBorders>
              <w:left w:val="single" w:sz="2" w:space="0" w:color="FFFFFF"/>
              <w:right w:val="single" w:sz="2" w:space="0" w:color="FFFFFF"/>
            </w:tcBorders>
            <w:tcMar>
              <w:right w:w="255" w:type="dxa"/>
            </w:tcMar>
            <w:vAlign w:val="center"/>
          </w:tcPr>
          <w:p w14:paraId="717DE61B"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15.8</w:t>
            </w:r>
          </w:p>
        </w:tc>
        <w:tc>
          <w:tcPr>
            <w:tcW w:w="936" w:type="dxa"/>
            <w:tcBorders>
              <w:left w:val="single" w:sz="2" w:space="0" w:color="FFFFFF"/>
              <w:right w:val="single" w:sz="2" w:space="0" w:color="FFFFFF"/>
            </w:tcBorders>
            <w:noWrap/>
            <w:tcMar>
              <w:right w:w="255" w:type="dxa"/>
            </w:tcMar>
            <w:vAlign w:val="center"/>
          </w:tcPr>
          <w:p w14:paraId="05F19FDC"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41.4</w:t>
            </w:r>
          </w:p>
        </w:tc>
        <w:tc>
          <w:tcPr>
            <w:tcW w:w="940" w:type="dxa"/>
            <w:tcBorders>
              <w:left w:val="single" w:sz="2" w:space="0" w:color="FFFFFF"/>
              <w:right w:val="single" w:sz="8" w:space="0" w:color="FFFFFF" w:themeColor="background1"/>
            </w:tcBorders>
            <w:tcMar>
              <w:right w:w="255" w:type="dxa"/>
            </w:tcMar>
            <w:vAlign w:val="center"/>
          </w:tcPr>
          <w:p w14:paraId="218E6CC0"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36.5</w:t>
            </w:r>
          </w:p>
        </w:tc>
        <w:tc>
          <w:tcPr>
            <w:tcW w:w="936" w:type="dxa"/>
            <w:tcBorders>
              <w:left w:val="single" w:sz="8" w:space="0" w:color="FFFFFF" w:themeColor="background1"/>
              <w:right w:val="single" w:sz="2" w:space="0" w:color="FFFFFF"/>
            </w:tcBorders>
            <w:tcMar>
              <w:right w:w="255" w:type="dxa"/>
            </w:tcMar>
            <w:vAlign w:val="center"/>
          </w:tcPr>
          <w:p w14:paraId="6FEED392"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6.5</w:t>
            </w:r>
          </w:p>
        </w:tc>
        <w:tc>
          <w:tcPr>
            <w:tcW w:w="936" w:type="dxa"/>
            <w:tcBorders>
              <w:left w:val="single" w:sz="2" w:space="0" w:color="FFFFFF"/>
              <w:right w:val="single" w:sz="2" w:space="0" w:color="FFFFFF"/>
            </w:tcBorders>
            <w:tcMar>
              <w:right w:w="255" w:type="dxa"/>
            </w:tcMar>
            <w:vAlign w:val="center"/>
          </w:tcPr>
          <w:p w14:paraId="38376F5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12.4</w:t>
            </w:r>
          </w:p>
        </w:tc>
        <w:tc>
          <w:tcPr>
            <w:tcW w:w="936" w:type="dxa"/>
            <w:tcBorders>
              <w:left w:val="single" w:sz="2" w:space="0" w:color="FFFFFF"/>
              <w:right w:val="single" w:sz="2" w:space="0" w:color="FFFFFF"/>
            </w:tcBorders>
            <w:tcMar>
              <w:right w:w="255" w:type="dxa"/>
            </w:tcMar>
            <w:vAlign w:val="center"/>
          </w:tcPr>
          <w:p w14:paraId="41B82F35"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41.4</w:t>
            </w:r>
          </w:p>
        </w:tc>
        <w:tc>
          <w:tcPr>
            <w:tcW w:w="934" w:type="dxa"/>
            <w:tcBorders>
              <w:left w:val="single" w:sz="2" w:space="0" w:color="FFFFFF"/>
              <w:right w:val="single" w:sz="8" w:space="0" w:color="7C7563"/>
            </w:tcBorders>
            <w:noWrap/>
            <w:tcMar>
              <w:right w:w="255" w:type="dxa"/>
            </w:tcMar>
            <w:vAlign w:val="center"/>
            <w:hideMark/>
          </w:tcPr>
          <w:p w14:paraId="51F7D7B9"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39.7</w:t>
            </w:r>
          </w:p>
        </w:tc>
      </w:tr>
      <w:tr w:rsidR="00EB11C5" w:rsidRPr="00AB0B25" w14:paraId="6706F4D9"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3EF07D03" w14:textId="77777777" w:rsidR="00EB11C5" w:rsidRPr="0083418B" w:rsidRDefault="00EB11C5" w:rsidP="0083418B">
            <w:pPr>
              <w:jc w:val="left"/>
              <w:rPr>
                <w:rFonts w:cs="Arial"/>
                <w:b w:val="0"/>
                <w:sz w:val="16"/>
                <w:szCs w:val="16"/>
              </w:rPr>
            </w:pPr>
            <w:r w:rsidRPr="0083418B">
              <w:rPr>
                <w:rFonts w:cs="Arial"/>
                <w:b w:val="0"/>
                <w:sz w:val="16"/>
                <w:szCs w:val="16"/>
              </w:rPr>
              <w:t>Ciudad</w:t>
            </w:r>
          </w:p>
        </w:tc>
        <w:tc>
          <w:tcPr>
            <w:tcW w:w="935" w:type="dxa"/>
            <w:tcBorders>
              <w:left w:val="single" w:sz="8" w:space="0" w:color="FFFFFF" w:themeColor="background1"/>
              <w:right w:val="single" w:sz="2" w:space="0" w:color="FFFFFF"/>
            </w:tcBorders>
            <w:tcMar>
              <w:right w:w="255" w:type="dxa"/>
            </w:tcMar>
            <w:vAlign w:val="center"/>
          </w:tcPr>
          <w:p w14:paraId="2AF8B0D6"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6.5</w:t>
            </w:r>
          </w:p>
        </w:tc>
        <w:tc>
          <w:tcPr>
            <w:tcW w:w="936" w:type="dxa"/>
            <w:tcBorders>
              <w:left w:val="single" w:sz="2" w:space="0" w:color="FFFFFF"/>
              <w:right w:val="single" w:sz="2" w:space="0" w:color="FFFFFF"/>
            </w:tcBorders>
            <w:tcMar>
              <w:right w:w="255" w:type="dxa"/>
            </w:tcMar>
            <w:vAlign w:val="center"/>
          </w:tcPr>
          <w:p w14:paraId="21A4C5EE"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21.5</w:t>
            </w:r>
          </w:p>
        </w:tc>
        <w:tc>
          <w:tcPr>
            <w:tcW w:w="936" w:type="dxa"/>
            <w:tcBorders>
              <w:left w:val="single" w:sz="2" w:space="0" w:color="FFFFFF"/>
              <w:right w:val="single" w:sz="2" w:space="0" w:color="FFFFFF"/>
            </w:tcBorders>
            <w:noWrap/>
            <w:tcMar>
              <w:right w:w="255" w:type="dxa"/>
            </w:tcMar>
            <w:vAlign w:val="center"/>
          </w:tcPr>
          <w:p w14:paraId="4949FA2D"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48.0</w:t>
            </w:r>
          </w:p>
        </w:tc>
        <w:tc>
          <w:tcPr>
            <w:tcW w:w="940" w:type="dxa"/>
            <w:tcBorders>
              <w:left w:val="single" w:sz="2" w:space="0" w:color="FFFFFF"/>
              <w:right w:val="single" w:sz="8" w:space="0" w:color="FFFFFF" w:themeColor="background1"/>
            </w:tcBorders>
            <w:tcMar>
              <w:right w:w="255" w:type="dxa"/>
            </w:tcMar>
            <w:vAlign w:val="center"/>
          </w:tcPr>
          <w:p w14:paraId="360F6B76"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24.0</w:t>
            </w:r>
          </w:p>
        </w:tc>
        <w:tc>
          <w:tcPr>
            <w:tcW w:w="936" w:type="dxa"/>
            <w:tcBorders>
              <w:left w:val="single" w:sz="8" w:space="0" w:color="FFFFFF" w:themeColor="background1"/>
              <w:right w:val="single" w:sz="2" w:space="0" w:color="FFFFFF"/>
            </w:tcBorders>
            <w:tcMar>
              <w:right w:w="255" w:type="dxa"/>
            </w:tcMar>
            <w:vAlign w:val="center"/>
          </w:tcPr>
          <w:p w14:paraId="089A62EA"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6.7</w:t>
            </w:r>
          </w:p>
        </w:tc>
        <w:tc>
          <w:tcPr>
            <w:tcW w:w="936" w:type="dxa"/>
            <w:tcBorders>
              <w:left w:val="single" w:sz="2" w:space="0" w:color="FFFFFF"/>
              <w:right w:val="single" w:sz="2" w:space="0" w:color="FFFFFF"/>
            </w:tcBorders>
            <w:tcMar>
              <w:right w:w="255" w:type="dxa"/>
            </w:tcMar>
            <w:vAlign w:val="center"/>
          </w:tcPr>
          <w:p w14:paraId="25D164B4"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21.0</w:t>
            </w:r>
          </w:p>
        </w:tc>
        <w:tc>
          <w:tcPr>
            <w:tcW w:w="936" w:type="dxa"/>
            <w:tcBorders>
              <w:left w:val="single" w:sz="2" w:space="0" w:color="FFFFFF"/>
              <w:right w:val="single" w:sz="2" w:space="0" w:color="FFFFFF"/>
            </w:tcBorders>
            <w:tcMar>
              <w:right w:w="255" w:type="dxa"/>
            </w:tcMar>
            <w:vAlign w:val="center"/>
          </w:tcPr>
          <w:p w14:paraId="6D1121FB"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45.2</w:t>
            </w:r>
          </w:p>
        </w:tc>
        <w:tc>
          <w:tcPr>
            <w:tcW w:w="934" w:type="dxa"/>
            <w:tcBorders>
              <w:left w:val="single" w:sz="2" w:space="0" w:color="FFFFFF"/>
              <w:right w:val="single" w:sz="8" w:space="0" w:color="7C7563"/>
            </w:tcBorders>
            <w:noWrap/>
            <w:tcMar>
              <w:right w:w="255" w:type="dxa"/>
            </w:tcMar>
            <w:vAlign w:val="center"/>
            <w:hideMark/>
          </w:tcPr>
          <w:p w14:paraId="45519D29"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27.1</w:t>
            </w:r>
          </w:p>
        </w:tc>
      </w:tr>
      <w:tr w:rsidR="00EB11C5" w:rsidRPr="00AB0B25" w14:paraId="292D7455" w14:textId="77777777" w:rsidTr="00956DB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10EC2990" w14:textId="77777777" w:rsidR="00EB11C5" w:rsidRPr="0083418B" w:rsidRDefault="00EB11C5" w:rsidP="0083418B">
            <w:pPr>
              <w:jc w:val="left"/>
              <w:rPr>
                <w:rFonts w:cs="Arial"/>
                <w:b w:val="0"/>
                <w:sz w:val="16"/>
                <w:szCs w:val="16"/>
              </w:rPr>
            </w:pPr>
            <w:r w:rsidRPr="0083418B">
              <w:rPr>
                <w:rFonts w:cs="Arial"/>
                <w:b w:val="0"/>
                <w:sz w:val="16"/>
                <w:szCs w:val="16"/>
              </w:rPr>
              <w:t>País</w:t>
            </w:r>
          </w:p>
        </w:tc>
        <w:tc>
          <w:tcPr>
            <w:tcW w:w="935" w:type="dxa"/>
            <w:tcBorders>
              <w:left w:val="single" w:sz="8" w:space="0" w:color="FFFFFF" w:themeColor="background1"/>
              <w:right w:val="single" w:sz="2" w:space="0" w:color="FFFFFF"/>
            </w:tcBorders>
            <w:tcMar>
              <w:right w:w="255" w:type="dxa"/>
            </w:tcMar>
            <w:vAlign w:val="center"/>
          </w:tcPr>
          <w:p w14:paraId="4F032F09"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8.2</w:t>
            </w:r>
          </w:p>
        </w:tc>
        <w:tc>
          <w:tcPr>
            <w:tcW w:w="936" w:type="dxa"/>
            <w:tcBorders>
              <w:left w:val="single" w:sz="2" w:space="0" w:color="FFFFFF"/>
              <w:right w:val="single" w:sz="2" w:space="0" w:color="FFFFFF"/>
            </w:tcBorders>
            <w:tcMar>
              <w:right w:w="255" w:type="dxa"/>
            </w:tcMar>
            <w:vAlign w:val="center"/>
          </w:tcPr>
          <w:p w14:paraId="48304F2D"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27.0</w:t>
            </w:r>
          </w:p>
        </w:tc>
        <w:tc>
          <w:tcPr>
            <w:tcW w:w="936" w:type="dxa"/>
            <w:tcBorders>
              <w:left w:val="single" w:sz="2" w:space="0" w:color="FFFFFF"/>
              <w:right w:val="single" w:sz="2" w:space="0" w:color="FFFFFF"/>
            </w:tcBorders>
            <w:noWrap/>
            <w:tcMar>
              <w:right w:w="255" w:type="dxa"/>
            </w:tcMar>
            <w:vAlign w:val="center"/>
          </w:tcPr>
          <w:p w14:paraId="005A4233"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47.4</w:t>
            </w:r>
          </w:p>
        </w:tc>
        <w:tc>
          <w:tcPr>
            <w:tcW w:w="940" w:type="dxa"/>
            <w:tcBorders>
              <w:left w:val="single" w:sz="2" w:space="0" w:color="FFFFFF"/>
              <w:right w:val="single" w:sz="8" w:space="0" w:color="FFFFFF" w:themeColor="background1"/>
            </w:tcBorders>
            <w:tcMar>
              <w:right w:w="255" w:type="dxa"/>
            </w:tcMar>
            <w:vAlign w:val="center"/>
          </w:tcPr>
          <w:p w14:paraId="21AA51A1"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17.4</w:t>
            </w:r>
          </w:p>
        </w:tc>
        <w:tc>
          <w:tcPr>
            <w:tcW w:w="936" w:type="dxa"/>
            <w:tcBorders>
              <w:left w:val="single" w:sz="8" w:space="0" w:color="FFFFFF" w:themeColor="background1"/>
              <w:right w:val="single" w:sz="2" w:space="0" w:color="FFFFFF"/>
            </w:tcBorders>
            <w:tcMar>
              <w:right w:w="255" w:type="dxa"/>
            </w:tcMar>
            <w:vAlign w:val="center"/>
          </w:tcPr>
          <w:p w14:paraId="1E0A62B0"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9.6</w:t>
            </w:r>
          </w:p>
        </w:tc>
        <w:tc>
          <w:tcPr>
            <w:tcW w:w="936" w:type="dxa"/>
            <w:tcBorders>
              <w:left w:val="single" w:sz="2" w:space="0" w:color="FFFFFF"/>
              <w:right w:val="single" w:sz="2" w:space="0" w:color="FFFFFF"/>
            </w:tcBorders>
            <w:tcMar>
              <w:right w:w="255" w:type="dxa"/>
            </w:tcMar>
            <w:vAlign w:val="center"/>
          </w:tcPr>
          <w:p w14:paraId="0F78A998"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26.6</w:t>
            </w:r>
          </w:p>
        </w:tc>
        <w:tc>
          <w:tcPr>
            <w:tcW w:w="936" w:type="dxa"/>
            <w:tcBorders>
              <w:left w:val="single" w:sz="2" w:space="0" w:color="FFFFFF"/>
              <w:right w:val="single" w:sz="2" w:space="0" w:color="FFFFFF"/>
            </w:tcBorders>
            <w:tcMar>
              <w:right w:w="255" w:type="dxa"/>
            </w:tcMar>
            <w:vAlign w:val="center"/>
          </w:tcPr>
          <w:p w14:paraId="230EF3C7"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44.4</w:t>
            </w:r>
          </w:p>
        </w:tc>
        <w:tc>
          <w:tcPr>
            <w:tcW w:w="934" w:type="dxa"/>
            <w:tcBorders>
              <w:left w:val="single" w:sz="2" w:space="0" w:color="FFFFFF"/>
              <w:right w:val="single" w:sz="8" w:space="0" w:color="7C7563"/>
            </w:tcBorders>
            <w:noWrap/>
            <w:tcMar>
              <w:right w:w="255" w:type="dxa"/>
            </w:tcMar>
            <w:vAlign w:val="center"/>
            <w:hideMark/>
          </w:tcPr>
          <w:p w14:paraId="0FAADEAE" w14:textId="77777777" w:rsidR="00EB11C5" w:rsidRPr="00AB0B25"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AB0B25">
              <w:rPr>
                <w:rFonts w:cs="Arial"/>
                <w:sz w:val="16"/>
                <w:szCs w:val="16"/>
              </w:rPr>
              <w:t>19.4</w:t>
            </w:r>
          </w:p>
        </w:tc>
      </w:tr>
      <w:tr w:rsidR="00EB11C5" w:rsidRPr="00AB0B25" w14:paraId="556565A6" w14:textId="77777777" w:rsidTr="00956DBB">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bottom w:val="single" w:sz="8" w:space="0" w:color="7C7563"/>
              <w:right w:val="single" w:sz="8" w:space="0" w:color="FFFFFF" w:themeColor="background1"/>
            </w:tcBorders>
            <w:noWrap/>
            <w:tcMar>
              <w:left w:w="113" w:type="dxa"/>
              <w:right w:w="28" w:type="dxa"/>
            </w:tcMar>
            <w:vAlign w:val="center"/>
          </w:tcPr>
          <w:p w14:paraId="4FD4A06B" w14:textId="77777777" w:rsidR="00EB11C5" w:rsidRPr="0083418B" w:rsidRDefault="00EB11C5" w:rsidP="0083418B">
            <w:pPr>
              <w:jc w:val="left"/>
              <w:rPr>
                <w:rFonts w:cs="Arial"/>
                <w:b w:val="0"/>
                <w:sz w:val="16"/>
                <w:szCs w:val="16"/>
              </w:rPr>
            </w:pPr>
            <w:r w:rsidRPr="0083418B">
              <w:rPr>
                <w:rFonts w:cs="Arial"/>
                <w:b w:val="0"/>
                <w:sz w:val="16"/>
                <w:szCs w:val="16"/>
              </w:rPr>
              <w:t>Seguridad ciudadana</w:t>
            </w:r>
          </w:p>
        </w:tc>
        <w:tc>
          <w:tcPr>
            <w:tcW w:w="935" w:type="dxa"/>
            <w:tcBorders>
              <w:left w:val="single" w:sz="8" w:space="0" w:color="FFFFFF" w:themeColor="background1"/>
              <w:bottom w:val="single" w:sz="8" w:space="0" w:color="7C7563"/>
              <w:right w:val="single" w:sz="2" w:space="0" w:color="FFFFFF"/>
            </w:tcBorders>
            <w:tcMar>
              <w:right w:w="255" w:type="dxa"/>
            </w:tcMar>
            <w:vAlign w:val="center"/>
          </w:tcPr>
          <w:p w14:paraId="2B1B03E9"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25.4</w:t>
            </w:r>
          </w:p>
        </w:tc>
        <w:tc>
          <w:tcPr>
            <w:tcW w:w="936" w:type="dxa"/>
            <w:tcBorders>
              <w:left w:val="single" w:sz="2" w:space="0" w:color="FFFFFF"/>
              <w:bottom w:val="single" w:sz="8" w:space="0" w:color="7C7563"/>
              <w:right w:val="single" w:sz="2" w:space="0" w:color="FFFFFF"/>
            </w:tcBorders>
            <w:tcMar>
              <w:right w:w="255" w:type="dxa"/>
            </w:tcMar>
            <w:vAlign w:val="center"/>
          </w:tcPr>
          <w:p w14:paraId="4671CFB8"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36.7</w:t>
            </w:r>
          </w:p>
        </w:tc>
        <w:tc>
          <w:tcPr>
            <w:tcW w:w="936" w:type="dxa"/>
            <w:tcBorders>
              <w:left w:val="single" w:sz="2" w:space="0" w:color="FFFFFF"/>
              <w:bottom w:val="single" w:sz="8" w:space="0" w:color="7C7563"/>
              <w:right w:val="single" w:sz="2" w:space="0" w:color="FFFFFF"/>
            </w:tcBorders>
            <w:noWrap/>
            <w:tcMar>
              <w:right w:w="255" w:type="dxa"/>
            </w:tcMar>
            <w:vAlign w:val="center"/>
          </w:tcPr>
          <w:p w14:paraId="173AAA07"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30.2</w:t>
            </w:r>
          </w:p>
        </w:tc>
        <w:tc>
          <w:tcPr>
            <w:tcW w:w="940" w:type="dxa"/>
            <w:tcBorders>
              <w:left w:val="single" w:sz="2" w:space="0" w:color="FFFFFF"/>
              <w:bottom w:val="single" w:sz="8" w:space="0" w:color="7C7563"/>
              <w:right w:val="single" w:sz="8" w:space="0" w:color="FFFFFF" w:themeColor="background1"/>
            </w:tcBorders>
            <w:tcMar>
              <w:right w:w="255" w:type="dxa"/>
            </w:tcMar>
            <w:vAlign w:val="center"/>
          </w:tcPr>
          <w:p w14:paraId="40997C66"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7.8</w:t>
            </w:r>
          </w:p>
        </w:tc>
        <w:tc>
          <w:tcPr>
            <w:tcW w:w="936" w:type="dxa"/>
            <w:tcBorders>
              <w:left w:val="single" w:sz="8" w:space="0" w:color="FFFFFF" w:themeColor="background1"/>
              <w:bottom w:val="single" w:sz="8" w:space="0" w:color="7C7563"/>
              <w:right w:val="single" w:sz="2" w:space="0" w:color="FFFFFF"/>
            </w:tcBorders>
            <w:tcMar>
              <w:right w:w="255" w:type="dxa"/>
            </w:tcMar>
            <w:vAlign w:val="center"/>
          </w:tcPr>
          <w:p w14:paraId="5B463530"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25.3</w:t>
            </w:r>
          </w:p>
        </w:tc>
        <w:tc>
          <w:tcPr>
            <w:tcW w:w="936" w:type="dxa"/>
            <w:tcBorders>
              <w:left w:val="single" w:sz="2" w:space="0" w:color="FFFFFF"/>
              <w:bottom w:val="single" w:sz="8" w:space="0" w:color="7C7563"/>
              <w:right w:val="single" w:sz="2" w:space="0" w:color="FFFFFF"/>
            </w:tcBorders>
            <w:tcMar>
              <w:right w:w="255" w:type="dxa"/>
            </w:tcMar>
            <w:vAlign w:val="center"/>
          </w:tcPr>
          <w:p w14:paraId="2F734E00"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37.4</w:t>
            </w:r>
          </w:p>
        </w:tc>
        <w:tc>
          <w:tcPr>
            <w:tcW w:w="936" w:type="dxa"/>
            <w:tcBorders>
              <w:left w:val="single" w:sz="2" w:space="0" w:color="FFFFFF"/>
              <w:bottom w:val="single" w:sz="8" w:space="0" w:color="7C7563"/>
              <w:right w:val="single" w:sz="2" w:space="0" w:color="FFFFFF"/>
            </w:tcBorders>
            <w:tcMar>
              <w:right w:w="255" w:type="dxa"/>
            </w:tcMar>
            <w:vAlign w:val="center"/>
          </w:tcPr>
          <w:p w14:paraId="75842E7D"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30.5</w:t>
            </w:r>
          </w:p>
        </w:tc>
        <w:tc>
          <w:tcPr>
            <w:tcW w:w="934" w:type="dxa"/>
            <w:tcBorders>
              <w:left w:val="single" w:sz="2" w:space="0" w:color="FFFFFF"/>
              <w:bottom w:val="single" w:sz="8" w:space="0" w:color="7C7563"/>
              <w:right w:val="single" w:sz="8" w:space="0" w:color="7C7563"/>
            </w:tcBorders>
            <w:noWrap/>
            <w:tcMar>
              <w:right w:w="255" w:type="dxa"/>
            </w:tcMar>
            <w:vAlign w:val="center"/>
          </w:tcPr>
          <w:p w14:paraId="6AF85F1A" w14:textId="77777777" w:rsidR="00EB11C5" w:rsidRPr="00AB0B25"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AB0B25">
              <w:rPr>
                <w:rFonts w:cs="Arial"/>
                <w:sz w:val="16"/>
                <w:szCs w:val="16"/>
              </w:rPr>
              <w:t>6.8</w:t>
            </w:r>
          </w:p>
        </w:tc>
      </w:tr>
    </w:tbl>
    <w:p w14:paraId="2DF97F3A" w14:textId="77777777" w:rsidR="00EB11C5" w:rsidRPr="00AB0B25" w:rsidRDefault="00EB11C5" w:rsidP="00EB11C5">
      <w:pPr>
        <w:spacing w:before="20"/>
        <w:ind w:left="516" w:right="924" w:hanging="446"/>
        <w:jc w:val="both"/>
        <w:rPr>
          <w:rFonts w:ascii="Arial" w:eastAsia="Arial" w:hAnsi="Arial" w:cs="Arial"/>
          <w:sz w:val="16"/>
          <w:szCs w:val="16"/>
          <w:lang w:eastAsia="es-MX"/>
        </w:rPr>
      </w:pPr>
      <w:r w:rsidRPr="00AB0B25">
        <w:rPr>
          <w:rFonts w:ascii="Arial" w:eastAsia="Arial" w:hAnsi="Arial" w:cs="Arial"/>
          <w:sz w:val="16"/>
          <w:szCs w:val="16"/>
          <w:lang w:eastAsia="es-MX"/>
        </w:rPr>
        <w:t xml:space="preserve">Nota: </w:t>
      </w:r>
      <w:r w:rsidRPr="00AB0B25">
        <w:rPr>
          <w:rFonts w:ascii="Arial" w:eastAsia="Arial" w:hAnsi="Arial" w:cs="Arial"/>
          <w:sz w:val="16"/>
          <w:szCs w:val="16"/>
          <w:lang w:eastAsia="es-MX"/>
        </w:rPr>
        <w:tab/>
        <w:t>La suma de los componentes puede no ser</w:t>
      </w:r>
      <w:r w:rsidRPr="00AB0B25">
        <w:rPr>
          <w:rFonts w:ascii="Arial" w:eastAsia="Arial" w:hAnsi="Arial" w:cs="Arial"/>
          <w:color w:val="FF0000"/>
          <w:sz w:val="16"/>
          <w:szCs w:val="16"/>
          <w:lang w:eastAsia="es-MX"/>
        </w:rPr>
        <w:t xml:space="preserve"> </w:t>
      </w:r>
      <w:r w:rsidRPr="00AB0B25">
        <w:rPr>
          <w:rFonts w:ascii="Arial" w:eastAsia="Arial" w:hAnsi="Arial" w:cs="Arial"/>
          <w:sz w:val="16"/>
          <w:szCs w:val="16"/>
          <w:lang w:eastAsia="es-MX"/>
        </w:rPr>
        <w:t>100% debido al redondeo.</w:t>
      </w:r>
    </w:p>
    <w:p w14:paraId="2E15D8A0" w14:textId="77777777" w:rsidR="00EB11C5" w:rsidRPr="002A0C6F" w:rsidRDefault="00EB11C5" w:rsidP="0083418B">
      <w:pPr>
        <w:pStyle w:val="subtit"/>
        <w:numPr>
          <w:ilvl w:val="0"/>
          <w:numId w:val="8"/>
        </w:numPr>
        <w:ind w:left="720"/>
        <w:rPr>
          <w:b w:val="0"/>
          <w:bCs w:val="0"/>
          <w:i w:val="0"/>
        </w:rPr>
      </w:pPr>
      <w:r w:rsidRPr="0083418B">
        <w:rPr>
          <w:rFonts w:cs="Arial"/>
        </w:rPr>
        <w:t>Eudemonía</w:t>
      </w:r>
    </w:p>
    <w:p w14:paraId="629221CB" w14:textId="77777777" w:rsidR="00EB11C5" w:rsidRPr="00907F03" w:rsidRDefault="00EB11C5" w:rsidP="0083418B">
      <w:pPr>
        <w:pStyle w:val="parrafo1"/>
        <w:widowControl w:val="0"/>
        <w:spacing w:before="240"/>
        <w:ind w:left="0" w:right="0"/>
      </w:pPr>
      <w:r w:rsidRPr="00907F03">
        <w:t xml:space="preserve">El </w:t>
      </w:r>
      <w:r w:rsidRPr="0083418B">
        <w:rPr>
          <w:rFonts w:cs="Arial"/>
        </w:rPr>
        <w:t>segundo</w:t>
      </w:r>
      <w:r w:rsidRPr="00907F03">
        <w:t xml:space="preserve"> aspecto del bienestar subjetivo es la fortaleza de ánimo y sentido de vida o eudemonía. Para medir dicho aspecto, se pregunta a la persona entrevistada qué tanto se identifica con ciertos enunciados. Para ello, se solicita que califique el grado de identificación en una escala de 0 a 10, donde 0 significa que está en total desacuerdo y 10 en total acuerdo. Los primeros nueve enunciados del cuadro 4 son de valencia positiva, es decir, mientras más considera la persona que aplican en su vida, se desprende una señal de mayor fortaleza de ánimo; por su parte, el último enunciado es de valencia negativa, de modo que entre más de acuerdo se esté en que el enunciado aplica en su vida, se infiere menor fortaleza.</w:t>
      </w:r>
    </w:p>
    <w:p w14:paraId="502EB841" w14:textId="522934C6" w:rsidR="00EB11C5" w:rsidRPr="00907F03" w:rsidRDefault="00EB11C5" w:rsidP="0083418B">
      <w:pPr>
        <w:pStyle w:val="parrafo1"/>
        <w:widowControl w:val="0"/>
        <w:spacing w:before="240"/>
        <w:ind w:left="0" w:right="0"/>
      </w:pPr>
      <w:r w:rsidRPr="00907F03">
        <w:t xml:space="preserve">Este </w:t>
      </w:r>
      <w:r w:rsidRPr="0083418B">
        <w:rPr>
          <w:rFonts w:cs="Arial"/>
        </w:rPr>
        <w:t>conjunto</w:t>
      </w:r>
      <w:r w:rsidRPr="00907F03">
        <w:t xml:space="preserve"> de resultados muestra que, entre julio de 2018 y julio de 2019, cuatro enunciados de valencia positiva presentaron un incremento: </w:t>
      </w:r>
      <w:r>
        <w:rPr>
          <w:i/>
        </w:rPr>
        <w:t>s</w:t>
      </w:r>
      <w:r w:rsidRPr="008847ED">
        <w:rPr>
          <w:i/>
        </w:rPr>
        <w:t>oy una persona afortunada</w:t>
      </w:r>
      <w:r w:rsidRPr="00907F03">
        <w:t xml:space="preserve">; </w:t>
      </w:r>
      <w:r>
        <w:rPr>
          <w:i/>
        </w:rPr>
        <w:t>s</w:t>
      </w:r>
      <w:r w:rsidRPr="008847ED">
        <w:rPr>
          <w:i/>
        </w:rPr>
        <w:t>oy libre para decidir mi propia vida</w:t>
      </w:r>
      <w:r w:rsidRPr="00907F03">
        <w:t xml:space="preserve">; </w:t>
      </w:r>
      <w:r>
        <w:rPr>
          <w:i/>
        </w:rPr>
        <w:t>t</w:t>
      </w:r>
      <w:r w:rsidRPr="00907F03">
        <w:rPr>
          <w:i/>
        </w:rPr>
        <w:t>engo fortaleza frente a las adversidades</w:t>
      </w:r>
      <w:r w:rsidR="00E52A4C">
        <w:rPr>
          <w:i/>
        </w:rPr>
        <w:t>,</w:t>
      </w:r>
      <w:r w:rsidRPr="00907F03">
        <w:rPr>
          <w:i/>
        </w:rPr>
        <w:t xml:space="preserve"> </w:t>
      </w:r>
      <w:r w:rsidRPr="008847ED">
        <w:t>y</w:t>
      </w:r>
      <w:r w:rsidRPr="00907F03">
        <w:rPr>
          <w:i/>
        </w:rPr>
        <w:t xml:space="preserve"> </w:t>
      </w:r>
      <w:r>
        <w:rPr>
          <w:i/>
        </w:rPr>
        <w:t>e</w:t>
      </w:r>
      <w:r w:rsidRPr="00907F03">
        <w:rPr>
          <w:i/>
        </w:rPr>
        <w:t>l que me vaya bien o mal depende de mí</w:t>
      </w:r>
      <w:r w:rsidRPr="00907F03">
        <w:t xml:space="preserve">. El resto de enunciados de valencia positiva se mantiene sin cambios, en tanto </w:t>
      </w:r>
      <w:r w:rsidR="00396036" w:rsidRPr="0081349C">
        <w:t xml:space="preserve">que </w:t>
      </w:r>
      <w:r w:rsidRPr="0081349C">
        <w:t>disminuy</w:t>
      </w:r>
      <w:r w:rsidR="00396036" w:rsidRPr="0081349C">
        <w:t>e</w:t>
      </w:r>
      <w:r w:rsidRPr="0081349C">
        <w:t xml:space="preserve"> el ú</w:t>
      </w:r>
      <w:r w:rsidRPr="00907F03">
        <w:t>nico enunciado de valencia negativa que aparece al final del cuadro 4.</w:t>
      </w:r>
    </w:p>
    <w:p w14:paraId="08DC8C32" w14:textId="77777777" w:rsidR="0083418B" w:rsidRDefault="0083418B">
      <w:pPr>
        <w:rPr>
          <w:rFonts w:ascii="Arial"/>
          <w:spacing w:val="-1"/>
          <w:sz w:val="20"/>
        </w:rPr>
      </w:pPr>
      <w:r>
        <w:rPr>
          <w:rFonts w:ascii="Arial"/>
          <w:spacing w:val="-1"/>
          <w:sz w:val="20"/>
        </w:rPr>
        <w:br w:type="page"/>
      </w:r>
    </w:p>
    <w:p w14:paraId="066BF084" w14:textId="3D0F23C8" w:rsidR="00EB11C5" w:rsidRPr="002A0C6F" w:rsidRDefault="00EB11C5" w:rsidP="006B5A21">
      <w:pPr>
        <w:spacing w:before="205"/>
        <w:jc w:val="center"/>
        <w:rPr>
          <w:rFonts w:ascii="Arial" w:eastAsia="Arial" w:hAnsi="Arial" w:cs="Arial"/>
          <w:sz w:val="20"/>
          <w:szCs w:val="20"/>
        </w:rPr>
      </w:pPr>
      <w:r w:rsidRPr="002A0C6F">
        <w:rPr>
          <w:rFonts w:ascii="Arial"/>
          <w:spacing w:val="-1"/>
          <w:sz w:val="20"/>
        </w:rPr>
        <w:lastRenderedPageBreak/>
        <w:t>Cuadro</w:t>
      </w:r>
      <w:r w:rsidRPr="002A0C6F">
        <w:rPr>
          <w:rFonts w:ascii="Arial"/>
          <w:spacing w:val="-7"/>
          <w:sz w:val="20"/>
        </w:rPr>
        <w:t xml:space="preserve"> </w:t>
      </w:r>
      <w:r>
        <w:rPr>
          <w:rFonts w:ascii="Arial"/>
          <w:sz w:val="20"/>
        </w:rPr>
        <w:t>4</w:t>
      </w:r>
    </w:p>
    <w:p w14:paraId="75F6AD26" w14:textId="77777777" w:rsidR="00EB11C5" w:rsidRPr="002A0C6F" w:rsidRDefault="00EB11C5" w:rsidP="006B5A21">
      <w:pPr>
        <w:spacing w:before="3"/>
        <w:jc w:val="center"/>
        <w:rPr>
          <w:rFonts w:ascii="Arial" w:eastAsia="Arial" w:hAnsi="Arial" w:cs="Arial"/>
          <w:sz w:val="18"/>
          <w:szCs w:val="18"/>
        </w:rPr>
      </w:pPr>
      <w:r w:rsidRPr="002A0C6F">
        <w:rPr>
          <w:rFonts w:ascii="Arial" w:hAnsi="Arial"/>
          <w:b/>
          <w:spacing w:val="-1"/>
        </w:rPr>
        <w:t>N</w:t>
      </w:r>
      <w:r w:rsidRPr="002A0C6F">
        <w:rPr>
          <w:rFonts w:ascii="Arial" w:hAnsi="Arial"/>
          <w:b/>
          <w:spacing w:val="-1"/>
          <w:sz w:val="18"/>
        </w:rPr>
        <w:t>IVEL</w:t>
      </w:r>
      <w:r w:rsidRPr="002A0C6F">
        <w:rPr>
          <w:rFonts w:ascii="Arial" w:hAnsi="Arial"/>
          <w:b/>
          <w:sz w:val="18"/>
        </w:rPr>
        <w:t xml:space="preserve"> DE </w:t>
      </w:r>
      <w:r w:rsidRPr="002A0C6F">
        <w:rPr>
          <w:rFonts w:ascii="Arial" w:hAnsi="Arial"/>
          <w:b/>
          <w:spacing w:val="-1"/>
          <w:sz w:val="18"/>
        </w:rPr>
        <w:t>ACUERDO</w:t>
      </w:r>
      <w:r w:rsidRPr="002A0C6F">
        <w:rPr>
          <w:rFonts w:ascii="Arial" w:hAnsi="Arial"/>
          <w:b/>
          <w:spacing w:val="-2"/>
          <w:sz w:val="18"/>
        </w:rPr>
        <w:t xml:space="preserve"> </w:t>
      </w:r>
      <w:r w:rsidRPr="002A0C6F">
        <w:rPr>
          <w:rFonts w:ascii="Arial" w:hAnsi="Arial"/>
          <w:b/>
          <w:sz w:val="18"/>
        </w:rPr>
        <w:t xml:space="preserve">CON </w:t>
      </w:r>
      <w:r w:rsidRPr="002A0C6F">
        <w:rPr>
          <w:rFonts w:ascii="Arial" w:hAnsi="Arial"/>
          <w:b/>
          <w:spacing w:val="-1"/>
          <w:sz w:val="18"/>
        </w:rPr>
        <w:t>ENUNCIADOS</w:t>
      </w:r>
      <w:r w:rsidRPr="002A0C6F">
        <w:rPr>
          <w:rFonts w:ascii="Arial" w:hAnsi="Arial"/>
          <w:b/>
          <w:sz w:val="18"/>
        </w:rPr>
        <w:t xml:space="preserve"> DE </w:t>
      </w:r>
      <w:r w:rsidRPr="002A0C6F">
        <w:rPr>
          <w:rFonts w:ascii="Arial" w:hAnsi="Arial"/>
          <w:b/>
          <w:spacing w:val="-1"/>
          <w:sz w:val="18"/>
        </w:rPr>
        <w:t>EUDEMONÍA</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DURANTE</w:t>
      </w:r>
      <w:r w:rsidRPr="002A0C6F">
        <w:rPr>
          <w:rFonts w:ascii="Arial" w:hAnsi="Arial"/>
          <w:b/>
          <w:sz w:val="18"/>
        </w:rPr>
        <w:t xml:space="preserve"> JULIO</w:t>
      </w:r>
    </w:p>
    <w:p w14:paraId="135D89A9" w14:textId="77777777" w:rsidR="00EB11C5" w:rsidRPr="002A0C6F" w:rsidRDefault="00EB11C5" w:rsidP="006B5A21">
      <w:pPr>
        <w:spacing w:before="3"/>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pacing w:val="-1"/>
          <w:sz w:val="14"/>
        </w:rPr>
        <w:t>ESCALA</w:t>
      </w:r>
      <w:r w:rsidRPr="002A0C6F">
        <w:rPr>
          <w:rFonts w:ascii="Arial"/>
          <w:sz w:val="14"/>
        </w:rPr>
        <w:t xml:space="preserve"> 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0676DFCE" w14:textId="77777777" w:rsidR="00EB11C5" w:rsidRPr="002A0C6F" w:rsidRDefault="00EB11C5" w:rsidP="00EB11C5">
      <w:pPr>
        <w:spacing w:before="8"/>
        <w:rPr>
          <w:rFonts w:ascii="Arial" w:eastAsia="Arial" w:hAnsi="Arial" w:cs="Arial"/>
          <w:sz w:val="2"/>
          <w:szCs w:val="2"/>
        </w:rPr>
      </w:pPr>
    </w:p>
    <w:tbl>
      <w:tblPr>
        <w:tblStyle w:val="TableNormal"/>
        <w:tblW w:w="0" w:type="auto"/>
        <w:jc w:val="center"/>
        <w:tblBorders>
          <w:top w:val="single" w:sz="8" w:space="0" w:color="7C7563"/>
          <w:left w:val="single" w:sz="8" w:space="0" w:color="7C7563"/>
          <w:bottom w:val="single" w:sz="8" w:space="0" w:color="7C7563"/>
          <w:right w:val="single" w:sz="8" w:space="0" w:color="7C7563"/>
        </w:tblBorders>
        <w:tblLayout w:type="fixed"/>
        <w:tblLook w:val="01E0" w:firstRow="1" w:lastRow="1" w:firstColumn="1" w:lastColumn="1" w:noHBand="0" w:noVBand="0"/>
      </w:tblPr>
      <w:tblGrid>
        <w:gridCol w:w="4483"/>
        <w:gridCol w:w="1140"/>
        <w:gridCol w:w="1141"/>
      </w:tblGrid>
      <w:tr w:rsidR="00EB11C5" w:rsidRPr="002A0C6F" w14:paraId="69D740E8" w14:textId="77777777" w:rsidTr="006B5A21">
        <w:trPr>
          <w:trHeight w:hRule="exact" w:val="346"/>
          <w:jc w:val="center"/>
        </w:trPr>
        <w:tc>
          <w:tcPr>
            <w:tcW w:w="4483" w:type="dxa"/>
            <w:tcBorders>
              <w:bottom w:val="single" w:sz="8" w:space="0" w:color="FFFFFF" w:themeColor="background1"/>
              <w:right w:val="single" w:sz="4" w:space="0" w:color="FFFFFF" w:themeColor="background1"/>
            </w:tcBorders>
            <w:shd w:val="clear" w:color="auto" w:fill="393A5F"/>
          </w:tcPr>
          <w:p w14:paraId="19749949" w14:textId="77777777" w:rsidR="00EB11C5" w:rsidRPr="002A0C6F" w:rsidRDefault="00EB11C5" w:rsidP="00EB11C5">
            <w:pPr>
              <w:pStyle w:val="TableParagraph"/>
              <w:spacing w:before="58"/>
              <w:ind w:left="903"/>
              <w:rPr>
                <w:rFonts w:ascii="Arial" w:eastAsia="Arial" w:hAnsi="Arial" w:cs="Arial"/>
                <w:sz w:val="18"/>
                <w:szCs w:val="18"/>
              </w:rPr>
            </w:pPr>
            <w:r w:rsidRPr="002A0C6F">
              <w:rPr>
                <w:rFonts w:ascii="Arial"/>
                <w:color w:val="FFFFFF"/>
                <w:spacing w:val="-1"/>
                <w:sz w:val="18"/>
              </w:rPr>
              <w:t>Enunciados</w:t>
            </w:r>
          </w:p>
        </w:tc>
        <w:tc>
          <w:tcPr>
            <w:tcW w:w="1140"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tcPr>
          <w:p w14:paraId="292948E2" w14:textId="77777777" w:rsidR="00EB11C5" w:rsidRPr="002A0C6F" w:rsidRDefault="00EB11C5" w:rsidP="00EB11C5">
            <w:pPr>
              <w:pStyle w:val="TableParagraph"/>
              <w:spacing w:before="58"/>
              <w:ind w:left="266"/>
              <w:rPr>
                <w:rFonts w:ascii="Arial" w:eastAsia="Arial" w:hAnsi="Arial" w:cs="Arial"/>
                <w:sz w:val="18"/>
                <w:szCs w:val="18"/>
              </w:rPr>
            </w:pPr>
            <w:r>
              <w:rPr>
                <w:rFonts w:ascii="Arial"/>
                <w:color w:val="FFFFFF"/>
                <w:sz w:val="18"/>
              </w:rPr>
              <w:t>Jul</w:t>
            </w:r>
            <w:r w:rsidRPr="002A0C6F">
              <w:rPr>
                <w:rFonts w:ascii="Arial"/>
                <w:color w:val="FFFFFF"/>
                <w:sz w:val="18"/>
              </w:rPr>
              <w:t>-18</w:t>
            </w:r>
          </w:p>
        </w:tc>
        <w:tc>
          <w:tcPr>
            <w:tcW w:w="1141" w:type="dxa"/>
            <w:tcBorders>
              <w:top w:val="single" w:sz="8" w:space="0" w:color="7C7563"/>
              <w:left w:val="single" w:sz="4" w:space="0" w:color="FFFFFF" w:themeColor="background1"/>
              <w:bottom w:val="single" w:sz="8" w:space="0" w:color="FFFFFF" w:themeColor="background1"/>
            </w:tcBorders>
            <w:shd w:val="clear" w:color="auto" w:fill="393A5F"/>
          </w:tcPr>
          <w:p w14:paraId="2FDDC4E5" w14:textId="77777777" w:rsidR="00EB11C5" w:rsidRPr="002A0C6F" w:rsidRDefault="00EB11C5" w:rsidP="00EB11C5">
            <w:pPr>
              <w:pStyle w:val="TableParagraph"/>
              <w:spacing w:before="58"/>
              <w:ind w:left="281"/>
              <w:rPr>
                <w:rFonts w:ascii="Arial" w:eastAsia="Arial" w:hAnsi="Arial" w:cs="Arial"/>
                <w:sz w:val="18"/>
                <w:szCs w:val="18"/>
              </w:rPr>
            </w:pPr>
            <w:r>
              <w:rPr>
                <w:rFonts w:ascii="Arial"/>
                <w:color w:val="FFFFFF"/>
                <w:sz w:val="18"/>
              </w:rPr>
              <w:t>Jul</w:t>
            </w:r>
            <w:r w:rsidRPr="002A0C6F">
              <w:rPr>
                <w:rFonts w:ascii="Arial"/>
                <w:color w:val="FFFFFF"/>
                <w:sz w:val="18"/>
              </w:rPr>
              <w:t>-19</w:t>
            </w:r>
          </w:p>
        </w:tc>
      </w:tr>
      <w:tr w:rsidR="00EB11C5" w:rsidRPr="002A0C6F" w14:paraId="6CD300E5" w14:textId="77777777" w:rsidTr="006B5A21">
        <w:trPr>
          <w:trHeight w:hRule="exact" w:val="227"/>
          <w:jc w:val="center"/>
        </w:trPr>
        <w:tc>
          <w:tcPr>
            <w:tcW w:w="4483" w:type="dxa"/>
            <w:tcBorders>
              <w:top w:val="single" w:sz="8" w:space="0" w:color="FFFFFF" w:themeColor="background1"/>
              <w:bottom w:val="nil"/>
              <w:right w:val="single" w:sz="4" w:space="0" w:color="FFFFFF" w:themeColor="background1"/>
            </w:tcBorders>
            <w:shd w:val="clear" w:color="auto" w:fill="EAD2D6"/>
            <w:vAlign w:val="center"/>
          </w:tcPr>
          <w:p w14:paraId="01E1FB92"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Lo que hago en mi vida vale la pena</w:t>
            </w:r>
          </w:p>
        </w:tc>
        <w:tc>
          <w:tcPr>
            <w:tcW w:w="1140" w:type="dxa"/>
            <w:tcBorders>
              <w:top w:val="single" w:sz="8" w:space="0" w:color="FFFFFF" w:themeColor="background1"/>
              <w:left w:val="single" w:sz="4" w:space="0" w:color="FFFFFF" w:themeColor="background1"/>
              <w:bottom w:val="nil"/>
              <w:right w:val="single" w:sz="4" w:space="0" w:color="FFFFFF" w:themeColor="background1"/>
            </w:tcBorders>
            <w:shd w:val="clear" w:color="auto" w:fill="EAD2D6"/>
            <w:vAlign w:val="center"/>
          </w:tcPr>
          <w:p w14:paraId="557CCA1C"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9.0</w:t>
            </w:r>
          </w:p>
        </w:tc>
        <w:tc>
          <w:tcPr>
            <w:tcW w:w="1141" w:type="dxa"/>
            <w:tcBorders>
              <w:top w:val="single" w:sz="8" w:space="0" w:color="FFFFFF" w:themeColor="background1"/>
              <w:left w:val="single" w:sz="4" w:space="0" w:color="FFFFFF" w:themeColor="background1"/>
              <w:bottom w:val="nil"/>
            </w:tcBorders>
            <w:shd w:val="clear" w:color="auto" w:fill="EAD2D6"/>
            <w:vAlign w:val="center"/>
          </w:tcPr>
          <w:p w14:paraId="2F62653F"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9.0</w:t>
            </w:r>
          </w:p>
        </w:tc>
      </w:tr>
      <w:tr w:rsidR="00EB11C5" w:rsidRPr="002A0C6F" w14:paraId="57BEFDC5" w14:textId="77777777" w:rsidTr="006B5A21">
        <w:trPr>
          <w:trHeight w:hRule="exact" w:val="228"/>
          <w:jc w:val="center"/>
        </w:trPr>
        <w:tc>
          <w:tcPr>
            <w:tcW w:w="4483" w:type="dxa"/>
            <w:tcBorders>
              <w:top w:val="nil"/>
              <w:right w:val="single" w:sz="4" w:space="0" w:color="FFFFFF" w:themeColor="background1"/>
            </w:tcBorders>
            <w:shd w:val="clear" w:color="auto" w:fill="F4E9EB"/>
            <w:vAlign w:val="center"/>
          </w:tcPr>
          <w:p w14:paraId="75D63751"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Soy una persona afortunada</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36150E72"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8.9</w:t>
            </w:r>
          </w:p>
        </w:tc>
        <w:tc>
          <w:tcPr>
            <w:tcW w:w="1141" w:type="dxa"/>
            <w:tcBorders>
              <w:top w:val="nil"/>
              <w:left w:val="single" w:sz="4" w:space="0" w:color="FFFFFF" w:themeColor="background1"/>
              <w:bottom w:val="nil"/>
            </w:tcBorders>
            <w:shd w:val="clear" w:color="auto" w:fill="F4E9EB"/>
            <w:vAlign w:val="center"/>
          </w:tcPr>
          <w:p w14:paraId="60D7F42B"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9.0</w:t>
            </w:r>
          </w:p>
        </w:tc>
      </w:tr>
      <w:tr w:rsidR="00EB11C5" w:rsidRPr="002A0C6F" w14:paraId="414EF796" w14:textId="77777777" w:rsidTr="006B5A21">
        <w:trPr>
          <w:trHeight w:hRule="exact" w:val="226"/>
          <w:jc w:val="center"/>
        </w:trPr>
        <w:tc>
          <w:tcPr>
            <w:tcW w:w="4483" w:type="dxa"/>
            <w:tcBorders>
              <w:right w:val="single" w:sz="4" w:space="0" w:color="FFFFFF" w:themeColor="background1"/>
            </w:tcBorders>
            <w:shd w:val="clear" w:color="auto" w:fill="EAD2D6"/>
            <w:vAlign w:val="center"/>
          </w:tcPr>
          <w:p w14:paraId="551A5AD6"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Soy libre para decidir mi propia vida</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6F1BAFA3"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8.9</w:t>
            </w:r>
          </w:p>
        </w:tc>
        <w:tc>
          <w:tcPr>
            <w:tcW w:w="1141" w:type="dxa"/>
            <w:tcBorders>
              <w:top w:val="nil"/>
              <w:left w:val="single" w:sz="4" w:space="0" w:color="FFFFFF" w:themeColor="background1"/>
              <w:bottom w:val="nil"/>
            </w:tcBorders>
            <w:shd w:val="clear" w:color="auto" w:fill="EAD2D6"/>
            <w:vAlign w:val="center"/>
          </w:tcPr>
          <w:p w14:paraId="142DEFA3"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9.0</w:t>
            </w:r>
          </w:p>
        </w:tc>
      </w:tr>
      <w:tr w:rsidR="00EB11C5" w:rsidRPr="002A0C6F" w14:paraId="75213863" w14:textId="77777777" w:rsidTr="006B5A21">
        <w:trPr>
          <w:trHeight w:hRule="exact" w:val="228"/>
          <w:jc w:val="center"/>
        </w:trPr>
        <w:tc>
          <w:tcPr>
            <w:tcW w:w="4483" w:type="dxa"/>
            <w:tcBorders>
              <w:right w:val="single" w:sz="4" w:space="0" w:color="FFFFFF" w:themeColor="background1"/>
            </w:tcBorders>
            <w:shd w:val="clear" w:color="auto" w:fill="F4E9EB"/>
            <w:vAlign w:val="center"/>
          </w:tcPr>
          <w:p w14:paraId="0D7D1840"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Tengo un propósito o misión en la vida</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1318122A"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8.9</w:t>
            </w:r>
          </w:p>
        </w:tc>
        <w:tc>
          <w:tcPr>
            <w:tcW w:w="1141" w:type="dxa"/>
            <w:tcBorders>
              <w:top w:val="nil"/>
              <w:left w:val="single" w:sz="4" w:space="0" w:color="FFFFFF" w:themeColor="background1"/>
              <w:bottom w:val="nil"/>
            </w:tcBorders>
            <w:shd w:val="clear" w:color="auto" w:fill="F4E9EB"/>
            <w:vAlign w:val="center"/>
          </w:tcPr>
          <w:p w14:paraId="1D7D909A"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8.9</w:t>
            </w:r>
          </w:p>
        </w:tc>
      </w:tr>
      <w:tr w:rsidR="00EB11C5" w:rsidRPr="002A0C6F" w14:paraId="1543E003" w14:textId="77777777" w:rsidTr="006B5A21">
        <w:trPr>
          <w:trHeight w:hRule="exact" w:val="226"/>
          <w:jc w:val="center"/>
        </w:trPr>
        <w:tc>
          <w:tcPr>
            <w:tcW w:w="4483" w:type="dxa"/>
            <w:tcBorders>
              <w:right w:val="single" w:sz="4" w:space="0" w:color="FFFFFF" w:themeColor="background1"/>
            </w:tcBorders>
            <w:shd w:val="clear" w:color="auto" w:fill="EAD2D6"/>
            <w:vAlign w:val="center"/>
          </w:tcPr>
          <w:p w14:paraId="167D2301"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Tengo fortaleza frente a las adversidades</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59B4ACB6"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8.7</w:t>
            </w:r>
          </w:p>
        </w:tc>
        <w:tc>
          <w:tcPr>
            <w:tcW w:w="1141" w:type="dxa"/>
            <w:tcBorders>
              <w:top w:val="nil"/>
              <w:left w:val="single" w:sz="4" w:space="0" w:color="FFFFFF" w:themeColor="background1"/>
              <w:bottom w:val="nil"/>
            </w:tcBorders>
            <w:shd w:val="clear" w:color="auto" w:fill="EAD2D6"/>
            <w:vAlign w:val="center"/>
          </w:tcPr>
          <w:p w14:paraId="0352A9AC"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8.8</w:t>
            </w:r>
          </w:p>
        </w:tc>
      </w:tr>
      <w:tr w:rsidR="00EB11C5" w:rsidRPr="002A0C6F" w14:paraId="506F1322" w14:textId="77777777" w:rsidTr="006B5A21">
        <w:trPr>
          <w:trHeight w:hRule="exact" w:val="228"/>
          <w:jc w:val="center"/>
        </w:trPr>
        <w:tc>
          <w:tcPr>
            <w:tcW w:w="4483" w:type="dxa"/>
            <w:tcBorders>
              <w:right w:val="single" w:sz="4" w:space="0" w:color="FFFFFF" w:themeColor="background1"/>
            </w:tcBorders>
            <w:shd w:val="clear" w:color="auto" w:fill="F4E9EB"/>
            <w:vAlign w:val="center"/>
          </w:tcPr>
          <w:p w14:paraId="67F5933B"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El que me vaya bien o mal depende de mí</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531E1B7E"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8.7</w:t>
            </w:r>
          </w:p>
        </w:tc>
        <w:tc>
          <w:tcPr>
            <w:tcW w:w="1141" w:type="dxa"/>
            <w:tcBorders>
              <w:top w:val="nil"/>
              <w:left w:val="single" w:sz="4" w:space="0" w:color="FFFFFF" w:themeColor="background1"/>
              <w:bottom w:val="nil"/>
            </w:tcBorders>
            <w:shd w:val="clear" w:color="auto" w:fill="F4E9EB"/>
            <w:vAlign w:val="center"/>
          </w:tcPr>
          <w:p w14:paraId="4511A18A"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8.8</w:t>
            </w:r>
          </w:p>
        </w:tc>
      </w:tr>
      <w:tr w:rsidR="00EB11C5" w:rsidRPr="002A0C6F" w14:paraId="4E568DCC" w14:textId="77777777" w:rsidTr="006B5A21">
        <w:trPr>
          <w:trHeight w:hRule="exact" w:val="228"/>
          <w:jc w:val="center"/>
        </w:trPr>
        <w:tc>
          <w:tcPr>
            <w:tcW w:w="4483" w:type="dxa"/>
            <w:tcBorders>
              <w:right w:val="single" w:sz="4" w:space="0" w:color="FFFFFF" w:themeColor="background1"/>
            </w:tcBorders>
            <w:shd w:val="clear" w:color="auto" w:fill="EAD2D6"/>
            <w:vAlign w:val="center"/>
          </w:tcPr>
          <w:p w14:paraId="503DDDB0"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Me siento bien conmigo mismo</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706E76B6"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8.7</w:t>
            </w:r>
          </w:p>
        </w:tc>
        <w:tc>
          <w:tcPr>
            <w:tcW w:w="1141" w:type="dxa"/>
            <w:tcBorders>
              <w:top w:val="nil"/>
              <w:left w:val="single" w:sz="4" w:space="0" w:color="FFFFFF" w:themeColor="background1"/>
              <w:bottom w:val="nil"/>
            </w:tcBorders>
            <w:shd w:val="clear" w:color="auto" w:fill="EAD2D6"/>
            <w:vAlign w:val="center"/>
          </w:tcPr>
          <w:p w14:paraId="58CD12C9"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8.7</w:t>
            </w:r>
          </w:p>
        </w:tc>
      </w:tr>
      <w:tr w:rsidR="00EB11C5" w:rsidRPr="002A0C6F" w14:paraId="14D67C2F" w14:textId="77777777" w:rsidTr="006B5A21">
        <w:trPr>
          <w:trHeight w:hRule="exact" w:val="226"/>
          <w:jc w:val="center"/>
        </w:trPr>
        <w:tc>
          <w:tcPr>
            <w:tcW w:w="4483" w:type="dxa"/>
            <w:tcBorders>
              <w:right w:val="single" w:sz="4" w:space="0" w:color="FFFFFF" w:themeColor="background1"/>
            </w:tcBorders>
            <w:shd w:val="clear" w:color="auto" w:fill="F4E9EB"/>
            <w:vAlign w:val="center"/>
          </w:tcPr>
          <w:p w14:paraId="698AB0B6"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Soy optimista con respecto a mi futuro</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08AA1BA6"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8.6</w:t>
            </w:r>
          </w:p>
        </w:tc>
        <w:tc>
          <w:tcPr>
            <w:tcW w:w="1141" w:type="dxa"/>
            <w:tcBorders>
              <w:top w:val="nil"/>
              <w:left w:val="single" w:sz="4" w:space="0" w:color="FFFFFF" w:themeColor="background1"/>
              <w:bottom w:val="nil"/>
            </w:tcBorders>
            <w:shd w:val="clear" w:color="auto" w:fill="F4E9EB"/>
            <w:vAlign w:val="center"/>
          </w:tcPr>
          <w:p w14:paraId="00F36781"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8.6</w:t>
            </w:r>
          </w:p>
        </w:tc>
      </w:tr>
      <w:tr w:rsidR="00EB11C5" w:rsidRPr="002A0C6F" w14:paraId="578C3D7B" w14:textId="77777777" w:rsidTr="006B5A21">
        <w:trPr>
          <w:trHeight w:hRule="exact" w:val="228"/>
          <w:jc w:val="center"/>
        </w:trPr>
        <w:tc>
          <w:tcPr>
            <w:tcW w:w="4483" w:type="dxa"/>
            <w:tcBorders>
              <w:right w:val="single" w:sz="4" w:space="0" w:color="FFFFFF" w:themeColor="background1"/>
            </w:tcBorders>
            <w:shd w:val="clear" w:color="auto" w:fill="EAD2D6"/>
            <w:vAlign w:val="center"/>
          </w:tcPr>
          <w:p w14:paraId="0366D306" w14:textId="77777777" w:rsidR="00EB11C5" w:rsidRPr="00D70C4A" w:rsidRDefault="00EB11C5" w:rsidP="00EB11C5">
            <w:pPr>
              <w:ind w:left="120"/>
              <w:rPr>
                <w:rFonts w:ascii="Arial" w:hAnsi="Arial" w:cs="Arial"/>
                <w:sz w:val="16"/>
                <w:szCs w:val="16"/>
              </w:rPr>
            </w:pPr>
            <w:r w:rsidRPr="00D70C4A">
              <w:rPr>
                <w:rFonts w:ascii="Arial" w:hAnsi="Arial" w:cs="Arial"/>
                <w:sz w:val="16"/>
                <w:szCs w:val="16"/>
              </w:rPr>
              <w:t>La mayoría de los días siento que he logrado algo</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1ABA31C9"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8.5</w:t>
            </w:r>
          </w:p>
        </w:tc>
        <w:tc>
          <w:tcPr>
            <w:tcW w:w="1141" w:type="dxa"/>
            <w:tcBorders>
              <w:top w:val="nil"/>
              <w:left w:val="single" w:sz="4" w:space="0" w:color="FFFFFF" w:themeColor="background1"/>
              <w:bottom w:val="nil"/>
            </w:tcBorders>
            <w:shd w:val="clear" w:color="auto" w:fill="EAD2D6"/>
            <w:vAlign w:val="center"/>
          </w:tcPr>
          <w:p w14:paraId="7414A85F" w14:textId="77777777" w:rsidR="00EB11C5" w:rsidRPr="00D70C4A" w:rsidRDefault="00EB11C5" w:rsidP="00EB11C5">
            <w:pPr>
              <w:jc w:val="center"/>
              <w:rPr>
                <w:rFonts w:ascii="Arial" w:hAnsi="Arial" w:cs="Arial"/>
                <w:sz w:val="16"/>
                <w:szCs w:val="16"/>
              </w:rPr>
            </w:pPr>
            <w:r w:rsidRPr="00D70C4A">
              <w:rPr>
                <w:rFonts w:ascii="Arial" w:hAnsi="Arial" w:cs="Arial"/>
                <w:sz w:val="16"/>
                <w:szCs w:val="16"/>
              </w:rPr>
              <w:t>8.5</w:t>
            </w:r>
          </w:p>
        </w:tc>
      </w:tr>
      <w:tr w:rsidR="00EB11C5" w:rsidRPr="00EC4075" w14:paraId="692F524B" w14:textId="77777777" w:rsidTr="006B5A21">
        <w:trPr>
          <w:trHeight w:hRule="exact" w:val="387"/>
          <w:jc w:val="center"/>
        </w:trPr>
        <w:tc>
          <w:tcPr>
            <w:tcW w:w="4483" w:type="dxa"/>
            <w:tcBorders>
              <w:right w:val="single" w:sz="4" w:space="0" w:color="FFFFFF" w:themeColor="background1"/>
            </w:tcBorders>
            <w:shd w:val="clear" w:color="auto" w:fill="F0A1A7"/>
          </w:tcPr>
          <w:p w14:paraId="3A1F8EBF" w14:textId="77777777" w:rsidR="00EB11C5" w:rsidRPr="00EC4075" w:rsidRDefault="00EB11C5" w:rsidP="00EB11C5">
            <w:pPr>
              <w:pStyle w:val="TableParagraph"/>
              <w:spacing w:line="237" w:lineRule="auto"/>
              <w:ind w:left="96" w:right="264"/>
              <w:rPr>
                <w:rFonts w:ascii="Arial" w:eastAsia="Arial" w:hAnsi="Arial" w:cs="Arial"/>
                <w:sz w:val="16"/>
                <w:szCs w:val="16"/>
              </w:rPr>
            </w:pPr>
            <w:r w:rsidRPr="00EC4075">
              <w:rPr>
                <w:rFonts w:ascii="Arial"/>
                <w:spacing w:val="-1"/>
                <w:sz w:val="16"/>
              </w:rPr>
              <w:t>Cuando</w:t>
            </w:r>
            <w:r w:rsidRPr="00EC4075">
              <w:rPr>
                <w:rFonts w:ascii="Arial"/>
                <w:spacing w:val="1"/>
                <w:sz w:val="16"/>
              </w:rPr>
              <w:t xml:space="preserve"> </w:t>
            </w:r>
            <w:r w:rsidRPr="00EC4075">
              <w:rPr>
                <w:rFonts w:ascii="Arial"/>
                <w:spacing w:val="-1"/>
                <w:sz w:val="16"/>
              </w:rPr>
              <w:t>algo</w:t>
            </w:r>
            <w:r w:rsidRPr="00EC4075">
              <w:rPr>
                <w:rFonts w:ascii="Arial"/>
                <w:spacing w:val="-2"/>
                <w:sz w:val="16"/>
              </w:rPr>
              <w:t xml:space="preserve"> </w:t>
            </w:r>
            <w:r w:rsidRPr="00EC4075">
              <w:rPr>
                <w:rFonts w:ascii="Arial"/>
                <w:sz w:val="16"/>
              </w:rPr>
              <w:t>me</w:t>
            </w:r>
            <w:r w:rsidRPr="00EC4075">
              <w:rPr>
                <w:rFonts w:ascii="Arial"/>
                <w:spacing w:val="-3"/>
                <w:sz w:val="16"/>
              </w:rPr>
              <w:t xml:space="preserve"> </w:t>
            </w:r>
            <w:r w:rsidRPr="00EC4075">
              <w:rPr>
                <w:rFonts w:ascii="Arial"/>
                <w:spacing w:val="-1"/>
                <w:sz w:val="16"/>
              </w:rPr>
              <w:t>hace</w:t>
            </w:r>
            <w:r w:rsidRPr="00EC4075">
              <w:rPr>
                <w:rFonts w:ascii="Arial"/>
                <w:sz w:val="16"/>
              </w:rPr>
              <w:t xml:space="preserve"> </w:t>
            </w:r>
            <w:r w:rsidRPr="00EC4075">
              <w:rPr>
                <w:rFonts w:ascii="Arial"/>
                <w:spacing w:val="-1"/>
                <w:sz w:val="16"/>
              </w:rPr>
              <w:t>sentir</w:t>
            </w:r>
            <w:r w:rsidRPr="00EC4075">
              <w:rPr>
                <w:rFonts w:ascii="Arial"/>
                <w:spacing w:val="-2"/>
                <w:sz w:val="16"/>
              </w:rPr>
              <w:t xml:space="preserve"> </w:t>
            </w:r>
            <w:r w:rsidRPr="00EC4075">
              <w:rPr>
                <w:rFonts w:ascii="Arial"/>
                <w:spacing w:val="-1"/>
                <w:sz w:val="16"/>
              </w:rPr>
              <w:t xml:space="preserve">mal </w:t>
            </w:r>
            <w:r w:rsidRPr="00EC4075">
              <w:rPr>
                <w:rFonts w:ascii="Arial"/>
                <w:sz w:val="16"/>
              </w:rPr>
              <w:t>me</w:t>
            </w:r>
            <w:r w:rsidRPr="00EC4075">
              <w:rPr>
                <w:rFonts w:ascii="Arial"/>
                <w:spacing w:val="-3"/>
                <w:sz w:val="16"/>
              </w:rPr>
              <w:t xml:space="preserve"> </w:t>
            </w:r>
            <w:r w:rsidRPr="00EC4075">
              <w:rPr>
                <w:rFonts w:ascii="Arial"/>
                <w:spacing w:val="-1"/>
                <w:sz w:val="16"/>
              </w:rPr>
              <w:t>cuesta</w:t>
            </w:r>
            <w:r w:rsidRPr="00EC4075">
              <w:rPr>
                <w:rFonts w:ascii="Arial"/>
                <w:sz w:val="16"/>
              </w:rPr>
              <w:t xml:space="preserve"> </w:t>
            </w:r>
            <w:r w:rsidRPr="00EC4075">
              <w:rPr>
                <w:rFonts w:ascii="Arial"/>
                <w:spacing w:val="-1"/>
                <w:sz w:val="16"/>
              </w:rPr>
              <w:t>volver</w:t>
            </w:r>
            <w:r w:rsidRPr="00EC4075">
              <w:rPr>
                <w:rFonts w:ascii="Arial"/>
                <w:spacing w:val="-2"/>
                <w:sz w:val="16"/>
              </w:rPr>
              <w:t xml:space="preserve"> </w:t>
            </w:r>
            <w:r w:rsidRPr="00EC4075">
              <w:rPr>
                <w:rFonts w:ascii="Arial"/>
                <w:sz w:val="16"/>
              </w:rPr>
              <w:t>a</w:t>
            </w:r>
            <w:r w:rsidRPr="00EC4075">
              <w:rPr>
                <w:rFonts w:ascii="Arial"/>
                <w:spacing w:val="-2"/>
                <w:sz w:val="16"/>
              </w:rPr>
              <w:t xml:space="preserve"> </w:t>
            </w:r>
            <w:r w:rsidRPr="00EC4075">
              <w:rPr>
                <w:rFonts w:ascii="Arial"/>
                <w:sz w:val="16"/>
              </w:rPr>
              <w:t>la</w:t>
            </w:r>
            <w:r w:rsidRPr="00EC4075">
              <w:rPr>
                <w:rFonts w:ascii="Arial"/>
                <w:spacing w:val="29"/>
                <w:sz w:val="16"/>
              </w:rPr>
              <w:t xml:space="preserve"> </w:t>
            </w:r>
            <w:r w:rsidRPr="00EC4075">
              <w:rPr>
                <w:rFonts w:ascii="Arial"/>
                <w:spacing w:val="-1"/>
                <w:sz w:val="16"/>
              </w:rPr>
              <w:t>normalidad</w:t>
            </w:r>
          </w:p>
        </w:tc>
        <w:tc>
          <w:tcPr>
            <w:tcW w:w="1140" w:type="dxa"/>
            <w:tcBorders>
              <w:top w:val="nil"/>
              <w:left w:val="single" w:sz="4" w:space="0" w:color="FFFFFF" w:themeColor="background1"/>
              <w:bottom w:val="single" w:sz="8" w:space="0" w:color="7C7563"/>
              <w:right w:val="single" w:sz="4" w:space="0" w:color="FFFFFF" w:themeColor="background1"/>
            </w:tcBorders>
            <w:shd w:val="clear" w:color="auto" w:fill="F0A1A7"/>
          </w:tcPr>
          <w:p w14:paraId="67B400EA" w14:textId="77777777" w:rsidR="00EB11C5" w:rsidRPr="00EC4075" w:rsidRDefault="00EB11C5" w:rsidP="00EB11C5">
            <w:pPr>
              <w:pStyle w:val="TableParagraph"/>
              <w:spacing w:before="85"/>
              <w:ind w:right="13"/>
              <w:jc w:val="center"/>
              <w:rPr>
                <w:rFonts w:ascii="Arial" w:eastAsia="Arial" w:hAnsi="Arial" w:cs="Arial"/>
                <w:sz w:val="16"/>
                <w:szCs w:val="16"/>
              </w:rPr>
            </w:pPr>
            <w:r w:rsidRPr="00EC4075">
              <w:rPr>
                <w:rFonts w:ascii="Arial"/>
                <w:spacing w:val="-1"/>
                <w:sz w:val="16"/>
              </w:rPr>
              <w:t>4.5</w:t>
            </w:r>
          </w:p>
        </w:tc>
        <w:tc>
          <w:tcPr>
            <w:tcW w:w="1141" w:type="dxa"/>
            <w:tcBorders>
              <w:top w:val="nil"/>
              <w:left w:val="single" w:sz="4" w:space="0" w:color="FFFFFF" w:themeColor="background1"/>
              <w:bottom w:val="single" w:sz="8" w:space="0" w:color="7C7563"/>
            </w:tcBorders>
            <w:shd w:val="clear" w:color="auto" w:fill="F0A1A7"/>
          </w:tcPr>
          <w:p w14:paraId="7F93EE71" w14:textId="77777777" w:rsidR="00EB11C5" w:rsidRPr="00EC4075" w:rsidRDefault="00EB11C5" w:rsidP="00EB11C5">
            <w:pPr>
              <w:pStyle w:val="TableParagraph"/>
              <w:spacing w:before="85"/>
              <w:ind w:right="45"/>
              <w:jc w:val="center"/>
              <w:rPr>
                <w:rFonts w:ascii="Arial" w:eastAsia="Arial" w:hAnsi="Arial" w:cs="Arial"/>
                <w:sz w:val="16"/>
                <w:szCs w:val="16"/>
              </w:rPr>
            </w:pPr>
            <w:r w:rsidRPr="00EC4075">
              <w:rPr>
                <w:rFonts w:ascii="Arial"/>
                <w:spacing w:val="-1"/>
                <w:sz w:val="16"/>
              </w:rPr>
              <w:t>4.3</w:t>
            </w:r>
          </w:p>
        </w:tc>
      </w:tr>
    </w:tbl>
    <w:p w14:paraId="57750127" w14:textId="77777777" w:rsidR="00EB11C5" w:rsidRPr="002A0C6F" w:rsidRDefault="00EB11C5" w:rsidP="006B5A21">
      <w:pPr>
        <w:spacing w:before="4"/>
        <w:ind w:left="1442"/>
        <w:rPr>
          <w:rFonts w:ascii="Arial" w:eastAsia="Arial" w:hAnsi="Arial" w:cs="Arial"/>
          <w:sz w:val="16"/>
          <w:szCs w:val="16"/>
        </w:rPr>
      </w:pPr>
      <w:r w:rsidRPr="002A0C6F">
        <w:rPr>
          <w:rFonts w:ascii="Arial"/>
          <w:spacing w:val="-1"/>
          <w:sz w:val="16"/>
        </w:rPr>
        <w:t>Nota:</w:t>
      </w:r>
      <w:r w:rsidRPr="002A0C6F">
        <w:rPr>
          <w:rFonts w:ascii="Arial"/>
          <w:sz w:val="16"/>
        </w:rPr>
        <w:t xml:space="preserve"> </w:t>
      </w:r>
      <w:r w:rsidRPr="002A0C6F">
        <w:rPr>
          <w:rFonts w:ascii="Arial"/>
          <w:spacing w:val="3"/>
          <w:sz w:val="16"/>
        </w:rPr>
        <w:t xml:space="preserve"> </w:t>
      </w:r>
      <w:r w:rsidRPr="002A0C6F">
        <w:rPr>
          <w:rFonts w:ascii="Arial"/>
          <w:spacing w:val="-1"/>
          <w:sz w:val="16"/>
        </w:rPr>
        <w:t>Cifras</w:t>
      </w:r>
      <w:r w:rsidRPr="002A0C6F">
        <w:rPr>
          <w:rFonts w:ascii="Arial"/>
          <w:spacing w:val="2"/>
          <w:sz w:val="16"/>
        </w:rPr>
        <w:t xml:space="preserve"> </w:t>
      </w:r>
      <w:r w:rsidRPr="002A0C6F">
        <w:rPr>
          <w:rFonts w:ascii="Arial"/>
          <w:spacing w:val="-1"/>
          <w:sz w:val="16"/>
        </w:rPr>
        <w:t xml:space="preserve">redondeadas </w:t>
      </w:r>
      <w:r w:rsidRPr="002A0C6F">
        <w:rPr>
          <w:rFonts w:ascii="Arial"/>
          <w:sz w:val="16"/>
        </w:rPr>
        <w:t xml:space="preserve">a </w:t>
      </w:r>
      <w:r w:rsidRPr="002A0C6F">
        <w:rPr>
          <w:rFonts w:ascii="Arial"/>
          <w:spacing w:val="-1"/>
          <w:sz w:val="16"/>
        </w:rPr>
        <w:t>un</w:t>
      </w:r>
      <w:r w:rsidRPr="002A0C6F">
        <w:rPr>
          <w:rFonts w:ascii="Arial"/>
          <w:sz w:val="16"/>
        </w:rPr>
        <w:t xml:space="preserve"> </w:t>
      </w:r>
      <w:r w:rsidRPr="002A0C6F">
        <w:rPr>
          <w:rFonts w:ascii="Arial"/>
          <w:spacing w:val="-2"/>
          <w:sz w:val="16"/>
        </w:rPr>
        <w:t>decimal.</w:t>
      </w:r>
    </w:p>
    <w:p w14:paraId="05E98E5B" w14:textId="48E5656A" w:rsidR="00EB11C5" w:rsidRPr="00907F03" w:rsidRDefault="00EB11C5" w:rsidP="0083418B">
      <w:pPr>
        <w:pStyle w:val="Estilo2"/>
        <w:spacing w:before="240" w:after="0" w:line="240" w:lineRule="auto"/>
        <w:ind w:right="0"/>
      </w:pPr>
      <w:r w:rsidRPr="0083418B">
        <w:rPr>
          <w:rFonts w:cs="Arial"/>
        </w:rPr>
        <w:t>Entre</w:t>
      </w:r>
      <w:r w:rsidRPr="00907F03">
        <w:t xml:space="preserve"> julio de 2018 y julio de 2019, las mujeres presentaron una mejora </w:t>
      </w:r>
      <w:r>
        <w:t>solo</w:t>
      </w:r>
      <w:r w:rsidRPr="00907F03">
        <w:t xml:space="preserve"> en uno de los enunciados de valencia positiva: </w:t>
      </w:r>
      <w:r w:rsidRPr="00907F03">
        <w:rPr>
          <w:i/>
        </w:rPr>
        <w:t>soy libre para decidir mi propia vida</w:t>
      </w:r>
      <w:r w:rsidR="006B43CA">
        <w:rPr>
          <w:i/>
        </w:rPr>
        <w:t>,</w:t>
      </w:r>
      <w:r w:rsidR="006B43CA" w:rsidRPr="00907F03">
        <w:t xml:space="preserve"> </w:t>
      </w:r>
      <w:r w:rsidRPr="00907F03">
        <w:t xml:space="preserve">y una disminución en los enunciados: </w:t>
      </w:r>
      <w:r>
        <w:rPr>
          <w:i/>
        </w:rPr>
        <w:t>s</w:t>
      </w:r>
      <w:r w:rsidRPr="00907F03">
        <w:rPr>
          <w:i/>
        </w:rPr>
        <w:t>oy optimista con respecto a mi futuro</w:t>
      </w:r>
      <w:r w:rsidRPr="00907F03">
        <w:t xml:space="preserve"> y </w:t>
      </w:r>
      <w:r w:rsidRPr="00907F03">
        <w:rPr>
          <w:i/>
        </w:rPr>
        <w:t>la mayoría de los días siento que he logrado algo</w:t>
      </w:r>
      <w:r w:rsidRPr="00907F03">
        <w:t xml:space="preserve">. Por su parte, los hombres reportaron una mayor eudemonía al presentar un aumento en siete enunciados de valencia positiva, y una disminución del único enunciado de valencia negativa; al tiempo que los dos restantes </w:t>
      </w:r>
      <w:r w:rsidRPr="00907F03">
        <w:rPr>
          <w:i/>
        </w:rPr>
        <w:t xml:space="preserve">(la mayoría de los días siento que he logrado algo </w:t>
      </w:r>
      <w:r w:rsidRPr="00E428BD">
        <w:t>y</w:t>
      </w:r>
      <w:r w:rsidRPr="00907F03">
        <w:rPr>
          <w:i/>
        </w:rPr>
        <w:t xml:space="preserve"> tengo un propósito o misión en la vida) </w:t>
      </w:r>
      <w:r w:rsidRPr="00907F03">
        <w:t>continuaron con la misma calificación (gráfica 4).</w:t>
      </w:r>
    </w:p>
    <w:p w14:paraId="5FF7FD96" w14:textId="77777777" w:rsidR="00EB11C5" w:rsidRPr="002A0C6F" w:rsidRDefault="00EB11C5" w:rsidP="0083418B">
      <w:pPr>
        <w:pStyle w:val="Estilo2"/>
        <w:spacing w:before="240" w:after="0" w:line="240" w:lineRule="auto"/>
        <w:ind w:right="0"/>
        <w:jc w:val="center"/>
        <w:rPr>
          <w:rFonts w:cs="Arial"/>
          <w:sz w:val="20"/>
          <w:szCs w:val="20"/>
        </w:rPr>
      </w:pPr>
      <w:r w:rsidRPr="0083418B">
        <w:rPr>
          <w:rFonts w:eastAsia="Times New Roman" w:cs="Arial"/>
          <w:iCs/>
          <w:snapToGrid w:val="0"/>
          <w:sz w:val="20"/>
          <w:lang w:eastAsia="es-ES"/>
        </w:rPr>
        <w:t>Gráfica</w:t>
      </w:r>
      <w:r w:rsidRPr="002A0C6F">
        <w:rPr>
          <w:spacing w:val="-8"/>
          <w:sz w:val="20"/>
        </w:rPr>
        <w:t xml:space="preserve"> </w:t>
      </w:r>
      <w:r w:rsidRPr="002A0C6F">
        <w:rPr>
          <w:sz w:val="20"/>
        </w:rPr>
        <w:t>4</w:t>
      </w:r>
    </w:p>
    <w:p w14:paraId="47C85A67" w14:textId="77777777" w:rsidR="00EB11C5" w:rsidRPr="0029445E" w:rsidRDefault="00EB11C5" w:rsidP="00EB11C5">
      <w:pPr>
        <w:keepLines/>
        <w:jc w:val="center"/>
        <w:rPr>
          <w:rFonts w:ascii="Arial" w:eastAsia="Times New Roman" w:hAnsi="Arial" w:cs="Arial"/>
          <w:b/>
          <w:iCs/>
          <w:smallCaps/>
          <w:snapToGrid w:val="0"/>
          <w:szCs w:val="20"/>
          <w:lang w:val="es-ES_tradnl" w:eastAsia="es-ES"/>
        </w:rPr>
      </w:pPr>
      <w:r w:rsidRPr="0029445E">
        <w:rPr>
          <w:rFonts w:ascii="Arial" w:eastAsia="Times New Roman" w:hAnsi="Arial" w:cs="Arial"/>
          <w:b/>
          <w:iCs/>
          <w:smallCaps/>
          <w:snapToGrid w:val="0"/>
          <w:szCs w:val="20"/>
          <w:lang w:val="es-ES_tradnl" w:eastAsia="es-ES"/>
        </w:rPr>
        <w:t>Enunciados de eudemonía, según sexo</w:t>
      </w:r>
    </w:p>
    <w:p w14:paraId="6C41055F" w14:textId="77777777" w:rsidR="00EB11C5" w:rsidRPr="0029445E" w:rsidRDefault="00EB11C5" w:rsidP="00EB11C5">
      <w:pPr>
        <w:spacing w:after="20"/>
        <w:jc w:val="center"/>
        <w:rPr>
          <w:rFonts w:ascii="Arial" w:eastAsia="Times New Roman" w:hAnsi="Arial" w:cs="Arial"/>
          <w:smallCaps/>
          <w:sz w:val="20"/>
          <w:szCs w:val="24"/>
          <w:lang w:val="es-ES_tradnl" w:eastAsia="es-ES"/>
        </w:rPr>
      </w:pPr>
      <w:r w:rsidRPr="0029445E">
        <w:rPr>
          <w:rFonts w:ascii="Arial" w:eastAsia="Times New Roman" w:hAnsi="Arial" w:cs="Arial"/>
          <w:smallCaps/>
          <w:snapToGrid w:val="0"/>
          <w:sz w:val="18"/>
          <w:szCs w:val="24"/>
          <w:lang w:val="es-ES_tradnl" w:eastAsia="es-ES"/>
        </w:rPr>
        <w:t>(Diferencia anual del promedio en julio de 2019 menos promedio en julio de 2018)</w:t>
      </w:r>
    </w:p>
    <w:tbl>
      <w:tblPr>
        <w:tblStyle w:val="Tablaconcuadrcula4"/>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3144"/>
        <w:gridCol w:w="3144"/>
        <w:gridCol w:w="3144"/>
      </w:tblGrid>
      <w:tr w:rsidR="00EB11C5" w:rsidRPr="0029445E" w14:paraId="4CD0FA49" w14:textId="77777777" w:rsidTr="00EB11C5">
        <w:tc>
          <w:tcPr>
            <w:tcW w:w="3144" w:type="dxa"/>
          </w:tcPr>
          <w:p w14:paraId="1577F331" w14:textId="77777777" w:rsidR="00EB11C5" w:rsidRPr="0029445E" w:rsidRDefault="00EB11C5" w:rsidP="00EB11C5">
            <w:pPr>
              <w:jc w:val="center"/>
              <w:rPr>
                <w:rFonts w:ascii="Arial" w:eastAsia="Times New Roman" w:hAnsi="Arial" w:cs="Arial"/>
                <w:iCs/>
                <w:smallCaps/>
                <w:snapToGrid w:val="0"/>
                <w:sz w:val="20"/>
                <w:szCs w:val="24"/>
                <w:lang w:eastAsia="es-ES"/>
              </w:rPr>
            </w:pPr>
            <w:r w:rsidRPr="0029445E">
              <w:rPr>
                <w:rFonts w:ascii="Arial" w:eastAsia="Times New Roman" w:hAnsi="Arial" w:cs="Arial"/>
                <w:iCs/>
                <w:smallCaps/>
                <w:snapToGrid w:val="0"/>
                <w:sz w:val="20"/>
                <w:szCs w:val="24"/>
                <w:lang w:eastAsia="es-ES"/>
              </w:rPr>
              <w:t>Total</w:t>
            </w:r>
          </w:p>
        </w:tc>
        <w:tc>
          <w:tcPr>
            <w:tcW w:w="3144" w:type="dxa"/>
          </w:tcPr>
          <w:p w14:paraId="35B96502" w14:textId="77777777" w:rsidR="00EB11C5" w:rsidRPr="0029445E" w:rsidRDefault="00EB11C5" w:rsidP="00EB11C5">
            <w:pPr>
              <w:jc w:val="center"/>
              <w:rPr>
                <w:rFonts w:ascii="Arial" w:eastAsia="Times New Roman" w:hAnsi="Arial" w:cs="Arial"/>
                <w:iCs/>
                <w:snapToGrid w:val="0"/>
                <w:sz w:val="20"/>
                <w:szCs w:val="24"/>
                <w:lang w:eastAsia="es-ES"/>
              </w:rPr>
            </w:pPr>
            <w:r w:rsidRPr="0029445E">
              <w:rPr>
                <w:rFonts w:ascii="Arial" w:eastAsia="Times New Roman" w:hAnsi="Arial" w:cs="Arial"/>
                <w:iCs/>
                <w:smallCaps/>
                <w:snapToGrid w:val="0"/>
                <w:sz w:val="20"/>
                <w:szCs w:val="24"/>
                <w:lang w:eastAsia="es-ES"/>
              </w:rPr>
              <w:t>Hombres</w:t>
            </w:r>
          </w:p>
        </w:tc>
        <w:tc>
          <w:tcPr>
            <w:tcW w:w="3144" w:type="dxa"/>
          </w:tcPr>
          <w:p w14:paraId="2464DF23" w14:textId="77777777" w:rsidR="00EB11C5" w:rsidRPr="0029445E" w:rsidRDefault="00EB11C5" w:rsidP="00EB11C5">
            <w:pPr>
              <w:jc w:val="center"/>
              <w:rPr>
                <w:rFonts w:ascii="Arial" w:eastAsia="Times New Roman" w:hAnsi="Arial" w:cs="Arial"/>
                <w:iCs/>
                <w:snapToGrid w:val="0"/>
                <w:sz w:val="20"/>
                <w:szCs w:val="24"/>
                <w:lang w:eastAsia="es-ES"/>
              </w:rPr>
            </w:pPr>
            <w:r w:rsidRPr="0029445E">
              <w:rPr>
                <w:rFonts w:ascii="Arial" w:eastAsia="Times New Roman" w:hAnsi="Arial" w:cs="Arial"/>
                <w:iCs/>
                <w:smallCaps/>
                <w:snapToGrid w:val="0"/>
                <w:sz w:val="20"/>
                <w:szCs w:val="24"/>
                <w:lang w:eastAsia="es-ES"/>
              </w:rPr>
              <w:t>Mujeres</w:t>
            </w:r>
          </w:p>
        </w:tc>
      </w:tr>
      <w:tr w:rsidR="00EB11C5" w:rsidRPr="0029445E" w14:paraId="02EC67CC" w14:textId="77777777" w:rsidTr="00EB11C5">
        <w:trPr>
          <w:trHeight w:val="3912"/>
        </w:trPr>
        <w:tc>
          <w:tcPr>
            <w:tcW w:w="3144" w:type="dxa"/>
          </w:tcPr>
          <w:p w14:paraId="081EA1AF" w14:textId="77777777" w:rsidR="00EB11C5" w:rsidRPr="0029445E" w:rsidRDefault="00EB11C5" w:rsidP="00EB11C5">
            <w:pPr>
              <w:spacing w:after="60"/>
              <w:jc w:val="center"/>
              <w:rPr>
                <w:rFonts w:ascii="Arial" w:eastAsia="Times New Roman" w:hAnsi="Arial" w:cs="Arial"/>
                <w:b/>
                <w:iCs/>
                <w:smallCaps/>
                <w:snapToGrid w:val="0"/>
                <w:szCs w:val="24"/>
                <w:lang w:eastAsia="es-ES"/>
              </w:rPr>
            </w:pPr>
            <w:r w:rsidRPr="0029445E">
              <w:rPr>
                <w:rFonts w:ascii="Arial" w:eastAsia="Times New Roman" w:hAnsi="Arial" w:cs="Arial"/>
                <w:b/>
                <w:iCs/>
                <w:smallCaps/>
                <w:noProof/>
                <w:snapToGrid w:val="0"/>
                <w:szCs w:val="24"/>
                <w:lang w:eastAsia="es-MX"/>
              </w:rPr>
              <w:drawing>
                <wp:inline distT="0" distB="0" distL="0" distR="0" wp14:anchorId="0C27D90B" wp14:editId="6FBE380F">
                  <wp:extent cx="1872000" cy="2475865"/>
                  <wp:effectExtent l="0" t="0" r="13970" b="635"/>
                  <wp:docPr id="547" name="Gráfico 5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3144" w:type="dxa"/>
          </w:tcPr>
          <w:p w14:paraId="1A2D5DEA" w14:textId="77777777" w:rsidR="00EB11C5" w:rsidRPr="0029445E" w:rsidRDefault="00EB11C5" w:rsidP="00EB11C5">
            <w:pPr>
              <w:spacing w:after="60"/>
              <w:jc w:val="center"/>
              <w:rPr>
                <w:rFonts w:ascii="Arial" w:eastAsia="Times New Roman" w:hAnsi="Arial" w:cs="Arial"/>
                <w:iCs/>
                <w:snapToGrid w:val="0"/>
                <w:sz w:val="20"/>
                <w:szCs w:val="24"/>
                <w:lang w:eastAsia="es-ES"/>
              </w:rPr>
            </w:pPr>
            <w:r w:rsidRPr="0029445E">
              <w:rPr>
                <w:rFonts w:ascii="Arial" w:eastAsia="Arial" w:hAnsi="Arial" w:cs="Arial"/>
                <w:noProof/>
                <w:sz w:val="24"/>
                <w:szCs w:val="24"/>
                <w:lang w:eastAsia="es-MX"/>
              </w:rPr>
              <w:drawing>
                <wp:inline distT="0" distB="0" distL="0" distR="0" wp14:anchorId="6F799913" wp14:editId="26F25109">
                  <wp:extent cx="1872000" cy="2476163"/>
                  <wp:effectExtent l="0" t="0" r="13970" b="635"/>
                  <wp:docPr id="548" name="Gráfico 5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3144" w:type="dxa"/>
          </w:tcPr>
          <w:p w14:paraId="59789B58" w14:textId="77777777" w:rsidR="00EB11C5" w:rsidRPr="0029445E" w:rsidRDefault="00EB11C5" w:rsidP="00EB11C5">
            <w:pPr>
              <w:spacing w:after="60"/>
              <w:jc w:val="center"/>
              <w:rPr>
                <w:rFonts w:ascii="Arial" w:eastAsia="Times New Roman" w:hAnsi="Arial" w:cs="Arial"/>
                <w:iCs/>
                <w:snapToGrid w:val="0"/>
                <w:sz w:val="20"/>
                <w:szCs w:val="24"/>
                <w:lang w:eastAsia="es-ES"/>
              </w:rPr>
            </w:pPr>
            <w:r w:rsidRPr="0029445E">
              <w:rPr>
                <w:rFonts w:ascii="Arial" w:eastAsia="Arial" w:hAnsi="Arial" w:cs="Arial"/>
                <w:noProof/>
                <w:sz w:val="24"/>
                <w:szCs w:val="24"/>
                <w:lang w:eastAsia="es-MX"/>
              </w:rPr>
              <w:drawing>
                <wp:inline distT="0" distB="0" distL="0" distR="0" wp14:anchorId="391B85BC" wp14:editId="6FE6515D">
                  <wp:extent cx="1872000" cy="2475865"/>
                  <wp:effectExtent l="0" t="0" r="13970" b="635"/>
                  <wp:docPr id="549" name="Gráfico 5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4256B502" w14:textId="77777777" w:rsidR="00EB11C5" w:rsidRPr="0029445E" w:rsidRDefault="00EB11C5" w:rsidP="00EB11C5">
      <w:pPr>
        <w:ind w:left="630" w:right="108" w:hanging="488"/>
        <w:rPr>
          <w:rFonts w:ascii="Arial" w:eastAsia="Helvetica Neue Medium" w:hAnsi="Arial" w:cs="Arial"/>
          <w:sz w:val="16"/>
        </w:rPr>
      </w:pPr>
      <w:r w:rsidRPr="0029445E">
        <w:rPr>
          <w:rFonts w:ascii="Arial" w:eastAsia="Helvetica Neue Medium" w:hAnsi="Arial" w:cs="Arial"/>
          <w:sz w:val="16"/>
        </w:rPr>
        <w:t>Nota:</w:t>
      </w:r>
      <w:r w:rsidRPr="0029445E">
        <w:rPr>
          <w:rFonts w:ascii="Arial" w:eastAsia="Helvetica Neue Medium" w:hAnsi="Arial" w:cs="Arial"/>
          <w:sz w:val="16"/>
        </w:rPr>
        <w:tab/>
        <w:t>Para el cálculo de las diferencias se tomaron en cuenta cifras redondeadas a solo un decimal, por ello es posible que en algunos enunciados la diferencia del total de la población no coincida con el promedio de las diferencias de hombres y mujeres.</w:t>
      </w:r>
    </w:p>
    <w:p w14:paraId="04686F34" w14:textId="77777777" w:rsidR="00EB11C5" w:rsidRPr="002A0C6F" w:rsidRDefault="00EB11C5" w:rsidP="0083418B">
      <w:pPr>
        <w:pStyle w:val="subtit"/>
        <w:keepNext/>
        <w:keepLines/>
        <w:numPr>
          <w:ilvl w:val="0"/>
          <w:numId w:val="8"/>
        </w:numPr>
        <w:ind w:left="720"/>
        <w:rPr>
          <w:b w:val="0"/>
          <w:bCs w:val="0"/>
          <w:i w:val="0"/>
        </w:rPr>
      </w:pPr>
      <w:r w:rsidRPr="0083418B">
        <w:rPr>
          <w:rFonts w:cs="Arial"/>
        </w:rPr>
        <w:lastRenderedPageBreak/>
        <w:t>Balance</w:t>
      </w:r>
      <w:r w:rsidRPr="002A0C6F">
        <w:rPr>
          <w:spacing w:val="-1"/>
        </w:rPr>
        <w:t xml:space="preserve"> anímico</w:t>
      </w:r>
    </w:p>
    <w:p w14:paraId="5D69725D" w14:textId="77777777" w:rsidR="00EB11C5" w:rsidRPr="00907F03" w:rsidRDefault="00EB11C5" w:rsidP="0083418B">
      <w:pPr>
        <w:pStyle w:val="Textoindependiente"/>
        <w:spacing w:before="240"/>
        <w:ind w:left="0" w:right="117"/>
        <w:jc w:val="both"/>
      </w:pPr>
      <w:r w:rsidRPr="00907F03">
        <w:t>El tercer aspecto relacionado con el bienestar subjetivo es el balance afectivo o anímico. Para aproximarse a él, se pide al entrevistado determine, en una escala de 0 a 10, qué tanto predominaron, el día anterior a la entrevista, estados anímicos positivos y negativos. El balance es el resultado de restar a los puntajes en los estados anímicos positivos, los puntajes en los estados anímicos negativos; de modo que los valores finales del balance pueden situarse en una escala con un recorrido que va desde -10 hasta +10 (ver la sección de aspectos metodológicos).</w:t>
      </w:r>
    </w:p>
    <w:p w14:paraId="2C5CB64A" w14:textId="3634AA21" w:rsidR="00EB11C5" w:rsidRPr="00907F03" w:rsidRDefault="00EB11C5" w:rsidP="0083418B">
      <w:pPr>
        <w:pStyle w:val="Textoindependiente"/>
        <w:spacing w:before="240"/>
        <w:ind w:left="0" w:right="115"/>
        <w:jc w:val="both"/>
      </w:pPr>
      <w:r w:rsidRPr="00907F03">
        <w:t xml:space="preserve">Una vez establecido lo anterior, en el cuadro 5 se muestra que el promedio del balance anímico general </w:t>
      </w:r>
      <w:r w:rsidR="00592A19">
        <w:t xml:space="preserve">es </w:t>
      </w:r>
      <w:r w:rsidRPr="00907F03">
        <w:t>positivo en julio de 2019 (6.3)</w:t>
      </w:r>
      <w:r>
        <w:t>,</w:t>
      </w:r>
      <w:r w:rsidRPr="00907F03">
        <w:t xml:space="preserve"> aunque una décima menor al año anterior (6.4).</w:t>
      </w:r>
    </w:p>
    <w:p w14:paraId="7BCA0A73" w14:textId="22EDD6A4" w:rsidR="00EB11C5" w:rsidRPr="00907F03" w:rsidRDefault="00592A19" w:rsidP="0083418B">
      <w:pPr>
        <w:spacing w:before="240"/>
        <w:ind w:right="110"/>
        <w:jc w:val="both"/>
        <w:rPr>
          <w:rFonts w:ascii="Arial" w:eastAsia="Arial" w:hAnsi="Arial" w:cs="Arial"/>
          <w:sz w:val="24"/>
          <w:szCs w:val="24"/>
        </w:rPr>
      </w:pPr>
      <w:r>
        <w:rPr>
          <w:rFonts w:ascii="Arial" w:hAnsi="Arial"/>
          <w:sz w:val="24"/>
        </w:rPr>
        <w:t xml:space="preserve">En </w:t>
      </w:r>
      <w:r w:rsidR="009A16F5" w:rsidRPr="0081349C">
        <w:rPr>
          <w:rFonts w:ascii="Arial" w:hAnsi="Arial"/>
          <w:sz w:val="24"/>
        </w:rPr>
        <w:t>el séptimo mes de este año</w:t>
      </w:r>
      <w:r w:rsidR="009A16F5">
        <w:rPr>
          <w:rFonts w:ascii="Arial" w:hAnsi="Arial"/>
          <w:sz w:val="24"/>
        </w:rPr>
        <w:t xml:space="preserve"> </w:t>
      </w:r>
      <w:r w:rsidR="00EB11C5" w:rsidRPr="00907F03">
        <w:rPr>
          <w:rFonts w:ascii="Arial" w:hAnsi="Arial"/>
          <w:sz w:val="24"/>
        </w:rPr>
        <w:t xml:space="preserve">el balance específico más alto se </w:t>
      </w:r>
      <w:r w:rsidR="00EB11C5" w:rsidRPr="0081349C">
        <w:rPr>
          <w:rFonts w:ascii="Arial" w:hAnsi="Arial"/>
          <w:sz w:val="24"/>
        </w:rPr>
        <w:t>alcanz</w:t>
      </w:r>
      <w:r w:rsidRPr="0081349C">
        <w:rPr>
          <w:rFonts w:ascii="Arial" w:hAnsi="Arial"/>
          <w:sz w:val="24"/>
        </w:rPr>
        <w:t>a</w:t>
      </w:r>
      <w:r w:rsidR="00EB11C5" w:rsidRPr="0081349C">
        <w:rPr>
          <w:rFonts w:ascii="Arial" w:hAnsi="Arial"/>
          <w:sz w:val="24"/>
        </w:rPr>
        <w:t xml:space="preserve"> </w:t>
      </w:r>
      <w:r w:rsidR="00EB11C5" w:rsidRPr="00907F03">
        <w:rPr>
          <w:rFonts w:ascii="Arial" w:hAnsi="Arial"/>
          <w:sz w:val="24"/>
        </w:rPr>
        <w:t xml:space="preserve">en la dicotomía </w:t>
      </w:r>
      <w:r w:rsidR="00EB11C5" w:rsidRPr="00907F03">
        <w:rPr>
          <w:rFonts w:ascii="Arial" w:hAnsi="Arial"/>
          <w:i/>
          <w:sz w:val="24"/>
        </w:rPr>
        <w:t xml:space="preserve">enfocado </w:t>
      </w:r>
      <w:r w:rsidR="00EB11C5">
        <w:rPr>
          <w:rFonts w:ascii="Arial" w:hAnsi="Arial"/>
          <w:i/>
          <w:sz w:val="24"/>
        </w:rPr>
        <w:t xml:space="preserve">o concentrado </w:t>
      </w:r>
      <w:r w:rsidR="00EB11C5" w:rsidRPr="00907F03">
        <w:rPr>
          <w:rFonts w:ascii="Arial" w:hAnsi="Arial"/>
          <w:i/>
          <w:sz w:val="24"/>
        </w:rPr>
        <w:t xml:space="preserve">vs. aburrido o sin interés en lo que hacía </w:t>
      </w:r>
      <w:r w:rsidR="00EB11C5" w:rsidRPr="00907F03">
        <w:rPr>
          <w:rFonts w:ascii="Arial" w:hAnsi="Arial"/>
          <w:sz w:val="24"/>
        </w:rPr>
        <w:t>(7), pero manteniendo el mismo nivel de un año atrás. Los promedios más bajos se presenta</w:t>
      </w:r>
      <w:r w:rsidR="00EC4075">
        <w:rPr>
          <w:rFonts w:ascii="Arial" w:hAnsi="Arial"/>
          <w:sz w:val="24"/>
        </w:rPr>
        <w:t>n</w:t>
      </w:r>
      <w:r w:rsidR="00EB11C5" w:rsidRPr="00907F03">
        <w:rPr>
          <w:rFonts w:ascii="Arial" w:hAnsi="Arial"/>
          <w:sz w:val="24"/>
        </w:rPr>
        <w:t xml:space="preserve"> en la oposición </w:t>
      </w:r>
      <w:r w:rsidR="00EB11C5" w:rsidRPr="00907F03">
        <w:rPr>
          <w:rFonts w:ascii="Arial" w:hAnsi="Arial"/>
          <w:i/>
          <w:sz w:val="24"/>
        </w:rPr>
        <w:t xml:space="preserve">con vitalidad vs. sin vitalidad </w:t>
      </w:r>
      <w:r w:rsidR="00EB11C5" w:rsidRPr="00907F03">
        <w:rPr>
          <w:rFonts w:ascii="Arial" w:hAnsi="Arial"/>
          <w:sz w:val="24"/>
        </w:rPr>
        <w:t xml:space="preserve">(5.4) que, junto con </w:t>
      </w:r>
      <w:r w:rsidR="00EB11C5" w:rsidRPr="00907F03">
        <w:rPr>
          <w:rFonts w:ascii="Arial" w:hAnsi="Arial"/>
          <w:i/>
          <w:sz w:val="24"/>
        </w:rPr>
        <w:t>buen humor vs. mal humor,</w:t>
      </w:r>
      <w:r w:rsidR="00EB11C5" w:rsidRPr="00907F03">
        <w:rPr>
          <w:rFonts w:ascii="Arial" w:hAnsi="Arial"/>
          <w:sz w:val="24"/>
        </w:rPr>
        <w:t xml:space="preserve"> </w:t>
      </w:r>
      <w:r>
        <w:rPr>
          <w:rFonts w:ascii="Arial" w:hAnsi="Arial"/>
          <w:sz w:val="24"/>
        </w:rPr>
        <w:t>p</w:t>
      </w:r>
      <w:r w:rsidR="00EB11C5" w:rsidRPr="00907F03">
        <w:rPr>
          <w:rFonts w:ascii="Arial" w:hAnsi="Arial"/>
          <w:sz w:val="24"/>
        </w:rPr>
        <w:t>res</w:t>
      </w:r>
      <w:r>
        <w:rPr>
          <w:rFonts w:ascii="Arial" w:hAnsi="Arial"/>
          <w:sz w:val="24"/>
        </w:rPr>
        <w:t>en</w:t>
      </w:r>
      <w:r w:rsidR="00EB11C5" w:rsidRPr="00907F03">
        <w:rPr>
          <w:rFonts w:ascii="Arial" w:hAnsi="Arial"/>
          <w:sz w:val="24"/>
        </w:rPr>
        <w:t xml:space="preserve">tó un decremento de 0.2; mientras que el balance </w:t>
      </w:r>
      <w:r w:rsidR="00EB11C5" w:rsidRPr="00907F03">
        <w:rPr>
          <w:rFonts w:ascii="Arial" w:hAnsi="Arial"/>
          <w:i/>
          <w:sz w:val="24"/>
        </w:rPr>
        <w:t>tranquilo vs. preocupado o estresado</w:t>
      </w:r>
      <w:r w:rsidR="00EB11C5" w:rsidRPr="00907F03">
        <w:rPr>
          <w:rFonts w:ascii="Arial" w:hAnsi="Arial"/>
          <w:sz w:val="24"/>
        </w:rPr>
        <w:t xml:space="preserve"> disminuy</w:t>
      </w:r>
      <w:r w:rsidR="00EC4075">
        <w:rPr>
          <w:rFonts w:ascii="Arial" w:hAnsi="Arial"/>
          <w:sz w:val="24"/>
        </w:rPr>
        <w:t>ó</w:t>
      </w:r>
      <w:r w:rsidR="00EB11C5" w:rsidRPr="00907F03">
        <w:rPr>
          <w:rFonts w:ascii="Arial" w:hAnsi="Arial"/>
          <w:sz w:val="24"/>
        </w:rPr>
        <w:t xml:space="preserve"> 0.1; por su parte</w:t>
      </w:r>
      <w:r w:rsidR="00EB11C5">
        <w:rPr>
          <w:rFonts w:ascii="Arial" w:hAnsi="Arial"/>
          <w:sz w:val="24"/>
        </w:rPr>
        <w:t>,</w:t>
      </w:r>
      <w:r w:rsidR="00EB11C5" w:rsidRPr="00907F03">
        <w:rPr>
          <w:rFonts w:ascii="Arial" w:hAnsi="Arial"/>
          <w:sz w:val="24"/>
        </w:rPr>
        <w:t xml:space="preserve"> </w:t>
      </w:r>
      <w:r w:rsidR="00EB11C5" w:rsidRPr="00907F03">
        <w:rPr>
          <w:rFonts w:ascii="Arial" w:hAnsi="Arial"/>
          <w:i/>
          <w:sz w:val="24"/>
        </w:rPr>
        <w:t xml:space="preserve">emocionado o alegre vs. triste o deprimido </w:t>
      </w:r>
      <w:r w:rsidR="00EB11C5" w:rsidRPr="00907F03">
        <w:rPr>
          <w:rFonts w:ascii="Arial" w:hAnsi="Arial"/>
          <w:sz w:val="24"/>
        </w:rPr>
        <w:t>se mant</w:t>
      </w:r>
      <w:r w:rsidR="009A16F5">
        <w:rPr>
          <w:rFonts w:ascii="Arial" w:hAnsi="Arial"/>
          <w:sz w:val="24"/>
        </w:rPr>
        <w:t>uvo</w:t>
      </w:r>
      <w:r w:rsidR="00EB11C5" w:rsidRPr="00907F03">
        <w:rPr>
          <w:rFonts w:ascii="Arial" w:hAnsi="Arial"/>
          <w:sz w:val="24"/>
        </w:rPr>
        <w:t xml:space="preserve"> con relación al año anterior.</w:t>
      </w:r>
    </w:p>
    <w:p w14:paraId="3FB21D6F" w14:textId="628D4BF4" w:rsidR="00EB11C5" w:rsidRPr="00907F03" w:rsidRDefault="00EB11C5" w:rsidP="0083418B">
      <w:pPr>
        <w:pStyle w:val="Textoindependiente"/>
        <w:spacing w:before="240"/>
        <w:ind w:left="0" w:right="109"/>
        <w:jc w:val="both"/>
      </w:pPr>
      <w:r w:rsidRPr="00907F03">
        <w:t xml:space="preserve">Más allá de los balances y considerando, por separado, en escala de 0 a 10, los distintos estados anímicos positivos por una parte y los negativos por la otra, en julio de este año el conjunto de estados positivos promedió 7.7, con una </w:t>
      </w:r>
      <w:r w:rsidR="009A16F5">
        <w:t xml:space="preserve">reducción </w:t>
      </w:r>
      <w:r w:rsidRPr="00907F03">
        <w:t>de una décima conforme a lo reportado en julio de 2018; frente a un promedio de 1.4 de los estados negativos que se mantienen sin cambio.</w:t>
      </w:r>
    </w:p>
    <w:p w14:paraId="7C4D3896" w14:textId="77777777" w:rsidR="00EB11C5" w:rsidRPr="002A0C6F" w:rsidRDefault="00EB11C5" w:rsidP="006B5A21">
      <w:pPr>
        <w:spacing w:before="240"/>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sidRPr="002A0C6F">
        <w:rPr>
          <w:rFonts w:ascii="Arial"/>
          <w:sz w:val="20"/>
        </w:rPr>
        <w:t>5</w:t>
      </w:r>
    </w:p>
    <w:p w14:paraId="3980DCCF" w14:textId="5C21CB6E" w:rsidR="00EB11C5" w:rsidRPr="006B5A21" w:rsidRDefault="006B5A21" w:rsidP="006B5A21">
      <w:pPr>
        <w:jc w:val="center"/>
        <w:rPr>
          <w:rFonts w:ascii="Arial" w:eastAsia="Arial" w:hAnsi="Arial" w:cs="Arial"/>
          <w:smallCaps/>
        </w:rPr>
      </w:pPr>
      <w:r>
        <w:rPr>
          <w:rFonts w:ascii="Arial" w:hAnsi="Arial"/>
          <w:b/>
          <w:smallCaps/>
          <w:spacing w:val="-1"/>
        </w:rPr>
        <w:t>B</w:t>
      </w:r>
      <w:r w:rsidRPr="006B5A21">
        <w:rPr>
          <w:rFonts w:ascii="Arial" w:hAnsi="Arial"/>
          <w:b/>
          <w:smallCaps/>
          <w:spacing w:val="-1"/>
        </w:rPr>
        <w:t>alance</w:t>
      </w:r>
      <w:r w:rsidRPr="006B5A21">
        <w:rPr>
          <w:rFonts w:ascii="Arial" w:hAnsi="Arial"/>
          <w:b/>
          <w:smallCaps/>
          <w:spacing w:val="2"/>
        </w:rPr>
        <w:t xml:space="preserve"> </w:t>
      </w:r>
      <w:r w:rsidRPr="006B5A21">
        <w:rPr>
          <w:rFonts w:ascii="Arial" w:hAnsi="Arial"/>
          <w:b/>
          <w:smallCaps/>
          <w:spacing w:val="-1"/>
        </w:rPr>
        <w:t xml:space="preserve">anímico </w:t>
      </w:r>
      <w:r w:rsidRPr="006B5A21">
        <w:rPr>
          <w:rFonts w:ascii="Arial" w:hAnsi="Arial"/>
          <w:b/>
          <w:smallCaps/>
        </w:rPr>
        <w:t>en general,</w:t>
      </w:r>
      <w:r w:rsidRPr="006B5A21">
        <w:rPr>
          <w:rFonts w:ascii="Arial" w:hAnsi="Arial"/>
          <w:b/>
          <w:smallCaps/>
          <w:spacing w:val="-10"/>
        </w:rPr>
        <w:t xml:space="preserve"> </w:t>
      </w:r>
      <w:r w:rsidRPr="006B5A21">
        <w:rPr>
          <w:rFonts w:ascii="Arial" w:hAnsi="Arial"/>
          <w:b/>
          <w:smallCaps/>
          <w:spacing w:val="-1"/>
        </w:rPr>
        <w:t>balances</w:t>
      </w:r>
      <w:r w:rsidRPr="006B5A21">
        <w:rPr>
          <w:rFonts w:ascii="Arial" w:hAnsi="Arial"/>
          <w:b/>
          <w:smallCaps/>
        </w:rPr>
        <w:t xml:space="preserve"> específicos</w:t>
      </w:r>
      <w:r w:rsidRPr="006B5A21">
        <w:rPr>
          <w:rFonts w:ascii="Arial" w:hAnsi="Arial"/>
          <w:b/>
          <w:smallCaps/>
          <w:spacing w:val="1"/>
        </w:rPr>
        <w:t xml:space="preserve"> </w:t>
      </w:r>
      <w:r w:rsidRPr="006B5A21">
        <w:rPr>
          <w:rFonts w:ascii="Arial" w:hAnsi="Arial"/>
          <w:b/>
          <w:smallCaps/>
        </w:rPr>
        <w:t xml:space="preserve">y </w:t>
      </w:r>
      <w:r w:rsidRPr="006B5A21">
        <w:rPr>
          <w:rFonts w:ascii="Arial" w:hAnsi="Arial"/>
          <w:b/>
          <w:smallCaps/>
          <w:spacing w:val="-1"/>
        </w:rPr>
        <w:t>estados</w:t>
      </w:r>
      <w:r w:rsidRPr="006B5A21">
        <w:rPr>
          <w:rFonts w:ascii="Arial" w:hAnsi="Arial"/>
          <w:b/>
          <w:smallCaps/>
          <w:spacing w:val="2"/>
        </w:rPr>
        <w:t xml:space="preserve"> </w:t>
      </w:r>
      <w:r w:rsidRPr="006B5A21">
        <w:rPr>
          <w:rFonts w:ascii="Arial" w:hAnsi="Arial"/>
          <w:b/>
          <w:smallCaps/>
          <w:spacing w:val="-1"/>
        </w:rPr>
        <w:t>anímicos</w:t>
      </w:r>
      <w:r w:rsidRPr="006B5A21">
        <w:rPr>
          <w:rFonts w:ascii="Arial" w:hAnsi="Arial"/>
          <w:b/>
          <w:smallCaps/>
          <w:spacing w:val="41"/>
        </w:rPr>
        <w:t xml:space="preserve"> </w:t>
      </w:r>
      <w:r w:rsidRPr="006B5A21">
        <w:rPr>
          <w:rFonts w:ascii="Arial" w:hAnsi="Arial"/>
          <w:b/>
          <w:smallCaps/>
          <w:spacing w:val="41"/>
        </w:rPr>
        <w:br/>
      </w:r>
      <w:r w:rsidRPr="006B5A21">
        <w:rPr>
          <w:rFonts w:ascii="Arial" w:hAnsi="Arial"/>
          <w:b/>
          <w:smallCaps/>
          <w:spacing w:val="-1"/>
        </w:rPr>
        <w:t>positivos</w:t>
      </w:r>
      <w:r w:rsidRPr="006B5A21">
        <w:rPr>
          <w:rFonts w:ascii="Arial" w:hAnsi="Arial"/>
          <w:b/>
          <w:smallCaps/>
        </w:rPr>
        <w:t xml:space="preserve"> y </w:t>
      </w:r>
      <w:r w:rsidRPr="006B5A21">
        <w:rPr>
          <w:rFonts w:ascii="Arial" w:hAnsi="Arial"/>
          <w:b/>
          <w:smallCaps/>
          <w:spacing w:val="-1"/>
        </w:rPr>
        <w:t>negativos,</w:t>
      </w:r>
      <w:r w:rsidRPr="006B5A21">
        <w:rPr>
          <w:rFonts w:ascii="Arial" w:hAnsi="Arial"/>
          <w:b/>
          <w:smallCaps/>
          <w:spacing w:val="-10"/>
        </w:rPr>
        <w:t xml:space="preserve"> </w:t>
      </w:r>
      <w:r w:rsidRPr="006B5A21">
        <w:rPr>
          <w:rFonts w:ascii="Arial" w:hAnsi="Arial"/>
          <w:b/>
          <w:smallCaps/>
          <w:spacing w:val="-1"/>
        </w:rPr>
        <w:t>durante</w:t>
      </w:r>
      <w:r w:rsidRPr="006B5A21">
        <w:rPr>
          <w:rFonts w:ascii="Arial" w:hAnsi="Arial"/>
          <w:b/>
          <w:smallCaps/>
        </w:rPr>
        <w:t xml:space="preserve"> </w:t>
      </w:r>
      <w:r w:rsidRPr="006B5A21">
        <w:rPr>
          <w:rFonts w:ascii="Arial" w:hAnsi="Arial"/>
          <w:b/>
          <w:smallCaps/>
          <w:spacing w:val="-1"/>
        </w:rPr>
        <w:t>julio</w:t>
      </w:r>
    </w:p>
    <w:p w14:paraId="1FA3D707" w14:textId="746263C0" w:rsidR="00EB11C5" w:rsidRPr="002A0C6F" w:rsidRDefault="00EB11C5" w:rsidP="006B5A21">
      <w:pPr>
        <w:spacing w:before="3"/>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-10</w:t>
      </w:r>
      <w:r w:rsidRPr="002A0C6F">
        <w:rPr>
          <w:rFonts w:ascii="Arial"/>
          <w:spacing w:val="-14"/>
          <w:sz w:val="18"/>
        </w:rPr>
        <w:t xml:space="preserve"> </w:t>
      </w:r>
      <w:r w:rsidRPr="002A0C6F">
        <w:rPr>
          <w:rFonts w:ascii="Arial"/>
          <w:sz w:val="14"/>
        </w:rPr>
        <w:t>A</w:t>
      </w:r>
      <w:r w:rsidRPr="002A0C6F">
        <w:rPr>
          <w:rFonts w:ascii="Arial"/>
          <w:spacing w:val="-1"/>
          <w:sz w:val="14"/>
        </w:rPr>
        <w:t xml:space="preserve"> </w:t>
      </w:r>
      <w:r w:rsidR="009A16F5">
        <w:rPr>
          <w:rFonts w:ascii="Arial"/>
          <w:spacing w:val="-1"/>
          <w:sz w:val="14"/>
        </w:rPr>
        <w:t>+</w:t>
      </w:r>
      <w:r w:rsidRPr="002A0C6F">
        <w:rPr>
          <w:rFonts w:ascii="Arial"/>
          <w:sz w:val="18"/>
        </w:rPr>
        <w:t>10)</w:t>
      </w:r>
    </w:p>
    <w:p w14:paraId="6B7CFB9C" w14:textId="77777777" w:rsidR="00EB11C5" w:rsidRPr="002A0C6F" w:rsidRDefault="00EB11C5" w:rsidP="00EB11C5">
      <w:pPr>
        <w:spacing w:before="11"/>
        <w:rPr>
          <w:rFonts w:ascii="Arial" w:eastAsia="Arial" w:hAnsi="Arial" w:cs="Arial"/>
          <w:sz w:val="4"/>
          <w:szCs w:val="4"/>
        </w:rPr>
      </w:pPr>
    </w:p>
    <w:tbl>
      <w:tblPr>
        <w:tblStyle w:val="TableNormal"/>
        <w:tblW w:w="0" w:type="auto"/>
        <w:jc w:val="center"/>
        <w:tblLayout w:type="fixed"/>
        <w:tblLook w:val="01E0" w:firstRow="1" w:lastRow="1" w:firstColumn="1" w:lastColumn="1" w:noHBand="0" w:noVBand="0"/>
      </w:tblPr>
      <w:tblGrid>
        <w:gridCol w:w="4764"/>
        <w:gridCol w:w="1349"/>
        <w:gridCol w:w="1349"/>
      </w:tblGrid>
      <w:tr w:rsidR="00EB11C5" w:rsidRPr="002A0C6F" w14:paraId="2A16802F" w14:textId="77777777" w:rsidTr="006B5A21">
        <w:trPr>
          <w:jc w:val="center"/>
        </w:trPr>
        <w:tc>
          <w:tcPr>
            <w:tcW w:w="4764"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34CD883C" w14:textId="44D117A1" w:rsidR="00EB11C5" w:rsidRPr="002A0C6F" w:rsidRDefault="00EB11C5" w:rsidP="006B5A21">
            <w:pPr>
              <w:pStyle w:val="TableParagraph"/>
              <w:spacing w:before="59"/>
              <w:ind w:left="210"/>
              <w:rPr>
                <w:rFonts w:ascii="Arial" w:eastAsia="Arial" w:hAnsi="Arial" w:cs="Arial"/>
                <w:sz w:val="18"/>
                <w:szCs w:val="18"/>
              </w:rPr>
            </w:pPr>
            <w:r w:rsidRPr="002A0C6F">
              <w:rPr>
                <w:rFonts w:ascii="Arial" w:hAnsi="Arial"/>
                <w:color w:val="FFFFFF"/>
                <w:spacing w:val="-1"/>
                <w:sz w:val="18"/>
              </w:rPr>
              <w:t>Balance</w:t>
            </w:r>
            <w:r w:rsidRPr="002A0C6F">
              <w:rPr>
                <w:rFonts w:ascii="Arial" w:hAnsi="Arial"/>
                <w:color w:val="FFFFFF"/>
                <w:sz w:val="18"/>
              </w:rPr>
              <w:t xml:space="preserve"> </w:t>
            </w:r>
            <w:r w:rsidRPr="002A0C6F">
              <w:rPr>
                <w:rFonts w:ascii="Arial" w:hAnsi="Arial"/>
                <w:color w:val="FFFFFF"/>
                <w:spacing w:val="-1"/>
                <w:sz w:val="18"/>
              </w:rPr>
              <w:t>general,</w:t>
            </w:r>
            <w:r w:rsidRPr="002A0C6F">
              <w:rPr>
                <w:rFonts w:ascii="Arial" w:hAnsi="Arial"/>
                <w:color w:val="FFFFFF"/>
                <w:sz w:val="18"/>
              </w:rPr>
              <w:t xml:space="preserve"> </w:t>
            </w:r>
            <w:r w:rsidRPr="002A0C6F">
              <w:rPr>
                <w:rFonts w:ascii="Arial" w:hAnsi="Arial"/>
                <w:color w:val="FFFFFF"/>
                <w:spacing w:val="-1"/>
                <w:sz w:val="18"/>
              </w:rPr>
              <w:t>balances</w:t>
            </w:r>
            <w:r w:rsidRPr="002A0C6F">
              <w:rPr>
                <w:rFonts w:ascii="Arial" w:hAnsi="Arial"/>
                <w:color w:val="FFFFFF"/>
                <w:spacing w:val="1"/>
                <w:sz w:val="18"/>
              </w:rPr>
              <w:t xml:space="preserve"> </w:t>
            </w:r>
            <w:r w:rsidRPr="002A0C6F">
              <w:rPr>
                <w:rFonts w:ascii="Arial" w:hAnsi="Arial"/>
                <w:color w:val="FFFFFF"/>
                <w:spacing w:val="-1"/>
                <w:sz w:val="18"/>
              </w:rPr>
              <w:t>específicos</w:t>
            </w:r>
            <w:r w:rsidRPr="002A0C6F">
              <w:rPr>
                <w:rFonts w:ascii="Arial" w:hAnsi="Arial"/>
                <w:color w:val="FFFFFF"/>
                <w:spacing w:val="5"/>
                <w:sz w:val="18"/>
              </w:rPr>
              <w:t xml:space="preserve"> </w:t>
            </w:r>
            <w:r w:rsidR="00C32FC5">
              <w:rPr>
                <w:rFonts w:ascii="Arial" w:hAnsi="Arial"/>
                <w:color w:val="FFFFFF"/>
                <w:spacing w:val="5"/>
                <w:sz w:val="18"/>
              </w:rPr>
              <w:br/>
            </w:r>
            <w:r w:rsidRPr="002A0C6F">
              <w:rPr>
                <w:rFonts w:ascii="Arial" w:hAnsi="Arial"/>
                <w:color w:val="FFFFFF"/>
                <w:sz w:val="18"/>
              </w:rPr>
              <w:t>y</w:t>
            </w:r>
            <w:r w:rsidRPr="002A0C6F">
              <w:rPr>
                <w:rFonts w:ascii="Arial" w:hAnsi="Arial"/>
                <w:color w:val="FFFFFF"/>
                <w:spacing w:val="-2"/>
                <w:sz w:val="18"/>
              </w:rPr>
              <w:t xml:space="preserve"> </w:t>
            </w:r>
            <w:r w:rsidRPr="002A0C6F">
              <w:rPr>
                <w:rFonts w:ascii="Arial" w:hAnsi="Arial"/>
                <w:color w:val="FFFFFF"/>
                <w:spacing w:val="-1"/>
                <w:sz w:val="18"/>
              </w:rPr>
              <w:t>estados anímicos</w:t>
            </w:r>
          </w:p>
        </w:tc>
        <w:tc>
          <w:tcPr>
            <w:tcW w:w="1349"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4BF02350" w14:textId="77777777" w:rsidR="00EB11C5" w:rsidRPr="002A0C6F" w:rsidRDefault="00EB11C5" w:rsidP="006B5A21">
            <w:pPr>
              <w:pStyle w:val="TableParagraph"/>
              <w:jc w:val="center"/>
              <w:rPr>
                <w:rFonts w:ascii="Arial" w:eastAsia="Arial" w:hAnsi="Arial" w:cs="Arial"/>
                <w:sz w:val="18"/>
                <w:szCs w:val="18"/>
              </w:rPr>
            </w:pPr>
            <w:r>
              <w:rPr>
                <w:rFonts w:ascii="Arial"/>
                <w:color w:val="FFFFFF"/>
                <w:sz w:val="18"/>
              </w:rPr>
              <w:t>Jul</w:t>
            </w:r>
            <w:r w:rsidRPr="002A0C6F">
              <w:rPr>
                <w:rFonts w:ascii="Arial"/>
                <w:color w:val="FFFFFF"/>
                <w:sz w:val="18"/>
              </w:rPr>
              <w:t>-18</w:t>
            </w:r>
          </w:p>
        </w:tc>
        <w:tc>
          <w:tcPr>
            <w:tcW w:w="1349"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568792C5" w14:textId="77777777" w:rsidR="00EB11C5" w:rsidRPr="002A0C6F" w:rsidRDefault="00EB11C5" w:rsidP="006B5A21">
            <w:pPr>
              <w:pStyle w:val="TableParagraph"/>
              <w:jc w:val="center"/>
              <w:rPr>
                <w:rFonts w:ascii="Arial" w:eastAsia="Arial" w:hAnsi="Arial" w:cs="Arial"/>
                <w:sz w:val="18"/>
                <w:szCs w:val="18"/>
              </w:rPr>
            </w:pPr>
            <w:r>
              <w:rPr>
                <w:rFonts w:ascii="Arial"/>
                <w:color w:val="FFFFFF"/>
                <w:sz w:val="18"/>
              </w:rPr>
              <w:t>Jul</w:t>
            </w:r>
            <w:r w:rsidRPr="002A0C6F">
              <w:rPr>
                <w:rFonts w:ascii="Arial"/>
                <w:color w:val="FFFFFF"/>
                <w:sz w:val="18"/>
              </w:rPr>
              <w:t>-19</w:t>
            </w:r>
          </w:p>
        </w:tc>
      </w:tr>
      <w:tr w:rsidR="00EB11C5" w:rsidRPr="002A0C6F" w14:paraId="0108F4C8" w14:textId="77777777" w:rsidTr="006B5A21">
        <w:trPr>
          <w:trHeight w:hRule="exact" w:val="322"/>
          <w:jc w:val="center"/>
        </w:trPr>
        <w:tc>
          <w:tcPr>
            <w:tcW w:w="4764" w:type="dxa"/>
            <w:tcBorders>
              <w:top w:val="single" w:sz="8" w:space="0" w:color="FFFFFF" w:themeColor="background1"/>
              <w:left w:val="single" w:sz="8" w:space="0" w:color="585858"/>
              <w:right w:val="single" w:sz="4" w:space="0" w:color="FFFFFF" w:themeColor="background1"/>
            </w:tcBorders>
            <w:shd w:val="clear" w:color="auto" w:fill="F0A1A7"/>
            <w:vAlign w:val="center"/>
          </w:tcPr>
          <w:p w14:paraId="3C406523" w14:textId="77777777" w:rsidR="00EB11C5" w:rsidRPr="002A0C6F" w:rsidRDefault="00EB11C5" w:rsidP="00EB11C5">
            <w:pPr>
              <w:pStyle w:val="TableParagraph"/>
              <w:spacing w:before="32"/>
              <w:ind w:left="56"/>
              <w:rPr>
                <w:rFonts w:ascii="Arial" w:eastAsia="Arial" w:hAnsi="Arial" w:cs="Arial"/>
                <w:sz w:val="16"/>
                <w:szCs w:val="16"/>
              </w:rPr>
            </w:pPr>
            <w:r w:rsidRPr="002A0C6F">
              <w:rPr>
                <w:rFonts w:ascii="Arial" w:hAnsi="Arial"/>
                <w:b/>
                <w:spacing w:val="-1"/>
                <w:sz w:val="16"/>
              </w:rPr>
              <w:t>Balance</w:t>
            </w:r>
            <w:r w:rsidRPr="002A0C6F">
              <w:rPr>
                <w:rFonts w:ascii="Arial" w:hAnsi="Arial"/>
                <w:b/>
                <w:sz w:val="16"/>
              </w:rPr>
              <w:t xml:space="preserve"> </w:t>
            </w:r>
            <w:r w:rsidRPr="002A0C6F">
              <w:rPr>
                <w:rFonts w:ascii="Arial" w:hAnsi="Arial"/>
                <w:b/>
                <w:spacing w:val="-1"/>
                <w:sz w:val="16"/>
              </w:rPr>
              <w:t>anímico</w:t>
            </w:r>
            <w:r w:rsidRPr="002A0C6F">
              <w:rPr>
                <w:rFonts w:ascii="Arial" w:hAnsi="Arial"/>
                <w:b/>
                <w:spacing w:val="-2"/>
                <w:sz w:val="16"/>
              </w:rPr>
              <w:t xml:space="preserve"> </w:t>
            </w:r>
            <w:r w:rsidRPr="002A0C6F">
              <w:rPr>
                <w:rFonts w:ascii="Arial" w:hAnsi="Arial"/>
                <w:b/>
                <w:spacing w:val="-1"/>
                <w:sz w:val="16"/>
              </w:rPr>
              <w:t>general</w:t>
            </w:r>
          </w:p>
        </w:tc>
        <w:tc>
          <w:tcPr>
            <w:tcW w:w="1349" w:type="dxa"/>
            <w:tcBorders>
              <w:top w:val="single" w:sz="8" w:space="0" w:color="FFFFFF" w:themeColor="background1"/>
              <w:left w:val="single" w:sz="4" w:space="0" w:color="FFFFFF" w:themeColor="background1"/>
              <w:right w:val="single" w:sz="4" w:space="0" w:color="FFFFFF" w:themeColor="background1"/>
            </w:tcBorders>
            <w:shd w:val="clear" w:color="auto" w:fill="F0A1A7"/>
            <w:vAlign w:val="center"/>
          </w:tcPr>
          <w:p w14:paraId="0D74D64C" w14:textId="77777777" w:rsidR="00EB11C5" w:rsidRPr="00344F07" w:rsidRDefault="00EB11C5" w:rsidP="004D6BCF">
            <w:pPr>
              <w:tabs>
                <w:tab w:val="decimal" w:pos="607"/>
              </w:tabs>
              <w:rPr>
                <w:rFonts w:ascii="Arial" w:hAnsi="Arial" w:cs="Arial"/>
                <w:b/>
                <w:bCs/>
                <w:sz w:val="16"/>
                <w:szCs w:val="16"/>
              </w:rPr>
            </w:pPr>
            <w:r w:rsidRPr="00344F07">
              <w:rPr>
                <w:rFonts w:ascii="Arial" w:hAnsi="Arial" w:cs="Arial"/>
                <w:b/>
                <w:bCs/>
                <w:sz w:val="16"/>
                <w:szCs w:val="16"/>
              </w:rPr>
              <w:t>6.4</w:t>
            </w:r>
          </w:p>
        </w:tc>
        <w:tc>
          <w:tcPr>
            <w:tcW w:w="1349" w:type="dxa"/>
            <w:tcBorders>
              <w:top w:val="single" w:sz="8" w:space="0" w:color="FFFFFF" w:themeColor="background1"/>
              <w:left w:val="single" w:sz="4" w:space="0" w:color="FFFFFF" w:themeColor="background1"/>
              <w:right w:val="single" w:sz="8" w:space="0" w:color="585858"/>
            </w:tcBorders>
            <w:shd w:val="clear" w:color="auto" w:fill="F0A1A7"/>
            <w:vAlign w:val="center"/>
          </w:tcPr>
          <w:p w14:paraId="564DC845" w14:textId="77777777" w:rsidR="00EB11C5" w:rsidRPr="00344F07" w:rsidRDefault="00EB11C5" w:rsidP="004D6BCF">
            <w:pPr>
              <w:tabs>
                <w:tab w:val="decimal" w:pos="607"/>
              </w:tabs>
              <w:rPr>
                <w:rFonts w:ascii="Arial" w:hAnsi="Arial" w:cs="Arial"/>
                <w:b/>
                <w:bCs/>
                <w:sz w:val="16"/>
                <w:szCs w:val="16"/>
              </w:rPr>
            </w:pPr>
            <w:r w:rsidRPr="00344F07">
              <w:rPr>
                <w:rFonts w:ascii="Arial" w:hAnsi="Arial" w:cs="Arial"/>
                <w:b/>
                <w:bCs/>
                <w:sz w:val="16"/>
                <w:szCs w:val="16"/>
              </w:rPr>
              <w:t>6.3</w:t>
            </w:r>
          </w:p>
        </w:tc>
      </w:tr>
      <w:tr w:rsidR="00EB11C5" w:rsidRPr="002A0C6F" w14:paraId="7C437D95" w14:textId="77777777" w:rsidTr="006B5A21">
        <w:trPr>
          <w:trHeight w:hRule="exact" w:val="240"/>
          <w:jc w:val="center"/>
        </w:trPr>
        <w:tc>
          <w:tcPr>
            <w:tcW w:w="4764" w:type="dxa"/>
            <w:tcBorders>
              <w:left w:val="single" w:sz="8" w:space="0" w:color="585858"/>
              <w:right w:val="single" w:sz="4" w:space="0" w:color="FFFFFF" w:themeColor="background1"/>
            </w:tcBorders>
            <w:shd w:val="clear" w:color="auto" w:fill="F4E9EB"/>
            <w:vAlign w:val="center"/>
          </w:tcPr>
          <w:p w14:paraId="4FA35DD8" w14:textId="77777777" w:rsidR="00EB11C5" w:rsidRPr="002A0C6F" w:rsidRDefault="00EB11C5" w:rsidP="00EB11C5">
            <w:pPr>
              <w:pStyle w:val="TableParagraph"/>
              <w:spacing w:line="180" w:lineRule="exact"/>
              <w:ind w:left="162"/>
              <w:rPr>
                <w:rFonts w:ascii="Arial" w:eastAsia="Arial" w:hAnsi="Arial" w:cs="Arial"/>
                <w:sz w:val="16"/>
                <w:szCs w:val="16"/>
              </w:rPr>
            </w:pPr>
            <w:r w:rsidRPr="002A0C6F">
              <w:rPr>
                <w:rFonts w:ascii="Arial" w:hAnsi="Arial"/>
                <w:spacing w:val="-1"/>
                <w:sz w:val="16"/>
              </w:rPr>
              <w:t>Enfocado</w:t>
            </w:r>
            <w:r w:rsidRPr="002A0C6F">
              <w:rPr>
                <w:rFonts w:ascii="Arial" w:hAnsi="Arial"/>
                <w:sz w:val="16"/>
              </w:rPr>
              <w:t xml:space="preserve"> </w:t>
            </w:r>
            <w:r w:rsidRPr="002A0C6F">
              <w:rPr>
                <w:rFonts w:ascii="Arial" w:hAnsi="Arial"/>
                <w:spacing w:val="-2"/>
                <w:sz w:val="16"/>
              </w:rPr>
              <w:t>vs.</w:t>
            </w:r>
            <w:r w:rsidRPr="002A0C6F">
              <w:rPr>
                <w:rFonts w:ascii="Arial" w:hAnsi="Arial"/>
                <w:spacing w:val="1"/>
                <w:sz w:val="16"/>
              </w:rPr>
              <w:t xml:space="preserve"> </w:t>
            </w:r>
            <w:r w:rsidRPr="002A0C6F">
              <w:rPr>
                <w:rFonts w:ascii="Arial" w:hAnsi="Arial"/>
                <w:spacing w:val="-1"/>
                <w:sz w:val="16"/>
              </w:rPr>
              <w:t>aburrido</w:t>
            </w:r>
            <w:r w:rsidRPr="002A0C6F">
              <w:rPr>
                <w:rFonts w:ascii="Arial" w:hAnsi="Arial"/>
                <w:sz w:val="16"/>
              </w:rPr>
              <w:t xml:space="preserve"> o</w:t>
            </w:r>
            <w:r w:rsidRPr="002A0C6F">
              <w:rPr>
                <w:rFonts w:ascii="Arial" w:hAnsi="Arial"/>
                <w:spacing w:val="-2"/>
                <w:sz w:val="16"/>
              </w:rPr>
              <w:t xml:space="preserve"> </w:t>
            </w:r>
            <w:r w:rsidRPr="002A0C6F">
              <w:rPr>
                <w:rFonts w:ascii="Arial" w:hAnsi="Arial"/>
                <w:sz w:val="16"/>
              </w:rPr>
              <w:t>sin</w:t>
            </w:r>
            <w:r w:rsidRPr="002A0C6F">
              <w:rPr>
                <w:rFonts w:ascii="Arial" w:hAnsi="Arial"/>
                <w:spacing w:val="-2"/>
                <w:sz w:val="16"/>
              </w:rPr>
              <w:t xml:space="preserve"> </w:t>
            </w:r>
            <w:r w:rsidRPr="002A0C6F">
              <w:rPr>
                <w:rFonts w:ascii="Arial" w:hAnsi="Arial"/>
                <w:spacing w:val="-1"/>
                <w:sz w:val="16"/>
              </w:rPr>
              <w:t>interés</w:t>
            </w:r>
            <w:r w:rsidRPr="002A0C6F">
              <w:rPr>
                <w:rFonts w:ascii="Arial" w:hAnsi="Arial"/>
                <w:spacing w:val="2"/>
                <w:sz w:val="16"/>
              </w:rPr>
              <w:t xml:space="preserve"> </w:t>
            </w:r>
            <w:r w:rsidRPr="002A0C6F">
              <w:rPr>
                <w:rFonts w:ascii="Arial" w:hAnsi="Arial"/>
                <w:spacing w:val="-1"/>
                <w:sz w:val="16"/>
              </w:rPr>
              <w:t>en</w:t>
            </w:r>
            <w:r w:rsidRPr="002A0C6F">
              <w:rPr>
                <w:rFonts w:ascii="Arial" w:hAnsi="Arial"/>
                <w:sz w:val="16"/>
              </w:rPr>
              <w:t xml:space="preserve"> lo </w:t>
            </w:r>
            <w:r w:rsidRPr="002A0C6F">
              <w:rPr>
                <w:rFonts w:ascii="Arial" w:hAnsi="Arial"/>
                <w:spacing w:val="-1"/>
                <w:sz w:val="16"/>
              </w:rPr>
              <w:t>que</w:t>
            </w:r>
            <w:r w:rsidRPr="002A0C6F">
              <w:rPr>
                <w:rFonts w:ascii="Arial" w:hAnsi="Arial"/>
                <w:sz w:val="16"/>
              </w:rPr>
              <w:t xml:space="preserve"> </w:t>
            </w:r>
            <w:r w:rsidRPr="002A0C6F">
              <w:rPr>
                <w:rFonts w:ascii="Arial" w:hAnsi="Arial"/>
                <w:spacing w:val="-2"/>
                <w:sz w:val="16"/>
              </w:rPr>
              <w:t>hacía</w:t>
            </w:r>
          </w:p>
        </w:tc>
        <w:tc>
          <w:tcPr>
            <w:tcW w:w="1349" w:type="dxa"/>
            <w:tcBorders>
              <w:left w:val="single" w:sz="4" w:space="0" w:color="FFFFFF" w:themeColor="background1"/>
              <w:right w:val="single" w:sz="4" w:space="0" w:color="FFFFFF" w:themeColor="background1"/>
            </w:tcBorders>
            <w:shd w:val="clear" w:color="auto" w:fill="F4E9EB"/>
            <w:vAlign w:val="center"/>
          </w:tcPr>
          <w:p w14:paraId="4954025C"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7.0</w:t>
            </w:r>
          </w:p>
        </w:tc>
        <w:tc>
          <w:tcPr>
            <w:tcW w:w="1349" w:type="dxa"/>
            <w:tcBorders>
              <w:left w:val="single" w:sz="4" w:space="0" w:color="FFFFFF" w:themeColor="background1"/>
              <w:right w:val="single" w:sz="8" w:space="0" w:color="585858"/>
            </w:tcBorders>
            <w:shd w:val="clear" w:color="auto" w:fill="F4E9EB"/>
            <w:vAlign w:val="center"/>
          </w:tcPr>
          <w:p w14:paraId="36EB4F07"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7.0</w:t>
            </w:r>
          </w:p>
        </w:tc>
      </w:tr>
      <w:tr w:rsidR="00EB11C5" w:rsidRPr="002A0C6F" w14:paraId="26A941B3" w14:textId="77777777" w:rsidTr="006B5A21">
        <w:trPr>
          <w:trHeight w:hRule="exact" w:val="240"/>
          <w:jc w:val="center"/>
        </w:trPr>
        <w:tc>
          <w:tcPr>
            <w:tcW w:w="4764" w:type="dxa"/>
            <w:tcBorders>
              <w:left w:val="single" w:sz="8" w:space="0" w:color="585858"/>
              <w:right w:val="single" w:sz="4" w:space="0" w:color="FFFFFF" w:themeColor="background1"/>
            </w:tcBorders>
            <w:shd w:val="clear" w:color="auto" w:fill="EAD2D6"/>
            <w:vAlign w:val="center"/>
          </w:tcPr>
          <w:p w14:paraId="4435A641" w14:textId="77777777" w:rsidR="00EB11C5" w:rsidRPr="002A0C6F" w:rsidRDefault="00EB11C5" w:rsidP="00EB11C5">
            <w:pPr>
              <w:pStyle w:val="TableParagraph"/>
              <w:spacing w:line="180" w:lineRule="exact"/>
              <w:ind w:left="162"/>
              <w:rPr>
                <w:rFonts w:ascii="Arial" w:eastAsia="Arial" w:hAnsi="Arial" w:cs="Arial"/>
                <w:sz w:val="16"/>
                <w:szCs w:val="16"/>
              </w:rPr>
            </w:pPr>
            <w:r w:rsidRPr="002A0C6F">
              <w:rPr>
                <w:rFonts w:ascii="Arial"/>
                <w:spacing w:val="-1"/>
                <w:sz w:val="16"/>
              </w:rPr>
              <w:t>Emocionado</w:t>
            </w:r>
            <w:r w:rsidRPr="002A0C6F">
              <w:rPr>
                <w:rFonts w:ascii="Arial"/>
                <w:sz w:val="16"/>
              </w:rPr>
              <w:t xml:space="preserve"> o </w:t>
            </w:r>
            <w:r w:rsidRPr="002A0C6F">
              <w:rPr>
                <w:rFonts w:ascii="Arial"/>
                <w:spacing w:val="-1"/>
                <w:sz w:val="16"/>
              </w:rPr>
              <w:t>alegre</w:t>
            </w:r>
            <w:r w:rsidRPr="002A0C6F">
              <w:rPr>
                <w:rFonts w:ascii="Arial"/>
                <w:sz w:val="16"/>
              </w:rPr>
              <w:t xml:space="preserve"> </w:t>
            </w:r>
            <w:r w:rsidRPr="002A0C6F">
              <w:rPr>
                <w:rFonts w:ascii="Arial"/>
                <w:spacing w:val="-2"/>
                <w:sz w:val="16"/>
              </w:rPr>
              <w:t>vs.</w:t>
            </w:r>
            <w:r w:rsidRPr="002A0C6F">
              <w:rPr>
                <w:rFonts w:ascii="Arial"/>
                <w:spacing w:val="-1"/>
                <w:sz w:val="16"/>
              </w:rPr>
              <w:t xml:space="preserve"> triste</w:t>
            </w:r>
            <w:r w:rsidRPr="002A0C6F">
              <w:rPr>
                <w:rFonts w:ascii="Arial"/>
                <w:spacing w:val="-3"/>
                <w:sz w:val="16"/>
              </w:rPr>
              <w:t xml:space="preserve"> </w:t>
            </w:r>
            <w:r w:rsidRPr="002A0C6F">
              <w:rPr>
                <w:rFonts w:ascii="Arial"/>
                <w:sz w:val="16"/>
              </w:rPr>
              <w:t xml:space="preserve">o </w:t>
            </w:r>
            <w:r w:rsidRPr="002A0C6F">
              <w:rPr>
                <w:rFonts w:ascii="Arial"/>
                <w:spacing w:val="-1"/>
                <w:sz w:val="16"/>
              </w:rPr>
              <w:t>deprimido</w:t>
            </w:r>
          </w:p>
        </w:tc>
        <w:tc>
          <w:tcPr>
            <w:tcW w:w="1349" w:type="dxa"/>
            <w:tcBorders>
              <w:left w:val="single" w:sz="4" w:space="0" w:color="FFFFFF" w:themeColor="background1"/>
              <w:right w:val="single" w:sz="4" w:space="0" w:color="FFFFFF" w:themeColor="background1"/>
            </w:tcBorders>
            <w:shd w:val="clear" w:color="auto" w:fill="EAD2D6"/>
            <w:vAlign w:val="center"/>
          </w:tcPr>
          <w:p w14:paraId="5937DF75"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6.8</w:t>
            </w:r>
          </w:p>
        </w:tc>
        <w:tc>
          <w:tcPr>
            <w:tcW w:w="1349" w:type="dxa"/>
            <w:tcBorders>
              <w:left w:val="single" w:sz="4" w:space="0" w:color="FFFFFF" w:themeColor="background1"/>
              <w:right w:val="single" w:sz="8" w:space="0" w:color="585858"/>
            </w:tcBorders>
            <w:shd w:val="clear" w:color="auto" w:fill="EAD2D6"/>
            <w:vAlign w:val="center"/>
          </w:tcPr>
          <w:p w14:paraId="4F846F28"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6.8</w:t>
            </w:r>
          </w:p>
        </w:tc>
      </w:tr>
      <w:tr w:rsidR="00EB11C5" w:rsidRPr="002A0C6F" w14:paraId="7B7EA437" w14:textId="77777777" w:rsidTr="006B5A21">
        <w:trPr>
          <w:trHeight w:hRule="exact" w:val="240"/>
          <w:jc w:val="center"/>
        </w:trPr>
        <w:tc>
          <w:tcPr>
            <w:tcW w:w="4764" w:type="dxa"/>
            <w:tcBorders>
              <w:left w:val="single" w:sz="8" w:space="0" w:color="585858"/>
              <w:right w:val="single" w:sz="4" w:space="0" w:color="FFFFFF" w:themeColor="background1"/>
            </w:tcBorders>
            <w:shd w:val="clear" w:color="auto" w:fill="F4E9EB"/>
            <w:vAlign w:val="center"/>
          </w:tcPr>
          <w:p w14:paraId="464A46A5" w14:textId="77777777" w:rsidR="00EB11C5" w:rsidRPr="002A0C6F" w:rsidRDefault="00EB11C5" w:rsidP="00EB11C5">
            <w:pPr>
              <w:pStyle w:val="TableParagraph"/>
              <w:spacing w:line="180" w:lineRule="exact"/>
              <w:ind w:left="162"/>
              <w:rPr>
                <w:rFonts w:ascii="Arial" w:eastAsia="Arial" w:hAnsi="Arial" w:cs="Arial"/>
                <w:sz w:val="16"/>
                <w:szCs w:val="16"/>
              </w:rPr>
            </w:pPr>
            <w:r w:rsidRPr="002A0C6F">
              <w:rPr>
                <w:rFonts w:ascii="Arial"/>
                <w:spacing w:val="-1"/>
                <w:sz w:val="16"/>
              </w:rPr>
              <w:t>Buen</w:t>
            </w:r>
            <w:r w:rsidRPr="002A0C6F">
              <w:rPr>
                <w:rFonts w:ascii="Arial"/>
                <w:sz w:val="16"/>
              </w:rPr>
              <w:t xml:space="preserve"> </w:t>
            </w:r>
            <w:r w:rsidRPr="002A0C6F">
              <w:rPr>
                <w:rFonts w:ascii="Arial"/>
                <w:spacing w:val="-1"/>
                <w:sz w:val="16"/>
              </w:rPr>
              <w:t>humor</w:t>
            </w:r>
            <w:r w:rsidRPr="002A0C6F">
              <w:rPr>
                <w:rFonts w:ascii="Arial"/>
                <w:sz w:val="16"/>
              </w:rPr>
              <w:t xml:space="preserve"> </w:t>
            </w:r>
            <w:r w:rsidRPr="002A0C6F">
              <w:rPr>
                <w:rFonts w:ascii="Arial"/>
                <w:spacing w:val="-2"/>
                <w:sz w:val="16"/>
              </w:rPr>
              <w:t>vs.</w:t>
            </w:r>
            <w:r w:rsidRPr="002A0C6F">
              <w:rPr>
                <w:rFonts w:ascii="Arial"/>
                <w:spacing w:val="-3"/>
                <w:sz w:val="16"/>
              </w:rPr>
              <w:t xml:space="preserve"> </w:t>
            </w:r>
            <w:r w:rsidRPr="002A0C6F">
              <w:rPr>
                <w:rFonts w:ascii="Arial"/>
                <w:sz w:val="16"/>
              </w:rPr>
              <w:t>mal</w:t>
            </w:r>
            <w:r w:rsidRPr="002A0C6F">
              <w:rPr>
                <w:rFonts w:ascii="Arial"/>
                <w:spacing w:val="-2"/>
                <w:sz w:val="16"/>
              </w:rPr>
              <w:t xml:space="preserve"> </w:t>
            </w:r>
            <w:r w:rsidRPr="002A0C6F">
              <w:rPr>
                <w:rFonts w:ascii="Arial"/>
                <w:spacing w:val="-1"/>
                <w:sz w:val="16"/>
              </w:rPr>
              <w:t>humor</w:t>
            </w:r>
          </w:p>
        </w:tc>
        <w:tc>
          <w:tcPr>
            <w:tcW w:w="1349" w:type="dxa"/>
            <w:tcBorders>
              <w:left w:val="single" w:sz="4" w:space="0" w:color="FFFFFF" w:themeColor="background1"/>
              <w:right w:val="single" w:sz="4" w:space="0" w:color="FFFFFF" w:themeColor="background1"/>
            </w:tcBorders>
            <w:shd w:val="clear" w:color="auto" w:fill="F4E9EB"/>
            <w:vAlign w:val="center"/>
          </w:tcPr>
          <w:p w14:paraId="2A8500E2"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6.5</w:t>
            </w:r>
          </w:p>
        </w:tc>
        <w:tc>
          <w:tcPr>
            <w:tcW w:w="1349" w:type="dxa"/>
            <w:tcBorders>
              <w:left w:val="single" w:sz="4" w:space="0" w:color="FFFFFF" w:themeColor="background1"/>
              <w:right w:val="single" w:sz="8" w:space="0" w:color="585858"/>
            </w:tcBorders>
            <w:shd w:val="clear" w:color="auto" w:fill="F4E9EB"/>
            <w:vAlign w:val="center"/>
          </w:tcPr>
          <w:p w14:paraId="4B7FA8E1"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6.3</w:t>
            </w:r>
          </w:p>
        </w:tc>
      </w:tr>
      <w:tr w:rsidR="00EB11C5" w:rsidRPr="002A0C6F" w14:paraId="6C31B2EC" w14:textId="77777777" w:rsidTr="006B5A21">
        <w:trPr>
          <w:trHeight w:hRule="exact" w:val="240"/>
          <w:jc w:val="center"/>
        </w:trPr>
        <w:tc>
          <w:tcPr>
            <w:tcW w:w="4764" w:type="dxa"/>
            <w:tcBorders>
              <w:left w:val="single" w:sz="8" w:space="0" w:color="585858"/>
              <w:right w:val="single" w:sz="4" w:space="0" w:color="FFFFFF" w:themeColor="background1"/>
            </w:tcBorders>
            <w:shd w:val="clear" w:color="auto" w:fill="EAD2D6"/>
            <w:vAlign w:val="center"/>
          </w:tcPr>
          <w:p w14:paraId="446EC213" w14:textId="77777777" w:rsidR="00EB11C5" w:rsidRPr="002A0C6F" w:rsidRDefault="00EB11C5" w:rsidP="00EB11C5">
            <w:pPr>
              <w:pStyle w:val="TableParagraph"/>
              <w:spacing w:line="180" w:lineRule="exact"/>
              <w:ind w:left="162"/>
              <w:rPr>
                <w:rFonts w:ascii="Arial" w:eastAsia="Arial" w:hAnsi="Arial" w:cs="Arial"/>
                <w:sz w:val="16"/>
                <w:szCs w:val="16"/>
              </w:rPr>
            </w:pPr>
            <w:r w:rsidRPr="002A0C6F">
              <w:rPr>
                <w:rFonts w:ascii="Arial"/>
                <w:spacing w:val="-1"/>
                <w:sz w:val="16"/>
              </w:rPr>
              <w:t>Tranquilo</w:t>
            </w:r>
            <w:r w:rsidRPr="002A0C6F">
              <w:rPr>
                <w:rFonts w:ascii="Arial"/>
                <w:sz w:val="16"/>
              </w:rPr>
              <w:t xml:space="preserve"> </w:t>
            </w:r>
            <w:r w:rsidRPr="002A0C6F">
              <w:rPr>
                <w:rFonts w:ascii="Arial"/>
                <w:spacing w:val="-1"/>
                <w:sz w:val="16"/>
              </w:rPr>
              <w:t>vs. preocupado</w:t>
            </w:r>
            <w:r w:rsidRPr="002A0C6F">
              <w:rPr>
                <w:rFonts w:ascii="Arial"/>
                <w:sz w:val="16"/>
              </w:rPr>
              <w:t xml:space="preserve"> o</w:t>
            </w:r>
            <w:r w:rsidRPr="002A0C6F">
              <w:rPr>
                <w:rFonts w:ascii="Arial"/>
                <w:spacing w:val="-3"/>
                <w:sz w:val="16"/>
              </w:rPr>
              <w:t xml:space="preserve"> </w:t>
            </w:r>
            <w:r w:rsidRPr="002A0C6F">
              <w:rPr>
                <w:rFonts w:ascii="Arial"/>
                <w:spacing w:val="-1"/>
                <w:sz w:val="16"/>
              </w:rPr>
              <w:t>estresado</w:t>
            </w:r>
          </w:p>
        </w:tc>
        <w:tc>
          <w:tcPr>
            <w:tcW w:w="1349" w:type="dxa"/>
            <w:tcBorders>
              <w:left w:val="single" w:sz="4" w:space="0" w:color="FFFFFF" w:themeColor="background1"/>
              <w:right w:val="single" w:sz="4" w:space="0" w:color="FFFFFF" w:themeColor="background1"/>
            </w:tcBorders>
            <w:shd w:val="clear" w:color="auto" w:fill="EAD2D6"/>
            <w:vAlign w:val="center"/>
          </w:tcPr>
          <w:p w14:paraId="6818228D"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6.0</w:t>
            </w:r>
          </w:p>
        </w:tc>
        <w:tc>
          <w:tcPr>
            <w:tcW w:w="1349" w:type="dxa"/>
            <w:tcBorders>
              <w:left w:val="single" w:sz="4" w:space="0" w:color="FFFFFF" w:themeColor="background1"/>
              <w:right w:val="single" w:sz="8" w:space="0" w:color="585858"/>
            </w:tcBorders>
            <w:shd w:val="clear" w:color="auto" w:fill="EAD2D6"/>
            <w:vAlign w:val="center"/>
          </w:tcPr>
          <w:p w14:paraId="00F2584A"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5.9</w:t>
            </w:r>
          </w:p>
        </w:tc>
      </w:tr>
      <w:tr w:rsidR="00EB11C5" w:rsidRPr="002A0C6F" w14:paraId="149564F6" w14:textId="77777777" w:rsidTr="006B5A21">
        <w:trPr>
          <w:trHeight w:hRule="exact" w:val="224"/>
          <w:jc w:val="center"/>
        </w:trPr>
        <w:tc>
          <w:tcPr>
            <w:tcW w:w="4764" w:type="dxa"/>
            <w:tcBorders>
              <w:left w:val="single" w:sz="8" w:space="0" w:color="585858"/>
              <w:right w:val="single" w:sz="4" w:space="0" w:color="FFFFFF" w:themeColor="background1"/>
            </w:tcBorders>
            <w:shd w:val="clear" w:color="auto" w:fill="F4E9EB"/>
            <w:vAlign w:val="center"/>
          </w:tcPr>
          <w:p w14:paraId="49A9EFBC" w14:textId="77777777" w:rsidR="00EB11C5" w:rsidRPr="002A0C6F" w:rsidRDefault="00EB11C5" w:rsidP="00EB11C5">
            <w:pPr>
              <w:pStyle w:val="TableParagraph"/>
              <w:spacing w:line="180" w:lineRule="exact"/>
              <w:ind w:left="162"/>
              <w:rPr>
                <w:rFonts w:ascii="Arial" w:eastAsia="Arial" w:hAnsi="Arial" w:cs="Arial"/>
                <w:sz w:val="16"/>
                <w:szCs w:val="16"/>
              </w:rPr>
            </w:pPr>
            <w:r w:rsidRPr="002A0C6F">
              <w:rPr>
                <w:rFonts w:ascii="Arial"/>
                <w:spacing w:val="-1"/>
                <w:sz w:val="16"/>
              </w:rPr>
              <w:t>Con</w:t>
            </w:r>
            <w:r w:rsidRPr="002A0C6F">
              <w:rPr>
                <w:rFonts w:ascii="Arial"/>
                <w:sz w:val="16"/>
              </w:rPr>
              <w:t xml:space="preserve"> </w:t>
            </w:r>
            <w:r w:rsidRPr="002A0C6F">
              <w:rPr>
                <w:rFonts w:ascii="Arial"/>
                <w:spacing w:val="-1"/>
                <w:sz w:val="16"/>
              </w:rPr>
              <w:t>vitalidad</w:t>
            </w:r>
            <w:r w:rsidRPr="002A0C6F">
              <w:rPr>
                <w:rFonts w:ascii="Arial"/>
                <w:sz w:val="16"/>
              </w:rPr>
              <w:t xml:space="preserve"> </w:t>
            </w:r>
            <w:r w:rsidRPr="002A0C6F">
              <w:rPr>
                <w:rFonts w:ascii="Arial"/>
                <w:spacing w:val="-2"/>
                <w:sz w:val="16"/>
              </w:rPr>
              <w:t>vs.</w:t>
            </w:r>
            <w:r w:rsidRPr="002A0C6F">
              <w:rPr>
                <w:rFonts w:ascii="Arial"/>
                <w:spacing w:val="-1"/>
                <w:sz w:val="16"/>
              </w:rPr>
              <w:t xml:space="preserve"> </w:t>
            </w:r>
            <w:r w:rsidRPr="002A0C6F">
              <w:rPr>
                <w:rFonts w:ascii="Arial"/>
                <w:sz w:val="16"/>
              </w:rPr>
              <w:t>sin</w:t>
            </w:r>
            <w:r w:rsidRPr="002A0C6F">
              <w:rPr>
                <w:rFonts w:ascii="Arial"/>
                <w:spacing w:val="-2"/>
                <w:sz w:val="16"/>
              </w:rPr>
              <w:t xml:space="preserve"> </w:t>
            </w:r>
            <w:r w:rsidRPr="002A0C6F">
              <w:rPr>
                <w:rFonts w:ascii="Arial"/>
                <w:spacing w:val="-1"/>
                <w:sz w:val="16"/>
              </w:rPr>
              <w:t>vitalidad</w:t>
            </w:r>
          </w:p>
        </w:tc>
        <w:tc>
          <w:tcPr>
            <w:tcW w:w="1349" w:type="dxa"/>
            <w:tcBorders>
              <w:left w:val="single" w:sz="4" w:space="0" w:color="FFFFFF" w:themeColor="background1"/>
              <w:right w:val="single" w:sz="4" w:space="0" w:color="FFFFFF" w:themeColor="background1"/>
            </w:tcBorders>
            <w:shd w:val="clear" w:color="auto" w:fill="F4E9EB"/>
            <w:vAlign w:val="center"/>
          </w:tcPr>
          <w:p w14:paraId="175EE92C"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5.6</w:t>
            </w:r>
          </w:p>
        </w:tc>
        <w:tc>
          <w:tcPr>
            <w:tcW w:w="1349" w:type="dxa"/>
            <w:tcBorders>
              <w:left w:val="single" w:sz="4" w:space="0" w:color="FFFFFF" w:themeColor="background1"/>
              <w:right w:val="single" w:sz="8" w:space="0" w:color="585858"/>
            </w:tcBorders>
            <w:shd w:val="clear" w:color="auto" w:fill="F4E9EB"/>
            <w:vAlign w:val="center"/>
          </w:tcPr>
          <w:p w14:paraId="2F2409B6" w14:textId="77777777" w:rsidR="00EB11C5" w:rsidRPr="00344F07" w:rsidRDefault="00EB11C5" w:rsidP="004D6BCF">
            <w:pPr>
              <w:tabs>
                <w:tab w:val="decimal" w:pos="607"/>
              </w:tabs>
              <w:rPr>
                <w:rFonts w:ascii="Arial" w:hAnsi="Arial" w:cs="Arial"/>
                <w:sz w:val="16"/>
                <w:szCs w:val="16"/>
              </w:rPr>
            </w:pPr>
            <w:r w:rsidRPr="00344F07">
              <w:rPr>
                <w:rFonts w:ascii="Arial" w:hAnsi="Arial" w:cs="Arial"/>
                <w:sz w:val="16"/>
                <w:szCs w:val="16"/>
              </w:rPr>
              <w:t>5.4</w:t>
            </w:r>
          </w:p>
        </w:tc>
      </w:tr>
      <w:tr w:rsidR="00EB11C5" w:rsidRPr="002A0C6F" w14:paraId="1B0A4DB8" w14:textId="77777777" w:rsidTr="006B5A21">
        <w:trPr>
          <w:trHeight w:hRule="exact" w:val="288"/>
          <w:jc w:val="center"/>
        </w:trPr>
        <w:tc>
          <w:tcPr>
            <w:tcW w:w="4764" w:type="dxa"/>
            <w:tcBorders>
              <w:left w:val="single" w:sz="8" w:space="0" w:color="585858"/>
              <w:right w:val="single" w:sz="4" w:space="0" w:color="FFFFFF" w:themeColor="background1"/>
            </w:tcBorders>
            <w:shd w:val="clear" w:color="auto" w:fill="EAD2D6"/>
            <w:vAlign w:val="center"/>
          </w:tcPr>
          <w:p w14:paraId="424EDCAD" w14:textId="77777777" w:rsidR="00EB11C5" w:rsidRPr="002A0C6F" w:rsidRDefault="00EB11C5" w:rsidP="00EB11C5">
            <w:pPr>
              <w:pStyle w:val="TableParagraph"/>
              <w:spacing w:before="28"/>
              <w:ind w:left="56"/>
              <w:rPr>
                <w:rFonts w:ascii="Arial" w:eastAsia="Arial" w:hAnsi="Arial" w:cs="Arial"/>
                <w:sz w:val="10"/>
                <w:szCs w:val="10"/>
              </w:rPr>
            </w:pPr>
            <w:r w:rsidRPr="002A0C6F">
              <w:rPr>
                <w:rFonts w:ascii="Arial" w:hAnsi="Arial"/>
                <w:b/>
                <w:spacing w:val="-1"/>
                <w:sz w:val="16"/>
              </w:rPr>
              <w:t>Estados</w:t>
            </w:r>
            <w:r w:rsidRPr="002A0C6F">
              <w:rPr>
                <w:rFonts w:ascii="Arial" w:hAnsi="Arial"/>
                <w:b/>
                <w:sz w:val="16"/>
              </w:rPr>
              <w:t xml:space="preserve"> </w:t>
            </w:r>
            <w:r w:rsidRPr="002A0C6F">
              <w:rPr>
                <w:rFonts w:ascii="Arial" w:hAnsi="Arial"/>
                <w:b/>
                <w:spacing w:val="-1"/>
                <w:sz w:val="16"/>
              </w:rPr>
              <w:t>anímicos</w:t>
            </w:r>
            <w:r w:rsidRPr="002A0C6F">
              <w:rPr>
                <w:rFonts w:ascii="Arial" w:hAnsi="Arial"/>
                <w:b/>
                <w:spacing w:val="-2"/>
                <w:sz w:val="16"/>
              </w:rPr>
              <w:t xml:space="preserve"> </w:t>
            </w:r>
            <w:r w:rsidRPr="002A0C6F">
              <w:rPr>
                <w:rFonts w:ascii="Arial" w:hAnsi="Arial"/>
                <w:b/>
                <w:spacing w:val="-1"/>
                <w:sz w:val="16"/>
              </w:rPr>
              <w:t>positivos</w:t>
            </w:r>
            <w:r w:rsidRPr="002A0C6F">
              <w:rPr>
                <w:rFonts w:ascii="Arial" w:hAnsi="Arial"/>
                <w:b/>
                <w:spacing w:val="-1"/>
                <w:position w:val="6"/>
                <w:sz w:val="10"/>
              </w:rPr>
              <w:t>1</w:t>
            </w:r>
          </w:p>
        </w:tc>
        <w:tc>
          <w:tcPr>
            <w:tcW w:w="1349" w:type="dxa"/>
            <w:tcBorders>
              <w:left w:val="single" w:sz="4" w:space="0" w:color="FFFFFF" w:themeColor="background1"/>
              <w:right w:val="single" w:sz="4" w:space="0" w:color="FFFFFF" w:themeColor="background1"/>
            </w:tcBorders>
            <w:shd w:val="clear" w:color="auto" w:fill="EAD2D6"/>
            <w:vAlign w:val="center"/>
          </w:tcPr>
          <w:p w14:paraId="6674B23C" w14:textId="77777777" w:rsidR="00EB11C5" w:rsidRPr="00344F07" w:rsidRDefault="00EB11C5" w:rsidP="004D6BCF">
            <w:pPr>
              <w:tabs>
                <w:tab w:val="decimal" w:pos="607"/>
              </w:tabs>
              <w:rPr>
                <w:rFonts w:ascii="Arial" w:hAnsi="Arial" w:cs="Arial"/>
                <w:b/>
                <w:bCs/>
                <w:sz w:val="16"/>
                <w:szCs w:val="16"/>
              </w:rPr>
            </w:pPr>
            <w:r w:rsidRPr="00344F07">
              <w:rPr>
                <w:rFonts w:ascii="Arial" w:hAnsi="Arial" w:cs="Arial"/>
                <w:b/>
                <w:bCs/>
                <w:sz w:val="16"/>
                <w:szCs w:val="16"/>
              </w:rPr>
              <w:t>7.8</w:t>
            </w:r>
          </w:p>
        </w:tc>
        <w:tc>
          <w:tcPr>
            <w:tcW w:w="1349" w:type="dxa"/>
            <w:tcBorders>
              <w:left w:val="single" w:sz="4" w:space="0" w:color="FFFFFF" w:themeColor="background1"/>
              <w:right w:val="single" w:sz="8" w:space="0" w:color="585858"/>
            </w:tcBorders>
            <w:shd w:val="clear" w:color="auto" w:fill="EAD2D6"/>
            <w:vAlign w:val="center"/>
          </w:tcPr>
          <w:p w14:paraId="25E69C63" w14:textId="77777777" w:rsidR="00EB11C5" w:rsidRPr="00344F07" w:rsidRDefault="00EB11C5" w:rsidP="004D6BCF">
            <w:pPr>
              <w:tabs>
                <w:tab w:val="decimal" w:pos="607"/>
              </w:tabs>
              <w:rPr>
                <w:rFonts w:ascii="Arial" w:hAnsi="Arial" w:cs="Arial"/>
                <w:b/>
                <w:bCs/>
                <w:sz w:val="16"/>
                <w:szCs w:val="16"/>
              </w:rPr>
            </w:pPr>
            <w:r w:rsidRPr="00344F07">
              <w:rPr>
                <w:rFonts w:ascii="Arial" w:hAnsi="Arial" w:cs="Arial"/>
                <w:b/>
                <w:bCs/>
                <w:sz w:val="16"/>
                <w:szCs w:val="16"/>
              </w:rPr>
              <w:t>7.7</w:t>
            </w:r>
          </w:p>
        </w:tc>
      </w:tr>
      <w:tr w:rsidR="00EB11C5" w:rsidRPr="002A0C6F" w14:paraId="315DDA61" w14:textId="77777777" w:rsidTr="006B5A21">
        <w:trPr>
          <w:trHeight w:hRule="exact" w:val="296"/>
          <w:jc w:val="center"/>
        </w:trPr>
        <w:tc>
          <w:tcPr>
            <w:tcW w:w="4764" w:type="dxa"/>
            <w:tcBorders>
              <w:left w:val="single" w:sz="8" w:space="0" w:color="585858"/>
              <w:bottom w:val="single" w:sz="8" w:space="0" w:color="7C7563"/>
              <w:right w:val="single" w:sz="4" w:space="0" w:color="FFFFFF" w:themeColor="background1"/>
            </w:tcBorders>
            <w:shd w:val="clear" w:color="auto" w:fill="F4E9EB"/>
            <w:vAlign w:val="center"/>
          </w:tcPr>
          <w:p w14:paraId="755457D1" w14:textId="77777777" w:rsidR="00EB11C5" w:rsidRPr="002A0C6F" w:rsidRDefault="00EB11C5" w:rsidP="00EB11C5">
            <w:pPr>
              <w:pStyle w:val="TableParagraph"/>
              <w:spacing w:before="28"/>
              <w:ind w:left="56"/>
              <w:rPr>
                <w:rFonts w:ascii="Arial" w:eastAsia="Arial" w:hAnsi="Arial" w:cs="Arial"/>
                <w:sz w:val="10"/>
                <w:szCs w:val="10"/>
              </w:rPr>
            </w:pPr>
            <w:r w:rsidRPr="002A0C6F">
              <w:rPr>
                <w:rFonts w:ascii="Arial" w:hAnsi="Arial"/>
                <w:b/>
                <w:spacing w:val="-1"/>
                <w:sz w:val="16"/>
              </w:rPr>
              <w:t>Estados</w:t>
            </w:r>
            <w:r w:rsidRPr="002A0C6F">
              <w:rPr>
                <w:rFonts w:ascii="Arial" w:hAnsi="Arial"/>
                <w:b/>
                <w:sz w:val="16"/>
              </w:rPr>
              <w:t xml:space="preserve"> </w:t>
            </w:r>
            <w:r w:rsidRPr="002A0C6F">
              <w:rPr>
                <w:rFonts w:ascii="Arial" w:hAnsi="Arial"/>
                <w:b/>
                <w:spacing w:val="-1"/>
                <w:sz w:val="16"/>
              </w:rPr>
              <w:t>anímicos</w:t>
            </w:r>
            <w:r w:rsidRPr="002A0C6F">
              <w:rPr>
                <w:rFonts w:ascii="Arial" w:hAnsi="Arial"/>
                <w:b/>
                <w:spacing w:val="-2"/>
                <w:sz w:val="16"/>
              </w:rPr>
              <w:t xml:space="preserve"> </w:t>
            </w:r>
            <w:r w:rsidRPr="002A0C6F">
              <w:rPr>
                <w:rFonts w:ascii="Arial" w:hAnsi="Arial"/>
                <w:b/>
                <w:spacing w:val="-1"/>
                <w:sz w:val="16"/>
              </w:rPr>
              <w:t>negativos</w:t>
            </w:r>
            <w:r w:rsidRPr="002A0C6F">
              <w:rPr>
                <w:rFonts w:ascii="Arial" w:hAnsi="Arial"/>
                <w:b/>
                <w:spacing w:val="-1"/>
                <w:position w:val="6"/>
                <w:sz w:val="10"/>
              </w:rPr>
              <w:t>1</w:t>
            </w:r>
          </w:p>
        </w:tc>
        <w:tc>
          <w:tcPr>
            <w:tcW w:w="1349" w:type="dxa"/>
            <w:tcBorders>
              <w:left w:val="single" w:sz="4" w:space="0" w:color="FFFFFF" w:themeColor="background1"/>
              <w:bottom w:val="single" w:sz="8" w:space="0" w:color="7C7563"/>
              <w:right w:val="single" w:sz="4" w:space="0" w:color="FFFFFF" w:themeColor="background1"/>
            </w:tcBorders>
            <w:shd w:val="clear" w:color="auto" w:fill="F4E9EB"/>
            <w:vAlign w:val="center"/>
          </w:tcPr>
          <w:p w14:paraId="3FB9F42C" w14:textId="77777777" w:rsidR="00EB11C5" w:rsidRPr="00344F07" w:rsidRDefault="00EB11C5" w:rsidP="004D6BCF">
            <w:pPr>
              <w:tabs>
                <w:tab w:val="decimal" w:pos="607"/>
              </w:tabs>
              <w:rPr>
                <w:rFonts w:ascii="Arial" w:hAnsi="Arial" w:cs="Arial"/>
                <w:b/>
                <w:bCs/>
                <w:sz w:val="16"/>
                <w:szCs w:val="16"/>
              </w:rPr>
            </w:pPr>
            <w:r w:rsidRPr="00344F07">
              <w:rPr>
                <w:rFonts w:ascii="Arial" w:hAnsi="Arial" w:cs="Arial"/>
                <w:b/>
                <w:bCs/>
                <w:sz w:val="16"/>
                <w:szCs w:val="16"/>
              </w:rPr>
              <w:t>1.4</w:t>
            </w:r>
          </w:p>
        </w:tc>
        <w:tc>
          <w:tcPr>
            <w:tcW w:w="1349" w:type="dxa"/>
            <w:tcBorders>
              <w:left w:val="single" w:sz="4" w:space="0" w:color="FFFFFF" w:themeColor="background1"/>
              <w:bottom w:val="single" w:sz="8" w:space="0" w:color="7C7563"/>
              <w:right w:val="single" w:sz="8" w:space="0" w:color="585858"/>
            </w:tcBorders>
            <w:shd w:val="clear" w:color="auto" w:fill="F4E9EB"/>
            <w:vAlign w:val="center"/>
          </w:tcPr>
          <w:p w14:paraId="5BD91094" w14:textId="77777777" w:rsidR="00EB11C5" w:rsidRPr="00344F07" w:rsidRDefault="00EB11C5" w:rsidP="004D6BCF">
            <w:pPr>
              <w:tabs>
                <w:tab w:val="decimal" w:pos="607"/>
              </w:tabs>
              <w:rPr>
                <w:rFonts w:ascii="Arial" w:hAnsi="Arial" w:cs="Arial"/>
                <w:b/>
                <w:bCs/>
                <w:sz w:val="16"/>
                <w:szCs w:val="16"/>
              </w:rPr>
            </w:pPr>
            <w:r w:rsidRPr="00344F07">
              <w:rPr>
                <w:rFonts w:ascii="Arial" w:hAnsi="Arial" w:cs="Arial"/>
                <w:b/>
                <w:bCs/>
                <w:sz w:val="16"/>
                <w:szCs w:val="16"/>
              </w:rPr>
              <w:t>1.4</w:t>
            </w:r>
          </w:p>
        </w:tc>
      </w:tr>
    </w:tbl>
    <w:p w14:paraId="788F8231" w14:textId="77777777" w:rsidR="00EB11C5" w:rsidRPr="002A0C6F" w:rsidRDefault="00EB11C5" w:rsidP="00812104">
      <w:pPr>
        <w:tabs>
          <w:tab w:val="left" w:pos="1397"/>
        </w:tabs>
        <w:spacing w:before="9" w:line="184" w:lineRule="exact"/>
        <w:ind w:left="1398" w:right="893" w:hanging="122"/>
        <w:rPr>
          <w:rFonts w:ascii="Arial" w:eastAsia="Arial" w:hAnsi="Arial" w:cs="Arial"/>
          <w:sz w:val="16"/>
          <w:szCs w:val="16"/>
        </w:rPr>
      </w:pPr>
      <w:r w:rsidRPr="002A0C6F">
        <w:rPr>
          <w:rFonts w:ascii="Arial" w:hAnsi="Arial"/>
          <w:position w:val="6"/>
          <w:sz w:val="12"/>
        </w:rPr>
        <w:t>1</w:t>
      </w:r>
      <w:r w:rsidRPr="002A0C6F">
        <w:rPr>
          <w:rFonts w:ascii="Arial" w:hAnsi="Arial"/>
          <w:position w:val="6"/>
          <w:sz w:val="12"/>
        </w:rPr>
        <w:tab/>
      </w:r>
      <w:r w:rsidRPr="002A0C6F">
        <w:rPr>
          <w:rFonts w:ascii="Arial" w:hAnsi="Arial"/>
          <w:sz w:val="16"/>
        </w:rPr>
        <w:t>A</w:t>
      </w:r>
      <w:r w:rsidRPr="002A0C6F">
        <w:rPr>
          <w:rFonts w:ascii="Arial" w:hAnsi="Arial"/>
          <w:spacing w:val="1"/>
          <w:sz w:val="16"/>
        </w:rPr>
        <w:t xml:space="preserve"> </w:t>
      </w:r>
      <w:r w:rsidRPr="002A0C6F">
        <w:rPr>
          <w:rFonts w:ascii="Arial" w:hAnsi="Arial"/>
          <w:spacing w:val="-1"/>
          <w:sz w:val="16"/>
        </w:rPr>
        <w:t>diferencia del</w:t>
      </w:r>
      <w:r w:rsidRPr="002A0C6F">
        <w:rPr>
          <w:rFonts w:ascii="Arial" w:hAnsi="Arial"/>
          <w:spacing w:val="-2"/>
          <w:sz w:val="16"/>
        </w:rPr>
        <w:t xml:space="preserve"> </w:t>
      </w:r>
      <w:r w:rsidRPr="002A0C6F">
        <w:rPr>
          <w:rFonts w:ascii="Arial" w:hAnsi="Arial"/>
          <w:spacing w:val="-1"/>
          <w:sz w:val="16"/>
        </w:rPr>
        <w:t>resto</w:t>
      </w:r>
      <w:r w:rsidRPr="002A0C6F">
        <w:rPr>
          <w:rFonts w:ascii="Arial" w:hAnsi="Arial"/>
          <w:spacing w:val="-3"/>
          <w:sz w:val="16"/>
        </w:rPr>
        <w:t xml:space="preserve"> </w:t>
      </w:r>
      <w:r w:rsidRPr="002A0C6F">
        <w:rPr>
          <w:rFonts w:ascii="Arial" w:hAnsi="Arial"/>
          <w:spacing w:val="-1"/>
          <w:sz w:val="16"/>
        </w:rPr>
        <w:t>de</w:t>
      </w:r>
      <w:r w:rsidRPr="002A0C6F">
        <w:rPr>
          <w:rFonts w:ascii="Arial" w:hAnsi="Arial"/>
          <w:sz w:val="16"/>
        </w:rPr>
        <w:t xml:space="preserve"> los</w:t>
      </w:r>
      <w:r w:rsidRPr="002A0C6F">
        <w:rPr>
          <w:rFonts w:ascii="Arial" w:hAnsi="Arial"/>
          <w:spacing w:val="3"/>
          <w:sz w:val="16"/>
        </w:rPr>
        <w:t xml:space="preserve"> </w:t>
      </w:r>
      <w:r w:rsidRPr="002A0C6F">
        <w:rPr>
          <w:rFonts w:ascii="Arial" w:hAnsi="Arial"/>
          <w:spacing w:val="-1"/>
          <w:sz w:val="16"/>
        </w:rPr>
        <w:t>rubros,</w:t>
      </w:r>
      <w:r w:rsidRPr="002A0C6F">
        <w:rPr>
          <w:rFonts w:ascii="Arial" w:hAnsi="Arial"/>
          <w:spacing w:val="2"/>
          <w:sz w:val="16"/>
        </w:rPr>
        <w:t xml:space="preserve"> </w:t>
      </w:r>
      <w:r w:rsidRPr="002A0C6F">
        <w:rPr>
          <w:rFonts w:ascii="Arial" w:hAnsi="Arial"/>
          <w:i/>
          <w:spacing w:val="-2"/>
          <w:sz w:val="16"/>
        </w:rPr>
        <w:t>estados</w:t>
      </w:r>
      <w:r w:rsidRPr="002A0C6F">
        <w:rPr>
          <w:rFonts w:ascii="Arial" w:hAnsi="Arial"/>
          <w:i/>
          <w:spacing w:val="2"/>
          <w:sz w:val="16"/>
        </w:rPr>
        <w:t xml:space="preserve"> </w:t>
      </w:r>
      <w:r w:rsidRPr="002A0C6F">
        <w:rPr>
          <w:rFonts w:ascii="Arial" w:hAnsi="Arial"/>
          <w:i/>
          <w:spacing w:val="-1"/>
          <w:sz w:val="16"/>
        </w:rPr>
        <w:t>anímicos positivos</w:t>
      </w:r>
      <w:r w:rsidRPr="002A0C6F">
        <w:rPr>
          <w:rFonts w:ascii="Arial" w:hAnsi="Arial"/>
          <w:i/>
          <w:spacing w:val="4"/>
          <w:sz w:val="16"/>
        </w:rPr>
        <w:t xml:space="preserve"> </w:t>
      </w:r>
      <w:r w:rsidRPr="002A0C6F">
        <w:rPr>
          <w:rFonts w:ascii="Arial" w:hAnsi="Arial"/>
          <w:sz w:val="16"/>
        </w:rPr>
        <w:t>y</w:t>
      </w:r>
      <w:r w:rsidRPr="002A0C6F">
        <w:rPr>
          <w:rFonts w:ascii="Arial" w:hAnsi="Arial"/>
          <w:spacing w:val="-1"/>
          <w:sz w:val="16"/>
        </w:rPr>
        <w:t xml:space="preserve"> </w:t>
      </w:r>
      <w:r w:rsidRPr="002A0C6F">
        <w:rPr>
          <w:rFonts w:ascii="Arial" w:hAnsi="Arial"/>
          <w:i/>
          <w:spacing w:val="-2"/>
          <w:sz w:val="16"/>
        </w:rPr>
        <w:t>estados</w:t>
      </w:r>
      <w:r w:rsidRPr="002A0C6F">
        <w:rPr>
          <w:rFonts w:ascii="Arial" w:hAnsi="Arial"/>
          <w:i/>
          <w:spacing w:val="2"/>
          <w:sz w:val="16"/>
        </w:rPr>
        <w:t xml:space="preserve"> </w:t>
      </w:r>
      <w:r w:rsidRPr="002A0C6F">
        <w:rPr>
          <w:rFonts w:ascii="Arial" w:hAnsi="Arial"/>
          <w:i/>
          <w:spacing w:val="-1"/>
          <w:sz w:val="16"/>
        </w:rPr>
        <w:t>anímicos negativos</w:t>
      </w:r>
      <w:r w:rsidRPr="002A0C6F">
        <w:rPr>
          <w:rFonts w:ascii="Arial" w:hAnsi="Arial"/>
          <w:spacing w:val="-1"/>
          <w:sz w:val="16"/>
        </w:rPr>
        <w:t>,</w:t>
      </w:r>
      <w:r w:rsidRPr="002A0C6F">
        <w:rPr>
          <w:rFonts w:ascii="Arial" w:hAnsi="Arial"/>
          <w:spacing w:val="1"/>
          <w:sz w:val="16"/>
        </w:rPr>
        <w:t xml:space="preserve"> </w:t>
      </w:r>
      <w:r w:rsidRPr="002A0C6F">
        <w:rPr>
          <w:rFonts w:ascii="Arial" w:hAnsi="Arial"/>
          <w:spacing w:val="-1"/>
          <w:sz w:val="16"/>
        </w:rPr>
        <w:t>no</w:t>
      </w:r>
      <w:r w:rsidRPr="002A0C6F">
        <w:rPr>
          <w:rFonts w:ascii="Arial" w:hAnsi="Arial"/>
          <w:sz w:val="16"/>
        </w:rPr>
        <w:t xml:space="preserve"> </w:t>
      </w:r>
      <w:r w:rsidRPr="002A0C6F">
        <w:rPr>
          <w:rFonts w:ascii="Arial" w:hAnsi="Arial"/>
          <w:spacing w:val="-1"/>
          <w:sz w:val="16"/>
        </w:rPr>
        <w:t>hacen</w:t>
      </w:r>
      <w:r w:rsidRPr="002A0C6F">
        <w:rPr>
          <w:rFonts w:ascii="Arial" w:hAnsi="Arial"/>
          <w:spacing w:val="49"/>
          <w:sz w:val="16"/>
        </w:rPr>
        <w:t xml:space="preserve"> </w:t>
      </w:r>
      <w:r w:rsidRPr="002A0C6F">
        <w:rPr>
          <w:rFonts w:ascii="Arial" w:hAnsi="Arial"/>
          <w:spacing w:val="-1"/>
          <w:sz w:val="16"/>
        </w:rPr>
        <w:t>referencia</w:t>
      </w:r>
      <w:r w:rsidRPr="002A0C6F">
        <w:rPr>
          <w:rFonts w:ascii="Arial" w:hAnsi="Arial"/>
          <w:sz w:val="16"/>
        </w:rPr>
        <w:t xml:space="preserve"> a </w:t>
      </w:r>
      <w:r w:rsidRPr="002A0C6F">
        <w:rPr>
          <w:rFonts w:ascii="Arial" w:hAnsi="Arial"/>
          <w:spacing w:val="-2"/>
          <w:sz w:val="16"/>
        </w:rPr>
        <w:t>balances</w:t>
      </w:r>
      <w:r w:rsidRPr="002A0C6F">
        <w:rPr>
          <w:rFonts w:ascii="Arial" w:hAnsi="Arial"/>
          <w:spacing w:val="2"/>
          <w:sz w:val="16"/>
        </w:rPr>
        <w:t xml:space="preserve"> </w:t>
      </w:r>
      <w:r w:rsidRPr="002A0C6F">
        <w:rPr>
          <w:rFonts w:ascii="Arial" w:hAnsi="Arial"/>
          <w:spacing w:val="-1"/>
          <w:sz w:val="16"/>
        </w:rPr>
        <w:t>en</w:t>
      </w:r>
      <w:r w:rsidRPr="002A0C6F">
        <w:rPr>
          <w:rFonts w:ascii="Arial" w:hAnsi="Arial"/>
          <w:sz w:val="16"/>
        </w:rPr>
        <w:t xml:space="preserve"> la</w:t>
      </w:r>
      <w:r w:rsidRPr="002A0C6F">
        <w:rPr>
          <w:rFonts w:ascii="Arial" w:hAnsi="Arial"/>
          <w:spacing w:val="-2"/>
          <w:sz w:val="16"/>
        </w:rPr>
        <w:t xml:space="preserve"> </w:t>
      </w:r>
      <w:r w:rsidRPr="002A0C6F">
        <w:rPr>
          <w:rFonts w:ascii="Arial" w:hAnsi="Arial"/>
          <w:spacing w:val="-1"/>
          <w:sz w:val="16"/>
        </w:rPr>
        <w:t>escala</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3"/>
          <w:sz w:val="16"/>
        </w:rPr>
        <w:t xml:space="preserve"> </w:t>
      </w:r>
      <w:r w:rsidRPr="002A0C6F">
        <w:rPr>
          <w:rFonts w:ascii="Arial" w:hAnsi="Arial"/>
          <w:spacing w:val="-1"/>
          <w:sz w:val="16"/>
        </w:rPr>
        <w:t>-10</w:t>
      </w:r>
      <w:r w:rsidRPr="002A0C6F">
        <w:rPr>
          <w:rFonts w:ascii="Arial" w:hAnsi="Arial"/>
          <w:sz w:val="16"/>
        </w:rPr>
        <w:t xml:space="preserve"> a </w:t>
      </w:r>
      <w:r w:rsidRPr="002A0C6F">
        <w:rPr>
          <w:rFonts w:ascii="Arial" w:hAnsi="Arial"/>
          <w:spacing w:val="-2"/>
          <w:sz w:val="16"/>
        </w:rPr>
        <w:t>+10,</w:t>
      </w:r>
      <w:r w:rsidRPr="002A0C6F">
        <w:rPr>
          <w:rFonts w:ascii="Arial" w:hAnsi="Arial"/>
          <w:spacing w:val="-1"/>
          <w:sz w:val="16"/>
        </w:rPr>
        <w:t xml:space="preserve"> </w:t>
      </w:r>
      <w:r w:rsidRPr="002A0C6F">
        <w:rPr>
          <w:rFonts w:ascii="Arial" w:hAnsi="Arial"/>
          <w:sz w:val="16"/>
        </w:rPr>
        <w:t>sino a</w:t>
      </w:r>
      <w:r w:rsidRPr="002A0C6F">
        <w:rPr>
          <w:rFonts w:ascii="Arial" w:hAnsi="Arial"/>
          <w:spacing w:val="-3"/>
          <w:sz w:val="16"/>
        </w:rPr>
        <w:t xml:space="preserve"> </w:t>
      </w:r>
      <w:r w:rsidRPr="002A0C6F">
        <w:rPr>
          <w:rFonts w:ascii="Arial" w:hAnsi="Arial"/>
          <w:spacing w:val="-1"/>
          <w:sz w:val="16"/>
        </w:rPr>
        <w:t xml:space="preserve">promedios </w:t>
      </w:r>
      <w:r w:rsidRPr="002A0C6F">
        <w:rPr>
          <w:rFonts w:ascii="Arial" w:hAnsi="Arial"/>
          <w:spacing w:val="-2"/>
          <w:sz w:val="16"/>
        </w:rPr>
        <w:t>en</w:t>
      </w:r>
      <w:r w:rsidRPr="002A0C6F">
        <w:rPr>
          <w:rFonts w:ascii="Arial" w:hAnsi="Arial"/>
          <w:sz w:val="16"/>
        </w:rPr>
        <w:t xml:space="preserve"> la </w:t>
      </w:r>
      <w:r w:rsidRPr="002A0C6F">
        <w:rPr>
          <w:rFonts w:ascii="Arial" w:hAnsi="Arial"/>
          <w:spacing w:val="-1"/>
          <w:sz w:val="16"/>
        </w:rPr>
        <w:t>escala</w:t>
      </w:r>
      <w:r w:rsidRPr="002A0C6F">
        <w:rPr>
          <w:rFonts w:ascii="Arial" w:hAnsi="Arial"/>
          <w:spacing w:val="-2"/>
          <w:sz w:val="16"/>
        </w:rPr>
        <w:t xml:space="preserve"> </w:t>
      </w:r>
      <w:r w:rsidRPr="002A0C6F">
        <w:rPr>
          <w:rFonts w:ascii="Arial" w:hAnsi="Arial"/>
          <w:spacing w:val="-1"/>
          <w:sz w:val="16"/>
        </w:rPr>
        <w:t>de</w:t>
      </w:r>
      <w:r w:rsidRPr="002A0C6F">
        <w:rPr>
          <w:rFonts w:ascii="Arial" w:hAnsi="Arial"/>
          <w:sz w:val="16"/>
        </w:rPr>
        <w:t xml:space="preserve"> 0 a</w:t>
      </w:r>
      <w:r w:rsidRPr="002A0C6F">
        <w:rPr>
          <w:rFonts w:ascii="Arial" w:hAnsi="Arial"/>
          <w:spacing w:val="-3"/>
          <w:sz w:val="16"/>
        </w:rPr>
        <w:t xml:space="preserve"> </w:t>
      </w:r>
      <w:r w:rsidRPr="002A0C6F">
        <w:rPr>
          <w:rFonts w:ascii="Arial" w:hAnsi="Arial"/>
          <w:spacing w:val="-1"/>
          <w:sz w:val="16"/>
        </w:rPr>
        <w:t>10.</w:t>
      </w:r>
    </w:p>
    <w:p w14:paraId="63343EE2" w14:textId="7481066F" w:rsidR="00EB11C5" w:rsidRPr="00907F03" w:rsidRDefault="00192E22" w:rsidP="004D6BCF">
      <w:pPr>
        <w:pStyle w:val="Textoindependiente"/>
        <w:keepLines/>
        <w:spacing w:before="240"/>
        <w:ind w:left="0"/>
        <w:jc w:val="both"/>
      </w:pPr>
      <w:r>
        <w:lastRenderedPageBreak/>
        <w:t>Con</w:t>
      </w:r>
      <w:r w:rsidR="00EB11C5" w:rsidRPr="00907F03">
        <w:t xml:space="preserve"> relación </w:t>
      </w:r>
      <w:r>
        <w:t>a</w:t>
      </w:r>
      <w:r w:rsidR="00EB11C5" w:rsidRPr="00907F03">
        <w:t xml:space="preserve"> la diferencia entre julio de 201</w:t>
      </w:r>
      <w:r>
        <w:t>8</w:t>
      </w:r>
      <w:r w:rsidR="00EB11C5" w:rsidRPr="00907F03">
        <w:t xml:space="preserve"> y julio de 201</w:t>
      </w:r>
      <w:r>
        <w:t>9</w:t>
      </w:r>
      <w:r w:rsidR="00EB11C5" w:rsidRPr="00907F03">
        <w:t>, por grupos de edad, se observa que el balance anímico general del primer grupo, que abarca la población de 18 a 29 años, retroced</w:t>
      </w:r>
      <w:r w:rsidR="009D1211">
        <w:t>ió</w:t>
      </w:r>
      <w:r w:rsidR="00EB11C5" w:rsidRPr="00907F03">
        <w:t xml:space="preserve"> dos décimas, mientras que el grupo de 30 a 44 años, </w:t>
      </w:r>
      <w:r w:rsidR="009D1211" w:rsidRPr="00907F03">
        <w:t>disminuy</w:t>
      </w:r>
      <w:r w:rsidR="009D1211">
        <w:t>ó</w:t>
      </w:r>
      <w:r w:rsidR="009D1211" w:rsidRPr="00907F03">
        <w:t xml:space="preserve"> </w:t>
      </w:r>
      <w:r w:rsidR="009D1211">
        <w:t xml:space="preserve">tres </w:t>
      </w:r>
      <w:r w:rsidR="00EB11C5" w:rsidRPr="00907F03">
        <w:t xml:space="preserve">décimas; </w:t>
      </w:r>
      <w:r w:rsidR="009D1211">
        <w:t xml:space="preserve">en </w:t>
      </w:r>
      <w:r w:rsidR="00EB11C5" w:rsidRPr="00907F03">
        <w:t>contraste, el grupo de 45-</w:t>
      </w:r>
      <w:r w:rsidR="009D1211">
        <w:t>59</w:t>
      </w:r>
      <w:r w:rsidR="009D1211" w:rsidRPr="00907F03">
        <w:t xml:space="preserve"> </w:t>
      </w:r>
      <w:r w:rsidR="00EB11C5" w:rsidRPr="00907F03">
        <w:t xml:space="preserve">años </w:t>
      </w:r>
      <w:r w:rsidR="009D1211" w:rsidRPr="00907F03">
        <w:t>increment</w:t>
      </w:r>
      <w:r w:rsidR="009D1211">
        <w:t>ó</w:t>
      </w:r>
      <w:r w:rsidR="009D1211" w:rsidRPr="00907F03">
        <w:t xml:space="preserve"> </w:t>
      </w:r>
      <w:r w:rsidR="00EB11C5" w:rsidRPr="00907F03">
        <w:t>su balance anímico general en dos décimas</w:t>
      </w:r>
      <w:r w:rsidR="0009240D">
        <w:t xml:space="preserve"> y </w:t>
      </w:r>
      <w:r w:rsidR="00EB11C5" w:rsidRPr="00907F03">
        <w:t xml:space="preserve">el grupo 60 y más años no </w:t>
      </w:r>
      <w:r w:rsidR="0009240D" w:rsidRPr="00907F03">
        <w:t>m</w:t>
      </w:r>
      <w:r w:rsidR="0009240D">
        <w:t>ostró</w:t>
      </w:r>
      <w:r w:rsidR="0009240D" w:rsidRPr="00907F03">
        <w:t xml:space="preserve"> </w:t>
      </w:r>
      <w:r w:rsidR="00EB11C5" w:rsidRPr="00907F03">
        <w:t>cambio.</w:t>
      </w:r>
    </w:p>
    <w:p w14:paraId="24180177" w14:textId="64E43A16" w:rsidR="00EB11C5" w:rsidRPr="00907F03" w:rsidRDefault="00EB11C5" w:rsidP="004D6BCF">
      <w:pPr>
        <w:pStyle w:val="Textoindependiente"/>
        <w:keepLines/>
        <w:spacing w:before="240"/>
        <w:ind w:left="0"/>
        <w:jc w:val="both"/>
      </w:pPr>
      <w:r w:rsidRPr="00907F03">
        <w:t xml:space="preserve">La mayor </w:t>
      </w:r>
      <w:r w:rsidR="0009240D">
        <w:t xml:space="preserve">caída </w:t>
      </w:r>
      <w:r>
        <w:t xml:space="preserve">en balances </w:t>
      </w:r>
      <w:r w:rsidRPr="00907F03">
        <w:t xml:space="preserve">se </w:t>
      </w:r>
      <w:r>
        <w:t>detect</w:t>
      </w:r>
      <w:r w:rsidR="00812104">
        <w:t>a</w:t>
      </w:r>
      <w:r>
        <w:t xml:space="preserve"> </w:t>
      </w:r>
      <w:r w:rsidRPr="00907F03">
        <w:t xml:space="preserve">en el contraste </w:t>
      </w:r>
      <w:r w:rsidRPr="00907F03">
        <w:rPr>
          <w:i/>
        </w:rPr>
        <w:t>con vitalidad vs. sin vitalidad</w:t>
      </w:r>
      <w:r w:rsidRPr="00907F03">
        <w:t xml:space="preserve"> </w:t>
      </w:r>
      <w:r>
        <w:t>en</w:t>
      </w:r>
      <w:r w:rsidRPr="00907F03">
        <w:t xml:space="preserve"> la población de menor edad (18 a 29 años) con una </w:t>
      </w:r>
      <w:r w:rsidR="00812104">
        <w:t xml:space="preserve">merma </w:t>
      </w:r>
      <w:r w:rsidRPr="00907F03">
        <w:t xml:space="preserve">de </w:t>
      </w:r>
      <w:r w:rsidR="0009240D">
        <w:t xml:space="preserve">cuatro </w:t>
      </w:r>
      <w:r w:rsidRPr="00907F03">
        <w:t>décimas</w:t>
      </w:r>
      <w:r>
        <w:t xml:space="preserve">; </w:t>
      </w:r>
      <w:r w:rsidRPr="005327B5">
        <w:t xml:space="preserve">igual </w:t>
      </w:r>
      <w:r w:rsidR="00AA3D57">
        <w:t>disminución</w:t>
      </w:r>
      <w:r w:rsidR="0009240D">
        <w:t xml:space="preserve"> a </w:t>
      </w:r>
      <w:r w:rsidRPr="005327B5">
        <w:t xml:space="preserve">la </w:t>
      </w:r>
      <w:r w:rsidR="0009240D">
        <w:t xml:space="preserve">que </w:t>
      </w:r>
      <w:r w:rsidRPr="0081349C">
        <w:t>tienen</w:t>
      </w:r>
      <w:r w:rsidRPr="005327B5">
        <w:t xml:space="preserve"> las dicotomías </w:t>
      </w:r>
      <w:r w:rsidRPr="005327B5">
        <w:rPr>
          <w:i/>
        </w:rPr>
        <w:t xml:space="preserve">emocionado o alegre vs. </w:t>
      </w:r>
      <w:r>
        <w:rPr>
          <w:i/>
        </w:rPr>
        <w:t xml:space="preserve">triste o deprimido, </w:t>
      </w:r>
      <w:r>
        <w:t>así como</w:t>
      </w:r>
      <w:r w:rsidRPr="005327B5">
        <w:t xml:space="preserve"> </w:t>
      </w:r>
      <w:r w:rsidRPr="005327B5">
        <w:rPr>
          <w:i/>
        </w:rPr>
        <w:t xml:space="preserve">tranquilo vs. preocupado o estresado, </w:t>
      </w:r>
      <w:r>
        <w:t>en</w:t>
      </w:r>
      <w:r w:rsidRPr="005327B5">
        <w:t xml:space="preserve"> población de 30 a 44 años.</w:t>
      </w:r>
    </w:p>
    <w:p w14:paraId="47FCE8DA" w14:textId="77777777" w:rsidR="00EB11C5" w:rsidRPr="002A0C6F" w:rsidRDefault="00EB11C5" w:rsidP="004D6BCF">
      <w:pPr>
        <w:spacing w:before="240"/>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sidRPr="002A0C6F">
        <w:rPr>
          <w:rFonts w:ascii="Arial"/>
          <w:sz w:val="20"/>
        </w:rPr>
        <w:t>6</w:t>
      </w:r>
    </w:p>
    <w:p w14:paraId="4C7DDCFE" w14:textId="0E6509C8" w:rsidR="00EB11C5" w:rsidRPr="002A0C6F" w:rsidRDefault="00EB11C5" w:rsidP="004D6BCF">
      <w:pPr>
        <w:jc w:val="center"/>
        <w:rPr>
          <w:rFonts w:ascii="Arial" w:eastAsia="Arial" w:hAnsi="Arial" w:cs="Arial"/>
          <w:sz w:val="18"/>
          <w:szCs w:val="18"/>
        </w:rPr>
      </w:pPr>
      <w:r w:rsidRPr="002A0C6F">
        <w:rPr>
          <w:rFonts w:ascii="Arial" w:hAnsi="Arial"/>
          <w:b/>
          <w:spacing w:val="-1"/>
        </w:rPr>
        <w:t>B</w:t>
      </w:r>
      <w:r w:rsidRPr="002A0C6F">
        <w:rPr>
          <w:rFonts w:ascii="Arial" w:hAnsi="Arial"/>
          <w:b/>
          <w:spacing w:val="-1"/>
          <w:sz w:val="18"/>
        </w:rPr>
        <w:t>ALANCE</w:t>
      </w:r>
      <w:r w:rsidRPr="002A0C6F">
        <w:rPr>
          <w:rFonts w:ascii="Arial" w:hAnsi="Arial"/>
          <w:b/>
          <w:spacing w:val="2"/>
          <w:sz w:val="18"/>
        </w:rPr>
        <w:t xml:space="preserve"> </w:t>
      </w:r>
      <w:r w:rsidRPr="002A0C6F">
        <w:rPr>
          <w:rFonts w:ascii="Arial" w:hAnsi="Arial"/>
          <w:b/>
          <w:spacing w:val="-1"/>
          <w:sz w:val="18"/>
        </w:rPr>
        <w:t xml:space="preserve">ANÍMICO </w:t>
      </w:r>
      <w:r w:rsidRPr="002A0C6F">
        <w:rPr>
          <w:rFonts w:ascii="Arial" w:hAnsi="Arial"/>
          <w:b/>
          <w:sz w:val="18"/>
        </w:rPr>
        <w:t>EN GENERAL</w:t>
      </w:r>
      <w:r w:rsidRPr="002A0C6F">
        <w:rPr>
          <w:rFonts w:ascii="Arial" w:hAnsi="Arial"/>
          <w:b/>
        </w:rPr>
        <w:t>,</w:t>
      </w:r>
      <w:r w:rsidRPr="002A0C6F">
        <w:rPr>
          <w:rFonts w:ascii="Arial" w:hAnsi="Arial"/>
          <w:b/>
          <w:spacing w:val="-10"/>
        </w:rPr>
        <w:t xml:space="preserve"> </w:t>
      </w:r>
      <w:r w:rsidRPr="002A0C6F">
        <w:rPr>
          <w:rFonts w:ascii="Arial" w:hAnsi="Arial"/>
          <w:b/>
          <w:spacing w:val="-1"/>
          <w:sz w:val="18"/>
        </w:rPr>
        <w:t>BALANCES</w:t>
      </w:r>
      <w:r w:rsidRPr="002A0C6F">
        <w:rPr>
          <w:rFonts w:ascii="Arial" w:hAnsi="Arial"/>
          <w:b/>
          <w:sz w:val="18"/>
        </w:rPr>
        <w:t xml:space="preserve"> ESPECÍFICOS Y </w:t>
      </w:r>
      <w:r w:rsidRPr="002A0C6F">
        <w:rPr>
          <w:rFonts w:ascii="Arial" w:hAnsi="Arial"/>
          <w:b/>
          <w:spacing w:val="-1"/>
          <w:sz w:val="18"/>
        </w:rPr>
        <w:t>ESTADOS</w:t>
      </w:r>
      <w:r w:rsidRPr="002A0C6F">
        <w:rPr>
          <w:rFonts w:ascii="Arial" w:hAnsi="Arial"/>
          <w:b/>
          <w:spacing w:val="2"/>
          <w:sz w:val="18"/>
        </w:rPr>
        <w:t xml:space="preserve"> </w:t>
      </w:r>
      <w:r w:rsidRPr="002A0C6F">
        <w:rPr>
          <w:rFonts w:ascii="Arial" w:hAnsi="Arial"/>
          <w:b/>
          <w:spacing w:val="-1"/>
          <w:sz w:val="18"/>
        </w:rPr>
        <w:t>ANÍMICOS</w:t>
      </w:r>
      <w:r w:rsidRPr="002A0C6F">
        <w:rPr>
          <w:rFonts w:ascii="Arial" w:hAnsi="Arial"/>
          <w:b/>
          <w:spacing w:val="43"/>
          <w:sz w:val="18"/>
        </w:rPr>
        <w:t xml:space="preserve"> </w:t>
      </w:r>
      <w:r w:rsidR="0009240D">
        <w:rPr>
          <w:rFonts w:ascii="Arial" w:hAnsi="Arial"/>
          <w:b/>
          <w:spacing w:val="43"/>
          <w:sz w:val="18"/>
        </w:rPr>
        <w:br/>
      </w:r>
      <w:r w:rsidRPr="002A0C6F">
        <w:rPr>
          <w:rFonts w:ascii="Arial" w:hAnsi="Arial"/>
          <w:b/>
          <w:spacing w:val="-1"/>
          <w:sz w:val="18"/>
        </w:rPr>
        <w:t>POSITIVOS</w:t>
      </w:r>
      <w:r w:rsidRPr="002A0C6F">
        <w:rPr>
          <w:rFonts w:ascii="Arial" w:hAnsi="Arial"/>
          <w:b/>
          <w:sz w:val="18"/>
        </w:rPr>
        <w:t xml:space="preserve"> Y </w:t>
      </w:r>
      <w:r w:rsidRPr="002A0C6F">
        <w:rPr>
          <w:rFonts w:ascii="Arial" w:hAnsi="Arial"/>
          <w:b/>
          <w:spacing w:val="-1"/>
          <w:sz w:val="18"/>
        </w:rPr>
        <w:t>NEGATIVOS</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 xml:space="preserve">SEGÚN </w:t>
      </w:r>
      <w:r w:rsidRPr="002A0C6F">
        <w:rPr>
          <w:rFonts w:ascii="Arial" w:hAnsi="Arial"/>
          <w:b/>
          <w:sz w:val="18"/>
        </w:rPr>
        <w:t>GRUPO</w:t>
      </w:r>
      <w:r w:rsidRPr="002A0C6F">
        <w:rPr>
          <w:rFonts w:ascii="Arial" w:hAnsi="Arial"/>
          <w:b/>
          <w:spacing w:val="-1"/>
          <w:sz w:val="18"/>
        </w:rPr>
        <w:t xml:space="preserve"> </w:t>
      </w:r>
      <w:r w:rsidRPr="002A0C6F">
        <w:rPr>
          <w:rFonts w:ascii="Arial" w:hAnsi="Arial"/>
          <w:b/>
          <w:sz w:val="18"/>
        </w:rPr>
        <w:t xml:space="preserve">DE </w:t>
      </w:r>
      <w:r w:rsidRPr="002A0C6F">
        <w:rPr>
          <w:rFonts w:ascii="Arial" w:hAnsi="Arial"/>
          <w:b/>
          <w:spacing w:val="-1"/>
          <w:sz w:val="18"/>
        </w:rPr>
        <w:t>EDAD</w:t>
      </w:r>
    </w:p>
    <w:p w14:paraId="1393E866" w14:textId="77777777" w:rsidR="00EB11C5" w:rsidRPr="002A0C6F" w:rsidRDefault="00EB11C5" w:rsidP="004D6BCF">
      <w:pPr>
        <w:spacing w:before="3"/>
        <w:jc w:val="center"/>
        <w:rPr>
          <w:rFonts w:ascii="Arial" w:eastAsia="Arial" w:hAnsi="Arial" w:cs="Arial"/>
          <w:sz w:val="18"/>
          <w:szCs w:val="18"/>
        </w:rPr>
      </w:pPr>
      <w:r w:rsidRPr="002A0C6F">
        <w:rPr>
          <w:rFonts w:ascii="Arial"/>
          <w:spacing w:val="-1"/>
          <w:sz w:val="18"/>
        </w:rPr>
        <w:t>(D</w:t>
      </w:r>
      <w:r w:rsidRPr="002A0C6F">
        <w:rPr>
          <w:rFonts w:ascii="Arial"/>
          <w:spacing w:val="-1"/>
          <w:sz w:val="14"/>
        </w:rPr>
        <w:t>IFERENCIA</w:t>
      </w:r>
      <w:r w:rsidRPr="002A0C6F">
        <w:rPr>
          <w:rFonts w:ascii="Arial"/>
          <w:spacing w:val="-3"/>
          <w:sz w:val="14"/>
        </w:rPr>
        <w:t xml:space="preserve"> </w:t>
      </w:r>
      <w:r w:rsidRPr="002A0C6F">
        <w:rPr>
          <w:rFonts w:ascii="Arial"/>
          <w:sz w:val="14"/>
        </w:rPr>
        <w:t>ANUAL</w:t>
      </w:r>
      <w:r w:rsidRPr="002A0C6F">
        <w:rPr>
          <w:rFonts w:ascii="Arial"/>
          <w:spacing w:val="-4"/>
          <w:sz w:val="14"/>
        </w:rPr>
        <w:t xml:space="preserve"> </w:t>
      </w:r>
      <w:r w:rsidRPr="002A0C6F">
        <w:rPr>
          <w:rFonts w:ascii="Arial"/>
          <w:spacing w:val="1"/>
          <w:sz w:val="14"/>
        </w:rPr>
        <w:t>DEL</w:t>
      </w:r>
      <w:r w:rsidRPr="002A0C6F">
        <w:rPr>
          <w:rFonts w:ascii="Arial"/>
          <w:spacing w:val="-4"/>
          <w:sz w:val="14"/>
        </w:rPr>
        <w:t xml:space="preserve"> </w:t>
      </w:r>
      <w:r w:rsidRPr="002A0C6F">
        <w:rPr>
          <w:rFonts w:ascii="Arial"/>
          <w:sz w:val="14"/>
        </w:rPr>
        <w:t>PROMEDIO</w:t>
      </w:r>
      <w:r w:rsidRPr="002A0C6F">
        <w:rPr>
          <w:rFonts w:ascii="Arial"/>
          <w:spacing w:val="-5"/>
          <w:sz w:val="14"/>
        </w:rPr>
        <w:t xml:space="preserve"> </w:t>
      </w:r>
      <w:r w:rsidRPr="002A0C6F">
        <w:rPr>
          <w:rFonts w:ascii="Arial"/>
          <w:sz w:val="14"/>
        </w:rPr>
        <w:t>EN</w:t>
      </w:r>
      <w:r w:rsidRPr="002A0C6F">
        <w:rPr>
          <w:rFonts w:ascii="Arial"/>
          <w:spacing w:val="-5"/>
          <w:sz w:val="14"/>
        </w:rPr>
        <w:t xml:space="preserve"> </w:t>
      </w:r>
      <w:r w:rsidRPr="002A0C6F">
        <w:rPr>
          <w:rFonts w:ascii="Arial"/>
          <w:sz w:val="14"/>
        </w:rPr>
        <w:t>JULIO</w:t>
      </w:r>
      <w:r w:rsidRPr="002A0C6F">
        <w:rPr>
          <w:rFonts w:ascii="Arial"/>
          <w:spacing w:val="-2"/>
          <w:sz w:val="14"/>
        </w:rPr>
        <w:t xml:space="preserve"> </w:t>
      </w:r>
      <w:r w:rsidRPr="002A0C6F">
        <w:rPr>
          <w:rFonts w:ascii="Arial"/>
          <w:sz w:val="14"/>
        </w:rPr>
        <w:t>DE</w:t>
      </w:r>
      <w:r w:rsidRPr="002A0C6F">
        <w:rPr>
          <w:rFonts w:ascii="Arial"/>
          <w:spacing w:val="-3"/>
          <w:sz w:val="14"/>
        </w:rPr>
        <w:t xml:space="preserve"> </w:t>
      </w:r>
      <w:r w:rsidRPr="002A0C6F">
        <w:rPr>
          <w:rFonts w:ascii="Arial"/>
          <w:sz w:val="18"/>
        </w:rPr>
        <w:t>2019</w:t>
      </w:r>
      <w:r w:rsidRPr="002A0C6F">
        <w:rPr>
          <w:rFonts w:ascii="Arial"/>
          <w:spacing w:val="-15"/>
          <w:sz w:val="18"/>
        </w:rPr>
        <w:t xml:space="preserve"> </w:t>
      </w:r>
      <w:r w:rsidRPr="002A0C6F">
        <w:rPr>
          <w:rFonts w:ascii="Arial"/>
          <w:spacing w:val="-1"/>
          <w:sz w:val="14"/>
        </w:rPr>
        <w:t>MENOS</w:t>
      </w:r>
      <w:r w:rsidRPr="002A0C6F">
        <w:rPr>
          <w:rFonts w:ascii="Arial"/>
          <w:spacing w:val="-4"/>
          <w:sz w:val="14"/>
        </w:rPr>
        <w:t xml:space="preserve"> </w:t>
      </w:r>
      <w:r w:rsidRPr="002A0C6F">
        <w:rPr>
          <w:rFonts w:ascii="Arial"/>
          <w:sz w:val="14"/>
        </w:rPr>
        <w:t>EL</w:t>
      </w:r>
      <w:r w:rsidRPr="002A0C6F">
        <w:rPr>
          <w:rFonts w:ascii="Arial"/>
          <w:spacing w:val="-3"/>
          <w:sz w:val="14"/>
        </w:rPr>
        <w:t xml:space="preserve"> </w:t>
      </w:r>
      <w:r w:rsidRPr="002A0C6F">
        <w:rPr>
          <w:rFonts w:ascii="Arial"/>
          <w:sz w:val="14"/>
        </w:rPr>
        <w:t>PROMEDIO</w:t>
      </w:r>
      <w:r w:rsidRPr="002A0C6F">
        <w:rPr>
          <w:rFonts w:ascii="Arial"/>
          <w:spacing w:val="-3"/>
          <w:sz w:val="14"/>
        </w:rPr>
        <w:t xml:space="preserve"> </w:t>
      </w:r>
      <w:r w:rsidRPr="002A0C6F">
        <w:rPr>
          <w:rFonts w:ascii="Arial"/>
          <w:sz w:val="14"/>
        </w:rPr>
        <w:t>EN</w:t>
      </w:r>
      <w:r w:rsidRPr="002A0C6F">
        <w:rPr>
          <w:rFonts w:ascii="Arial"/>
          <w:spacing w:val="-4"/>
          <w:sz w:val="14"/>
        </w:rPr>
        <w:t xml:space="preserve"> </w:t>
      </w:r>
      <w:r w:rsidRPr="002A0C6F">
        <w:rPr>
          <w:rFonts w:ascii="Arial"/>
          <w:sz w:val="14"/>
        </w:rPr>
        <w:t>JULIO</w:t>
      </w:r>
      <w:r w:rsidRPr="002A0C6F">
        <w:rPr>
          <w:rFonts w:ascii="Arial"/>
          <w:spacing w:val="-5"/>
          <w:sz w:val="14"/>
        </w:rPr>
        <w:t xml:space="preserve"> </w:t>
      </w:r>
      <w:r w:rsidRPr="002A0C6F">
        <w:rPr>
          <w:rFonts w:ascii="Arial"/>
          <w:sz w:val="14"/>
        </w:rPr>
        <w:t>DE</w:t>
      </w:r>
      <w:r w:rsidRPr="002A0C6F">
        <w:rPr>
          <w:rFonts w:ascii="Arial"/>
          <w:spacing w:val="-3"/>
          <w:sz w:val="14"/>
        </w:rPr>
        <w:t xml:space="preserve"> </w:t>
      </w:r>
      <w:r w:rsidRPr="002A0C6F">
        <w:rPr>
          <w:rFonts w:ascii="Arial"/>
          <w:sz w:val="18"/>
        </w:rPr>
        <w:t>2018)</w:t>
      </w:r>
    </w:p>
    <w:p w14:paraId="2C4748A7" w14:textId="77777777" w:rsidR="00EB11C5" w:rsidRPr="002A0C6F" w:rsidRDefault="00EB11C5" w:rsidP="00EB11C5">
      <w:pPr>
        <w:spacing w:before="8"/>
        <w:rPr>
          <w:rFonts w:ascii="Arial" w:eastAsia="Arial" w:hAnsi="Arial" w:cs="Arial"/>
          <w:sz w:val="2"/>
          <w:szCs w:val="2"/>
        </w:rPr>
      </w:pPr>
    </w:p>
    <w:tbl>
      <w:tblPr>
        <w:tblStyle w:val="TableNormal"/>
        <w:tblW w:w="0" w:type="auto"/>
        <w:tblInd w:w="203" w:type="dxa"/>
        <w:tblLayout w:type="fixed"/>
        <w:tblLook w:val="01E0" w:firstRow="1" w:lastRow="1" w:firstColumn="1" w:lastColumn="1" w:noHBand="0" w:noVBand="0"/>
      </w:tblPr>
      <w:tblGrid>
        <w:gridCol w:w="3912"/>
        <w:gridCol w:w="1035"/>
        <w:gridCol w:w="1036"/>
        <w:gridCol w:w="1036"/>
        <w:gridCol w:w="1036"/>
        <w:gridCol w:w="1036"/>
      </w:tblGrid>
      <w:tr w:rsidR="00EB11C5" w:rsidRPr="002A0C6F" w14:paraId="47C1C6F9" w14:textId="77777777" w:rsidTr="00C32FC5">
        <w:trPr>
          <w:trHeight w:hRule="exact" w:val="617"/>
        </w:trPr>
        <w:tc>
          <w:tcPr>
            <w:tcW w:w="3912" w:type="dxa"/>
            <w:tcBorders>
              <w:top w:val="single" w:sz="8" w:space="0" w:color="585858"/>
              <w:left w:val="single" w:sz="8" w:space="0" w:color="585858"/>
              <w:bottom w:val="single" w:sz="8" w:space="0" w:color="FFFFFF" w:themeColor="background1"/>
              <w:right w:val="single" w:sz="4" w:space="0" w:color="FFFFFF" w:themeColor="background1"/>
            </w:tcBorders>
            <w:shd w:val="clear" w:color="auto" w:fill="393A5F"/>
          </w:tcPr>
          <w:p w14:paraId="45BAFFF7" w14:textId="77777777" w:rsidR="00EB11C5" w:rsidRPr="002A0C6F" w:rsidRDefault="00EB11C5" w:rsidP="004A7277">
            <w:pPr>
              <w:pStyle w:val="TableParagraph"/>
              <w:tabs>
                <w:tab w:val="left" w:pos="2727"/>
              </w:tabs>
              <w:spacing w:before="58"/>
              <w:ind w:left="277" w:right="256" w:firstLine="6"/>
              <w:jc w:val="center"/>
              <w:rPr>
                <w:rFonts w:ascii="Arial" w:eastAsia="Arial" w:hAnsi="Arial" w:cs="Arial"/>
                <w:sz w:val="18"/>
                <w:szCs w:val="18"/>
              </w:rPr>
            </w:pPr>
            <w:r w:rsidRPr="002A0C6F">
              <w:rPr>
                <w:rFonts w:ascii="Arial" w:hAnsi="Arial"/>
                <w:color w:val="FFFFFF"/>
                <w:spacing w:val="-1"/>
                <w:sz w:val="18"/>
              </w:rPr>
              <w:t>Balance</w:t>
            </w:r>
            <w:r w:rsidRPr="002A0C6F">
              <w:rPr>
                <w:rFonts w:ascii="Arial" w:hAnsi="Arial"/>
                <w:color w:val="FFFFFF"/>
                <w:sz w:val="18"/>
              </w:rPr>
              <w:t xml:space="preserve"> </w:t>
            </w:r>
            <w:r w:rsidRPr="002A0C6F">
              <w:rPr>
                <w:rFonts w:ascii="Arial" w:hAnsi="Arial"/>
                <w:color w:val="FFFFFF"/>
                <w:spacing w:val="-1"/>
                <w:sz w:val="18"/>
              </w:rPr>
              <w:t>general,</w:t>
            </w:r>
            <w:r w:rsidRPr="002A0C6F">
              <w:rPr>
                <w:rFonts w:ascii="Arial" w:hAnsi="Arial"/>
                <w:color w:val="FFFFFF"/>
                <w:sz w:val="18"/>
              </w:rPr>
              <w:t xml:space="preserve"> </w:t>
            </w:r>
            <w:r w:rsidRPr="002A0C6F">
              <w:rPr>
                <w:rFonts w:ascii="Arial" w:hAnsi="Arial"/>
                <w:color w:val="FFFFFF"/>
                <w:spacing w:val="-1"/>
                <w:sz w:val="18"/>
              </w:rPr>
              <w:t>balances</w:t>
            </w:r>
            <w:r w:rsidRPr="002A0C6F">
              <w:rPr>
                <w:rFonts w:ascii="Arial" w:hAnsi="Arial"/>
                <w:color w:val="FFFFFF"/>
                <w:spacing w:val="1"/>
                <w:sz w:val="18"/>
              </w:rPr>
              <w:t xml:space="preserve"> </w:t>
            </w:r>
            <w:r w:rsidRPr="002A0C6F">
              <w:rPr>
                <w:rFonts w:ascii="Arial" w:hAnsi="Arial"/>
                <w:color w:val="FFFFFF"/>
                <w:spacing w:val="-1"/>
                <w:sz w:val="18"/>
              </w:rPr>
              <w:t>específicos</w:t>
            </w:r>
            <w:r w:rsidRPr="002A0C6F">
              <w:rPr>
                <w:rFonts w:ascii="Arial" w:hAnsi="Arial"/>
                <w:color w:val="FFFFFF"/>
                <w:spacing w:val="37"/>
                <w:sz w:val="18"/>
              </w:rPr>
              <w:t xml:space="preserve"> </w:t>
            </w:r>
            <w:r w:rsidRPr="002A0C6F">
              <w:rPr>
                <w:rFonts w:ascii="Arial" w:hAnsi="Arial"/>
                <w:color w:val="FFFFFF"/>
                <w:sz w:val="18"/>
              </w:rPr>
              <w:t>y</w:t>
            </w:r>
            <w:r w:rsidRPr="002A0C6F">
              <w:rPr>
                <w:rFonts w:ascii="Arial" w:hAnsi="Arial"/>
                <w:color w:val="FFFFFF"/>
                <w:spacing w:val="-2"/>
                <w:sz w:val="18"/>
              </w:rPr>
              <w:t xml:space="preserve"> </w:t>
            </w:r>
            <w:r w:rsidRPr="002A0C6F">
              <w:rPr>
                <w:rFonts w:ascii="Arial" w:hAnsi="Arial"/>
                <w:color w:val="FFFFFF"/>
                <w:spacing w:val="-1"/>
                <w:sz w:val="18"/>
              </w:rPr>
              <w:t>estados</w:t>
            </w:r>
            <w:r w:rsidRPr="002A0C6F">
              <w:rPr>
                <w:rFonts w:ascii="Arial" w:hAnsi="Arial"/>
                <w:color w:val="FFFFFF"/>
                <w:spacing w:val="1"/>
                <w:sz w:val="18"/>
              </w:rPr>
              <w:t xml:space="preserve"> </w:t>
            </w:r>
            <w:r w:rsidRPr="002A0C6F">
              <w:rPr>
                <w:rFonts w:ascii="Arial" w:hAnsi="Arial"/>
                <w:color w:val="FFFFFF"/>
                <w:spacing w:val="-1"/>
                <w:sz w:val="18"/>
              </w:rPr>
              <w:t>anímicos</w:t>
            </w:r>
          </w:p>
        </w:tc>
        <w:tc>
          <w:tcPr>
            <w:tcW w:w="1035"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31FA83A5" w14:textId="77777777" w:rsidR="00EB11C5" w:rsidRPr="002A0C6F" w:rsidRDefault="00EB11C5" w:rsidP="00EB11C5">
            <w:pPr>
              <w:pStyle w:val="TableParagraph"/>
              <w:spacing w:before="10"/>
              <w:rPr>
                <w:rFonts w:ascii="Arial" w:eastAsia="Arial" w:hAnsi="Arial" w:cs="Arial"/>
                <w:sz w:val="14"/>
                <w:szCs w:val="14"/>
              </w:rPr>
            </w:pPr>
          </w:p>
          <w:p w14:paraId="72990D68" w14:textId="77777777" w:rsidR="00EB11C5" w:rsidRPr="002A0C6F" w:rsidRDefault="00EB11C5" w:rsidP="00EB11C5">
            <w:pPr>
              <w:pStyle w:val="TableParagraph"/>
              <w:ind w:left="345"/>
              <w:rPr>
                <w:rFonts w:ascii="Arial" w:eastAsia="Arial" w:hAnsi="Arial" w:cs="Arial"/>
                <w:sz w:val="16"/>
                <w:szCs w:val="16"/>
              </w:rPr>
            </w:pPr>
            <w:r w:rsidRPr="002A0C6F">
              <w:rPr>
                <w:rFonts w:ascii="Arial"/>
                <w:color w:val="FFFFFF"/>
                <w:sz w:val="16"/>
              </w:rPr>
              <w:t>Total</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74A43F05" w14:textId="77777777" w:rsidR="00EB11C5" w:rsidRPr="002A0C6F" w:rsidRDefault="00EB11C5" w:rsidP="00EB11C5">
            <w:pPr>
              <w:pStyle w:val="TableParagraph"/>
              <w:spacing w:before="79" w:line="183" w:lineRule="exact"/>
              <w:ind w:left="332"/>
              <w:rPr>
                <w:rFonts w:ascii="Arial" w:eastAsia="Arial" w:hAnsi="Arial" w:cs="Arial"/>
                <w:sz w:val="16"/>
                <w:szCs w:val="16"/>
              </w:rPr>
            </w:pPr>
            <w:r w:rsidRPr="002A0C6F">
              <w:rPr>
                <w:rFonts w:ascii="Arial"/>
                <w:color w:val="FFFFFF"/>
                <w:spacing w:val="-1"/>
                <w:sz w:val="16"/>
              </w:rPr>
              <w:t>18-29</w:t>
            </w:r>
          </w:p>
          <w:p w14:paraId="5C12A6EA" w14:textId="77777777" w:rsidR="00EB11C5" w:rsidRPr="002A0C6F" w:rsidRDefault="00EB11C5" w:rsidP="00EB11C5">
            <w:pPr>
              <w:pStyle w:val="TableParagraph"/>
              <w:spacing w:line="183" w:lineRule="exact"/>
              <w:ind w:left="363"/>
              <w:rPr>
                <w:rFonts w:ascii="Arial" w:eastAsia="Arial" w:hAnsi="Arial" w:cs="Arial"/>
                <w:sz w:val="16"/>
                <w:szCs w:val="16"/>
              </w:rPr>
            </w:pPr>
            <w:r w:rsidRPr="002A0C6F">
              <w:rPr>
                <w:rFonts w:ascii="Arial" w:hAnsi="Arial"/>
                <w:color w:val="FFFFFF"/>
                <w:spacing w:val="-1"/>
                <w:sz w:val="16"/>
              </w:rPr>
              <w:t>años</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529A41D6" w14:textId="77777777" w:rsidR="00EB11C5" w:rsidRPr="002A0C6F" w:rsidRDefault="00EB11C5" w:rsidP="00EB11C5">
            <w:pPr>
              <w:pStyle w:val="TableParagraph"/>
              <w:spacing w:before="79" w:line="183" w:lineRule="exact"/>
              <w:ind w:right="1"/>
              <w:jc w:val="center"/>
              <w:rPr>
                <w:rFonts w:ascii="Arial" w:eastAsia="Arial" w:hAnsi="Arial" w:cs="Arial"/>
                <w:sz w:val="16"/>
                <w:szCs w:val="16"/>
              </w:rPr>
            </w:pPr>
            <w:r w:rsidRPr="002A0C6F">
              <w:rPr>
                <w:rFonts w:ascii="Arial"/>
                <w:color w:val="FFFFFF"/>
                <w:spacing w:val="-1"/>
                <w:sz w:val="16"/>
              </w:rPr>
              <w:t>30-44</w:t>
            </w:r>
          </w:p>
          <w:p w14:paraId="02DC9EFD" w14:textId="77777777" w:rsidR="00EB11C5" w:rsidRPr="002A0C6F" w:rsidRDefault="00EB11C5" w:rsidP="00EB11C5">
            <w:pPr>
              <w:pStyle w:val="TableParagraph"/>
              <w:spacing w:line="183" w:lineRule="exact"/>
              <w:jc w:val="center"/>
              <w:rPr>
                <w:rFonts w:ascii="Arial" w:eastAsia="Arial" w:hAnsi="Arial" w:cs="Arial"/>
                <w:sz w:val="16"/>
                <w:szCs w:val="16"/>
              </w:rPr>
            </w:pPr>
            <w:r w:rsidRPr="002A0C6F">
              <w:rPr>
                <w:rFonts w:ascii="Arial" w:hAnsi="Arial"/>
                <w:color w:val="FFFFFF"/>
                <w:spacing w:val="-1"/>
                <w:sz w:val="16"/>
              </w:rPr>
              <w:t>años</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tcPr>
          <w:p w14:paraId="64CC0721" w14:textId="77777777" w:rsidR="00EB11C5" w:rsidRPr="002A0C6F" w:rsidRDefault="00EB11C5" w:rsidP="00EB11C5">
            <w:pPr>
              <w:pStyle w:val="TableParagraph"/>
              <w:spacing w:before="79" w:line="183" w:lineRule="exact"/>
              <w:ind w:left="321"/>
              <w:rPr>
                <w:rFonts w:ascii="Arial" w:eastAsia="Arial" w:hAnsi="Arial" w:cs="Arial"/>
                <w:sz w:val="16"/>
                <w:szCs w:val="16"/>
              </w:rPr>
            </w:pPr>
            <w:r w:rsidRPr="002A0C6F">
              <w:rPr>
                <w:rFonts w:ascii="Arial"/>
                <w:color w:val="FFFFFF"/>
                <w:spacing w:val="-1"/>
                <w:sz w:val="16"/>
              </w:rPr>
              <w:t>45-59</w:t>
            </w:r>
          </w:p>
          <w:p w14:paraId="023A782D" w14:textId="77777777" w:rsidR="00EB11C5" w:rsidRPr="002A0C6F" w:rsidRDefault="00EB11C5" w:rsidP="00EB11C5">
            <w:pPr>
              <w:pStyle w:val="TableParagraph"/>
              <w:spacing w:line="183" w:lineRule="exact"/>
              <w:ind w:left="352"/>
              <w:rPr>
                <w:rFonts w:ascii="Arial" w:eastAsia="Arial" w:hAnsi="Arial" w:cs="Arial"/>
                <w:sz w:val="16"/>
                <w:szCs w:val="16"/>
              </w:rPr>
            </w:pPr>
            <w:r w:rsidRPr="002A0C6F">
              <w:rPr>
                <w:rFonts w:ascii="Arial" w:hAnsi="Arial"/>
                <w:color w:val="FFFFFF"/>
                <w:spacing w:val="-1"/>
                <w:sz w:val="16"/>
              </w:rPr>
              <w:t>años</w:t>
            </w:r>
          </w:p>
        </w:tc>
        <w:tc>
          <w:tcPr>
            <w:tcW w:w="1036" w:type="dxa"/>
            <w:tcBorders>
              <w:top w:val="single" w:sz="8" w:space="0" w:color="585858"/>
              <w:left w:val="single" w:sz="4" w:space="0" w:color="FFFFFF" w:themeColor="background1"/>
              <w:bottom w:val="single" w:sz="8" w:space="0" w:color="FFFFFF" w:themeColor="background1"/>
              <w:right w:val="single" w:sz="8" w:space="0" w:color="585858"/>
            </w:tcBorders>
            <w:shd w:val="clear" w:color="auto" w:fill="393A5F"/>
          </w:tcPr>
          <w:p w14:paraId="18211225" w14:textId="77777777" w:rsidR="00EB11C5" w:rsidRPr="002A0C6F" w:rsidRDefault="00EB11C5" w:rsidP="00EB11C5">
            <w:pPr>
              <w:pStyle w:val="TableParagraph"/>
              <w:spacing w:before="79"/>
              <w:ind w:left="154" w:right="188"/>
              <w:jc w:val="center"/>
              <w:rPr>
                <w:rFonts w:ascii="Arial" w:eastAsia="Arial" w:hAnsi="Arial" w:cs="Arial"/>
                <w:sz w:val="16"/>
                <w:szCs w:val="16"/>
              </w:rPr>
            </w:pPr>
            <w:r w:rsidRPr="002A0C6F">
              <w:rPr>
                <w:rFonts w:ascii="Arial" w:hAnsi="Arial"/>
                <w:color w:val="FFFFFF"/>
                <w:spacing w:val="-1"/>
                <w:sz w:val="16"/>
              </w:rPr>
              <w:t>60</w:t>
            </w:r>
            <w:r w:rsidRPr="002A0C6F">
              <w:rPr>
                <w:rFonts w:ascii="Arial" w:hAnsi="Arial"/>
                <w:color w:val="FFFFFF"/>
                <w:sz w:val="16"/>
              </w:rPr>
              <w:t xml:space="preserve"> y</w:t>
            </w:r>
            <w:r w:rsidRPr="002A0C6F">
              <w:rPr>
                <w:rFonts w:ascii="Arial" w:hAnsi="Arial"/>
                <w:color w:val="FFFFFF"/>
                <w:spacing w:val="-3"/>
                <w:sz w:val="16"/>
              </w:rPr>
              <w:t xml:space="preserve"> </w:t>
            </w:r>
            <w:r w:rsidRPr="002A0C6F">
              <w:rPr>
                <w:rFonts w:ascii="Arial" w:hAnsi="Arial"/>
                <w:color w:val="FFFFFF"/>
                <w:spacing w:val="-1"/>
                <w:sz w:val="16"/>
              </w:rPr>
              <w:t>más</w:t>
            </w:r>
            <w:r w:rsidRPr="002A0C6F">
              <w:rPr>
                <w:rFonts w:ascii="Arial" w:hAnsi="Arial"/>
                <w:color w:val="FFFFFF"/>
                <w:spacing w:val="22"/>
                <w:sz w:val="16"/>
              </w:rPr>
              <w:t xml:space="preserve"> </w:t>
            </w:r>
            <w:r w:rsidRPr="002A0C6F">
              <w:rPr>
                <w:rFonts w:ascii="Arial" w:hAnsi="Arial"/>
                <w:color w:val="FFFFFF"/>
                <w:spacing w:val="-1"/>
                <w:sz w:val="16"/>
              </w:rPr>
              <w:t>años</w:t>
            </w:r>
          </w:p>
        </w:tc>
      </w:tr>
      <w:tr w:rsidR="00EB11C5" w:rsidRPr="002A0C6F" w14:paraId="29E2BBD7" w14:textId="77777777" w:rsidTr="00C32FC5">
        <w:trPr>
          <w:trHeight w:val="264"/>
        </w:trPr>
        <w:tc>
          <w:tcPr>
            <w:tcW w:w="3912" w:type="dxa"/>
            <w:tcBorders>
              <w:top w:val="single" w:sz="8" w:space="0" w:color="FFFFFF" w:themeColor="background1"/>
              <w:left w:val="single" w:sz="8" w:space="0" w:color="585858"/>
              <w:right w:val="single" w:sz="4" w:space="0" w:color="FFFFFF" w:themeColor="background1"/>
            </w:tcBorders>
            <w:shd w:val="clear" w:color="auto" w:fill="F0A1A7"/>
            <w:vAlign w:val="center"/>
          </w:tcPr>
          <w:p w14:paraId="6FFB0B68" w14:textId="77777777" w:rsidR="00EB11C5" w:rsidRPr="009129B8" w:rsidRDefault="00EB11C5" w:rsidP="00EB11C5">
            <w:pPr>
              <w:spacing w:before="40" w:after="40"/>
              <w:ind w:left="57" w:right="69"/>
              <w:rPr>
                <w:rFonts w:ascii="Arial" w:hAnsi="Arial" w:cs="Arial"/>
                <w:b/>
                <w:sz w:val="16"/>
                <w:szCs w:val="16"/>
              </w:rPr>
            </w:pPr>
            <w:r w:rsidRPr="009129B8">
              <w:rPr>
                <w:rFonts w:ascii="Arial" w:hAnsi="Arial" w:cs="Arial"/>
                <w:b/>
                <w:sz w:val="16"/>
                <w:szCs w:val="16"/>
              </w:rPr>
              <w:t>Balance anímico general</w:t>
            </w:r>
          </w:p>
        </w:tc>
        <w:tc>
          <w:tcPr>
            <w:tcW w:w="1035"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0CF18387"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-0.1</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284F9781" w14:textId="77777777" w:rsidR="00EB11C5" w:rsidRPr="00C32FC5" w:rsidRDefault="00EB11C5" w:rsidP="00EB11C5">
            <w:pPr>
              <w:jc w:val="right"/>
              <w:rPr>
                <w:rFonts w:ascii="Arial" w:hAnsi="Arial" w:cs="Arial"/>
                <w:bCs/>
                <w:sz w:val="16"/>
                <w:szCs w:val="16"/>
              </w:rPr>
            </w:pPr>
            <w:r w:rsidRPr="00C32FC5">
              <w:rPr>
                <w:rFonts w:ascii="Arial" w:hAnsi="Arial" w:cs="Arial"/>
                <w:bCs/>
                <w:sz w:val="16"/>
                <w:szCs w:val="16"/>
              </w:rPr>
              <w:t>-0.2</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1073F1F4" w14:textId="77777777" w:rsidR="00EB11C5" w:rsidRPr="00C32FC5" w:rsidRDefault="00EB11C5" w:rsidP="00EB11C5">
            <w:pPr>
              <w:jc w:val="right"/>
              <w:rPr>
                <w:rFonts w:ascii="Arial" w:hAnsi="Arial" w:cs="Arial"/>
                <w:bCs/>
                <w:sz w:val="16"/>
                <w:szCs w:val="16"/>
              </w:rPr>
            </w:pPr>
            <w:r w:rsidRPr="00C32FC5">
              <w:rPr>
                <w:rFonts w:ascii="Arial" w:hAnsi="Arial" w:cs="Arial"/>
                <w:bCs/>
                <w:sz w:val="16"/>
                <w:szCs w:val="16"/>
              </w:rPr>
              <w:t>-0.3</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4B15D90F" w14:textId="77777777" w:rsidR="00EB11C5" w:rsidRPr="00C32FC5" w:rsidRDefault="00EB11C5" w:rsidP="00EB11C5">
            <w:pPr>
              <w:jc w:val="right"/>
              <w:rPr>
                <w:rFonts w:ascii="Arial" w:hAnsi="Arial" w:cs="Arial"/>
                <w:bCs/>
                <w:sz w:val="16"/>
                <w:szCs w:val="16"/>
              </w:rPr>
            </w:pPr>
            <w:r w:rsidRPr="00C32FC5">
              <w:rPr>
                <w:rFonts w:ascii="Arial" w:hAnsi="Arial" w:cs="Arial"/>
                <w:bCs/>
                <w:sz w:val="16"/>
                <w:szCs w:val="16"/>
              </w:rPr>
              <w:t>0.2</w:t>
            </w:r>
          </w:p>
        </w:tc>
        <w:tc>
          <w:tcPr>
            <w:tcW w:w="1036" w:type="dxa"/>
            <w:tcBorders>
              <w:top w:val="single" w:sz="8" w:space="0" w:color="FFFFFF" w:themeColor="background1"/>
              <w:left w:val="single" w:sz="4" w:space="0" w:color="FFFFFF" w:themeColor="background1"/>
              <w:right w:val="single" w:sz="8" w:space="0" w:color="585858"/>
            </w:tcBorders>
            <w:shd w:val="clear" w:color="auto" w:fill="F0A1A7"/>
            <w:tcMar>
              <w:right w:w="369" w:type="dxa"/>
            </w:tcMar>
            <w:vAlign w:val="center"/>
          </w:tcPr>
          <w:p w14:paraId="2034EFDD" w14:textId="77777777" w:rsidR="00EB11C5" w:rsidRPr="00C32FC5" w:rsidRDefault="00EB11C5" w:rsidP="00EB11C5">
            <w:pPr>
              <w:jc w:val="right"/>
              <w:rPr>
                <w:rFonts w:ascii="Arial" w:hAnsi="Arial" w:cs="Arial"/>
                <w:bCs/>
                <w:sz w:val="16"/>
                <w:szCs w:val="16"/>
              </w:rPr>
            </w:pPr>
            <w:r w:rsidRPr="00C32FC5">
              <w:rPr>
                <w:rFonts w:ascii="Arial" w:hAnsi="Arial" w:cs="Arial"/>
                <w:bCs/>
                <w:sz w:val="16"/>
                <w:szCs w:val="16"/>
              </w:rPr>
              <w:t>0.0</w:t>
            </w:r>
          </w:p>
        </w:tc>
      </w:tr>
      <w:tr w:rsidR="00EB11C5" w:rsidRPr="002A0C6F" w14:paraId="2FA9124A" w14:textId="77777777" w:rsidTr="00C32FC5">
        <w:trPr>
          <w:trHeight w:val="264"/>
        </w:trPr>
        <w:tc>
          <w:tcPr>
            <w:tcW w:w="3912" w:type="dxa"/>
            <w:tcBorders>
              <w:left w:val="single" w:sz="8" w:space="0" w:color="585858"/>
              <w:right w:val="single" w:sz="4" w:space="0" w:color="FFFFFF" w:themeColor="background1"/>
            </w:tcBorders>
            <w:shd w:val="clear" w:color="auto" w:fill="F4E9EB"/>
            <w:vAlign w:val="center"/>
          </w:tcPr>
          <w:p w14:paraId="7A4CF6AD" w14:textId="77777777" w:rsidR="00EB11C5" w:rsidRPr="009129B8" w:rsidRDefault="00EB11C5" w:rsidP="00EB11C5">
            <w:pPr>
              <w:ind w:left="264"/>
              <w:rPr>
                <w:rFonts w:ascii="Arial" w:hAnsi="Arial" w:cs="Arial"/>
                <w:b/>
                <w:sz w:val="16"/>
                <w:szCs w:val="16"/>
              </w:rPr>
            </w:pPr>
            <w:r w:rsidRPr="009129B8">
              <w:rPr>
                <w:rFonts w:ascii="Arial" w:hAnsi="Arial" w:cs="Arial"/>
                <w:sz w:val="16"/>
                <w:szCs w:val="16"/>
              </w:rPr>
              <w:t>Enfocado vs. aburrido o sin interés en lo que hacía</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75A0474D"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0.0</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20DC49F0"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-0.2</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3E0D447E"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0.0</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1E097A7B"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6CAC78F4"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0.0</w:t>
            </w:r>
          </w:p>
        </w:tc>
      </w:tr>
      <w:tr w:rsidR="00EB11C5" w:rsidRPr="002A0C6F" w14:paraId="2F265D95" w14:textId="77777777" w:rsidTr="00C32FC5">
        <w:trPr>
          <w:trHeight w:val="264"/>
        </w:trPr>
        <w:tc>
          <w:tcPr>
            <w:tcW w:w="3912" w:type="dxa"/>
            <w:tcBorders>
              <w:left w:val="single" w:sz="8" w:space="0" w:color="585858"/>
              <w:right w:val="single" w:sz="4" w:space="0" w:color="FFFFFF" w:themeColor="background1"/>
            </w:tcBorders>
            <w:shd w:val="clear" w:color="auto" w:fill="EAD2D6"/>
            <w:vAlign w:val="center"/>
          </w:tcPr>
          <w:p w14:paraId="042F7F39" w14:textId="77777777" w:rsidR="00EB11C5" w:rsidRPr="009129B8" w:rsidRDefault="00EB11C5" w:rsidP="00EB11C5">
            <w:pPr>
              <w:ind w:left="264"/>
              <w:rPr>
                <w:rFonts w:ascii="Arial" w:hAnsi="Arial" w:cs="Arial"/>
                <w:b/>
                <w:sz w:val="16"/>
                <w:szCs w:val="16"/>
              </w:rPr>
            </w:pPr>
            <w:r w:rsidRPr="009129B8">
              <w:rPr>
                <w:rFonts w:ascii="Arial" w:hAnsi="Arial" w:cs="Arial"/>
                <w:sz w:val="16"/>
                <w:szCs w:val="16"/>
              </w:rPr>
              <w:t>Emocionado o alegre vs. triste o deprimido</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2D30551F"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0.0</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323E4E92"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1B58F562"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-0.4</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3ECA68E0"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76261CA8"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r>
      <w:tr w:rsidR="00EB11C5" w:rsidRPr="002A0C6F" w14:paraId="4443D0F8" w14:textId="77777777" w:rsidTr="00C32FC5">
        <w:trPr>
          <w:trHeight w:val="264"/>
        </w:trPr>
        <w:tc>
          <w:tcPr>
            <w:tcW w:w="3912" w:type="dxa"/>
            <w:tcBorders>
              <w:left w:val="single" w:sz="8" w:space="0" w:color="585858"/>
              <w:right w:val="single" w:sz="4" w:space="0" w:color="FFFFFF" w:themeColor="background1"/>
            </w:tcBorders>
            <w:shd w:val="clear" w:color="auto" w:fill="F4E9EB"/>
            <w:vAlign w:val="center"/>
          </w:tcPr>
          <w:p w14:paraId="6DE0DD0A" w14:textId="77777777" w:rsidR="00EB11C5" w:rsidRPr="009129B8" w:rsidRDefault="00EB11C5" w:rsidP="00EB11C5">
            <w:pPr>
              <w:ind w:left="264"/>
              <w:rPr>
                <w:rFonts w:ascii="Arial" w:hAnsi="Arial" w:cs="Arial"/>
                <w:b/>
                <w:sz w:val="16"/>
                <w:szCs w:val="16"/>
              </w:rPr>
            </w:pPr>
            <w:r w:rsidRPr="009129B8">
              <w:rPr>
                <w:rFonts w:ascii="Arial" w:hAnsi="Arial" w:cs="Arial"/>
                <w:sz w:val="16"/>
                <w:szCs w:val="16"/>
              </w:rPr>
              <w:t>Tranquilo vs. preocupado o estresado</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668CC683"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41A86F6C"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75C76849"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-0.4</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7DF8A17E"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0.2</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46584B0B"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r>
      <w:tr w:rsidR="00EB11C5" w:rsidRPr="002A0C6F" w14:paraId="07D52DB9" w14:textId="77777777" w:rsidTr="00C32FC5">
        <w:trPr>
          <w:trHeight w:val="264"/>
        </w:trPr>
        <w:tc>
          <w:tcPr>
            <w:tcW w:w="3912" w:type="dxa"/>
            <w:tcBorders>
              <w:left w:val="single" w:sz="8" w:space="0" w:color="585858"/>
              <w:right w:val="single" w:sz="4" w:space="0" w:color="FFFFFF" w:themeColor="background1"/>
            </w:tcBorders>
            <w:shd w:val="clear" w:color="auto" w:fill="EAD2D6"/>
            <w:vAlign w:val="center"/>
          </w:tcPr>
          <w:p w14:paraId="78B48A1D" w14:textId="77777777" w:rsidR="00EB11C5" w:rsidRPr="009129B8" w:rsidRDefault="00EB11C5" w:rsidP="00EB11C5">
            <w:pPr>
              <w:ind w:left="264"/>
              <w:rPr>
                <w:rFonts w:ascii="Arial" w:hAnsi="Arial" w:cs="Arial"/>
                <w:b/>
                <w:sz w:val="16"/>
                <w:szCs w:val="16"/>
              </w:rPr>
            </w:pPr>
            <w:r w:rsidRPr="009129B8">
              <w:rPr>
                <w:rFonts w:ascii="Arial" w:hAnsi="Arial" w:cs="Arial"/>
                <w:sz w:val="16"/>
                <w:szCs w:val="16"/>
              </w:rPr>
              <w:t>Con vitalidad vs. sin vitalidad</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41237A70"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-0.2</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091CF6EE"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-0.4</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3739AC94"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-0.3</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3A9E725F"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0.3</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6B9680B9"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-0.2</w:t>
            </w:r>
          </w:p>
        </w:tc>
      </w:tr>
      <w:tr w:rsidR="00EB11C5" w:rsidRPr="002A0C6F" w14:paraId="0E2CC12D" w14:textId="77777777" w:rsidTr="00C32FC5">
        <w:trPr>
          <w:trHeight w:val="264"/>
        </w:trPr>
        <w:tc>
          <w:tcPr>
            <w:tcW w:w="3912" w:type="dxa"/>
            <w:tcBorders>
              <w:left w:val="single" w:sz="8" w:space="0" w:color="585858"/>
              <w:right w:val="single" w:sz="4" w:space="0" w:color="FFFFFF" w:themeColor="background1"/>
            </w:tcBorders>
            <w:shd w:val="clear" w:color="auto" w:fill="F4E9EB"/>
            <w:vAlign w:val="center"/>
          </w:tcPr>
          <w:p w14:paraId="1847D712" w14:textId="77777777" w:rsidR="00EB11C5" w:rsidRPr="009129B8" w:rsidRDefault="00EB11C5" w:rsidP="00EB11C5">
            <w:pPr>
              <w:ind w:left="264"/>
              <w:rPr>
                <w:rFonts w:ascii="Arial" w:hAnsi="Arial" w:cs="Arial"/>
                <w:b/>
                <w:sz w:val="16"/>
                <w:szCs w:val="16"/>
              </w:rPr>
            </w:pPr>
            <w:r w:rsidRPr="009129B8">
              <w:rPr>
                <w:rFonts w:ascii="Arial" w:hAnsi="Arial" w:cs="Arial"/>
                <w:sz w:val="16"/>
                <w:szCs w:val="16"/>
              </w:rPr>
              <w:t>Buen humor vs. mal humor</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17127E3F"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-0.2</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3B81ECE9"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-0.2</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026A7F10"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-0.3</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4A99492D"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-0.1</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75991E4F" w14:textId="77777777" w:rsidR="00EB11C5" w:rsidRPr="009129B8" w:rsidRDefault="00EB11C5" w:rsidP="00EB11C5">
            <w:pPr>
              <w:jc w:val="right"/>
              <w:rPr>
                <w:rFonts w:ascii="Arial" w:hAnsi="Arial" w:cs="Arial"/>
                <w:sz w:val="16"/>
                <w:szCs w:val="16"/>
              </w:rPr>
            </w:pPr>
            <w:r w:rsidRPr="009129B8">
              <w:rPr>
                <w:rFonts w:ascii="Arial" w:hAnsi="Arial" w:cs="Arial"/>
                <w:sz w:val="16"/>
                <w:szCs w:val="16"/>
              </w:rPr>
              <w:t>0.2</w:t>
            </w:r>
          </w:p>
        </w:tc>
      </w:tr>
      <w:tr w:rsidR="00EB11C5" w:rsidRPr="002A0C6F" w14:paraId="7E30C62C" w14:textId="77777777" w:rsidTr="00C32FC5">
        <w:trPr>
          <w:trHeight w:val="264"/>
        </w:trPr>
        <w:tc>
          <w:tcPr>
            <w:tcW w:w="3912" w:type="dxa"/>
            <w:tcBorders>
              <w:left w:val="single" w:sz="8" w:space="0" w:color="585858"/>
              <w:right w:val="single" w:sz="4" w:space="0" w:color="FFFFFF" w:themeColor="background1"/>
            </w:tcBorders>
            <w:shd w:val="clear" w:color="auto" w:fill="EAD2D6"/>
            <w:vAlign w:val="center"/>
          </w:tcPr>
          <w:p w14:paraId="65FB9437" w14:textId="77777777" w:rsidR="00EB11C5" w:rsidRPr="00C32FC5" w:rsidRDefault="00EB11C5" w:rsidP="00EB11C5">
            <w:pPr>
              <w:spacing w:before="40" w:after="40"/>
              <w:ind w:left="57" w:right="69"/>
              <w:rPr>
                <w:rFonts w:ascii="Arial" w:hAnsi="Arial" w:cs="Arial"/>
                <w:b/>
                <w:iCs/>
                <w:sz w:val="16"/>
                <w:szCs w:val="16"/>
              </w:rPr>
            </w:pPr>
            <w:r w:rsidRPr="00C32FC5">
              <w:rPr>
                <w:rFonts w:ascii="Arial" w:hAnsi="Arial" w:cs="Arial"/>
                <w:b/>
                <w:iCs/>
                <w:sz w:val="16"/>
                <w:szCs w:val="16"/>
              </w:rPr>
              <w:t>Estados anímicos positivos</w:t>
            </w:r>
            <w:r w:rsidRPr="00C32FC5">
              <w:rPr>
                <w:rFonts w:ascii="Arial" w:hAnsi="Arial" w:cs="Arial"/>
                <w:b/>
                <w:iCs/>
                <w:sz w:val="16"/>
                <w:szCs w:val="16"/>
                <w:vertAlign w:val="superscript"/>
              </w:rPr>
              <w:t>1</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7F71FD02"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53043FAB"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0.0</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650B6C65"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-0.2</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024A4067"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0.0</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75955D7F"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0.0</w:t>
            </w:r>
          </w:p>
        </w:tc>
      </w:tr>
      <w:tr w:rsidR="00EB11C5" w:rsidRPr="002A0C6F" w14:paraId="0C48FF7C" w14:textId="77777777" w:rsidTr="00C32FC5">
        <w:trPr>
          <w:trHeight w:val="264"/>
        </w:trPr>
        <w:tc>
          <w:tcPr>
            <w:tcW w:w="3912" w:type="dxa"/>
            <w:tcBorders>
              <w:left w:val="single" w:sz="8" w:space="0" w:color="585858"/>
              <w:bottom w:val="single" w:sz="8" w:space="0" w:color="585858"/>
              <w:right w:val="single" w:sz="4" w:space="0" w:color="FFFFFF" w:themeColor="background1"/>
            </w:tcBorders>
            <w:shd w:val="clear" w:color="auto" w:fill="F4E9EB"/>
            <w:vAlign w:val="center"/>
          </w:tcPr>
          <w:p w14:paraId="302F92A0" w14:textId="77777777" w:rsidR="00EB11C5" w:rsidRPr="00C32FC5" w:rsidRDefault="00EB11C5" w:rsidP="00EB11C5">
            <w:pPr>
              <w:spacing w:before="40" w:after="40"/>
              <w:ind w:left="57" w:right="69"/>
              <w:rPr>
                <w:rFonts w:ascii="Arial" w:hAnsi="Arial" w:cs="Arial"/>
                <w:b/>
                <w:bCs/>
                <w:iCs/>
                <w:sz w:val="16"/>
                <w:szCs w:val="16"/>
                <w:vertAlign w:val="superscript"/>
              </w:rPr>
            </w:pPr>
            <w:r w:rsidRPr="00C32FC5">
              <w:rPr>
                <w:rFonts w:ascii="Arial" w:hAnsi="Arial" w:cs="Arial"/>
                <w:b/>
                <w:iCs/>
                <w:sz w:val="16"/>
                <w:szCs w:val="16"/>
              </w:rPr>
              <w:t>Estados anímicos negativos</w:t>
            </w:r>
            <w:r w:rsidRPr="00C32FC5">
              <w:rPr>
                <w:rFonts w:ascii="Arial" w:hAnsi="Arial" w:cs="Arial"/>
                <w:b/>
                <w:iCs/>
                <w:sz w:val="16"/>
                <w:szCs w:val="16"/>
                <w:vertAlign w:val="superscript"/>
              </w:rPr>
              <w:t>1</w:t>
            </w:r>
          </w:p>
        </w:tc>
        <w:tc>
          <w:tcPr>
            <w:tcW w:w="1035"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2C18DBB8" w14:textId="77777777" w:rsidR="00EB11C5" w:rsidRPr="009129B8" w:rsidRDefault="00EB11C5" w:rsidP="00EB11C5">
            <w:pPr>
              <w:jc w:val="right"/>
              <w:rPr>
                <w:rFonts w:ascii="Arial" w:hAnsi="Arial" w:cs="Arial"/>
                <w:b/>
                <w:bCs/>
                <w:sz w:val="16"/>
                <w:szCs w:val="16"/>
              </w:rPr>
            </w:pPr>
            <w:r w:rsidRPr="009129B8">
              <w:rPr>
                <w:rFonts w:ascii="Arial" w:hAnsi="Arial" w:cs="Arial"/>
                <w:b/>
                <w:bCs/>
                <w:sz w:val="16"/>
                <w:szCs w:val="16"/>
              </w:rPr>
              <w:t>0.0</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50B1E248"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0.2</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5342C616"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0.1</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43B62357"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-0.1</w:t>
            </w:r>
          </w:p>
        </w:tc>
        <w:tc>
          <w:tcPr>
            <w:tcW w:w="1036" w:type="dxa"/>
            <w:tcBorders>
              <w:left w:val="single" w:sz="4" w:space="0" w:color="FFFFFF" w:themeColor="background1"/>
              <w:bottom w:val="single" w:sz="8" w:space="0" w:color="585858"/>
              <w:right w:val="single" w:sz="8" w:space="0" w:color="585858"/>
            </w:tcBorders>
            <w:shd w:val="clear" w:color="auto" w:fill="F4E9EB"/>
            <w:tcMar>
              <w:right w:w="369" w:type="dxa"/>
            </w:tcMar>
            <w:vAlign w:val="center"/>
          </w:tcPr>
          <w:p w14:paraId="3D76A948" w14:textId="77777777" w:rsidR="00EB11C5" w:rsidRPr="00C32FC5" w:rsidRDefault="00EB11C5" w:rsidP="00EB11C5">
            <w:pPr>
              <w:jc w:val="right"/>
              <w:rPr>
                <w:rFonts w:ascii="Arial" w:hAnsi="Arial" w:cs="Arial"/>
                <w:sz w:val="16"/>
                <w:szCs w:val="16"/>
              </w:rPr>
            </w:pPr>
            <w:r w:rsidRPr="00C32FC5">
              <w:rPr>
                <w:rFonts w:ascii="Arial" w:hAnsi="Arial" w:cs="Arial"/>
                <w:sz w:val="16"/>
                <w:szCs w:val="16"/>
              </w:rPr>
              <w:t>0.0</w:t>
            </w:r>
          </w:p>
        </w:tc>
      </w:tr>
    </w:tbl>
    <w:p w14:paraId="677DE0BB" w14:textId="77777777" w:rsidR="00EB11C5" w:rsidRPr="002A0C6F" w:rsidRDefault="00EB11C5" w:rsidP="00EB11C5">
      <w:pPr>
        <w:spacing w:before="4"/>
        <w:ind w:left="758" w:right="145" w:hanging="459"/>
        <w:rPr>
          <w:rFonts w:ascii="Arial" w:eastAsia="Arial" w:hAnsi="Arial" w:cs="Arial"/>
          <w:sz w:val="16"/>
          <w:szCs w:val="16"/>
        </w:rPr>
      </w:pPr>
      <w:r w:rsidRPr="002A0C6F">
        <w:rPr>
          <w:rFonts w:ascii="Arial" w:hAnsi="Arial"/>
          <w:spacing w:val="-1"/>
          <w:sz w:val="16"/>
        </w:rPr>
        <w:t>Nota:</w:t>
      </w:r>
      <w:r w:rsidRPr="002A0C6F">
        <w:rPr>
          <w:rFonts w:ascii="Arial" w:hAnsi="Arial"/>
          <w:spacing w:val="30"/>
          <w:sz w:val="16"/>
        </w:rPr>
        <w:t xml:space="preserve"> </w:t>
      </w:r>
      <w:r w:rsidRPr="002A0C6F">
        <w:rPr>
          <w:rFonts w:ascii="Arial" w:hAnsi="Arial"/>
          <w:spacing w:val="-1"/>
          <w:sz w:val="16"/>
        </w:rPr>
        <w:t>Para</w:t>
      </w:r>
      <w:r w:rsidRPr="002A0C6F">
        <w:rPr>
          <w:rFonts w:ascii="Arial" w:hAnsi="Arial"/>
          <w:spacing w:val="-10"/>
          <w:sz w:val="16"/>
        </w:rPr>
        <w:t xml:space="preserve"> </w:t>
      </w:r>
      <w:r w:rsidRPr="002A0C6F">
        <w:rPr>
          <w:rFonts w:ascii="Arial" w:hAnsi="Arial"/>
          <w:spacing w:val="-1"/>
          <w:sz w:val="16"/>
        </w:rPr>
        <w:t>el</w:t>
      </w:r>
      <w:r w:rsidRPr="002A0C6F">
        <w:rPr>
          <w:rFonts w:ascii="Arial" w:hAnsi="Arial"/>
          <w:spacing w:val="-9"/>
          <w:sz w:val="16"/>
        </w:rPr>
        <w:t xml:space="preserve"> </w:t>
      </w:r>
      <w:r w:rsidRPr="002A0C6F">
        <w:rPr>
          <w:rFonts w:ascii="Arial" w:hAnsi="Arial"/>
          <w:spacing w:val="-1"/>
          <w:sz w:val="16"/>
        </w:rPr>
        <w:t>cálculo</w:t>
      </w:r>
      <w:r w:rsidRPr="002A0C6F">
        <w:rPr>
          <w:rFonts w:ascii="Arial" w:hAnsi="Arial"/>
          <w:spacing w:val="-9"/>
          <w:sz w:val="16"/>
        </w:rPr>
        <w:t xml:space="preserve"> </w:t>
      </w:r>
      <w:r w:rsidRPr="002A0C6F">
        <w:rPr>
          <w:rFonts w:ascii="Arial" w:hAnsi="Arial"/>
          <w:spacing w:val="-1"/>
          <w:sz w:val="16"/>
        </w:rPr>
        <w:t>de</w:t>
      </w:r>
      <w:r w:rsidRPr="002A0C6F">
        <w:rPr>
          <w:rFonts w:ascii="Arial" w:hAnsi="Arial"/>
          <w:spacing w:val="-10"/>
          <w:sz w:val="16"/>
        </w:rPr>
        <w:t xml:space="preserve"> </w:t>
      </w:r>
      <w:r w:rsidRPr="002A0C6F">
        <w:rPr>
          <w:rFonts w:ascii="Arial" w:hAnsi="Arial"/>
          <w:spacing w:val="-1"/>
          <w:sz w:val="16"/>
        </w:rPr>
        <w:t>las</w:t>
      </w:r>
      <w:r w:rsidRPr="002A0C6F">
        <w:rPr>
          <w:rFonts w:ascii="Arial" w:hAnsi="Arial"/>
          <w:spacing w:val="-8"/>
          <w:sz w:val="16"/>
        </w:rPr>
        <w:t xml:space="preserve"> </w:t>
      </w:r>
      <w:r w:rsidRPr="002A0C6F">
        <w:rPr>
          <w:rFonts w:ascii="Arial" w:hAnsi="Arial"/>
          <w:spacing w:val="-1"/>
          <w:sz w:val="16"/>
        </w:rPr>
        <w:t>diferencias</w:t>
      </w:r>
      <w:r w:rsidRPr="002A0C6F">
        <w:rPr>
          <w:rFonts w:ascii="Arial" w:hAnsi="Arial"/>
          <w:spacing w:val="-8"/>
          <w:sz w:val="16"/>
        </w:rPr>
        <w:t xml:space="preserve"> </w:t>
      </w:r>
      <w:r w:rsidRPr="002A0C6F">
        <w:rPr>
          <w:rFonts w:ascii="Arial" w:hAnsi="Arial"/>
          <w:spacing w:val="-1"/>
          <w:sz w:val="16"/>
        </w:rPr>
        <w:t>se</w:t>
      </w:r>
      <w:r w:rsidRPr="002A0C6F">
        <w:rPr>
          <w:rFonts w:ascii="Arial" w:hAnsi="Arial"/>
          <w:spacing w:val="-10"/>
          <w:sz w:val="16"/>
        </w:rPr>
        <w:t xml:space="preserve"> </w:t>
      </w:r>
      <w:r w:rsidRPr="002A0C6F">
        <w:rPr>
          <w:rFonts w:ascii="Arial" w:hAnsi="Arial"/>
          <w:spacing w:val="-1"/>
          <w:sz w:val="16"/>
        </w:rPr>
        <w:t>tomaron</w:t>
      </w:r>
      <w:r w:rsidRPr="002A0C6F">
        <w:rPr>
          <w:rFonts w:ascii="Arial" w:hAnsi="Arial"/>
          <w:spacing w:val="-10"/>
          <w:sz w:val="16"/>
        </w:rPr>
        <w:t xml:space="preserve"> </w:t>
      </w:r>
      <w:r w:rsidRPr="002A0C6F">
        <w:rPr>
          <w:rFonts w:ascii="Arial" w:hAnsi="Arial"/>
          <w:spacing w:val="-1"/>
          <w:sz w:val="16"/>
        </w:rPr>
        <w:t>en</w:t>
      </w:r>
      <w:r w:rsidRPr="002A0C6F">
        <w:rPr>
          <w:rFonts w:ascii="Arial" w:hAnsi="Arial"/>
          <w:spacing w:val="-10"/>
          <w:sz w:val="16"/>
        </w:rPr>
        <w:t xml:space="preserve"> </w:t>
      </w:r>
      <w:r w:rsidRPr="002A0C6F">
        <w:rPr>
          <w:rFonts w:ascii="Arial" w:hAnsi="Arial"/>
          <w:spacing w:val="-1"/>
          <w:sz w:val="16"/>
        </w:rPr>
        <w:t>cuenta</w:t>
      </w:r>
      <w:r w:rsidRPr="002A0C6F">
        <w:rPr>
          <w:rFonts w:ascii="Arial" w:hAnsi="Arial"/>
          <w:spacing w:val="-9"/>
          <w:sz w:val="16"/>
        </w:rPr>
        <w:t xml:space="preserve"> </w:t>
      </w:r>
      <w:r w:rsidRPr="002A0C6F">
        <w:rPr>
          <w:rFonts w:ascii="Arial" w:hAnsi="Arial"/>
          <w:spacing w:val="-1"/>
          <w:sz w:val="16"/>
        </w:rPr>
        <w:t>cifras</w:t>
      </w:r>
      <w:r w:rsidRPr="002A0C6F">
        <w:rPr>
          <w:rFonts w:ascii="Arial" w:hAnsi="Arial"/>
          <w:spacing w:val="-8"/>
          <w:sz w:val="16"/>
        </w:rPr>
        <w:t xml:space="preserve"> </w:t>
      </w:r>
      <w:r w:rsidRPr="002A0C6F">
        <w:rPr>
          <w:rFonts w:ascii="Arial" w:hAnsi="Arial"/>
          <w:spacing w:val="-2"/>
          <w:sz w:val="16"/>
        </w:rPr>
        <w:t>redondeadas</w:t>
      </w:r>
      <w:r w:rsidRPr="002A0C6F">
        <w:rPr>
          <w:rFonts w:ascii="Arial" w:hAnsi="Arial"/>
          <w:spacing w:val="-8"/>
          <w:sz w:val="16"/>
        </w:rPr>
        <w:t xml:space="preserve"> </w:t>
      </w:r>
      <w:r w:rsidRPr="002A0C6F">
        <w:rPr>
          <w:rFonts w:ascii="Arial" w:hAnsi="Arial"/>
          <w:sz w:val="16"/>
        </w:rPr>
        <w:t>a</w:t>
      </w:r>
      <w:r w:rsidRPr="002A0C6F">
        <w:rPr>
          <w:rFonts w:ascii="Arial" w:hAnsi="Arial"/>
          <w:spacing w:val="-10"/>
          <w:sz w:val="16"/>
        </w:rPr>
        <w:t xml:space="preserve"> </w:t>
      </w:r>
      <w:r w:rsidRPr="002A0C6F">
        <w:rPr>
          <w:rFonts w:ascii="Arial" w:hAnsi="Arial"/>
          <w:spacing w:val="-1"/>
          <w:sz w:val="16"/>
        </w:rPr>
        <w:t>un</w:t>
      </w:r>
      <w:r w:rsidRPr="002A0C6F">
        <w:rPr>
          <w:rFonts w:ascii="Arial" w:hAnsi="Arial"/>
          <w:spacing w:val="-10"/>
          <w:sz w:val="16"/>
        </w:rPr>
        <w:t xml:space="preserve"> </w:t>
      </w:r>
      <w:r w:rsidRPr="002A0C6F">
        <w:rPr>
          <w:rFonts w:ascii="Arial" w:hAnsi="Arial"/>
          <w:spacing w:val="-1"/>
          <w:sz w:val="16"/>
        </w:rPr>
        <w:t>decimal;</w:t>
      </w:r>
      <w:r w:rsidRPr="002A0C6F">
        <w:rPr>
          <w:rFonts w:ascii="Arial" w:hAnsi="Arial"/>
          <w:spacing w:val="-6"/>
          <w:sz w:val="16"/>
        </w:rPr>
        <w:t xml:space="preserve"> </w:t>
      </w:r>
      <w:r w:rsidRPr="002A0C6F">
        <w:rPr>
          <w:rFonts w:ascii="Arial" w:hAnsi="Arial"/>
          <w:spacing w:val="-1"/>
          <w:sz w:val="16"/>
        </w:rPr>
        <w:t>por</w:t>
      </w:r>
      <w:r w:rsidRPr="002A0C6F">
        <w:rPr>
          <w:rFonts w:ascii="Arial" w:hAnsi="Arial"/>
          <w:spacing w:val="-10"/>
          <w:sz w:val="16"/>
        </w:rPr>
        <w:t xml:space="preserve"> </w:t>
      </w:r>
      <w:r w:rsidRPr="002A0C6F">
        <w:rPr>
          <w:rFonts w:ascii="Arial" w:hAnsi="Arial"/>
          <w:spacing w:val="-1"/>
          <w:sz w:val="16"/>
        </w:rPr>
        <w:t>ello</w:t>
      </w:r>
      <w:r w:rsidRPr="002A0C6F">
        <w:rPr>
          <w:rFonts w:ascii="Arial" w:hAnsi="Arial"/>
          <w:spacing w:val="-10"/>
          <w:sz w:val="16"/>
        </w:rPr>
        <w:t xml:space="preserve"> </w:t>
      </w:r>
      <w:r w:rsidRPr="002A0C6F">
        <w:rPr>
          <w:rFonts w:ascii="Arial" w:hAnsi="Arial"/>
          <w:spacing w:val="-2"/>
          <w:sz w:val="16"/>
        </w:rPr>
        <w:t>es</w:t>
      </w:r>
      <w:r w:rsidRPr="002A0C6F">
        <w:rPr>
          <w:rFonts w:ascii="Arial" w:hAnsi="Arial"/>
          <w:spacing w:val="-8"/>
          <w:sz w:val="16"/>
        </w:rPr>
        <w:t xml:space="preserve"> </w:t>
      </w:r>
      <w:r w:rsidRPr="002A0C6F">
        <w:rPr>
          <w:rFonts w:ascii="Arial" w:hAnsi="Arial"/>
          <w:spacing w:val="-1"/>
          <w:sz w:val="16"/>
        </w:rPr>
        <w:t>posible</w:t>
      </w:r>
      <w:r w:rsidRPr="002A0C6F">
        <w:rPr>
          <w:rFonts w:ascii="Arial" w:hAnsi="Arial"/>
          <w:spacing w:val="-10"/>
          <w:sz w:val="16"/>
        </w:rPr>
        <w:t xml:space="preserve"> </w:t>
      </w:r>
      <w:r w:rsidRPr="002A0C6F">
        <w:rPr>
          <w:rFonts w:ascii="Arial" w:hAnsi="Arial"/>
          <w:spacing w:val="-1"/>
          <w:sz w:val="16"/>
        </w:rPr>
        <w:t>que</w:t>
      </w:r>
      <w:r w:rsidRPr="002A0C6F">
        <w:rPr>
          <w:rFonts w:ascii="Arial" w:hAnsi="Arial"/>
          <w:spacing w:val="-10"/>
          <w:sz w:val="16"/>
        </w:rPr>
        <w:t xml:space="preserve"> </w:t>
      </w:r>
      <w:r w:rsidRPr="002A0C6F">
        <w:rPr>
          <w:rFonts w:ascii="Arial" w:hAnsi="Arial"/>
          <w:spacing w:val="-1"/>
          <w:sz w:val="16"/>
        </w:rPr>
        <w:t>en</w:t>
      </w:r>
      <w:r w:rsidRPr="002A0C6F">
        <w:rPr>
          <w:rFonts w:ascii="Arial" w:hAnsi="Arial"/>
          <w:spacing w:val="-10"/>
          <w:sz w:val="16"/>
        </w:rPr>
        <w:t xml:space="preserve"> </w:t>
      </w:r>
      <w:r w:rsidRPr="002A0C6F">
        <w:rPr>
          <w:rFonts w:ascii="Arial" w:hAnsi="Arial"/>
          <w:spacing w:val="-1"/>
          <w:sz w:val="16"/>
        </w:rPr>
        <w:t>algunos</w:t>
      </w:r>
      <w:r w:rsidRPr="002A0C6F">
        <w:rPr>
          <w:rFonts w:ascii="Arial" w:hAnsi="Arial"/>
          <w:spacing w:val="75"/>
          <w:sz w:val="16"/>
        </w:rPr>
        <w:t xml:space="preserve"> </w:t>
      </w:r>
      <w:r w:rsidRPr="002A0C6F">
        <w:rPr>
          <w:rFonts w:ascii="Arial" w:hAnsi="Arial"/>
          <w:spacing w:val="-1"/>
          <w:sz w:val="16"/>
        </w:rPr>
        <w:t>estados anímicos el</w:t>
      </w:r>
      <w:r w:rsidRPr="002A0C6F">
        <w:rPr>
          <w:rFonts w:ascii="Arial" w:hAnsi="Arial"/>
          <w:spacing w:val="1"/>
          <w:sz w:val="16"/>
        </w:rPr>
        <w:t xml:space="preserve"> </w:t>
      </w:r>
      <w:r w:rsidRPr="002A0C6F">
        <w:rPr>
          <w:rFonts w:ascii="Arial" w:hAnsi="Arial"/>
          <w:spacing w:val="-1"/>
          <w:sz w:val="16"/>
        </w:rPr>
        <w:t>promedio</w:t>
      </w:r>
      <w:r w:rsidRPr="002A0C6F">
        <w:rPr>
          <w:rFonts w:ascii="Arial" w:hAnsi="Arial"/>
          <w:spacing w:val="-2"/>
          <w:sz w:val="16"/>
        </w:rPr>
        <w:t xml:space="preserve"> </w:t>
      </w:r>
      <w:r w:rsidRPr="002A0C6F">
        <w:rPr>
          <w:rFonts w:ascii="Arial" w:hAnsi="Arial"/>
          <w:spacing w:val="-1"/>
          <w:sz w:val="16"/>
        </w:rPr>
        <w:t>de</w:t>
      </w:r>
      <w:r w:rsidRPr="002A0C6F">
        <w:rPr>
          <w:rFonts w:ascii="Arial" w:hAnsi="Arial"/>
          <w:sz w:val="16"/>
        </w:rPr>
        <w:t xml:space="preserve"> </w:t>
      </w:r>
      <w:r w:rsidRPr="002A0C6F">
        <w:rPr>
          <w:rFonts w:ascii="Arial" w:hAnsi="Arial"/>
          <w:spacing w:val="-2"/>
          <w:sz w:val="16"/>
        </w:rPr>
        <w:t>las</w:t>
      </w:r>
      <w:r w:rsidRPr="002A0C6F">
        <w:rPr>
          <w:rFonts w:ascii="Arial" w:hAnsi="Arial"/>
          <w:spacing w:val="2"/>
          <w:sz w:val="16"/>
        </w:rPr>
        <w:t xml:space="preserve"> </w:t>
      </w:r>
      <w:r w:rsidRPr="002A0C6F">
        <w:rPr>
          <w:rFonts w:ascii="Arial" w:hAnsi="Arial"/>
          <w:spacing w:val="-1"/>
          <w:sz w:val="16"/>
        </w:rPr>
        <w:t>diferencias</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2"/>
          <w:sz w:val="16"/>
        </w:rPr>
        <w:t xml:space="preserve"> </w:t>
      </w:r>
      <w:r w:rsidRPr="002A0C6F">
        <w:rPr>
          <w:rFonts w:ascii="Arial" w:hAnsi="Arial"/>
          <w:sz w:val="16"/>
        </w:rPr>
        <w:t>los</w:t>
      </w:r>
      <w:r w:rsidRPr="002A0C6F">
        <w:rPr>
          <w:rFonts w:ascii="Arial" w:hAnsi="Arial"/>
          <w:spacing w:val="-1"/>
          <w:sz w:val="16"/>
        </w:rPr>
        <w:t xml:space="preserve"> grupos</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3"/>
          <w:sz w:val="16"/>
        </w:rPr>
        <w:t xml:space="preserve"> </w:t>
      </w:r>
      <w:r w:rsidRPr="002A0C6F">
        <w:rPr>
          <w:rFonts w:ascii="Arial" w:hAnsi="Arial"/>
          <w:spacing w:val="-1"/>
          <w:sz w:val="16"/>
        </w:rPr>
        <w:t>edad</w:t>
      </w:r>
      <w:r w:rsidRPr="002A0C6F">
        <w:rPr>
          <w:rFonts w:ascii="Arial" w:hAnsi="Arial"/>
          <w:sz w:val="16"/>
        </w:rPr>
        <w:t xml:space="preserve"> </w:t>
      </w:r>
      <w:r w:rsidRPr="002A0C6F">
        <w:rPr>
          <w:rFonts w:ascii="Arial" w:hAnsi="Arial"/>
          <w:spacing w:val="-1"/>
          <w:sz w:val="16"/>
        </w:rPr>
        <w:t>no</w:t>
      </w:r>
      <w:r w:rsidRPr="002A0C6F">
        <w:rPr>
          <w:rFonts w:ascii="Arial" w:hAnsi="Arial"/>
          <w:sz w:val="16"/>
        </w:rPr>
        <w:t xml:space="preserve"> </w:t>
      </w:r>
      <w:r w:rsidRPr="002A0C6F">
        <w:rPr>
          <w:rFonts w:ascii="Arial" w:hAnsi="Arial"/>
          <w:spacing w:val="-1"/>
          <w:sz w:val="16"/>
        </w:rPr>
        <w:t>coincida</w:t>
      </w:r>
      <w:r w:rsidRPr="002A0C6F">
        <w:rPr>
          <w:rFonts w:ascii="Arial" w:hAnsi="Arial"/>
          <w:spacing w:val="-3"/>
          <w:sz w:val="16"/>
        </w:rPr>
        <w:t xml:space="preserve"> </w:t>
      </w:r>
      <w:r w:rsidRPr="002A0C6F">
        <w:rPr>
          <w:rFonts w:ascii="Arial" w:hAnsi="Arial"/>
          <w:spacing w:val="-1"/>
          <w:sz w:val="16"/>
        </w:rPr>
        <w:t>con</w:t>
      </w:r>
      <w:r w:rsidRPr="002A0C6F">
        <w:rPr>
          <w:rFonts w:ascii="Arial" w:hAnsi="Arial"/>
          <w:sz w:val="16"/>
        </w:rPr>
        <w:t xml:space="preserve"> </w:t>
      </w:r>
      <w:r w:rsidRPr="002A0C6F">
        <w:rPr>
          <w:rFonts w:ascii="Arial" w:hAnsi="Arial"/>
          <w:spacing w:val="-2"/>
          <w:sz w:val="16"/>
        </w:rPr>
        <w:t>el</w:t>
      </w:r>
      <w:r w:rsidRPr="002A0C6F">
        <w:rPr>
          <w:rFonts w:ascii="Arial" w:hAnsi="Arial"/>
          <w:spacing w:val="-1"/>
          <w:sz w:val="16"/>
        </w:rPr>
        <w:t xml:space="preserve"> total.</w:t>
      </w:r>
    </w:p>
    <w:p w14:paraId="632357F9" w14:textId="77777777" w:rsidR="00EB11C5" w:rsidRPr="004C7AA8" w:rsidRDefault="00EB11C5" w:rsidP="00EB11C5">
      <w:pPr>
        <w:pStyle w:val="Prrafodelista"/>
        <w:numPr>
          <w:ilvl w:val="0"/>
          <w:numId w:val="10"/>
        </w:numPr>
        <w:tabs>
          <w:tab w:val="left" w:pos="758"/>
        </w:tabs>
        <w:ind w:right="145"/>
        <w:rPr>
          <w:rFonts w:ascii="Arial" w:hAnsi="Arial"/>
          <w:spacing w:val="-2"/>
          <w:sz w:val="16"/>
        </w:rPr>
      </w:pPr>
      <w:r w:rsidRPr="004C7AA8">
        <w:rPr>
          <w:rFonts w:ascii="Arial" w:hAnsi="Arial"/>
          <w:sz w:val="16"/>
        </w:rPr>
        <w:t>A</w:t>
      </w:r>
      <w:r w:rsidRPr="004C7AA8">
        <w:rPr>
          <w:rFonts w:ascii="Arial" w:hAnsi="Arial"/>
          <w:spacing w:val="22"/>
          <w:sz w:val="16"/>
        </w:rPr>
        <w:t xml:space="preserve"> </w:t>
      </w:r>
      <w:r w:rsidRPr="004C7AA8">
        <w:rPr>
          <w:rFonts w:ascii="Arial" w:hAnsi="Arial"/>
          <w:spacing w:val="-1"/>
          <w:sz w:val="16"/>
        </w:rPr>
        <w:t>diferencia</w:t>
      </w:r>
      <w:r w:rsidRPr="004C7AA8">
        <w:rPr>
          <w:rFonts w:ascii="Arial" w:hAnsi="Arial"/>
          <w:spacing w:val="21"/>
          <w:sz w:val="16"/>
        </w:rPr>
        <w:t xml:space="preserve"> </w:t>
      </w:r>
      <w:r w:rsidRPr="004C7AA8">
        <w:rPr>
          <w:rFonts w:ascii="Arial" w:hAnsi="Arial"/>
          <w:spacing w:val="-1"/>
          <w:sz w:val="16"/>
        </w:rPr>
        <w:t>del</w:t>
      </w:r>
      <w:r w:rsidRPr="004C7AA8">
        <w:rPr>
          <w:rFonts w:ascii="Arial" w:hAnsi="Arial"/>
          <w:spacing w:val="20"/>
          <w:sz w:val="16"/>
        </w:rPr>
        <w:t xml:space="preserve"> </w:t>
      </w:r>
      <w:r w:rsidRPr="004C7AA8">
        <w:rPr>
          <w:rFonts w:ascii="Arial" w:hAnsi="Arial"/>
          <w:spacing w:val="-1"/>
          <w:sz w:val="16"/>
        </w:rPr>
        <w:t>resto</w:t>
      </w:r>
      <w:r w:rsidRPr="004C7AA8">
        <w:rPr>
          <w:rFonts w:ascii="Arial" w:hAnsi="Arial"/>
          <w:spacing w:val="21"/>
          <w:sz w:val="16"/>
        </w:rPr>
        <w:t xml:space="preserve"> </w:t>
      </w:r>
      <w:r w:rsidRPr="004C7AA8">
        <w:rPr>
          <w:rFonts w:ascii="Arial" w:hAnsi="Arial"/>
          <w:spacing w:val="-1"/>
          <w:sz w:val="16"/>
        </w:rPr>
        <w:t>de</w:t>
      </w:r>
      <w:r w:rsidRPr="004C7AA8">
        <w:rPr>
          <w:rFonts w:ascii="Arial" w:hAnsi="Arial"/>
          <w:spacing w:val="21"/>
          <w:sz w:val="16"/>
        </w:rPr>
        <w:t xml:space="preserve"> </w:t>
      </w:r>
      <w:r w:rsidRPr="004C7AA8">
        <w:rPr>
          <w:rFonts w:ascii="Arial" w:hAnsi="Arial"/>
          <w:spacing w:val="-1"/>
          <w:sz w:val="16"/>
        </w:rPr>
        <w:t>los</w:t>
      </w:r>
      <w:r w:rsidRPr="004C7AA8">
        <w:rPr>
          <w:rFonts w:ascii="Arial" w:hAnsi="Arial"/>
          <w:spacing w:val="21"/>
          <w:sz w:val="16"/>
        </w:rPr>
        <w:t xml:space="preserve"> </w:t>
      </w:r>
      <w:r w:rsidRPr="004C7AA8">
        <w:rPr>
          <w:rFonts w:ascii="Arial" w:hAnsi="Arial"/>
          <w:spacing w:val="-1"/>
          <w:sz w:val="16"/>
        </w:rPr>
        <w:t>rubros,</w:t>
      </w:r>
      <w:r w:rsidRPr="004C7AA8">
        <w:rPr>
          <w:rFonts w:ascii="Arial" w:hAnsi="Arial"/>
          <w:spacing w:val="24"/>
          <w:sz w:val="16"/>
        </w:rPr>
        <w:t xml:space="preserve"> </w:t>
      </w:r>
      <w:r w:rsidRPr="004C7AA8">
        <w:rPr>
          <w:rFonts w:ascii="Arial" w:hAnsi="Arial"/>
          <w:i/>
          <w:spacing w:val="-1"/>
          <w:sz w:val="16"/>
        </w:rPr>
        <w:t>estados</w:t>
      </w:r>
      <w:r w:rsidRPr="004C7AA8">
        <w:rPr>
          <w:rFonts w:ascii="Arial" w:hAnsi="Arial"/>
          <w:i/>
          <w:spacing w:val="23"/>
          <w:sz w:val="16"/>
        </w:rPr>
        <w:t xml:space="preserve"> </w:t>
      </w:r>
      <w:r w:rsidRPr="004C7AA8">
        <w:rPr>
          <w:rFonts w:ascii="Arial" w:hAnsi="Arial"/>
          <w:i/>
          <w:spacing w:val="-2"/>
          <w:sz w:val="16"/>
        </w:rPr>
        <w:t>anímicos</w:t>
      </w:r>
      <w:r w:rsidRPr="004C7AA8">
        <w:rPr>
          <w:rFonts w:ascii="Arial" w:hAnsi="Arial"/>
          <w:i/>
          <w:spacing w:val="24"/>
          <w:sz w:val="16"/>
        </w:rPr>
        <w:t xml:space="preserve"> </w:t>
      </w:r>
      <w:r w:rsidRPr="004C7AA8">
        <w:rPr>
          <w:rFonts w:ascii="Arial" w:hAnsi="Arial"/>
          <w:i/>
          <w:spacing w:val="-2"/>
          <w:sz w:val="16"/>
        </w:rPr>
        <w:t>positivos</w:t>
      </w:r>
      <w:r w:rsidRPr="004C7AA8">
        <w:rPr>
          <w:rFonts w:ascii="Arial" w:hAnsi="Arial"/>
          <w:i/>
          <w:spacing w:val="26"/>
          <w:sz w:val="16"/>
        </w:rPr>
        <w:t xml:space="preserve"> </w:t>
      </w:r>
      <w:r w:rsidRPr="004C7AA8">
        <w:rPr>
          <w:rFonts w:ascii="Arial" w:hAnsi="Arial"/>
          <w:sz w:val="16"/>
        </w:rPr>
        <w:t>y</w:t>
      </w:r>
      <w:r w:rsidRPr="004C7AA8">
        <w:rPr>
          <w:rFonts w:ascii="Arial" w:hAnsi="Arial"/>
          <w:spacing w:val="19"/>
          <w:sz w:val="16"/>
        </w:rPr>
        <w:t xml:space="preserve"> </w:t>
      </w:r>
      <w:r w:rsidRPr="004C7AA8">
        <w:rPr>
          <w:rFonts w:ascii="Arial" w:hAnsi="Arial"/>
          <w:i/>
          <w:spacing w:val="-1"/>
          <w:sz w:val="16"/>
        </w:rPr>
        <w:t>estados</w:t>
      </w:r>
      <w:r w:rsidRPr="004C7AA8">
        <w:rPr>
          <w:rFonts w:ascii="Arial" w:hAnsi="Arial"/>
          <w:i/>
          <w:spacing w:val="21"/>
          <w:sz w:val="16"/>
        </w:rPr>
        <w:t xml:space="preserve"> </w:t>
      </w:r>
      <w:r w:rsidRPr="004C7AA8">
        <w:rPr>
          <w:rFonts w:ascii="Arial" w:hAnsi="Arial"/>
          <w:i/>
          <w:spacing w:val="-1"/>
          <w:sz w:val="16"/>
        </w:rPr>
        <w:t>anímicos</w:t>
      </w:r>
      <w:r w:rsidRPr="004C7AA8">
        <w:rPr>
          <w:rFonts w:ascii="Arial" w:hAnsi="Arial"/>
          <w:i/>
          <w:spacing w:val="21"/>
          <w:sz w:val="16"/>
        </w:rPr>
        <w:t xml:space="preserve"> </w:t>
      </w:r>
      <w:r w:rsidRPr="004C7AA8">
        <w:rPr>
          <w:rFonts w:ascii="Arial" w:hAnsi="Arial"/>
          <w:i/>
          <w:spacing w:val="-1"/>
          <w:sz w:val="16"/>
        </w:rPr>
        <w:t>negativos</w:t>
      </w:r>
      <w:r w:rsidRPr="004C7AA8">
        <w:rPr>
          <w:rFonts w:ascii="Arial" w:hAnsi="Arial"/>
          <w:spacing w:val="-1"/>
          <w:sz w:val="16"/>
        </w:rPr>
        <w:t>,</w:t>
      </w:r>
      <w:r w:rsidRPr="004C7AA8">
        <w:rPr>
          <w:rFonts w:ascii="Arial" w:hAnsi="Arial"/>
          <w:spacing w:val="23"/>
          <w:sz w:val="16"/>
        </w:rPr>
        <w:t xml:space="preserve"> </w:t>
      </w:r>
      <w:r w:rsidRPr="004C7AA8">
        <w:rPr>
          <w:rFonts w:ascii="Arial" w:hAnsi="Arial"/>
          <w:spacing w:val="-1"/>
          <w:sz w:val="16"/>
        </w:rPr>
        <w:t>no</w:t>
      </w:r>
      <w:r w:rsidRPr="004C7AA8">
        <w:rPr>
          <w:rFonts w:ascii="Arial" w:hAnsi="Arial"/>
          <w:spacing w:val="19"/>
          <w:sz w:val="16"/>
        </w:rPr>
        <w:t xml:space="preserve"> </w:t>
      </w:r>
      <w:r w:rsidRPr="004C7AA8">
        <w:rPr>
          <w:rFonts w:ascii="Arial" w:hAnsi="Arial"/>
          <w:spacing w:val="-1"/>
          <w:sz w:val="16"/>
        </w:rPr>
        <w:t>hacen</w:t>
      </w:r>
      <w:r w:rsidRPr="004C7AA8">
        <w:rPr>
          <w:rFonts w:ascii="Arial" w:hAnsi="Arial"/>
          <w:spacing w:val="21"/>
          <w:sz w:val="16"/>
        </w:rPr>
        <w:t xml:space="preserve"> </w:t>
      </w:r>
      <w:r w:rsidRPr="004C7AA8">
        <w:rPr>
          <w:rFonts w:ascii="Arial" w:hAnsi="Arial"/>
          <w:spacing w:val="-1"/>
          <w:sz w:val="16"/>
        </w:rPr>
        <w:t>referencia</w:t>
      </w:r>
      <w:r w:rsidRPr="004C7AA8">
        <w:rPr>
          <w:rFonts w:ascii="Arial" w:hAnsi="Arial"/>
          <w:spacing w:val="17"/>
          <w:sz w:val="16"/>
        </w:rPr>
        <w:t xml:space="preserve"> </w:t>
      </w:r>
      <w:r w:rsidRPr="004C7AA8">
        <w:rPr>
          <w:rFonts w:ascii="Arial" w:hAnsi="Arial"/>
          <w:sz w:val="16"/>
        </w:rPr>
        <w:t>a</w:t>
      </w:r>
      <w:r w:rsidRPr="004C7AA8">
        <w:rPr>
          <w:rFonts w:ascii="Arial" w:hAnsi="Arial"/>
          <w:spacing w:val="65"/>
          <w:sz w:val="16"/>
        </w:rPr>
        <w:t xml:space="preserve"> </w:t>
      </w:r>
      <w:r w:rsidRPr="004C7AA8">
        <w:rPr>
          <w:rFonts w:ascii="Arial" w:hAnsi="Arial"/>
          <w:spacing w:val="-1"/>
          <w:sz w:val="16"/>
        </w:rPr>
        <w:t>balances en</w:t>
      </w:r>
      <w:r w:rsidRPr="004C7AA8">
        <w:rPr>
          <w:rFonts w:ascii="Arial" w:hAnsi="Arial"/>
          <w:sz w:val="16"/>
        </w:rPr>
        <w:t xml:space="preserve"> la </w:t>
      </w:r>
      <w:r w:rsidRPr="004C7AA8">
        <w:rPr>
          <w:rFonts w:ascii="Arial" w:hAnsi="Arial"/>
          <w:spacing w:val="-2"/>
          <w:sz w:val="16"/>
        </w:rPr>
        <w:t>escala</w:t>
      </w:r>
      <w:r w:rsidRPr="004C7AA8">
        <w:rPr>
          <w:rFonts w:ascii="Arial" w:hAnsi="Arial"/>
          <w:sz w:val="16"/>
        </w:rPr>
        <w:t xml:space="preserve"> </w:t>
      </w:r>
      <w:r w:rsidRPr="004C7AA8">
        <w:rPr>
          <w:rFonts w:ascii="Arial" w:hAnsi="Arial"/>
          <w:spacing w:val="-1"/>
          <w:sz w:val="16"/>
        </w:rPr>
        <w:t>de -10</w:t>
      </w:r>
      <w:r w:rsidRPr="004C7AA8">
        <w:rPr>
          <w:rFonts w:ascii="Arial" w:hAnsi="Arial"/>
          <w:sz w:val="16"/>
        </w:rPr>
        <w:t xml:space="preserve"> a </w:t>
      </w:r>
      <w:r w:rsidRPr="004C7AA8">
        <w:rPr>
          <w:rFonts w:ascii="Arial" w:hAnsi="Arial"/>
          <w:spacing w:val="-2"/>
          <w:sz w:val="16"/>
        </w:rPr>
        <w:t>+10,</w:t>
      </w:r>
      <w:r w:rsidRPr="004C7AA8">
        <w:rPr>
          <w:rFonts w:ascii="Arial" w:hAnsi="Arial"/>
          <w:spacing w:val="-1"/>
          <w:sz w:val="16"/>
        </w:rPr>
        <w:t xml:space="preserve"> </w:t>
      </w:r>
      <w:r w:rsidRPr="004C7AA8">
        <w:rPr>
          <w:rFonts w:ascii="Arial" w:hAnsi="Arial"/>
          <w:sz w:val="16"/>
        </w:rPr>
        <w:t xml:space="preserve">sino a </w:t>
      </w:r>
      <w:r w:rsidRPr="004C7AA8">
        <w:rPr>
          <w:rFonts w:ascii="Arial" w:hAnsi="Arial"/>
          <w:spacing w:val="-1"/>
          <w:sz w:val="16"/>
        </w:rPr>
        <w:t>promedios en</w:t>
      </w:r>
      <w:r w:rsidRPr="004C7AA8">
        <w:rPr>
          <w:rFonts w:ascii="Arial" w:hAnsi="Arial"/>
          <w:sz w:val="16"/>
        </w:rPr>
        <w:t xml:space="preserve"> la</w:t>
      </w:r>
      <w:r w:rsidRPr="004C7AA8">
        <w:rPr>
          <w:rFonts w:ascii="Arial" w:hAnsi="Arial"/>
          <w:spacing w:val="-2"/>
          <w:sz w:val="16"/>
        </w:rPr>
        <w:t xml:space="preserve"> </w:t>
      </w:r>
      <w:r w:rsidRPr="004C7AA8">
        <w:rPr>
          <w:rFonts w:ascii="Arial" w:hAnsi="Arial"/>
          <w:spacing w:val="-1"/>
          <w:sz w:val="16"/>
        </w:rPr>
        <w:t>escala</w:t>
      </w:r>
      <w:r w:rsidRPr="004C7AA8">
        <w:rPr>
          <w:rFonts w:ascii="Arial" w:hAnsi="Arial"/>
          <w:sz w:val="16"/>
        </w:rPr>
        <w:t xml:space="preserve"> </w:t>
      </w:r>
      <w:r w:rsidRPr="004C7AA8">
        <w:rPr>
          <w:rFonts w:ascii="Arial" w:hAnsi="Arial"/>
          <w:spacing w:val="-2"/>
          <w:sz w:val="16"/>
        </w:rPr>
        <w:t>de</w:t>
      </w:r>
      <w:r w:rsidRPr="004C7AA8">
        <w:rPr>
          <w:rFonts w:ascii="Arial" w:hAnsi="Arial"/>
          <w:sz w:val="16"/>
        </w:rPr>
        <w:t xml:space="preserve"> 0 a </w:t>
      </w:r>
      <w:r w:rsidRPr="004C7AA8">
        <w:rPr>
          <w:rFonts w:ascii="Arial" w:hAnsi="Arial"/>
          <w:spacing w:val="-2"/>
          <w:sz w:val="16"/>
        </w:rPr>
        <w:t>10.</w:t>
      </w:r>
    </w:p>
    <w:p w14:paraId="48286805" w14:textId="27CDBCF6" w:rsidR="00EB11C5" w:rsidRPr="002A0C6F" w:rsidRDefault="00EB11C5" w:rsidP="004D6BCF">
      <w:pPr>
        <w:pStyle w:val="Textoindependiente"/>
        <w:keepLines/>
        <w:spacing w:before="240"/>
        <w:ind w:left="0"/>
        <w:jc w:val="both"/>
      </w:pPr>
      <w:r>
        <w:t xml:space="preserve">De </w:t>
      </w:r>
      <w:r w:rsidR="0009240D">
        <w:t xml:space="preserve">julio de </w:t>
      </w:r>
      <w:r>
        <w:t xml:space="preserve">2018 a </w:t>
      </w:r>
      <w:r w:rsidR="0009240D">
        <w:t xml:space="preserve">julio de </w:t>
      </w:r>
      <w:r>
        <w:t>2019 las mujeres presenta</w:t>
      </w:r>
      <w:r w:rsidR="0009240D">
        <w:t>ro</w:t>
      </w:r>
      <w:r>
        <w:t>n u</w:t>
      </w:r>
      <w:r w:rsidR="00EC4075">
        <w:t xml:space="preserve">n </w:t>
      </w:r>
      <w:r w:rsidR="0009240D">
        <w:t xml:space="preserve">descenso </w:t>
      </w:r>
      <w:r>
        <w:t xml:space="preserve">en el promedio de </w:t>
      </w:r>
      <w:r w:rsidRPr="004C7AA8">
        <w:t xml:space="preserve">balance anímico en general, </w:t>
      </w:r>
      <w:r>
        <w:t xml:space="preserve">así como en los cinco </w:t>
      </w:r>
      <w:r w:rsidRPr="004C7AA8">
        <w:t xml:space="preserve">balances específicos y </w:t>
      </w:r>
      <w:r>
        <w:t xml:space="preserve">en los </w:t>
      </w:r>
      <w:r w:rsidRPr="004C7AA8">
        <w:t>estados anímicos</w:t>
      </w:r>
      <w:r>
        <w:t xml:space="preserve"> positivos. En el caso del balance </w:t>
      </w:r>
      <w:r w:rsidRPr="004C7AA8">
        <w:rPr>
          <w:i/>
        </w:rPr>
        <w:t>con vitalidad vs. sin vitalidad</w:t>
      </w:r>
      <w:r w:rsidRPr="004C7AA8">
        <w:t xml:space="preserve"> </w:t>
      </w:r>
      <w:r>
        <w:t xml:space="preserve">también los hombres </w:t>
      </w:r>
      <w:r w:rsidR="0009240D">
        <w:t xml:space="preserve">registraron </w:t>
      </w:r>
      <w:r>
        <w:t>un</w:t>
      </w:r>
      <w:r w:rsidR="0009240D">
        <w:t xml:space="preserve"> decremento </w:t>
      </w:r>
      <w:r w:rsidRPr="002A0C6F">
        <w:t>(</w:t>
      </w:r>
      <w:r w:rsidR="0009240D">
        <w:t xml:space="preserve">gráfica </w:t>
      </w:r>
      <w:r>
        <w:t>5</w:t>
      </w:r>
      <w:r w:rsidRPr="004C7AA8">
        <w:t>).</w:t>
      </w:r>
    </w:p>
    <w:p w14:paraId="19749631" w14:textId="77777777" w:rsidR="004D6BCF" w:rsidRDefault="004D6BCF">
      <w:pPr>
        <w:rPr>
          <w:rFonts w:ascii="Arial"/>
          <w:spacing w:val="-1"/>
          <w:sz w:val="20"/>
        </w:rPr>
      </w:pPr>
      <w:r>
        <w:rPr>
          <w:rFonts w:ascii="Arial"/>
          <w:spacing w:val="-1"/>
          <w:sz w:val="20"/>
        </w:rPr>
        <w:br w:type="page"/>
      </w:r>
    </w:p>
    <w:p w14:paraId="7F6DD216" w14:textId="5C5DE705" w:rsidR="00EB11C5" w:rsidRPr="004D6BCF" w:rsidRDefault="00EB11C5" w:rsidP="004D6BCF">
      <w:pPr>
        <w:pStyle w:val="nota"/>
        <w:spacing w:before="200"/>
        <w:ind w:left="0" w:right="0" w:firstLine="0"/>
        <w:jc w:val="center"/>
        <w:rPr>
          <w:rFonts w:eastAsia="Times New Roman"/>
          <w:i w:val="0"/>
          <w:iCs/>
          <w:snapToGrid w:val="0"/>
          <w:sz w:val="20"/>
          <w:lang w:eastAsia="es-ES"/>
        </w:rPr>
      </w:pPr>
      <w:r w:rsidRPr="004D6BCF">
        <w:rPr>
          <w:rFonts w:eastAsia="Times New Roman"/>
          <w:i w:val="0"/>
          <w:iCs/>
          <w:snapToGrid w:val="0"/>
          <w:sz w:val="20"/>
          <w:lang w:eastAsia="es-ES"/>
        </w:rPr>
        <w:lastRenderedPageBreak/>
        <w:t>Gráfica 5</w:t>
      </w:r>
    </w:p>
    <w:p w14:paraId="33219479" w14:textId="77777777" w:rsidR="00EB11C5" w:rsidRPr="003835AF" w:rsidRDefault="00EB11C5" w:rsidP="00EB11C5">
      <w:pPr>
        <w:jc w:val="center"/>
        <w:rPr>
          <w:rFonts w:ascii="Arial" w:eastAsia="Times New Roman" w:hAnsi="Arial" w:cs="Arial"/>
          <w:b/>
          <w:iCs/>
          <w:smallCaps/>
          <w:snapToGrid w:val="0"/>
          <w:szCs w:val="24"/>
          <w:lang w:eastAsia="es-ES"/>
        </w:rPr>
      </w:pPr>
      <w:r w:rsidRPr="003835AF">
        <w:rPr>
          <w:rFonts w:ascii="Arial" w:eastAsia="Times New Roman" w:hAnsi="Arial" w:cs="Arial"/>
          <w:b/>
          <w:iCs/>
          <w:smallCaps/>
          <w:snapToGrid w:val="0"/>
          <w:szCs w:val="24"/>
          <w:lang w:eastAsia="es-ES"/>
        </w:rPr>
        <w:t xml:space="preserve">Balance anímico en general, balances específicos y estados anímicos </w:t>
      </w:r>
      <w:r w:rsidRPr="003835AF">
        <w:rPr>
          <w:rFonts w:ascii="Arial" w:eastAsia="Times New Roman" w:hAnsi="Arial" w:cs="Arial"/>
          <w:b/>
          <w:iCs/>
          <w:smallCaps/>
          <w:snapToGrid w:val="0"/>
          <w:szCs w:val="24"/>
          <w:lang w:eastAsia="es-ES"/>
        </w:rPr>
        <w:br/>
        <w:t xml:space="preserve">positivos y negativos, según sexo </w:t>
      </w:r>
    </w:p>
    <w:p w14:paraId="2A49B0D0" w14:textId="77777777" w:rsidR="00EB11C5" w:rsidRPr="003835AF" w:rsidRDefault="00EB11C5" w:rsidP="00EB11C5">
      <w:pPr>
        <w:spacing w:after="20"/>
        <w:jc w:val="center"/>
        <w:rPr>
          <w:rFonts w:ascii="Arial" w:eastAsia="Times New Roman" w:hAnsi="Arial" w:cs="Arial"/>
          <w:i/>
          <w:smallCaps/>
          <w:sz w:val="18"/>
          <w:szCs w:val="24"/>
          <w:lang w:val="es-ES_tradnl" w:eastAsia="es-ES"/>
        </w:rPr>
      </w:pPr>
      <w:r w:rsidRPr="003835AF">
        <w:rPr>
          <w:rFonts w:ascii="Arial" w:eastAsia="Times New Roman" w:hAnsi="Arial" w:cs="Arial"/>
          <w:smallCaps/>
          <w:sz w:val="18"/>
          <w:szCs w:val="24"/>
          <w:lang w:val="es-ES_tradnl" w:eastAsia="es-ES"/>
        </w:rPr>
        <w:t>(Diferencia anual del p</w:t>
      </w:r>
      <w:r w:rsidRPr="003835AF">
        <w:rPr>
          <w:rFonts w:ascii="Arial" w:eastAsia="Times New Roman" w:hAnsi="Arial" w:cs="Arial"/>
          <w:smallCaps/>
          <w:snapToGrid w:val="0"/>
          <w:sz w:val="18"/>
          <w:szCs w:val="24"/>
          <w:lang w:val="es-ES_tradnl" w:eastAsia="es-ES"/>
        </w:rPr>
        <w:t>romedio en julio de 2019 menos promedio en julio de 2018)</w:t>
      </w:r>
    </w:p>
    <w:tbl>
      <w:tblPr>
        <w:tblStyle w:val="Tablaconcuadrcu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154"/>
        <w:gridCol w:w="3130"/>
        <w:gridCol w:w="3130"/>
      </w:tblGrid>
      <w:tr w:rsidR="00EB11C5" w:rsidRPr="003835AF" w14:paraId="248CB673" w14:textId="77777777" w:rsidTr="00EB11C5">
        <w:trPr>
          <w:jc w:val="center"/>
        </w:trPr>
        <w:tc>
          <w:tcPr>
            <w:tcW w:w="3062" w:type="dxa"/>
          </w:tcPr>
          <w:p w14:paraId="6810E0A5" w14:textId="77777777" w:rsidR="00EB11C5" w:rsidRPr="003835AF" w:rsidRDefault="00EB11C5" w:rsidP="00EB11C5">
            <w:pPr>
              <w:spacing w:line="180" w:lineRule="exact"/>
              <w:jc w:val="center"/>
              <w:rPr>
                <w:rFonts w:ascii="Arial" w:eastAsia="Times New Roman" w:hAnsi="Arial" w:cs="Arial"/>
                <w:iCs/>
                <w:smallCaps/>
                <w:snapToGrid w:val="0"/>
                <w:sz w:val="20"/>
                <w:szCs w:val="24"/>
                <w:lang w:eastAsia="es-ES"/>
              </w:rPr>
            </w:pPr>
            <w:r w:rsidRPr="003835AF">
              <w:rPr>
                <w:rFonts w:ascii="Arial" w:eastAsia="Arial" w:hAnsi="Arial" w:cs="Arial"/>
                <w:sz w:val="20"/>
                <w:szCs w:val="24"/>
              </w:rPr>
              <w:br w:type="page"/>
            </w:r>
            <w:r w:rsidRPr="003835AF">
              <w:rPr>
                <w:rFonts w:ascii="Arial" w:eastAsia="Times New Roman" w:hAnsi="Arial" w:cs="Arial"/>
                <w:iCs/>
                <w:smallCaps/>
                <w:snapToGrid w:val="0"/>
                <w:sz w:val="20"/>
                <w:szCs w:val="24"/>
                <w:lang w:eastAsia="es-ES"/>
              </w:rPr>
              <w:t>Total</w:t>
            </w:r>
          </w:p>
        </w:tc>
        <w:tc>
          <w:tcPr>
            <w:tcW w:w="3038" w:type="dxa"/>
          </w:tcPr>
          <w:p w14:paraId="6A8705E9" w14:textId="77777777" w:rsidR="00EB11C5" w:rsidRPr="003835AF" w:rsidRDefault="00EB11C5" w:rsidP="00EB11C5">
            <w:pPr>
              <w:spacing w:line="180" w:lineRule="exact"/>
              <w:jc w:val="center"/>
              <w:rPr>
                <w:rFonts w:ascii="Arial" w:eastAsia="Times New Roman" w:hAnsi="Arial" w:cs="Arial"/>
                <w:iCs/>
                <w:smallCaps/>
                <w:snapToGrid w:val="0"/>
                <w:sz w:val="20"/>
                <w:szCs w:val="24"/>
                <w:lang w:eastAsia="es-ES"/>
              </w:rPr>
            </w:pPr>
            <w:r w:rsidRPr="003835AF">
              <w:rPr>
                <w:rFonts w:ascii="Arial" w:eastAsia="Times New Roman" w:hAnsi="Arial" w:cs="Arial"/>
                <w:iCs/>
                <w:smallCaps/>
                <w:snapToGrid w:val="0"/>
                <w:sz w:val="20"/>
                <w:szCs w:val="24"/>
                <w:lang w:eastAsia="es-ES"/>
              </w:rPr>
              <w:t>Hombres</w:t>
            </w:r>
          </w:p>
        </w:tc>
        <w:tc>
          <w:tcPr>
            <w:tcW w:w="3038" w:type="dxa"/>
          </w:tcPr>
          <w:p w14:paraId="58FAB208" w14:textId="77777777" w:rsidR="00EB11C5" w:rsidRPr="003835AF" w:rsidRDefault="00EB11C5" w:rsidP="00EB11C5">
            <w:pPr>
              <w:spacing w:line="180" w:lineRule="exact"/>
              <w:jc w:val="center"/>
              <w:rPr>
                <w:rFonts w:ascii="Arial" w:eastAsia="Times New Roman" w:hAnsi="Arial" w:cs="Arial"/>
                <w:iCs/>
                <w:smallCaps/>
                <w:snapToGrid w:val="0"/>
                <w:sz w:val="20"/>
                <w:szCs w:val="24"/>
                <w:lang w:eastAsia="es-ES"/>
              </w:rPr>
            </w:pPr>
            <w:r w:rsidRPr="003835AF">
              <w:rPr>
                <w:rFonts w:ascii="Arial" w:eastAsia="Times New Roman" w:hAnsi="Arial" w:cs="Arial"/>
                <w:iCs/>
                <w:smallCaps/>
                <w:snapToGrid w:val="0"/>
                <w:sz w:val="20"/>
                <w:szCs w:val="24"/>
                <w:lang w:eastAsia="es-ES"/>
              </w:rPr>
              <w:t>Mujeres</w:t>
            </w:r>
          </w:p>
        </w:tc>
      </w:tr>
      <w:tr w:rsidR="00EB11C5" w:rsidRPr="003835AF" w14:paraId="1998FC28" w14:textId="77777777" w:rsidTr="00EB11C5">
        <w:trPr>
          <w:trHeight w:val="1012"/>
          <w:jc w:val="center"/>
        </w:trPr>
        <w:tc>
          <w:tcPr>
            <w:tcW w:w="3062" w:type="dxa"/>
          </w:tcPr>
          <w:p w14:paraId="45400F93" w14:textId="77777777" w:rsidR="00EB11C5" w:rsidRPr="003835AF" w:rsidRDefault="00EB11C5" w:rsidP="00EB11C5">
            <w:pPr>
              <w:spacing w:before="20" w:after="20"/>
              <w:jc w:val="center"/>
              <w:rPr>
                <w:rFonts w:ascii="Arial" w:eastAsia="Arial" w:hAnsi="Arial" w:cs="Arial"/>
                <w:sz w:val="24"/>
                <w:szCs w:val="24"/>
              </w:rPr>
            </w:pPr>
            <w:r w:rsidRPr="003835AF">
              <w:rPr>
                <w:rFonts w:ascii="Arial" w:eastAsia="Arial" w:hAnsi="Arial" w:cs="Arial"/>
                <w:noProof/>
                <w:sz w:val="24"/>
                <w:szCs w:val="24"/>
                <w:lang w:eastAsia="es-MX"/>
              </w:rPr>
              <w:drawing>
                <wp:inline distT="0" distB="0" distL="0" distR="0" wp14:anchorId="71CC5558" wp14:editId="46F2F4D9">
                  <wp:extent cx="1908000" cy="2412000"/>
                  <wp:effectExtent l="0" t="0" r="16510" b="7620"/>
                  <wp:docPr id="550" name="Gráfico 5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3038" w:type="dxa"/>
          </w:tcPr>
          <w:p w14:paraId="45A26447" w14:textId="77777777" w:rsidR="00EB11C5" w:rsidRPr="003835AF" w:rsidRDefault="00EB11C5" w:rsidP="00EB11C5">
            <w:pPr>
              <w:spacing w:before="20" w:after="20"/>
              <w:jc w:val="center"/>
              <w:rPr>
                <w:rFonts w:ascii="Arial" w:eastAsia="Times New Roman" w:hAnsi="Arial" w:cs="Arial"/>
                <w:b/>
                <w:iCs/>
                <w:smallCaps/>
                <w:snapToGrid w:val="0"/>
                <w:szCs w:val="24"/>
                <w:lang w:eastAsia="es-ES"/>
              </w:rPr>
            </w:pPr>
            <w:r w:rsidRPr="003835AF">
              <w:rPr>
                <w:rFonts w:ascii="Arial" w:eastAsia="Arial" w:hAnsi="Arial" w:cs="Arial"/>
                <w:noProof/>
                <w:sz w:val="24"/>
                <w:szCs w:val="24"/>
                <w:lang w:eastAsia="es-MX"/>
              </w:rPr>
              <w:drawing>
                <wp:inline distT="0" distB="0" distL="0" distR="0" wp14:anchorId="71A8079D" wp14:editId="5639099F">
                  <wp:extent cx="1908000" cy="2412000"/>
                  <wp:effectExtent l="0" t="0" r="16510" b="7620"/>
                  <wp:docPr id="704" name="Gráfico 70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3038" w:type="dxa"/>
          </w:tcPr>
          <w:p w14:paraId="01EDC486" w14:textId="77777777" w:rsidR="00EB11C5" w:rsidRPr="003835AF" w:rsidRDefault="00EB11C5" w:rsidP="00EB11C5">
            <w:pPr>
              <w:spacing w:before="20" w:after="20"/>
              <w:jc w:val="center"/>
              <w:rPr>
                <w:rFonts w:ascii="Arial" w:eastAsia="Times New Roman" w:hAnsi="Arial" w:cs="Arial"/>
                <w:b/>
                <w:iCs/>
                <w:smallCaps/>
                <w:snapToGrid w:val="0"/>
                <w:szCs w:val="24"/>
                <w:lang w:eastAsia="es-ES"/>
              </w:rPr>
            </w:pPr>
            <w:r w:rsidRPr="003835AF">
              <w:rPr>
                <w:rFonts w:ascii="Arial" w:eastAsia="Arial" w:hAnsi="Arial" w:cs="Arial"/>
                <w:noProof/>
                <w:sz w:val="24"/>
                <w:szCs w:val="24"/>
                <w:lang w:eastAsia="es-MX"/>
              </w:rPr>
              <w:drawing>
                <wp:inline distT="0" distB="0" distL="0" distR="0" wp14:anchorId="6532EEB4" wp14:editId="6DFC5657">
                  <wp:extent cx="1908000" cy="2412000"/>
                  <wp:effectExtent l="0" t="0" r="16510" b="7620"/>
                  <wp:docPr id="707" name="Gráfico 70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1D0E5C35" w14:textId="77777777" w:rsidR="00EB11C5" w:rsidRPr="003835AF" w:rsidRDefault="00EB11C5" w:rsidP="00EB11C5">
      <w:pPr>
        <w:ind w:left="493" w:right="109" w:hanging="425"/>
        <w:jc w:val="both"/>
        <w:rPr>
          <w:rFonts w:ascii="Arial" w:eastAsia="Arial" w:hAnsi="Arial" w:cs="Arial"/>
          <w:sz w:val="16"/>
          <w:szCs w:val="16"/>
          <w:lang w:eastAsia="es-MX"/>
        </w:rPr>
      </w:pPr>
      <w:r w:rsidRPr="003835AF">
        <w:rPr>
          <w:rFonts w:ascii="Arial" w:eastAsia="Arial" w:hAnsi="Arial" w:cs="Arial"/>
          <w:sz w:val="16"/>
          <w:szCs w:val="16"/>
          <w:lang w:eastAsia="es-MX"/>
        </w:rPr>
        <w:t>Nota:</w:t>
      </w:r>
      <w:r w:rsidRPr="003835AF">
        <w:rPr>
          <w:rFonts w:ascii="Arial" w:eastAsia="Arial" w:hAnsi="Arial" w:cs="Arial"/>
          <w:sz w:val="16"/>
          <w:szCs w:val="16"/>
          <w:lang w:eastAsia="es-MX"/>
        </w:rPr>
        <w:tab/>
        <w:t>Para el cálculo de las diferencias se tomaron en cuenta cifras redondeadas a un decimal, por ello es posible que en algunos balances el promedio de las diferencias de hombres y mujeres no coincida con el total.</w:t>
      </w:r>
    </w:p>
    <w:p w14:paraId="4AF42748" w14:textId="77777777" w:rsidR="00EB11C5" w:rsidRPr="003835AF" w:rsidRDefault="00EB11C5" w:rsidP="00EB11C5">
      <w:pPr>
        <w:ind w:left="493" w:right="109" w:hanging="425"/>
        <w:jc w:val="both"/>
        <w:rPr>
          <w:rFonts w:ascii="Arial" w:eastAsia="Arial" w:hAnsi="Arial" w:cs="Arial"/>
          <w:b/>
          <w:bCs/>
          <w:sz w:val="16"/>
          <w:szCs w:val="16"/>
          <w:lang w:eastAsia="es-MX"/>
        </w:rPr>
      </w:pPr>
      <w:r w:rsidRPr="003835AF">
        <w:rPr>
          <w:rFonts w:ascii="Arial" w:eastAsia="Arial" w:hAnsi="Arial" w:cs="Arial"/>
          <w:iCs/>
          <w:sz w:val="18"/>
          <w:szCs w:val="24"/>
          <w:vertAlign w:val="superscript"/>
          <w:lang w:eastAsia="es-MX"/>
        </w:rPr>
        <w:t>1/</w:t>
      </w:r>
      <w:r w:rsidRPr="003835AF">
        <w:rPr>
          <w:rFonts w:ascii="Arial" w:eastAsia="Arial" w:hAnsi="Arial" w:cs="Arial"/>
          <w:spacing w:val="44"/>
          <w:sz w:val="16"/>
          <w:szCs w:val="16"/>
          <w:lang w:eastAsia="es-MX"/>
        </w:rPr>
        <w:tab/>
      </w:r>
      <w:r w:rsidRPr="003835AF">
        <w:rPr>
          <w:rFonts w:ascii="Arial" w:eastAsia="Arial" w:hAnsi="Arial" w:cs="Arial"/>
          <w:sz w:val="16"/>
          <w:szCs w:val="16"/>
          <w:lang w:eastAsia="es-MX"/>
        </w:rPr>
        <w:t>A</w:t>
      </w:r>
      <w:r w:rsidRPr="003835AF">
        <w:rPr>
          <w:rFonts w:ascii="Arial" w:eastAsia="Arial" w:hAnsi="Arial" w:cs="Arial"/>
          <w:spacing w:val="1"/>
          <w:sz w:val="16"/>
          <w:szCs w:val="16"/>
          <w:lang w:eastAsia="es-MX"/>
        </w:rPr>
        <w:t xml:space="preserve"> </w:t>
      </w:r>
      <w:r w:rsidRPr="003835AF">
        <w:rPr>
          <w:rFonts w:ascii="Arial" w:eastAsia="Arial" w:hAnsi="Arial" w:cs="Arial"/>
          <w:spacing w:val="-1"/>
          <w:sz w:val="16"/>
          <w:szCs w:val="16"/>
          <w:lang w:eastAsia="es-MX"/>
        </w:rPr>
        <w:t>diferencia</w:t>
      </w:r>
      <w:r w:rsidRPr="003835AF">
        <w:rPr>
          <w:rFonts w:ascii="Arial" w:eastAsia="Arial" w:hAnsi="Arial" w:cs="Arial"/>
          <w:spacing w:val="-2"/>
          <w:sz w:val="16"/>
          <w:szCs w:val="16"/>
          <w:lang w:eastAsia="es-MX"/>
        </w:rPr>
        <w:t xml:space="preserve"> </w:t>
      </w:r>
      <w:r w:rsidRPr="003835AF">
        <w:rPr>
          <w:rFonts w:ascii="Arial" w:eastAsia="Arial" w:hAnsi="Arial" w:cs="Arial"/>
          <w:spacing w:val="-1"/>
          <w:sz w:val="16"/>
          <w:szCs w:val="16"/>
          <w:lang w:eastAsia="es-MX"/>
        </w:rPr>
        <w:t>del resto de</w:t>
      </w:r>
      <w:r w:rsidRPr="003835AF">
        <w:rPr>
          <w:rFonts w:ascii="Arial" w:eastAsia="Arial" w:hAnsi="Arial" w:cs="Arial"/>
          <w:sz w:val="16"/>
          <w:szCs w:val="16"/>
          <w:lang w:eastAsia="es-MX"/>
        </w:rPr>
        <w:t xml:space="preserve"> </w:t>
      </w:r>
      <w:r w:rsidRPr="003835AF">
        <w:rPr>
          <w:rFonts w:ascii="Arial" w:eastAsia="Arial" w:hAnsi="Arial" w:cs="Arial"/>
          <w:spacing w:val="-1"/>
          <w:sz w:val="16"/>
          <w:szCs w:val="16"/>
          <w:lang w:eastAsia="es-MX"/>
        </w:rPr>
        <w:t>los</w:t>
      </w:r>
      <w:r w:rsidRPr="003835AF">
        <w:rPr>
          <w:rFonts w:ascii="Arial" w:eastAsia="Arial" w:hAnsi="Arial" w:cs="Arial"/>
          <w:spacing w:val="2"/>
          <w:sz w:val="16"/>
          <w:szCs w:val="16"/>
          <w:lang w:eastAsia="es-MX"/>
        </w:rPr>
        <w:t xml:space="preserve"> </w:t>
      </w:r>
      <w:r w:rsidRPr="003835AF">
        <w:rPr>
          <w:rFonts w:ascii="Arial" w:eastAsia="Arial" w:hAnsi="Arial" w:cs="Arial"/>
          <w:spacing w:val="-1"/>
          <w:sz w:val="16"/>
          <w:szCs w:val="16"/>
          <w:lang w:eastAsia="es-MX"/>
        </w:rPr>
        <w:t xml:space="preserve">rubros, las barras denominadas </w:t>
      </w:r>
      <w:r w:rsidRPr="003835AF">
        <w:rPr>
          <w:rFonts w:ascii="Arial" w:eastAsia="Arial" w:hAnsi="Arial" w:cs="Arial"/>
          <w:i/>
          <w:spacing w:val="-1"/>
          <w:sz w:val="16"/>
          <w:szCs w:val="16"/>
          <w:lang w:eastAsia="es-MX"/>
        </w:rPr>
        <w:t>estados anímicos positivos</w:t>
      </w:r>
      <w:r w:rsidRPr="003835AF">
        <w:rPr>
          <w:rFonts w:ascii="Arial" w:eastAsia="Arial" w:hAnsi="Arial" w:cs="Arial"/>
          <w:spacing w:val="-1"/>
          <w:sz w:val="16"/>
          <w:szCs w:val="16"/>
          <w:lang w:eastAsia="es-MX"/>
        </w:rPr>
        <w:t xml:space="preserve"> y </w:t>
      </w:r>
      <w:r w:rsidRPr="003835AF">
        <w:rPr>
          <w:rFonts w:ascii="Arial" w:eastAsia="Arial" w:hAnsi="Arial" w:cs="Arial"/>
          <w:i/>
          <w:spacing w:val="-1"/>
          <w:sz w:val="16"/>
          <w:szCs w:val="16"/>
          <w:lang w:eastAsia="es-MX"/>
        </w:rPr>
        <w:t>estados anímicos negativos</w:t>
      </w:r>
      <w:r w:rsidRPr="003835AF">
        <w:rPr>
          <w:rFonts w:ascii="Arial" w:eastAsia="Arial" w:hAnsi="Arial" w:cs="Arial"/>
          <w:spacing w:val="-1"/>
          <w:sz w:val="16"/>
          <w:szCs w:val="16"/>
          <w:lang w:eastAsia="es-MX"/>
        </w:rPr>
        <w:t>, no hacen referencia a balances en la escala de -10 a +10, sino a promedios en la escala de 0 a 10.</w:t>
      </w:r>
    </w:p>
    <w:p w14:paraId="68DEF448" w14:textId="77777777" w:rsidR="00EB11C5" w:rsidRPr="002A0C6F" w:rsidRDefault="00EB11C5" w:rsidP="004D6BCF">
      <w:pPr>
        <w:pStyle w:val="subtit"/>
        <w:numPr>
          <w:ilvl w:val="1"/>
          <w:numId w:val="8"/>
        </w:numPr>
        <w:ind w:left="1440"/>
        <w:rPr>
          <w:b w:val="0"/>
          <w:bCs w:val="0"/>
          <w:i w:val="0"/>
        </w:rPr>
      </w:pPr>
      <w:r w:rsidRPr="004D6BCF">
        <w:rPr>
          <w:rFonts w:cs="Arial"/>
        </w:rPr>
        <w:t>Distribución</w:t>
      </w:r>
      <w:r w:rsidRPr="002A0C6F">
        <w:rPr>
          <w:spacing w:val="1"/>
        </w:rPr>
        <w:t xml:space="preserve"> </w:t>
      </w:r>
      <w:r w:rsidRPr="002A0C6F">
        <w:rPr>
          <w:spacing w:val="-1"/>
        </w:rPr>
        <w:t>de la</w:t>
      </w:r>
      <w:r w:rsidRPr="002A0C6F">
        <w:rPr>
          <w:spacing w:val="1"/>
        </w:rPr>
        <w:t xml:space="preserve"> </w:t>
      </w:r>
      <w:r w:rsidRPr="002A0C6F">
        <w:rPr>
          <w:spacing w:val="-2"/>
        </w:rPr>
        <w:t>población</w:t>
      </w:r>
      <w:r w:rsidRPr="002A0C6F">
        <w:t xml:space="preserve"> por</w:t>
      </w:r>
      <w:r w:rsidRPr="002A0C6F">
        <w:rPr>
          <w:spacing w:val="-3"/>
        </w:rPr>
        <w:t xml:space="preserve"> </w:t>
      </w:r>
      <w:r w:rsidRPr="002A0C6F">
        <w:rPr>
          <w:spacing w:val="-1"/>
        </w:rPr>
        <w:t>rangos</w:t>
      </w:r>
      <w:r w:rsidRPr="002A0C6F">
        <w:rPr>
          <w:spacing w:val="1"/>
        </w:rPr>
        <w:t xml:space="preserve"> </w:t>
      </w:r>
      <w:r w:rsidRPr="002A0C6F">
        <w:rPr>
          <w:spacing w:val="-3"/>
        </w:rPr>
        <w:t>de</w:t>
      </w:r>
      <w:r w:rsidRPr="002A0C6F">
        <w:rPr>
          <w:spacing w:val="-1"/>
        </w:rPr>
        <w:t xml:space="preserve"> </w:t>
      </w:r>
      <w:r w:rsidRPr="002A0C6F">
        <w:rPr>
          <w:spacing w:val="-2"/>
        </w:rPr>
        <w:t>balance</w:t>
      </w:r>
      <w:r w:rsidRPr="002A0C6F">
        <w:rPr>
          <w:spacing w:val="-1"/>
        </w:rPr>
        <w:t xml:space="preserve"> anímico</w:t>
      </w:r>
    </w:p>
    <w:p w14:paraId="77EF70F6" w14:textId="77777777" w:rsidR="00EB11C5" w:rsidRDefault="00EB11C5" w:rsidP="004D6BCF">
      <w:pPr>
        <w:pStyle w:val="parrafo1"/>
        <w:widowControl w:val="0"/>
        <w:spacing w:before="240"/>
        <w:ind w:left="0" w:right="0"/>
      </w:pPr>
      <w:r w:rsidRPr="004D6BCF">
        <w:rPr>
          <w:rFonts w:cs="Arial"/>
          <w:szCs w:val="24"/>
        </w:rPr>
        <w:t>Para</w:t>
      </w:r>
      <w:r w:rsidRPr="00907F03">
        <w:t xml:space="preserve"> apreciar la distribución de la población se establecen tres rangos. En el primero se ubican todos los individuos que mostraron un balance negativo, es decir, aquellos que declararon que los </w:t>
      </w:r>
      <w:r w:rsidRPr="00CE113C">
        <w:t>estados negativos</w:t>
      </w:r>
      <w:r w:rsidRPr="00907F03">
        <w:t xml:space="preserve"> predominaron en su </w:t>
      </w:r>
      <w:r>
        <w:t>ánimo</w:t>
      </w:r>
      <w:r w:rsidRPr="00907F03">
        <w:t xml:space="preserve"> la mayor parte del día anterior a la entrevista; en el segundo rango se ubican quienes tuvieron un balance entre 0 y 5; y, en el tercer y último rango, los que presentaron los balances más altos con una clara predominancia de los estados anímicos positivos. </w:t>
      </w:r>
    </w:p>
    <w:p w14:paraId="630D93BF" w14:textId="3314FB62" w:rsidR="00EB11C5" w:rsidRPr="00907F03" w:rsidRDefault="00EB11C5" w:rsidP="004D6BCF">
      <w:pPr>
        <w:pStyle w:val="parrafo1"/>
        <w:widowControl w:val="0"/>
        <w:spacing w:before="240"/>
        <w:ind w:left="0" w:right="0"/>
      </w:pPr>
      <w:r w:rsidRPr="00907F03">
        <w:t xml:space="preserve">Lo </w:t>
      </w:r>
      <w:r w:rsidRPr="004D6BCF">
        <w:rPr>
          <w:rFonts w:cs="Arial"/>
          <w:szCs w:val="24"/>
        </w:rPr>
        <w:t>primero</w:t>
      </w:r>
      <w:r w:rsidRPr="00907F03">
        <w:t xml:space="preserve"> que destaca el cuadro 7 es que, en julio de 2019, </w:t>
      </w:r>
      <w:r>
        <w:t>4.3</w:t>
      </w:r>
      <w:r w:rsidRPr="00907F03">
        <w:t>% de la población adulta urbana se situó con un balance negativo, 22.7% en un balance ligeramente positivo y 73% en un balance inequívocamente positivo.</w:t>
      </w:r>
    </w:p>
    <w:p w14:paraId="1E7EC6DE" w14:textId="104693E3" w:rsidR="00EB11C5" w:rsidRPr="00907F03" w:rsidRDefault="00EB11C5" w:rsidP="004D6BCF">
      <w:pPr>
        <w:pStyle w:val="parrafo1"/>
        <w:widowControl w:val="0"/>
        <w:spacing w:before="240"/>
        <w:ind w:left="0" w:right="0"/>
        <w:rPr>
          <w:rFonts w:eastAsia="Arial" w:cs="Arial"/>
          <w:szCs w:val="24"/>
        </w:rPr>
      </w:pPr>
      <w:r w:rsidRPr="00907F03">
        <w:rPr>
          <w:szCs w:val="24"/>
        </w:rPr>
        <w:t xml:space="preserve">En cuanto a balances específicos, en julio de este año, el contraste </w:t>
      </w:r>
      <w:r w:rsidRPr="00907F03">
        <w:rPr>
          <w:i/>
          <w:szCs w:val="24"/>
        </w:rPr>
        <w:t xml:space="preserve">concentrado o enfocado vs. aburrido o sin interés en lo que se estaba haciendo </w:t>
      </w:r>
      <w:r w:rsidRPr="00907F03">
        <w:rPr>
          <w:szCs w:val="24"/>
        </w:rPr>
        <w:t>es el que registr</w:t>
      </w:r>
      <w:r w:rsidR="00752053">
        <w:rPr>
          <w:szCs w:val="24"/>
        </w:rPr>
        <w:t>a</w:t>
      </w:r>
      <w:r w:rsidRPr="00907F03">
        <w:rPr>
          <w:szCs w:val="24"/>
        </w:rPr>
        <w:t xml:space="preserve"> menor porcentaje de población con balance negativo (3.4%) y, a su vez, la mayor concentración poblacional en los niveles más altos de balance positivo (75.1%). En cuanto al mayor porcentaje de individuos en el lado negativo del balance, correspond</w:t>
      </w:r>
      <w:r w:rsidR="00752053">
        <w:rPr>
          <w:szCs w:val="24"/>
        </w:rPr>
        <w:t>e</w:t>
      </w:r>
      <w:r w:rsidRPr="00907F03">
        <w:rPr>
          <w:szCs w:val="24"/>
        </w:rPr>
        <w:t xml:space="preserve"> a la dicotomía </w:t>
      </w:r>
      <w:r w:rsidRPr="00907F03">
        <w:rPr>
          <w:i/>
          <w:szCs w:val="24"/>
        </w:rPr>
        <w:t xml:space="preserve">tranquilo, calmado o sosegado vs. preocupado, ansioso o estresado </w:t>
      </w:r>
      <w:r w:rsidRPr="00907F03">
        <w:rPr>
          <w:szCs w:val="24"/>
        </w:rPr>
        <w:t>(6.6%).</w:t>
      </w:r>
    </w:p>
    <w:p w14:paraId="12BEFA9E" w14:textId="77777777" w:rsidR="00EB11C5" w:rsidRPr="00D14CF5" w:rsidRDefault="00EB11C5" w:rsidP="004D6BCF">
      <w:pPr>
        <w:pStyle w:val="Estilo2"/>
        <w:keepNext/>
        <w:keepLines/>
        <w:spacing w:before="240" w:after="0" w:line="240" w:lineRule="auto"/>
        <w:ind w:right="0"/>
        <w:jc w:val="center"/>
        <w:rPr>
          <w:rFonts w:cs="Arial"/>
          <w:sz w:val="20"/>
          <w:szCs w:val="20"/>
        </w:rPr>
      </w:pPr>
      <w:r w:rsidRPr="004D6BCF">
        <w:rPr>
          <w:rFonts w:eastAsia="Times New Roman" w:cs="Arial"/>
          <w:iCs/>
          <w:snapToGrid w:val="0"/>
          <w:sz w:val="20"/>
          <w:lang w:eastAsia="es-ES"/>
        </w:rPr>
        <w:lastRenderedPageBreak/>
        <w:t>Cuadro</w:t>
      </w:r>
      <w:r w:rsidRPr="00D14CF5">
        <w:rPr>
          <w:spacing w:val="-7"/>
          <w:sz w:val="20"/>
        </w:rPr>
        <w:t xml:space="preserve"> </w:t>
      </w:r>
      <w:r w:rsidRPr="00D14CF5">
        <w:rPr>
          <w:sz w:val="20"/>
        </w:rPr>
        <w:t>7</w:t>
      </w:r>
    </w:p>
    <w:p w14:paraId="43A137E5" w14:textId="5A510FBA" w:rsidR="00EB11C5" w:rsidRPr="00D14CF5" w:rsidRDefault="00EB11C5" w:rsidP="004D6BCF">
      <w:pPr>
        <w:spacing w:before="3"/>
        <w:jc w:val="center"/>
        <w:rPr>
          <w:rFonts w:ascii="Arial" w:eastAsia="Arial" w:hAnsi="Arial" w:cs="Arial"/>
          <w:sz w:val="18"/>
          <w:szCs w:val="18"/>
        </w:rPr>
      </w:pPr>
      <w:r w:rsidRPr="00D14CF5">
        <w:rPr>
          <w:rFonts w:ascii="Arial" w:hAnsi="Arial"/>
          <w:b/>
          <w:spacing w:val="-1"/>
        </w:rPr>
        <w:t>P</w:t>
      </w:r>
      <w:r w:rsidRPr="00D14CF5">
        <w:rPr>
          <w:rFonts w:ascii="Arial" w:hAnsi="Arial"/>
          <w:b/>
          <w:spacing w:val="-1"/>
          <w:sz w:val="18"/>
        </w:rPr>
        <w:t>OBLACIÓN</w:t>
      </w:r>
      <w:r w:rsidRPr="00D14CF5">
        <w:rPr>
          <w:rFonts w:ascii="Arial" w:hAnsi="Arial"/>
          <w:b/>
          <w:sz w:val="18"/>
        </w:rPr>
        <w:t xml:space="preserve"> SEGÚN</w:t>
      </w:r>
      <w:r w:rsidRPr="00D14CF5">
        <w:rPr>
          <w:rFonts w:ascii="Arial" w:hAnsi="Arial"/>
          <w:b/>
          <w:spacing w:val="-1"/>
          <w:sz w:val="18"/>
        </w:rPr>
        <w:t xml:space="preserve"> </w:t>
      </w:r>
      <w:r w:rsidRPr="00D14CF5">
        <w:rPr>
          <w:rFonts w:ascii="Arial" w:hAnsi="Arial"/>
          <w:b/>
          <w:sz w:val="18"/>
        </w:rPr>
        <w:t xml:space="preserve">RANGOS DE </w:t>
      </w:r>
      <w:r w:rsidRPr="00D14CF5">
        <w:rPr>
          <w:rFonts w:ascii="Arial" w:hAnsi="Arial"/>
          <w:b/>
          <w:spacing w:val="-1"/>
          <w:sz w:val="18"/>
        </w:rPr>
        <w:t>BALANCE</w:t>
      </w:r>
      <w:r w:rsidRPr="00D14CF5">
        <w:rPr>
          <w:rFonts w:ascii="Arial" w:hAnsi="Arial"/>
          <w:b/>
          <w:spacing w:val="2"/>
          <w:sz w:val="18"/>
        </w:rPr>
        <w:t xml:space="preserve"> </w:t>
      </w:r>
      <w:r w:rsidRPr="00D14CF5">
        <w:rPr>
          <w:rFonts w:ascii="Arial" w:hAnsi="Arial"/>
          <w:b/>
          <w:spacing w:val="-1"/>
          <w:sz w:val="18"/>
        </w:rPr>
        <w:t>ANÍMICO</w:t>
      </w:r>
      <w:r w:rsidRPr="00D14CF5">
        <w:rPr>
          <w:rFonts w:ascii="Arial" w:hAnsi="Arial"/>
          <w:b/>
          <w:spacing w:val="2"/>
          <w:sz w:val="18"/>
        </w:rPr>
        <w:t xml:space="preserve"> </w:t>
      </w:r>
      <w:r w:rsidRPr="00D14CF5">
        <w:rPr>
          <w:rFonts w:ascii="Arial" w:hAnsi="Arial"/>
          <w:b/>
          <w:spacing w:val="-1"/>
          <w:sz w:val="18"/>
        </w:rPr>
        <w:t>GENERAL</w:t>
      </w:r>
      <w:r w:rsidRPr="00D14CF5">
        <w:rPr>
          <w:rFonts w:ascii="Arial" w:hAnsi="Arial"/>
          <w:b/>
          <w:spacing w:val="39"/>
          <w:sz w:val="18"/>
        </w:rPr>
        <w:t xml:space="preserve"> </w:t>
      </w:r>
      <w:r w:rsidR="004D6BCF">
        <w:rPr>
          <w:rFonts w:ascii="Arial" w:hAnsi="Arial"/>
          <w:b/>
          <w:spacing w:val="39"/>
          <w:sz w:val="18"/>
        </w:rPr>
        <w:br/>
      </w:r>
      <w:r w:rsidRPr="00D14CF5">
        <w:rPr>
          <w:rFonts w:ascii="Arial" w:hAnsi="Arial"/>
          <w:b/>
          <w:sz w:val="18"/>
        </w:rPr>
        <w:t xml:space="preserve">Y </w:t>
      </w:r>
      <w:r w:rsidRPr="00D14CF5">
        <w:rPr>
          <w:rFonts w:ascii="Arial" w:hAnsi="Arial"/>
          <w:b/>
          <w:spacing w:val="-1"/>
          <w:sz w:val="18"/>
        </w:rPr>
        <w:t>BALANCES</w:t>
      </w:r>
      <w:r w:rsidRPr="00D14CF5">
        <w:rPr>
          <w:rFonts w:ascii="Arial" w:hAnsi="Arial"/>
          <w:b/>
          <w:sz w:val="18"/>
        </w:rPr>
        <w:t xml:space="preserve"> ESPECÍFICOS</w:t>
      </w:r>
      <w:r w:rsidRPr="00D14CF5">
        <w:rPr>
          <w:rFonts w:ascii="Arial" w:hAnsi="Arial"/>
          <w:b/>
        </w:rPr>
        <w:t>,</w:t>
      </w:r>
      <w:r w:rsidRPr="00D14CF5">
        <w:rPr>
          <w:rFonts w:ascii="Arial" w:hAnsi="Arial"/>
          <w:b/>
          <w:spacing w:val="-10"/>
        </w:rPr>
        <w:t xml:space="preserve"> </w:t>
      </w:r>
      <w:r w:rsidRPr="00D14CF5">
        <w:rPr>
          <w:rFonts w:ascii="Arial" w:hAnsi="Arial"/>
          <w:b/>
          <w:spacing w:val="-1"/>
          <w:sz w:val="18"/>
        </w:rPr>
        <w:t>DURANTE</w:t>
      </w:r>
      <w:r w:rsidRPr="00D14CF5">
        <w:rPr>
          <w:rFonts w:ascii="Arial" w:hAnsi="Arial"/>
          <w:b/>
          <w:sz w:val="18"/>
        </w:rPr>
        <w:t xml:space="preserve"> JULIO</w:t>
      </w:r>
    </w:p>
    <w:p w14:paraId="1AEA2FE3" w14:textId="77777777" w:rsidR="00EB11C5" w:rsidRPr="00883C19" w:rsidRDefault="00EB11C5" w:rsidP="004D6BCF">
      <w:pPr>
        <w:keepNext/>
        <w:keepLines/>
        <w:jc w:val="center"/>
        <w:rPr>
          <w:rFonts w:ascii="Arial" w:eastAsia="Times New Roman" w:hAnsi="Arial" w:cs="Arial"/>
          <w:smallCaps/>
          <w:snapToGrid w:val="0"/>
          <w:sz w:val="18"/>
          <w:szCs w:val="24"/>
          <w:lang w:val="es-ES_tradnl" w:eastAsia="es-ES"/>
        </w:rPr>
      </w:pPr>
      <w:r w:rsidRPr="00D14CF5">
        <w:rPr>
          <w:rFonts w:ascii="Arial" w:eastAsia="Times New Roman" w:hAnsi="Arial" w:cs="Arial"/>
          <w:smallCaps/>
          <w:snapToGrid w:val="0"/>
          <w:sz w:val="18"/>
          <w:szCs w:val="24"/>
          <w:lang w:val="es-ES_tradnl" w:eastAsia="es-ES"/>
        </w:rPr>
        <w:t>(Distribución porcentual)</w:t>
      </w:r>
    </w:p>
    <w:tbl>
      <w:tblPr>
        <w:tblStyle w:val="Listavistosa-nfasis621"/>
        <w:tblW w:w="0" w:type="auto"/>
        <w:tblLayout w:type="fixed"/>
        <w:tblLook w:val="04A0" w:firstRow="1" w:lastRow="0" w:firstColumn="1" w:lastColumn="0" w:noHBand="0" w:noVBand="1"/>
      </w:tblPr>
      <w:tblGrid>
        <w:gridCol w:w="3766"/>
        <w:gridCol w:w="939"/>
        <w:gridCol w:w="940"/>
        <w:gridCol w:w="942"/>
        <w:gridCol w:w="940"/>
        <w:gridCol w:w="940"/>
        <w:gridCol w:w="942"/>
      </w:tblGrid>
      <w:tr w:rsidR="00EB11C5" w:rsidRPr="00883C19" w14:paraId="2BE4A15E" w14:textId="77777777" w:rsidTr="00C32FC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6" w:type="dxa"/>
            <w:vMerge w:val="restart"/>
            <w:tcBorders>
              <w:top w:val="single" w:sz="8" w:space="0" w:color="7C7563"/>
              <w:left w:val="single" w:sz="8" w:space="0" w:color="7C7563"/>
              <w:right w:val="single" w:sz="4" w:space="0" w:color="FFFFFF" w:themeColor="background1"/>
            </w:tcBorders>
            <w:shd w:val="clear" w:color="auto" w:fill="393B5F"/>
            <w:noWrap/>
            <w:vAlign w:val="center"/>
          </w:tcPr>
          <w:p w14:paraId="253BD19C" w14:textId="77777777" w:rsidR="00EB11C5" w:rsidRPr="004D6BCF" w:rsidRDefault="00EB11C5" w:rsidP="00EB11C5">
            <w:pPr>
              <w:keepNext/>
              <w:spacing w:before="60" w:after="60"/>
              <w:jc w:val="center"/>
              <w:rPr>
                <w:rFonts w:cs="Arial"/>
                <w:b w:val="0"/>
                <w:iCs/>
                <w:sz w:val="18"/>
                <w:szCs w:val="18"/>
                <w:lang w:eastAsia="es-MX"/>
              </w:rPr>
            </w:pPr>
            <w:r w:rsidRPr="004D6BCF">
              <w:rPr>
                <w:rFonts w:cs="Arial"/>
                <w:b w:val="0"/>
                <w:iCs/>
                <w:sz w:val="18"/>
                <w:szCs w:val="18"/>
                <w:lang w:eastAsia="es-MX"/>
              </w:rPr>
              <w:t xml:space="preserve">Balance anímico general </w:t>
            </w:r>
            <w:r w:rsidRPr="004D6BCF">
              <w:rPr>
                <w:rFonts w:cs="Arial"/>
                <w:b w:val="0"/>
                <w:iCs/>
                <w:sz w:val="18"/>
                <w:szCs w:val="18"/>
                <w:lang w:eastAsia="es-MX"/>
              </w:rPr>
              <w:br/>
              <w:t>y balances específicos</w:t>
            </w:r>
          </w:p>
        </w:tc>
        <w:tc>
          <w:tcPr>
            <w:tcW w:w="5643" w:type="dxa"/>
            <w:gridSpan w:val="6"/>
            <w:tcBorders>
              <w:top w:val="single" w:sz="8" w:space="0" w:color="7C7563"/>
              <w:left w:val="single" w:sz="4" w:space="0" w:color="FFFFFF" w:themeColor="background1"/>
              <w:bottom w:val="single" w:sz="4" w:space="0" w:color="FFFFFF" w:themeColor="background1"/>
              <w:right w:val="single" w:sz="8" w:space="0" w:color="7C7563"/>
            </w:tcBorders>
            <w:shd w:val="clear" w:color="auto" w:fill="393B5F"/>
            <w:vAlign w:val="center"/>
          </w:tcPr>
          <w:p w14:paraId="02E525B7" w14:textId="77777777" w:rsidR="00EB11C5" w:rsidRPr="004D6BCF" w:rsidRDefault="00EB11C5" w:rsidP="00EB11C5">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4D6BCF">
              <w:rPr>
                <w:rFonts w:cs="Arial"/>
                <w:b w:val="0"/>
                <w:sz w:val="18"/>
                <w:szCs w:val="18"/>
              </w:rPr>
              <w:t xml:space="preserve">Rangos de balance </w:t>
            </w:r>
          </w:p>
        </w:tc>
      </w:tr>
      <w:tr w:rsidR="00EB11C5" w:rsidRPr="00883C19" w14:paraId="676D53D4" w14:textId="77777777" w:rsidTr="00C32F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6" w:type="dxa"/>
            <w:vMerge/>
            <w:tcBorders>
              <w:left w:val="single" w:sz="8" w:space="0" w:color="7C7563"/>
              <w:right w:val="single" w:sz="4" w:space="0" w:color="FFFFFF" w:themeColor="background1"/>
            </w:tcBorders>
            <w:shd w:val="clear" w:color="auto" w:fill="393B5F"/>
            <w:noWrap/>
            <w:vAlign w:val="center"/>
            <w:hideMark/>
          </w:tcPr>
          <w:p w14:paraId="7D0F5C5A" w14:textId="77777777" w:rsidR="00EB11C5" w:rsidRPr="004D6BCF" w:rsidRDefault="00EB11C5" w:rsidP="00EB11C5">
            <w:pPr>
              <w:keepNext/>
              <w:spacing w:before="60" w:after="60"/>
              <w:jc w:val="center"/>
              <w:rPr>
                <w:rFonts w:cs="Arial"/>
                <w:b w:val="0"/>
                <w:iCs/>
                <w:sz w:val="18"/>
                <w:szCs w:val="18"/>
                <w:lang w:eastAsia="es-MX"/>
              </w:rPr>
            </w:pPr>
          </w:p>
        </w:tc>
        <w:tc>
          <w:tcPr>
            <w:tcW w:w="28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393B5F"/>
            <w:vAlign w:val="center"/>
          </w:tcPr>
          <w:p w14:paraId="5156EB4B"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FFFFFF"/>
                <w:sz w:val="18"/>
                <w:szCs w:val="18"/>
              </w:rPr>
            </w:pPr>
            <w:r w:rsidRPr="004D6BCF">
              <w:rPr>
                <w:rFonts w:cs="Arial"/>
                <w:color w:val="FFFFFF"/>
                <w:sz w:val="18"/>
                <w:szCs w:val="18"/>
              </w:rPr>
              <w:t>Julio de 2018</w:t>
            </w:r>
          </w:p>
        </w:tc>
        <w:tc>
          <w:tcPr>
            <w:tcW w:w="2822" w:type="dxa"/>
            <w:gridSpan w:val="3"/>
            <w:tcBorders>
              <w:top w:val="single" w:sz="4" w:space="0" w:color="FFFFFF" w:themeColor="background1"/>
              <w:left w:val="single" w:sz="4" w:space="0" w:color="FFFFFF"/>
              <w:bottom w:val="single" w:sz="4" w:space="0" w:color="FFFFFF" w:themeColor="background1"/>
              <w:right w:val="single" w:sz="8" w:space="0" w:color="7C7563"/>
            </w:tcBorders>
            <w:shd w:val="clear" w:color="auto" w:fill="393B5F"/>
            <w:vAlign w:val="center"/>
          </w:tcPr>
          <w:p w14:paraId="0E8D8D2B"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FFFFFF"/>
                <w:sz w:val="18"/>
                <w:szCs w:val="18"/>
              </w:rPr>
            </w:pPr>
            <w:r w:rsidRPr="004D6BCF">
              <w:rPr>
                <w:rFonts w:cs="Arial"/>
                <w:color w:val="FFFFFF"/>
                <w:sz w:val="18"/>
                <w:szCs w:val="18"/>
              </w:rPr>
              <w:t>Julio de 2019</w:t>
            </w:r>
          </w:p>
        </w:tc>
      </w:tr>
      <w:tr w:rsidR="00EB11C5" w:rsidRPr="00883C19" w14:paraId="7BD5C715" w14:textId="77777777" w:rsidTr="00C32FC5">
        <w:trPr>
          <w:trHeight w:val="624"/>
        </w:trPr>
        <w:tc>
          <w:tcPr>
            <w:cnfStyle w:val="001000000000" w:firstRow="0" w:lastRow="0" w:firstColumn="1" w:lastColumn="0" w:oddVBand="0" w:evenVBand="0" w:oddHBand="0" w:evenHBand="0" w:firstRowFirstColumn="0" w:firstRowLastColumn="0" w:lastRowFirstColumn="0" w:lastRowLastColumn="0"/>
            <w:tcW w:w="3766" w:type="dxa"/>
            <w:vMerge/>
            <w:tcBorders>
              <w:left w:val="single" w:sz="8" w:space="0" w:color="7C7563"/>
              <w:bottom w:val="single" w:sz="8" w:space="0" w:color="FFFFFF" w:themeColor="background1"/>
              <w:right w:val="single" w:sz="4" w:space="0" w:color="FFFFFF" w:themeColor="background1"/>
            </w:tcBorders>
            <w:noWrap/>
            <w:vAlign w:val="center"/>
            <w:hideMark/>
          </w:tcPr>
          <w:p w14:paraId="6835E878" w14:textId="77777777" w:rsidR="00EB11C5" w:rsidRPr="004D6BCF" w:rsidRDefault="00EB11C5" w:rsidP="00EB11C5">
            <w:pPr>
              <w:keepNext/>
              <w:spacing w:before="60" w:after="60"/>
              <w:jc w:val="center"/>
              <w:rPr>
                <w:rFonts w:cs="Arial"/>
                <w:b w:val="0"/>
                <w:iCs/>
                <w:color w:val="FFFFFF"/>
                <w:sz w:val="18"/>
                <w:szCs w:val="18"/>
                <w:lang w:eastAsia="es-MX"/>
              </w:rPr>
            </w:pPr>
          </w:p>
        </w:tc>
        <w:tc>
          <w:tcPr>
            <w:tcW w:w="939" w:type="dxa"/>
            <w:tcBorders>
              <w:top w:val="single" w:sz="4" w:space="0" w:color="FFFFFF" w:themeColor="background1"/>
              <w:left w:val="single" w:sz="4" w:space="0" w:color="FFFFFF" w:themeColor="background1"/>
              <w:bottom w:val="single" w:sz="8" w:space="0" w:color="FFFFFF" w:themeColor="background1"/>
              <w:right w:val="single" w:sz="4" w:space="0" w:color="FFFFFF"/>
            </w:tcBorders>
            <w:shd w:val="clear" w:color="auto" w:fill="393B5F"/>
            <w:vAlign w:val="center"/>
          </w:tcPr>
          <w:p w14:paraId="7724387B" w14:textId="77777777" w:rsidR="00EB11C5" w:rsidRPr="004D6BCF" w:rsidRDefault="00EB11C5" w:rsidP="00EB11C5">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Negativo</w:t>
            </w:r>
          </w:p>
        </w:tc>
        <w:tc>
          <w:tcPr>
            <w:tcW w:w="940"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4397AE4F" w14:textId="77777777" w:rsidR="00EB11C5" w:rsidRPr="004D6BCF" w:rsidRDefault="00EB11C5" w:rsidP="00EB11C5">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0.00</w:t>
            </w:r>
            <w:r w:rsidRPr="004D6BCF">
              <w:rPr>
                <w:rFonts w:cs="Arial"/>
                <w:bCs/>
                <w:color w:val="FFFFFF"/>
                <w:sz w:val="18"/>
                <w:szCs w:val="18"/>
              </w:rPr>
              <w:br/>
              <w:t>a 5.00</w:t>
            </w:r>
          </w:p>
        </w:tc>
        <w:tc>
          <w:tcPr>
            <w:tcW w:w="942"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2D06EEA2" w14:textId="77777777" w:rsidR="00EB11C5" w:rsidRPr="004D6BCF" w:rsidRDefault="00EB11C5" w:rsidP="00EB11C5">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5.01</w:t>
            </w:r>
            <w:r w:rsidRPr="004D6BCF">
              <w:rPr>
                <w:rFonts w:cs="Arial"/>
                <w:bCs/>
                <w:color w:val="FFFFFF"/>
                <w:sz w:val="18"/>
                <w:szCs w:val="18"/>
              </w:rPr>
              <w:br/>
              <w:t>a 10.00</w:t>
            </w:r>
          </w:p>
        </w:tc>
        <w:tc>
          <w:tcPr>
            <w:tcW w:w="940"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noWrap/>
            <w:vAlign w:val="center"/>
            <w:hideMark/>
          </w:tcPr>
          <w:p w14:paraId="7DFD7FD6" w14:textId="77777777" w:rsidR="00EB11C5" w:rsidRPr="004D6BCF" w:rsidRDefault="00EB11C5" w:rsidP="00EB11C5">
            <w:pPr>
              <w:spacing w:before="60" w:after="60"/>
              <w:jc w:val="center"/>
              <w:cnfStyle w:val="000000000000" w:firstRow="0" w:lastRow="0" w:firstColumn="0" w:lastColumn="0" w:oddVBand="0" w:evenVBand="0" w:oddHBand="0" w:evenHBand="0" w:firstRowFirstColumn="0" w:firstRowLastColumn="0" w:lastRowFirstColumn="0" w:lastRowLastColumn="0"/>
              <w:rPr>
                <w:rFonts w:cs="Arial"/>
                <w:color w:val="FFFFFF"/>
                <w:sz w:val="18"/>
                <w:szCs w:val="18"/>
              </w:rPr>
            </w:pPr>
            <w:r w:rsidRPr="004D6BCF">
              <w:rPr>
                <w:rFonts w:cs="Arial"/>
                <w:bCs/>
                <w:color w:val="FFFFFF"/>
                <w:sz w:val="18"/>
                <w:szCs w:val="18"/>
              </w:rPr>
              <w:t>Negativo</w:t>
            </w:r>
          </w:p>
        </w:tc>
        <w:tc>
          <w:tcPr>
            <w:tcW w:w="940"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011E1D6C" w14:textId="77777777" w:rsidR="00EB11C5" w:rsidRPr="004D6BCF" w:rsidRDefault="00EB11C5" w:rsidP="00EB11C5">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0.00</w:t>
            </w:r>
            <w:r w:rsidRPr="004D6BCF">
              <w:rPr>
                <w:rFonts w:cs="Arial"/>
                <w:bCs/>
                <w:color w:val="FFFFFF"/>
                <w:sz w:val="18"/>
                <w:szCs w:val="18"/>
              </w:rPr>
              <w:br/>
              <w:t>a 5.00</w:t>
            </w:r>
          </w:p>
        </w:tc>
        <w:tc>
          <w:tcPr>
            <w:tcW w:w="942" w:type="dxa"/>
            <w:tcBorders>
              <w:top w:val="single" w:sz="4" w:space="0" w:color="FFFFFF" w:themeColor="background1"/>
              <w:left w:val="single" w:sz="4" w:space="0" w:color="FFFFFF"/>
              <w:bottom w:val="single" w:sz="8" w:space="0" w:color="FFFFFF" w:themeColor="background1"/>
              <w:right w:val="single" w:sz="8" w:space="0" w:color="7C7563"/>
            </w:tcBorders>
            <w:shd w:val="clear" w:color="auto" w:fill="393B5F"/>
            <w:vAlign w:val="center"/>
          </w:tcPr>
          <w:p w14:paraId="7B5B6244" w14:textId="77777777" w:rsidR="00EB11C5" w:rsidRPr="004D6BCF" w:rsidRDefault="00EB11C5" w:rsidP="00EB11C5">
            <w:pPr>
              <w:spacing w:before="60" w:after="60"/>
              <w:jc w:val="center"/>
              <w:cnfStyle w:val="000000000000" w:firstRow="0" w:lastRow="0" w:firstColumn="0" w:lastColumn="0" w:oddVBand="0" w:evenVBand="0" w:oddHBand="0" w:evenHBand="0" w:firstRowFirstColumn="0" w:firstRowLastColumn="0" w:lastRowFirstColumn="0" w:lastRowLastColumn="0"/>
              <w:rPr>
                <w:rFonts w:cs="Arial"/>
                <w:bCs/>
                <w:color w:val="FFFFFF"/>
                <w:sz w:val="18"/>
                <w:szCs w:val="18"/>
              </w:rPr>
            </w:pPr>
            <w:r w:rsidRPr="004D6BCF">
              <w:rPr>
                <w:rFonts w:cs="Arial"/>
                <w:bCs/>
                <w:color w:val="FFFFFF"/>
                <w:sz w:val="18"/>
                <w:szCs w:val="18"/>
              </w:rPr>
              <w:t>De 5.01</w:t>
            </w:r>
            <w:r w:rsidRPr="004D6BCF">
              <w:rPr>
                <w:rFonts w:cs="Arial"/>
                <w:bCs/>
                <w:color w:val="FFFFFF"/>
                <w:sz w:val="18"/>
                <w:szCs w:val="18"/>
              </w:rPr>
              <w:br/>
              <w:t>a 10.00</w:t>
            </w:r>
          </w:p>
        </w:tc>
      </w:tr>
      <w:tr w:rsidR="00EB11C5" w:rsidRPr="00883C19" w14:paraId="1D5C1EF5" w14:textId="77777777" w:rsidTr="00C32FC5">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766" w:type="dxa"/>
            <w:tcBorders>
              <w:top w:val="single" w:sz="8" w:space="0" w:color="FFFFFF" w:themeColor="background1"/>
              <w:left w:val="single" w:sz="8" w:space="0" w:color="7C7563"/>
              <w:right w:val="single" w:sz="4" w:space="0" w:color="FFFFFF" w:themeColor="background1"/>
            </w:tcBorders>
            <w:shd w:val="clear" w:color="auto" w:fill="E9D3D7"/>
            <w:noWrap/>
            <w:vAlign w:val="center"/>
            <w:hideMark/>
          </w:tcPr>
          <w:p w14:paraId="53436A16" w14:textId="77777777" w:rsidR="00EB11C5" w:rsidRPr="00883C19" w:rsidRDefault="00EB11C5" w:rsidP="00EC4075">
            <w:pPr>
              <w:jc w:val="left"/>
              <w:rPr>
                <w:rFonts w:cs="Arial"/>
                <w:b w:val="0"/>
                <w:sz w:val="16"/>
                <w:szCs w:val="16"/>
              </w:rPr>
            </w:pPr>
            <w:r w:rsidRPr="00883C19">
              <w:rPr>
                <w:rFonts w:cs="Arial"/>
                <w:b w:val="0"/>
                <w:sz w:val="16"/>
                <w:szCs w:val="16"/>
              </w:rPr>
              <w:t>Concentrado o enfocado en lo que hacía vs. aburrido o sin interés en lo que estaba haciendo</w:t>
            </w:r>
          </w:p>
        </w:tc>
        <w:tc>
          <w:tcPr>
            <w:tcW w:w="939" w:type="dxa"/>
            <w:tcBorders>
              <w:top w:val="single" w:sz="8" w:space="0" w:color="FFFFFF" w:themeColor="background1"/>
              <w:left w:val="single" w:sz="4" w:space="0" w:color="FFFFFF" w:themeColor="background1"/>
              <w:right w:val="single" w:sz="4" w:space="0" w:color="FFFFFF"/>
            </w:tcBorders>
            <w:shd w:val="clear" w:color="auto" w:fill="EBD3D7"/>
            <w:tcMar>
              <w:left w:w="28" w:type="dxa"/>
              <w:right w:w="227" w:type="dxa"/>
            </w:tcMar>
            <w:vAlign w:val="center"/>
          </w:tcPr>
          <w:p w14:paraId="5C49B8C3"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92491">
              <w:rPr>
                <w:rFonts w:cs="Arial"/>
                <w:sz w:val="16"/>
                <w:szCs w:val="16"/>
              </w:rPr>
              <w:t>2.6</w:t>
            </w:r>
          </w:p>
        </w:tc>
        <w:tc>
          <w:tcPr>
            <w:tcW w:w="940" w:type="dxa"/>
            <w:tcBorders>
              <w:top w:val="single" w:sz="8" w:space="0" w:color="FFFFFF" w:themeColor="background1"/>
              <w:left w:val="single" w:sz="4" w:space="0" w:color="FFFFFF"/>
              <w:right w:val="single" w:sz="4" w:space="0" w:color="FFFFFF"/>
            </w:tcBorders>
            <w:shd w:val="clear" w:color="auto" w:fill="EBD3D7"/>
            <w:tcMar>
              <w:left w:w="28" w:type="dxa"/>
              <w:right w:w="227" w:type="dxa"/>
            </w:tcMar>
            <w:vAlign w:val="center"/>
          </w:tcPr>
          <w:p w14:paraId="13420AD3"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92491">
              <w:rPr>
                <w:rFonts w:cs="Arial"/>
                <w:sz w:val="16"/>
                <w:szCs w:val="16"/>
              </w:rPr>
              <w:t>22.3</w:t>
            </w:r>
          </w:p>
        </w:tc>
        <w:tc>
          <w:tcPr>
            <w:tcW w:w="942" w:type="dxa"/>
            <w:tcBorders>
              <w:top w:val="single" w:sz="8" w:space="0" w:color="FFFFFF" w:themeColor="background1"/>
              <w:left w:val="single" w:sz="4" w:space="0" w:color="FFFFFF"/>
              <w:right w:val="single" w:sz="8" w:space="0" w:color="FFFFFF" w:themeColor="background1"/>
            </w:tcBorders>
            <w:shd w:val="clear" w:color="auto" w:fill="EBD3D7"/>
            <w:tcMar>
              <w:left w:w="28" w:type="dxa"/>
              <w:right w:w="227" w:type="dxa"/>
            </w:tcMar>
            <w:vAlign w:val="center"/>
          </w:tcPr>
          <w:p w14:paraId="67A60F66"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92491">
              <w:rPr>
                <w:rFonts w:cs="Arial"/>
                <w:sz w:val="16"/>
                <w:szCs w:val="16"/>
              </w:rPr>
              <w:t>75.1</w:t>
            </w:r>
          </w:p>
        </w:tc>
        <w:tc>
          <w:tcPr>
            <w:tcW w:w="940" w:type="dxa"/>
            <w:tcBorders>
              <w:top w:val="single" w:sz="8" w:space="0" w:color="FFFFFF" w:themeColor="background1"/>
              <w:left w:val="single" w:sz="8" w:space="0" w:color="FFFFFF" w:themeColor="background1"/>
              <w:right w:val="single" w:sz="4" w:space="0" w:color="FFFFFF"/>
            </w:tcBorders>
            <w:shd w:val="clear" w:color="auto" w:fill="EBD3D7"/>
            <w:noWrap/>
            <w:tcMar>
              <w:left w:w="28" w:type="dxa"/>
              <w:right w:w="227" w:type="dxa"/>
            </w:tcMar>
            <w:vAlign w:val="center"/>
            <w:hideMark/>
          </w:tcPr>
          <w:p w14:paraId="68A9B895"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83C19">
              <w:rPr>
                <w:rFonts w:cs="Arial"/>
                <w:sz w:val="16"/>
                <w:szCs w:val="16"/>
              </w:rPr>
              <w:t>3.4</w:t>
            </w:r>
          </w:p>
        </w:tc>
        <w:tc>
          <w:tcPr>
            <w:tcW w:w="940" w:type="dxa"/>
            <w:tcBorders>
              <w:top w:val="single" w:sz="8" w:space="0" w:color="FFFFFF" w:themeColor="background1"/>
              <w:left w:val="single" w:sz="4" w:space="0" w:color="FFFFFF"/>
              <w:right w:val="single" w:sz="4" w:space="0" w:color="FFFFFF"/>
            </w:tcBorders>
            <w:shd w:val="clear" w:color="auto" w:fill="EBD3D7"/>
            <w:tcMar>
              <w:left w:w="28" w:type="dxa"/>
              <w:right w:w="227" w:type="dxa"/>
            </w:tcMar>
            <w:vAlign w:val="center"/>
          </w:tcPr>
          <w:p w14:paraId="521B27FC"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83C19">
              <w:rPr>
                <w:rFonts w:cs="Arial"/>
                <w:sz w:val="16"/>
                <w:szCs w:val="16"/>
              </w:rPr>
              <w:t>21.5</w:t>
            </w:r>
          </w:p>
        </w:tc>
        <w:tc>
          <w:tcPr>
            <w:tcW w:w="942" w:type="dxa"/>
            <w:tcBorders>
              <w:top w:val="single" w:sz="8" w:space="0" w:color="FFFFFF" w:themeColor="background1"/>
              <w:left w:val="single" w:sz="4" w:space="0" w:color="FFFFFF"/>
              <w:right w:val="single" w:sz="8" w:space="0" w:color="7C7563"/>
            </w:tcBorders>
            <w:shd w:val="clear" w:color="auto" w:fill="EBD3D7"/>
            <w:noWrap/>
            <w:tcMar>
              <w:left w:w="28" w:type="dxa"/>
              <w:right w:w="227" w:type="dxa"/>
            </w:tcMar>
            <w:vAlign w:val="center"/>
            <w:hideMark/>
          </w:tcPr>
          <w:p w14:paraId="76D9D20C"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83C19">
              <w:rPr>
                <w:rFonts w:cs="Arial"/>
                <w:sz w:val="16"/>
                <w:szCs w:val="16"/>
              </w:rPr>
              <w:t>75.1</w:t>
            </w:r>
          </w:p>
        </w:tc>
      </w:tr>
      <w:tr w:rsidR="00EB11C5" w:rsidRPr="00883C19" w14:paraId="648F3127" w14:textId="77777777" w:rsidTr="00C32FC5">
        <w:trPr>
          <w:trHeight w:val="255"/>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shd w:val="clear" w:color="auto" w:fill="F5E9EB"/>
            <w:noWrap/>
            <w:vAlign w:val="center"/>
            <w:hideMark/>
          </w:tcPr>
          <w:p w14:paraId="721C5592" w14:textId="77777777" w:rsidR="00EB11C5" w:rsidRPr="00883C19" w:rsidRDefault="00EB11C5" w:rsidP="00EC4075">
            <w:pPr>
              <w:jc w:val="left"/>
              <w:rPr>
                <w:rFonts w:cs="Arial"/>
                <w:b w:val="0"/>
                <w:sz w:val="16"/>
                <w:szCs w:val="16"/>
              </w:rPr>
            </w:pPr>
            <w:r w:rsidRPr="00883C19">
              <w:rPr>
                <w:rFonts w:cs="Arial"/>
                <w:b w:val="0"/>
                <w:sz w:val="16"/>
                <w:szCs w:val="16"/>
              </w:rPr>
              <w:t>De buen humor vs. de mal humor</w:t>
            </w:r>
          </w:p>
        </w:tc>
        <w:tc>
          <w:tcPr>
            <w:tcW w:w="939" w:type="dxa"/>
            <w:tcBorders>
              <w:left w:val="single" w:sz="4" w:space="0" w:color="FFFFFF" w:themeColor="background1"/>
              <w:right w:val="single" w:sz="4" w:space="0" w:color="FFFFFF"/>
            </w:tcBorders>
            <w:shd w:val="clear" w:color="auto" w:fill="F5E9EB"/>
            <w:tcMar>
              <w:left w:w="28" w:type="dxa"/>
              <w:right w:w="227" w:type="dxa"/>
            </w:tcMar>
            <w:vAlign w:val="center"/>
          </w:tcPr>
          <w:p w14:paraId="440BC790"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3.0</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12F3AD2B"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28.1</w:t>
            </w:r>
          </w:p>
        </w:tc>
        <w:tc>
          <w:tcPr>
            <w:tcW w:w="942" w:type="dxa"/>
            <w:tcBorders>
              <w:left w:val="single" w:sz="4" w:space="0" w:color="FFFFFF"/>
              <w:right w:val="single" w:sz="8" w:space="0" w:color="FFFFFF" w:themeColor="background1"/>
            </w:tcBorders>
            <w:shd w:val="clear" w:color="auto" w:fill="F5E9EB"/>
            <w:tcMar>
              <w:left w:w="28" w:type="dxa"/>
              <w:right w:w="227" w:type="dxa"/>
            </w:tcMar>
            <w:vAlign w:val="center"/>
          </w:tcPr>
          <w:p w14:paraId="2946F389"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68.9</w:t>
            </w:r>
          </w:p>
        </w:tc>
        <w:tc>
          <w:tcPr>
            <w:tcW w:w="940" w:type="dxa"/>
            <w:tcBorders>
              <w:left w:val="single" w:sz="8" w:space="0" w:color="FFFFFF" w:themeColor="background1"/>
              <w:right w:val="single" w:sz="4" w:space="0" w:color="FFFFFF"/>
            </w:tcBorders>
            <w:shd w:val="clear" w:color="auto" w:fill="F5E9EB"/>
            <w:noWrap/>
            <w:tcMar>
              <w:left w:w="28" w:type="dxa"/>
              <w:right w:w="227" w:type="dxa"/>
            </w:tcMar>
            <w:vAlign w:val="center"/>
            <w:hideMark/>
          </w:tcPr>
          <w:p w14:paraId="21F988FE"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4.2</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7D0930EA"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27.6</w:t>
            </w:r>
          </w:p>
        </w:tc>
        <w:tc>
          <w:tcPr>
            <w:tcW w:w="942" w:type="dxa"/>
            <w:tcBorders>
              <w:left w:val="single" w:sz="4" w:space="0" w:color="FFFFFF"/>
              <w:right w:val="single" w:sz="8" w:space="0" w:color="7C7563"/>
            </w:tcBorders>
            <w:shd w:val="clear" w:color="auto" w:fill="F5E9EB"/>
            <w:noWrap/>
            <w:tcMar>
              <w:left w:w="28" w:type="dxa"/>
              <w:right w:w="227" w:type="dxa"/>
            </w:tcMar>
            <w:vAlign w:val="center"/>
            <w:hideMark/>
          </w:tcPr>
          <w:p w14:paraId="64A68D7F"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68.2</w:t>
            </w:r>
          </w:p>
        </w:tc>
      </w:tr>
      <w:tr w:rsidR="00EB11C5" w:rsidRPr="00883C19" w14:paraId="3D215FCF" w14:textId="77777777" w:rsidTr="00C32FC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shd w:val="clear" w:color="auto" w:fill="F0A2A7"/>
            <w:noWrap/>
            <w:vAlign w:val="center"/>
            <w:hideMark/>
          </w:tcPr>
          <w:p w14:paraId="645D9436" w14:textId="77777777" w:rsidR="00EB11C5" w:rsidRPr="00883C19" w:rsidRDefault="00EB11C5" w:rsidP="00EC4075">
            <w:pPr>
              <w:jc w:val="left"/>
              <w:rPr>
                <w:rFonts w:cs="Arial"/>
                <w:sz w:val="16"/>
                <w:szCs w:val="16"/>
              </w:rPr>
            </w:pPr>
            <w:r w:rsidRPr="00883C19">
              <w:rPr>
                <w:rFonts w:cs="Arial"/>
                <w:sz w:val="16"/>
                <w:szCs w:val="16"/>
              </w:rPr>
              <w:t>Balance anímico general</w:t>
            </w:r>
          </w:p>
        </w:tc>
        <w:tc>
          <w:tcPr>
            <w:tcW w:w="939" w:type="dxa"/>
            <w:tcBorders>
              <w:left w:val="single" w:sz="4" w:space="0" w:color="FFFFFF" w:themeColor="background1"/>
              <w:right w:val="single" w:sz="4" w:space="0" w:color="FFFFFF"/>
            </w:tcBorders>
            <w:shd w:val="clear" w:color="auto" w:fill="F0A2A7"/>
            <w:tcMar>
              <w:left w:w="28" w:type="dxa"/>
              <w:right w:w="227" w:type="dxa"/>
            </w:tcMar>
            <w:vAlign w:val="center"/>
          </w:tcPr>
          <w:p w14:paraId="750BBCCC"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892491">
              <w:rPr>
                <w:rFonts w:cs="Arial"/>
                <w:b/>
                <w:bCs/>
                <w:sz w:val="16"/>
                <w:szCs w:val="16"/>
              </w:rPr>
              <w:t>3.4</w:t>
            </w:r>
          </w:p>
        </w:tc>
        <w:tc>
          <w:tcPr>
            <w:tcW w:w="940" w:type="dxa"/>
            <w:tcBorders>
              <w:left w:val="single" w:sz="4" w:space="0" w:color="FFFFFF"/>
              <w:right w:val="single" w:sz="4" w:space="0" w:color="FFFFFF"/>
            </w:tcBorders>
            <w:shd w:val="clear" w:color="auto" w:fill="F0A2A7"/>
            <w:tcMar>
              <w:left w:w="28" w:type="dxa"/>
              <w:right w:w="227" w:type="dxa"/>
            </w:tcMar>
            <w:vAlign w:val="center"/>
          </w:tcPr>
          <w:p w14:paraId="5E56CE80"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892491">
              <w:rPr>
                <w:rFonts w:cs="Arial"/>
                <w:b/>
                <w:bCs/>
                <w:sz w:val="16"/>
                <w:szCs w:val="16"/>
              </w:rPr>
              <w:t>22.8</w:t>
            </w:r>
          </w:p>
        </w:tc>
        <w:tc>
          <w:tcPr>
            <w:tcW w:w="942" w:type="dxa"/>
            <w:tcBorders>
              <w:left w:val="single" w:sz="4" w:space="0" w:color="FFFFFF"/>
              <w:right w:val="single" w:sz="8" w:space="0" w:color="FFFFFF" w:themeColor="background1"/>
            </w:tcBorders>
            <w:shd w:val="clear" w:color="auto" w:fill="F0A2A7"/>
            <w:tcMar>
              <w:left w:w="28" w:type="dxa"/>
              <w:right w:w="227" w:type="dxa"/>
            </w:tcMar>
            <w:vAlign w:val="center"/>
          </w:tcPr>
          <w:p w14:paraId="433CF006"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892491">
              <w:rPr>
                <w:rFonts w:cs="Arial"/>
                <w:b/>
                <w:bCs/>
                <w:sz w:val="16"/>
                <w:szCs w:val="16"/>
              </w:rPr>
              <w:t>73.8</w:t>
            </w:r>
          </w:p>
        </w:tc>
        <w:tc>
          <w:tcPr>
            <w:tcW w:w="940" w:type="dxa"/>
            <w:tcBorders>
              <w:left w:val="single" w:sz="8" w:space="0" w:color="FFFFFF" w:themeColor="background1"/>
              <w:right w:val="single" w:sz="4" w:space="0" w:color="FFFFFF"/>
            </w:tcBorders>
            <w:shd w:val="clear" w:color="auto" w:fill="F0A2A7"/>
            <w:noWrap/>
            <w:tcMar>
              <w:left w:w="28" w:type="dxa"/>
              <w:right w:w="227" w:type="dxa"/>
            </w:tcMar>
            <w:vAlign w:val="center"/>
            <w:hideMark/>
          </w:tcPr>
          <w:p w14:paraId="13D0E2C2"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883C19">
              <w:rPr>
                <w:rFonts w:cs="Arial"/>
                <w:b/>
                <w:bCs/>
                <w:sz w:val="16"/>
                <w:szCs w:val="16"/>
              </w:rPr>
              <w:t>4.3</w:t>
            </w:r>
          </w:p>
        </w:tc>
        <w:tc>
          <w:tcPr>
            <w:tcW w:w="940" w:type="dxa"/>
            <w:tcBorders>
              <w:left w:val="single" w:sz="4" w:space="0" w:color="FFFFFF"/>
              <w:right w:val="single" w:sz="4" w:space="0" w:color="FFFFFF"/>
            </w:tcBorders>
            <w:shd w:val="clear" w:color="auto" w:fill="F0A2A7"/>
            <w:tcMar>
              <w:left w:w="28" w:type="dxa"/>
              <w:right w:w="227" w:type="dxa"/>
            </w:tcMar>
            <w:vAlign w:val="center"/>
          </w:tcPr>
          <w:p w14:paraId="4F97F861"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883C19">
              <w:rPr>
                <w:rFonts w:cs="Arial"/>
                <w:b/>
                <w:bCs/>
                <w:sz w:val="16"/>
                <w:szCs w:val="16"/>
              </w:rPr>
              <w:t>22.7</w:t>
            </w:r>
          </w:p>
        </w:tc>
        <w:tc>
          <w:tcPr>
            <w:tcW w:w="942" w:type="dxa"/>
            <w:tcBorders>
              <w:left w:val="single" w:sz="4" w:space="0" w:color="FFFFFF"/>
              <w:right w:val="single" w:sz="8" w:space="0" w:color="7C7563"/>
            </w:tcBorders>
            <w:shd w:val="clear" w:color="auto" w:fill="F0A2A7"/>
            <w:noWrap/>
            <w:tcMar>
              <w:left w:w="28" w:type="dxa"/>
              <w:right w:w="227" w:type="dxa"/>
            </w:tcMar>
            <w:vAlign w:val="center"/>
            <w:hideMark/>
          </w:tcPr>
          <w:p w14:paraId="14207B28"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883C19">
              <w:rPr>
                <w:rFonts w:cs="Arial"/>
                <w:b/>
                <w:bCs/>
                <w:sz w:val="16"/>
                <w:szCs w:val="16"/>
              </w:rPr>
              <w:t>73.0</w:t>
            </w:r>
          </w:p>
        </w:tc>
      </w:tr>
      <w:tr w:rsidR="00EB11C5" w:rsidRPr="00883C19" w14:paraId="7F126A1E" w14:textId="77777777" w:rsidTr="00C32FC5">
        <w:trPr>
          <w:trHeight w:val="441"/>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noWrap/>
            <w:vAlign w:val="center"/>
            <w:hideMark/>
          </w:tcPr>
          <w:p w14:paraId="44655D78" w14:textId="77777777" w:rsidR="00EB11C5" w:rsidRPr="00883C19" w:rsidRDefault="00EB11C5" w:rsidP="00EC4075">
            <w:pPr>
              <w:jc w:val="left"/>
              <w:rPr>
                <w:rFonts w:cs="Arial"/>
                <w:b w:val="0"/>
                <w:sz w:val="16"/>
                <w:szCs w:val="16"/>
              </w:rPr>
            </w:pPr>
            <w:r w:rsidRPr="00883C19">
              <w:rPr>
                <w:rFonts w:cs="Arial"/>
                <w:b w:val="0"/>
                <w:sz w:val="16"/>
                <w:szCs w:val="16"/>
              </w:rPr>
              <w:t>Emocionado o alegre vs. triste, deprimido o abatido</w:t>
            </w:r>
          </w:p>
        </w:tc>
        <w:tc>
          <w:tcPr>
            <w:tcW w:w="939" w:type="dxa"/>
            <w:tcBorders>
              <w:left w:val="single" w:sz="4" w:space="0" w:color="FFFFFF" w:themeColor="background1"/>
              <w:right w:val="single" w:sz="4" w:space="0" w:color="FFFFFF"/>
            </w:tcBorders>
            <w:shd w:val="clear" w:color="auto" w:fill="F5E9EB"/>
            <w:tcMar>
              <w:left w:w="28" w:type="dxa"/>
              <w:right w:w="227" w:type="dxa"/>
            </w:tcMar>
            <w:vAlign w:val="center"/>
          </w:tcPr>
          <w:p w14:paraId="7FBF9331"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4.2</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737EAD64"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21.4</w:t>
            </w:r>
          </w:p>
        </w:tc>
        <w:tc>
          <w:tcPr>
            <w:tcW w:w="942" w:type="dxa"/>
            <w:tcBorders>
              <w:left w:val="single" w:sz="4" w:space="0" w:color="FFFFFF"/>
              <w:right w:val="single" w:sz="8" w:space="0" w:color="FFFFFF" w:themeColor="background1"/>
            </w:tcBorders>
            <w:shd w:val="clear" w:color="auto" w:fill="F5E9EB"/>
            <w:tcMar>
              <w:left w:w="28" w:type="dxa"/>
              <w:right w:w="227" w:type="dxa"/>
            </w:tcMar>
            <w:vAlign w:val="center"/>
          </w:tcPr>
          <w:p w14:paraId="5DCED96D"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74.4</w:t>
            </w:r>
          </w:p>
        </w:tc>
        <w:tc>
          <w:tcPr>
            <w:tcW w:w="940" w:type="dxa"/>
            <w:tcBorders>
              <w:left w:val="single" w:sz="8" w:space="0" w:color="FFFFFF" w:themeColor="background1"/>
              <w:right w:val="single" w:sz="4" w:space="0" w:color="FFFFFF"/>
            </w:tcBorders>
            <w:shd w:val="clear" w:color="auto" w:fill="F5E9EB"/>
            <w:noWrap/>
            <w:tcMar>
              <w:left w:w="28" w:type="dxa"/>
              <w:right w:w="227" w:type="dxa"/>
            </w:tcMar>
            <w:vAlign w:val="center"/>
            <w:hideMark/>
          </w:tcPr>
          <w:p w14:paraId="63780D6D"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5.0</w:t>
            </w:r>
          </w:p>
        </w:tc>
        <w:tc>
          <w:tcPr>
            <w:tcW w:w="940" w:type="dxa"/>
            <w:tcBorders>
              <w:left w:val="single" w:sz="4" w:space="0" w:color="FFFFFF"/>
              <w:right w:val="single" w:sz="4" w:space="0" w:color="FFFFFF"/>
            </w:tcBorders>
            <w:shd w:val="clear" w:color="auto" w:fill="F5E9EB"/>
            <w:tcMar>
              <w:left w:w="28" w:type="dxa"/>
              <w:right w:w="227" w:type="dxa"/>
            </w:tcMar>
            <w:vAlign w:val="center"/>
          </w:tcPr>
          <w:p w14:paraId="0FA7FED8"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21.0</w:t>
            </w:r>
          </w:p>
        </w:tc>
        <w:tc>
          <w:tcPr>
            <w:tcW w:w="942" w:type="dxa"/>
            <w:tcBorders>
              <w:left w:val="single" w:sz="4" w:space="0" w:color="FFFFFF"/>
              <w:right w:val="single" w:sz="8" w:space="0" w:color="7C7563"/>
            </w:tcBorders>
            <w:shd w:val="clear" w:color="auto" w:fill="F5E9EB"/>
            <w:noWrap/>
            <w:tcMar>
              <w:left w:w="28" w:type="dxa"/>
              <w:right w:w="227" w:type="dxa"/>
            </w:tcMar>
            <w:vAlign w:val="center"/>
            <w:hideMark/>
          </w:tcPr>
          <w:p w14:paraId="3AE85BB1"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74.0</w:t>
            </w:r>
          </w:p>
        </w:tc>
      </w:tr>
      <w:tr w:rsidR="00EB11C5" w:rsidRPr="00883C19" w14:paraId="7D733496" w14:textId="77777777" w:rsidTr="00C32FC5">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right w:val="single" w:sz="4" w:space="0" w:color="FFFFFF" w:themeColor="background1"/>
            </w:tcBorders>
            <w:noWrap/>
            <w:vAlign w:val="center"/>
          </w:tcPr>
          <w:p w14:paraId="007DF26B" w14:textId="77777777" w:rsidR="00EB11C5" w:rsidRPr="00883C19" w:rsidRDefault="00EB11C5" w:rsidP="00EC4075">
            <w:pPr>
              <w:jc w:val="left"/>
              <w:rPr>
                <w:rFonts w:cs="Arial"/>
                <w:b w:val="0"/>
                <w:sz w:val="16"/>
                <w:szCs w:val="16"/>
              </w:rPr>
            </w:pPr>
            <w:r w:rsidRPr="00883C19">
              <w:rPr>
                <w:rFonts w:cs="Arial"/>
                <w:b w:val="0"/>
                <w:sz w:val="16"/>
                <w:szCs w:val="16"/>
              </w:rPr>
              <w:t>Con energía o vitalidad vs. cansado o sin  vitalidad</w:t>
            </w:r>
          </w:p>
        </w:tc>
        <w:tc>
          <w:tcPr>
            <w:tcW w:w="939" w:type="dxa"/>
            <w:tcBorders>
              <w:left w:val="single" w:sz="4" w:space="0" w:color="FFFFFF" w:themeColor="background1"/>
              <w:right w:val="single" w:sz="4" w:space="0" w:color="FFFFFF"/>
            </w:tcBorders>
            <w:tcMar>
              <w:left w:w="28" w:type="dxa"/>
              <w:right w:w="227" w:type="dxa"/>
            </w:tcMar>
            <w:vAlign w:val="center"/>
          </w:tcPr>
          <w:p w14:paraId="7AC9AD89"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92491">
              <w:rPr>
                <w:rFonts w:cs="Arial"/>
                <w:sz w:val="16"/>
                <w:szCs w:val="16"/>
              </w:rPr>
              <w:t>3.9</w:t>
            </w:r>
          </w:p>
        </w:tc>
        <w:tc>
          <w:tcPr>
            <w:tcW w:w="940" w:type="dxa"/>
            <w:tcBorders>
              <w:left w:val="single" w:sz="4" w:space="0" w:color="FFFFFF"/>
              <w:right w:val="single" w:sz="4" w:space="0" w:color="FFFFFF"/>
            </w:tcBorders>
            <w:tcMar>
              <w:left w:w="28" w:type="dxa"/>
              <w:right w:w="227" w:type="dxa"/>
            </w:tcMar>
            <w:vAlign w:val="center"/>
          </w:tcPr>
          <w:p w14:paraId="26136997"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92491">
              <w:rPr>
                <w:rFonts w:cs="Arial"/>
                <w:sz w:val="16"/>
                <w:szCs w:val="16"/>
              </w:rPr>
              <w:t>38.3</w:t>
            </w:r>
          </w:p>
        </w:tc>
        <w:tc>
          <w:tcPr>
            <w:tcW w:w="942" w:type="dxa"/>
            <w:tcBorders>
              <w:left w:val="single" w:sz="4" w:space="0" w:color="FFFFFF"/>
              <w:right w:val="single" w:sz="8" w:space="0" w:color="FFFFFF" w:themeColor="background1"/>
            </w:tcBorders>
            <w:tcMar>
              <w:left w:w="28" w:type="dxa"/>
              <w:right w:w="227" w:type="dxa"/>
            </w:tcMar>
            <w:vAlign w:val="center"/>
          </w:tcPr>
          <w:p w14:paraId="51C69ECB" w14:textId="77777777" w:rsidR="00EB11C5" w:rsidRPr="00892491"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92491">
              <w:rPr>
                <w:rFonts w:cs="Arial"/>
                <w:sz w:val="16"/>
                <w:szCs w:val="16"/>
              </w:rPr>
              <w:t>57.7</w:t>
            </w:r>
          </w:p>
        </w:tc>
        <w:tc>
          <w:tcPr>
            <w:tcW w:w="940" w:type="dxa"/>
            <w:tcBorders>
              <w:left w:val="single" w:sz="8" w:space="0" w:color="FFFFFF" w:themeColor="background1"/>
              <w:right w:val="single" w:sz="4" w:space="0" w:color="FFFFFF"/>
            </w:tcBorders>
            <w:noWrap/>
            <w:tcMar>
              <w:left w:w="28" w:type="dxa"/>
              <w:right w:w="227" w:type="dxa"/>
            </w:tcMar>
            <w:vAlign w:val="center"/>
          </w:tcPr>
          <w:p w14:paraId="4BC6C2E3"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83C19">
              <w:rPr>
                <w:rFonts w:cs="Arial"/>
                <w:sz w:val="16"/>
                <w:szCs w:val="16"/>
              </w:rPr>
              <w:t>5.6</w:t>
            </w:r>
          </w:p>
        </w:tc>
        <w:tc>
          <w:tcPr>
            <w:tcW w:w="940" w:type="dxa"/>
            <w:tcBorders>
              <w:left w:val="single" w:sz="4" w:space="0" w:color="FFFFFF"/>
              <w:right w:val="single" w:sz="4" w:space="0" w:color="FFFFFF"/>
            </w:tcBorders>
            <w:tcMar>
              <w:left w:w="28" w:type="dxa"/>
              <w:right w:w="227" w:type="dxa"/>
            </w:tcMar>
            <w:vAlign w:val="center"/>
          </w:tcPr>
          <w:p w14:paraId="232F62F2"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83C19">
              <w:rPr>
                <w:rFonts w:cs="Arial"/>
                <w:sz w:val="16"/>
                <w:szCs w:val="16"/>
              </w:rPr>
              <w:t>38.5</w:t>
            </w:r>
          </w:p>
        </w:tc>
        <w:tc>
          <w:tcPr>
            <w:tcW w:w="942" w:type="dxa"/>
            <w:tcBorders>
              <w:left w:val="single" w:sz="4" w:space="0" w:color="FFFFFF"/>
              <w:right w:val="single" w:sz="8" w:space="0" w:color="7C7563"/>
            </w:tcBorders>
            <w:noWrap/>
            <w:tcMar>
              <w:left w:w="28" w:type="dxa"/>
              <w:right w:w="227" w:type="dxa"/>
            </w:tcMar>
            <w:vAlign w:val="center"/>
          </w:tcPr>
          <w:p w14:paraId="6BF3A7A4" w14:textId="77777777" w:rsidR="00EB11C5" w:rsidRPr="00883C19" w:rsidRDefault="00EB11C5" w:rsidP="00EB11C5">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883C19">
              <w:rPr>
                <w:rFonts w:cs="Arial"/>
                <w:sz w:val="16"/>
                <w:szCs w:val="16"/>
              </w:rPr>
              <w:t>56.0</w:t>
            </w:r>
          </w:p>
        </w:tc>
      </w:tr>
      <w:tr w:rsidR="00EB11C5" w:rsidRPr="00883C19" w14:paraId="70D058ED" w14:textId="77777777" w:rsidTr="00C32FC5">
        <w:trPr>
          <w:trHeight w:val="457"/>
        </w:trPr>
        <w:tc>
          <w:tcPr>
            <w:cnfStyle w:val="001000000000" w:firstRow="0" w:lastRow="0" w:firstColumn="1" w:lastColumn="0" w:oddVBand="0" w:evenVBand="0" w:oddHBand="0" w:evenHBand="0" w:firstRowFirstColumn="0" w:firstRowLastColumn="0" w:lastRowFirstColumn="0" w:lastRowLastColumn="0"/>
            <w:tcW w:w="3766" w:type="dxa"/>
            <w:tcBorders>
              <w:left w:val="single" w:sz="8" w:space="0" w:color="7C7563"/>
              <w:bottom w:val="single" w:sz="8" w:space="0" w:color="7C7563"/>
              <w:right w:val="single" w:sz="4" w:space="0" w:color="FFFFFF" w:themeColor="background1"/>
            </w:tcBorders>
            <w:shd w:val="clear" w:color="auto" w:fill="F5E9EB"/>
            <w:noWrap/>
            <w:vAlign w:val="center"/>
            <w:hideMark/>
          </w:tcPr>
          <w:p w14:paraId="47B561FE" w14:textId="77777777" w:rsidR="00EB11C5" w:rsidRPr="00883C19" w:rsidRDefault="00EB11C5" w:rsidP="00EC4075">
            <w:pPr>
              <w:jc w:val="left"/>
              <w:rPr>
                <w:rFonts w:cs="Arial"/>
                <w:b w:val="0"/>
                <w:sz w:val="16"/>
                <w:szCs w:val="16"/>
              </w:rPr>
            </w:pPr>
            <w:r w:rsidRPr="00883C19">
              <w:rPr>
                <w:rFonts w:cs="Arial"/>
                <w:b w:val="0"/>
                <w:sz w:val="16"/>
                <w:szCs w:val="16"/>
              </w:rPr>
              <w:t>Tranquilo, calmado o sosegado vs. preocupado, ansioso o estresado</w:t>
            </w:r>
          </w:p>
        </w:tc>
        <w:tc>
          <w:tcPr>
            <w:tcW w:w="939" w:type="dxa"/>
            <w:tcBorders>
              <w:left w:val="single" w:sz="4" w:space="0" w:color="FFFFFF" w:themeColor="background1"/>
              <w:bottom w:val="single" w:sz="8" w:space="0" w:color="7C7563"/>
              <w:right w:val="single" w:sz="4" w:space="0" w:color="FFFFFF"/>
            </w:tcBorders>
            <w:shd w:val="clear" w:color="auto" w:fill="F5E9EB"/>
            <w:tcMar>
              <w:left w:w="28" w:type="dxa"/>
              <w:right w:w="227" w:type="dxa"/>
            </w:tcMar>
            <w:vAlign w:val="center"/>
          </w:tcPr>
          <w:p w14:paraId="147D1EB9"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5.0</w:t>
            </w:r>
          </w:p>
        </w:tc>
        <w:tc>
          <w:tcPr>
            <w:tcW w:w="940" w:type="dxa"/>
            <w:tcBorders>
              <w:left w:val="single" w:sz="4" w:space="0" w:color="FFFFFF"/>
              <w:bottom w:val="single" w:sz="8" w:space="0" w:color="7C7563"/>
              <w:right w:val="single" w:sz="4" w:space="0" w:color="FFFFFF"/>
            </w:tcBorders>
            <w:shd w:val="clear" w:color="auto" w:fill="F5E9EB"/>
            <w:tcMar>
              <w:left w:w="28" w:type="dxa"/>
              <w:right w:w="227" w:type="dxa"/>
            </w:tcMar>
            <w:vAlign w:val="center"/>
          </w:tcPr>
          <w:p w14:paraId="1F1063B2"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30.4</w:t>
            </w:r>
          </w:p>
        </w:tc>
        <w:tc>
          <w:tcPr>
            <w:tcW w:w="942" w:type="dxa"/>
            <w:tcBorders>
              <w:left w:val="single" w:sz="4" w:space="0" w:color="FFFFFF"/>
              <w:bottom w:val="single" w:sz="8" w:space="0" w:color="7C7563"/>
              <w:right w:val="single" w:sz="8" w:space="0" w:color="FFFFFF" w:themeColor="background1"/>
            </w:tcBorders>
            <w:shd w:val="clear" w:color="auto" w:fill="F5E9EB"/>
            <w:tcMar>
              <w:left w:w="28" w:type="dxa"/>
              <w:right w:w="227" w:type="dxa"/>
            </w:tcMar>
            <w:vAlign w:val="center"/>
          </w:tcPr>
          <w:p w14:paraId="52CD57E3" w14:textId="77777777" w:rsidR="00EB11C5" w:rsidRPr="00892491"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92491">
              <w:rPr>
                <w:rFonts w:cs="Arial"/>
                <w:sz w:val="16"/>
                <w:szCs w:val="16"/>
              </w:rPr>
              <w:t>64.5</w:t>
            </w:r>
          </w:p>
        </w:tc>
        <w:tc>
          <w:tcPr>
            <w:tcW w:w="940" w:type="dxa"/>
            <w:tcBorders>
              <w:left w:val="single" w:sz="8" w:space="0" w:color="FFFFFF" w:themeColor="background1"/>
              <w:bottom w:val="single" w:sz="8" w:space="0" w:color="7C7563"/>
              <w:right w:val="single" w:sz="4" w:space="0" w:color="FFFFFF"/>
            </w:tcBorders>
            <w:shd w:val="clear" w:color="auto" w:fill="F5E9EB"/>
            <w:noWrap/>
            <w:tcMar>
              <w:left w:w="28" w:type="dxa"/>
              <w:right w:w="227" w:type="dxa"/>
            </w:tcMar>
            <w:vAlign w:val="center"/>
            <w:hideMark/>
          </w:tcPr>
          <w:p w14:paraId="2AB19075"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6.6</w:t>
            </w:r>
          </w:p>
        </w:tc>
        <w:tc>
          <w:tcPr>
            <w:tcW w:w="940" w:type="dxa"/>
            <w:tcBorders>
              <w:left w:val="single" w:sz="4" w:space="0" w:color="FFFFFF"/>
              <w:bottom w:val="single" w:sz="8" w:space="0" w:color="7C7563"/>
              <w:right w:val="single" w:sz="4" w:space="0" w:color="FFFFFF"/>
            </w:tcBorders>
            <w:shd w:val="clear" w:color="auto" w:fill="F5E9EB"/>
            <w:tcMar>
              <w:left w:w="28" w:type="dxa"/>
              <w:right w:w="227" w:type="dxa"/>
            </w:tcMar>
            <w:vAlign w:val="center"/>
          </w:tcPr>
          <w:p w14:paraId="78FFAF0B"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30.0</w:t>
            </w:r>
          </w:p>
        </w:tc>
        <w:tc>
          <w:tcPr>
            <w:tcW w:w="942" w:type="dxa"/>
            <w:tcBorders>
              <w:left w:val="single" w:sz="4" w:space="0" w:color="FFFFFF"/>
              <w:bottom w:val="single" w:sz="8" w:space="0" w:color="7C7563"/>
              <w:right w:val="single" w:sz="8" w:space="0" w:color="7C7563"/>
            </w:tcBorders>
            <w:shd w:val="clear" w:color="auto" w:fill="F5E9EB"/>
            <w:noWrap/>
            <w:tcMar>
              <w:left w:w="28" w:type="dxa"/>
              <w:right w:w="227" w:type="dxa"/>
            </w:tcMar>
            <w:vAlign w:val="center"/>
            <w:hideMark/>
          </w:tcPr>
          <w:p w14:paraId="03EB3156" w14:textId="77777777" w:rsidR="00EB11C5" w:rsidRPr="00883C19" w:rsidRDefault="00EB11C5" w:rsidP="00EB11C5">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883C19">
              <w:rPr>
                <w:rFonts w:cs="Arial"/>
                <w:sz w:val="16"/>
                <w:szCs w:val="16"/>
              </w:rPr>
              <w:t>63.4</w:t>
            </w:r>
          </w:p>
        </w:tc>
      </w:tr>
    </w:tbl>
    <w:p w14:paraId="03F06E24" w14:textId="77777777" w:rsidR="00EB11C5" w:rsidRPr="00883C19" w:rsidRDefault="00EB11C5" w:rsidP="00EB11C5">
      <w:pPr>
        <w:spacing w:before="60"/>
        <w:ind w:left="567" w:right="924" w:hanging="425"/>
        <w:jc w:val="both"/>
        <w:rPr>
          <w:rFonts w:ascii="Arial" w:eastAsia="Arial" w:hAnsi="Arial" w:cs="Arial"/>
          <w:sz w:val="16"/>
          <w:szCs w:val="16"/>
          <w:lang w:eastAsia="es-MX"/>
        </w:rPr>
      </w:pPr>
      <w:r w:rsidRPr="00883C19">
        <w:rPr>
          <w:rFonts w:ascii="Arial" w:eastAsia="Arial" w:hAnsi="Arial" w:cs="Arial"/>
          <w:sz w:val="16"/>
          <w:szCs w:val="16"/>
          <w:lang w:eastAsia="es-MX"/>
        </w:rPr>
        <w:t>Nota: La suma de los componentes puede no ser 100, debido al redondeo.</w:t>
      </w:r>
    </w:p>
    <w:p w14:paraId="47A86E90" w14:textId="77777777" w:rsidR="00EB11C5" w:rsidRPr="004D6BCF" w:rsidRDefault="00EB11C5" w:rsidP="004D6BCF">
      <w:pPr>
        <w:pStyle w:val="Ttulo3"/>
        <w:spacing w:before="480"/>
        <w:jc w:val="both"/>
        <w:rPr>
          <w:rFonts w:cs="Arial"/>
          <w:spacing w:val="-1"/>
        </w:rPr>
      </w:pPr>
      <w:r w:rsidRPr="004D6BCF">
        <w:rPr>
          <w:rFonts w:cs="Arial"/>
          <w:spacing w:val="-1"/>
        </w:rPr>
        <w:t>El Bienestar subjetivo y la confianza del consumidor</w:t>
      </w:r>
    </w:p>
    <w:p w14:paraId="23A6643A" w14:textId="77777777" w:rsidR="00EB11C5" w:rsidRPr="00907F03" w:rsidRDefault="00EB11C5" w:rsidP="004D6BCF">
      <w:pPr>
        <w:pStyle w:val="Estilo3"/>
        <w:spacing w:before="220"/>
      </w:pPr>
      <w:r w:rsidRPr="004D6BCF">
        <w:rPr>
          <w:rFonts w:cs="Arial"/>
          <w:lang w:eastAsia="es-MX"/>
        </w:rPr>
        <w:t>Como</w:t>
      </w:r>
      <w:r w:rsidRPr="00907F03">
        <w:t xml:space="preserve"> ya se ha apuntado, el módulo BIARE Básico acompaña a la Encuesta Nacional sobre Confianza del Consumidor (ENCO), que llevan a cabo de manera conjunta el INEGI y el Banco de México en 32 ciudades del país (una por entidad federativa), lo que permite generar indicadores de coyuntura relacionando ambas fuentes de información.</w:t>
      </w:r>
    </w:p>
    <w:p w14:paraId="415FDDB6" w14:textId="77777777" w:rsidR="00EB11C5" w:rsidRPr="00907F03" w:rsidRDefault="00EB11C5" w:rsidP="004D6BCF">
      <w:pPr>
        <w:pStyle w:val="Estilo3"/>
        <w:spacing w:before="220"/>
      </w:pPr>
      <w:r w:rsidRPr="00907F03">
        <w:t xml:space="preserve">El </w:t>
      </w:r>
      <w:r w:rsidRPr="004D6BCF">
        <w:rPr>
          <w:rFonts w:cs="Arial"/>
          <w:lang w:eastAsia="es-MX"/>
        </w:rPr>
        <w:t>cuadro</w:t>
      </w:r>
      <w:r w:rsidRPr="00907F03">
        <w:t xml:space="preserve"> 8 muestra los valores del Indicador de Confianza del Consumidor (ICC) según sus cinco componentes (columnas), por nivel de satisfacción y balance anímico de la población (renglones). Cabe subrayar que, al ser de mayor utilidad para el propósito de esta nota, se reportan los resultados del Indicador de Confianza del Consumidor (en niveles).</w:t>
      </w:r>
    </w:p>
    <w:p w14:paraId="15C96463" w14:textId="3DA30BC4" w:rsidR="00EB11C5" w:rsidRPr="00907F03" w:rsidRDefault="00EB11C5" w:rsidP="004D6BCF">
      <w:pPr>
        <w:pStyle w:val="Estilo3"/>
        <w:spacing w:before="220"/>
      </w:pPr>
      <w:r w:rsidRPr="00907F03">
        <w:t xml:space="preserve">Así, </w:t>
      </w:r>
      <w:r w:rsidRPr="004D6BCF">
        <w:rPr>
          <w:rFonts w:cs="Arial"/>
          <w:lang w:eastAsia="es-MX"/>
        </w:rPr>
        <w:t>en</w:t>
      </w:r>
      <w:r w:rsidRPr="00907F03">
        <w:t xml:space="preserve"> el cuadro 8 se observa </w:t>
      </w:r>
      <w:r w:rsidR="00FF50DB" w:rsidRPr="00907F03">
        <w:t>que,</w:t>
      </w:r>
      <w:r w:rsidRPr="00907F03">
        <w:t xml:space="preserve"> durante julio de 2019, en general, existía una relación positiva entre el indicador de confianza del consumidor y el rango de satisfacción en el que se ubica la persona, de manera que, a mayor nivel de satisfacción con la vida (renglones), le acompaña un mayor valor absoluto del ICC y sus componentes (columnas).</w:t>
      </w:r>
    </w:p>
    <w:p w14:paraId="0E2C4177" w14:textId="77777777" w:rsidR="004D6BCF" w:rsidRDefault="004D6BCF">
      <w:pPr>
        <w:rPr>
          <w:rFonts w:ascii="Arial" w:eastAsia="Times New Roman" w:hAnsi="Arial" w:cs="Arial"/>
          <w:b/>
          <w:iCs/>
          <w:smallCaps/>
          <w:snapToGrid w:val="0"/>
          <w:szCs w:val="24"/>
          <w:lang w:eastAsia="es-ES"/>
        </w:rPr>
      </w:pPr>
      <w:r>
        <w:rPr>
          <w:rFonts w:ascii="Arial" w:eastAsia="Times New Roman" w:hAnsi="Arial" w:cs="Arial"/>
          <w:b/>
          <w:iCs/>
          <w:smallCaps/>
          <w:snapToGrid w:val="0"/>
          <w:szCs w:val="24"/>
          <w:lang w:eastAsia="es-ES"/>
        </w:rPr>
        <w:br w:type="page"/>
      </w:r>
    </w:p>
    <w:p w14:paraId="4A3F5603" w14:textId="1EA8739A" w:rsidR="004D6BCF" w:rsidRPr="00D14CF5" w:rsidRDefault="004D6BCF" w:rsidP="004D6BCF">
      <w:pPr>
        <w:pStyle w:val="Estilo2"/>
        <w:keepNext/>
        <w:keepLines/>
        <w:spacing w:before="240" w:after="0" w:line="240" w:lineRule="auto"/>
        <w:ind w:right="0"/>
        <w:jc w:val="center"/>
        <w:rPr>
          <w:rFonts w:cs="Arial"/>
          <w:sz w:val="20"/>
          <w:szCs w:val="20"/>
        </w:rPr>
      </w:pPr>
      <w:r w:rsidRPr="004D6BCF">
        <w:rPr>
          <w:rFonts w:eastAsia="Times New Roman" w:cs="Arial"/>
          <w:iCs/>
          <w:snapToGrid w:val="0"/>
          <w:sz w:val="20"/>
          <w:lang w:eastAsia="es-ES"/>
        </w:rPr>
        <w:lastRenderedPageBreak/>
        <w:t>Cuadro</w:t>
      </w:r>
      <w:r w:rsidRPr="00D14CF5">
        <w:rPr>
          <w:spacing w:val="-7"/>
          <w:sz w:val="20"/>
        </w:rPr>
        <w:t xml:space="preserve"> </w:t>
      </w:r>
      <w:r>
        <w:rPr>
          <w:sz w:val="20"/>
        </w:rPr>
        <w:t>8</w:t>
      </w:r>
    </w:p>
    <w:p w14:paraId="74789AE7" w14:textId="6EAD6C9A" w:rsidR="00EB11C5" w:rsidRPr="0014352F" w:rsidRDefault="00EB11C5" w:rsidP="00EB11C5">
      <w:pPr>
        <w:spacing w:after="20"/>
        <w:ind w:right="11"/>
        <w:jc w:val="center"/>
        <w:rPr>
          <w:rFonts w:ascii="Arial" w:eastAsia="Times New Roman" w:hAnsi="Arial" w:cs="Arial"/>
          <w:b/>
          <w:iCs/>
          <w:smallCaps/>
          <w:snapToGrid w:val="0"/>
          <w:szCs w:val="24"/>
          <w:lang w:eastAsia="es-ES"/>
        </w:rPr>
      </w:pPr>
      <w:r w:rsidRPr="0014352F">
        <w:rPr>
          <w:rFonts w:ascii="Arial" w:eastAsia="Times New Roman" w:hAnsi="Arial" w:cs="Arial"/>
          <w:b/>
          <w:iCs/>
          <w:smallCaps/>
          <w:snapToGrid w:val="0"/>
          <w:szCs w:val="24"/>
          <w:lang w:eastAsia="es-ES"/>
        </w:rPr>
        <w:t xml:space="preserve">Indicador de confianza del consumidor y de sus componentes </w:t>
      </w:r>
      <w:r w:rsidRPr="0014352F">
        <w:rPr>
          <w:rFonts w:ascii="Arial" w:eastAsia="Times New Roman" w:hAnsi="Arial" w:cs="Arial"/>
          <w:b/>
          <w:iCs/>
          <w:smallCaps/>
          <w:snapToGrid w:val="0"/>
          <w:szCs w:val="24"/>
          <w:lang w:eastAsia="es-ES"/>
        </w:rPr>
        <w:br/>
        <w:t>por rango de satisfacción con la vida y balance anímico, durante julio de 2019</w:t>
      </w:r>
    </w:p>
    <w:p w14:paraId="51DB9404" w14:textId="77777777" w:rsidR="00EB11C5" w:rsidRPr="0014352F" w:rsidRDefault="00EB11C5" w:rsidP="00EB11C5">
      <w:pPr>
        <w:spacing w:after="20"/>
        <w:jc w:val="center"/>
        <w:rPr>
          <w:rFonts w:ascii="Arial" w:eastAsia="Times New Roman" w:hAnsi="Arial" w:cs="Arial"/>
          <w:smallCaps/>
          <w:snapToGrid w:val="0"/>
          <w:sz w:val="18"/>
          <w:szCs w:val="24"/>
          <w:lang w:val="es-ES_tradnl" w:eastAsia="es-ES"/>
        </w:rPr>
      </w:pPr>
      <w:r w:rsidRPr="0014352F">
        <w:rPr>
          <w:rFonts w:ascii="Arial" w:eastAsia="Times New Roman" w:hAnsi="Arial" w:cs="Arial"/>
          <w:smallCaps/>
          <w:snapToGrid w:val="0"/>
          <w:sz w:val="18"/>
          <w:szCs w:val="24"/>
          <w:lang w:val="es-ES_tradnl" w:eastAsia="es-ES"/>
        </w:rPr>
        <w:t>(Series originales)</w:t>
      </w:r>
    </w:p>
    <w:tbl>
      <w:tblPr>
        <w:tblStyle w:val="Listavistosa-nfasis621"/>
        <w:tblW w:w="5000" w:type="pct"/>
        <w:tblLayout w:type="fixed"/>
        <w:tblLook w:val="04A0" w:firstRow="1" w:lastRow="0" w:firstColumn="1" w:lastColumn="0" w:noHBand="0" w:noVBand="1"/>
      </w:tblPr>
      <w:tblGrid>
        <w:gridCol w:w="2112"/>
        <w:gridCol w:w="1089"/>
        <w:gridCol w:w="1170"/>
        <w:gridCol w:w="1171"/>
        <w:gridCol w:w="1170"/>
        <w:gridCol w:w="1171"/>
        <w:gridCol w:w="1511"/>
      </w:tblGrid>
      <w:tr w:rsidR="00EB11C5" w:rsidRPr="00656068" w14:paraId="22EF4024" w14:textId="77777777" w:rsidTr="004D6BCF">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112" w:type="dxa"/>
            <w:vMerge w:val="restart"/>
            <w:tcBorders>
              <w:top w:val="single" w:sz="8" w:space="0" w:color="7C7563"/>
              <w:left w:val="single" w:sz="8" w:space="0" w:color="7C7563"/>
              <w:bottom w:val="single" w:sz="4" w:space="0" w:color="FFFFFF" w:themeColor="background1"/>
              <w:right w:val="single" w:sz="8" w:space="0" w:color="FFFFFF" w:themeColor="background1"/>
            </w:tcBorders>
            <w:shd w:val="clear" w:color="auto" w:fill="393B5F"/>
            <w:noWrap/>
            <w:tcMar>
              <w:left w:w="0" w:type="dxa"/>
              <w:right w:w="0" w:type="dxa"/>
            </w:tcMar>
            <w:vAlign w:val="center"/>
            <w:hideMark/>
          </w:tcPr>
          <w:p w14:paraId="6FCA4048" w14:textId="77777777" w:rsidR="00EB11C5" w:rsidRPr="004D6BCF" w:rsidRDefault="00EB11C5" w:rsidP="00EB11C5">
            <w:pPr>
              <w:keepNext/>
              <w:spacing w:before="60" w:after="60"/>
              <w:jc w:val="center"/>
              <w:rPr>
                <w:rFonts w:eastAsia="Helvetica Neue Medium" w:cs="Arial"/>
                <w:b w:val="0"/>
                <w:iCs/>
                <w:sz w:val="18"/>
                <w:szCs w:val="18"/>
                <w:lang w:eastAsia="es-MX"/>
              </w:rPr>
            </w:pPr>
            <w:r w:rsidRPr="004D6BCF">
              <w:rPr>
                <w:rFonts w:eastAsia="Helvetica Neue Medium" w:cs="Arial"/>
                <w:b w:val="0"/>
                <w:iCs/>
                <w:sz w:val="18"/>
                <w:szCs w:val="18"/>
                <w:lang w:eastAsia="es-MX"/>
              </w:rPr>
              <w:t>Niveles de satisfacción</w:t>
            </w:r>
            <w:r w:rsidRPr="004D6BCF">
              <w:rPr>
                <w:rFonts w:eastAsia="Helvetica Neue Medium" w:cs="Arial"/>
                <w:b w:val="0"/>
                <w:iCs/>
                <w:sz w:val="18"/>
                <w:szCs w:val="18"/>
                <w:lang w:eastAsia="es-MX"/>
              </w:rPr>
              <w:br/>
              <w:t xml:space="preserve"> con la vida y de </w:t>
            </w:r>
            <w:r w:rsidRPr="004D6BCF">
              <w:rPr>
                <w:rFonts w:eastAsia="Helvetica Neue Medium" w:cs="Arial"/>
                <w:b w:val="0"/>
                <w:iCs/>
                <w:sz w:val="18"/>
                <w:szCs w:val="18"/>
                <w:lang w:eastAsia="es-MX"/>
              </w:rPr>
              <w:br/>
              <w:t>balance anímico</w:t>
            </w:r>
          </w:p>
        </w:tc>
        <w:tc>
          <w:tcPr>
            <w:tcW w:w="1089" w:type="dxa"/>
            <w:vMerge w:val="restart"/>
            <w:tcBorders>
              <w:top w:val="single" w:sz="8" w:space="0" w:color="7C7563"/>
              <w:left w:val="single" w:sz="8" w:space="0" w:color="FFFFFF" w:themeColor="background1"/>
              <w:bottom w:val="single" w:sz="4" w:space="0" w:color="FFFFFF" w:themeColor="background1"/>
              <w:right w:val="single" w:sz="8" w:space="0" w:color="FFFFFF" w:themeColor="background1"/>
            </w:tcBorders>
            <w:tcMar>
              <w:left w:w="0" w:type="dxa"/>
              <w:right w:w="0" w:type="dxa"/>
            </w:tcMar>
            <w:vAlign w:val="center"/>
          </w:tcPr>
          <w:p w14:paraId="3D10FA66" w14:textId="77777777" w:rsidR="00EB11C5" w:rsidRPr="004D6BCF" w:rsidRDefault="00EB11C5" w:rsidP="00EB11C5">
            <w:pPr>
              <w:spacing w:before="60" w:after="60"/>
              <w:jc w:val="center"/>
              <w:cnfStyle w:val="100000000000" w:firstRow="1" w:lastRow="0" w:firstColumn="0" w:lastColumn="0" w:oddVBand="0" w:evenVBand="0" w:oddHBand="0" w:evenHBand="0" w:firstRowFirstColumn="0" w:firstRowLastColumn="0" w:lastRowFirstColumn="0" w:lastRowLastColumn="0"/>
              <w:rPr>
                <w:rFonts w:eastAsia="Helvetica Neue Medium" w:cs="Arial"/>
                <w:b w:val="0"/>
                <w:sz w:val="18"/>
                <w:szCs w:val="18"/>
              </w:rPr>
            </w:pPr>
            <w:r w:rsidRPr="004D6BCF">
              <w:rPr>
                <w:rFonts w:eastAsia="Helvetica Neue Medium" w:cs="Arial"/>
                <w:b w:val="0"/>
                <w:sz w:val="18"/>
                <w:szCs w:val="18"/>
              </w:rPr>
              <w:t>Indicador de confianza del consumidor (ICC)</w:t>
            </w:r>
          </w:p>
        </w:tc>
        <w:tc>
          <w:tcPr>
            <w:tcW w:w="6193" w:type="dxa"/>
            <w:gridSpan w:val="5"/>
            <w:tcBorders>
              <w:top w:val="single" w:sz="8" w:space="0" w:color="7C7563"/>
              <w:left w:val="single" w:sz="8" w:space="0" w:color="FFFFFF" w:themeColor="background1"/>
              <w:bottom w:val="single" w:sz="4" w:space="0" w:color="FFFFFF" w:themeColor="background1"/>
              <w:right w:val="single" w:sz="8" w:space="0" w:color="7C7563"/>
            </w:tcBorders>
            <w:noWrap/>
            <w:tcMar>
              <w:left w:w="28" w:type="dxa"/>
              <w:right w:w="28" w:type="dxa"/>
            </w:tcMar>
            <w:vAlign w:val="center"/>
            <w:hideMark/>
          </w:tcPr>
          <w:p w14:paraId="4F62F8CA" w14:textId="77777777" w:rsidR="00EB11C5" w:rsidRPr="004D6BCF" w:rsidRDefault="00EB11C5" w:rsidP="00EB11C5">
            <w:pPr>
              <w:spacing w:before="60" w:after="60"/>
              <w:jc w:val="center"/>
              <w:cnfStyle w:val="100000000000" w:firstRow="1" w:lastRow="0" w:firstColumn="0" w:lastColumn="0" w:oddVBand="0" w:evenVBand="0" w:oddHBand="0" w:evenHBand="0" w:firstRowFirstColumn="0" w:firstRowLastColumn="0" w:lastRowFirstColumn="0" w:lastRowLastColumn="0"/>
              <w:rPr>
                <w:rFonts w:eastAsia="Helvetica Neue Medium" w:cs="Arial"/>
                <w:b w:val="0"/>
                <w:sz w:val="18"/>
                <w:szCs w:val="18"/>
              </w:rPr>
            </w:pPr>
            <w:r w:rsidRPr="004D6BCF">
              <w:rPr>
                <w:rFonts w:eastAsia="Helvetica Neue Medium" w:cs="Arial"/>
                <w:b w:val="0"/>
                <w:sz w:val="18"/>
                <w:szCs w:val="18"/>
              </w:rPr>
              <w:t>Componentes del Indicador de confianza del consumidor</w:t>
            </w:r>
          </w:p>
        </w:tc>
      </w:tr>
      <w:tr w:rsidR="00EB11C5" w:rsidRPr="00656068" w14:paraId="30B54095" w14:textId="77777777" w:rsidTr="004D6BC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12" w:type="dxa"/>
            <w:vMerge/>
            <w:tcBorders>
              <w:top w:val="single" w:sz="4" w:space="0" w:color="FFFFFF" w:themeColor="background1"/>
              <w:left w:val="single" w:sz="8" w:space="0" w:color="7C7563"/>
              <w:bottom w:val="single" w:sz="8" w:space="0" w:color="FFFFFF" w:themeColor="background1"/>
              <w:right w:val="single" w:sz="8" w:space="0" w:color="FFFFFF" w:themeColor="background1"/>
            </w:tcBorders>
            <w:shd w:val="clear" w:color="auto" w:fill="393B5F"/>
            <w:noWrap/>
            <w:tcMar>
              <w:left w:w="28" w:type="dxa"/>
              <w:right w:w="28" w:type="dxa"/>
            </w:tcMar>
            <w:vAlign w:val="center"/>
            <w:hideMark/>
          </w:tcPr>
          <w:p w14:paraId="4F7C67FD" w14:textId="77777777" w:rsidR="00EB11C5" w:rsidRPr="004D6BCF" w:rsidRDefault="00EB11C5" w:rsidP="00EB11C5">
            <w:pPr>
              <w:keepNext/>
              <w:spacing w:before="60" w:after="60"/>
              <w:jc w:val="center"/>
              <w:rPr>
                <w:rFonts w:eastAsia="Helvetica Neue Medium" w:cs="Arial"/>
                <w:b w:val="0"/>
                <w:iCs/>
                <w:color w:val="FFFFFF"/>
                <w:sz w:val="18"/>
                <w:szCs w:val="18"/>
                <w:lang w:eastAsia="es-MX"/>
              </w:rPr>
            </w:pPr>
          </w:p>
        </w:tc>
        <w:tc>
          <w:tcPr>
            <w:tcW w:w="1089" w:type="dxa"/>
            <w:vMerge/>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93B5F"/>
          </w:tcPr>
          <w:p w14:paraId="72AE369D"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p>
        </w:tc>
        <w:tc>
          <w:tcPr>
            <w:tcW w:w="1170" w:type="dxa"/>
            <w:tcBorders>
              <w:top w:val="single" w:sz="4" w:space="0" w:color="FFFFFF" w:themeColor="background1"/>
              <w:left w:val="single" w:sz="8" w:space="0" w:color="FFFFFF" w:themeColor="background1"/>
              <w:bottom w:val="single" w:sz="8" w:space="0" w:color="FFFFFF" w:themeColor="background1"/>
              <w:right w:val="single" w:sz="2" w:space="0" w:color="FFFFFF"/>
            </w:tcBorders>
            <w:shd w:val="clear" w:color="auto" w:fill="393B5F"/>
            <w:noWrap/>
            <w:tcMar>
              <w:left w:w="28" w:type="dxa"/>
              <w:right w:w="28" w:type="dxa"/>
            </w:tcMar>
            <w:vAlign w:val="center"/>
            <w:hideMark/>
          </w:tcPr>
          <w:p w14:paraId="20721FD8"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actual (hogar)</w:t>
            </w:r>
          </w:p>
        </w:tc>
        <w:tc>
          <w:tcPr>
            <w:tcW w:w="1171"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553C7038"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futura (hogar)</w:t>
            </w:r>
          </w:p>
        </w:tc>
        <w:tc>
          <w:tcPr>
            <w:tcW w:w="1170"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0AA9EA84"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actual (país)</w:t>
            </w:r>
          </w:p>
        </w:tc>
        <w:tc>
          <w:tcPr>
            <w:tcW w:w="1171"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33967916"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Situación económica futura (país)</w:t>
            </w:r>
          </w:p>
        </w:tc>
        <w:tc>
          <w:tcPr>
            <w:tcW w:w="1511" w:type="dxa"/>
            <w:tcBorders>
              <w:top w:val="single" w:sz="4" w:space="0" w:color="FFFFFF" w:themeColor="background1"/>
              <w:left w:val="single" w:sz="2" w:space="0" w:color="FFFFFF"/>
              <w:bottom w:val="single" w:sz="8" w:space="0" w:color="FFFFFF" w:themeColor="background1"/>
              <w:right w:val="single" w:sz="8" w:space="0" w:color="7C7563"/>
            </w:tcBorders>
            <w:shd w:val="clear" w:color="auto" w:fill="393B5F"/>
            <w:tcMar>
              <w:left w:w="28" w:type="dxa"/>
              <w:right w:w="28" w:type="dxa"/>
            </w:tcMar>
            <w:vAlign w:val="center"/>
          </w:tcPr>
          <w:p w14:paraId="2EAFFE23" w14:textId="77777777" w:rsidR="00EB11C5" w:rsidRPr="004D6BCF" w:rsidRDefault="00EB11C5" w:rsidP="00EB11C5">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color w:val="FFFFFF"/>
                <w:sz w:val="18"/>
                <w:szCs w:val="18"/>
              </w:rPr>
            </w:pPr>
            <w:r w:rsidRPr="004D6BCF">
              <w:rPr>
                <w:rFonts w:eastAsia="Helvetica Neue Medium" w:cs="Arial"/>
                <w:color w:val="FFFFFF"/>
                <w:sz w:val="18"/>
                <w:szCs w:val="18"/>
              </w:rPr>
              <w:t>Posibilidad de compra de bienes duraderos (hogar)</w:t>
            </w:r>
          </w:p>
        </w:tc>
      </w:tr>
      <w:tr w:rsidR="00EB11C5" w:rsidRPr="0014352F" w14:paraId="09ACB6B2" w14:textId="77777777" w:rsidTr="004D6BCF">
        <w:tc>
          <w:tcPr>
            <w:cnfStyle w:val="001000000000" w:firstRow="0" w:lastRow="0" w:firstColumn="1" w:lastColumn="0" w:oddVBand="0" w:evenVBand="0" w:oddHBand="0" w:evenHBand="0" w:firstRowFirstColumn="0" w:firstRowLastColumn="0" w:lastRowFirstColumn="0" w:lastRowLastColumn="0"/>
            <w:tcW w:w="2112" w:type="dxa"/>
            <w:tcBorders>
              <w:top w:val="single" w:sz="8" w:space="0" w:color="FFFFFF" w:themeColor="background1"/>
              <w:left w:val="single" w:sz="8" w:space="0" w:color="7C7563"/>
              <w:right w:val="single" w:sz="8" w:space="0" w:color="FFFFFF" w:themeColor="background1"/>
            </w:tcBorders>
            <w:shd w:val="clear" w:color="auto" w:fill="F2A2A7"/>
            <w:noWrap/>
            <w:tcMar>
              <w:left w:w="28" w:type="dxa"/>
              <w:right w:w="28" w:type="dxa"/>
            </w:tcMar>
            <w:vAlign w:val="center"/>
          </w:tcPr>
          <w:p w14:paraId="347B72FD" w14:textId="77777777" w:rsidR="00EB11C5" w:rsidRPr="0014352F" w:rsidRDefault="00EB11C5" w:rsidP="00EB11C5">
            <w:pPr>
              <w:spacing w:before="60" w:after="60" w:line="216" w:lineRule="auto"/>
              <w:ind w:left="91"/>
              <w:jc w:val="left"/>
              <w:rPr>
                <w:rFonts w:eastAsia="Helvetica Neue Medium" w:cs="Arial"/>
                <w:sz w:val="16"/>
                <w:szCs w:val="16"/>
              </w:rPr>
            </w:pPr>
            <w:r w:rsidRPr="0014352F">
              <w:rPr>
                <w:rFonts w:eastAsia="Helvetica Neue Medium" w:cs="Arial"/>
                <w:sz w:val="16"/>
                <w:szCs w:val="16"/>
              </w:rPr>
              <w:t>Satisfacción con la vida (población total)</w:t>
            </w:r>
          </w:p>
        </w:tc>
        <w:tc>
          <w:tcPr>
            <w:tcW w:w="1089" w:type="dxa"/>
            <w:tcBorders>
              <w:top w:val="single" w:sz="8" w:space="0" w:color="FFFFFF" w:themeColor="background1"/>
              <w:left w:val="single" w:sz="8" w:space="0" w:color="FFFFFF" w:themeColor="background1"/>
              <w:right w:val="single" w:sz="8" w:space="0" w:color="FFFFFF" w:themeColor="background1"/>
            </w:tcBorders>
            <w:shd w:val="clear" w:color="auto" w:fill="F1A2A7"/>
            <w:tcMar>
              <w:left w:w="0" w:type="dxa"/>
              <w:right w:w="340" w:type="dxa"/>
            </w:tcMar>
            <w:vAlign w:val="center"/>
          </w:tcPr>
          <w:p w14:paraId="7EF72C19"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14352F">
              <w:rPr>
                <w:rFonts w:cs="Arial"/>
                <w:b/>
                <w:bCs/>
                <w:sz w:val="16"/>
                <w:szCs w:val="16"/>
              </w:rPr>
              <w:t>43.3</w:t>
            </w:r>
          </w:p>
        </w:tc>
        <w:tc>
          <w:tcPr>
            <w:tcW w:w="1170" w:type="dxa"/>
            <w:tcBorders>
              <w:top w:val="single" w:sz="8" w:space="0" w:color="FFFFFF" w:themeColor="background1"/>
              <w:left w:val="single" w:sz="8" w:space="0" w:color="FFFFFF" w:themeColor="background1"/>
              <w:right w:val="single" w:sz="2" w:space="0" w:color="FFFFFF"/>
            </w:tcBorders>
            <w:shd w:val="clear" w:color="auto" w:fill="F1A2A7"/>
            <w:noWrap/>
            <w:tcMar>
              <w:left w:w="0" w:type="dxa"/>
              <w:right w:w="340" w:type="dxa"/>
            </w:tcMar>
            <w:vAlign w:val="center"/>
            <w:hideMark/>
          </w:tcPr>
          <w:p w14:paraId="6B63B344" w14:textId="2B6DD0DD"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14352F">
              <w:rPr>
                <w:rFonts w:cs="Arial"/>
                <w:b/>
                <w:bCs/>
                <w:sz w:val="16"/>
                <w:szCs w:val="16"/>
              </w:rPr>
              <w:t>48.</w:t>
            </w:r>
            <w:r w:rsidR="009D412A">
              <w:rPr>
                <w:rFonts w:cs="Arial"/>
                <w:b/>
                <w:bCs/>
                <w:sz w:val="16"/>
                <w:szCs w:val="16"/>
              </w:rPr>
              <w:t>2</w:t>
            </w:r>
          </w:p>
        </w:tc>
        <w:tc>
          <w:tcPr>
            <w:tcW w:w="1171" w:type="dxa"/>
            <w:tcBorders>
              <w:top w:val="single" w:sz="8" w:space="0" w:color="FFFFFF" w:themeColor="background1"/>
              <w:left w:val="single" w:sz="2" w:space="0" w:color="FFFFFF"/>
              <w:right w:val="single" w:sz="2" w:space="0" w:color="FFFFFF"/>
            </w:tcBorders>
            <w:shd w:val="clear" w:color="auto" w:fill="F1A2A7"/>
            <w:tcMar>
              <w:left w:w="0" w:type="dxa"/>
              <w:right w:w="340" w:type="dxa"/>
            </w:tcMar>
            <w:vAlign w:val="center"/>
          </w:tcPr>
          <w:p w14:paraId="6AE11F07"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14352F">
              <w:rPr>
                <w:rFonts w:cs="Arial"/>
                <w:b/>
                <w:bCs/>
                <w:sz w:val="16"/>
                <w:szCs w:val="16"/>
              </w:rPr>
              <w:t>55.9</w:t>
            </w:r>
          </w:p>
        </w:tc>
        <w:tc>
          <w:tcPr>
            <w:tcW w:w="1170" w:type="dxa"/>
            <w:tcBorders>
              <w:top w:val="single" w:sz="8" w:space="0" w:color="FFFFFF" w:themeColor="background1"/>
              <w:left w:val="single" w:sz="2" w:space="0" w:color="FFFFFF"/>
              <w:right w:val="single" w:sz="2" w:space="0" w:color="FFFFFF"/>
            </w:tcBorders>
            <w:shd w:val="clear" w:color="auto" w:fill="F1A2A7"/>
            <w:tcMar>
              <w:left w:w="0" w:type="dxa"/>
              <w:right w:w="340" w:type="dxa"/>
            </w:tcMar>
            <w:vAlign w:val="center"/>
          </w:tcPr>
          <w:p w14:paraId="59703BF7"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14352F">
              <w:rPr>
                <w:rFonts w:cs="Arial"/>
                <w:b/>
                <w:bCs/>
                <w:sz w:val="16"/>
                <w:szCs w:val="16"/>
              </w:rPr>
              <w:t>39.8</w:t>
            </w:r>
          </w:p>
        </w:tc>
        <w:tc>
          <w:tcPr>
            <w:tcW w:w="1171" w:type="dxa"/>
            <w:tcBorders>
              <w:top w:val="single" w:sz="8" w:space="0" w:color="FFFFFF" w:themeColor="background1"/>
              <w:left w:val="single" w:sz="2" w:space="0" w:color="FFFFFF"/>
              <w:right w:val="single" w:sz="2" w:space="0" w:color="FFFFFF"/>
            </w:tcBorders>
            <w:shd w:val="clear" w:color="auto" w:fill="F1A2A7"/>
            <w:tcMar>
              <w:left w:w="0" w:type="dxa"/>
              <w:right w:w="340" w:type="dxa"/>
            </w:tcMar>
            <w:vAlign w:val="center"/>
          </w:tcPr>
          <w:p w14:paraId="41B94647" w14:textId="77777777" w:rsidR="00EB11C5" w:rsidRPr="0014352F" w:rsidRDefault="00EB11C5" w:rsidP="00FF50DB">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14352F">
              <w:rPr>
                <w:rFonts w:cs="Arial"/>
                <w:b/>
                <w:bCs/>
                <w:sz w:val="16"/>
                <w:szCs w:val="16"/>
              </w:rPr>
              <w:t>48.8</w:t>
            </w:r>
          </w:p>
        </w:tc>
        <w:tc>
          <w:tcPr>
            <w:tcW w:w="1511" w:type="dxa"/>
            <w:tcBorders>
              <w:top w:val="single" w:sz="8" w:space="0" w:color="FFFFFF" w:themeColor="background1"/>
              <w:left w:val="single" w:sz="2" w:space="0" w:color="FFFFFF"/>
              <w:right w:val="single" w:sz="8" w:space="0" w:color="7C7563"/>
            </w:tcBorders>
            <w:shd w:val="clear" w:color="auto" w:fill="F1A2A7"/>
            <w:tcMar>
              <w:left w:w="0" w:type="dxa"/>
              <w:right w:w="340" w:type="dxa"/>
            </w:tcMar>
            <w:vAlign w:val="center"/>
          </w:tcPr>
          <w:p w14:paraId="7BC9D992" w14:textId="7DB5CE76" w:rsidR="00EB11C5" w:rsidRPr="0014352F" w:rsidRDefault="00EB11C5" w:rsidP="00FF50DB">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14352F">
              <w:rPr>
                <w:rFonts w:cs="Arial"/>
                <w:b/>
                <w:bCs/>
                <w:sz w:val="16"/>
                <w:szCs w:val="16"/>
              </w:rPr>
              <w:t>2</w:t>
            </w:r>
            <w:r w:rsidR="009D412A">
              <w:rPr>
                <w:rFonts w:cs="Arial"/>
                <w:b/>
                <w:bCs/>
                <w:sz w:val="16"/>
                <w:szCs w:val="16"/>
              </w:rPr>
              <w:t>3.9</w:t>
            </w:r>
          </w:p>
        </w:tc>
      </w:tr>
      <w:tr w:rsidR="00EB11C5" w:rsidRPr="0014352F" w14:paraId="7838C120" w14:textId="77777777" w:rsidTr="004D6B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41E9797F"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insatisfecha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34E6C4C5"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30.8</w:t>
            </w:r>
          </w:p>
        </w:tc>
        <w:tc>
          <w:tcPr>
            <w:tcW w:w="1170" w:type="dxa"/>
            <w:tcBorders>
              <w:left w:val="single" w:sz="8" w:space="0" w:color="FFFFFF" w:themeColor="background1"/>
              <w:right w:val="single" w:sz="2" w:space="0" w:color="FFFFFF"/>
            </w:tcBorders>
            <w:noWrap/>
            <w:tcMar>
              <w:left w:w="0" w:type="dxa"/>
              <w:right w:w="340" w:type="dxa"/>
            </w:tcMar>
            <w:vAlign w:val="center"/>
            <w:hideMark/>
          </w:tcPr>
          <w:p w14:paraId="141785EC"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32.1</w:t>
            </w:r>
          </w:p>
        </w:tc>
        <w:tc>
          <w:tcPr>
            <w:tcW w:w="1171" w:type="dxa"/>
            <w:tcBorders>
              <w:left w:val="single" w:sz="2" w:space="0" w:color="FFFFFF"/>
              <w:right w:val="single" w:sz="2" w:space="0" w:color="FFFFFF"/>
            </w:tcBorders>
            <w:tcMar>
              <w:left w:w="0" w:type="dxa"/>
              <w:right w:w="340" w:type="dxa"/>
            </w:tcMar>
            <w:vAlign w:val="center"/>
          </w:tcPr>
          <w:p w14:paraId="657965BB"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45.3</w:t>
            </w:r>
          </w:p>
        </w:tc>
        <w:tc>
          <w:tcPr>
            <w:tcW w:w="1170" w:type="dxa"/>
            <w:tcBorders>
              <w:left w:val="single" w:sz="2" w:space="0" w:color="FFFFFF"/>
              <w:right w:val="single" w:sz="2" w:space="0" w:color="FFFFFF"/>
            </w:tcBorders>
            <w:tcMar>
              <w:left w:w="0" w:type="dxa"/>
              <w:right w:w="340" w:type="dxa"/>
            </w:tcMar>
            <w:vAlign w:val="center"/>
          </w:tcPr>
          <w:p w14:paraId="7D409D35"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31.7</w:t>
            </w:r>
          </w:p>
        </w:tc>
        <w:tc>
          <w:tcPr>
            <w:tcW w:w="1171" w:type="dxa"/>
            <w:tcBorders>
              <w:left w:val="single" w:sz="2" w:space="0" w:color="FFFFFF"/>
              <w:right w:val="single" w:sz="2" w:space="0" w:color="FFFFFF"/>
            </w:tcBorders>
            <w:tcMar>
              <w:left w:w="0" w:type="dxa"/>
              <w:right w:w="340" w:type="dxa"/>
            </w:tcMar>
            <w:vAlign w:val="center"/>
          </w:tcPr>
          <w:p w14:paraId="32DBF822" w14:textId="77777777" w:rsidR="00EB11C5" w:rsidRPr="0014352F" w:rsidRDefault="00EB11C5" w:rsidP="00FF50DB">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39.1</w:t>
            </w:r>
          </w:p>
        </w:tc>
        <w:tc>
          <w:tcPr>
            <w:tcW w:w="1511" w:type="dxa"/>
            <w:tcBorders>
              <w:left w:val="single" w:sz="2" w:space="0" w:color="FFFFFF"/>
              <w:right w:val="single" w:sz="8" w:space="0" w:color="7C7563"/>
            </w:tcBorders>
            <w:tcMar>
              <w:left w:w="0" w:type="dxa"/>
              <w:right w:w="340" w:type="dxa"/>
            </w:tcMar>
            <w:vAlign w:val="center"/>
          </w:tcPr>
          <w:p w14:paraId="3BCB102F" w14:textId="77777777" w:rsidR="00EB11C5" w:rsidRPr="0014352F" w:rsidRDefault="00EB11C5" w:rsidP="00FF50DB">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6.0</w:t>
            </w:r>
          </w:p>
        </w:tc>
      </w:tr>
      <w:tr w:rsidR="00EB11C5" w:rsidRPr="0014352F" w14:paraId="1BEF0CCB" w14:textId="77777777" w:rsidTr="004D6BCF">
        <w:trPr>
          <w:trHeight w:val="34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3455D19A"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poco 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5B56C6DA"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36.7</w:t>
            </w:r>
          </w:p>
        </w:tc>
        <w:tc>
          <w:tcPr>
            <w:tcW w:w="1170" w:type="dxa"/>
            <w:tcBorders>
              <w:left w:val="single" w:sz="8" w:space="0" w:color="FFFFFF" w:themeColor="background1"/>
              <w:right w:val="single" w:sz="2" w:space="0" w:color="FFFFFF"/>
            </w:tcBorders>
            <w:noWrap/>
            <w:tcMar>
              <w:left w:w="0" w:type="dxa"/>
              <w:right w:w="340" w:type="dxa"/>
            </w:tcMar>
            <w:vAlign w:val="center"/>
            <w:hideMark/>
          </w:tcPr>
          <w:p w14:paraId="2B178518"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40.2</w:t>
            </w:r>
          </w:p>
        </w:tc>
        <w:tc>
          <w:tcPr>
            <w:tcW w:w="1171" w:type="dxa"/>
            <w:tcBorders>
              <w:left w:val="single" w:sz="2" w:space="0" w:color="FFFFFF"/>
              <w:right w:val="single" w:sz="2" w:space="0" w:color="FFFFFF"/>
            </w:tcBorders>
            <w:tcMar>
              <w:left w:w="0" w:type="dxa"/>
              <w:right w:w="340" w:type="dxa"/>
            </w:tcMar>
            <w:vAlign w:val="center"/>
          </w:tcPr>
          <w:p w14:paraId="4059B2C6"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48.3</w:t>
            </w:r>
          </w:p>
        </w:tc>
        <w:tc>
          <w:tcPr>
            <w:tcW w:w="1170" w:type="dxa"/>
            <w:tcBorders>
              <w:left w:val="single" w:sz="2" w:space="0" w:color="FFFFFF"/>
              <w:right w:val="single" w:sz="2" w:space="0" w:color="FFFFFF"/>
            </w:tcBorders>
            <w:tcMar>
              <w:left w:w="0" w:type="dxa"/>
              <w:right w:w="340" w:type="dxa"/>
            </w:tcMar>
            <w:vAlign w:val="center"/>
          </w:tcPr>
          <w:p w14:paraId="4C2C3397"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37.5</w:t>
            </w:r>
          </w:p>
        </w:tc>
        <w:tc>
          <w:tcPr>
            <w:tcW w:w="1171" w:type="dxa"/>
            <w:tcBorders>
              <w:left w:val="single" w:sz="2" w:space="0" w:color="FFFFFF"/>
              <w:right w:val="single" w:sz="2" w:space="0" w:color="FFFFFF"/>
            </w:tcBorders>
            <w:tcMar>
              <w:left w:w="0" w:type="dxa"/>
              <w:right w:w="340" w:type="dxa"/>
            </w:tcMar>
            <w:vAlign w:val="center"/>
          </w:tcPr>
          <w:p w14:paraId="56C403A4" w14:textId="77777777" w:rsidR="00EB11C5" w:rsidRPr="0014352F" w:rsidRDefault="00EB11C5" w:rsidP="00FF50DB">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42.8</w:t>
            </w:r>
          </w:p>
        </w:tc>
        <w:tc>
          <w:tcPr>
            <w:tcW w:w="1511" w:type="dxa"/>
            <w:tcBorders>
              <w:left w:val="single" w:sz="2" w:space="0" w:color="FFFFFF"/>
              <w:right w:val="single" w:sz="8" w:space="0" w:color="7C7563"/>
            </w:tcBorders>
            <w:tcMar>
              <w:left w:w="0" w:type="dxa"/>
              <w:right w:w="340" w:type="dxa"/>
            </w:tcMar>
            <w:vAlign w:val="center"/>
          </w:tcPr>
          <w:p w14:paraId="38CC97F9" w14:textId="77777777" w:rsidR="00EB11C5" w:rsidRPr="0014352F" w:rsidRDefault="00EB11C5" w:rsidP="00FF50DB">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14.9</w:t>
            </w:r>
          </w:p>
        </w:tc>
      </w:tr>
      <w:tr w:rsidR="00EB11C5" w:rsidRPr="0014352F" w14:paraId="3B8DDCF3" w14:textId="77777777" w:rsidTr="004D6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3CCA7959"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moderadamente 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3E9E2E9D"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41.3</w:t>
            </w:r>
          </w:p>
        </w:tc>
        <w:tc>
          <w:tcPr>
            <w:tcW w:w="1170" w:type="dxa"/>
            <w:tcBorders>
              <w:left w:val="single" w:sz="8" w:space="0" w:color="FFFFFF" w:themeColor="background1"/>
              <w:right w:val="single" w:sz="2" w:space="0" w:color="FFFFFF"/>
            </w:tcBorders>
            <w:noWrap/>
            <w:tcMar>
              <w:left w:w="0" w:type="dxa"/>
              <w:right w:w="340" w:type="dxa"/>
            </w:tcMar>
            <w:vAlign w:val="center"/>
          </w:tcPr>
          <w:p w14:paraId="556F0A5C"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46.7</w:t>
            </w:r>
          </w:p>
        </w:tc>
        <w:tc>
          <w:tcPr>
            <w:tcW w:w="1171" w:type="dxa"/>
            <w:tcBorders>
              <w:left w:val="single" w:sz="2" w:space="0" w:color="FFFFFF"/>
              <w:right w:val="single" w:sz="2" w:space="0" w:color="FFFFFF"/>
            </w:tcBorders>
            <w:tcMar>
              <w:left w:w="0" w:type="dxa"/>
              <w:right w:w="340" w:type="dxa"/>
            </w:tcMar>
            <w:vAlign w:val="center"/>
          </w:tcPr>
          <w:p w14:paraId="1FED56A6"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54.2</w:t>
            </w:r>
          </w:p>
        </w:tc>
        <w:tc>
          <w:tcPr>
            <w:tcW w:w="1170" w:type="dxa"/>
            <w:tcBorders>
              <w:left w:val="single" w:sz="2" w:space="0" w:color="FFFFFF"/>
              <w:right w:val="single" w:sz="2" w:space="0" w:color="FFFFFF"/>
            </w:tcBorders>
            <w:tcMar>
              <w:left w:w="0" w:type="dxa"/>
              <w:right w:w="340" w:type="dxa"/>
            </w:tcMar>
            <w:vAlign w:val="center"/>
          </w:tcPr>
          <w:p w14:paraId="6F21CF01"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38.3</w:t>
            </w:r>
          </w:p>
        </w:tc>
        <w:tc>
          <w:tcPr>
            <w:tcW w:w="1171" w:type="dxa"/>
            <w:tcBorders>
              <w:left w:val="single" w:sz="2" w:space="0" w:color="FFFFFF"/>
              <w:right w:val="single" w:sz="2" w:space="0" w:color="FFFFFF"/>
            </w:tcBorders>
            <w:tcMar>
              <w:left w:w="0" w:type="dxa"/>
              <w:right w:w="340" w:type="dxa"/>
            </w:tcMar>
            <w:vAlign w:val="center"/>
          </w:tcPr>
          <w:p w14:paraId="7F0F5C1C" w14:textId="77777777" w:rsidR="00EB11C5" w:rsidRPr="0014352F" w:rsidRDefault="00EB11C5" w:rsidP="00FF50DB">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47.2</w:t>
            </w:r>
          </w:p>
        </w:tc>
        <w:tc>
          <w:tcPr>
            <w:tcW w:w="1511" w:type="dxa"/>
            <w:tcBorders>
              <w:left w:val="single" w:sz="2" w:space="0" w:color="FFFFFF"/>
              <w:right w:val="single" w:sz="8" w:space="0" w:color="7C7563"/>
            </w:tcBorders>
            <w:tcMar>
              <w:left w:w="0" w:type="dxa"/>
              <w:right w:w="340" w:type="dxa"/>
            </w:tcMar>
            <w:vAlign w:val="center"/>
          </w:tcPr>
          <w:p w14:paraId="0B4D9D07" w14:textId="77777777" w:rsidR="00EB11C5" w:rsidRPr="0014352F" w:rsidRDefault="00EB11C5" w:rsidP="00FF50DB">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20.3</w:t>
            </w:r>
          </w:p>
        </w:tc>
      </w:tr>
      <w:tr w:rsidR="00EB11C5" w:rsidRPr="0014352F" w14:paraId="5F57DD87" w14:textId="77777777" w:rsidTr="004D6BCF">
        <w:trPr>
          <w:trHeight w:val="34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4C623416"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satisfecha</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6E7519B7"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46.8</w:t>
            </w:r>
          </w:p>
        </w:tc>
        <w:tc>
          <w:tcPr>
            <w:tcW w:w="1170" w:type="dxa"/>
            <w:tcBorders>
              <w:left w:val="single" w:sz="8" w:space="0" w:color="FFFFFF" w:themeColor="background1"/>
              <w:right w:val="single" w:sz="2" w:space="0" w:color="FFFFFF"/>
            </w:tcBorders>
            <w:noWrap/>
            <w:tcMar>
              <w:left w:w="0" w:type="dxa"/>
              <w:right w:w="340" w:type="dxa"/>
            </w:tcMar>
            <w:vAlign w:val="center"/>
          </w:tcPr>
          <w:p w14:paraId="1D6866A3"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51.5</w:t>
            </w:r>
          </w:p>
        </w:tc>
        <w:tc>
          <w:tcPr>
            <w:tcW w:w="1171" w:type="dxa"/>
            <w:tcBorders>
              <w:left w:val="single" w:sz="2" w:space="0" w:color="FFFFFF"/>
              <w:right w:val="single" w:sz="2" w:space="0" w:color="FFFFFF"/>
            </w:tcBorders>
            <w:tcMar>
              <w:left w:w="0" w:type="dxa"/>
              <w:right w:w="340" w:type="dxa"/>
            </w:tcMar>
            <w:vAlign w:val="center"/>
          </w:tcPr>
          <w:p w14:paraId="49363715"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59.1</w:t>
            </w:r>
          </w:p>
        </w:tc>
        <w:tc>
          <w:tcPr>
            <w:tcW w:w="1170" w:type="dxa"/>
            <w:tcBorders>
              <w:left w:val="single" w:sz="2" w:space="0" w:color="FFFFFF"/>
              <w:right w:val="single" w:sz="2" w:space="0" w:color="FFFFFF"/>
            </w:tcBorders>
            <w:tcMar>
              <w:left w:w="0" w:type="dxa"/>
              <w:right w:w="340" w:type="dxa"/>
            </w:tcMar>
            <w:vAlign w:val="center"/>
          </w:tcPr>
          <w:p w14:paraId="3FEBFF7D"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41.9</w:t>
            </w:r>
          </w:p>
        </w:tc>
        <w:tc>
          <w:tcPr>
            <w:tcW w:w="1171" w:type="dxa"/>
            <w:tcBorders>
              <w:left w:val="single" w:sz="2" w:space="0" w:color="FFFFFF"/>
              <w:right w:val="single" w:sz="2" w:space="0" w:color="FFFFFF"/>
            </w:tcBorders>
            <w:tcMar>
              <w:left w:w="0" w:type="dxa"/>
              <w:right w:w="340" w:type="dxa"/>
            </w:tcMar>
            <w:vAlign w:val="center"/>
          </w:tcPr>
          <w:p w14:paraId="5BB53699" w14:textId="77777777" w:rsidR="00EB11C5" w:rsidRPr="0014352F" w:rsidRDefault="00EB11C5" w:rsidP="00FF50DB">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51.8</w:t>
            </w:r>
          </w:p>
        </w:tc>
        <w:tc>
          <w:tcPr>
            <w:tcW w:w="1511" w:type="dxa"/>
            <w:tcBorders>
              <w:left w:val="single" w:sz="2" w:space="0" w:color="FFFFFF"/>
              <w:right w:val="single" w:sz="8" w:space="0" w:color="7C7563"/>
            </w:tcBorders>
            <w:tcMar>
              <w:left w:w="0" w:type="dxa"/>
              <w:right w:w="340" w:type="dxa"/>
            </w:tcMar>
            <w:vAlign w:val="center"/>
          </w:tcPr>
          <w:p w14:paraId="51FC83C4" w14:textId="77777777" w:rsidR="00EB11C5" w:rsidRPr="0014352F" w:rsidRDefault="00EB11C5" w:rsidP="00FF50DB">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29.6</w:t>
            </w:r>
          </w:p>
        </w:tc>
      </w:tr>
      <w:tr w:rsidR="00EB11C5" w:rsidRPr="0014352F" w14:paraId="45F276F4" w14:textId="77777777" w:rsidTr="004D6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shd w:val="clear" w:color="auto" w:fill="F2A2A7"/>
            <w:noWrap/>
            <w:tcMar>
              <w:left w:w="28" w:type="dxa"/>
              <w:right w:w="28" w:type="dxa"/>
            </w:tcMar>
            <w:vAlign w:val="center"/>
          </w:tcPr>
          <w:p w14:paraId="48DA7064" w14:textId="77777777" w:rsidR="00EB11C5" w:rsidRPr="0014352F" w:rsidRDefault="00EB11C5" w:rsidP="00EB11C5">
            <w:pPr>
              <w:spacing w:before="60" w:after="60" w:line="216" w:lineRule="auto"/>
              <w:ind w:left="91"/>
              <w:jc w:val="left"/>
              <w:rPr>
                <w:rFonts w:eastAsia="Helvetica Neue Medium" w:cs="Arial"/>
                <w:sz w:val="16"/>
                <w:szCs w:val="16"/>
              </w:rPr>
            </w:pPr>
            <w:r w:rsidRPr="0014352F">
              <w:rPr>
                <w:rFonts w:eastAsia="Helvetica Neue Medium" w:cs="Arial"/>
                <w:sz w:val="16"/>
                <w:szCs w:val="16"/>
              </w:rPr>
              <w:t>Balance anímico</w:t>
            </w:r>
            <w:r w:rsidRPr="0014352F">
              <w:rPr>
                <w:rFonts w:eastAsia="Helvetica Neue Medium" w:cs="Arial"/>
                <w:sz w:val="16"/>
                <w:szCs w:val="16"/>
              </w:rPr>
              <w:br/>
              <w:t>(población total)</w:t>
            </w:r>
          </w:p>
        </w:tc>
        <w:tc>
          <w:tcPr>
            <w:tcW w:w="1089" w:type="dxa"/>
            <w:tcBorders>
              <w:left w:val="single" w:sz="8" w:space="0" w:color="FFFFFF" w:themeColor="background1"/>
              <w:right w:val="single" w:sz="8" w:space="0" w:color="FFFFFF" w:themeColor="background1"/>
            </w:tcBorders>
            <w:shd w:val="clear" w:color="auto" w:fill="F2A2A7"/>
            <w:tcMar>
              <w:left w:w="0" w:type="dxa"/>
              <w:right w:w="340" w:type="dxa"/>
            </w:tcMar>
            <w:vAlign w:val="center"/>
          </w:tcPr>
          <w:p w14:paraId="7F1678D4"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4352F">
              <w:rPr>
                <w:rFonts w:cs="Arial"/>
                <w:b/>
                <w:bCs/>
                <w:sz w:val="16"/>
                <w:szCs w:val="16"/>
              </w:rPr>
              <w:t>43.3</w:t>
            </w:r>
          </w:p>
        </w:tc>
        <w:tc>
          <w:tcPr>
            <w:tcW w:w="1170" w:type="dxa"/>
            <w:tcBorders>
              <w:left w:val="single" w:sz="8" w:space="0" w:color="FFFFFF" w:themeColor="background1"/>
              <w:right w:val="single" w:sz="2" w:space="0" w:color="FFFFFF"/>
            </w:tcBorders>
            <w:shd w:val="clear" w:color="auto" w:fill="F2A2A7"/>
            <w:noWrap/>
            <w:tcMar>
              <w:left w:w="0" w:type="dxa"/>
              <w:right w:w="340" w:type="dxa"/>
            </w:tcMar>
            <w:vAlign w:val="center"/>
          </w:tcPr>
          <w:p w14:paraId="1C264851" w14:textId="03C03D33"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4352F">
              <w:rPr>
                <w:rFonts w:cs="Arial"/>
                <w:b/>
                <w:bCs/>
                <w:sz w:val="16"/>
                <w:szCs w:val="16"/>
              </w:rPr>
              <w:t>48.</w:t>
            </w:r>
            <w:r w:rsidR="009D412A">
              <w:rPr>
                <w:rFonts w:cs="Arial"/>
                <w:b/>
                <w:bCs/>
                <w:sz w:val="16"/>
                <w:szCs w:val="16"/>
              </w:rPr>
              <w:t>2</w:t>
            </w:r>
          </w:p>
        </w:tc>
        <w:tc>
          <w:tcPr>
            <w:tcW w:w="1171" w:type="dxa"/>
            <w:tcBorders>
              <w:left w:val="single" w:sz="2" w:space="0" w:color="FFFFFF"/>
              <w:right w:val="single" w:sz="2" w:space="0" w:color="FFFFFF"/>
            </w:tcBorders>
            <w:shd w:val="clear" w:color="auto" w:fill="F2A2A7"/>
            <w:tcMar>
              <w:left w:w="0" w:type="dxa"/>
              <w:right w:w="340" w:type="dxa"/>
            </w:tcMar>
            <w:vAlign w:val="center"/>
          </w:tcPr>
          <w:p w14:paraId="03B1031A"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4352F">
              <w:rPr>
                <w:rFonts w:cs="Arial"/>
                <w:b/>
                <w:bCs/>
                <w:sz w:val="16"/>
                <w:szCs w:val="16"/>
              </w:rPr>
              <w:t>55.9</w:t>
            </w:r>
          </w:p>
        </w:tc>
        <w:tc>
          <w:tcPr>
            <w:tcW w:w="1170" w:type="dxa"/>
            <w:tcBorders>
              <w:left w:val="single" w:sz="2" w:space="0" w:color="FFFFFF"/>
              <w:right w:val="single" w:sz="2" w:space="0" w:color="FFFFFF"/>
            </w:tcBorders>
            <w:shd w:val="clear" w:color="auto" w:fill="F2A2A7"/>
            <w:tcMar>
              <w:left w:w="0" w:type="dxa"/>
              <w:right w:w="340" w:type="dxa"/>
            </w:tcMar>
            <w:vAlign w:val="center"/>
          </w:tcPr>
          <w:p w14:paraId="38D0AE59"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4352F">
              <w:rPr>
                <w:rFonts w:cs="Arial"/>
                <w:b/>
                <w:bCs/>
                <w:sz w:val="16"/>
                <w:szCs w:val="16"/>
              </w:rPr>
              <w:t>39.8</w:t>
            </w:r>
          </w:p>
        </w:tc>
        <w:tc>
          <w:tcPr>
            <w:tcW w:w="1171" w:type="dxa"/>
            <w:tcBorders>
              <w:left w:val="single" w:sz="2" w:space="0" w:color="FFFFFF"/>
              <w:right w:val="single" w:sz="2" w:space="0" w:color="FFFFFF"/>
            </w:tcBorders>
            <w:shd w:val="clear" w:color="auto" w:fill="F2A2A7"/>
            <w:tcMar>
              <w:left w:w="0" w:type="dxa"/>
              <w:right w:w="340" w:type="dxa"/>
            </w:tcMar>
            <w:vAlign w:val="center"/>
          </w:tcPr>
          <w:p w14:paraId="38BD651F" w14:textId="77777777" w:rsidR="00EB11C5" w:rsidRPr="0014352F" w:rsidRDefault="00EB11C5" w:rsidP="00FF50DB">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4352F">
              <w:rPr>
                <w:rFonts w:cs="Arial"/>
                <w:b/>
                <w:bCs/>
                <w:sz w:val="16"/>
                <w:szCs w:val="16"/>
              </w:rPr>
              <w:t>48.8</w:t>
            </w:r>
          </w:p>
        </w:tc>
        <w:tc>
          <w:tcPr>
            <w:tcW w:w="1511" w:type="dxa"/>
            <w:tcBorders>
              <w:left w:val="single" w:sz="2" w:space="0" w:color="FFFFFF"/>
              <w:right w:val="single" w:sz="8" w:space="0" w:color="7C7563"/>
            </w:tcBorders>
            <w:shd w:val="clear" w:color="auto" w:fill="F2A2A7"/>
            <w:tcMar>
              <w:left w:w="0" w:type="dxa"/>
              <w:right w:w="340" w:type="dxa"/>
            </w:tcMar>
            <w:vAlign w:val="center"/>
          </w:tcPr>
          <w:p w14:paraId="54DD3977" w14:textId="093DD537" w:rsidR="00EB11C5" w:rsidRPr="0014352F" w:rsidRDefault="00EB11C5" w:rsidP="00FF50DB">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4352F">
              <w:rPr>
                <w:rFonts w:cs="Arial"/>
                <w:b/>
                <w:bCs/>
                <w:sz w:val="16"/>
                <w:szCs w:val="16"/>
              </w:rPr>
              <w:t>2</w:t>
            </w:r>
            <w:r w:rsidR="009D412A">
              <w:rPr>
                <w:rFonts w:cs="Arial"/>
                <w:b/>
                <w:bCs/>
                <w:sz w:val="16"/>
                <w:szCs w:val="16"/>
              </w:rPr>
              <w:t>3.9</w:t>
            </w:r>
          </w:p>
        </w:tc>
      </w:tr>
      <w:tr w:rsidR="00EB11C5" w:rsidRPr="0014352F" w14:paraId="59F6B73F" w14:textId="77777777" w:rsidTr="004D6BCF">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01CA37A0"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negativo</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45C4A574"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36.5</w:t>
            </w:r>
          </w:p>
        </w:tc>
        <w:tc>
          <w:tcPr>
            <w:tcW w:w="1170" w:type="dxa"/>
            <w:tcBorders>
              <w:left w:val="single" w:sz="8" w:space="0" w:color="FFFFFF" w:themeColor="background1"/>
              <w:right w:val="single" w:sz="2" w:space="0" w:color="FFFFFF"/>
            </w:tcBorders>
            <w:noWrap/>
            <w:tcMar>
              <w:left w:w="0" w:type="dxa"/>
              <w:right w:w="340" w:type="dxa"/>
            </w:tcMar>
            <w:vAlign w:val="center"/>
          </w:tcPr>
          <w:p w14:paraId="240C330E"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41.0</w:t>
            </w:r>
          </w:p>
        </w:tc>
        <w:tc>
          <w:tcPr>
            <w:tcW w:w="1171" w:type="dxa"/>
            <w:tcBorders>
              <w:left w:val="single" w:sz="2" w:space="0" w:color="FFFFFF"/>
              <w:right w:val="single" w:sz="2" w:space="0" w:color="FFFFFF"/>
            </w:tcBorders>
            <w:tcMar>
              <w:left w:w="0" w:type="dxa"/>
              <w:right w:w="340" w:type="dxa"/>
            </w:tcMar>
            <w:vAlign w:val="center"/>
          </w:tcPr>
          <w:p w14:paraId="030F5763"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48.0</w:t>
            </w:r>
          </w:p>
        </w:tc>
        <w:tc>
          <w:tcPr>
            <w:tcW w:w="1170" w:type="dxa"/>
            <w:tcBorders>
              <w:left w:val="single" w:sz="2" w:space="0" w:color="FFFFFF"/>
              <w:right w:val="single" w:sz="2" w:space="0" w:color="FFFFFF"/>
            </w:tcBorders>
            <w:tcMar>
              <w:left w:w="0" w:type="dxa"/>
              <w:right w:w="340" w:type="dxa"/>
            </w:tcMar>
            <w:vAlign w:val="center"/>
          </w:tcPr>
          <w:p w14:paraId="7E982663"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34.4</w:t>
            </w:r>
          </w:p>
        </w:tc>
        <w:tc>
          <w:tcPr>
            <w:tcW w:w="1171" w:type="dxa"/>
            <w:tcBorders>
              <w:left w:val="single" w:sz="2" w:space="0" w:color="FFFFFF"/>
              <w:right w:val="single" w:sz="2" w:space="0" w:color="FFFFFF"/>
            </w:tcBorders>
            <w:tcMar>
              <w:left w:w="0" w:type="dxa"/>
              <w:right w:w="340" w:type="dxa"/>
            </w:tcMar>
            <w:vAlign w:val="center"/>
          </w:tcPr>
          <w:p w14:paraId="2E05915D" w14:textId="77777777" w:rsidR="00EB11C5" w:rsidRPr="0014352F" w:rsidRDefault="00EB11C5" w:rsidP="00FF50DB">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40.2</w:t>
            </w:r>
          </w:p>
        </w:tc>
        <w:tc>
          <w:tcPr>
            <w:tcW w:w="1511" w:type="dxa"/>
            <w:tcBorders>
              <w:left w:val="single" w:sz="2" w:space="0" w:color="FFFFFF"/>
              <w:right w:val="single" w:sz="8" w:space="0" w:color="7C7563"/>
            </w:tcBorders>
            <w:tcMar>
              <w:left w:w="0" w:type="dxa"/>
              <w:right w:w="340" w:type="dxa"/>
            </w:tcMar>
            <w:vAlign w:val="center"/>
          </w:tcPr>
          <w:p w14:paraId="26A66ED5" w14:textId="77777777" w:rsidR="00EB11C5" w:rsidRPr="0014352F" w:rsidRDefault="00EB11C5" w:rsidP="00FF50DB">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18.8</w:t>
            </w:r>
          </w:p>
        </w:tc>
      </w:tr>
      <w:tr w:rsidR="00EB11C5" w:rsidRPr="0014352F" w14:paraId="036A2F5D" w14:textId="77777777" w:rsidTr="004D6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right w:val="single" w:sz="8" w:space="0" w:color="FFFFFF" w:themeColor="background1"/>
            </w:tcBorders>
            <w:noWrap/>
            <w:tcMar>
              <w:left w:w="28" w:type="dxa"/>
              <w:right w:w="28" w:type="dxa"/>
            </w:tcMar>
            <w:vAlign w:val="center"/>
          </w:tcPr>
          <w:p w14:paraId="68E0CBDE"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de 0.00 a 5.00</w:t>
            </w:r>
          </w:p>
        </w:tc>
        <w:tc>
          <w:tcPr>
            <w:tcW w:w="1089" w:type="dxa"/>
            <w:tcBorders>
              <w:left w:val="single" w:sz="8" w:space="0" w:color="FFFFFF" w:themeColor="background1"/>
              <w:right w:val="single" w:sz="8" w:space="0" w:color="FFFFFF" w:themeColor="background1"/>
            </w:tcBorders>
            <w:tcMar>
              <w:left w:w="0" w:type="dxa"/>
              <w:right w:w="340" w:type="dxa"/>
            </w:tcMar>
            <w:vAlign w:val="center"/>
          </w:tcPr>
          <w:p w14:paraId="12F9F7A4"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41.5</w:t>
            </w:r>
          </w:p>
        </w:tc>
        <w:tc>
          <w:tcPr>
            <w:tcW w:w="1170" w:type="dxa"/>
            <w:tcBorders>
              <w:left w:val="single" w:sz="8" w:space="0" w:color="FFFFFF" w:themeColor="background1"/>
              <w:right w:val="single" w:sz="2" w:space="0" w:color="FFFFFF"/>
            </w:tcBorders>
            <w:noWrap/>
            <w:tcMar>
              <w:left w:w="0" w:type="dxa"/>
              <w:right w:w="340" w:type="dxa"/>
            </w:tcMar>
            <w:vAlign w:val="center"/>
          </w:tcPr>
          <w:p w14:paraId="1A9E08F3"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45.9</w:t>
            </w:r>
          </w:p>
        </w:tc>
        <w:tc>
          <w:tcPr>
            <w:tcW w:w="1171" w:type="dxa"/>
            <w:tcBorders>
              <w:left w:val="single" w:sz="2" w:space="0" w:color="FFFFFF"/>
              <w:right w:val="single" w:sz="2" w:space="0" w:color="FFFFFF"/>
            </w:tcBorders>
            <w:tcMar>
              <w:left w:w="0" w:type="dxa"/>
              <w:right w:w="340" w:type="dxa"/>
            </w:tcMar>
            <w:vAlign w:val="center"/>
          </w:tcPr>
          <w:p w14:paraId="3BCA18DC"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55.5</w:t>
            </w:r>
          </w:p>
        </w:tc>
        <w:tc>
          <w:tcPr>
            <w:tcW w:w="1170" w:type="dxa"/>
            <w:tcBorders>
              <w:left w:val="single" w:sz="2" w:space="0" w:color="FFFFFF"/>
              <w:right w:val="single" w:sz="2" w:space="0" w:color="FFFFFF"/>
            </w:tcBorders>
            <w:tcMar>
              <w:left w:w="0" w:type="dxa"/>
              <w:right w:w="340" w:type="dxa"/>
            </w:tcMar>
            <w:vAlign w:val="center"/>
          </w:tcPr>
          <w:p w14:paraId="53288DCE" w14:textId="77777777" w:rsidR="00EB11C5" w:rsidRPr="0014352F" w:rsidRDefault="00EB11C5" w:rsidP="00EB11C5">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37.2</w:t>
            </w:r>
          </w:p>
        </w:tc>
        <w:tc>
          <w:tcPr>
            <w:tcW w:w="1171" w:type="dxa"/>
            <w:tcBorders>
              <w:left w:val="single" w:sz="2" w:space="0" w:color="FFFFFF"/>
              <w:right w:val="single" w:sz="2" w:space="0" w:color="FFFFFF"/>
            </w:tcBorders>
            <w:tcMar>
              <w:left w:w="0" w:type="dxa"/>
              <w:right w:w="340" w:type="dxa"/>
            </w:tcMar>
            <w:vAlign w:val="center"/>
          </w:tcPr>
          <w:p w14:paraId="55D50887" w14:textId="77777777" w:rsidR="00EB11C5" w:rsidRPr="0014352F" w:rsidRDefault="00EB11C5" w:rsidP="00FF50DB">
            <w:pPr>
              <w:ind w:firstLineChars="100" w:firstLine="160"/>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47.9</w:t>
            </w:r>
          </w:p>
        </w:tc>
        <w:tc>
          <w:tcPr>
            <w:tcW w:w="1511" w:type="dxa"/>
            <w:tcBorders>
              <w:left w:val="single" w:sz="2" w:space="0" w:color="FFFFFF"/>
              <w:right w:val="single" w:sz="8" w:space="0" w:color="7C7563"/>
            </w:tcBorders>
            <w:tcMar>
              <w:left w:w="0" w:type="dxa"/>
              <w:right w:w="340" w:type="dxa"/>
            </w:tcMar>
            <w:vAlign w:val="center"/>
          </w:tcPr>
          <w:p w14:paraId="68B50413" w14:textId="77777777" w:rsidR="00EB11C5" w:rsidRPr="0014352F" w:rsidRDefault="00EB11C5" w:rsidP="00FF50DB">
            <w:pPr>
              <w:tabs>
                <w:tab w:val="decimal" w:pos="721"/>
              </w:tabs>
              <w:jc w:val="left"/>
              <w:cnfStyle w:val="000000100000" w:firstRow="0" w:lastRow="0" w:firstColumn="0" w:lastColumn="0" w:oddVBand="0" w:evenVBand="0" w:oddHBand="1" w:evenHBand="0" w:firstRowFirstColumn="0" w:firstRowLastColumn="0" w:lastRowFirstColumn="0" w:lastRowLastColumn="0"/>
              <w:rPr>
                <w:rFonts w:cs="Arial"/>
                <w:sz w:val="16"/>
                <w:szCs w:val="16"/>
              </w:rPr>
            </w:pPr>
            <w:r w:rsidRPr="0014352F">
              <w:rPr>
                <w:rFonts w:cs="Arial"/>
                <w:sz w:val="16"/>
                <w:szCs w:val="16"/>
              </w:rPr>
              <w:t>21.2</w:t>
            </w:r>
          </w:p>
        </w:tc>
      </w:tr>
      <w:tr w:rsidR="00EB11C5" w:rsidRPr="0014352F" w14:paraId="1046ACAC" w14:textId="77777777" w:rsidTr="004D6BCF">
        <w:tc>
          <w:tcPr>
            <w:cnfStyle w:val="001000000000" w:firstRow="0" w:lastRow="0" w:firstColumn="1" w:lastColumn="0" w:oddVBand="0" w:evenVBand="0" w:oddHBand="0" w:evenHBand="0" w:firstRowFirstColumn="0" w:firstRowLastColumn="0" w:lastRowFirstColumn="0" w:lastRowLastColumn="0"/>
            <w:tcW w:w="2112" w:type="dxa"/>
            <w:tcBorders>
              <w:left w:val="single" w:sz="8" w:space="0" w:color="7C7563"/>
              <w:bottom w:val="single" w:sz="8" w:space="0" w:color="7C7563"/>
              <w:right w:val="single" w:sz="8" w:space="0" w:color="FFFFFF" w:themeColor="background1"/>
            </w:tcBorders>
            <w:noWrap/>
            <w:tcMar>
              <w:left w:w="28" w:type="dxa"/>
              <w:right w:w="28" w:type="dxa"/>
            </w:tcMar>
            <w:vAlign w:val="center"/>
          </w:tcPr>
          <w:p w14:paraId="1BA7A9D3" w14:textId="77777777" w:rsidR="00EB11C5" w:rsidRPr="0014352F" w:rsidRDefault="00EB11C5" w:rsidP="00EB11C5">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de 5.01 a 10.00</w:t>
            </w:r>
          </w:p>
        </w:tc>
        <w:tc>
          <w:tcPr>
            <w:tcW w:w="1089" w:type="dxa"/>
            <w:tcBorders>
              <w:left w:val="single" w:sz="8" w:space="0" w:color="FFFFFF" w:themeColor="background1"/>
              <w:bottom w:val="single" w:sz="8" w:space="0" w:color="7C7563"/>
              <w:right w:val="single" w:sz="8" w:space="0" w:color="FFFFFF" w:themeColor="background1"/>
            </w:tcBorders>
            <w:tcMar>
              <w:left w:w="0" w:type="dxa"/>
              <w:right w:w="340" w:type="dxa"/>
            </w:tcMar>
            <w:vAlign w:val="center"/>
          </w:tcPr>
          <w:p w14:paraId="0A2ACF7C"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44.3</w:t>
            </w:r>
          </w:p>
        </w:tc>
        <w:tc>
          <w:tcPr>
            <w:tcW w:w="1170" w:type="dxa"/>
            <w:tcBorders>
              <w:left w:val="single" w:sz="8" w:space="0" w:color="FFFFFF" w:themeColor="background1"/>
              <w:bottom w:val="single" w:sz="8" w:space="0" w:color="7C7563"/>
              <w:right w:val="single" w:sz="2" w:space="0" w:color="FFFFFF"/>
            </w:tcBorders>
            <w:noWrap/>
            <w:tcMar>
              <w:left w:w="0" w:type="dxa"/>
              <w:right w:w="340" w:type="dxa"/>
            </w:tcMar>
            <w:vAlign w:val="center"/>
            <w:hideMark/>
          </w:tcPr>
          <w:p w14:paraId="276674A2"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49.2</w:t>
            </w:r>
          </w:p>
        </w:tc>
        <w:tc>
          <w:tcPr>
            <w:tcW w:w="1171" w:type="dxa"/>
            <w:tcBorders>
              <w:left w:val="single" w:sz="2" w:space="0" w:color="FFFFFF"/>
              <w:bottom w:val="single" w:sz="8" w:space="0" w:color="7C7563"/>
              <w:right w:val="single" w:sz="2" w:space="0" w:color="FFFFFF"/>
            </w:tcBorders>
            <w:tcMar>
              <w:left w:w="0" w:type="dxa"/>
              <w:right w:w="340" w:type="dxa"/>
            </w:tcMar>
            <w:vAlign w:val="center"/>
          </w:tcPr>
          <w:p w14:paraId="20952140"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56.4</w:t>
            </w:r>
          </w:p>
        </w:tc>
        <w:tc>
          <w:tcPr>
            <w:tcW w:w="1170" w:type="dxa"/>
            <w:tcBorders>
              <w:left w:val="single" w:sz="2" w:space="0" w:color="FFFFFF"/>
              <w:bottom w:val="single" w:sz="8" w:space="0" w:color="7C7563"/>
              <w:right w:val="single" w:sz="2" w:space="0" w:color="FFFFFF"/>
            </w:tcBorders>
            <w:tcMar>
              <w:left w:w="0" w:type="dxa"/>
              <w:right w:w="340" w:type="dxa"/>
            </w:tcMar>
            <w:vAlign w:val="center"/>
          </w:tcPr>
          <w:p w14:paraId="14296926" w14:textId="77777777" w:rsidR="00EB11C5" w:rsidRPr="0014352F" w:rsidRDefault="00EB11C5" w:rsidP="00EB11C5">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40.9</w:t>
            </w:r>
          </w:p>
        </w:tc>
        <w:tc>
          <w:tcPr>
            <w:tcW w:w="1171" w:type="dxa"/>
            <w:tcBorders>
              <w:left w:val="single" w:sz="2" w:space="0" w:color="FFFFFF"/>
              <w:bottom w:val="single" w:sz="8" w:space="0" w:color="7C7563"/>
              <w:right w:val="single" w:sz="2" w:space="0" w:color="FFFFFF"/>
            </w:tcBorders>
            <w:tcMar>
              <w:left w:w="0" w:type="dxa"/>
              <w:right w:w="340" w:type="dxa"/>
            </w:tcMar>
            <w:vAlign w:val="center"/>
          </w:tcPr>
          <w:p w14:paraId="13B38291" w14:textId="77777777" w:rsidR="00EB11C5" w:rsidRPr="0014352F" w:rsidRDefault="00EB11C5" w:rsidP="00FF50DB">
            <w:pPr>
              <w:ind w:firstLineChars="100" w:firstLine="160"/>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49.6</w:t>
            </w:r>
          </w:p>
        </w:tc>
        <w:tc>
          <w:tcPr>
            <w:tcW w:w="1511" w:type="dxa"/>
            <w:tcBorders>
              <w:left w:val="single" w:sz="2" w:space="0" w:color="FFFFFF"/>
              <w:bottom w:val="single" w:sz="8" w:space="0" w:color="7C7563"/>
              <w:right w:val="single" w:sz="8" w:space="0" w:color="7C7563"/>
            </w:tcBorders>
            <w:tcMar>
              <w:left w:w="0" w:type="dxa"/>
              <w:right w:w="340" w:type="dxa"/>
            </w:tcMar>
            <w:vAlign w:val="center"/>
          </w:tcPr>
          <w:p w14:paraId="68A4AB26" w14:textId="77777777" w:rsidR="00EB11C5" w:rsidRPr="0014352F" w:rsidRDefault="00EB11C5" w:rsidP="00FF50DB">
            <w:pPr>
              <w:tabs>
                <w:tab w:val="decimal" w:pos="721"/>
              </w:tabs>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014352F">
              <w:rPr>
                <w:rFonts w:cs="Arial"/>
                <w:sz w:val="16"/>
                <w:szCs w:val="16"/>
              </w:rPr>
              <w:t>25.2</w:t>
            </w:r>
          </w:p>
        </w:tc>
      </w:tr>
    </w:tbl>
    <w:p w14:paraId="025AEA20" w14:textId="5E40E1EB" w:rsidR="00EB11C5" w:rsidRPr="0014352F" w:rsidRDefault="00EB11C5" w:rsidP="00EB11C5">
      <w:pPr>
        <w:spacing w:before="20"/>
        <w:ind w:left="573" w:right="23" w:hanging="448"/>
        <w:jc w:val="both"/>
        <w:rPr>
          <w:rFonts w:ascii="Arial" w:eastAsia="Arial" w:hAnsi="Arial" w:cs="Arial"/>
          <w:sz w:val="16"/>
          <w:szCs w:val="16"/>
          <w:lang w:eastAsia="es-MX"/>
        </w:rPr>
      </w:pPr>
      <w:r w:rsidRPr="0014352F">
        <w:rPr>
          <w:rFonts w:ascii="Arial" w:eastAsia="Arial" w:hAnsi="Arial" w:cs="Arial"/>
          <w:sz w:val="16"/>
          <w:szCs w:val="16"/>
          <w:lang w:eastAsia="es-MX"/>
        </w:rPr>
        <w:t xml:space="preserve">Nota: </w:t>
      </w:r>
      <w:r w:rsidRPr="0014352F">
        <w:rPr>
          <w:rFonts w:ascii="Arial" w:eastAsia="Arial" w:hAnsi="Arial" w:cs="Arial"/>
          <w:sz w:val="16"/>
          <w:szCs w:val="16"/>
          <w:lang w:eastAsia="es-MX"/>
        </w:rPr>
        <w:tab/>
        <w:t xml:space="preserve">El Indicador de confianza del consumidor </w:t>
      </w:r>
      <w:r w:rsidR="001E53BD">
        <w:rPr>
          <w:rFonts w:ascii="Arial" w:eastAsia="Arial" w:hAnsi="Arial" w:cs="Arial"/>
          <w:sz w:val="16"/>
          <w:szCs w:val="16"/>
          <w:lang w:eastAsia="es-MX"/>
        </w:rPr>
        <w:t xml:space="preserve">para cada concepto BIARE </w:t>
      </w:r>
      <w:r w:rsidRPr="0014352F">
        <w:rPr>
          <w:rFonts w:ascii="Arial" w:eastAsia="Arial" w:hAnsi="Arial" w:cs="Arial"/>
          <w:sz w:val="16"/>
          <w:szCs w:val="16"/>
          <w:lang w:eastAsia="es-MX"/>
        </w:rPr>
        <w:t>es una medida individual que se construye a través de las ponderaciones de cada uno de sus componentes: para la situación económica las respuestas de 1 a 5 se ponderan con 1.00, 0.75, 0.50, 0.25 y 0.00, respectivamente; para la posibilidad de compra las respuestas de 1 a 3 se ponderan con 1.00, 0.50 y 0.00, respectivamente. Una vez obtenido el resultado se multiplica por cien, de manera que los valores del indicador van en una escala de 0.0 a 100.0.</w:t>
      </w:r>
    </w:p>
    <w:p w14:paraId="17EAEE4D" w14:textId="77777777" w:rsidR="00EB11C5" w:rsidRPr="00907F03" w:rsidRDefault="00EB11C5" w:rsidP="004D6BCF">
      <w:pPr>
        <w:pStyle w:val="Estilo3"/>
        <w:keepNext/>
        <w:keepLines/>
        <w:spacing w:before="240"/>
      </w:pPr>
      <w:r w:rsidRPr="00907F03">
        <w:t xml:space="preserve">Las </w:t>
      </w:r>
      <w:r w:rsidRPr="004D6BCF">
        <w:rPr>
          <w:rFonts w:cs="Arial"/>
          <w:lang w:eastAsia="es-MX"/>
        </w:rPr>
        <w:t>gráficas</w:t>
      </w:r>
      <w:r w:rsidRPr="00907F03">
        <w:t xml:space="preserve"> 6 y 7 permiten visualizar cuáles son los componentes más consistentes en incrementar su valor conforme más alto sea el nivel de satisfacción con la vida (gráfica 6) o el balance anímico (gráfica 7).</w:t>
      </w:r>
    </w:p>
    <w:p w14:paraId="4BEC82AD" w14:textId="77777777" w:rsidR="004D6BCF" w:rsidRDefault="004D6BCF">
      <w:pPr>
        <w:rPr>
          <w:rFonts w:ascii="Arial" w:hAnsi="Arial"/>
          <w:sz w:val="20"/>
        </w:rPr>
      </w:pPr>
      <w:r>
        <w:rPr>
          <w:rFonts w:ascii="Arial" w:hAnsi="Arial"/>
          <w:sz w:val="20"/>
        </w:rPr>
        <w:br w:type="page"/>
      </w:r>
    </w:p>
    <w:p w14:paraId="5B7AA287" w14:textId="4DE7AD34" w:rsidR="00EB11C5" w:rsidRPr="002A0C6F" w:rsidRDefault="00EB11C5" w:rsidP="004D6BCF">
      <w:pPr>
        <w:jc w:val="center"/>
        <w:rPr>
          <w:rFonts w:ascii="Arial" w:eastAsia="Arial" w:hAnsi="Arial" w:cs="Arial"/>
          <w:sz w:val="20"/>
          <w:szCs w:val="20"/>
        </w:rPr>
      </w:pPr>
      <w:r w:rsidRPr="002A0C6F">
        <w:rPr>
          <w:rFonts w:ascii="Arial" w:hAnsi="Arial"/>
          <w:sz w:val="20"/>
        </w:rPr>
        <w:lastRenderedPageBreak/>
        <w:t>Gráfica</w:t>
      </w:r>
      <w:r w:rsidRPr="002A0C6F">
        <w:rPr>
          <w:rFonts w:ascii="Arial" w:hAnsi="Arial"/>
          <w:spacing w:val="-8"/>
          <w:sz w:val="20"/>
        </w:rPr>
        <w:t xml:space="preserve"> </w:t>
      </w:r>
      <w:r w:rsidRPr="002A0C6F">
        <w:rPr>
          <w:rFonts w:ascii="Arial" w:hAnsi="Arial"/>
          <w:sz w:val="20"/>
        </w:rPr>
        <w:t>6</w:t>
      </w:r>
    </w:p>
    <w:p w14:paraId="0ABA02F7" w14:textId="77777777" w:rsidR="00EB11C5" w:rsidRPr="002E21F9" w:rsidRDefault="00EB11C5" w:rsidP="00EB11C5">
      <w:pPr>
        <w:keepNext/>
        <w:keepLines/>
        <w:spacing w:after="20"/>
        <w:ind w:right="11"/>
        <w:jc w:val="center"/>
        <w:rPr>
          <w:rFonts w:ascii="Arial" w:eastAsia="Times New Roman" w:hAnsi="Arial" w:cs="Arial"/>
          <w:b/>
          <w:iCs/>
          <w:smallCaps/>
          <w:snapToGrid w:val="0"/>
          <w:szCs w:val="24"/>
          <w:lang w:eastAsia="es-ES"/>
        </w:rPr>
      </w:pPr>
      <w:r w:rsidRPr="002E21F9">
        <w:rPr>
          <w:rFonts w:ascii="Arial" w:eastAsia="Times New Roman" w:hAnsi="Arial" w:cs="Arial"/>
          <w:b/>
          <w:iCs/>
          <w:smallCaps/>
          <w:snapToGrid w:val="0"/>
          <w:szCs w:val="24"/>
          <w:lang w:eastAsia="es-ES"/>
        </w:rPr>
        <w:t>Indicador de confianza del consumidor y sus componentes</w:t>
      </w:r>
      <w:r w:rsidRPr="002E21F9">
        <w:rPr>
          <w:rFonts w:ascii="Arial" w:eastAsia="Times New Roman" w:hAnsi="Arial" w:cs="Arial"/>
          <w:b/>
          <w:iCs/>
          <w:smallCaps/>
          <w:snapToGrid w:val="0"/>
          <w:szCs w:val="24"/>
          <w:lang w:eastAsia="es-ES"/>
        </w:rPr>
        <w:br/>
        <w:t>por rango de satisfacción con la vida, durante julio de 2019</w:t>
      </w:r>
    </w:p>
    <w:p w14:paraId="1D10831E" w14:textId="77777777" w:rsidR="00EB11C5" w:rsidRPr="002E21F9" w:rsidRDefault="00EB11C5" w:rsidP="00EB11C5">
      <w:pPr>
        <w:keepNext/>
        <w:keepLines/>
        <w:ind w:right="11"/>
        <w:jc w:val="both"/>
        <w:rPr>
          <w:rFonts w:ascii="Arial" w:eastAsia="Arial" w:hAnsi="Arial" w:cs="Times New Roman"/>
          <w:sz w:val="24"/>
          <w:szCs w:val="24"/>
        </w:rPr>
      </w:pPr>
      <w:r w:rsidRPr="002E21F9">
        <w:rPr>
          <w:rFonts w:ascii="Arial" w:eastAsia="Arial" w:hAnsi="Arial" w:cs="Times New Roman"/>
          <w:noProof/>
          <w:sz w:val="24"/>
          <w:szCs w:val="24"/>
          <w:lang w:eastAsia="es-MX"/>
        </w:rPr>
        <w:drawing>
          <wp:inline distT="0" distB="0" distL="0" distR="0" wp14:anchorId="0489377A" wp14:editId="6CD6AA70">
            <wp:extent cx="5857875" cy="2315688"/>
            <wp:effectExtent l="0" t="0" r="9525" b="8890"/>
            <wp:docPr id="551" name="Gráfico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EDEBA19" w14:textId="77777777" w:rsidR="00EB11C5" w:rsidRDefault="00EB11C5" w:rsidP="004D6BCF">
      <w:pPr>
        <w:pStyle w:val="Estilo2"/>
        <w:keepNext/>
        <w:keepLines/>
        <w:spacing w:before="840" w:after="0" w:line="240" w:lineRule="auto"/>
        <w:ind w:right="0"/>
        <w:jc w:val="center"/>
        <w:rPr>
          <w:sz w:val="20"/>
        </w:rPr>
      </w:pPr>
      <w:r w:rsidRPr="004D6BCF">
        <w:rPr>
          <w:rFonts w:eastAsia="Times New Roman" w:cs="Arial"/>
          <w:iCs/>
          <w:snapToGrid w:val="0"/>
          <w:sz w:val="20"/>
          <w:lang w:eastAsia="es-ES"/>
        </w:rPr>
        <w:t>Gráfica</w:t>
      </w:r>
      <w:r w:rsidRPr="002A0C6F">
        <w:rPr>
          <w:spacing w:val="-8"/>
          <w:sz w:val="20"/>
        </w:rPr>
        <w:t xml:space="preserve"> </w:t>
      </w:r>
      <w:r w:rsidRPr="002A0C6F">
        <w:rPr>
          <w:sz w:val="20"/>
        </w:rPr>
        <w:t>7</w:t>
      </w:r>
    </w:p>
    <w:p w14:paraId="61961F28" w14:textId="77777777" w:rsidR="00EB11C5" w:rsidRPr="002E21F9" w:rsidRDefault="00EB11C5" w:rsidP="00EB11C5">
      <w:pPr>
        <w:spacing w:after="20"/>
        <w:ind w:right="11"/>
        <w:jc w:val="center"/>
        <w:rPr>
          <w:rFonts w:ascii="Arial" w:eastAsia="Times New Roman" w:hAnsi="Arial" w:cs="Arial"/>
          <w:b/>
          <w:iCs/>
          <w:smallCaps/>
          <w:snapToGrid w:val="0"/>
          <w:szCs w:val="24"/>
          <w:lang w:eastAsia="es-ES"/>
        </w:rPr>
      </w:pPr>
      <w:r w:rsidRPr="002E21F9">
        <w:rPr>
          <w:rFonts w:ascii="Arial" w:eastAsia="Times New Roman" w:hAnsi="Arial" w:cs="Arial"/>
          <w:b/>
          <w:iCs/>
          <w:smallCaps/>
          <w:snapToGrid w:val="0"/>
          <w:szCs w:val="24"/>
          <w:lang w:eastAsia="es-ES"/>
        </w:rPr>
        <w:t>Indicador de confianza del consumidor y sus componentes</w:t>
      </w:r>
      <w:r w:rsidRPr="002E21F9">
        <w:rPr>
          <w:rFonts w:ascii="Arial" w:eastAsia="Times New Roman" w:hAnsi="Arial" w:cs="Arial"/>
          <w:b/>
          <w:iCs/>
          <w:smallCaps/>
          <w:snapToGrid w:val="0"/>
          <w:szCs w:val="24"/>
          <w:lang w:eastAsia="es-ES"/>
        </w:rPr>
        <w:br/>
        <w:t>por rango de balance anímico, durante julio de 2019</w:t>
      </w:r>
    </w:p>
    <w:p w14:paraId="5A0AC3CE" w14:textId="77777777" w:rsidR="004D6BCF" w:rsidRDefault="00EB11C5" w:rsidP="004D6BCF">
      <w:pPr>
        <w:spacing w:line="288" w:lineRule="auto"/>
        <w:ind w:right="11"/>
        <w:jc w:val="both"/>
        <w:rPr>
          <w:rFonts w:cs="Arial"/>
          <w:spacing w:val="-1"/>
        </w:rPr>
      </w:pPr>
      <w:r w:rsidRPr="002E21F9">
        <w:rPr>
          <w:rFonts w:ascii="Arial" w:eastAsia="Arial" w:hAnsi="Arial" w:cs="Arial"/>
          <w:noProof/>
          <w:sz w:val="24"/>
          <w:szCs w:val="24"/>
          <w:shd w:val="clear" w:color="auto" w:fill="AC8300"/>
          <w:lang w:eastAsia="es-MX"/>
        </w:rPr>
        <w:drawing>
          <wp:anchor distT="0" distB="0" distL="114300" distR="114300" simplePos="0" relativeHeight="251662336" behindDoc="0" locked="0" layoutInCell="1" allowOverlap="1" wp14:anchorId="761F751B" wp14:editId="2FDC7855">
            <wp:simplePos x="898543" y="5925101"/>
            <wp:positionH relativeFrom="column">
              <wp:align>left</wp:align>
            </wp:positionH>
            <wp:positionV relativeFrom="paragraph">
              <wp:align>top</wp:align>
            </wp:positionV>
            <wp:extent cx="5847715" cy="2386940"/>
            <wp:effectExtent l="0" t="0" r="635" b="1397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185B362E" w14:textId="77777777" w:rsidR="004D6BCF" w:rsidRDefault="004D6BCF">
      <w:pPr>
        <w:rPr>
          <w:rFonts w:cs="Arial"/>
          <w:spacing w:val="-1"/>
        </w:rPr>
      </w:pPr>
      <w:r>
        <w:rPr>
          <w:rFonts w:cs="Arial"/>
          <w:spacing w:val="-1"/>
        </w:rPr>
        <w:br w:type="page"/>
      </w:r>
    </w:p>
    <w:p w14:paraId="4FADB9E2" w14:textId="6A068CFA" w:rsidR="005248F3" w:rsidRPr="004D6BCF" w:rsidRDefault="005248F3" w:rsidP="004D6BCF">
      <w:pPr>
        <w:pStyle w:val="Ttulo3"/>
        <w:spacing w:before="480"/>
        <w:ind w:left="720" w:hanging="720"/>
        <w:jc w:val="both"/>
        <w:rPr>
          <w:rFonts w:cs="Arial"/>
          <w:spacing w:val="-1"/>
        </w:rPr>
      </w:pPr>
      <w:r w:rsidRPr="00C15C6F">
        <w:rPr>
          <w:rFonts w:cs="Arial"/>
          <w:spacing w:val="-1"/>
        </w:rPr>
        <w:lastRenderedPageBreak/>
        <w:t>Aspectos</w:t>
      </w:r>
      <w:r w:rsidRPr="004D6BCF">
        <w:rPr>
          <w:rFonts w:cs="Arial"/>
          <w:spacing w:val="-1"/>
        </w:rPr>
        <w:t xml:space="preserve"> </w:t>
      </w:r>
      <w:r w:rsidRPr="00C15C6F">
        <w:rPr>
          <w:rFonts w:cs="Arial"/>
          <w:spacing w:val="-1"/>
        </w:rPr>
        <w:t>metodológicos</w:t>
      </w:r>
    </w:p>
    <w:p w14:paraId="56C0F9FA" w14:textId="77777777" w:rsidR="005248F3" w:rsidRPr="00C15C6F" w:rsidRDefault="005248F3" w:rsidP="005248F3">
      <w:pPr>
        <w:pStyle w:val="Estilo2"/>
        <w:spacing w:before="240" w:after="0" w:line="240" w:lineRule="auto"/>
        <w:ind w:right="0"/>
        <w:rPr>
          <w:rFonts w:cs="Arial"/>
        </w:rPr>
      </w:pPr>
      <w:r w:rsidRPr="00C15C6F">
        <w:rPr>
          <w:rFonts w:cs="Arial"/>
        </w:rPr>
        <w:t xml:space="preserve">El módulo BIARE básico en la ENCO fue aplicado a un individuo de 18 y más años de edad, seleccionado en cada una de las 2 336 viviendas en muestra. El individuo en cuestión es el mismo seleccionado para la entrevista ENCO, siendo éste el adulto que habite en la vivienda con fecha de cumpleaños más próxima al momento de la entrevista, a manera de selección aleatoria. La muestra es representativa de la población urbana del país, solamente en su conjunto. Lo anterior significa que los resultados de la muestra repartida en 32 </w:t>
      </w:r>
      <w:r w:rsidR="00423681">
        <w:rPr>
          <w:rFonts w:cs="Arial"/>
        </w:rPr>
        <w:t>ciudades no puede</w:t>
      </w:r>
      <w:r w:rsidR="00F46B65">
        <w:rPr>
          <w:rFonts w:cs="Arial"/>
        </w:rPr>
        <w:t>n</w:t>
      </w:r>
      <w:r w:rsidR="00423681">
        <w:rPr>
          <w:rFonts w:cs="Arial"/>
        </w:rPr>
        <w:t xml:space="preserve"> desglosarse para cada una de ellas. </w:t>
      </w:r>
      <w:r w:rsidRPr="00C15C6F">
        <w:rPr>
          <w:rFonts w:cs="Arial"/>
        </w:rPr>
        <w:t xml:space="preserve">La entrevista se realiza cara a cara con un cuestionario que el entrevistador activa en un dispositivo electrónico móvil. El segmento BIARE, que se aplica en el primer mes de cada trimestre desde </w:t>
      </w:r>
      <w:r w:rsidR="0069520C" w:rsidRPr="00AB3922">
        <w:rPr>
          <w:rFonts w:cs="Arial"/>
        </w:rPr>
        <w:t>julio</w:t>
      </w:r>
      <w:r w:rsidR="0069520C">
        <w:rPr>
          <w:rFonts w:cs="Arial"/>
        </w:rPr>
        <w:t xml:space="preserve"> </w:t>
      </w:r>
      <w:r w:rsidRPr="00C15C6F">
        <w:rPr>
          <w:rFonts w:cs="Arial"/>
        </w:rPr>
        <w:t xml:space="preserve">de 2013, siempre se formula al informante una vez que se han agotado los tópicos de </w:t>
      </w:r>
      <w:r w:rsidR="0069520C">
        <w:rPr>
          <w:rFonts w:cs="Arial"/>
        </w:rPr>
        <w:t xml:space="preserve">la </w:t>
      </w:r>
      <w:r w:rsidRPr="00C15C6F">
        <w:rPr>
          <w:rFonts w:cs="Arial"/>
        </w:rPr>
        <w:t>ENCO.</w:t>
      </w:r>
    </w:p>
    <w:p w14:paraId="4442D4B8" w14:textId="77777777" w:rsidR="005248F3" w:rsidRPr="00C15C6F" w:rsidRDefault="005248F3" w:rsidP="005248F3">
      <w:pPr>
        <w:pStyle w:val="Estilo2"/>
        <w:spacing w:before="240" w:after="0" w:line="240" w:lineRule="auto"/>
        <w:ind w:right="0"/>
        <w:rPr>
          <w:rFonts w:cs="Arial"/>
        </w:rPr>
      </w:pPr>
      <w:r w:rsidRPr="00C15C6F">
        <w:rPr>
          <w:rFonts w:cs="Arial"/>
        </w:rPr>
        <w:t>El diseño conceptual de BIARE en ENCO (Módulo BIARE básico) sigue los lineamientos del documento “</w:t>
      </w:r>
      <w:proofErr w:type="spellStart"/>
      <w:r w:rsidRPr="00C15C6F">
        <w:rPr>
          <w:rFonts w:cs="Arial"/>
        </w:rPr>
        <w:t>OECD</w:t>
      </w:r>
      <w:proofErr w:type="spellEnd"/>
      <w:r w:rsidRPr="00C15C6F">
        <w:rPr>
          <w:rFonts w:cs="Arial"/>
        </w:rPr>
        <w:t xml:space="preserve"> </w:t>
      </w:r>
      <w:proofErr w:type="spellStart"/>
      <w:r w:rsidRPr="00C15C6F">
        <w:rPr>
          <w:rFonts w:cs="Arial"/>
        </w:rPr>
        <w:t>Guidelines</w:t>
      </w:r>
      <w:proofErr w:type="spellEnd"/>
      <w:r w:rsidRPr="00C15C6F">
        <w:rPr>
          <w:rFonts w:cs="Arial"/>
        </w:rPr>
        <w:t xml:space="preserve"> </w:t>
      </w:r>
      <w:proofErr w:type="spellStart"/>
      <w:r w:rsidRPr="00C15C6F">
        <w:rPr>
          <w:rFonts w:cs="Arial"/>
        </w:rPr>
        <w:t>on</w:t>
      </w:r>
      <w:proofErr w:type="spellEnd"/>
      <w:r w:rsidRPr="00C15C6F">
        <w:rPr>
          <w:rFonts w:cs="Arial"/>
        </w:rPr>
        <w:t xml:space="preserve"> </w:t>
      </w:r>
      <w:proofErr w:type="spellStart"/>
      <w:r w:rsidRPr="00C15C6F">
        <w:rPr>
          <w:rFonts w:cs="Arial"/>
        </w:rPr>
        <w:t>Measuring</w:t>
      </w:r>
      <w:proofErr w:type="spellEnd"/>
      <w:r w:rsidRPr="00C15C6F">
        <w:rPr>
          <w:rFonts w:cs="Arial"/>
        </w:rPr>
        <w:t xml:space="preserve"> </w:t>
      </w:r>
      <w:proofErr w:type="spellStart"/>
      <w:r w:rsidRPr="00C15C6F">
        <w:rPr>
          <w:rFonts w:cs="Arial"/>
        </w:rPr>
        <w:t>Subjective</w:t>
      </w:r>
      <w:proofErr w:type="spellEnd"/>
      <w:r w:rsidRPr="00C15C6F">
        <w:rPr>
          <w:rFonts w:cs="Arial"/>
        </w:rPr>
        <w:t xml:space="preserve"> </w:t>
      </w:r>
      <w:proofErr w:type="spellStart"/>
      <w:r w:rsidRPr="00C15C6F">
        <w:rPr>
          <w:rFonts w:cs="Arial"/>
        </w:rPr>
        <w:t>Well-being</w:t>
      </w:r>
      <w:proofErr w:type="spellEnd"/>
      <w:r w:rsidRPr="00C15C6F">
        <w:rPr>
          <w:rFonts w:cs="Arial"/>
        </w:rPr>
        <w:t>” (</w:t>
      </w:r>
      <w:proofErr w:type="spellStart"/>
      <w:r w:rsidRPr="00C15C6F">
        <w:rPr>
          <w:rFonts w:cs="Arial"/>
        </w:rPr>
        <w:t>OECD</w:t>
      </w:r>
      <w:proofErr w:type="spellEnd"/>
      <w:r w:rsidRPr="00C15C6F">
        <w:rPr>
          <w:rFonts w:cs="Arial"/>
        </w:rPr>
        <w:t xml:space="preserve"> </w:t>
      </w:r>
      <w:proofErr w:type="spellStart"/>
      <w:r w:rsidRPr="00C15C6F">
        <w:rPr>
          <w:rFonts w:cs="Arial"/>
        </w:rPr>
        <w:t>Better</w:t>
      </w:r>
      <w:proofErr w:type="spellEnd"/>
      <w:r w:rsidRPr="00C15C6F">
        <w:rPr>
          <w:rFonts w:cs="Arial"/>
        </w:rPr>
        <w:t xml:space="preserve"> </w:t>
      </w:r>
      <w:proofErr w:type="spellStart"/>
      <w:r w:rsidRPr="00C15C6F">
        <w:rPr>
          <w:rFonts w:cs="Arial"/>
        </w:rPr>
        <w:t>Life</w:t>
      </w:r>
      <w:proofErr w:type="spellEnd"/>
      <w:r w:rsidRPr="00C15C6F">
        <w:rPr>
          <w:rFonts w:cs="Arial"/>
        </w:rPr>
        <w:t xml:space="preserve"> </w:t>
      </w:r>
      <w:proofErr w:type="spellStart"/>
      <w:r w:rsidRPr="00C15C6F">
        <w:rPr>
          <w:rFonts w:cs="Arial"/>
        </w:rPr>
        <w:t>Initiative</w:t>
      </w:r>
      <w:proofErr w:type="spellEnd"/>
      <w:r w:rsidRPr="00C15C6F">
        <w:rPr>
          <w:rFonts w:cs="Arial"/>
        </w:rPr>
        <w:t>, París, 2013). También toma elementos del enfoque denominado PERMA, propuesto por Martin Seligman e incorpora desarrollos propios del área de Investigación del INEGI.</w:t>
      </w:r>
    </w:p>
    <w:p w14:paraId="52E77C12" w14:textId="77777777" w:rsidR="005248F3" w:rsidRPr="00C15C6F" w:rsidRDefault="005248F3" w:rsidP="005248F3">
      <w:pPr>
        <w:pStyle w:val="Estilo2"/>
        <w:spacing w:before="240" w:after="0" w:line="240" w:lineRule="auto"/>
        <w:ind w:right="0"/>
        <w:rPr>
          <w:rFonts w:cs="Arial"/>
        </w:rPr>
      </w:pPr>
      <w:r w:rsidRPr="00C15C6F">
        <w:rPr>
          <w:rFonts w:cs="Arial"/>
        </w:rPr>
        <w:t xml:space="preserve">BIARE básico cuenta con dos antecedentes; el primero realizado por el INEGI en 2012 como parte de la Encuesta Nacional sobre Gastos de los Hogares (ENGASTO) y otro levantado en 2014 como complemento del Módulo de Condiciones Socioeconómicas (MCS). Dado que estos dos ejercicios fueron representativos a nivel nacional, comprendiendo tanto población urbana como rural, sus poblaciones tienen algunas diferencias con respecto </w:t>
      </w:r>
      <w:r w:rsidR="00040855" w:rsidRPr="00E25293">
        <w:rPr>
          <w:rFonts w:cs="Arial"/>
        </w:rPr>
        <w:t>a</w:t>
      </w:r>
      <w:r w:rsidR="00040855">
        <w:rPr>
          <w:rFonts w:cs="Arial"/>
        </w:rPr>
        <w:t xml:space="preserve"> </w:t>
      </w:r>
      <w:r w:rsidRPr="00C15C6F">
        <w:rPr>
          <w:rFonts w:cs="Arial"/>
        </w:rPr>
        <w:t>la población que cubre BIARE básico que acompaña a la ENCO, lo que suma al hecho de que no corresponden a los mismos periodos de levantamiento; sin embargo, se observan las mismas características estructurales en cuanto a las diferencias de lo reportado según edad y sexo de la población, así como el orden de calificación que se otorga a los distintos dominios de satisfacción.</w:t>
      </w:r>
    </w:p>
    <w:p w14:paraId="158FA797" w14:textId="77777777" w:rsidR="00F00F0B" w:rsidRDefault="005248F3" w:rsidP="00864A8A">
      <w:pPr>
        <w:pStyle w:val="Estilo2"/>
        <w:spacing w:before="240" w:after="0" w:line="240" w:lineRule="auto"/>
        <w:ind w:right="0"/>
        <w:rPr>
          <w:rFonts w:cs="Arial"/>
        </w:rPr>
      </w:pPr>
      <w:r w:rsidRPr="00C15C6F">
        <w:rPr>
          <w:rFonts w:cs="Arial"/>
        </w:rPr>
        <w:t>Las diferencias entre cada ejercicio se resumen en la siguiente tabla.</w:t>
      </w:r>
    </w:p>
    <w:p w14:paraId="431D18A8" w14:textId="77777777" w:rsidR="00F00F0B" w:rsidRDefault="00F00F0B">
      <w:pPr>
        <w:rPr>
          <w:rFonts w:ascii="Arial" w:eastAsia="Arial" w:hAnsi="Arial" w:cs="Arial"/>
          <w:sz w:val="24"/>
          <w:szCs w:val="24"/>
        </w:rPr>
      </w:pPr>
      <w:r>
        <w:rPr>
          <w:rFonts w:cs="Arial"/>
        </w:rPr>
        <w:br w:type="page"/>
      </w:r>
    </w:p>
    <w:p w14:paraId="4E47C5D7" w14:textId="77777777" w:rsidR="005248F3" w:rsidRPr="00C15C6F" w:rsidRDefault="005248F3" w:rsidP="00F00F0B">
      <w:pPr>
        <w:pStyle w:val="Estilo2"/>
        <w:spacing w:before="240" w:after="20" w:line="240" w:lineRule="auto"/>
        <w:ind w:right="0"/>
        <w:jc w:val="center"/>
        <w:rPr>
          <w:rFonts w:eastAsia="Times New Roman" w:cs="Arial"/>
          <w:b/>
          <w:iCs/>
          <w:smallCaps/>
          <w:snapToGrid w:val="0"/>
          <w:sz w:val="22"/>
          <w:lang w:eastAsia="es-ES"/>
        </w:rPr>
      </w:pPr>
      <w:r w:rsidRPr="00C15C6F">
        <w:rPr>
          <w:rFonts w:eastAsia="Times New Roman" w:cs="Arial"/>
          <w:b/>
          <w:iCs/>
          <w:smallCaps/>
          <w:snapToGrid w:val="0"/>
          <w:sz w:val="22"/>
          <w:lang w:eastAsia="es-ES"/>
        </w:rPr>
        <w:lastRenderedPageBreak/>
        <w:t>Diferencias entre los levantamientos de BIARE</w:t>
      </w:r>
    </w:p>
    <w:tbl>
      <w:tblPr>
        <w:tblStyle w:val="Listavistosa-nfasis62"/>
        <w:tblW w:w="9459" w:type="dxa"/>
        <w:tblBorders>
          <w:top w:val="single" w:sz="8" w:space="0" w:color="7C7563" w:themeColor="text1" w:themeTint="A6"/>
          <w:left w:val="single" w:sz="8" w:space="0" w:color="7C7563" w:themeColor="text1" w:themeTint="A6"/>
          <w:bottom w:val="single" w:sz="8" w:space="0" w:color="7C7563" w:themeColor="text1" w:themeTint="A6"/>
          <w:right w:val="single" w:sz="8" w:space="0" w:color="7C7563" w:themeColor="text1" w:themeTint="A6"/>
        </w:tblBorders>
        <w:tblLayout w:type="fixed"/>
        <w:tblLook w:val="04A0" w:firstRow="1" w:lastRow="0" w:firstColumn="1" w:lastColumn="0" w:noHBand="0" w:noVBand="1"/>
      </w:tblPr>
      <w:tblGrid>
        <w:gridCol w:w="2111"/>
        <w:gridCol w:w="2447"/>
        <w:gridCol w:w="2447"/>
        <w:gridCol w:w="2445"/>
        <w:gridCol w:w="9"/>
      </w:tblGrid>
      <w:tr w:rsidR="005248F3" w:rsidRPr="00C15C6F" w14:paraId="2DABBBC1" w14:textId="77777777" w:rsidTr="00F838E8">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2111" w:type="dxa"/>
            <w:tcBorders>
              <w:bottom w:val="none" w:sz="0" w:space="0" w:color="auto"/>
              <w:right w:val="single" w:sz="6" w:space="0" w:color="FFFFFF" w:themeColor="background1"/>
            </w:tcBorders>
            <w:noWrap/>
            <w:vAlign w:val="center"/>
          </w:tcPr>
          <w:p w14:paraId="327D96A8" w14:textId="77777777" w:rsidR="005248F3" w:rsidRPr="00F838E8" w:rsidRDefault="005248F3" w:rsidP="00F838E8">
            <w:pPr>
              <w:pStyle w:val="TableParagraph"/>
              <w:spacing w:before="120" w:after="120"/>
              <w:ind w:right="18"/>
              <w:jc w:val="center"/>
              <w:rPr>
                <w:rFonts w:cs="Arial"/>
                <w:sz w:val="18"/>
                <w:szCs w:val="18"/>
              </w:rPr>
            </w:pPr>
            <w:r w:rsidRPr="00F838E8">
              <w:rPr>
                <w:rFonts w:cs="Arial"/>
                <w:spacing w:val="-1"/>
                <w:sz w:val="18"/>
              </w:rPr>
              <w:t>Modalidad</w:t>
            </w:r>
            <w:r w:rsidRPr="00F838E8">
              <w:rPr>
                <w:rFonts w:cs="Arial"/>
                <w:sz w:val="18"/>
              </w:rPr>
              <w:t xml:space="preserve"> </w:t>
            </w:r>
            <w:r w:rsidRPr="00F838E8">
              <w:rPr>
                <w:rFonts w:cs="Arial"/>
                <w:spacing w:val="-1"/>
                <w:sz w:val="18"/>
              </w:rPr>
              <w:t>de</w:t>
            </w:r>
            <w:r w:rsidRPr="00F838E8">
              <w:rPr>
                <w:rFonts w:cs="Arial"/>
                <w:spacing w:val="28"/>
                <w:sz w:val="18"/>
              </w:rPr>
              <w:t xml:space="preserve"> </w:t>
            </w:r>
            <w:r w:rsidRPr="00F838E8">
              <w:rPr>
                <w:rFonts w:cs="Arial"/>
                <w:spacing w:val="-1"/>
                <w:sz w:val="18"/>
              </w:rPr>
              <w:t>levantamiento</w:t>
            </w:r>
            <w:r w:rsidRPr="00F838E8">
              <w:rPr>
                <w:rFonts w:cs="Arial"/>
                <w:sz w:val="18"/>
              </w:rPr>
              <w:t xml:space="preserve"> </w:t>
            </w:r>
            <w:r w:rsidRPr="00F838E8">
              <w:rPr>
                <w:rFonts w:cs="Arial"/>
                <w:spacing w:val="-1"/>
                <w:sz w:val="18"/>
              </w:rPr>
              <w:t>BIARE</w:t>
            </w:r>
          </w:p>
        </w:tc>
        <w:tc>
          <w:tcPr>
            <w:tcW w:w="2447" w:type="dxa"/>
            <w:tcBorders>
              <w:top w:val="single" w:sz="8" w:space="0" w:color="7C7563" w:themeColor="text1" w:themeTint="A6"/>
              <w:left w:val="single" w:sz="6" w:space="0" w:color="FFFFFF" w:themeColor="background1"/>
              <w:bottom w:val="none" w:sz="0" w:space="0" w:color="auto"/>
              <w:right w:val="single" w:sz="6" w:space="0" w:color="FFFFFF" w:themeColor="background1"/>
            </w:tcBorders>
            <w:noWrap/>
            <w:vAlign w:val="center"/>
          </w:tcPr>
          <w:p w14:paraId="170984CC" w14:textId="77777777" w:rsidR="005248F3" w:rsidRPr="00F838E8" w:rsidRDefault="005248F3" w:rsidP="00F838E8">
            <w:pPr>
              <w:pStyle w:val="TableParagraph"/>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Piloto (ENGASTO</w:t>
            </w:r>
            <w:r w:rsidRPr="00F838E8">
              <w:rPr>
                <w:rFonts w:cs="Arial"/>
                <w:sz w:val="18"/>
              </w:rPr>
              <w:t xml:space="preserve"> 2012)</w:t>
            </w:r>
          </w:p>
        </w:tc>
        <w:tc>
          <w:tcPr>
            <w:tcW w:w="2447" w:type="dxa"/>
            <w:tcBorders>
              <w:top w:val="single" w:sz="8" w:space="0" w:color="7C7563" w:themeColor="text1" w:themeTint="A6"/>
              <w:left w:val="single" w:sz="6" w:space="0" w:color="FFFFFF" w:themeColor="background1"/>
              <w:bottom w:val="none" w:sz="0" w:space="0" w:color="auto"/>
              <w:right w:val="single" w:sz="6" w:space="0" w:color="FFFFFF" w:themeColor="background1"/>
            </w:tcBorders>
            <w:vAlign w:val="center"/>
          </w:tcPr>
          <w:p w14:paraId="633850D0" w14:textId="77777777" w:rsidR="005248F3" w:rsidRPr="00F838E8" w:rsidRDefault="005248F3" w:rsidP="00F838E8">
            <w:pPr>
              <w:pStyle w:val="TableParagraph"/>
              <w:spacing w:before="120" w:after="120"/>
              <w:ind w:left="25"/>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Básico (ENCO)</w:t>
            </w:r>
          </w:p>
        </w:tc>
        <w:tc>
          <w:tcPr>
            <w:tcW w:w="2445" w:type="dxa"/>
            <w:tcBorders>
              <w:left w:val="single" w:sz="6" w:space="0" w:color="FFFFFF" w:themeColor="background1"/>
              <w:bottom w:val="none" w:sz="0" w:space="0" w:color="auto"/>
            </w:tcBorders>
            <w:vAlign w:val="center"/>
          </w:tcPr>
          <w:p w14:paraId="02811914" w14:textId="77777777" w:rsidR="005248F3" w:rsidRPr="00F838E8" w:rsidRDefault="005248F3" w:rsidP="00F838E8">
            <w:pPr>
              <w:pStyle w:val="TableParagraph"/>
              <w:spacing w:before="120" w:after="120"/>
              <w:ind w:left="25"/>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Ampliado (MCS)</w:t>
            </w:r>
          </w:p>
        </w:tc>
      </w:tr>
      <w:tr w:rsidR="005248F3" w:rsidRPr="00C15C6F" w14:paraId="01D1C547" w14:textId="77777777" w:rsidTr="00896A0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top w:val="single" w:sz="8" w:space="0" w:color="FFFFFF" w:themeColor="background1"/>
              <w:bottom w:val="nil"/>
              <w:right w:val="single" w:sz="6" w:space="0" w:color="FFFFFF" w:themeColor="background1"/>
            </w:tcBorders>
            <w:noWrap/>
            <w:vAlign w:val="center"/>
          </w:tcPr>
          <w:p w14:paraId="304EAA64" w14:textId="77777777" w:rsidR="005248F3" w:rsidRPr="00C15C6F" w:rsidRDefault="005248F3" w:rsidP="00896A0E">
            <w:pPr>
              <w:spacing w:before="40" w:after="40"/>
              <w:jc w:val="left"/>
              <w:rPr>
                <w:rFonts w:cs="Arial"/>
                <w:sz w:val="18"/>
                <w:szCs w:val="18"/>
              </w:rPr>
            </w:pPr>
            <w:r w:rsidRPr="00C15C6F">
              <w:rPr>
                <w:rFonts w:cs="Arial"/>
                <w:sz w:val="18"/>
                <w:szCs w:val="18"/>
              </w:rPr>
              <w:t>Referencia conceptual</w:t>
            </w:r>
          </w:p>
        </w:tc>
        <w:tc>
          <w:tcPr>
            <w:tcW w:w="2447" w:type="dxa"/>
            <w:tcBorders>
              <w:top w:val="single" w:sz="8" w:space="0" w:color="FFFFFF" w:themeColor="background1"/>
              <w:left w:val="single" w:sz="6" w:space="0" w:color="FFFFFF" w:themeColor="background1"/>
              <w:bottom w:val="nil"/>
              <w:right w:val="single" w:sz="6" w:space="0" w:color="FFFFFF" w:themeColor="background1"/>
            </w:tcBorders>
            <w:noWrap/>
            <w:vAlign w:val="center"/>
          </w:tcPr>
          <w:p w14:paraId="54EB8F8D"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preliminar 2011</w:t>
            </w:r>
          </w:p>
        </w:tc>
        <w:tc>
          <w:tcPr>
            <w:tcW w:w="2447" w:type="dxa"/>
            <w:tcBorders>
              <w:top w:val="single" w:sz="8" w:space="0" w:color="FFFFFF" w:themeColor="background1"/>
              <w:left w:val="single" w:sz="6" w:space="0" w:color="FFFFFF" w:themeColor="background1"/>
              <w:bottom w:val="nil"/>
              <w:right w:val="single" w:sz="6" w:space="0" w:color="FFFFFF" w:themeColor="background1"/>
            </w:tcBorders>
            <w:vAlign w:val="center"/>
          </w:tcPr>
          <w:p w14:paraId="6BEEEA2A"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definitiva 2013</w:t>
            </w:r>
          </w:p>
        </w:tc>
        <w:tc>
          <w:tcPr>
            <w:tcW w:w="2454" w:type="dxa"/>
            <w:gridSpan w:val="2"/>
            <w:tcBorders>
              <w:top w:val="single" w:sz="8" w:space="0" w:color="FFFFFF" w:themeColor="background1"/>
              <w:left w:val="single" w:sz="6" w:space="0" w:color="FFFFFF" w:themeColor="background1"/>
              <w:bottom w:val="nil"/>
            </w:tcBorders>
            <w:noWrap/>
            <w:vAlign w:val="center"/>
          </w:tcPr>
          <w:p w14:paraId="479A3436"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definitiva 2013</w:t>
            </w:r>
          </w:p>
        </w:tc>
      </w:tr>
      <w:tr w:rsidR="005248F3" w:rsidRPr="00C15C6F" w14:paraId="180F071E" w14:textId="77777777" w:rsidTr="00896A0E">
        <w:trPr>
          <w:trHeight w:val="249"/>
        </w:trPr>
        <w:tc>
          <w:tcPr>
            <w:cnfStyle w:val="001000000000" w:firstRow="0" w:lastRow="0" w:firstColumn="1" w:lastColumn="0" w:oddVBand="0" w:evenVBand="0" w:oddHBand="0" w:evenHBand="0" w:firstRowFirstColumn="0" w:firstRowLastColumn="0" w:lastRowFirstColumn="0" w:lastRowLastColumn="0"/>
            <w:tcW w:w="2111" w:type="dxa"/>
            <w:tcBorders>
              <w:top w:val="nil"/>
              <w:right w:val="single" w:sz="6" w:space="0" w:color="FFFFFF" w:themeColor="background1"/>
            </w:tcBorders>
            <w:noWrap/>
            <w:vAlign w:val="center"/>
          </w:tcPr>
          <w:p w14:paraId="6789D71C" w14:textId="77777777" w:rsidR="005248F3" w:rsidRPr="00C15C6F" w:rsidRDefault="005248F3" w:rsidP="00896A0E">
            <w:pPr>
              <w:spacing w:before="40" w:after="40"/>
              <w:jc w:val="left"/>
              <w:rPr>
                <w:rFonts w:cs="Arial"/>
                <w:sz w:val="18"/>
                <w:szCs w:val="18"/>
              </w:rPr>
            </w:pPr>
            <w:r w:rsidRPr="00C15C6F">
              <w:rPr>
                <w:rFonts w:cs="Arial"/>
                <w:sz w:val="18"/>
                <w:szCs w:val="18"/>
              </w:rPr>
              <w:t>Población objetivo</w:t>
            </w:r>
          </w:p>
        </w:tc>
        <w:tc>
          <w:tcPr>
            <w:tcW w:w="2447" w:type="dxa"/>
            <w:tcBorders>
              <w:top w:val="nil"/>
              <w:left w:val="single" w:sz="6" w:space="0" w:color="FFFFFF" w:themeColor="background1"/>
              <w:right w:val="single" w:sz="6" w:space="0" w:color="FFFFFF" w:themeColor="background1"/>
            </w:tcBorders>
            <w:noWrap/>
            <w:vAlign w:val="center"/>
          </w:tcPr>
          <w:p w14:paraId="2E0E2E5C"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entre 18 y 70 años</w:t>
            </w:r>
          </w:p>
        </w:tc>
        <w:tc>
          <w:tcPr>
            <w:tcW w:w="2447" w:type="dxa"/>
            <w:tcBorders>
              <w:top w:val="nil"/>
              <w:left w:val="single" w:sz="6" w:space="0" w:color="FFFFFF" w:themeColor="background1"/>
              <w:right w:val="single" w:sz="6" w:space="0" w:color="FFFFFF" w:themeColor="background1"/>
            </w:tcBorders>
            <w:vAlign w:val="center"/>
          </w:tcPr>
          <w:p w14:paraId="71153A17"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de 18 años en adelante</w:t>
            </w:r>
          </w:p>
        </w:tc>
        <w:tc>
          <w:tcPr>
            <w:tcW w:w="2454" w:type="dxa"/>
            <w:gridSpan w:val="2"/>
            <w:tcBorders>
              <w:top w:val="nil"/>
              <w:left w:val="single" w:sz="6" w:space="0" w:color="FFFFFF" w:themeColor="background1"/>
            </w:tcBorders>
            <w:noWrap/>
            <w:vAlign w:val="center"/>
          </w:tcPr>
          <w:p w14:paraId="566266CF"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de 18 años en adelante</w:t>
            </w:r>
          </w:p>
        </w:tc>
      </w:tr>
      <w:tr w:rsidR="005248F3" w:rsidRPr="00C15C6F" w14:paraId="2B0FB2B5" w14:textId="77777777" w:rsidTr="00896A0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1390BD4D" w14:textId="77777777" w:rsidR="005248F3" w:rsidRPr="00C15C6F" w:rsidRDefault="005248F3" w:rsidP="00896A0E">
            <w:pPr>
              <w:spacing w:before="40" w:after="40"/>
              <w:jc w:val="left"/>
              <w:rPr>
                <w:rFonts w:cs="Arial"/>
                <w:sz w:val="18"/>
                <w:szCs w:val="18"/>
              </w:rPr>
            </w:pPr>
            <w:r w:rsidRPr="00C15C6F">
              <w:rPr>
                <w:rFonts w:cs="Arial"/>
                <w:sz w:val="18"/>
                <w:szCs w:val="18"/>
              </w:rPr>
              <w:t>Muestra</w:t>
            </w:r>
          </w:p>
        </w:tc>
        <w:tc>
          <w:tcPr>
            <w:tcW w:w="2447" w:type="dxa"/>
            <w:tcBorders>
              <w:left w:val="single" w:sz="6" w:space="0" w:color="FFFFFF" w:themeColor="background1"/>
              <w:right w:val="single" w:sz="6" w:space="0" w:color="FFFFFF" w:themeColor="background1"/>
            </w:tcBorders>
            <w:noWrap/>
            <w:vAlign w:val="center"/>
          </w:tcPr>
          <w:p w14:paraId="32BAFDAD"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10 654 viviendas</w:t>
            </w:r>
          </w:p>
        </w:tc>
        <w:tc>
          <w:tcPr>
            <w:tcW w:w="2447" w:type="dxa"/>
            <w:tcBorders>
              <w:left w:val="single" w:sz="6" w:space="0" w:color="FFFFFF" w:themeColor="background1"/>
              <w:right w:val="single" w:sz="6" w:space="0" w:color="FFFFFF" w:themeColor="background1"/>
            </w:tcBorders>
            <w:vAlign w:val="center"/>
          </w:tcPr>
          <w:p w14:paraId="4AA2B35C"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2 336 viviendas</w:t>
            </w:r>
          </w:p>
        </w:tc>
        <w:tc>
          <w:tcPr>
            <w:tcW w:w="2454" w:type="dxa"/>
            <w:gridSpan w:val="2"/>
            <w:tcBorders>
              <w:left w:val="single" w:sz="6" w:space="0" w:color="FFFFFF" w:themeColor="background1"/>
            </w:tcBorders>
            <w:noWrap/>
            <w:vAlign w:val="center"/>
          </w:tcPr>
          <w:p w14:paraId="5EC79E45"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44 518 viviendas</w:t>
            </w:r>
          </w:p>
        </w:tc>
      </w:tr>
      <w:tr w:rsidR="005248F3" w:rsidRPr="00C15C6F" w14:paraId="13800014" w14:textId="77777777" w:rsidTr="00896A0E">
        <w:trPr>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144783FA" w14:textId="77777777" w:rsidR="005248F3" w:rsidRPr="00C15C6F" w:rsidRDefault="005248F3" w:rsidP="00896A0E">
            <w:pPr>
              <w:spacing w:before="40" w:after="40"/>
              <w:jc w:val="left"/>
              <w:rPr>
                <w:rFonts w:cs="Arial"/>
                <w:sz w:val="18"/>
                <w:szCs w:val="18"/>
              </w:rPr>
            </w:pPr>
            <w:r w:rsidRPr="00C15C6F">
              <w:rPr>
                <w:rFonts w:cs="Arial"/>
                <w:sz w:val="18"/>
                <w:szCs w:val="18"/>
              </w:rPr>
              <w:t>Composición de la muestra</w:t>
            </w:r>
          </w:p>
        </w:tc>
        <w:tc>
          <w:tcPr>
            <w:tcW w:w="2447" w:type="dxa"/>
            <w:tcBorders>
              <w:left w:val="single" w:sz="6" w:space="0" w:color="FFFFFF" w:themeColor="background1"/>
              <w:right w:val="single" w:sz="6" w:space="0" w:color="FFFFFF" w:themeColor="background1"/>
            </w:tcBorders>
            <w:noWrap/>
            <w:vAlign w:val="center"/>
          </w:tcPr>
          <w:p w14:paraId="169EC678"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Nacional</w:t>
            </w:r>
          </w:p>
        </w:tc>
        <w:tc>
          <w:tcPr>
            <w:tcW w:w="2447" w:type="dxa"/>
            <w:tcBorders>
              <w:left w:val="single" w:sz="6" w:space="0" w:color="FFFFFF" w:themeColor="background1"/>
              <w:right w:val="single" w:sz="6" w:space="0" w:color="FFFFFF" w:themeColor="background1"/>
            </w:tcBorders>
            <w:vAlign w:val="center"/>
          </w:tcPr>
          <w:p w14:paraId="6430A95B"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Urbana</w:t>
            </w:r>
          </w:p>
        </w:tc>
        <w:tc>
          <w:tcPr>
            <w:tcW w:w="2454" w:type="dxa"/>
            <w:gridSpan w:val="2"/>
            <w:tcBorders>
              <w:left w:val="single" w:sz="6" w:space="0" w:color="FFFFFF" w:themeColor="background1"/>
            </w:tcBorders>
            <w:noWrap/>
            <w:vAlign w:val="center"/>
          </w:tcPr>
          <w:p w14:paraId="39DDF801"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Nacional y por entidad federativa</w:t>
            </w:r>
          </w:p>
        </w:tc>
      </w:tr>
      <w:tr w:rsidR="005248F3" w:rsidRPr="00C15C6F" w14:paraId="13706546" w14:textId="77777777" w:rsidTr="00896A0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308FBE35" w14:textId="77777777" w:rsidR="005248F3" w:rsidRPr="00C15C6F" w:rsidRDefault="005248F3" w:rsidP="00896A0E">
            <w:pPr>
              <w:spacing w:before="40" w:after="40"/>
              <w:jc w:val="left"/>
              <w:rPr>
                <w:rFonts w:cs="Arial"/>
                <w:sz w:val="18"/>
                <w:szCs w:val="18"/>
              </w:rPr>
            </w:pPr>
            <w:r w:rsidRPr="00C15C6F">
              <w:rPr>
                <w:rFonts w:cs="Arial"/>
                <w:sz w:val="18"/>
                <w:szCs w:val="18"/>
              </w:rPr>
              <w:t>Tipo de entrevista</w:t>
            </w:r>
          </w:p>
        </w:tc>
        <w:tc>
          <w:tcPr>
            <w:tcW w:w="2447" w:type="dxa"/>
            <w:tcBorders>
              <w:left w:val="single" w:sz="6" w:space="0" w:color="FFFFFF" w:themeColor="background1"/>
              <w:right w:val="single" w:sz="6" w:space="0" w:color="FFFFFF" w:themeColor="background1"/>
            </w:tcBorders>
            <w:noWrap/>
            <w:vAlign w:val="center"/>
          </w:tcPr>
          <w:p w14:paraId="1580C0E9"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 xml:space="preserve">Cuestionario de </w:t>
            </w:r>
            <w:proofErr w:type="spellStart"/>
            <w:r w:rsidRPr="00C15C6F">
              <w:rPr>
                <w:rFonts w:cs="Arial"/>
                <w:sz w:val="18"/>
                <w:szCs w:val="18"/>
              </w:rPr>
              <w:t>autollenado</w:t>
            </w:r>
            <w:proofErr w:type="spellEnd"/>
            <w:r w:rsidRPr="00C15C6F">
              <w:rPr>
                <w:rFonts w:cs="Arial"/>
                <w:sz w:val="18"/>
                <w:szCs w:val="18"/>
              </w:rPr>
              <w:t xml:space="preserve"> en papel</w:t>
            </w:r>
          </w:p>
        </w:tc>
        <w:tc>
          <w:tcPr>
            <w:tcW w:w="2447" w:type="dxa"/>
            <w:tcBorders>
              <w:left w:val="single" w:sz="6" w:space="0" w:color="FFFFFF" w:themeColor="background1"/>
              <w:right w:val="single" w:sz="6" w:space="0" w:color="FFFFFF" w:themeColor="background1"/>
            </w:tcBorders>
            <w:vAlign w:val="center"/>
          </w:tcPr>
          <w:p w14:paraId="07757354"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Entrevista presencial en dispositivo electrónico móvil</w:t>
            </w:r>
          </w:p>
        </w:tc>
        <w:tc>
          <w:tcPr>
            <w:tcW w:w="2454" w:type="dxa"/>
            <w:gridSpan w:val="2"/>
            <w:tcBorders>
              <w:left w:val="single" w:sz="6" w:space="0" w:color="FFFFFF" w:themeColor="background1"/>
            </w:tcBorders>
            <w:noWrap/>
            <w:vAlign w:val="center"/>
          </w:tcPr>
          <w:p w14:paraId="3FD61856" w14:textId="77777777" w:rsidR="005248F3" w:rsidRPr="00C15C6F" w:rsidRDefault="005248F3" w:rsidP="00896A0E">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Entrevista directa (cara a cara)</w:t>
            </w:r>
          </w:p>
        </w:tc>
      </w:tr>
      <w:tr w:rsidR="005248F3" w:rsidRPr="00C15C6F" w14:paraId="2F73800F" w14:textId="77777777" w:rsidTr="00896A0E">
        <w:trPr>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59E9F396" w14:textId="77777777" w:rsidR="005248F3" w:rsidRPr="00C15C6F" w:rsidRDefault="005248F3" w:rsidP="00896A0E">
            <w:pPr>
              <w:spacing w:before="40" w:after="40"/>
              <w:jc w:val="left"/>
              <w:rPr>
                <w:rFonts w:cs="Arial"/>
                <w:sz w:val="18"/>
                <w:szCs w:val="18"/>
              </w:rPr>
            </w:pPr>
            <w:r w:rsidRPr="00C15C6F">
              <w:rPr>
                <w:rFonts w:cs="Arial"/>
                <w:sz w:val="18"/>
                <w:szCs w:val="18"/>
              </w:rPr>
              <w:t>Periodo de levantamiento</w:t>
            </w:r>
          </w:p>
        </w:tc>
        <w:tc>
          <w:tcPr>
            <w:tcW w:w="2447" w:type="dxa"/>
            <w:tcBorders>
              <w:left w:val="single" w:sz="6" w:space="0" w:color="FFFFFF" w:themeColor="background1"/>
              <w:bottom w:val="single" w:sz="8" w:space="0" w:color="7C7563" w:themeColor="text1" w:themeTint="A6"/>
              <w:right w:val="single" w:sz="6" w:space="0" w:color="FFFFFF" w:themeColor="background1"/>
            </w:tcBorders>
            <w:noWrap/>
            <w:vAlign w:val="center"/>
          </w:tcPr>
          <w:p w14:paraId="7F32B46E"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Primer trimestre de 2012</w:t>
            </w:r>
          </w:p>
        </w:tc>
        <w:tc>
          <w:tcPr>
            <w:tcW w:w="2447" w:type="dxa"/>
            <w:tcBorders>
              <w:left w:val="single" w:sz="6" w:space="0" w:color="FFFFFF" w:themeColor="background1"/>
              <w:bottom w:val="single" w:sz="8" w:space="0" w:color="7C7563" w:themeColor="text1" w:themeTint="A6"/>
              <w:right w:val="single" w:sz="6" w:space="0" w:color="FFFFFF" w:themeColor="background1"/>
            </w:tcBorders>
            <w:vAlign w:val="center"/>
          </w:tcPr>
          <w:p w14:paraId="5740D23A"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Primer mes de cada trimestre a partir del tercero de 2013</w:t>
            </w:r>
          </w:p>
        </w:tc>
        <w:tc>
          <w:tcPr>
            <w:tcW w:w="2454" w:type="dxa"/>
            <w:gridSpan w:val="2"/>
            <w:tcBorders>
              <w:left w:val="single" w:sz="6" w:space="0" w:color="FFFFFF" w:themeColor="background1"/>
            </w:tcBorders>
            <w:noWrap/>
            <w:vAlign w:val="center"/>
          </w:tcPr>
          <w:p w14:paraId="6CCDD50F" w14:textId="77777777" w:rsidR="005248F3" w:rsidRPr="00C15C6F" w:rsidRDefault="005248F3" w:rsidP="00896A0E">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Agosto-noviembre de 2014</w:t>
            </w:r>
          </w:p>
        </w:tc>
      </w:tr>
    </w:tbl>
    <w:p w14:paraId="7D049098" w14:textId="77777777" w:rsidR="005248F3" w:rsidRPr="00C15C6F" w:rsidRDefault="005248F3" w:rsidP="00864A8A">
      <w:pPr>
        <w:pStyle w:val="Ttulo3"/>
        <w:keepNext/>
        <w:keepLines/>
        <w:spacing w:before="480"/>
        <w:jc w:val="both"/>
        <w:rPr>
          <w:rFonts w:cs="Arial"/>
          <w:spacing w:val="-1"/>
        </w:rPr>
      </w:pPr>
      <w:r w:rsidRPr="00C15C6F">
        <w:rPr>
          <w:rFonts w:cs="Arial"/>
          <w:spacing w:val="-1"/>
        </w:rPr>
        <w:t>Cálculo de promedios y balance anímico general en BIARE</w:t>
      </w:r>
    </w:p>
    <w:p w14:paraId="332C0C8F" w14:textId="77777777" w:rsidR="005248F3" w:rsidRPr="00C15C6F" w:rsidRDefault="005248F3" w:rsidP="005248F3">
      <w:pPr>
        <w:pStyle w:val="Estilo2"/>
        <w:keepNext/>
        <w:keepLines/>
        <w:spacing w:before="240" w:after="0" w:line="240" w:lineRule="auto"/>
        <w:ind w:right="0"/>
        <w:rPr>
          <w:rFonts w:cs="Arial"/>
        </w:rPr>
      </w:pPr>
      <w:r w:rsidRPr="00C15C6F">
        <w:rPr>
          <w:rFonts w:cs="Arial"/>
        </w:rPr>
        <w:t xml:space="preserve">Los promedios de cualquier </w:t>
      </w:r>
      <w:r>
        <w:rPr>
          <w:rFonts w:cs="Arial"/>
        </w:rPr>
        <w:t xml:space="preserve">aspecto </w:t>
      </w:r>
      <w:r w:rsidRPr="00C15C6F">
        <w:rPr>
          <w:rFonts w:cs="Arial"/>
        </w:rPr>
        <w:t xml:space="preserve">de bienestar subjetivo para un grupo poblacional en el que cada individuo del grupo ha valorado </w:t>
      </w:r>
      <w:r>
        <w:rPr>
          <w:rFonts w:cs="Arial"/>
        </w:rPr>
        <w:t xml:space="preserve">su contenido </w:t>
      </w:r>
      <w:r w:rsidRPr="00C15C6F">
        <w:rPr>
          <w:rFonts w:cs="Arial"/>
        </w:rPr>
        <w:t xml:space="preserve">en una escala (en este caso de 0-10) son promedios ponderados, pues cada individuo u observación en una encuesta probabilista tiene un peso específico dependiendo de su probabilidad de </w:t>
      </w:r>
      <w:r>
        <w:rPr>
          <w:rFonts w:cs="Arial"/>
        </w:rPr>
        <w:t>aparecer</w:t>
      </w:r>
      <w:r w:rsidRPr="00C15C6F">
        <w:rPr>
          <w:rFonts w:cs="Arial"/>
        </w:rPr>
        <w:t xml:space="preserve"> en muestra. El inverso de esa probabilidad es lo que se denomina factor de expansión, que nos indica a cuántos individuos representa aquel que cayó en muestra (cuántos individuos hay en la población que comparten las mimas características sociodemográficas y socioeconómicas). De acuerdo con el marco estadístico, el dato que se desprende de cada individuo u observación en muestra, es multiplicado por su correspondiente factor de expansión o ponderador, lo que permite ofrecer datos generalizables al conjunto de la población urbana.</w:t>
      </w:r>
    </w:p>
    <w:p w14:paraId="3BEA8ECF" w14:textId="77777777" w:rsidR="005248F3" w:rsidRPr="00C15C6F" w:rsidRDefault="005248F3" w:rsidP="005248F3">
      <w:pPr>
        <w:pStyle w:val="Estilo2"/>
        <w:spacing w:before="240" w:after="240" w:line="240" w:lineRule="auto"/>
        <w:ind w:right="0"/>
        <w:rPr>
          <w:rFonts w:cs="Arial"/>
        </w:rPr>
      </w:pPr>
      <w:r w:rsidRPr="00C15C6F">
        <w:rPr>
          <w:rFonts w:cs="Arial"/>
        </w:rPr>
        <w:t>Designemos por lo pronto al factor de expansión con la letra w.</w:t>
      </w:r>
    </w:p>
    <w:p w14:paraId="30757244" w14:textId="77777777" w:rsidR="005248F3" w:rsidRPr="00C15C6F" w:rsidRDefault="005248F3" w:rsidP="005248F3">
      <w:pPr>
        <w:pStyle w:val="Estilo2"/>
        <w:spacing w:before="240" w:after="240" w:line="240" w:lineRule="auto"/>
        <w:ind w:right="0"/>
        <w:rPr>
          <w:rFonts w:cs="Arial"/>
        </w:rPr>
      </w:pPr>
      <w:r w:rsidRPr="00C15C6F">
        <w:rPr>
          <w:rFonts w:cs="Arial"/>
        </w:rPr>
        <w:t>El promedio ponderado (PP) de un estado anímico j en particular será entonces:</w:t>
      </w:r>
    </w:p>
    <w:p w14:paraId="24AD7717" w14:textId="77777777" w:rsidR="005248F3" w:rsidRPr="00C15C6F" w:rsidRDefault="005E7339" w:rsidP="005248F3">
      <w:pPr>
        <w:pStyle w:val="Estilo2"/>
        <w:rPr>
          <w:rFonts w:cs="Arial"/>
        </w:rPr>
      </w:pPr>
      <m:oMathPara>
        <m:oMathParaPr>
          <m:jc m:val="left"/>
        </m:oMathParaPr>
        <m:oMath>
          <m:sSub>
            <m:sSubPr>
              <m:ctrlPr>
                <w:rPr>
                  <w:rFonts w:ascii="Cambria Math" w:hAnsi="Cambria Math" w:cs="Arial"/>
                  <w:i/>
                </w:rPr>
              </m:ctrlPr>
            </m:sSubPr>
            <m:e>
              <m:r>
                <w:rPr>
                  <w:rFonts w:ascii="Cambria Math" w:hAnsi="Cambria Math" w:cs="Arial"/>
                </w:rPr>
                <m:t>PP</m:t>
              </m:r>
            </m:e>
            <m:sub>
              <m:r>
                <w:rPr>
                  <w:rFonts w:ascii="Cambria Math" w:hAnsi="Cambria Math" w:cs="Arial"/>
                </w:rPr>
                <m:t xml:space="preserve">j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m:t>
                  </m:r>
                </m:e>
                <m:sub>
                  <m:r>
                    <w:rPr>
                      <w:rFonts w:ascii="Cambria Math" w:hAnsi="Cambria Math" w:cs="Arial"/>
                    </w:rPr>
                    <m:t>ijk</m:t>
                  </m:r>
                </m:sub>
              </m:sSub>
            </m:e>
          </m:nary>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r>
                            <w:rPr>
                              <w:rFonts w:ascii="Cambria Math" w:hAnsi="Cambria Math" w:cs="Arial"/>
                              <w:color w:val="27251F" w:themeColor="text1"/>
                            </w:rPr>
                            <m:t>k</m:t>
                          </m:r>
                        </m:sub>
                      </m:sSub>
                    </m:e>
                  </m:nary>
                </m:den>
              </m:f>
            </m:e>
          </m:d>
        </m:oMath>
      </m:oMathPara>
    </w:p>
    <w:p w14:paraId="2DBE85C6" w14:textId="77777777" w:rsidR="005248F3" w:rsidRPr="00C15C6F" w:rsidRDefault="005248F3" w:rsidP="005248F3">
      <w:pPr>
        <w:pStyle w:val="Estilo2"/>
        <w:spacing w:after="120"/>
        <w:ind w:left="284"/>
        <w:rPr>
          <w:rFonts w:cs="Arial"/>
          <w:i/>
        </w:rPr>
      </w:pPr>
      <w:r w:rsidRPr="00C15C6F">
        <w:rPr>
          <w:rFonts w:cs="Arial"/>
          <w:i/>
        </w:rPr>
        <w:t>En donde:</w:t>
      </w:r>
    </w:p>
    <w:p w14:paraId="011EBD4C" w14:textId="77777777" w:rsidR="005248F3" w:rsidRPr="00C15C6F" w:rsidRDefault="005E7339" w:rsidP="005248F3">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ijk </m:t>
              </m:r>
            </m:sub>
          </m:sSub>
          <m:r>
            <w:rPr>
              <w:rFonts w:ascii="Cambria Math" w:hAnsi="Cambria Math" w:cs="Arial"/>
            </w:rPr>
            <m:t>=Valor asignado por la observación i de la población k al estado anímico j</m:t>
          </m:r>
        </m:oMath>
      </m:oMathPara>
    </w:p>
    <w:p w14:paraId="1350C136" w14:textId="77777777" w:rsidR="005248F3" w:rsidRPr="00C15C6F" w:rsidRDefault="005E7339" w:rsidP="005248F3">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 xml:space="preserve">ik </m:t>
              </m:r>
            </m:sub>
          </m:sSub>
          <m:r>
            <w:rPr>
              <w:rFonts w:ascii="Cambria Math" w:hAnsi="Cambria Math" w:cs="Arial"/>
            </w:rPr>
            <m:t xml:space="preserve">=factor de expansión de la observación </m:t>
          </m:r>
          <m:r>
            <w:rPr>
              <w:rFonts w:ascii="Cambria Math" w:hAnsi="Cambria Math" w:cs="Arial"/>
              <w:color w:val="27251F" w:themeColor="text1"/>
            </w:rPr>
            <m:t xml:space="preserve">i de la población k </m:t>
          </m:r>
        </m:oMath>
      </m:oMathPara>
    </w:p>
    <w:p w14:paraId="1C10FBBA" w14:textId="77777777" w:rsidR="005248F3" w:rsidRPr="00C15C6F" w:rsidRDefault="005E7339" w:rsidP="005248F3">
      <w:pPr>
        <w:pStyle w:val="Estilo2"/>
        <w:spacing w:after="120"/>
        <w:ind w:left="284"/>
        <w:rPr>
          <w:rFonts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r>
          <w:rPr>
            <w:rFonts w:ascii="Cambria Math" w:hAnsi="Cambria Math" w:cs="Arial"/>
          </w:rPr>
          <m:t xml:space="preserve"> es entonces toda la población </m:t>
        </m:r>
        <m:r>
          <w:rPr>
            <w:rFonts w:ascii="Cambria Math" w:hAnsi="Cambria Math" w:cs="Arial"/>
            <w:color w:val="27251F" w:themeColor="text1"/>
          </w:rPr>
          <m:t>k</m:t>
        </m:r>
        <m:r>
          <w:rPr>
            <w:rFonts w:ascii="Cambria Math" w:hAnsi="Cambria Math" w:cs="Arial"/>
          </w:rPr>
          <m:t>.</m:t>
        </m:r>
      </m:oMath>
      <w:r w:rsidR="005248F3" w:rsidRPr="00C15C6F">
        <w:rPr>
          <w:rFonts w:cs="Arial"/>
        </w:rPr>
        <w:t xml:space="preserve"> </w:t>
      </w:r>
    </w:p>
    <w:p w14:paraId="5295DC02" w14:textId="77777777" w:rsidR="005248F3" w:rsidRPr="00C15C6F" w:rsidRDefault="005248F3" w:rsidP="005248F3">
      <w:pPr>
        <w:pStyle w:val="Estilo2"/>
        <w:spacing w:before="240" w:after="240" w:line="240" w:lineRule="auto"/>
        <w:ind w:right="0"/>
        <w:rPr>
          <w:rFonts w:cs="Arial"/>
        </w:rPr>
      </w:pPr>
      <w:r w:rsidRPr="00C15C6F">
        <w:rPr>
          <w:rFonts w:cs="Arial"/>
        </w:rPr>
        <w:lastRenderedPageBreak/>
        <w:t>Ahora bien</w:t>
      </w:r>
      <w:r w:rsidR="00A94D36">
        <w:rPr>
          <w:rFonts w:cs="Arial"/>
        </w:rPr>
        <w:t>,</w:t>
      </w:r>
      <w:r w:rsidRPr="00C15C6F">
        <w:rPr>
          <w:rFonts w:cs="Arial"/>
        </w:rPr>
        <w:t xml:space="preserve"> para calcular el balance anímico general se hace lo siguiente</w:t>
      </w:r>
    </w:p>
    <w:p w14:paraId="5A261B38" w14:textId="77777777" w:rsidR="005248F3" w:rsidRPr="00C15C6F" w:rsidRDefault="005248F3" w:rsidP="005248F3">
      <w:pPr>
        <w:pStyle w:val="Estilo2"/>
        <w:spacing w:before="240" w:after="240" w:line="240" w:lineRule="auto"/>
        <w:ind w:right="0"/>
        <w:rPr>
          <w:rFonts w:cs="Arial"/>
        </w:rPr>
      </w:pPr>
      <w:r w:rsidRPr="00C15C6F">
        <w:rPr>
          <w:rFonts w:cs="Arial"/>
        </w:rPr>
        <w:t>Para cada observación se suman sus emociones positivas y sus emociones negativas, con el fin de restar la suma de las segundas a las primeras.</w:t>
      </w:r>
    </w:p>
    <w:p w14:paraId="02EF1774" w14:textId="77777777" w:rsidR="005248F3" w:rsidRPr="00C15C6F" w:rsidRDefault="005E7339" w:rsidP="005248F3">
      <w:pPr>
        <w:pStyle w:val="Estilo2"/>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e>
              </m:nary>
            </m:e>
          </m:nary>
        </m:oMath>
      </m:oMathPara>
    </w:p>
    <w:p w14:paraId="29636408" w14:textId="77777777" w:rsidR="005248F3" w:rsidRPr="00C15C6F" w:rsidRDefault="005248F3" w:rsidP="005248F3">
      <w:pPr>
        <w:pStyle w:val="Estilo2"/>
        <w:spacing w:after="120"/>
        <w:ind w:left="284"/>
        <w:rPr>
          <w:rFonts w:cs="Arial"/>
          <w:i/>
        </w:rPr>
      </w:pPr>
      <w:r w:rsidRPr="00C15C6F">
        <w:rPr>
          <w:rFonts w:cs="Arial"/>
          <w:i/>
        </w:rPr>
        <w:t>En donde:</w:t>
      </w:r>
    </w:p>
    <w:p w14:paraId="650144CC" w14:textId="77777777" w:rsidR="005248F3" w:rsidRPr="00C15C6F" w:rsidRDefault="005248F3" w:rsidP="005248F3">
      <w:pPr>
        <w:pStyle w:val="Estilo2"/>
        <w:spacing w:after="120"/>
        <w:ind w:left="284"/>
        <w:rPr>
          <w:rFonts w:cs="Arial"/>
          <w:i/>
        </w:rPr>
      </w:pPr>
      <w:r w:rsidRPr="00C15C6F">
        <w:rPr>
          <w:rFonts w:cs="Arial"/>
          <w:i/>
        </w:rPr>
        <w:t xml:space="preserve">VP = Valoraciones dadas a emociones positivas </w:t>
      </w:r>
    </w:p>
    <w:p w14:paraId="7CB9384C" w14:textId="77777777" w:rsidR="005248F3" w:rsidRPr="00C15C6F" w:rsidRDefault="005248F3" w:rsidP="005248F3">
      <w:pPr>
        <w:pStyle w:val="Estilo2"/>
        <w:spacing w:after="120"/>
        <w:ind w:left="284"/>
        <w:rPr>
          <w:rFonts w:cs="Arial"/>
          <w:i/>
        </w:rPr>
      </w:pPr>
      <w:r w:rsidRPr="00C15C6F">
        <w:rPr>
          <w:rFonts w:cs="Arial"/>
          <w:i/>
        </w:rPr>
        <w:t>VN = Valoraciones dadas a emociones negativas</w:t>
      </w:r>
    </w:p>
    <w:p w14:paraId="68B1B4EB" w14:textId="77777777" w:rsidR="005248F3" w:rsidRPr="00C15C6F" w:rsidRDefault="005248F3" w:rsidP="005248F3">
      <w:pPr>
        <w:pStyle w:val="Estilo2"/>
        <w:keepLines/>
        <w:spacing w:before="240" w:after="0" w:line="240" w:lineRule="auto"/>
        <w:ind w:right="0"/>
        <w:rPr>
          <w:rFonts w:cs="Arial"/>
        </w:rPr>
      </w:pPr>
      <w:r w:rsidRPr="00C15C6F">
        <w:rPr>
          <w:rFonts w:cs="Arial"/>
        </w:rPr>
        <w:t>Dado que puede haber un puntaje máximo de +50 y un mínimo de -50 los valores del balance obtenido para la observación individual se expresan en una escala que va de +10 a -10. Así por ejemplo si el balance en la escala original para el i-</w:t>
      </w:r>
      <w:proofErr w:type="spellStart"/>
      <w:r w:rsidRPr="00C15C6F">
        <w:rPr>
          <w:rFonts w:cs="Arial"/>
        </w:rPr>
        <w:t>ésimo</w:t>
      </w:r>
      <w:proofErr w:type="spellEnd"/>
      <w:r w:rsidRPr="00C15C6F">
        <w:rPr>
          <w:rFonts w:cs="Arial"/>
        </w:rPr>
        <w:t xml:space="preserve"> individuo en muestra fue de +8, por regla de tres se tiene:</w:t>
      </w:r>
    </w:p>
    <w:p w14:paraId="04767836" w14:textId="77777777" w:rsidR="005248F3" w:rsidRPr="00C15C6F" w:rsidRDefault="005248F3" w:rsidP="005248F3">
      <w:pPr>
        <w:pStyle w:val="Estilo2"/>
        <w:spacing w:before="240" w:after="0"/>
        <w:ind w:left="284"/>
        <w:rPr>
          <w:rFonts w:cs="Arial"/>
          <w:i/>
        </w:rPr>
      </w:pPr>
      <w:r w:rsidRPr="00C15C6F">
        <w:rPr>
          <w:rFonts w:cs="Arial"/>
          <w:i/>
        </w:rPr>
        <w:t xml:space="preserve">50    </w:t>
      </w:r>
      <w:r w:rsidRPr="00C15C6F">
        <w:rPr>
          <w:rFonts w:cs="Arial"/>
          <w:i/>
        </w:rPr>
        <w:sym w:font="Wingdings" w:char="F0E0"/>
      </w:r>
      <w:r w:rsidRPr="00C15C6F">
        <w:rPr>
          <w:rFonts w:cs="Arial"/>
          <w:i/>
        </w:rPr>
        <w:t xml:space="preserve">    10</w:t>
      </w:r>
    </w:p>
    <w:p w14:paraId="4FEE651E" w14:textId="77777777" w:rsidR="005248F3" w:rsidRPr="00C15C6F" w:rsidRDefault="005248F3" w:rsidP="005248F3">
      <w:pPr>
        <w:pStyle w:val="Estilo2"/>
        <w:spacing w:after="120"/>
        <w:ind w:left="284"/>
        <w:rPr>
          <w:rFonts w:cs="Arial"/>
          <w:i/>
        </w:rPr>
      </w:pPr>
      <w:r w:rsidRPr="00C15C6F">
        <w:rPr>
          <w:rFonts w:cs="Arial"/>
          <w:i/>
        </w:rPr>
        <w:t xml:space="preserve"> 8     </w:t>
      </w:r>
      <w:r w:rsidRPr="00C15C6F">
        <w:rPr>
          <w:rFonts w:cs="Arial"/>
          <w:i/>
        </w:rPr>
        <w:sym w:font="Wingdings" w:char="F0E0"/>
      </w:r>
      <w:r w:rsidRPr="00C15C6F">
        <w:rPr>
          <w:rFonts w:cs="Arial"/>
          <w:i/>
        </w:rPr>
        <w:t xml:space="preserve">      x</w:t>
      </w:r>
    </w:p>
    <w:p w14:paraId="07A9FDE7" w14:textId="77777777" w:rsidR="005248F3" w:rsidRPr="00C15C6F" w:rsidRDefault="005248F3" w:rsidP="005248F3">
      <w:pPr>
        <w:pStyle w:val="Estilo2"/>
        <w:spacing w:after="120"/>
        <w:ind w:left="284"/>
        <w:rPr>
          <w:rFonts w:cs="Arial"/>
          <w:i/>
        </w:rPr>
      </w:pPr>
      <w:r w:rsidRPr="00C15C6F">
        <w:rPr>
          <w:rFonts w:cs="Arial"/>
          <w:i/>
        </w:rPr>
        <w:t xml:space="preserve">En donde:   </w:t>
      </w:r>
      <m:oMath>
        <m:r>
          <w:rPr>
            <w:rFonts w:ascii="Cambria Math" w:hAnsi="Cambria Math" w:cs="Arial"/>
          </w:rPr>
          <m:t>x =</m:t>
        </m:r>
        <m:f>
          <m:fPr>
            <m:ctrlPr>
              <w:rPr>
                <w:rFonts w:ascii="Cambria Math" w:hAnsi="Cambria Math" w:cs="Arial"/>
                <w:i/>
              </w:rPr>
            </m:ctrlPr>
          </m:fPr>
          <m:num>
            <m:r>
              <w:rPr>
                <w:rFonts w:ascii="Cambria Math" w:hAnsi="Cambria Math" w:cs="Arial"/>
              </w:rPr>
              <m:t>8 * 10</m:t>
            </m:r>
          </m:num>
          <m:den>
            <m:r>
              <w:rPr>
                <w:rFonts w:ascii="Cambria Math" w:hAnsi="Cambria Math" w:cs="Arial"/>
              </w:rPr>
              <m:t>50</m:t>
            </m:r>
          </m:den>
        </m:f>
      </m:oMath>
    </w:p>
    <w:p w14:paraId="1F7E3DC5" w14:textId="77777777" w:rsidR="005248F3" w:rsidRPr="00C15C6F" w:rsidRDefault="005248F3" w:rsidP="005248F3">
      <w:pPr>
        <w:pStyle w:val="Estilo2"/>
        <w:spacing w:before="240" w:after="240" w:line="240" w:lineRule="auto"/>
        <w:ind w:right="0"/>
        <w:rPr>
          <w:rFonts w:cs="Arial"/>
        </w:rPr>
      </w:pPr>
      <w:r w:rsidRPr="00C15C6F">
        <w:rPr>
          <w:rFonts w:cs="Arial"/>
        </w:rPr>
        <w:t>Lo que arrojaría un Balance Individual (B</w:t>
      </w:r>
      <w:r w:rsidRPr="00C15C6F">
        <w:rPr>
          <w:rFonts w:cs="Arial"/>
          <w:vertAlign w:val="subscript"/>
        </w:rPr>
        <w:t>i</w:t>
      </w:r>
      <w:r w:rsidRPr="00C15C6F">
        <w:rPr>
          <w:rFonts w:cs="Arial"/>
        </w:rPr>
        <w:t>) de 1.6</w:t>
      </w:r>
    </w:p>
    <w:p w14:paraId="4914608B" w14:textId="77777777" w:rsidR="005248F3" w:rsidRPr="00C15C6F" w:rsidRDefault="005248F3" w:rsidP="005248F3">
      <w:pPr>
        <w:pStyle w:val="Estilo2"/>
        <w:spacing w:before="240" w:after="240" w:line="240" w:lineRule="auto"/>
        <w:ind w:right="0"/>
        <w:rPr>
          <w:rFonts w:cs="Arial"/>
        </w:rPr>
      </w:pPr>
      <w:r w:rsidRPr="00C15C6F">
        <w:rPr>
          <w:rFonts w:cs="Arial"/>
        </w:rPr>
        <w:t>Generalizando entonces:</w:t>
      </w:r>
    </w:p>
    <w:p w14:paraId="2DC89442" w14:textId="77777777" w:rsidR="005248F3" w:rsidRPr="00C15C6F" w:rsidRDefault="005E7339" w:rsidP="005248F3">
      <w:pPr>
        <w:pStyle w:val="Estilo2"/>
        <w:rPr>
          <w:rFonts w:cs="Arial"/>
        </w:rPr>
      </w:pPr>
      <m:oMathPara>
        <m:oMathParaPr>
          <m:jc m:val="left"/>
        </m:oMathParaPr>
        <m:oMath>
          <m:sSub>
            <m:sSubPr>
              <m:ctrlPr>
                <w:rPr>
                  <w:rFonts w:ascii="Cambria Math" w:hAnsi="Cambria Math" w:cs="Arial"/>
                  <w:i/>
                </w:rPr>
              </m:ctrlPr>
            </m:sSubPr>
            <m:e>
              <m:r>
                <w:rPr>
                  <w:rFonts w:ascii="Cambria Math" w:hAnsi="Cambria Math" w:cs="Arial"/>
                </w:rPr>
                <m:t>B</m:t>
              </m:r>
            </m:e>
            <m:sub>
              <m:r>
                <w:rPr>
                  <w:rFonts w:ascii="Cambria Math" w:hAnsi="Cambria Math" w:cs="Arial"/>
                </w:rPr>
                <m:t xml:space="preserve">i </m:t>
              </m:r>
            </m:sub>
          </m:sSub>
          <m:r>
            <w:rPr>
              <w:rFonts w:ascii="Cambria Math" w:hAnsi="Cambria Math" w:cs="Arial"/>
            </w:rPr>
            <m:t xml:space="preserve">= </m:t>
          </m:r>
          <m:d>
            <m:dPr>
              <m:ctrlPr>
                <w:rPr>
                  <w:rFonts w:ascii="Cambria Math" w:hAnsi="Cambria Math" w:cs="Arial"/>
                  <w:i/>
                </w:rPr>
              </m:ctrlPr>
            </m:dPr>
            <m:e>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r>
                        <w:rPr>
                          <w:rFonts w:ascii="Cambria Math" w:hAnsi="Cambria Math" w:cs="Arial"/>
                        </w:rPr>
                        <m:t xml:space="preserve"> </m:t>
                      </m:r>
                    </m:e>
                  </m:nary>
                </m:e>
              </m:nary>
            </m:e>
          </m:d>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r>
                    <w:rPr>
                      <w:rFonts w:ascii="Cambria Math" w:hAnsi="Cambria Math" w:cs="Arial"/>
                    </w:rPr>
                    <m:t>10</m:t>
                  </m:r>
                </m:num>
                <m:den>
                  <m:r>
                    <w:rPr>
                      <w:rFonts w:ascii="Cambria Math" w:hAnsi="Cambria Math" w:cs="Arial"/>
                    </w:rPr>
                    <m:t>50</m:t>
                  </m:r>
                </m:den>
              </m:f>
            </m:e>
          </m:d>
        </m:oMath>
      </m:oMathPara>
    </w:p>
    <w:p w14:paraId="02EC60B4" w14:textId="77777777" w:rsidR="005248F3" w:rsidRPr="00C15C6F" w:rsidRDefault="005248F3" w:rsidP="005248F3">
      <w:pPr>
        <w:pStyle w:val="Estilo2"/>
        <w:spacing w:before="240" w:after="240" w:line="240" w:lineRule="auto"/>
        <w:ind w:right="0"/>
        <w:rPr>
          <w:rFonts w:cs="Arial"/>
        </w:rPr>
      </w:pPr>
      <w:r w:rsidRPr="00C15C6F">
        <w:rPr>
          <w:rFonts w:cs="Arial"/>
        </w:rPr>
        <w:t>Por otro lado, el promedio ponderado de los balances para el k-</w:t>
      </w:r>
      <w:proofErr w:type="spellStart"/>
      <w:r w:rsidRPr="00C15C6F">
        <w:rPr>
          <w:rFonts w:cs="Arial"/>
        </w:rPr>
        <w:t>ésimo</w:t>
      </w:r>
      <w:proofErr w:type="spellEnd"/>
      <w:r w:rsidRPr="00C15C6F">
        <w:rPr>
          <w:rFonts w:cs="Arial"/>
        </w:rPr>
        <w:t xml:space="preserve"> grupo poblacional, se obtiene:</w:t>
      </w:r>
    </w:p>
    <w:p w14:paraId="414679C3" w14:textId="77777777" w:rsidR="005248F3" w:rsidRPr="00C15C6F" w:rsidRDefault="005E7339" w:rsidP="005248F3">
      <w:pPr>
        <w:pStyle w:val="Estilo2"/>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B</m:t>
                  </m:r>
                </m:e>
                <m:sub>
                  <m:r>
                    <w:rPr>
                      <w:rFonts w:ascii="Cambria Math" w:hAnsi="Cambria Math" w:cs="Arial"/>
                    </w:rPr>
                    <m:t>ik</m:t>
                  </m:r>
                </m:sub>
              </m:sSub>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den>
                  </m:f>
                </m:e>
              </m:d>
            </m:e>
          </m:nary>
        </m:oMath>
      </m:oMathPara>
    </w:p>
    <w:p w14:paraId="47B9F34D" w14:textId="77777777" w:rsidR="005248F3" w:rsidRPr="00C15C6F" w:rsidRDefault="005248F3" w:rsidP="005248F3">
      <w:pPr>
        <w:pStyle w:val="Ttulo3"/>
        <w:spacing w:before="360"/>
        <w:rPr>
          <w:rFonts w:cs="Arial"/>
          <w:spacing w:val="-1"/>
        </w:rPr>
      </w:pPr>
      <w:r w:rsidRPr="00C15C6F">
        <w:rPr>
          <w:rFonts w:cs="Arial"/>
          <w:spacing w:val="-1"/>
        </w:rPr>
        <w:t>Cálculo del indicador de confianza del consumidor</w:t>
      </w:r>
    </w:p>
    <w:p w14:paraId="43B7AA10" w14:textId="77777777" w:rsidR="005248F3" w:rsidRDefault="005248F3" w:rsidP="005248F3">
      <w:pPr>
        <w:pStyle w:val="Estilo2"/>
        <w:spacing w:before="240" w:after="0" w:line="240" w:lineRule="auto"/>
        <w:ind w:right="0"/>
        <w:rPr>
          <w:rFonts w:cs="Arial"/>
        </w:rPr>
      </w:pPr>
      <w:r w:rsidRPr="00C15C6F">
        <w:rPr>
          <w:rFonts w:cs="Arial"/>
        </w:rPr>
        <w:t xml:space="preserve">El indicador de confianza del consumidor se construye a partir de cinco preguntas de la ENCO: </w:t>
      </w:r>
    </w:p>
    <w:p w14:paraId="78040086" w14:textId="77777777" w:rsidR="005248F3" w:rsidRPr="00AB62CA" w:rsidRDefault="005248F3" w:rsidP="001A5A9F">
      <w:pPr>
        <w:pStyle w:val="Estilo2"/>
        <w:numPr>
          <w:ilvl w:val="0"/>
          <w:numId w:val="5"/>
        </w:numPr>
        <w:spacing w:before="120" w:after="0" w:line="240" w:lineRule="auto"/>
        <w:ind w:left="1434" w:right="0" w:hanging="357"/>
        <w:rPr>
          <w:rFonts w:cs="Arial"/>
        </w:rPr>
      </w:pPr>
      <w:r w:rsidRPr="001A5A9F">
        <w:rPr>
          <w:rFonts w:cs="Arial"/>
          <w:i/>
          <w:caps/>
        </w:rPr>
        <w:t>s</w:t>
      </w:r>
      <w:r w:rsidRPr="00C15C6F">
        <w:rPr>
          <w:rFonts w:cs="Arial"/>
          <w:i/>
        </w:rPr>
        <w:t xml:space="preserve">ituación económica actual de los miembros del hogar comparada con la que tenían hace 12 meses; </w:t>
      </w:r>
    </w:p>
    <w:p w14:paraId="4C951747" w14:textId="77777777" w:rsidR="005248F3" w:rsidRPr="00AB62CA" w:rsidRDefault="001A5A9F" w:rsidP="00E07130">
      <w:pPr>
        <w:pStyle w:val="Estilo2"/>
        <w:keepLines/>
        <w:numPr>
          <w:ilvl w:val="0"/>
          <w:numId w:val="5"/>
        </w:numPr>
        <w:spacing w:before="120" w:after="0" w:line="240" w:lineRule="auto"/>
        <w:ind w:left="1434" w:right="0" w:hanging="357"/>
        <w:rPr>
          <w:rFonts w:cs="Arial"/>
        </w:rPr>
      </w:pPr>
      <w:r>
        <w:rPr>
          <w:rFonts w:cs="Arial"/>
          <w:i/>
        </w:rPr>
        <w:lastRenderedPageBreak/>
        <w:t>S</w:t>
      </w:r>
      <w:r w:rsidR="005248F3" w:rsidRPr="00C15C6F">
        <w:rPr>
          <w:rFonts w:cs="Arial"/>
          <w:i/>
        </w:rPr>
        <w:t xml:space="preserve">ituación económica esperada dentro de 12 meses de los miembros respecto </w:t>
      </w:r>
      <w:r w:rsidR="005523AB">
        <w:rPr>
          <w:rFonts w:cs="Arial"/>
          <w:i/>
        </w:rPr>
        <w:t>de</w:t>
      </w:r>
      <w:r w:rsidR="005248F3" w:rsidRPr="00C15C6F">
        <w:rPr>
          <w:rFonts w:cs="Arial"/>
          <w:i/>
        </w:rPr>
        <w:t xml:space="preserve"> la actual; </w:t>
      </w:r>
    </w:p>
    <w:p w14:paraId="0EAAEFB7" w14:textId="77777777" w:rsidR="005248F3" w:rsidRPr="00AB62CA" w:rsidRDefault="001A5A9F" w:rsidP="001A5A9F">
      <w:pPr>
        <w:pStyle w:val="Estilo2"/>
        <w:numPr>
          <w:ilvl w:val="0"/>
          <w:numId w:val="5"/>
        </w:numPr>
        <w:spacing w:before="120" w:after="0" w:line="240" w:lineRule="auto"/>
        <w:ind w:left="1434" w:right="0" w:hanging="357"/>
        <w:rPr>
          <w:rFonts w:cs="Arial"/>
        </w:rPr>
      </w:pPr>
      <w:r>
        <w:rPr>
          <w:rFonts w:cs="Arial"/>
          <w:i/>
        </w:rPr>
        <w:t>S</w:t>
      </w:r>
      <w:r w:rsidR="005248F3" w:rsidRPr="00C15C6F">
        <w:rPr>
          <w:rFonts w:cs="Arial"/>
          <w:i/>
        </w:rPr>
        <w:t xml:space="preserve">ituación económica actual del país comparada con la de hace 12 meses; </w:t>
      </w:r>
    </w:p>
    <w:p w14:paraId="4EBAE8B1" w14:textId="77777777" w:rsidR="005248F3" w:rsidRPr="00AB62CA" w:rsidRDefault="001A5A9F" w:rsidP="001A5A9F">
      <w:pPr>
        <w:pStyle w:val="Estilo2"/>
        <w:numPr>
          <w:ilvl w:val="0"/>
          <w:numId w:val="5"/>
        </w:numPr>
        <w:spacing w:before="120" w:after="0" w:line="240" w:lineRule="auto"/>
        <w:ind w:left="1434" w:right="0" w:hanging="357"/>
        <w:rPr>
          <w:rFonts w:cs="Arial"/>
        </w:rPr>
      </w:pPr>
      <w:r>
        <w:rPr>
          <w:rFonts w:cs="Arial"/>
          <w:i/>
        </w:rPr>
        <w:t>S</w:t>
      </w:r>
      <w:r w:rsidR="005248F3" w:rsidRPr="00C15C6F">
        <w:rPr>
          <w:rFonts w:cs="Arial"/>
          <w:i/>
        </w:rPr>
        <w:t xml:space="preserve">ituación económica del país esperada dentro de 12 meses respecto </w:t>
      </w:r>
      <w:r w:rsidR="005523AB">
        <w:rPr>
          <w:rFonts w:cs="Arial"/>
          <w:i/>
        </w:rPr>
        <w:t>de</w:t>
      </w:r>
      <w:r w:rsidR="005248F3" w:rsidRPr="00C15C6F">
        <w:rPr>
          <w:rFonts w:cs="Arial"/>
          <w:i/>
        </w:rPr>
        <w:t xml:space="preserve"> la actual; y </w:t>
      </w:r>
    </w:p>
    <w:p w14:paraId="737DA464" w14:textId="77777777" w:rsidR="005248F3" w:rsidRPr="00C15C6F" w:rsidRDefault="001A5A9F" w:rsidP="001A5A9F">
      <w:pPr>
        <w:pStyle w:val="Estilo2"/>
        <w:numPr>
          <w:ilvl w:val="0"/>
          <w:numId w:val="5"/>
        </w:numPr>
        <w:spacing w:before="120" w:after="0" w:line="240" w:lineRule="auto"/>
        <w:ind w:left="1434" w:right="0" w:hanging="357"/>
        <w:rPr>
          <w:rFonts w:cs="Arial"/>
        </w:rPr>
      </w:pPr>
      <w:r>
        <w:rPr>
          <w:rFonts w:cs="Arial"/>
          <w:i/>
        </w:rPr>
        <w:t>P</w:t>
      </w:r>
      <w:r w:rsidR="005248F3" w:rsidRPr="00C15C6F">
        <w:rPr>
          <w:rFonts w:cs="Arial"/>
          <w:i/>
        </w:rPr>
        <w:t>osibilidades actuales, comparadas con las de hace 12 meses, de los integrantes del hogar para realizar compras de muebles, televisor, lavadora, otros aparatos electrodomésticos, etcétera.</w:t>
      </w:r>
    </w:p>
    <w:p w14:paraId="36188538" w14:textId="77777777" w:rsidR="005248F3" w:rsidRPr="00C15C6F" w:rsidRDefault="005248F3" w:rsidP="005248F3">
      <w:pPr>
        <w:pStyle w:val="Estilo2"/>
        <w:spacing w:before="240" w:after="0" w:line="240" w:lineRule="auto"/>
        <w:ind w:right="0"/>
        <w:rPr>
          <w:rFonts w:cs="Arial"/>
        </w:rPr>
      </w:pPr>
      <w:r w:rsidRPr="00C15C6F">
        <w:rPr>
          <w:rFonts w:cs="Arial"/>
        </w:rPr>
        <w:t>Se pondera la respuesta de cada persona, en las preguntas mencionadas, de acuerdo con el siguiente cuadro.</w:t>
      </w:r>
    </w:p>
    <w:p w14:paraId="65BB769B" w14:textId="77777777" w:rsidR="005248F3" w:rsidRPr="00C15C6F" w:rsidRDefault="005248F3" w:rsidP="0032249D">
      <w:pPr>
        <w:pStyle w:val="Estilo2"/>
        <w:spacing w:before="360" w:after="20" w:line="240" w:lineRule="auto"/>
        <w:ind w:right="0"/>
        <w:jc w:val="center"/>
        <w:rPr>
          <w:rFonts w:eastAsia="Times New Roman" w:cs="Arial"/>
          <w:b/>
          <w:iCs/>
          <w:smallCaps/>
          <w:snapToGrid w:val="0"/>
          <w:sz w:val="22"/>
          <w:lang w:eastAsia="es-ES"/>
        </w:rPr>
      </w:pPr>
      <w:r w:rsidRPr="00C15C6F">
        <w:rPr>
          <w:rFonts w:eastAsia="Times New Roman" w:cs="Arial"/>
          <w:b/>
          <w:iCs/>
          <w:smallCaps/>
          <w:snapToGrid w:val="0"/>
          <w:sz w:val="22"/>
          <w:lang w:eastAsia="es-ES"/>
        </w:rPr>
        <w:t>Ponderadores para respuestas en ENCO</w:t>
      </w:r>
    </w:p>
    <w:tbl>
      <w:tblPr>
        <w:tblStyle w:val="Listavistosa-nfasis62"/>
        <w:tblW w:w="0" w:type="auto"/>
        <w:jc w:val="center"/>
        <w:tblLook w:val="04A0" w:firstRow="1" w:lastRow="0" w:firstColumn="1" w:lastColumn="0" w:noHBand="0" w:noVBand="1"/>
      </w:tblPr>
      <w:tblGrid>
        <w:gridCol w:w="1967"/>
        <w:gridCol w:w="1758"/>
        <w:gridCol w:w="1761"/>
      </w:tblGrid>
      <w:tr w:rsidR="00F83E10" w:rsidRPr="00C15C6F" w14:paraId="0C5C2C0B" w14:textId="77777777" w:rsidTr="00F838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val="restart"/>
            <w:tcBorders>
              <w:top w:val="single" w:sz="6" w:space="0" w:color="7C7563" w:themeColor="text1" w:themeTint="A6"/>
              <w:left w:val="single" w:sz="6" w:space="0" w:color="7C7563" w:themeColor="text1" w:themeTint="A6"/>
              <w:bottom w:val="single" w:sz="6" w:space="0" w:color="FFFFFF" w:themeColor="background1"/>
              <w:right w:val="single" w:sz="6" w:space="0" w:color="FFFFFF" w:themeColor="background1"/>
            </w:tcBorders>
            <w:shd w:val="clear" w:color="auto" w:fill="393B5F"/>
            <w:vAlign w:val="center"/>
          </w:tcPr>
          <w:p w14:paraId="63C1FA2A" w14:textId="77777777" w:rsidR="00F83E10" w:rsidRPr="006F6540" w:rsidRDefault="00F83E10" w:rsidP="001577F4">
            <w:pPr>
              <w:pStyle w:val="Estilo2"/>
              <w:spacing w:after="0" w:line="240" w:lineRule="auto"/>
              <w:jc w:val="center"/>
              <w:rPr>
                <w:rFonts w:cs="Arial"/>
                <w:b w:val="0"/>
                <w:sz w:val="18"/>
                <w:szCs w:val="18"/>
              </w:rPr>
            </w:pPr>
            <w:r w:rsidRPr="006F6540">
              <w:rPr>
                <w:rFonts w:cs="Arial"/>
                <w:b w:val="0"/>
                <w:color w:val="FFFFFF" w:themeColor="background1"/>
                <w:sz w:val="18"/>
              </w:rPr>
              <w:t>Opción de respuesta</w:t>
            </w:r>
            <w:r w:rsidRPr="006F6540">
              <w:rPr>
                <w:rFonts w:cs="Arial"/>
                <w:b w:val="0"/>
                <w:sz w:val="18"/>
                <w:szCs w:val="18"/>
              </w:rPr>
              <w:t xml:space="preserve"> </w:t>
            </w:r>
          </w:p>
        </w:tc>
        <w:tc>
          <w:tcPr>
            <w:tcW w:w="3519" w:type="dxa"/>
            <w:gridSpan w:val="2"/>
            <w:tcBorders>
              <w:top w:val="single" w:sz="6" w:space="0" w:color="7C7563" w:themeColor="text1" w:themeTint="A6"/>
              <w:left w:val="single" w:sz="6" w:space="0" w:color="FFFFFF" w:themeColor="background1"/>
              <w:bottom w:val="single" w:sz="6" w:space="0" w:color="FFFFFF" w:themeColor="background1"/>
              <w:right w:val="single" w:sz="6" w:space="0" w:color="7C7563" w:themeColor="text1" w:themeTint="A6"/>
            </w:tcBorders>
            <w:shd w:val="clear" w:color="auto" w:fill="393B5F"/>
            <w:vAlign w:val="center"/>
          </w:tcPr>
          <w:p w14:paraId="23A6FFA4" w14:textId="77777777" w:rsidR="00F83E10" w:rsidRPr="006F6540" w:rsidRDefault="00F83E10" w:rsidP="001577F4">
            <w:pPr>
              <w:pStyle w:val="Estilo2"/>
              <w:spacing w:before="40" w:after="40" w:line="240" w:lineRule="auto"/>
              <w:ind w:right="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6F6540">
              <w:rPr>
                <w:rFonts w:cs="Arial"/>
                <w:b w:val="0"/>
                <w:sz w:val="18"/>
                <w:szCs w:val="18"/>
              </w:rPr>
              <w:t xml:space="preserve">Ponderadores </w:t>
            </w:r>
          </w:p>
          <w:p w14:paraId="58A9FD02" w14:textId="77777777" w:rsidR="00F83E10" w:rsidRPr="006F6540" w:rsidRDefault="00F83E10" w:rsidP="001577F4">
            <w:pPr>
              <w:pStyle w:val="Estilo2"/>
              <w:spacing w:before="40" w:after="40" w:line="240" w:lineRule="auto"/>
              <w:ind w:right="0"/>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6F6540">
              <w:rPr>
                <w:rFonts w:cs="Arial"/>
                <w:b w:val="0"/>
                <w:sz w:val="18"/>
                <w:szCs w:val="18"/>
              </w:rPr>
              <w:t>según el tipo de pregunta</w:t>
            </w:r>
          </w:p>
        </w:tc>
      </w:tr>
      <w:tr w:rsidR="00F83E10" w:rsidRPr="00C15C6F" w14:paraId="6B200B4B" w14:textId="77777777" w:rsidTr="001577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tcBorders>
              <w:top w:val="single" w:sz="6" w:space="0" w:color="FFFFFF" w:themeColor="background1"/>
              <w:left w:val="single" w:sz="6" w:space="0" w:color="7C7563" w:themeColor="text1" w:themeTint="A6"/>
              <w:bottom w:val="single" w:sz="12" w:space="0" w:color="FFFFFF" w:themeColor="background1"/>
              <w:right w:val="single" w:sz="6" w:space="0" w:color="FFFFFF" w:themeColor="background1"/>
            </w:tcBorders>
            <w:shd w:val="clear" w:color="auto" w:fill="393B5F"/>
            <w:vAlign w:val="center"/>
          </w:tcPr>
          <w:p w14:paraId="47124E34" w14:textId="77777777" w:rsidR="00F83E10" w:rsidRPr="00C15C6F" w:rsidRDefault="00F83E10" w:rsidP="001577F4">
            <w:pPr>
              <w:pStyle w:val="Estilo2"/>
              <w:spacing w:after="0" w:line="240" w:lineRule="auto"/>
              <w:jc w:val="center"/>
              <w:rPr>
                <w:rFonts w:cs="Arial"/>
                <w:sz w:val="18"/>
                <w:szCs w:val="18"/>
              </w:rPr>
            </w:pPr>
          </w:p>
        </w:tc>
        <w:tc>
          <w:tcPr>
            <w:tcW w:w="1758"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shd w:val="clear" w:color="auto" w:fill="393B5F"/>
            <w:vAlign w:val="center"/>
          </w:tcPr>
          <w:p w14:paraId="244F012D" w14:textId="77777777" w:rsidR="00F83E10" w:rsidRPr="006F6540" w:rsidRDefault="00F83E10" w:rsidP="001577F4">
            <w:pPr>
              <w:pStyle w:val="Estilo2"/>
              <w:spacing w:before="40" w:after="40" w:line="240" w:lineRule="auto"/>
              <w:ind w:right="0"/>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8"/>
                <w:szCs w:val="18"/>
              </w:rPr>
            </w:pPr>
            <w:r w:rsidRPr="006F6540">
              <w:rPr>
                <w:rFonts w:cs="Arial"/>
                <w:color w:val="FFFFFF" w:themeColor="background1"/>
                <w:sz w:val="18"/>
              </w:rPr>
              <w:t>Primeras cuatro preguntas</w:t>
            </w:r>
          </w:p>
        </w:tc>
        <w:tc>
          <w:tcPr>
            <w:tcW w:w="1761" w:type="dxa"/>
            <w:tcBorders>
              <w:top w:val="single" w:sz="6" w:space="0" w:color="FFFFFF" w:themeColor="background1"/>
              <w:left w:val="single" w:sz="6" w:space="0" w:color="FFFFFF" w:themeColor="background1"/>
              <w:bottom w:val="single" w:sz="12" w:space="0" w:color="FFFFFF" w:themeColor="background1"/>
              <w:right w:val="single" w:sz="6" w:space="0" w:color="7C7563" w:themeColor="text1" w:themeTint="A6"/>
            </w:tcBorders>
            <w:shd w:val="clear" w:color="auto" w:fill="393B5F"/>
          </w:tcPr>
          <w:p w14:paraId="05ECDE7D" w14:textId="77777777" w:rsidR="00F83E10" w:rsidRPr="006F6540" w:rsidRDefault="00F83E10" w:rsidP="001577F4">
            <w:pPr>
              <w:pStyle w:val="Estilo2"/>
              <w:spacing w:before="40" w:after="40" w:line="240" w:lineRule="auto"/>
              <w:ind w:right="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rPr>
            </w:pPr>
            <w:r w:rsidRPr="006F6540">
              <w:rPr>
                <w:rFonts w:cs="Arial"/>
                <w:color w:val="FFFFFF" w:themeColor="background1"/>
                <w:sz w:val="18"/>
              </w:rPr>
              <w:t xml:space="preserve">Última </w:t>
            </w:r>
            <w:r w:rsidRPr="006F6540">
              <w:rPr>
                <w:rFonts w:cs="Arial"/>
                <w:color w:val="FFFFFF" w:themeColor="background1"/>
                <w:sz w:val="18"/>
              </w:rPr>
              <w:br/>
              <w:t xml:space="preserve">pregunta </w:t>
            </w:r>
          </w:p>
        </w:tc>
      </w:tr>
      <w:tr w:rsidR="00F83E10" w:rsidRPr="00C15C6F" w14:paraId="5FEDD593" w14:textId="77777777" w:rsidTr="001577F4">
        <w:trPr>
          <w:trHeight w:val="250"/>
          <w:jc w:val="center"/>
        </w:trPr>
        <w:tc>
          <w:tcPr>
            <w:cnfStyle w:val="001000000000" w:firstRow="0" w:lastRow="0" w:firstColumn="1" w:lastColumn="0" w:oddVBand="0" w:evenVBand="0" w:oddHBand="0" w:evenHBand="0" w:firstRowFirstColumn="0" w:firstRowLastColumn="0" w:lastRowFirstColumn="0" w:lastRowLastColumn="0"/>
            <w:tcW w:w="1967" w:type="dxa"/>
            <w:tcBorders>
              <w:top w:val="single" w:sz="12" w:space="0" w:color="FFFFFF" w:themeColor="background1"/>
              <w:left w:val="single" w:sz="6" w:space="0" w:color="7C7563" w:themeColor="text1" w:themeTint="A6"/>
              <w:right w:val="single" w:sz="6" w:space="0" w:color="FFFFFF" w:themeColor="background1"/>
            </w:tcBorders>
          </w:tcPr>
          <w:p w14:paraId="475E2AB1" w14:textId="77777777" w:rsidR="00F83E10" w:rsidRPr="006F6540" w:rsidRDefault="00F83E10" w:rsidP="001577F4">
            <w:pPr>
              <w:pStyle w:val="Estilo2"/>
              <w:spacing w:after="0" w:line="240" w:lineRule="auto"/>
              <w:jc w:val="left"/>
              <w:rPr>
                <w:rFonts w:cs="Arial"/>
                <w:b w:val="0"/>
                <w:sz w:val="18"/>
                <w:szCs w:val="18"/>
              </w:rPr>
            </w:pPr>
            <w:r w:rsidRPr="006F6540">
              <w:rPr>
                <w:rFonts w:cs="Arial"/>
                <w:b w:val="0"/>
                <w:color w:val="auto"/>
                <w:sz w:val="18"/>
              </w:rPr>
              <w:t>Mucho mejor</w:t>
            </w:r>
          </w:p>
        </w:tc>
        <w:tc>
          <w:tcPr>
            <w:tcW w:w="1758" w:type="dxa"/>
            <w:tcBorders>
              <w:top w:val="single" w:sz="12" w:space="0" w:color="FFFFFF" w:themeColor="background1"/>
              <w:left w:val="single" w:sz="6" w:space="0" w:color="FFFFFF" w:themeColor="background1"/>
              <w:right w:val="single" w:sz="6" w:space="0" w:color="FFFFFF" w:themeColor="background1"/>
            </w:tcBorders>
            <w:vAlign w:val="center"/>
          </w:tcPr>
          <w:p w14:paraId="02989841" w14:textId="77777777" w:rsidR="00F83E10" w:rsidRPr="00C15C6F" w:rsidRDefault="00F83E10" w:rsidP="001577F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1.00</w:t>
            </w:r>
          </w:p>
        </w:tc>
        <w:tc>
          <w:tcPr>
            <w:tcW w:w="1761" w:type="dxa"/>
            <w:tcBorders>
              <w:top w:val="single" w:sz="12" w:space="0" w:color="FFFFFF" w:themeColor="background1"/>
              <w:left w:val="single" w:sz="6" w:space="0" w:color="FFFFFF" w:themeColor="background1"/>
              <w:right w:val="single" w:sz="6" w:space="0" w:color="7C7563" w:themeColor="text1" w:themeTint="A6"/>
            </w:tcBorders>
            <w:vAlign w:val="center"/>
          </w:tcPr>
          <w:p w14:paraId="3315A1D2" w14:textId="77777777" w:rsidR="00F83E10" w:rsidRPr="00C15C6F" w:rsidRDefault="00F83E10" w:rsidP="001577F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r>
      <w:tr w:rsidR="00F83E10" w:rsidRPr="00C15C6F" w14:paraId="5AFD37B2" w14:textId="77777777" w:rsidTr="001577F4">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tcPr>
          <w:p w14:paraId="4227428B" w14:textId="77777777" w:rsidR="00F83E10" w:rsidRPr="006F6540" w:rsidRDefault="00F83E10" w:rsidP="001577F4">
            <w:pPr>
              <w:pStyle w:val="Estilo2"/>
              <w:spacing w:after="0" w:line="240" w:lineRule="auto"/>
              <w:jc w:val="left"/>
              <w:rPr>
                <w:rFonts w:cs="Arial"/>
                <w:b w:val="0"/>
                <w:sz w:val="18"/>
                <w:szCs w:val="18"/>
              </w:rPr>
            </w:pPr>
            <w:r w:rsidRPr="006F6540">
              <w:rPr>
                <w:rFonts w:cs="Arial"/>
                <w:b w:val="0"/>
                <w:color w:val="auto"/>
                <w:sz w:val="18"/>
              </w:rPr>
              <w:t>Mejor (Mayores)</w:t>
            </w:r>
          </w:p>
        </w:tc>
        <w:tc>
          <w:tcPr>
            <w:tcW w:w="1758" w:type="dxa"/>
            <w:tcBorders>
              <w:left w:val="single" w:sz="6" w:space="0" w:color="FFFFFF" w:themeColor="background1"/>
              <w:right w:val="single" w:sz="6" w:space="0" w:color="FFFFFF" w:themeColor="background1"/>
            </w:tcBorders>
            <w:vAlign w:val="center"/>
          </w:tcPr>
          <w:p w14:paraId="773095AD" w14:textId="77777777" w:rsidR="00F83E10" w:rsidRPr="00C15C6F" w:rsidRDefault="00F83E10" w:rsidP="001577F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0.75</w:t>
            </w:r>
          </w:p>
        </w:tc>
        <w:tc>
          <w:tcPr>
            <w:tcW w:w="1761" w:type="dxa"/>
            <w:tcBorders>
              <w:left w:val="single" w:sz="6" w:space="0" w:color="FFFFFF" w:themeColor="background1"/>
              <w:right w:val="single" w:sz="6" w:space="0" w:color="7C7563" w:themeColor="text1" w:themeTint="A6"/>
            </w:tcBorders>
            <w:vAlign w:val="center"/>
          </w:tcPr>
          <w:p w14:paraId="1DEAFD1E" w14:textId="77777777" w:rsidR="00F83E10" w:rsidRPr="00C15C6F" w:rsidRDefault="00F83E10" w:rsidP="001577F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1.00</w:t>
            </w:r>
          </w:p>
        </w:tc>
      </w:tr>
      <w:tr w:rsidR="00F83E10" w:rsidRPr="00C15C6F" w14:paraId="2479498E" w14:textId="77777777" w:rsidTr="001577F4">
        <w:trPr>
          <w:trHeight w:val="250"/>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tcPr>
          <w:p w14:paraId="3F4E92A9" w14:textId="77777777" w:rsidR="00F83E10" w:rsidRPr="006F6540" w:rsidRDefault="00F83E10" w:rsidP="001577F4">
            <w:pPr>
              <w:pStyle w:val="Estilo2"/>
              <w:spacing w:after="0" w:line="240" w:lineRule="auto"/>
              <w:jc w:val="left"/>
              <w:rPr>
                <w:rFonts w:cs="Arial"/>
                <w:b w:val="0"/>
                <w:sz w:val="18"/>
                <w:szCs w:val="18"/>
              </w:rPr>
            </w:pPr>
            <w:r w:rsidRPr="006F6540">
              <w:rPr>
                <w:rFonts w:cs="Arial"/>
                <w:b w:val="0"/>
                <w:color w:val="auto"/>
                <w:sz w:val="18"/>
              </w:rPr>
              <w:t>Igual (Iguales)</w:t>
            </w:r>
          </w:p>
        </w:tc>
        <w:tc>
          <w:tcPr>
            <w:tcW w:w="1758" w:type="dxa"/>
            <w:tcBorders>
              <w:left w:val="single" w:sz="6" w:space="0" w:color="FFFFFF" w:themeColor="background1"/>
              <w:right w:val="single" w:sz="6" w:space="0" w:color="FFFFFF" w:themeColor="background1"/>
            </w:tcBorders>
            <w:vAlign w:val="center"/>
          </w:tcPr>
          <w:p w14:paraId="445D45EB" w14:textId="77777777" w:rsidR="00F83E10" w:rsidRPr="00C15C6F" w:rsidRDefault="00F83E10" w:rsidP="001577F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0.50</w:t>
            </w:r>
          </w:p>
        </w:tc>
        <w:tc>
          <w:tcPr>
            <w:tcW w:w="1761" w:type="dxa"/>
            <w:tcBorders>
              <w:left w:val="single" w:sz="6" w:space="0" w:color="FFFFFF" w:themeColor="background1"/>
              <w:right w:val="single" w:sz="6" w:space="0" w:color="7C7563" w:themeColor="text1" w:themeTint="A6"/>
            </w:tcBorders>
            <w:vAlign w:val="center"/>
          </w:tcPr>
          <w:p w14:paraId="4950311F" w14:textId="77777777" w:rsidR="00F83E10" w:rsidRPr="00C15C6F" w:rsidRDefault="00F83E10" w:rsidP="001577F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0.50</w:t>
            </w:r>
          </w:p>
        </w:tc>
      </w:tr>
      <w:tr w:rsidR="00F83E10" w:rsidRPr="00C15C6F" w14:paraId="53DD4B61" w14:textId="77777777" w:rsidTr="001577F4">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tcPr>
          <w:p w14:paraId="5C079783" w14:textId="77777777" w:rsidR="00F83E10" w:rsidRPr="006F6540" w:rsidRDefault="00F83E10" w:rsidP="001577F4">
            <w:pPr>
              <w:pStyle w:val="Estilo2"/>
              <w:spacing w:after="0" w:line="240" w:lineRule="auto"/>
              <w:jc w:val="left"/>
              <w:rPr>
                <w:rFonts w:cs="Arial"/>
                <w:b w:val="0"/>
                <w:sz w:val="18"/>
                <w:szCs w:val="18"/>
              </w:rPr>
            </w:pPr>
            <w:r w:rsidRPr="006F6540">
              <w:rPr>
                <w:rFonts w:cs="Arial"/>
                <w:b w:val="0"/>
                <w:color w:val="auto"/>
                <w:sz w:val="18"/>
              </w:rPr>
              <w:t>Peor (Menores)</w:t>
            </w:r>
          </w:p>
        </w:tc>
        <w:tc>
          <w:tcPr>
            <w:tcW w:w="1758" w:type="dxa"/>
            <w:tcBorders>
              <w:left w:val="single" w:sz="6" w:space="0" w:color="FFFFFF" w:themeColor="background1"/>
              <w:right w:val="single" w:sz="6" w:space="0" w:color="FFFFFF" w:themeColor="background1"/>
            </w:tcBorders>
            <w:vAlign w:val="center"/>
          </w:tcPr>
          <w:p w14:paraId="2A4C6F02" w14:textId="77777777" w:rsidR="00F83E10" w:rsidRPr="00C15C6F" w:rsidRDefault="00F83E10" w:rsidP="001577F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0.25</w:t>
            </w:r>
          </w:p>
        </w:tc>
        <w:tc>
          <w:tcPr>
            <w:tcW w:w="1761" w:type="dxa"/>
            <w:tcBorders>
              <w:left w:val="single" w:sz="6" w:space="0" w:color="FFFFFF" w:themeColor="background1"/>
              <w:right w:val="single" w:sz="6" w:space="0" w:color="7C7563" w:themeColor="text1" w:themeTint="A6"/>
            </w:tcBorders>
            <w:vAlign w:val="center"/>
          </w:tcPr>
          <w:p w14:paraId="514B6137" w14:textId="77777777" w:rsidR="00F83E10" w:rsidRPr="00C15C6F" w:rsidRDefault="00F83E10" w:rsidP="001577F4">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0.00</w:t>
            </w:r>
          </w:p>
        </w:tc>
      </w:tr>
      <w:tr w:rsidR="00F83E10" w:rsidRPr="00C15C6F" w14:paraId="153FEB86" w14:textId="77777777" w:rsidTr="001577F4">
        <w:trPr>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bottom w:val="single" w:sz="6" w:space="0" w:color="7C7563" w:themeColor="text1" w:themeTint="A6"/>
              <w:right w:val="single" w:sz="6" w:space="0" w:color="FFFFFF" w:themeColor="background1"/>
            </w:tcBorders>
          </w:tcPr>
          <w:p w14:paraId="6BA19E41" w14:textId="77777777" w:rsidR="00F83E10" w:rsidRPr="006F6540" w:rsidRDefault="00F83E10" w:rsidP="001577F4">
            <w:pPr>
              <w:pStyle w:val="Estilo2"/>
              <w:spacing w:after="0" w:line="240" w:lineRule="auto"/>
              <w:jc w:val="left"/>
              <w:rPr>
                <w:rFonts w:cs="Arial"/>
                <w:b w:val="0"/>
                <w:sz w:val="18"/>
                <w:szCs w:val="18"/>
              </w:rPr>
            </w:pPr>
            <w:r w:rsidRPr="006F6540">
              <w:rPr>
                <w:rFonts w:cs="Arial"/>
                <w:b w:val="0"/>
                <w:color w:val="auto"/>
                <w:sz w:val="18"/>
              </w:rPr>
              <w:t>Mucho peor</w:t>
            </w:r>
          </w:p>
        </w:tc>
        <w:tc>
          <w:tcPr>
            <w:tcW w:w="1758" w:type="dxa"/>
            <w:tcBorders>
              <w:left w:val="single" w:sz="6" w:space="0" w:color="FFFFFF" w:themeColor="background1"/>
              <w:bottom w:val="single" w:sz="6" w:space="0" w:color="7C7563" w:themeColor="text1" w:themeTint="A6"/>
              <w:right w:val="single" w:sz="6" w:space="0" w:color="FFFFFF" w:themeColor="background1"/>
            </w:tcBorders>
            <w:vAlign w:val="center"/>
          </w:tcPr>
          <w:p w14:paraId="32411189" w14:textId="77777777" w:rsidR="00F83E10" w:rsidRPr="00C15C6F" w:rsidRDefault="00F83E10" w:rsidP="001577F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0.00</w:t>
            </w:r>
          </w:p>
        </w:tc>
        <w:tc>
          <w:tcPr>
            <w:tcW w:w="1761" w:type="dxa"/>
            <w:tcBorders>
              <w:left w:val="single" w:sz="6" w:space="0" w:color="FFFFFF" w:themeColor="background1"/>
              <w:bottom w:val="single" w:sz="6" w:space="0" w:color="7C7563" w:themeColor="text1" w:themeTint="A6"/>
              <w:right w:val="single" w:sz="6" w:space="0" w:color="7C7563" w:themeColor="text1" w:themeTint="A6"/>
            </w:tcBorders>
            <w:vAlign w:val="center"/>
          </w:tcPr>
          <w:p w14:paraId="054A7A3B" w14:textId="77777777" w:rsidR="00F83E10" w:rsidRPr="00C15C6F" w:rsidRDefault="00F83E10" w:rsidP="001577F4">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w:t>
            </w:r>
          </w:p>
        </w:tc>
      </w:tr>
    </w:tbl>
    <w:p w14:paraId="503B2F19" w14:textId="77777777" w:rsidR="005248F3" w:rsidRPr="00C15C6F" w:rsidRDefault="005248F3" w:rsidP="005248F3">
      <w:pPr>
        <w:pStyle w:val="Estilo2"/>
        <w:keepNext/>
        <w:keepLines/>
        <w:spacing w:before="240" w:after="0" w:line="240" w:lineRule="auto"/>
        <w:ind w:right="0"/>
        <w:rPr>
          <w:rFonts w:cs="Arial"/>
        </w:rPr>
      </w:pPr>
      <w:r w:rsidRPr="00C15C6F">
        <w:rPr>
          <w:rFonts w:cs="Arial"/>
        </w:rPr>
        <w:t>El indicador es el promedio de las ponderaciones de las respuestas en las cinco preguntas antes mencionadas (componentes).</w:t>
      </w:r>
    </w:p>
    <w:p w14:paraId="098AAD80" w14:textId="77777777" w:rsidR="005248F3" w:rsidRPr="00C15C6F" w:rsidRDefault="005248F3" w:rsidP="005248F3">
      <w:pPr>
        <w:pStyle w:val="Estilo2"/>
        <w:keepNext/>
        <w:keepLines/>
        <w:spacing w:before="240" w:after="0" w:line="240" w:lineRule="auto"/>
        <w:ind w:right="0"/>
        <w:rPr>
          <w:rFonts w:cs="Arial"/>
        </w:rPr>
      </w:pPr>
      <w:r w:rsidRPr="00C15C6F">
        <w:rPr>
          <w:rFonts w:cs="Arial"/>
        </w:rPr>
        <w:t xml:space="preserve">Para el indicador y cada componente se promedia el valor de cada una de las categorías de la satisfacción con la vida y del balance </w:t>
      </w:r>
      <w:r w:rsidR="001A5A9F">
        <w:rPr>
          <w:rFonts w:cs="Arial"/>
        </w:rPr>
        <w:t>anímico</w:t>
      </w:r>
      <w:r w:rsidRPr="00C15C6F">
        <w:rPr>
          <w:rFonts w:cs="Arial"/>
        </w:rPr>
        <w:t xml:space="preserve">; posteriormente esos resultados se multiplican por </w:t>
      </w:r>
      <w:r>
        <w:rPr>
          <w:rFonts w:cs="Arial"/>
        </w:rPr>
        <w:t>cien</w:t>
      </w:r>
      <w:r w:rsidRPr="00C15C6F">
        <w:rPr>
          <w:rFonts w:cs="Arial"/>
        </w:rPr>
        <w:t>.</w:t>
      </w:r>
    </w:p>
    <w:p w14:paraId="282EABB1" w14:textId="77777777" w:rsidR="005248F3" w:rsidRPr="00837036" w:rsidRDefault="005248F3" w:rsidP="005248F3">
      <w:pPr>
        <w:pStyle w:val="Default"/>
        <w:spacing w:before="240"/>
        <w:jc w:val="both"/>
        <w:rPr>
          <w:color w:val="auto"/>
        </w:rPr>
      </w:pPr>
      <w:r w:rsidRPr="00837036">
        <w:t xml:space="preserve">La información contenida en este documento </w:t>
      </w:r>
      <w:r w:rsidRPr="00837036">
        <w:rPr>
          <w:color w:val="auto"/>
        </w:rPr>
        <w:t xml:space="preserve">se genera con base en el Módulo BIARE Básico, como complemento de la Encuesta Nacional sobre Confianza del Consumidor y se da a conocer en la fecha establecida en el Calendario de difusión de información estadística y geográfica y de Interés Nacional. </w:t>
      </w:r>
    </w:p>
    <w:p w14:paraId="217D74E0" w14:textId="77777777" w:rsidR="005248F3" w:rsidRPr="00C85434" w:rsidRDefault="005248F3" w:rsidP="005248F3">
      <w:pPr>
        <w:pStyle w:val="texto"/>
        <w:keepLines w:val="0"/>
        <w:widowControl w:val="0"/>
        <w:autoSpaceDE w:val="0"/>
        <w:autoSpaceDN w:val="0"/>
        <w:adjustRightInd w:val="0"/>
        <w:rPr>
          <w:rFonts w:cs="Arial"/>
          <w:color w:val="0070C0"/>
        </w:rPr>
      </w:pPr>
      <w:r w:rsidRPr="00837036">
        <w:rPr>
          <w:rFonts w:cs="Arial"/>
          <w:color w:val="auto"/>
        </w:rPr>
        <w:t>Las cifras aquí mencionadas, podrán ser consultadas en la página del INEGI en Internet:</w:t>
      </w:r>
      <w:r w:rsidRPr="00C85434">
        <w:rPr>
          <w:rFonts w:cs="Arial"/>
          <w:color w:val="0070C0"/>
        </w:rPr>
        <w:t xml:space="preserve"> </w:t>
      </w:r>
    </w:p>
    <w:p w14:paraId="64F98B77" w14:textId="59ADD64B" w:rsidR="00832B67" w:rsidRPr="00E07130" w:rsidRDefault="005E7339" w:rsidP="005248F3">
      <w:pPr>
        <w:rPr>
          <w:rStyle w:val="Hipervnculo"/>
          <w:rFonts w:ascii="Arial" w:hAnsi="Arial" w:cs="Arial"/>
          <w:color w:val="0000FF"/>
          <w:sz w:val="24"/>
          <w:szCs w:val="24"/>
          <w:u w:val="none"/>
        </w:rPr>
      </w:pPr>
      <w:hyperlink r:id="rId41" w:history="1">
        <w:r w:rsidR="00FF50DB" w:rsidRPr="00F67CA9">
          <w:rPr>
            <w:rStyle w:val="Hipervnculo"/>
            <w:rFonts w:ascii="Arial" w:hAnsi="Arial" w:cs="Arial"/>
            <w:sz w:val="24"/>
            <w:szCs w:val="24"/>
          </w:rPr>
          <w:t>https://www.inegi.org.mx/investigacion/bienestar/basico/default.html</w:t>
        </w:r>
      </w:hyperlink>
    </w:p>
    <w:sectPr w:rsidR="00832B67" w:rsidRPr="00E07130" w:rsidSect="00B85900">
      <w:headerReference w:type="default" r:id="rId42"/>
      <w:footerReference w:type="default" r:id="rId43"/>
      <w:pgSz w:w="12250" w:h="15850" w:code="1"/>
      <w:pgMar w:top="2552"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087C1" w14:textId="77777777" w:rsidR="008112AD" w:rsidRDefault="008112AD">
      <w:r>
        <w:separator/>
      </w:r>
    </w:p>
  </w:endnote>
  <w:endnote w:type="continuationSeparator" w:id="0">
    <w:p w14:paraId="4438C4AD" w14:textId="77777777" w:rsidR="008112AD" w:rsidRDefault="0081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584C" w14:textId="77777777" w:rsidR="005E7339" w:rsidRDefault="005E733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7C8" w14:textId="77777777" w:rsidR="00A10E33" w:rsidRPr="00E15D71" w:rsidRDefault="00A10E33" w:rsidP="003140E1">
    <w:pPr>
      <w:pStyle w:val="Piedepgina"/>
      <w:contextualSpacing/>
      <w:jc w:val="center"/>
      <w:rPr>
        <w:rFonts w:ascii="Arial" w:hAnsi="Arial" w:cs="Arial"/>
        <w:color w:val="002060"/>
        <w:sz w:val="18"/>
        <w:szCs w:val="18"/>
      </w:rPr>
    </w:pPr>
    <w:r w:rsidRPr="00E15D71">
      <w:rPr>
        <w:rFonts w:ascii="Arial" w:hAnsi="Arial" w:cs="Arial"/>
        <w:b/>
        <w:color w:val="002060"/>
        <w:sz w:val="18"/>
        <w:szCs w:val="18"/>
      </w:rPr>
      <w:t>COMUNICACIÓN SOCIAL</w:t>
    </w:r>
  </w:p>
  <w:p w14:paraId="1BC6A482" w14:textId="77777777" w:rsidR="00A10E33" w:rsidRPr="00E15D71" w:rsidRDefault="00A10E33" w:rsidP="003140E1">
    <w:pPr>
      <w:pStyle w:val="Piedepgina"/>
      <w:contextualSpacing/>
      <w:jc w:val="center"/>
      <w:rPr>
        <w:b/>
        <w:color w:val="00206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4289" w14:textId="77777777" w:rsidR="005E7339" w:rsidRDefault="005E733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48BC" w14:textId="1DE6A712" w:rsidR="00A10E33" w:rsidRPr="00783C38" w:rsidRDefault="00A10E33" w:rsidP="00791D82">
    <w:pPr>
      <w:pStyle w:val="Piedepgina"/>
      <w:spacing w:before="120"/>
      <w:jc w:val="center"/>
      <w:rPr>
        <w:rFonts w:ascii="Arial" w:hAnsi="Arial" w:cs="Arial"/>
        <w:b/>
        <w:sz w:val="24"/>
      </w:rPr>
    </w:pPr>
    <w:r w:rsidRPr="00783C38">
      <w:rPr>
        <w:rFonts w:ascii="Arial" w:hAnsi="Arial" w:cs="Arial"/>
        <w:b/>
        <w:sz w:val="24"/>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39F57" w14:textId="77777777" w:rsidR="008112AD" w:rsidRDefault="008112AD">
      <w:r>
        <w:separator/>
      </w:r>
    </w:p>
  </w:footnote>
  <w:footnote w:type="continuationSeparator" w:id="0">
    <w:p w14:paraId="62B5A1E3" w14:textId="77777777" w:rsidR="008112AD" w:rsidRDefault="008112AD">
      <w:r>
        <w:continuationSeparator/>
      </w:r>
    </w:p>
  </w:footnote>
  <w:footnote w:id="1">
    <w:p w14:paraId="0E74FEB8" w14:textId="77777777" w:rsidR="00A10E33" w:rsidRDefault="00A10E33" w:rsidP="00266E7B">
      <w:pPr>
        <w:pStyle w:val="Textonotapie"/>
        <w:ind w:left="170" w:hanging="170"/>
        <w:rPr>
          <w:rFonts w:ascii="Arial" w:hAnsi="Arial" w:cs="Arial"/>
        </w:rPr>
      </w:pPr>
      <w:r w:rsidRPr="00CF6BC4">
        <w:rPr>
          <w:rStyle w:val="Refdenotaalpie"/>
          <w:rFonts w:ascii="Arial" w:hAnsi="Arial" w:cs="Arial"/>
          <w:sz w:val="18"/>
        </w:rPr>
        <w:footnoteRef/>
      </w:r>
      <w:r>
        <w:rPr>
          <w:rFonts w:ascii="Arial" w:hAnsi="Arial" w:cs="Arial"/>
        </w:rPr>
        <w:tab/>
      </w:r>
      <w:r w:rsidRPr="002A0C6F">
        <w:rPr>
          <w:rFonts w:ascii="Arial"/>
          <w:spacing w:val="-1"/>
          <w:sz w:val="16"/>
        </w:rPr>
        <w:t>Los</w:t>
      </w:r>
      <w:r w:rsidRPr="002A0C6F">
        <w:rPr>
          <w:rFonts w:ascii="Arial"/>
          <w:spacing w:val="2"/>
          <w:sz w:val="16"/>
        </w:rPr>
        <w:t xml:space="preserve"> </w:t>
      </w:r>
      <w:r w:rsidRPr="002A0C6F">
        <w:rPr>
          <w:rFonts w:ascii="Arial"/>
          <w:spacing w:val="-1"/>
          <w:sz w:val="16"/>
        </w:rPr>
        <w:t>resultados</w:t>
      </w:r>
      <w:r w:rsidRPr="002A0C6F">
        <w:rPr>
          <w:rFonts w:ascii="Arial"/>
          <w:spacing w:val="-3"/>
          <w:sz w:val="16"/>
        </w:rPr>
        <w:t xml:space="preserve"> </w:t>
      </w:r>
      <w:r w:rsidRPr="002A0C6F">
        <w:rPr>
          <w:rFonts w:ascii="Arial"/>
          <w:sz w:val="16"/>
        </w:rPr>
        <w:t xml:space="preserve">se </w:t>
      </w:r>
      <w:r w:rsidRPr="002A0C6F">
        <w:rPr>
          <w:rFonts w:ascii="Arial"/>
          <w:spacing w:val="-1"/>
          <w:sz w:val="16"/>
        </w:rPr>
        <w:t>redondearon</w:t>
      </w:r>
      <w:r w:rsidRPr="002A0C6F">
        <w:rPr>
          <w:rFonts w:ascii="Arial"/>
          <w:sz w:val="16"/>
        </w:rPr>
        <w:t xml:space="preserve"> a</w:t>
      </w:r>
      <w:r w:rsidRPr="002A0C6F">
        <w:rPr>
          <w:rFonts w:ascii="Arial"/>
          <w:spacing w:val="-2"/>
          <w:sz w:val="16"/>
        </w:rPr>
        <w:t xml:space="preserve"> </w:t>
      </w:r>
      <w:r w:rsidRPr="002A0C6F">
        <w:rPr>
          <w:rFonts w:ascii="Arial"/>
          <w:spacing w:val="-1"/>
          <w:sz w:val="16"/>
        </w:rPr>
        <w:t>un</w:t>
      </w:r>
      <w:r w:rsidRPr="002A0C6F">
        <w:rPr>
          <w:rFonts w:ascii="Arial"/>
          <w:sz w:val="16"/>
        </w:rPr>
        <w:t xml:space="preserve"> </w:t>
      </w:r>
      <w:r w:rsidRPr="002A0C6F">
        <w:rPr>
          <w:rFonts w:ascii="Arial"/>
          <w:spacing w:val="-1"/>
          <w:sz w:val="16"/>
        </w:rPr>
        <w:t>decimal.</w:t>
      </w:r>
      <w:r w:rsidRPr="00CF6BC4">
        <w:rPr>
          <w:rFonts w:ascii="Arial" w:hAnsi="Arial" w:cs="Arial"/>
        </w:rPr>
        <w:t xml:space="preserve"> </w:t>
      </w:r>
    </w:p>
    <w:p w14:paraId="395C807B" w14:textId="77777777" w:rsidR="00A10E33" w:rsidRPr="00CF6BC4" w:rsidRDefault="00A10E33" w:rsidP="00266E7B">
      <w:pPr>
        <w:pStyle w:val="Textonotapie"/>
        <w:ind w:left="170" w:hanging="170"/>
        <w:rPr>
          <w:rFonts w:ascii="Arial" w:hAnsi="Arial" w:cs="Aria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9DED" w14:textId="77777777" w:rsidR="005E7339" w:rsidRDefault="005E733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CBE5" w14:textId="0427936C" w:rsidR="00A10E33" w:rsidRPr="003255E0" w:rsidRDefault="00A10E33" w:rsidP="005E7339">
    <w:pPr>
      <w:pStyle w:val="Encabezado"/>
      <w:framePr w:w="5767" w:hSpace="141" w:wrap="auto" w:vAnchor="text" w:hAnchor="page" w:x="5332" w:y="42"/>
      <w:ind w:left="567" w:hanging="11"/>
      <w:jc w:val="right"/>
      <w:rPr>
        <w:rFonts w:ascii="Arial" w:hAnsi="Arial" w:cs="Arial"/>
        <w:b/>
        <w:color w:val="002060"/>
        <w:sz w:val="24"/>
        <w:szCs w:val="24"/>
      </w:rPr>
    </w:pPr>
    <w:bookmarkStart w:id="1" w:name="_GoBack"/>
    <w:r w:rsidRPr="003255E0">
      <w:rPr>
        <w:rFonts w:ascii="Arial" w:hAnsi="Arial" w:cs="Arial"/>
        <w:b/>
        <w:color w:val="002060"/>
        <w:sz w:val="24"/>
        <w:szCs w:val="24"/>
      </w:rPr>
      <w:t xml:space="preserve">COMUNICADO DE PRENSA NÚM. </w:t>
    </w:r>
    <w:r w:rsidR="005E7339">
      <w:rPr>
        <w:rFonts w:ascii="Arial" w:hAnsi="Arial" w:cs="Arial"/>
        <w:b/>
        <w:color w:val="002060"/>
        <w:sz w:val="24"/>
        <w:szCs w:val="24"/>
      </w:rPr>
      <w:t>443</w:t>
    </w:r>
    <w:r w:rsidRPr="003255E0">
      <w:rPr>
        <w:rFonts w:ascii="Arial" w:hAnsi="Arial" w:cs="Arial"/>
        <w:b/>
        <w:color w:val="002060"/>
        <w:sz w:val="24"/>
        <w:szCs w:val="24"/>
      </w:rPr>
      <w:t>/1</w:t>
    </w:r>
    <w:r>
      <w:rPr>
        <w:rFonts w:ascii="Arial" w:hAnsi="Arial" w:cs="Arial"/>
        <w:b/>
        <w:color w:val="002060"/>
        <w:sz w:val="24"/>
        <w:szCs w:val="24"/>
      </w:rPr>
      <w:t>9</w:t>
    </w:r>
  </w:p>
  <w:p w14:paraId="6ECFE888" w14:textId="77777777" w:rsidR="00A10E33" w:rsidRPr="003255E0" w:rsidRDefault="00A10E33" w:rsidP="005E7339">
    <w:pPr>
      <w:pStyle w:val="Encabezado"/>
      <w:framePr w:w="5767" w:hSpace="141" w:wrap="auto" w:vAnchor="text" w:hAnchor="page" w:x="5332" w:y="42"/>
      <w:ind w:left="567" w:hanging="11"/>
      <w:jc w:val="right"/>
      <w:rPr>
        <w:rFonts w:ascii="Arial" w:hAnsi="Arial" w:cs="Arial"/>
        <w:b/>
        <w:color w:val="002060"/>
        <w:sz w:val="24"/>
        <w:szCs w:val="24"/>
        <w:lang w:val="pt-BR"/>
      </w:rPr>
    </w:pPr>
    <w:r>
      <w:rPr>
        <w:rFonts w:ascii="Arial" w:hAnsi="Arial" w:cs="Arial"/>
        <w:b/>
        <w:color w:val="002060"/>
        <w:sz w:val="24"/>
        <w:szCs w:val="24"/>
        <w:lang w:val="pt-BR"/>
      </w:rPr>
      <w:t>29</w:t>
    </w:r>
    <w:r w:rsidRPr="003255E0">
      <w:rPr>
        <w:rFonts w:ascii="Arial" w:hAnsi="Arial" w:cs="Arial"/>
        <w:b/>
        <w:color w:val="002060"/>
        <w:sz w:val="24"/>
        <w:szCs w:val="24"/>
        <w:lang w:val="pt-BR"/>
      </w:rPr>
      <w:t xml:space="preserve"> DE </w:t>
    </w:r>
    <w:r>
      <w:rPr>
        <w:rFonts w:ascii="Arial" w:hAnsi="Arial" w:cs="Arial"/>
        <w:b/>
        <w:color w:val="002060"/>
        <w:sz w:val="24"/>
        <w:szCs w:val="24"/>
        <w:lang w:val="pt-BR"/>
      </w:rPr>
      <w:t>AGOSTO DE</w:t>
    </w:r>
    <w:r w:rsidRPr="003255E0">
      <w:rPr>
        <w:rFonts w:ascii="Arial" w:hAnsi="Arial" w:cs="Arial"/>
        <w:b/>
        <w:color w:val="002060"/>
        <w:sz w:val="24"/>
        <w:szCs w:val="24"/>
        <w:lang w:val="pt-BR"/>
      </w:rPr>
      <w:t xml:space="preserve"> 201</w:t>
    </w:r>
    <w:r>
      <w:rPr>
        <w:rFonts w:ascii="Arial" w:hAnsi="Arial" w:cs="Arial"/>
        <w:b/>
        <w:color w:val="002060"/>
        <w:sz w:val="24"/>
        <w:szCs w:val="24"/>
        <w:lang w:val="pt-BR"/>
      </w:rPr>
      <w:t>9</w:t>
    </w:r>
  </w:p>
  <w:p w14:paraId="3918892A" w14:textId="1E96CCFF" w:rsidR="00A10E33" w:rsidRPr="003255E0" w:rsidRDefault="00A10E33" w:rsidP="005E7339">
    <w:pPr>
      <w:pStyle w:val="Encabezado"/>
      <w:framePr w:w="5767" w:hSpace="141" w:wrap="auto" w:vAnchor="text" w:hAnchor="page" w:x="5332" w:y="42"/>
      <w:ind w:left="567" w:hanging="11"/>
      <w:jc w:val="right"/>
      <w:rPr>
        <w:rFonts w:ascii="Arial" w:hAnsi="Arial" w:cs="Arial"/>
        <w:b/>
        <w:color w:val="002060"/>
        <w:sz w:val="24"/>
        <w:szCs w:val="24"/>
        <w:lang w:val="pt-BR"/>
      </w:rPr>
    </w:pPr>
    <w:r w:rsidRPr="003255E0">
      <w:rPr>
        <w:rFonts w:ascii="Arial" w:hAnsi="Arial" w:cs="Arial"/>
        <w:b/>
        <w:color w:val="002060"/>
        <w:sz w:val="24"/>
        <w:szCs w:val="24"/>
        <w:lang w:val="pt-BR"/>
      </w:rPr>
      <w:t xml:space="preserve">PÁGINA </w:t>
    </w:r>
    <w:r w:rsidRPr="003255E0">
      <w:rPr>
        <w:rFonts w:ascii="Arial" w:hAnsi="Arial" w:cs="Arial"/>
        <w:b/>
        <w:color w:val="002060"/>
        <w:sz w:val="24"/>
        <w:szCs w:val="24"/>
      </w:rPr>
      <w:fldChar w:fldCharType="begin"/>
    </w:r>
    <w:r w:rsidRPr="003255E0">
      <w:rPr>
        <w:rFonts w:ascii="Arial" w:hAnsi="Arial" w:cs="Arial"/>
        <w:b/>
        <w:color w:val="002060"/>
        <w:sz w:val="24"/>
        <w:szCs w:val="24"/>
        <w:lang w:val="pt-BR"/>
      </w:rPr>
      <w:instrText xml:space="preserve">\PAGE </w:instrText>
    </w:r>
    <w:r w:rsidRPr="003255E0">
      <w:rPr>
        <w:rFonts w:ascii="Arial" w:hAnsi="Arial" w:cs="Arial"/>
        <w:color w:val="002060"/>
        <w:sz w:val="24"/>
        <w:szCs w:val="24"/>
      </w:rPr>
      <w:fldChar w:fldCharType="separate"/>
    </w:r>
    <w:r w:rsidR="005E7339">
      <w:rPr>
        <w:rFonts w:ascii="Arial" w:hAnsi="Arial" w:cs="Arial"/>
        <w:b/>
        <w:noProof/>
        <w:color w:val="002060"/>
        <w:sz w:val="24"/>
        <w:szCs w:val="24"/>
        <w:lang w:val="pt-BR"/>
      </w:rPr>
      <w:t>1</w:t>
    </w:r>
    <w:r w:rsidRPr="003255E0">
      <w:rPr>
        <w:rFonts w:ascii="Arial" w:hAnsi="Arial" w:cs="Arial"/>
        <w:color w:val="002060"/>
        <w:sz w:val="24"/>
        <w:szCs w:val="24"/>
      </w:rPr>
      <w:fldChar w:fldCharType="end"/>
    </w:r>
    <w:r w:rsidRPr="003255E0">
      <w:rPr>
        <w:rFonts w:ascii="Arial" w:hAnsi="Arial" w:cs="Arial"/>
        <w:b/>
        <w:color w:val="002060"/>
        <w:sz w:val="24"/>
        <w:szCs w:val="24"/>
        <w:lang w:val="pt-BR"/>
      </w:rPr>
      <w:t>/3</w:t>
    </w:r>
  </w:p>
  <w:bookmarkEnd w:id="1"/>
  <w:p w14:paraId="7D52EF7D" w14:textId="77777777" w:rsidR="00A10E33" w:rsidRDefault="00A10E33" w:rsidP="003140E1">
    <w:pPr>
      <w:pStyle w:val="Encabezado"/>
      <w:ind w:left="-993"/>
    </w:pPr>
    <w:r>
      <w:rPr>
        <w:noProof/>
        <w:lang w:eastAsia="es-MX"/>
      </w:rPr>
      <w:drawing>
        <wp:inline distT="0" distB="0" distL="0" distR="0" wp14:anchorId="0EA8E5B6" wp14:editId="00813EC1">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37B1" w14:textId="77777777" w:rsidR="005E7339" w:rsidRDefault="005E733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484F" w14:textId="77777777" w:rsidR="00A10E33" w:rsidRDefault="00A10E33" w:rsidP="00266E7B">
    <w:pPr>
      <w:jc w:val="center"/>
      <w:rPr>
        <w:rFonts w:ascii="Arial" w:hAnsi="Arial" w:cs="Arial"/>
        <w:sz w:val="24"/>
        <w:szCs w:val="20"/>
      </w:rPr>
    </w:pPr>
    <w:r>
      <w:rPr>
        <w:noProof/>
        <w:lang w:eastAsia="es-MX"/>
      </w:rPr>
      <w:drawing>
        <wp:inline distT="0" distB="0" distL="0" distR="0" wp14:anchorId="0171D7AE" wp14:editId="076BE6B6">
          <wp:extent cx="928800" cy="964800"/>
          <wp:effectExtent l="0" t="0" r="5080" b="6985"/>
          <wp:docPr id="28" name="Imagen 28"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56B4"/>
    <w:multiLevelType w:val="hybridMultilevel"/>
    <w:tmpl w:val="17F2FCB2"/>
    <w:lvl w:ilvl="0" w:tplc="080A000F">
      <w:start w:val="1"/>
      <w:numFmt w:val="decimal"/>
      <w:lvlText w:val="%1."/>
      <w:lvlJc w:val="left"/>
      <w:pPr>
        <w:ind w:left="720" w:hanging="360"/>
      </w:pPr>
    </w:lvl>
    <w:lvl w:ilvl="1" w:tplc="F446B9AA">
      <w:start w:val="1"/>
      <w:numFmt w:val="lowerLetter"/>
      <w:lvlText w:val="%2."/>
      <w:lvlJc w:val="left"/>
      <w:pPr>
        <w:ind w:left="1440" w:hanging="360"/>
      </w:pPr>
      <w:rPr>
        <w:color w:val="27251F" w:themeColor="text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607CE4"/>
    <w:multiLevelType w:val="hybridMultilevel"/>
    <w:tmpl w:val="4A3440B4"/>
    <w:lvl w:ilvl="0" w:tplc="D9F2B1B0">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8DE12AA"/>
    <w:multiLevelType w:val="hybridMultilevel"/>
    <w:tmpl w:val="5C6E7050"/>
    <w:lvl w:ilvl="0" w:tplc="2B0CE20E">
      <w:start w:val="1"/>
      <w:numFmt w:val="decimal"/>
      <w:lvlText w:val="%1."/>
      <w:lvlJc w:val="left"/>
      <w:pPr>
        <w:ind w:left="821" w:hanging="360"/>
      </w:pPr>
      <w:rPr>
        <w:rFonts w:ascii="Arial" w:eastAsia="Arial" w:hAnsi="Arial" w:hint="default"/>
        <w:b/>
        <w:bCs/>
        <w:i/>
        <w:sz w:val="24"/>
        <w:szCs w:val="24"/>
      </w:rPr>
    </w:lvl>
    <w:lvl w:ilvl="1" w:tplc="DE503EB6">
      <w:start w:val="1"/>
      <w:numFmt w:val="lowerLetter"/>
      <w:lvlText w:val="%2."/>
      <w:lvlJc w:val="left"/>
      <w:pPr>
        <w:ind w:left="1541" w:hanging="360"/>
      </w:pPr>
      <w:rPr>
        <w:rFonts w:ascii="Arial" w:eastAsia="Arial" w:hAnsi="Arial" w:hint="default"/>
        <w:b/>
        <w:bCs/>
        <w:i/>
        <w:sz w:val="24"/>
        <w:szCs w:val="24"/>
      </w:rPr>
    </w:lvl>
    <w:lvl w:ilvl="2" w:tplc="5ED0B152">
      <w:start w:val="1"/>
      <w:numFmt w:val="bullet"/>
      <w:lvlText w:val="•"/>
      <w:lvlJc w:val="left"/>
      <w:pPr>
        <w:ind w:left="2442" w:hanging="360"/>
      </w:pPr>
      <w:rPr>
        <w:rFonts w:hint="default"/>
      </w:rPr>
    </w:lvl>
    <w:lvl w:ilvl="3" w:tplc="275C3988">
      <w:start w:val="1"/>
      <w:numFmt w:val="bullet"/>
      <w:lvlText w:val="•"/>
      <w:lvlJc w:val="left"/>
      <w:pPr>
        <w:ind w:left="3343" w:hanging="360"/>
      </w:pPr>
      <w:rPr>
        <w:rFonts w:hint="default"/>
      </w:rPr>
    </w:lvl>
    <w:lvl w:ilvl="4" w:tplc="992EDFD6">
      <w:start w:val="1"/>
      <w:numFmt w:val="bullet"/>
      <w:lvlText w:val="•"/>
      <w:lvlJc w:val="left"/>
      <w:pPr>
        <w:ind w:left="4244" w:hanging="360"/>
      </w:pPr>
      <w:rPr>
        <w:rFonts w:hint="default"/>
      </w:rPr>
    </w:lvl>
    <w:lvl w:ilvl="5" w:tplc="A0568F5E">
      <w:start w:val="1"/>
      <w:numFmt w:val="bullet"/>
      <w:lvlText w:val="•"/>
      <w:lvlJc w:val="left"/>
      <w:pPr>
        <w:ind w:left="5144" w:hanging="360"/>
      </w:pPr>
      <w:rPr>
        <w:rFonts w:hint="default"/>
      </w:rPr>
    </w:lvl>
    <w:lvl w:ilvl="6" w:tplc="A7ACFA62">
      <w:start w:val="1"/>
      <w:numFmt w:val="bullet"/>
      <w:lvlText w:val="•"/>
      <w:lvlJc w:val="left"/>
      <w:pPr>
        <w:ind w:left="6045" w:hanging="360"/>
      </w:pPr>
      <w:rPr>
        <w:rFonts w:hint="default"/>
      </w:rPr>
    </w:lvl>
    <w:lvl w:ilvl="7" w:tplc="289E8FE4">
      <w:start w:val="1"/>
      <w:numFmt w:val="bullet"/>
      <w:lvlText w:val="•"/>
      <w:lvlJc w:val="left"/>
      <w:pPr>
        <w:ind w:left="6946" w:hanging="360"/>
      </w:pPr>
      <w:rPr>
        <w:rFonts w:hint="default"/>
      </w:rPr>
    </w:lvl>
    <w:lvl w:ilvl="8" w:tplc="A90A6860">
      <w:start w:val="1"/>
      <w:numFmt w:val="bullet"/>
      <w:lvlText w:val="•"/>
      <w:lvlJc w:val="left"/>
      <w:pPr>
        <w:ind w:left="7847" w:hanging="360"/>
      </w:pPr>
      <w:rPr>
        <w:rFonts w:hint="default"/>
      </w:rPr>
    </w:lvl>
  </w:abstractNum>
  <w:abstractNum w:abstractNumId="3" w15:restartNumberingAfterBreak="0">
    <w:nsid w:val="2A757943"/>
    <w:multiLevelType w:val="hybridMultilevel"/>
    <w:tmpl w:val="7F205CD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20A591D"/>
    <w:multiLevelType w:val="hybridMultilevel"/>
    <w:tmpl w:val="26CCED94"/>
    <w:lvl w:ilvl="0" w:tplc="7D6E7BCE">
      <w:start w:val="1"/>
      <w:numFmt w:val="decimal"/>
      <w:lvlText w:val="%1"/>
      <w:lvlJc w:val="left"/>
      <w:pPr>
        <w:ind w:left="764" w:hanging="465"/>
      </w:pPr>
      <w:rPr>
        <w:rFonts w:hint="default"/>
        <w:sz w:val="12"/>
      </w:rPr>
    </w:lvl>
    <w:lvl w:ilvl="1" w:tplc="080A0019" w:tentative="1">
      <w:start w:val="1"/>
      <w:numFmt w:val="lowerLetter"/>
      <w:lvlText w:val="%2."/>
      <w:lvlJc w:val="left"/>
      <w:pPr>
        <w:ind w:left="1379" w:hanging="360"/>
      </w:pPr>
    </w:lvl>
    <w:lvl w:ilvl="2" w:tplc="080A001B" w:tentative="1">
      <w:start w:val="1"/>
      <w:numFmt w:val="lowerRoman"/>
      <w:lvlText w:val="%3."/>
      <w:lvlJc w:val="right"/>
      <w:pPr>
        <w:ind w:left="2099" w:hanging="180"/>
      </w:pPr>
    </w:lvl>
    <w:lvl w:ilvl="3" w:tplc="080A000F" w:tentative="1">
      <w:start w:val="1"/>
      <w:numFmt w:val="decimal"/>
      <w:lvlText w:val="%4."/>
      <w:lvlJc w:val="left"/>
      <w:pPr>
        <w:ind w:left="2819" w:hanging="360"/>
      </w:pPr>
    </w:lvl>
    <w:lvl w:ilvl="4" w:tplc="080A0019" w:tentative="1">
      <w:start w:val="1"/>
      <w:numFmt w:val="lowerLetter"/>
      <w:lvlText w:val="%5."/>
      <w:lvlJc w:val="left"/>
      <w:pPr>
        <w:ind w:left="3539" w:hanging="360"/>
      </w:pPr>
    </w:lvl>
    <w:lvl w:ilvl="5" w:tplc="080A001B" w:tentative="1">
      <w:start w:val="1"/>
      <w:numFmt w:val="lowerRoman"/>
      <w:lvlText w:val="%6."/>
      <w:lvlJc w:val="right"/>
      <w:pPr>
        <w:ind w:left="4259" w:hanging="180"/>
      </w:pPr>
    </w:lvl>
    <w:lvl w:ilvl="6" w:tplc="080A000F" w:tentative="1">
      <w:start w:val="1"/>
      <w:numFmt w:val="decimal"/>
      <w:lvlText w:val="%7."/>
      <w:lvlJc w:val="left"/>
      <w:pPr>
        <w:ind w:left="4979" w:hanging="360"/>
      </w:pPr>
    </w:lvl>
    <w:lvl w:ilvl="7" w:tplc="080A0019" w:tentative="1">
      <w:start w:val="1"/>
      <w:numFmt w:val="lowerLetter"/>
      <w:lvlText w:val="%8."/>
      <w:lvlJc w:val="left"/>
      <w:pPr>
        <w:ind w:left="5699" w:hanging="360"/>
      </w:pPr>
    </w:lvl>
    <w:lvl w:ilvl="8" w:tplc="080A001B" w:tentative="1">
      <w:start w:val="1"/>
      <w:numFmt w:val="lowerRoman"/>
      <w:lvlText w:val="%9."/>
      <w:lvlJc w:val="right"/>
      <w:pPr>
        <w:ind w:left="6419" w:hanging="180"/>
      </w:pPr>
    </w:lvl>
  </w:abstractNum>
  <w:abstractNum w:abstractNumId="5" w15:restartNumberingAfterBreak="0">
    <w:nsid w:val="37EB6F1B"/>
    <w:multiLevelType w:val="multilevel"/>
    <w:tmpl w:val="A1B8B186"/>
    <w:lvl w:ilvl="0">
      <w:start w:val="18"/>
      <w:numFmt w:val="decimal"/>
      <w:lvlText w:val="%1"/>
      <w:lvlJc w:val="left"/>
      <w:pPr>
        <w:ind w:left="705" w:hanging="394"/>
      </w:pPr>
      <w:rPr>
        <w:rFonts w:hint="default"/>
      </w:rPr>
    </w:lvl>
    <w:lvl w:ilvl="1">
      <w:start w:val="29"/>
      <w:numFmt w:val="decimal"/>
      <w:lvlText w:val="%1-%2"/>
      <w:lvlJc w:val="left"/>
      <w:pPr>
        <w:ind w:left="705" w:hanging="394"/>
      </w:pPr>
      <w:rPr>
        <w:rFonts w:ascii="Arial" w:eastAsia="Arial" w:hAnsi="Arial" w:hint="default"/>
        <w:spacing w:val="-1"/>
        <w:w w:val="99"/>
        <w:sz w:val="14"/>
        <w:szCs w:val="14"/>
      </w:rPr>
    </w:lvl>
    <w:lvl w:ilvl="2">
      <w:start w:val="1"/>
      <w:numFmt w:val="bullet"/>
      <w:lvlText w:val=""/>
      <w:lvlJc w:val="left"/>
      <w:pPr>
        <w:ind w:left="4056" w:hanging="370"/>
      </w:pPr>
      <w:rPr>
        <w:rFonts w:ascii="Symbol" w:eastAsia="Symbol" w:hAnsi="Symbol" w:hint="default"/>
        <w:sz w:val="22"/>
        <w:szCs w:val="22"/>
      </w:rPr>
    </w:lvl>
    <w:lvl w:ilvl="3">
      <w:start w:val="1"/>
      <w:numFmt w:val="bullet"/>
      <w:lvlText w:val=""/>
      <w:lvlJc w:val="left"/>
      <w:pPr>
        <w:ind w:left="1065" w:hanging="370"/>
      </w:pPr>
      <w:rPr>
        <w:rFonts w:ascii="Symbol" w:eastAsia="Symbol" w:hAnsi="Symbol" w:hint="default"/>
        <w:sz w:val="22"/>
        <w:szCs w:val="22"/>
      </w:rPr>
    </w:lvl>
    <w:lvl w:ilvl="4">
      <w:start w:val="1"/>
      <w:numFmt w:val="bullet"/>
      <w:lvlText w:val="•"/>
      <w:lvlJc w:val="left"/>
      <w:pPr>
        <w:ind w:left="1905" w:hanging="370"/>
      </w:pPr>
      <w:rPr>
        <w:rFonts w:hint="default"/>
      </w:rPr>
    </w:lvl>
    <w:lvl w:ilvl="5">
      <w:start w:val="1"/>
      <w:numFmt w:val="bullet"/>
      <w:lvlText w:val="•"/>
      <w:lvlJc w:val="left"/>
      <w:pPr>
        <w:ind w:left="2324" w:hanging="370"/>
      </w:pPr>
      <w:rPr>
        <w:rFonts w:hint="default"/>
      </w:rPr>
    </w:lvl>
    <w:lvl w:ilvl="6">
      <w:start w:val="1"/>
      <w:numFmt w:val="bullet"/>
      <w:lvlText w:val="•"/>
      <w:lvlJc w:val="left"/>
      <w:pPr>
        <w:ind w:left="2744" w:hanging="370"/>
      </w:pPr>
      <w:rPr>
        <w:rFonts w:hint="default"/>
      </w:rPr>
    </w:lvl>
    <w:lvl w:ilvl="7">
      <w:start w:val="1"/>
      <w:numFmt w:val="bullet"/>
      <w:lvlText w:val="•"/>
      <w:lvlJc w:val="left"/>
      <w:pPr>
        <w:ind w:left="3164" w:hanging="370"/>
      </w:pPr>
      <w:rPr>
        <w:rFonts w:hint="default"/>
      </w:rPr>
    </w:lvl>
    <w:lvl w:ilvl="8">
      <w:start w:val="1"/>
      <w:numFmt w:val="bullet"/>
      <w:lvlText w:val="•"/>
      <w:lvlJc w:val="left"/>
      <w:pPr>
        <w:ind w:left="3584" w:hanging="370"/>
      </w:pPr>
      <w:rPr>
        <w:rFonts w:hint="default"/>
      </w:rPr>
    </w:lvl>
  </w:abstractNum>
  <w:abstractNum w:abstractNumId="6" w15:restartNumberingAfterBreak="0">
    <w:nsid w:val="439A1B88"/>
    <w:multiLevelType w:val="hybridMultilevel"/>
    <w:tmpl w:val="CE704426"/>
    <w:lvl w:ilvl="0" w:tplc="C8B44BEE">
      <w:start w:val="1"/>
      <w:numFmt w:val="bullet"/>
      <w:lvlText w:val=""/>
      <w:lvlJc w:val="left"/>
      <w:pPr>
        <w:ind w:left="1059" w:hanging="286"/>
      </w:pPr>
      <w:rPr>
        <w:rFonts w:ascii="Symbol" w:eastAsia="Symbol" w:hAnsi="Symbol" w:hint="default"/>
        <w:sz w:val="22"/>
        <w:szCs w:val="22"/>
      </w:rPr>
    </w:lvl>
    <w:lvl w:ilvl="1" w:tplc="6D26B17C">
      <w:start w:val="1"/>
      <w:numFmt w:val="bullet"/>
      <w:lvlText w:val="•"/>
      <w:lvlJc w:val="left"/>
      <w:pPr>
        <w:ind w:left="1834" w:hanging="286"/>
      </w:pPr>
      <w:rPr>
        <w:rFonts w:hint="default"/>
      </w:rPr>
    </w:lvl>
    <w:lvl w:ilvl="2" w:tplc="7AC42CC6">
      <w:start w:val="1"/>
      <w:numFmt w:val="bullet"/>
      <w:lvlText w:val="•"/>
      <w:lvlJc w:val="left"/>
      <w:pPr>
        <w:ind w:left="2609" w:hanging="286"/>
      </w:pPr>
      <w:rPr>
        <w:rFonts w:hint="default"/>
      </w:rPr>
    </w:lvl>
    <w:lvl w:ilvl="3" w:tplc="EC504E62">
      <w:start w:val="1"/>
      <w:numFmt w:val="bullet"/>
      <w:lvlText w:val="•"/>
      <w:lvlJc w:val="left"/>
      <w:pPr>
        <w:ind w:left="3384" w:hanging="286"/>
      </w:pPr>
      <w:rPr>
        <w:rFonts w:hint="default"/>
      </w:rPr>
    </w:lvl>
    <w:lvl w:ilvl="4" w:tplc="6040DC26">
      <w:start w:val="1"/>
      <w:numFmt w:val="bullet"/>
      <w:lvlText w:val="•"/>
      <w:lvlJc w:val="left"/>
      <w:pPr>
        <w:ind w:left="4159" w:hanging="286"/>
      </w:pPr>
      <w:rPr>
        <w:rFonts w:hint="default"/>
      </w:rPr>
    </w:lvl>
    <w:lvl w:ilvl="5" w:tplc="289AEE7A">
      <w:start w:val="1"/>
      <w:numFmt w:val="bullet"/>
      <w:lvlText w:val="•"/>
      <w:lvlJc w:val="left"/>
      <w:pPr>
        <w:ind w:left="4934" w:hanging="286"/>
      </w:pPr>
      <w:rPr>
        <w:rFonts w:hint="default"/>
      </w:rPr>
    </w:lvl>
    <w:lvl w:ilvl="6" w:tplc="3DF0A7C4">
      <w:start w:val="1"/>
      <w:numFmt w:val="bullet"/>
      <w:lvlText w:val="•"/>
      <w:lvlJc w:val="left"/>
      <w:pPr>
        <w:ind w:left="5709" w:hanging="286"/>
      </w:pPr>
      <w:rPr>
        <w:rFonts w:hint="default"/>
      </w:rPr>
    </w:lvl>
    <w:lvl w:ilvl="7" w:tplc="7CE03AAA">
      <w:start w:val="1"/>
      <w:numFmt w:val="bullet"/>
      <w:lvlText w:val="•"/>
      <w:lvlJc w:val="left"/>
      <w:pPr>
        <w:ind w:left="6484" w:hanging="286"/>
      </w:pPr>
      <w:rPr>
        <w:rFonts w:hint="default"/>
      </w:rPr>
    </w:lvl>
    <w:lvl w:ilvl="8" w:tplc="FD4CFBE2">
      <w:start w:val="1"/>
      <w:numFmt w:val="bullet"/>
      <w:lvlText w:val="•"/>
      <w:lvlJc w:val="left"/>
      <w:pPr>
        <w:ind w:left="7259" w:hanging="286"/>
      </w:pPr>
      <w:rPr>
        <w:rFonts w:hint="default"/>
      </w:rPr>
    </w:lvl>
  </w:abstractNum>
  <w:abstractNum w:abstractNumId="7" w15:restartNumberingAfterBreak="0">
    <w:nsid w:val="6B072CC0"/>
    <w:multiLevelType w:val="hybridMultilevel"/>
    <w:tmpl w:val="CEF0571E"/>
    <w:lvl w:ilvl="0" w:tplc="7910F184">
      <w:start w:val="1"/>
      <w:numFmt w:val="decimal"/>
      <w:lvlText w:val="%1)"/>
      <w:lvlJc w:val="left"/>
      <w:pPr>
        <w:ind w:left="1440" w:hanging="360"/>
      </w:pPr>
      <w:rPr>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B3D17EB"/>
    <w:multiLevelType w:val="hybridMultilevel"/>
    <w:tmpl w:val="AEBAB706"/>
    <w:lvl w:ilvl="0" w:tplc="F2460070">
      <w:start w:val="1"/>
      <w:numFmt w:val="decimal"/>
      <w:lvlText w:val="%1)"/>
      <w:lvlJc w:val="left"/>
      <w:pPr>
        <w:ind w:left="1534" w:hanging="356"/>
      </w:pPr>
      <w:rPr>
        <w:rFonts w:ascii="Arial" w:eastAsia="Arial" w:hAnsi="Arial" w:hint="default"/>
        <w:i/>
        <w:sz w:val="24"/>
        <w:szCs w:val="24"/>
      </w:rPr>
    </w:lvl>
    <w:lvl w:ilvl="1" w:tplc="22E073F8">
      <w:start w:val="1"/>
      <w:numFmt w:val="bullet"/>
      <w:lvlText w:val="•"/>
      <w:lvlJc w:val="left"/>
      <w:pPr>
        <w:ind w:left="2345" w:hanging="356"/>
      </w:pPr>
      <w:rPr>
        <w:rFonts w:hint="default"/>
      </w:rPr>
    </w:lvl>
    <w:lvl w:ilvl="2" w:tplc="6B12ECA6">
      <w:start w:val="1"/>
      <w:numFmt w:val="bullet"/>
      <w:lvlText w:val="•"/>
      <w:lvlJc w:val="left"/>
      <w:pPr>
        <w:ind w:left="3157" w:hanging="356"/>
      </w:pPr>
      <w:rPr>
        <w:rFonts w:hint="default"/>
      </w:rPr>
    </w:lvl>
    <w:lvl w:ilvl="3" w:tplc="616CF72A">
      <w:start w:val="1"/>
      <w:numFmt w:val="bullet"/>
      <w:lvlText w:val="•"/>
      <w:lvlJc w:val="left"/>
      <w:pPr>
        <w:ind w:left="3968" w:hanging="356"/>
      </w:pPr>
      <w:rPr>
        <w:rFonts w:hint="default"/>
      </w:rPr>
    </w:lvl>
    <w:lvl w:ilvl="4" w:tplc="89C867E8">
      <w:start w:val="1"/>
      <w:numFmt w:val="bullet"/>
      <w:lvlText w:val="•"/>
      <w:lvlJc w:val="left"/>
      <w:pPr>
        <w:ind w:left="4780" w:hanging="356"/>
      </w:pPr>
      <w:rPr>
        <w:rFonts w:hint="default"/>
      </w:rPr>
    </w:lvl>
    <w:lvl w:ilvl="5" w:tplc="8CA8A73A">
      <w:start w:val="1"/>
      <w:numFmt w:val="bullet"/>
      <w:lvlText w:val="•"/>
      <w:lvlJc w:val="left"/>
      <w:pPr>
        <w:ind w:left="5591" w:hanging="356"/>
      </w:pPr>
      <w:rPr>
        <w:rFonts w:hint="default"/>
      </w:rPr>
    </w:lvl>
    <w:lvl w:ilvl="6" w:tplc="F7401C36">
      <w:start w:val="1"/>
      <w:numFmt w:val="bullet"/>
      <w:lvlText w:val="•"/>
      <w:lvlJc w:val="left"/>
      <w:pPr>
        <w:ind w:left="6403" w:hanging="356"/>
      </w:pPr>
      <w:rPr>
        <w:rFonts w:hint="default"/>
      </w:rPr>
    </w:lvl>
    <w:lvl w:ilvl="7" w:tplc="B20ADEFC">
      <w:start w:val="1"/>
      <w:numFmt w:val="bullet"/>
      <w:lvlText w:val="•"/>
      <w:lvlJc w:val="left"/>
      <w:pPr>
        <w:ind w:left="7214" w:hanging="356"/>
      </w:pPr>
      <w:rPr>
        <w:rFonts w:hint="default"/>
      </w:rPr>
    </w:lvl>
    <w:lvl w:ilvl="8" w:tplc="F03250C0">
      <w:start w:val="1"/>
      <w:numFmt w:val="bullet"/>
      <w:lvlText w:val="•"/>
      <w:lvlJc w:val="left"/>
      <w:pPr>
        <w:ind w:left="8026" w:hanging="356"/>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1"/>
  </w:num>
  <w:num w:numId="7">
    <w:abstractNumId w:val="8"/>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19"/>
    <w:rsid w:val="0000250E"/>
    <w:rsid w:val="000058A4"/>
    <w:rsid w:val="00006817"/>
    <w:rsid w:val="00006DBB"/>
    <w:rsid w:val="00010E49"/>
    <w:rsid w:val="00010F07"/>
    <w:rsid w:val="00011607"/>
    <w:rsid w:val="00013855"/>
    <w:rsid w:val="00013C24"/>
    <w:rsid w:val="00014263"/>
    <w:rsid w:val="0001456C"/>
    <w:rsid w:val="000155A0"/>
    <w:rsid w:val="0001568B"/>
    <w:rsid w:val="000159BB"/>
    <w:rsid w:val="00016BBC"/>
    <w:rsid w:val="0002004A"/>
    <w:rsid w:val="0002032E"/>
    <w:rsid w:val="00020A4A"/>
    <w:rsid w:val="00021709"/>
    <w:rsid w:val="0002278A"/>
    <w:rsid w:val="00022BFD"/>
    <w:rsid w:val="00024CEF"/>
    <w:rsid w:val="00024E16"/>
    <w:rsid w:val="00025181"/>
    <w:rsid w:val="00025BB6"/>
    <w:rsid w:val="0002665A"/>
    <w:rsid w:val="00026669"/>
    <w:rsid w:val="00026FBE"/>
    <w:rsid w:val="00030436"/>
    <w:rsid w:val="000307DF"/>
    <w:rsid w:val="000322EB"/>
    <w:rsid w:val="00032981"/>
    <w:rsid w:val="00033621"/>
    <w:rsid w:val="00033E1D"/>
    <w:rsid w:val="00034E29"/>
    <w:rsid w:val="000363B2"/>
    <w:rsid w:val="0003659C"/>
    <w:rsid w:val="000365C9"/>
    <w:rsid w:val="00036B60"/>
    <w:rsid w:val="00036CA2"/>
    <w:rsid w:val="00040855"/>
    <w:rsid w:val="000408EA"/>
    <w:rsid w:val="00040A28"/>
    <w:rsid w:val="00041300"/>
    <w:rsid w:val="0004164A"/>
    <w:rsid w:val="00042BCE"/>
    <w:rsid w:val="0004360B"/>
    <w:rsid w:val="00043FFB"/>
    <w:rsid w:val="00044296"/>
    <w:rsid w:val="00045088"/>
    <w:rsid w:val="000454F0"/>
    <w:rsid w:val="00045E7A"/>
    <w:rsid w:val="000471B7"/>
    <w:rsid w:val="0005156B"/>
    <w:rsid w:val="00051FF4"/>
    <w:rsid w:val="00052107"/>
    <w:rsid w:val="000525C9"/>
    <w:rsid w:val="00052655"/>
    <w:rsid w:val="0005303E"/>
    <w:rsid w:val="000533A5"/>
    <w:rsid w:val="00053DD8"/>
    <w:rsid w:val="0005510C"/>
    <w:rsid w:val="00056616"/>
    <w:rsid w:val="00056C94"/>
    <w:rsid w:val="0005762D"/>
    <w:rsid w:val="000601E7"/>
    <w:rsid w:val="000610E8"/>
    <w:rsid w:val="00061899"/>
    <w:rsid w:val="00062A80"/>
    <w:rsid w:val="00063C09"/>
    <w:rsid w:val="000657DA"/>
    <w:rsid w:val="000663B2"/>
    <w:rsid w:val="00066519"/>
    <w:rsid w:val="00066C8A"/>
    <w:rsid w:val="00067389"/>
    <w:rsid w:val="00070EE3"/>
    <w:rsid w:val="000710AC"/>
    <w:rsid w:val="000711FA"/>
    <w:rsid w:val="00071869"/>
    <w:rsid w:val="000736C6"/>
    <w:rsid w:val="00073CB0"/>
    <w:rsid w:val="00073D99"/>
    <w:rsid w:val="0007473B"/>
    <w:rsid w:val="00074FCC"/>
    <w:rsid w:val="000756C8"/>
    <w:rsid w:val="000758AE"/>
    <w:rsid w:val="00076CA5"/>
    <w:rsid w:val="00076E71"/>
    <w:rsid w:val="00077A4A"/>
    <w:rsid w:val="00077E2E"/>
    <w:rsid w:val="0008009B"/>
    <w:rsid w:val="0008031D"/>
    <w:rsid w:val="000820F7"/>
    <w:rsid w:val="00082745"/>
    <w:rsid w:val="000828F6"/>
    <w:rsid w:val="000830CD"/>
    <w:rsid w:val="000831DE"/>
    <w:rsid w:val="00083B18"/>
    <w:rsid w:val="00083E6D"/>
    <w:rsid w:val="00084F84"/>
    <w:rsid w:val="000858D3"/>
    <w:rsid w:val="000859D9"/>
    <w:rsid w:val="00086147"/>
    <w:rsid w:val="000862F9"/>
    <w:rsid w:val="0008634D"/>
    <w:rsid w:val="00086697"/>
    <w:rsid w:val="000866D0"/>
    <w:rsid w:val="00086DB2"/>
    <w:rsid w:val="000875D9"/>
    <w:rsid w:val="00087AE9"/>
    <w:rsid w:val="000919DD"/>
    <w:rsid w:val="0009240D"/>
    <w:rsid w:val="00092802"/>
    <w:rsid w:val="000938C5"/>
    <w:rsid w:val="00094BB4"/>
    <w:rsid w:val="000951C8"/>
    <w:rsid w:val="00095983"/>
    <w:rsid w:val="00096335"/>
    <w:rsid w:val="00096C08"/>
    <w:rsid w:val="00097F5F"/>
    <w:rsid w:val="000A01B8"/>
    <w:rsid w:val="000A1ADB"/>
    <w:rsid w:val="000A1CFB"/>
    <w:rsid w:val="000A1D79"/>
    <w:rsid w:val="000A212F"/>
    <w:rsid w:val="000A2195"/>
    <w:rsid w:val="000A22DC"/>
    <w:rsid w:val="000A2E10"/>
    <w:rsid w:val="000A5CED"/>
    <w:rsid w:val="000A6BEA"/>
    <w:rsid w:val="000A74FD"/>
    <w:rsid w:val="000B19E1"/>
    <w:rsid w:val="000B28FB"/>
    <w:rsid w:val="000B29C5"/>
    <w:rsid w:val="000B3741"/>
    <w:rsid w:val="000B4A6E"/>
    <w:rsid w:val="000B57C6"/>
    <w:rsid w:val="000B686A"/>
    <w:rsid w:val="000B6B1B"/>
    <w:rsid w:val="000B6B50"/>
    <w:rsid w:val="000B78C1"/>
    <w:rsid w:val="000B7E0C"/>
    <w:rsid w:val="000C0878"/>
    <w:rsid w:val="000C1141"/>
    <w:rsid w:val="000C1BC3"/>
    <w:rsid w:val="000C2B82"/>
    <w:rsid w:val="000C2C45"/>
    <w:rsid w:val="000C2C7F"/>
    <w:rsid w:val="000C33D5"/>
    <w:rsid w:val="000C3FB9"/>
    <w:rsid w:val="000C4012"/>
    <w:rsid w:val="000C5DCF"/>
    <w:rsid w:val="000C62F0"/>
    <w:rsid w:val="000C63CD"/>
    <w:rsid w:val="000C7B93"/>
    <w:rsid w:val="000C7E42"/>
    <w:rsid w:val="000C7F60"/>
    <w:rsid w:val="000D0521"/>
    <w:rsid w:val="000D056D"/>
    <w:rsid w:val="000D247F"/>
    <w:rsid w:val="000D31EA"/>
    <w:rsid w:val="000D3AD3"/>
    <w:rsid w:val="000D4D09"/>
    <w:rsid w:val="000D5EDA"/>
    <w:rsid w:val="000D6AC5"/>
    <w:rsid w:val="000D7CA7"/>
    <w:rsid w:val="000E0789"/>
    <w:rsid w:val="000E0C70"/>
    <w:rsid w:val="000E1938"/>
    <w:rsid w:val="000E209A"/>
    <w:rsid w:val="000E2517"/>
    <w:rsid w:val="000E29E6"/>
    <w:rsid w:val="000F010C"/>
    <w:rsid w:val="000F037E"/>
    <w:rsid w:val="000F1747"/>
    <w:rsid w:val="000F2057"/>
    <w:rsid w:val="000F2212"/>
    <w:rsid w:val="000F286F"/>
    <w:rsid w:val="000F35A5"/>
    <w:rsid w:val="000F3858"/>
    <w:rsid w:val="000F3FF6"/>
    <w:rsid w:val="000F5260"/>
    <w:rsid w:val="000F5B63"/>
    <w:rsid w:val="000F5E86"/>
    <w:rsid w:val="000F66BB"/>
    <w:rsid w:val="000F7AB8"/>
    <w:rsid w:val="00100561"/>
    <w:rsid w:val="00100575"/>
    <w:rsid w:val="0010062D"/>
    <w:rsid w:val="00100C68"/>
    <w:rsid w:val="00101655"/>
    <w:rsid w:val="00101C7B"/>
    <w:rsid w:val="001031F6"/>
    <w:rsid w:val="00103506"/>
    <w:rsid w:val="0010446F"/>
    <w:rsid w:val="00104880"/>
    <w:rsid w:val="00104C02"/>
    <w:rsid w:val="00104E0D"/>
    <w:rsid w:val="00105EA8"/>
    <w:rsid w:val="00107BF6"/>
    <w:rsid w:val="00110BF8"/>
    <w:rsid w:val="001121F7"/>
    <w:rsid w:val="0011299C"/>
    <w:rsid w:val="00112A62"/>
    <w:rsid w:val="001134CC"/>
    <w:rsid w:val="00113C39"/>
    <w:rsid w:val="00113C76"/>
    <w:rsid w:val="00116AD8"/>
    <w:rsid w:val="001203FF"/>
    <w:rsid w:val="00121C83"/>
    <w:rsid w:val="00123633"/>
    <w:rsid w:val="00123727"/>
    <w:rsid w:val="001243DB"/>
    <w:rsid w:val="00124878"/>
    <w:rsid w:val="001255EE"/>
    <w:rsid w:val="0012571F"/>
    <w:rsid w:val="0012599A"/>
    <w:rsid w:val="00125C6A"/>
    <w:rsid w:val="00126B5A"/>
    <w:rsid w:val="00127297"/>
    <w:rsid w:val="00127A0B"/>
    <w:rsid w:val="00133E2E"/>
    <w:rsid w:val="00134D63"/>
    <w:rsid w:val="00135133"/>
    <w:rsid w:val="0013666B"/>
    <w:rsid w:val="00136C60"/>
    <w:rsid w:val="00137698"/>
    <w:rsid w:val="00140DBD"/>
    <w:rsid w:val="00141245"/>
    <w:rsid w:val="00141333"/>
    <w:rsid w:val="00142958"/>
    <w:rsid w:val="00143DD5"/>
    <w:rsid w:val="001456D3"/>
    <w:rsid w:val="0014685F"/>
    <w:rsid w:val="001471C8"/>
    <w:rsid w:val="00147688"/>
    <w:rsid w:val="00150F18"/>
    <w:rsid w:val="00151496"/>
    <w:rsid w:val="0015237E"/>
    <w:rsid w:val="00152A4D"/>
    <w:rsid w:val="00155621"/>
    <w:rsid w:val="00155F23"/>
    <w:rsid w:val="00156618"/>
    <w:rsid w:val="001571BB"/>
    <w:rsid w:val="00157497"/>
    <w:rsid w:val="001577F4"/>
    <w:rsid w:val="00160669"/>
    <w:rsid w:val="001613B9"/>
    <w:rsid w:val="001625FD"/>
    <w:rsid w:val="00163058"/>
    <w:rsid w:val="001661FD"/>
    <w:rsid w:val="00167AA2"/>
    <w:rsid w:val="00170261"/>
    <w:rsid w:val="00170275"/>
    <w:rsid w:val="001708FC"/>
    <w:rsid w:val="00170A24"/>
    <w:rsid w:val="0017151D"/>
    <w:rsid w:val="0017168C"/>
    <w:rsid w:val="00171A1B"/>
    <w:rsid w:val="00173586"/>
    <w:rsid w:val="001740AA"/>
    <w:rsid w:val="00174ECB"/>
    <w:rsid w:val="00177886"/>
    <w:rsid w:val="00177C0E"/>
    <w:rsid w:val="00177F0E"/>
    <w:rsid w:val="0018189C"/>
    <w:rsid w:val="00182129"/>
    <w:rsid w:val="001823D4"/>
    <w:rsid w:val="001829CD"/>
    <w:rsid w:val="00182E7D"/>
    <w:rsid w:val="00187F70"/>
    <w:rsid w:val="00190A83"/>
    <w:rsid w:val="00190C49"/>
    <w:rsid w:val="00191854"/>
    <w:rsid w:val="00192E22"/>
    <w:rsid w:val="00194A5E"/>
    <w:rsid w:val="00194B55"/>
    <w:rsid w:val="0019536C"/>
    <w:rsid w:val="00195BFC"/>
    <w:rsid w:val="00196332"/>
    <w:rsid w:val="001A1326"/>
    <w:rsid w:val="001A16B4"/>
    <w:rsid w:val="001A178E"/>
    <w:rsid w:val="001A1836"/>
    <w:rsid w:val="001A2025"/>
    <w:rsid w:val="001A2A66"/>
    <w:rsid w:val="001A4227"/>
    <w:rsid w:val="001A523E"/>
    <w:rsid w:val="001A5A9F"/>
    <w:rsid w:val="001B2976"/>
    <w:rsid w:val="001B2B7F"/>
    <w:rsid w:val="001B341F"/>
    <w:rsid w:val="001B3EEB"/>
    <w:rsid w:val="001B4518"/>
    <w:rsid w:val="001B4C77"/>
    <w:rsid w:val="001B5306"/>
    <w:rsid w:val="001B5823"/>
    <w:rsid w:val="001B583D"/>
    <w:rsid w:val="001B5DCA"/>
    <w:rsid w:val="001B72C1"/>
    <w:rsid w:val="001C01E9"/>
    <w:rsid w:val="001C0661"/>
    <w:rsid w:val="001C0939"/>
    <w:rsid w:val="001C138D"/>
    <w:rsid w:val="001C37F2"/>
    <w:rsid w:val="001C38DA"/>
    <w:rsid w:val="001C3C3E"/>
    <w:rsid w:val="001C432B"/>
    <w:rsid w:val="001C57A4"/>
    <w:rsid w:val="001D0D72"/>
    <w:rsid w:val="001D29E7"/>
    <w:rsid w:val="001D325F"/>
    <w:rsid w:val="001D3C44"/>
    <w:rsid w:val="001D43DA"/>
    <w:rsid w:val="001D43E7"/>
    <w:rsid w:val="001D4969"/>
    <w:rsid w:val="001D6D41"/>
    <w:rsid w:val="001D7560"/>
    <w:rsid w:val="001D7A72"/>
    <w:rsid w:val="001E0B0F"/>
    <w:rsid w:val="001E0F32"/>
    <w:rsid w:val="001E2591"/>
    <w:rsid w:val="001E29EC"/>
    <w:rsid w:val="001E2A31"/>
    <w:rsid w:val="001E3538"/>
    <w:rsid w:val="001E3933"/>
    <w:rsid w:val="001E3B03"/>
    <w:rsid w:val="001E4014"/>
    <w:rsid w:val="001E4AD6"/>
    <w:rsid w:val="001E500F"/>
    <w:rsid w:val="001E53BD"/>
    <w:rsid w:val="001E663C"/>
    <w:rsid w:val="001E7BA0"/>
    <w:rsid w:val="001F035D"/>
    <w:rsid w:val="001F04D1"/>
    <w:rsid w:val="001F20A8"/>
    <w:rsid w:val="001F3C78"/>
    <w:rsid w:val="001F4AB8"/>
    <w:rsid w:val="001F4D16"/>
    <w:rsid w:val="001F4FE5"/>
    <w:rsid w:val="001F4FFC"/>
    <w:rsid w:val="001F614B"/>
    <w:rsid w:val="00200129"/>
    <w:rsid w:val="00201091"/>
    <w:rsid w:val="00201305"/>
    <w:rsid w:val="0020152D"/>
    <w:rsid w:val="00201616"/>
    <w:rsid w:val="0020362D"/>
    <w:rsid w:val="002038D5"/>
    <w:rsid w:val="0020421B"/>
    <w:rsid w:val="002048B1"/>
    <w:rsid w:val="0020730D"/>
    <w:rsid w:val="0021155C"/>
    <w:rsid w:val="00211E55"/>
    <w:rsid w:val="0021214E"/>
    <w:rsid w:val="0021220D"/>
    <w:rsid w:val="00212704"/>
    <w:rsid w:val="0021346C"/>
    <w:rsid w:val="002135CF"/>
    <w:rsid w:val="002137ED"/>
    <w:rsid w:val="002147C6"/>
    <w:rsid w:val="00214B6D"/>
    <w:rsid w:val="002159A7"/>
    <w:rsid w:val="002168D6"/>
    <w:rsid w:val="00216D63"/>
    <w:rsid w:val="002202B7"/>
    <w:rsid w:val="00220D7F"/>
    <w:rsid w:val="002225E0"/>
    <w:rsid w:val="0022276A"/>
    <w:rsid w:val="00223AD4"/>
    <w:rsid w:val="00224108"/>
    <w:rsid w:val="00224504"/>
    <w:rsid w:val="002250DA"/>
    <w:rsid w:val="00226DC0"/>
    <w:rsid w:val="00226F1D"/>
    <w:rsid w:val="00227006"/>
    <w:rsid w:val="00227CAF"/>
    <w:rsid w:val="0023038D"/>
    <w:rsid w:val="00230595"/>
    <w:rsid w:val="00231973"/>
    <w:rsid w:val="002321FB"/>
    <w:rsid w:val="00232754"/>
    <w:rsid w:val="002335C5"/>
    <w:rsid w:val="0023381B"/>
    <w:rsid w:val="00233B27"/>
    <w:rsid w:val="0023585F"/>
    <w:rsid w:val="00236C34"/>
    <w:rsid w:val="002406C0"/>
    <w:rsid w:val="002417B4"/>
    <w:rsid w:val="002424CB"/>
    <w:rsid w:val="00242830"/>
    <w:rsid w:val="00243038"/>
    <w:rsid w:val="00243307"/>
    <w:rsid w:val="00243337"/>
    <w:rsid w:val="002439B4"/>
    <w:rsid w:val="00244634"/>
    <w:rsid w:val="00244E2C"/>
    <w:rsid w:val="00245567"/>
    <w:rsid w:val="00245860"/>
    <w:rsid w:val="00245984"/>
    <w:rsid w:val="00246203"/>
    <w:rsid w:val="00246474"/>
    <w:rsid w:val="00246A11"/>
    <w:rsid w:val="0024721D"/>
    <w:rsid w:val="002502F5"/>
    <w:rsid w:val="00252201"/>
    <w:rsid w:val="00252BF4"/>
    <w:rsid w:val="002531BA"/>
    <w:rsid w:val="00253FA3"/>
    <w:rsid w:val="00255C84"/>
    <w:rsid w:val="002568E3"/>
    <w:rsid w:val="00257934"/>
    <w:rsid w:val="00260BCD"/>
    <w:rsid w:val="0026225B"/>
    <w:rsid w:val="00263F67"/>
    <w:rsid w:val="00264544"/>
    <w:rsid w:val="0026501E"/>
    <w:rsid w:val="00265283"/>
    <w:rsid w:val="00265304"/>
    <w:rsid w:val="00265413"/>
    <w:rsid w:val="00265C83"/>
    <w:rsid w:val="00266E7B"/>
    <w:rsid w:val="00267985"/>
    <w:rsid w:val="00270C91"/>
    <w:rsid w:val="00270F90"/>
    <w:rsid w:val="002724C1"/>
    <w:rsid w:val="00272C81"/>
    <w:rsid w:val="00273115"/>
    <w:rsid w:val="00273303"/>
    <w:rsid w:val="00273DC4"/>
    <w:rsid w:val="00274B0F"/>
    <w:rsid w:val="00275591"/>
    <w:rsid w:val="002756B4"/>
    <w:rsid w:val="00275A6F"/>
    <w:rsid w:val="00277C17"/>
    <w:rsid w:val="00280388"/>
    <w:rsid w:val="00280C41"/>
    <w:rsid w:val="00280E52"/>
    <w:rsid w:val="002810FC"/>
    <w:rsid w:val="0028150D"/>
    <w:rsid w:val="002818AD"/>
    <w:rsid w:val="002822CF"/>
    <w:rsid w:val="00282D75"/>
    <w:rsid w:val="00283467"/>
    <w:rsid w:val="00283595"/>
    <w:rsid w:val="00286F1D"/>
    <w:rsid w:val="002872BC"/>
    <w:rsid w:val="00292335"/>
    <w:rsid w:val="002925A0"/>
    <w:rsid w:val="002935CD"/>
    <w:rsid w:val="002937F7"/>
    <w:rsid w:val="00294470"/>
    <w:rsid w:val="00294696"/>
    <w:rsid w:val="00294F9C"/>
    <w:rsid w:val="002964C5"/>
    <w:rsid w:val="00297067"/>
    <w:rsid w:val="002A13B4"/>
    <w:rsid w:val="002A198B"/>
    <w:rsid w:val="002A2311"/>
    <w:rsid w:val="002A24AA"/>
    <w:rsid w:val="002A34FF"/>
    <w:rsid w:val="002A3EA9"/>
    <w:rsid w:val="002A4388"/>
    <w:rsid w:val="002A43C9"/>
    <w:rsid w:val="002A4955"/>
    <w:rsid w:val="002A4D3C"/>
    <w:rsid w:val="002A5307"/>
    <w:rsid w:val="002A56B0"/>
    <w:rsid w:val="002A695B"/>
    <w:rsid w:val="002B034E"/>
    <w:rsid w:val="002B1E73"/>
    <w:rsid w:val="002B235E"/>
    <w:rsid w:val="002B470E"/>
    <w:rsid w:val="002B4F04"/>
    <w:rsid w:val="002B54F0"/>
    <w:rsid w:val="002B59F8"/>
    <w:rsid w:val="002B6694"/>
    <w:rsid w:val="002B763A"/>
    <w:rsid w:val="002B7CB1"/>
    <w:rsid w:val="002B7CE6"/>
    <w:rsid w:val="002C1B34"/>
    <w:rsid w:val="002C25C1"/>
    <w:rsid w:val="002C3186"/>
    <w:rsid w:val="002C342A"/>
    <w:rsid w:val="002C5693"/>
    <w:rsid w:val="002C63D4"/>
    <w:rsid w:val="002C690B"/>
    <w:rsid w:val="002C6DB6"/>
    <w:rsid w:val="002C7CFE"/>
    <w:rsid w:val="002C7F57"/>
    <w:rsid w:val="002D03B8"/>
    <w:rsid w:val="002D0958"/>
    <w:rsid w:val="002D0EEE"/>
    <w:rsid w:val="002D2453"/>
    <w:rsid w:val="002D3235"/>
    <w:rsid w:val="002D3A7D"/>
    <w:rsid w:val="002D53DA"/>
    <w:rsid w:val="002D67EF"/>
    <w:rsid w:val="002D709A"/>
    <w:rsid w:val="002E03D0"/>
    <w:rsid w:val="002E1E94"/>
    <w:rsid w:val="002E26DE"/>
    <w:rsid w:val="002E4293"/>
    <w:rsid w:val="002E5E5F"/>
    <w:rsid w:val="002E5EF9"/>
    <w:rsid w:val="002E693C"/>
    <w:rsid w:val="002E700A"/>
    <w:rsid w:val="002E7099"/>
    <w:rsid w:val="002E7354"/>
    <w:rsid w:val="002F0E83"/>
    <w:rsid w:val="002F20EE"/>
    <w:rsid w:val="002F2419"/>
    <w:rsid w:val="002F26BD"/>
    <w:rsid w:val="002F2789"/>
    <w:rsid w:val="002F2C6B"/>
    <w:rsid w:val="002F3CD1"/>
    <w:rsid w:val="002F4919"/>
    <w:rsid w:val="002F49ED"/>
    <w:rsid w:val="002F4C69"/>
    <w:rsid w:val="002F55AF"/>
    <w:rsid w:val="002F717A"/>
    <w:rsid w:val="002F7921"/>
    <w:rsid w:val="00300132"/>
    <w:rsid w:val="00300200"/>
    <w:rsid w:val="00301B4B"/>
    <w:rsid w:val="00301F68"/>
    <w:rsid w:val="003022E8"/>
    <w:rsid w:val="0030331C"/>
    <w:rsid w:val="00303660"/>
    <w:rsid w:val="00303BF8"/>
    <w:rsid w:val="00304FD2"/>
    <w:rsid w:val="00305268"/>
    <w:rsid w:val="00305E1F"/>
    <w:rsid w:val="003060FA"/>
    <w:rsid w:val="00306197"/>
    <w:rsid w:val="003074FD"/>
    <w:rsid w:val="00307854"/>
    <w:rsid w:val="003106C5"/>
    <w:rsid w:val="00310884"/>
    <w:rsid w:val="003123DF"/>
    <w:rsid w:val="00312942"/>
    <w:rsid w:val="00313C78"/>
    <w:rsid w:val="00313F22"/>
    <w:rsid w:val="003140E1"/>
    <w:rsid w:val="00314106"/>
    <w:rsid w:val="003163E5"/>
    <w:rsid w:val="00316E6F"/>
    <w:rsid w:val="0031798B"/>
    <w:rsid w:val="00317D9D"/>
    <w:rsid w:val="003206B9"/>
    <w:rsid w:val="00320D99"/>
    <w:rsid w:val="00321B68"/>
    <w:rsid w:val="00321BAD"/>
    <w:rsid w:val="0032201F"/>
    <w:rsid w:val="003221E4"/>
    <w:rsid w:val="0032224B"/>
    <w:rsid w:val="00322372"/>
    <w:rsid w:val="0032249D"/>
    <w:rsid w:val="00322C67"/>
    <w:rsid w:val="0032399A"/>
    <w:rsid w:val="00324B44"/>
    <w:rsid w:val="00325161"/>
    <w:rsid w:val="00326218"/>
    <w:rsid w:val="00327744"/>
    <w:rsid w:val="003303AF"/>
    <w:rsid w:val="00330AD1"/>
    <w:rsid w:val="0033110B"/>
    <w:rsid w:val="00332506"/>
    <w:rsid w:val="003330BB"/>
    <w:rsid w:val="0033432F"/>
    <w:rsid w:val="00334E76"/>
    <w:rsid w:val="00335127"/>
    <w:rsid w:val="003362AD"/>
    <w:rsid w:val="0033661F"/>
    <w:rsid w:val="003373B4"/>
    <w:rsid w:val="0033741D"/>
    <w:rsid w:val="0033769B"/>
    <w:rsid w:val="0034050C"/>
    <w:rsid w:val="00340E0B"/>
    <w:rsid w:val="00341A14"/>
    <w:rsid w:val="00342526"/>
    <w:rsid w:val="0034257F"/>
    <w:rsid w:val="00343125"/>
    <w:rsid w:val="003454D2"/>
    <w:rsid w:val="00345929"/>
    <w:rsid w:val="00345F4B"/>
    <w:rsid w:val="0034784E"/>
    <w:rsid w:val="00347B56"/>
    <w:rsid w:val="00350677"/>
    <w:rsid w:val="00350DCB"/>
    <w:rsid w:val="0035259B"/>
    <w:rsid w:val="00353006"/>
    <w:rsid w:val="00353663"/>
    <w:rsid w:val="003544D4"/>
    <w:rsid w:val="0035468A"/>
    <w:rsid w:val="00354836"/>
    <w:rsid w:val="003554BE"/>
    <w:rsid w:val="003556ED"/>
    <w:rsid w:val="003566CE"/>
    <w:rsid w:val="00356A39"/>
    <w:rsid w:val="00356DDC"/>
    <w:rsid w:val="00357C87"/>
    <w:rsid w:val="00360C25"/>
    <w:rsid w:val="00361A63"/>
    <w:rsid w:val="00361E38"/>
    <w:rsid w:val="00362D3D"/>
    <w:rsid w:val="0036356A"/>
    <w:rsid w:val="00363F74"/>
    <w:rsid w:val="00364D25"/>
    <w:rsid w:val="003663D3"/>
    <w:rsid w:val="00366C1B"/>
    <w:rsid w:val="0036785D"/>
    <w:rsid w:val="003679EE"/>
    <w:rsid w:val="00371798"/>
    <w:rsid w:val="00371908"/>
    <w:rsid w:val="00371F81"/>
    <w:rsid w:val="00372720"/>
    <w:rsid w:val="00372C8B"/>
    <w:rsid w:val="00372DE6"/>
    <w:rsid w:val="00373B2C"/>
    <w:rsid w:val="0037458D"/>
    <w:rsid w:val="0037518E"/>
    <w:rsid w:val="003755BB"/>
    <w:rsid w:val="003756F7"/>
    <w:rsid w:val="00375936"/>
    <w:rsid w:val="0037629A"/>
    <w:rsid w:val="003768E0"/>
    <w:rsid w:val="00376CB3"/>
    <w:rsid w:val="00376EA1"/>
    <w:rsid w:val="00377347"/>
    <w:rsid w:val="00382691"/>
    <w:rsid w:val="00382899"/>
    <w:rsid w:val="00382A9F"/>
    <w:rsid w:val="00382F76"/>
    <w:rsid w:val="0038316E"/>
    <w:rsid w:val="00383ED7"/>
    <w:rsid w:val="00383EF0"/>
    <w:rsid w:val="00384B96"/>
    <w:rsid w:val="0038508A"/>
    <w:rsid w:val="00385CFF"/>
    <w:rsid w:val="00385E57"/>
    <w:rsid w:val="00387C2A"/>
    <w:rsid w:val="00387FA0"/>
    <w:rsid w:val="0039161B"/>
    <w:rsid w:val="0039184B"/>
    <w:rsid w:val="0039209E"/>
    <w:rsid w:val="003921CA"/>
    <w:rsid w:val="00392CF2"/>
    <w:rsid w:val="00396036"/>
    <w:rsid w:val="00396A85"/>
    <w:rsid w:val="00397B1B"/>
    <w:rsid w:val="003A0886"/>
    <w:rsid w:val="003A25EE"/>
    <w:rsid w:val="003A326F"/>
    <w:rsid w:val="003A482E"/>
    <w:rsid w:val="003A4A49"/>
    <w:rsid w:val="003A615E"/>
    <w:rsid w:val="003A64AA"/>
    <w:rsid w:val="003A67D3"/>
    <w:rsid w:val="003A7E6C"/>
    <w:rsid w:val="003B0A68"/>
    <w:rsid w:val="003B0EEF"/>
    <w:rsid w:val="003B1383"/>
    <w:rsid w:val="003B20A3"/>
    <w:rsid w:val="003B2399"/>
    <w:rsid w:val="003B4299"/>
    <w:rsid w:val="003B566A"/>
    <w:rsid w:val="003B5C44"/>
    <w:rsid w:val="003B6A7D"/>
    <w:rsid w:val="003B717A"/>
    <w:rsid w:val="003B7188"/>
    <w:rsid w:val="003B753F"/>
    <w:rsid w:val="003C0923"/>
    <w:rsid w:val="003C0FDA"/>
    <w:rsid w:val="003C110B"/>
    <w:rsid w:val="003C1B5F"/>
    <w:rsid w:val="003C24C9"/>
    <w:rsid w:val="003C2F80"/>
    <w:rsid w:val="003C37A6"/>
    <w:rsid w:val="003C42B2"/>
    <w:rsid w:val="003C42EB"/>
    <w:rsid w:val="003C50A1"/>
    <w:rsid w:val="003C55A1"/>
    <w:rsid w:val="003C5B25"/>
    <w:rsid w:val="003C68CF"/>
    <w:rsid w:val="003C693E"/>
    <w:rsid w:val="003C6C12"/>
    <w:rsid w:val="003C70D3"/>
    <w:rsid w:val="003C71F6"/>
    <w:rsid w:val="003C722E"/>
    <w:rsid w:val="003C7711"/>
    <w:rsid w:val="003D0AFC"/>
    <w:rsid w:val="003D1965"/>
    <w:rsid w:val="003D2A37"/>
    <w:rsid w:val="003D36E4"/>
    <w:rsid w:val="003D3847"/>
    <w:rsid w:val="003D44AD"/>
    <w:rsid w:val="003D648C"/>
    <w:rsid w:val="003D6C5C"/>
    <w:rsid w:val="003D721B"/>
    <w:rsid w:val="003E05B6"/>
    <w:rsid w:val="003E0975"/>
    <w:rsid w:val="003E0A2D"/>
    <w:rsid w:val="003E0F46"/>
    <w:rsid w:val="003E119B"/>
    <w:rsid w:val="003E171C"/>
    <w:rsid w:val="003E24D2"/>
    <w:rsid w:val="003E4888"/>
    <w:rsid w:val="003E5A23"/>
    <w:rsid w:val="003F035F"/>
    <w:rsid w:val="003F1164"/>
    <w:rsid w:val="003F16EC"/>
    <w:rsid w:val="003F3CE0"/>
    <w:rsid w:val="003F3DD8"/>
    <w:rsid w:val="003F41BC"/>
    <w:rsid w:val="003F466A"/>
    <w:rsid w:val="003F5721"/>
    <w:rsid w:val="003F579D"/>
    <w:rsid w:val="003F5A84"/>
    <w:rsid w:val="003F5EAF"/>
    <w:rsid w:val="003F6881"/>
    <w:rsid w:val="003F6A47"/>
    <w:rsid w:val="0040003E"/>
    <w:rsid w:val="004004EE"/>
    <w:rsid w:val="00400C2B"/>
    <w:rsid w:val="00401AF9"/>
    <w:rsid w:val="00401F80"/>
    <w:rsid w:val="004024BE"/>
    <w:rsid w:val="004029FB"/>
    <w:rsid w:val="004037B1"/>
    <w:rsid w:val="00403C23"/>
    <w:rsid w:val="00403D66"/>
    <w:rsid w:val="00403F09"/>
    <w:rsid w:val="0040560E"/>
    <w:rsid w:val="00405FF2"/>
    <w:rsid w:val="00406540"/>
    <w:rsid w:val="004065D5"/>
    <w:rsid w:val="004104B7"/>
    <w:rsid w:val="00410576"/>
    <w:rsid w:val="00410BB4"/>
    <w:rsid w:val="004147ED"/>
    <w:rsid w:val="004154DB"/>
    <w:rsid w:val="00417DE1"/>
    <w:rsid w:val="0042076C"/>
    <w:rsid w:val="00420EE0"/>
    <w:rsid w:val="00421287"/>
    <w:rsid w:val="0042204E"/>
    <w:rsid w:val="004220E1"/>
    <w:rsid w:val="00423681"/>
    <w:rsid w:val="00423CF0"/>
    <w:rsid w:val="00425B37"/>
    <w:rsid w:val="004260E8"/>
    <w:rsid w:val="0042675C"/>
    <w:rsid w:val="00427A3B"/>
    <w:rsid w:val="00427EB0"/>
    <w:rsid w:val="004312EB"/>
    <w:rsid w:val="00431D61"/>
    <w:rsid w:val="00432834"/>
    <w:rsid w:val="00433C2B"/>
    <w:rsid w:val="0043459B"/>
    <w:rsid w:val="004347CF"/>
    <w:rsid w:val="00436EB2"/>
    <w:rsid w:val="00437218"/>
    <w:rsid w:val="00437383"/>
    <w:rsid w:val="00440349"/>
    <w:rsid w:val="00440F99"/>
    <w:rsid w:val="00441D32"/>
    <w:rsid w:val="004421D7"/>
    <w:rsid w:val="004422E9"/>
    <w:rsid w:val="0044234E"/>
    <w:rsid w:val="00442DF2"/>
    <w:rsid w:val="00442FA3"/>
    <w:rsid w:val="0044371B"/>
    <w:rsid w:val="00443C2B"/>
    <w:rsid w:val="004441CF"/>
    <w:rsid w:val="004446C3"/>
    <w:rsid w:val="00444FCB"/>
    <w:rsid w:val="00445846"/>
    <w:rsid w:val="00445E36"/>
    <w:rsid w:val="00446ED8"/>
    <w:rsid w:val="004503B0"/>
    <w:rsid w:val="00450A2F"/>
    <w:rsid w:val="00450F29"/>
    <w:rsid w:val="004522E4"/>
    <w:rsid w:val="00452BD0"/>
    <w:rsid w:val="0045475F"/>
    <w:rsid w:val="0045673C"/>
    <w:rsid w:val="00456995"/>
    <w:rsid w:val="00456BB2"/>
    <w:rsid w:val="0045759E"/>
    <w:rsid w:val="00457A4C"/>
    <w:rsid w:val="00457BF9"/>
    <w:rsid w:val="00460854"/>
    <w:rsid w:val="0046123A"/>
    <w:rsid w:val="00461D35"/>
    <w:rsid w:val="00462473"/>
    <w:rsid w:val="004638C7"/>
    <w:rsid w:val="00464738"/>
    <w:rsid w:val="00464D1E"/>
    <w:rsid w:val="00464E26"/>
    <w:rsid w:val="004653FB"/>
    <w:rsid w:val="00465760"/>
    <w:rsid w:val="00466359"/>
    <w:rsid w:val="004664ED"/>
    <w:rsid w:val="004674C7"/>
    <w:rsid w:val="00467B08"/>
    <w:rsid w:val="00467E76"/>
    <w:rsid w:val="0047123E"/>
    <w:rsid w:val="00471C1E"/>
    <w:rsid w:val="00471FA2"/>
    <w:rsid w:val="004721A2"/>
    <w:rsid w:val="004727C2"/>
    <w:rsid w:val="00472A99"/>
    <w:rsid w:val="00472D04"/>
    <w:rsid w:val="00472FD9"/>
    <w:rsid w:val="00474D37"/>
    <w:rsid w:val="00475431"/>
    <w:rsid w:val="00475CB7"/>
    <w:rsid w:val="00476E88"/>
    <w:rsid w:val="00476F7F"/>
    <w:rsid w:val="004775CA"/>
    <w:rsid w:val="00477AAE"/>
    <w:rsid w:val="00480A2A"/>
    <w:rsid w:val="00481408"/>
    <w:rsid w:val="004815B9"/>
    <w:rsid w:val="00481DCC"/>
    <w:rsid w:val="00481EFF"/>
    <w:rsid w:val="0048232D"/>
    <w:rsid w:val="00482E3B"/>
    <w:rsid w:val="00482F67"/>
    <w:rsid w:val="00484C93"/>
    <w:rsid w:val="00484D33"/>
    <w:rsid w:val="0048510E"/>
    <w:rsid w:val="004851AB"/>
    <w:rsid w:val="00485E22"/>
    <w:rsid w:val="00485F8B"/>
    <w:rsid w:val="00485FCC"/>
    <w:rsid w:val="00486175"/>
    <w:rsid w:val="00487CB6"/>
    <w:rsid w:val="004902BF"/>
    <w:rsid w:val="0049091E"/>
    <w:rsid w:val="00490B45"/>
    <w:rsid w:val="00491135"/>
    <w:rsid w:val="0049524E"/>
    <w:rsid w:val="004959CF"/>
    <w:rsid w:val="004965AD"/>
    <w:rsid w:val="00496EE4"/>
    <w:rsid w:val="00497BC2"/>
    <w:rsid w:val="004A0D60"/>
    <w:rsid w:val="004A0FC1"/>
    <w:rsid w:val="004A1702"/>
    <w:rsid w:val="004A1878"/>
    <w:rsid w:val="004A1B29"/>
    <w:rsid w:val="004A2417"/>
    <w:rsid w:val="004A2B3C"/>
    <w:rsid w:val="004A2FCD"/>
    <w:rsid w:val="004A340E"/>
    <w:rsid w:val="004A47AA"/>
    <w:rsid w:val="004A5895"/>
    <w:rsid w:val="004A5941"/>
    <w:rsid w:val="004A6067"/>
    <w:rsid w:val="004A6E2F"/>
    <w:rsid w:val="004A7277"/>
    <w:rsid w:val="004A77AF"/>
    <w:rsid w:val="004B1568"/>
    <w:rsid w:val="004B2714"/>
    <w:rsid w:val="004B279F"/>
    <w:rsid w:val="004B2DDC"/>
    <w:rsid w:val="004B443A"/>
    <w:rsid w:val="004B6779"/>
    <w:rsid w:val="004B78BD"/>
    <w:rsid w:val="004B7FFE"/>
    <w:rsid w:val="004C0828"/>
    <w:rsid w:val="004C087C"/>
    <w:rsid w:val="004C0E56"/>
    <w:rsid w:val="004C0E74"/>
    <w:rsid w:val="004C1969"/>
    <w:rsid w:val="004C2E7A"/>
    <w:rsid w:val="004C3F06"/>
    <w:rsid w:val="004C4734"/>
    <w:rsid w:val="004C4D79"/>
    <w:rsid w:val="004C5168"/>
    <w:rsid w:val="004C5C66"/>
    <w:rsid w:val="004C653D"/>
    <w:rsid w:val="004C6A6A"/>
    <w:rsid w:val="004C719A"/>
    <w:rsid w:val="004D2D0C"/>
    <w:rsid w:val="004D2FCD"/>
    <w:rsid w:val="004D322F"/>
    <w:rsid w:val="004D3957"/>
    <w:rsid w:val="004D4A69"/>
    <w:rsid w:val="004D4CB0"/>
    <w:rsid w:val="004D5054"/>
    <w:rsid w:val="004D6BCF"/>
    <w:rsid w:val="004E0ADC"/>
    <w:rsid w:val="004E0FB4"/>
    <w:rsid w:val="004E2D25"/>
    <w:rsid w:val="004E2DAF"/>
    <w:rsid w:val="004E2F6D"/>
    <w:rsid w:val="004E42ED"/>
    <w:rsid w:val="004E4808"/>
    <w:rsid w:val="004F0AA7"/>
    <w:rsid w:val="004F1361"/>
    <w:rsid w:val="004F17FC"/>
    <w:rsid w:val="004F1F09"/>
    <w:rsid w:val="004F232D"/>
    <w:rsid w:val="004F31DA"/>
    <w:rsid w:val="004F3237"/>
    <w:rsid w:val="004F4F9D"/>
    <w:rsid w:val="004F57B4"/>
    <w:rsid w:val="004F6B53"/>
    <w:rsid w:val="004F6D8F"/>
    <w:rsid w:val="004F6EB9"/>
    <w:rsid w:val="004F7349"/>
    <w:rsid w:val="004F7D67"/>
    <w:rsid w:val="00502B86"/>
    <w:rsid w:val="00503430"/>
    <w:rsid w:val="00503589"/>
    <w:rsid w:val="00503BA6"/>
    <w:rsid w:val="00504CE7"/>
    <w:rsid w:val="00505591"/>
    <w:rsid w:val="005056A3"/>
    <w:rsid w:val="005059FE"/>
    <w:rsid w:val="00506A3A"/>
    <w:rsid w:val="00507BBE"/>
    <w:rsid w:val="00510A5C"/>
    <w:rsid w:val="00511943"/>
    <w:rsid w:val="00511EBB"/>
    <w:rsid w:val="005137DA"/>
    <w:rsid w:val="00514A90"/>
    <w:rsid w:val="005151AB"/>
    <w:rsid w:val="0051557E"/>
    <w:rsid w:val="005155BB"/>
    <w:rsid w:val="005163B8"/>
    <w:rsid w:val="00516445"/>
    <w:rsid w:val="00516996"/>
    <w:rsid w:val="00516A65"/>
    <w:rsid w:val="00517035"/>
    <w:rsid w:val="00517F04"/>
    <w:rsid w:val="0052002C"/>
    <w:rsid w:val="00520EF4"/>
    <w:rsid w:val="00523453"/>
    <w:rsid w:val="00523A2A"/>
    <w:rsid w:val="00523AFE"/>
    <w:rsid w:val="00524542"/>
    <w:rsid w:val="0052485E"/>
    <w:rsid w:val="005248F3"/>
    <w:rsid w:val="00525010"/>
    <w:rsid w:val="00526C1C"/>
    <w:rsid w:val="00527E4E"/>
    <w:rsid w:val="00527E51"/>
    <w:rsid w:val="005311CA"/>
    <w:rsid w:val="00531209"/>
    <w:rsid w:val="0053130C"/>
    <w:rsid w:val="00531EAB"/>
    <w:rsid w:val="005326C4"/>
    <w:rsid w:val="005328E9"/>
    <w:rsid w:val="00534671"/>
    <w:rsid w:val="00534930"/>
    <w:rsid w:val="0053496F"/>
    <w:rsid w:val="00535589"/>
    <w:rsid w:val="0053607E"/>
    <w:rsid w:val="00537ED4"/>
    <w:rsid w:val="0054033E"/>
    <w:rsid w:val="005404BE"/>
    <w:rsid w:val="00540A8B"/>
    <w:rsid w:val="0054227F"/>
    <w:rsid w:val="00542A4F"/>
    <w:rsid w:val="00543583"/>
    <w:rsid w:val="00544510"/>
    <w:rsid w:val="00544D6F"/>
    <w:rsid w:val="00545394"/>
    <w:rsid w:val="00545A73"/>
    <w:rsid w:val="005466D2"/>
    <w:rsid w:val="005479F3"/>
    <w:rsid w:val="0055148B"/>
    <w:rsid w:val="005523AB"/>
    <w:rsid w:val="00552B78"/>
    <w:rsid w:val="00554740"/>
    <w:rsid w:val="005560FE"/>
    <w:rsid w:val="00556214"/>
    <w:rsid w:val="0055662F"/>
    <w:rsid w:val="00557CBA"/>
    <w:rsid w:val="00557F1B"/>
    <w:rsid w:val="00560EC7"/>
    <w:rsid w:val="0056178F"/>
    <w:rsid w:val="00562609"/>
    <w:rsid w:val="0056308E"/>
    <w:rsid w:val="005636EC"/>
    <w:rsid w:val="005638AC"/>
    <w:rsid w:val="005644EA"/>
    <w:rsid w:val="00564656"/>
    <w:rsid w:val="00564B2E"/>
    <w:rsid w:val="00565515"/>
    <w:rsid w:val="005660AB"/>
    <w:rsid w:val="0056640B"/>
    <w:rsid w:val="0056660A"/>
    <w:rsid w:val="00566D9F"/>
    <w:rsid w:val="00566ECA"/>
    <w:rsid w:val="005671B9"/>
    <w:rsid w:val="0056789C"/>
    <w:rsid w:val="00570DAA"/>
    <w:rsid w:val="00570F9E"/>
    <w:rsid w:val="00571E6A"/>
    <w:rsid w:val="00572E7A"/>
    <w:rsid w:val="00572F95"/>
    <w:rsid w:val="0057438A"/>
    <w:rsid w:val="005748A9"/>
    <w:rsid w:val="00574BFF"/>
    <w:rsid w:val="0057533B"/>
    <w:rsid w:val="00575CF2"/>
    <w:rsid w:val="005760C5"/>
    <w:rsid w:val="00576127"/>
    <w:rsid w:val="00577961"/>
    <w:rsid w:val="00577C38"/>
    <w:rsid w:val="00580EAF"/>
    <w:rsid w:val="00581128"/>
    <w:rsid w:val="0058200C"/>
    <w:rsid w:val="00584A59"/>
    <w:rsid w:val="00586BAE"/>
    <w:rsid w:val="00586C07"/>
    <w:rsid w:val="005870F0"/>
    <w:rsid w:val="005872E9"/>
    <w:rsid w:val="00587B20"/>
    <w:rsid w:val="00592072"/>
    <w:rsid w:val="005928DB"/>
    <w:rsid w:val="00592A19"/>
    <w:rsid w:val="0059337F"/>
    <w:rsid w:val="0059378C"/>
    <w:rsid w:val="00593E95"/>
    <w:rsid w:val="00594731"/>
    <w:rsid w:val="005949B7"/>
    <w:rsid w:val="005949CA"/>
    <w:rsid w:val="00594A96"/>
    <w:rsid w:val="00595D8C"/>
    <w:rsid w:val="00596846"/>
    <w:rsid w:val="00596CB7"/>
    <w:rsid w:val="005978F5"/>
    <w:rsid w:val="00597F61"/>
    <w:rsid w:val="005A117D"/>
    <w:rsid w:val="005A15AA"/>
    <w:rsid w:val="005A19DB"/>
    <w:rsid w:val="005A1FE7"/>
    <w:rsid w:val="005A3E6F"/>
    <w:rsid w:val="005A4CF9"/>
    <w:rsid w:val="005A536B"/>
    <w:rsid w:val="005A546C"/>
    <w:rsid w:val="005A5547"/>
    <w:rsid w:val="005A6E46"/>
    <w:rsid w:val="005A73BA"/>
    <w:rsid w:val="005A785C"/>
    <w:rsid w:val="005A7AED"/>
    <w:rsid w:val="005B18C7"/>
    <w:rsid w:val="005B2D6D"/>
    <w:rsid w:val="005B3B1C"/>
    <w:rsid w:val="005B3D53"/>
    <w:rsid w:val="005B3D64"/>
    <w:rsid w:val="005B4038"/>
    <w:rsid w:val="005B5396"/>
    <w:rsid w:val="005B5FC6"/>
    <w:rsid w:val="005B6CC3"/>
    <w:rsid w:val="005B7566"/>
    <w:rsid w:val="005B7A3B"/>
    <w:rsid w:val="005C1B3F"/>
    <w:rsid w:val="005C2278"/>
    <w:rsid w:val="005C239A"/>
    <w:rsid w:val="005C2652"/>
    <w:rsid w:val="005C2731"/>
    <w:rsid w:val="005C4AD9"/>
    <w:rsid w:val="005C5F02"/>
    <w:rsid w:val="005C6242"/>
    <w:rsid w:val="005C62A4"/>
    <w:rsid w:val="005C70E0"/>
    <w:rsid w:val="005D020C"/>
    <w:rsid w:val="005D0507"/>
    <w:rsid w:val="005D0713"/>
    <w:rsid w:val="005D0A09"/>
    <w:rsid w:val="005D0E4F"/>
    <w:rsid w:val="005D1A2A"/>
    <w:rsid w:val="005D1B34"/>
    <w:rsid w:val="005D4BEB"/>
    <w:rsid w:val="005D4D29"/>
    <w:rsid w:val="005D5B34"/>
    <w:rsid w:val="005D6EFE"/>
    <w:rsid w:val="005E03A3"/>
    <w:rsid w:val="005E0487"/>
    <w:rsid w:val="005E0FFE"/>
    <w:rsid w:val="005E1132"/>
    <w:rsid w:val="005E17D9"/>
    <w:rsid w:val="005E1FCB"/>
    <w:rsid w:val="005E22A6"/>
    <w:rsid w:val="005E33FE"/>
    <w:rsid w:val="005E3D6B"/>
    <w:rsid w:val="005E4236"/>
    <w:rsid w:val="005E4891"/>
    <w:rsid w:val="005E4F6B"/>
    <w:rsid w:val="005E50F2"/>
    <w:rsid w:val="005E5A88"/>
    <w:rsid w:val="005E68C5"/>
    <w:rsid w:val="005E7339"/>
    <w:rsid w:val="005E7B57"/>
    <w:rsid w:val="005F17B0"/>
    <w:rsid w:val="005F34FA"/>
    <w:rsid w:val="005F36EE"/>
    <w:rsid w:val="005F4619"/>
    <w:rsid w:val="005F4FE8"/>
    <w:rsid w:val="00600CAE"/>
    <w:rsid w:val="00600DF7"/>
    <w:rsid w:val="00601695"/>
    <w:rsid w:val="00602412"/>
    <w:rsid w:val="00602B11"/>
    <w:rsid w:val="00602F8A"/>
    <w:rsid w:val="00603785"/>
    <w:rsid w:val="00605591"/>
    <w:rsid w:val="00605F5D"/>
    <w:rsid w:val="00606384"/>
    <w:rsid w:val="006065A5"/>
    <w:rsid w:val="006076D6"/>
    <w:rsid w:val="00607B7B"/>
    <w:rsid w:val="006109C4"/>
    <w:rsid w:val="006111C9"/>
    <w:rsid w:val="006113C5"/>
    <w:rsid w:val="006130F1"/>
    <w:rsid w:val="0061365C"/>
    <w:rsid w:val="00613DCE"/>
    <w:rsid w:val="0061407A"/>
    <w:rsid w:val="0061453E"/>
    <w:rsid w:val="00616FD7"/>
    <w:rsid w:val="0062046D"/>
    <w:rsid w:val="00620F07"/>
    <w:rsid w:val="00622FE5"/>
    <w:rsid w:val="00623AEB"/>
    <w:rsid w:val="0062417E"/>
    <w:rsid w:val="00624B7D"/>
    <w:rsid w:val="00624BC1"/>
    <w:rsid w:val="00624EB8"/>
    <w:rsid w:val="006256E2"/>
    <w:rsid w:val="00625DD5"/>
    <w:rsid w:val="00625E50"/>
    <w:rsid w:val="00626E4E"/>
    <w:rsid w:val="006271B3"/>
    <w:rsid w:val="00627686"/>
    <w:rsid w:val="00627C03"/>
    <w:rsid w:val="00630E72"/>
    <w:rsid w:val="006324A9"/>
    <w:rsid w:val="00634125"/>
    <w:rsid w:val="0063439F"/>
    <w:rsid w:val="006349FA"/>
    <w:rsid w:val="00634FA5"/>
    <w:rsid w:val="0063532B"/>
    <w:rsid w:val="00636B0D"/>
    <w:rsid w:val="0063756F"/>
    <w:rsid w:val="006379CF"/>
    <w:rsid w:val="00637CBC"/>
    <w:rsid w:val="00640212"/>
    <w:rsid w:val="00640734"/>
    <w:rsid w:val="0064086A"/>
    <w:rsid w:val="00640D5C"/>
    <w:rsid w:val="00643FD8"/>
    <w:rsid w:val="00645118"/>
    <w:rsid w:val="00645940"/>
    <w:rsid w:val="006459DC"/>
    <w:rsid w:val="0065076F"/>
    <w:rsid w:val="006509A6"/>
    <w:rsid w:val="006510E6"/>
    <w:rsid w:val="00651D7D"/>
    <w:rsid w:val="0065237D"/>
    <w:rsid w:val="00652837"/>
    <w:rsid w:val="00652A44"/>
    <w:rsid w:val="00652C1B"/>
    <w:rsid w:val="00652C9C"/>
    <w:rsid w:val="00652EA4"/>
    <w:rsid w:val="006532AA"/>
    <w:rsid w:val="00653765"/>
    <w:rsid w:val="006542DF"/>
    <w:rsid w:val="00655208"/>
    <w:rsid w:val="00655A84"/>
    <w:rsid w:val="00655DD8"/>
    <w:rsid w:val="00655FA4"/>
    <w:rsid w:val="00656E21"/>
    <w:rsid w:val="00656F39"/>
    <w:rsid w:val="00657B28"/>
    <w:rsid w:val="00657F6D"/>
    <w:rsid w:val="006605C8"/>
    <w:rsid w:val="0066154E"/>
    <w:rsid w:val="0066167D"/>
    <w:rsid w:val="00661FA4"/>
    <w:rsid w:val="00664915"/>
    <w:rsid w:val="00666872"/>
    <w:rsid w:val="00667011"/>
    <w:rsid w:val="00667915"/>
    <w:rsid w:val="00671558"/>
    <w:rsid w:val="00672D72"/>
    <w:rsid w:val="006767D9"/>
    <w:rsid w:val="006774F8"/>
    <w:rsid w:val="00681135"/>
    <w:rsid w:val="00681941"/>
    <w:rsid w:val="00681AD9"/>
    <w:rsid w:val="00681B8A"/>
    <w:rsid w:val="00681EFB"/>
    <w:rsid w:val="00682077"/>
    <w:rsid w:val="00682940"/>
    <w:rsid w:val="00682D90"/>
    <w:rsid w:val="00682DD0"/>
    <w:rsid w:val="00683634"/>
    <w:rsid w:val="0068395C"/>
    <w:rsid w:val="00686132"/>
    <w:rsid w:val="0068746F"/>
    <w:rsid w:val="006877FE"/>
    <w:rsid w:val="00687DC2"/>
    <w:rsid w:val="0069060E"/>
    <w:rsid w:val="006907E2"/>
    <w:rsid w:val="006910EF"/>
    <w:rsid w:val="00691752"/>
    <w:rsid w:val="006918C7"/>
    <w:rsid w:val="00692128"/>
    <w:rsid w:val="00693A6F"/>
    <w:rsid w:val="00694342"/>
    <w:rsid w:val="00694351"/>
    <w:rsid w:val="00694818"/>
    <w:rsid w:val="00694A3A"/>
    <w:rsid w:val="0069520C"/>
    <w:rsid w:val="006953C6"/>
    <w:rsid w:val="00695559"/>
    <w:rsid w:val="00695BDE"/>
    <w:rsid w:val="00696B6C"/>
    <w:rsid w:val="006976ED"/>
    <w:rsid w:val="006977DE"/>
    <w:rsid w:val="006A2805"/>
    <w:rsid w:val="006A526C"/>
    <w:rsid w:val="006A5B8F"/>
    <w:rsid w:val="006A6B5B"/>
    <w:rsid w:val="006A7CB4"/>
    <w:rsid w:val="006B01A9"/>
    <w:rsid w:val="006B0E85"/>
    <w:rsid w:val="006B117E"/>
    <w:rsid w:val="006B3552"/>
    <w:rsid w:val="006B3EE7"/>
    <w:rsid w:val="006B43CA"/>
    <w:rsid w:val="006B577B"/>
    <w:rsid w:val="006B5A21"/>
    <w:rsid w:val="006B7069"/>
    <w:rsid w:val="006C0B3A"/>
    <w:rsid w:val="006C156C"/>
    <w:rsid w:val="006C1D7D"/>
    <w:rsid w:val="006C31E2"/>
    <w:rsid w:val="006C3D19"/>
    <w:rsid w:val="006C3D60"/>
    <w:rsid w:val="006C4252"/>
    <w:rsid w:val="006C425E"/>
    <w:rsid w:val="006C511A"/>
    <w:rsid w:val="006C6386"/>
    <w:rsid w:val="006C74E0"/>
    <w:rsid w:val="006C7607"/>
    <w:rsid w:val="006D08B2"/>
    <w:rsid w:val="006D09DA"/>
    <w:rsid w:val="006D14DA"/>
    <w:rsid w:val="006D1FF1"/>
    <w:rsid w:val="006D3C52"/>
    <w:rsid w:val="006D5F78"/>
    <w:rsid w:val="006D6996"/>
    <w:rsid w:val="006D6C16"/>
    <w:rsid w:val="006E1F36"/>
    <w:rsid w:val="006E23F7"/>
    <w:rsid w:val="006E29D8"/>
    <w:rsid w:val="006E2D34"/>
    <w:rsid w:val="006E2E5D"/>
    <w:rsid w:val="006E3BAE"/>
    <w:rsid w:val="006E4DEE"/>
    <w:rsid w:val="006E5AA5"/>
    <w:rsid w:val="006E5D3B"/>
    <w:rsid w:val="006E718A"/>
    <w:rsid w:val="006F084A"/>
    <w:rsid w:val="006F4BE7"/>
    <w:rsid w:val="006F5193"/>
    <w:rsid w:val="006F5894"/>
    <w:rsid w:val="006F5DB7"/>
    <w:rsid w:val="006F6540"/>
    <w:rsid w:val="006F6D90"/>
    <w:rsid w:val="006F7688"/>
    <w:rsid w:val="00701156"/>
    <w:rsid w:val="007016FD"/>
    <w:rsid w:val="0070385B"/>
    <w:rsid w:val="0070397E"/>
    <w:rsid w:val="00703F30"/>
    <w:rsid w:val="007040C7"/>
    <w:rsid w:val="007042CE"/>
    <w:rsid w:val="007042FA"/>
    <w:rsid w:val="00704AA1"/>
    <w:rsid w:val="0070560F"/>
    <w:rsid w:val="00707B77"/>
    <w:rsid w:val="00710068"/>
    <w:rsid w:val="00710657"/>
    <w:rsid w:val="00710F86"/>
    <w:rsid w:val="007115B0"/>
    <w:rsid w:val="0071213B"/>
    <w:rsid w:val="00712B41"/>
    <w:rsid w:val="00712FC7"/>
    <w:rsid w:val="00714746"/>
    <w:rsid w:val="00715EE3"/>
    <w:rsid w:val="00716474"/>
    <w:rsid w:val="00716EE6"/>
    <w:rsid w:val="00717E93"/>
    <w:rsid w:val="00720222"/>
    <w:rsid w:val="007208A3"/>
    <w:rsid w:val="00720C4D"/>
    <w:rsid w:val="00721421"/>
    <w:rsid w:val="00721683"/>
    <w:rsid w:val="007223D8"/>
    <w:rsid w:val="00722752"/>
    <w:rsid w:val="00722D9F"/>
    <w:rsid w:val="00723509"/>
    <w:rsid w:val="0072472D"/>
    <w:rsid w:val="00724989"/>
    <w:rsid w:val="00725163"/>
    <w:rsid w:val="0072541F"/>
    <w:rsid w:val="0072551D"/>
    <w:rsid w:val="00725832"/>
    <w:rsid w:val="00726017"/>
    <w:rsid w:val="0072612D"/>
    <w:rsid w:val="00726BF4"/>
    <w:rsid w:val="007300EC"/>
    <w:rsid w:val="00731BD5"/>
    <w:rsid w:val="00732274"/>
    <w:rsid w:val="007335A2"/>
    <w:rsid w:val="00734667"/>
    <w:rsid w:val="00734894"/>
    <w:rsid w:val="00734B68"/>
    <w:rsid w:val="00735DFE"/>
    <w:rsid w:val="007379E2"/>
    <w:rsid w:val="00737A08"/>
    <w:rsid w:val="00740AF6"/>
    <w:rsid w:val="007413C3"/>
    <w:rsid w:val="00741807"/>
    <w:rsid w:val="00741820"/>
    <w:rsid w:val="00741E28"/>
    <w:rsid w:val="00741F4E"/>
    <w:rsid w:val="007421CD"/>
    <w:rsid w:val="00742BD9"/>
    <w:rsid w:val="00742EB4"/>
    <w:rsid w:val="00743869"/>
    <w:rsid w:val="00743DFA"/>
    <w:rsid w:val="00744681"/>
    <w:rsid w:val="00746206"/>
    <w:rsid w:val="00746747"/>
    <w:rsid w:val="00747D19"/>
    <w:rsid w:val="00750772"/>
    <w:rsid w:val="00752053"/>
    <w:rsid w:val="00752222"/>
    <w:rsid w:val="00752CB5"/>
    <w:rsid w:val="00752F78"/>
    <w:rsid w:val="0075361A"/>
    <w:rsid w:val="00753EA9"/>
    <w:rsid w:val="007553D5"/>
    <w:rsid w:val="0075589C"/>
    <w:rsid w:val="00755A31"/>
    <w:rsid w:val="007573B3"/>
    <w:rsid w:val="00757842"/>
    <w:rsid w:val="00757C50"/>
    <w:rsid w:val="00757DE9"/>
    <w:rsid w:val="0076056F"/>
    <w:rsid w:val="00760B4E"/>
    <w:rsid w:val="00760DE4"/>
    <w:rsid w:val="00761216"/>
    <w:rsid w:val="007616D2"/>
    <w:rsid w:val="007626BA"/>
    <w:rsid w:val="007627B6"/>
    <w:rsid w:val="00764D91"/>
    <w:rsid w:val="0076694F"/>
    <w:rsid w:val="00766A32"/>
    <w:rsid w:val="00767599"/>
    <w:rsid w:val="007720DC"/>
    <w:rsid w:val="00773BD6"/>
    <w:rsid w:val="00773E1A"/>
    <w:rsid w:val="007804F2"/>
    <w:rsid w:val="007824FC"/>
    <w:rsid w:val="00782A55"/>
    <w:rsid w:val="00782BF7"/>
    <w:rsid w:val="0078369E"/>
    <w:rsid w:val="00783C38"/>
    <w:rsid w:val="00784107"/>
    <w:rsid w:val="007844AC"/>
    <w:rsid w:val="007844CB"/>
    <w:rsid w:val="00785F21"/>
    <w:rsid w:val="00786363"/>
    <w:rsid w:val="00786849"/>
    <w:rsid w:val="00786D8E"/>
    <w:rsid w:val="00787C15"/>
    <w:rsid w:val="00790ACD"/>
    <w:rsid w:val="007914E4"/>
    <w:rsid w:val="007916DE"/>
    <w:rsid w:val="00791D82"/>
    <w:rsid w:val="00792681"/>
    <w:rsid w:val="00793181"/>
    <w:rsid w:val="00794A9E"/>
    <w:rsid w:val="00795698"/>
    <w:rsid w:val="0079580B"/>
    <w:rsid w:val="00795A29"/>
    <w:rsid w:val="007A0423"/>
    <w:rsid w:val="007A26A0"/>
    <w:rsid w:val="007A2C73"/>
    <w:rsid w:val="007A3722"/>
    <w:rsid w:val="007A468B"/>
    <w:rsid w:val="007A4C21"/>
    <w:rsid w:val="007A53DE"/>
    <w:rsid w:val="007A59C6"/>
    <w:rsid w:val="007A5B24"/>
    <w:rsid w:val="007A5FF5"/>
    <w:rsid w:val="007A6D1D"/>
    <w:rsid w:val="007B03DE"/>
    <w:rsid w:val="007B0567"/>
    <w:rsid w:val="007B1003"/>
    <w:rsid w:val="007B2447"/>
    <w:rsid w:val="007B4542"/>
    <w:rsid w:val="007B467A"/>
    <w:rsid w:val="007B7FCC"/>
    <w:rsid w:val="007C0A4C"/>
    <w:rsid w:val="007C2F3F"/>
    <w:rsid w:val="007C3709"/>
    <w:rsid w:val="007C3E8D"/>
    <w:rsid w:val="007C412C"/>
    <w:rsid w:val="007C42CB"/>
    <w:rsid w:val="007C52F4"/>
    <w:rsid w:val="007C5348"/>
    <w:rsid w:val="007C5438"/>
    <w:rsid w:val="007C55C4"/>
    <w:rsid w:val="007C6731"/>
    <w:rsid w:val="007C741A"/>
    <w:rsid w:val="007C77D1"/>
    <w:rsid w:val="007C7A46"/>
    <w:rsid w:val="007C7DC1"/>
    <w:rsid w:val="007D068E"/>
    <w:rsid w:val="007D56AB"/>
    <w:rsid w:val="007D5796"/>
    <w:rsid w:val="007D65AB"/>
    <w:rsid w:val="007D7FE9"/>
    <w:rsid w:val="007E0A34"/>
    <w:rsid w:val="007E260A"/>
    <w:rsid w:val="007E28E9"/>
    <w:rsid w:val="007E2D55"/>
    <w:rsid w:val="007E2E25"/>
    <w:rsid w:val="007E3793"/>
    <w:rsid w:val="007E4828"/>
    <w:rsid w:val="007E5E16"/>
    <w:rsid w:val="007E6857"/>
    <w:rsid w:val="007F05FC"/>
    <w:rsid w:val="007F0692"/>
    <w:rsid w:val="007F1AA9"/>
    <w:rsid w:val="007F34C1"/>
    <w:rsid w:val="007F5BF6"/>
    <w:rsid w:val="007F5F04"/>
    <w:rsid w:val="007F605E"/>
    <w:rsid w:val="007F7F70"/>
    <w:rsid w:val="00801B22"/>
    <w:rsid w:val="008031FC"/>
    <w:rsid w:val="00806001"/>
    <w:rsid w:val="00806588"/>
    <w:rsid w:val="008065C3"/>
    <w:rsid w:val="0080686D"/>
    <w:rsid w:val="00807D22"/>
    <w:rsid w:val="008100D4"/>
    <w:rsid w:val="00810468"/>
    <w:rsid w:val="00810476"/>
    <w:rsid w:val="00810A14"/>
    <w:rsid w:val="00810F7B"/>
    <w:rsid w:val="008112AD"/>
    <w:rsid w:val="00812104"/>
    <w:rsid w:val="0081349C"/>
    <w:rsid w:val="0081490C"/>
    <w:rsid w:val="00814E98"/>
    <w:rsid w:val="00814EEB"/>
    <w:rsid w:val="0081616A"/>
    <w:rsid w:val="00820925"/>
    <w:rsid w:val="00820C3E"/>
    <w:rsid w:val="00821A51"/>
    <w:rsid w:val="00821CEC"/>
    <w:rsid w:val="0082220C"/>
    <w:rsid w:val="008225E5"/>
    <w:rsid w:val="00823B9A"/>
    <w:rsid w:val="00824EB3"/>
    <w:rsid w:val="008254E9"/>
    <w:rsid w:val="0082553E"/>
    <w:rsid w:val="008258E7"/>
    <w:rsid w:val="0082642C"/>
    <w:rsid w:val="00826540"/>
    <w:rsid w:val="00826B85"/>
    <w:rsid w:val="008271E9"/>
    <w:rsid w:val="008303CE"/>
    <w:rsid w:val="00830EBE"/>
    <w:rsid w:val="0083159B"/>
    <w:rsid w:val="008318D7"/>
    <w:rsid w:val="0083225A"/>
    <w:rsid w:val="008323C4"/>
    <w:rsid w:val="0083253F"/>
    <w:rsid w:val="00832AB7"/>
    <w:rsid w:val="00832B67"/>
    <w:rsid w:val="00832B8C"/>
    <w:rsid w:val="00834012"/>
    <w:rsid w:val="0083418B"/>
    <w:rsid w:val="00835352"/>
    <w:rsid w:val="00836BDA"/>
    <w:rsid w:val="00837036"/>
    <w:rsid w:val="00837CFE"/>
    <w:rsid w:val="00837DD2"/>
    <w:rsid w:val="008409A1"/>
    <w:rsid w:val="00840C12"/>
    <w:rsid w:val="008413A9"/>
    <w:rsid w:val="00841F0C"/>
    <w:rsid w:val="0084219B"/>
    <w:rsid w:val="008430B3"/>
    <w:rsid w:val="008443CD"/>
    <w:rsid w:val="0084611F"/>
    <w:rsid w:val="008463A8"/>
    <w:rsid w:val="00846C37"/>
    <w:rsid w:val="00846E65"/>
    <w:rsid w:val="00846FE1"/>
    <w:rsid w:val="00847E25"/>
    <w:rsid w:val="008508A1"/>
    <w:rsid w:val="00851A2B"/>
    <w:rsid w:val="00851CA9"/>
    <w:rsid w:val="008520F9"/>
    <w:rsid w:val="00854C87"/>
    <w:rsid w:val="00857B15"/>
    <w:rsid w:val="00857C26"/>
    <w:rsid w:val="0086036E"/>
    <w:rsid w:val="00860438"/>
    <w:rsid w:val="00861370"/>
    <w:rsid w:val="00861EB7"/>
    <w:rsid w:val="00862341"/>
    <w:rsid w:val="00863057"/>
    <w:rsid w:val="008638A1"/>
    <w:rsid w:val="00863D19"/>
    <w:rsid w:val="00864A8A"/>
    <w:rsid w:val="00864C12"/>
    <w:rsid w:val="00864EBC"/>
    <w:rsid w:val="008658DE"/>
    <w:rsid w:val="00866812"/>
    <w:rsid w:val="0086682C"/>
    <w:rsid w:val="00866CDF"/>
    <w:rsid w:val="0086739B"/>
    <w:rsid w:val="00867A3A"/>
    <w:rsid w:val="00870071"/>
    <w:rsid w:val="0087100E"/>
    <w:rsid w:val="00871493"/>
    <w:rsid w:val="008720D8"/>
    <w:rsid w:val="00872952"/>
    <w:rsid w:val="00872BE5"/>
    <w:rsid w:val="008737A6"/>
    <w:rsid w:val="00874356"/>
    <w:rsid w:val="00874798"/>
    <w:rsid w:val="00875FFB"/>
    <w:rsid w:val="0087604F"/>
    <w:rsid w:val="008762C1"/>
    <w:rsid w:val="00877638"/>
    <w:rsid w:val="00880B11"/>
    <w:rsid w:val="00884A92"/>
    <w:rsid w:val="00885B68"/>
    <w:rsid w:val="00885CB0"/>
    <w:rsid w:val="0088661F"/>
    <w:rsid w:val="0088679F"/>
    <w:rsid w:val="00886CB2"/>
    <w:rsid w:val="00887E46"/>
    <w:rsid w:val="00890C4C"/>
    <w:rsid w:val="00891081"/>
    <w:rsid w:val="00892079"/>
    <w:rsid w:val="00892200"/>
    <w:rsid w:val="00892524"/>
    <w:rsid w:val="008929A1"/>
    <w:rsid w:val="00893282"/>
    <w:rsid w:val="00893B2A"/>
    <w:rsid w:val="00893F35"/>
    <w:rsid w:val="00894312"/>
    <w:rsid w:val="00894A51"/>
    <w:rsid w:val="00895107"/>
    <w:rsid w:val="0089558D"/>
    <w:rsid w:val="00895B1C"/>
    <w:rsid w:val="008963A0"/>
    <w:rsid w:val="00896A0E"/>
    <w:rsid w:val="00896A82"/>
    <w:rsid w:val="00897076"/>
    <w:rsid w:val="008972F7"/>
    <w:rsid w:val="00897962"/>
    <w:rsid w:val="008A0154"/>
    <w:rsid w:val="008A04A4"/>
    <w:rsid w:val="008A0A3F"/>
    <w:rsid w:val="008A18C9"/>
    <w:rsid w:val="008A2A5C"/>
    <w:rsid w:val="008A2E13"/>
    <w:rsid w:val="008A4C01"/>
    <w:rsid w:val="008A4F49"/>
    <w:rsid w:val="008A4FE0"/>
    <w:rsid w:val="008A54FA"/>
    <w:rsid w:val="008A60C2"/>
    <w:rsid w:val="008A63D5"/>
    <w:rsid w:val="008A724B"/>
    <w:rsid w:val="008A7501"/>
    <w:rsid w:val="008B2D32"/>
    <w:rsid w:val="008B3D56"/>
    <w:rsid w:val="008B5333"/>
    <w:rsid w:val="008B56E9"/>
    <w:rsid w:val="008B67A9"/>
    <w:rsid w:val="008B6DDB"/>
    <w:rsid w:val="008B6E2E"/>
    <w:rsid w:val="008B7BB2"/>
    <w:rsid w:val="008B7C32"/>
    <w:rsid w:val="008C0A4F"/>
    <w:rsid w:val="008C0AF9"/>
    <w:rsid w:val="008C0DA6"/>
    <w:rsid w:val="008C22EF"/>
    <w:rsid w:val="008C2455"/>
    <w:rsid w:val="008C2FA1"/>
    <w:rsid w:val="008C3A04"/>
    <w:rsid w:val="008C4618"/>
    <w:rsid w:val="008C55B7"/>
    <w:rsid w:val="008C5A12"/>
    <w:rsid w:val="008C5BA9"/>
    <w:rsid w:val="008C6B2A"/>
    <w:rsid w:val="008D07D4"/>
    <w:rsid w:val="008D11FA"/>
    <w:rsid w:val="008D396B"/>
    <w:rsid w:val="008D3A2D"/>
    <w:rsid w:val="008D3D95"/>
    <w:rsid w:val="008D48BF"/>
    <w:rsid w:val="008D4A18"/>
    <w:rsid w:val="008D625E"/>
    <w:rsid w:val="008D649B"/>
    <w:rsid w:val="008D7898"/>
    <w:rsid w:val="008E0C5E"/>
    <w:rsid w:val="008E0D00"/>
    <w:rsid w:val="008E17F8"/>
    <w:rsid w:val="008E1B08"/>
    <w:rsid w:val="008E3D51"/>
    <w:rsid w:val="008E4277"/>
    <w:rsid w:val="008E4B0D"/>
    <w:rsid w:val="008E603F"/>
    <w:rsid w:val="008E61EA"/>
    <w:rsid w:val="008E63DC"/>
    <w:rsid w:val="008E7681"/>
    <w:rsid w:val="008F0329"/>
    <w:rsid w:val="008F06A4"/>
    <w:rsid w:val="008F097B"/>
    <w:rsid w:val="008F0C19"/>
    <w:rsid w:val="008F1170"/>
    <w:rsid w:val="008F140A"/>
    <w:rsid w:val="008F1884"/>
    <w:rsid w:val="008F23F4"/>
    <w:rsid w:val="008F2C8F"/>
    <w:rsid w:val="008F3DA0"/>
    <w:rsid w:val="008F52F0"/>
    <w:rsid w:val="008F5466"/>
    <w:rsid w:val="008F5C22"/>
    <w:rsid w:val="00900B34"/>
    <w:rsid w:val="0090234B"/>
    <w:rsid w:val="00902B7C"/>
    <w:rsid w:val="00902ED6"/>
    <w:rsid w:val="00903C72"/>
    <w:rsid w:val="00904893"/>
    <w:rsid w:val="00905769"/>
    <w:rsid w:val="009073CC"/>
    <w:rsid w:val="009107B0"/>
    <w:rsid w:val="009120D8"/>
    <w:rsid w:val="009122FE"/>
    <w:rsid w:val="00912C15"/>
    <w:rsid w:val="00912F29"/>
    <w:rsid w:val="0091349D"/>
    <w:rsid w:val="00913E57"/>
    <w:rsid w:val="00913F84"/>
    <w:rsid w:val="00914146"/>
    <w:rsid w:val="00914D1F"/>
    <w:rsid w:val="009153B3"/>
    <w:rsid w:val="009153D5"/>
    <w:rsid w:val="009158BF"/>
    <w:rsid w:val="0091728D"/>
    <w:rsid w:val="00917B98"/>
    <w:rsid w:val="00917EFF"/>
    <w:rsid w:val="0092000A"/>
    <w:rsid w:val="00920562"/>
    <w:rsid w:val="00920B6C"/>
    <w:rsid w:val="0092103C"/>
    <w:rsid w:val="009211BA"/>
    <w:rsid w:val="00922D34"/>
    <w:rsid w:val="009232EF"/>
    <w:rsid w:val="0092331D"/>
    <w:rsid w:val="009236EE"/>
    <w:rsid w:val="00923A8F"/>
    <w:rsid w:val="00924395"/>
    <w:rsid w:val="00924B24"/>
    <w:rsid w:val="00925246"/>
    <w:rsid w:val="00925ABA"/>
    <w:rsid w:val="009264A4"/>
    <w:rsid w:val="009264E4"/>
    <w:rsid w:val="00927891"/>
    <w:rsid w:val="00930AB7"/>
    <w:rsid w:val="009320E5"/>
    <w:rsid w:val="009352A7"/>
    <w:rsid w:val="00935490"/>
    <w:rsid w:val="009356E3"/>
    <w:rsid w:val="00936258"/>
    <w:rsid w:val="009364AA"/>
    <w:rsid w:val="00936825"/>
    <w:rsid w:val="009369C3"/>
    <w:rsid w:val="00936C1B"/>
    <w:rsid w:val="00940B86"/>
    <w:rsid w:val="00942C97"/>
    <w:rsid w:val="009436BC"/>
    <w:rsid w:val="00943761"/>
    <w:rsid w:val="00943B89"/>
    <w:rsid w:val="0094431E"/>
    <w:rsid w:val="00945518"/>
    <w:rsid w:val="009457F4"/>
    <w:rsid w:val="00945A16"/>
    <w:rsid w:val="00945E73"/>
    <w:rsid w:val="0094644F"/>
    <w:rsid w:val="009467AE"/>
    <w:rsid w:val="009510CE"/>
    <w:rsid w:val="00953505"/>
    <w:rsid w:val="009542CE"/>
    <w:rsid w:val="00955AB5"/>
    <w:rsid w:val="0095620D"/>
    <w:rsid w:val="009565A0"/>
    <w:rsid w:val="00956857"/>
    <w:rsid w:val="00956DBB"/>
    <w:rsid w:val="00960690"/>
    <w:rsid w:val="00960CA2"/>
    <w:rsid w:val="00961497"/>
    <w:rsid w:val="00961D5A"/>
    <w:rsid w:val="0096408D"/>
    <w:rsid w:val="00965774"/>
    <w:rsid w:val="00966EE2"/>
    <w:rsid w:val="00967D8E"/>
    <w:rsid w:val="00970D80"/>
    <w:rsid w:val="00971AD7"/>
    <w:rsid w:val="00971BAD"/>
    <w:rsid w:val="00973B44"/>
    <w:rsid w:val="00973B91"/>
    <w:rsid w:val="00973BBC"/>
    <w:rsid w:val="00973F20"/>
    <w:rsid w:val="0097414E"/>
    <w:rsid w:val="00976396"/>
    <w:rsid w:val="00976F15"/>
    <w:rsid w:val="00977B51"/>
    <w:rsid w:val="009809C6"/>
    <w:rsid w:val="00980F1B"/>
    <w:rsid w:val="00981330"/>
    <w:rsid w:val="009829CF"/>
    <w:rsid w:val="009838D3"/>
    <w:rsid w:val="009839B3"/>
    <w:rsid w:val="00986326"/>
    <w:rsid w:val="00986C1F"/>
    <w:rsid w:val="009874A4"/>
    <w:rsid w:val="00990079"/>
    <w:rsid w:val="0099074D"/>
    <w:rsid w:val="009914B9"/>
    <w:rsid w:val="0099257E"/>
    <w:rsid w:val="009946AA"/>
    <w:rsid w:val="00994CB8"/>
    <w:rsid w:val="0099577C"/>
    <w:rsid w:val="00996093"/>
    <w:rsid w:val="0099648F"/>
    <w:rsid w:val="009A06B0"/>
    <w:rsid w:val="009A16F5"/>
    <w:rsid w:val="009A1CF4"/>
    <w:rsid w:val="009A2B2C"/>
    <w:rsid w:val="009A381C"/>
    <w:rsid w:val="009A3F25"/>
    <w:rsid w:val="009A4AE0"/>
    <w:rsid w:val="009A4EB0"/>
    <w:rsid w:val="009A5D24"/>
    <w:rsid w:val="009A6C25"/>
    <w:rsid w:val="009A7173"/>
    <w:rsid w:val="009A75CF"/>
    <w:rsid w:val="009A764E"/>
    <w:rsid w:val="009B03BE"/>
    <w:rsid w:val="009B0D7B"/>
    <w:rsid w:val="009B0E0C"/>
    <w:rsid w:val="009B129F"/>
    <w:rsid w:val="009B1FF5"/>
    <w:rsid w:val="009B2BDE"/>
    <w:rsid w:val="009B3D20"/>
    <w:rsid w:val="009B411B"/>
    <w:rsid w:val="009B5195"/>
    <w:rsid w:val="009B68B0"/>
    <w:rsid w:val="009B6A06"/>
    <w:rsid w:val="009B7F4A"/>
    <w:rsid w:val="009C01BF"/>
    <w:rsid w:val="009C0BAC"/>
    <w:rsid w:val="009C0C0F"/>
    <w:rsid w:val="009C1934"/>
    <w:rsid w:val="009C1B40"/>
    <w:rsid w:val="009C480A"/>
    <w:rsid w:val="009C6373"/>
    <w:rsid w:val="009C685B"/>
    <w:rsid w:val="009C7077"/>
    <w:rsid w:val="009C7755"/>
    <w:rsid w:val="009D11D1"/>
    <w:rsid w:val="009D1211"/>
    <w:rsid w:val="009D142E"/>
    <w:rsid w:val="009D258B"/>
    <w:rsid w:val="009D2850"/>
    <w:rsid w:val="009D3746"/>
    <w:rsid w:val="009D3D4B"/>
    <w:rsid w:val="009D412A"/>
    <w:rsid w:val="009D4317"/>
    <w:rsid w:val="009D46F7"/>
    <w:rsid w:val="009D71A7"/>
    <w:rsid w:val="009E02CA"/>
    <w:rsid w:val="009E2844"/>
    <w:rsid w:val="009E31F5"/>
    <w:rsid w:val="009E4B41"/>
    <w:rsid w:val="009E5B9E"/>
    <w:rsid w:val="009E5D6F"/>
    <w:rsid w:val="009E6B03"/>
    <w:rsid w:val="009E7854"/>
    <w:rsid w:val="009F01B4"/>
    <w:rsid w:val="009F04AB"/>
    <w:rsid w:val="009F0533"/>
    <w:rsid w:val="009F0BEA"/>
    <w:rsid w:val="009F0C54"/>
    <w:rsid w:val="009F0E74"/>
    <w:rsid w:val="009F11E9"/>
    <w:rsid w:val="009F1989"/>
    <w:rsid w:val="009F2BB8"/>
    <w:rsid w:val="009F2E5E"/>
    <w:rsid w:val="009F3519"/>
    <w:rsid w:val="009F594C"/>
    <w:rsid w:val="009F6DA4"/>
    <w:rsid w:val="009F79E3"/>
    <w:rsid w:val="00A007CF"/>
    <w:rsid w:val="00A00BBA"/>
    <w:rsid w:val="00A01069"/>
    <w:rsid w:val="00A018BF"/>
    <w:rsid w:val="00A02839"/>
    <w:rsid w:val="00A035DC"/>
    <w:rsid w:val="00A03968"/>
    <w:rsid w:val="00A03E04"/>
    <w:rsid w:val="00A03FAD"/>
    <w:rsid w:val="00A048DF"/>
    <w:rsid w:val="00A05735"/>
    <w:rsid w:val="00A103B4"/>
    <w:rsid w:val="00A10E33"/>
    <w:rsid w:val="00A11549"/>
    <w:rsid w:val="00A120C0"/>
    <w:rsid w:val="00A13CBD"/>
    <w:rsid w:val="00A14897"/>
    <w:rsid w:val="00A15A9E"/>
    <w:rsid w:val="00A15C79"/>
    <w:rsid w:val="00A15EDA"/>
    <w:rsid w:val="00A1625B"/>
    <w:rsid w:val="00A165E5"/>
    <w:rsid w:val="00A16AEB"/>
    <w:rsid w:val="00A174B9"/>
    <w:rsid w:val="00A2087F"/>
    <w:rsid w:val="00A21470"/>
    <w:rsid w:val="00A22161"/>
    <w:rsid w:val="00A23A47"/>
    <w:rsid w:val="00A242DB"/>
    <w:rsid w:val="00A24F38"/>
    <w:rsid w:val="00A255A3"/>
    <w:rsid w:val="00A26995"/>
    <w:rsid w:val="00A26EBB"/>
    <w:rsid w:val="00A27B2B"/>
    <w:rsid w:val="00A314A0"/>
    <w:rsid w:val="00A31A86"/>
    <w:rsid w:val="00A31F03"/>
    <w:rsid w:val="00A32D98"/>
    <w:rsid w:val="00A33F0E"/>
    <w:rsid w:val="00A3469F"/>
    <w:rsid w:val="00A35CD0"/>
    <w:rsid w:val="00A35D5F"/>
    <w:rsid w:val="00A36C09"/>
    <w:rsid w:val="00A37E36"/>
    <w:rsid w:val="00A41AEA"/>
    <w:rsid w:val="00A42653"/>
    <w:rsid w:val="00A42939"/>
    <w:rsid w:val="00A444BE"/>
    <w:rsid w:val="00A44F12"/>
    <w:rsid w:val="00A44F31"/>
    <w:rsid w:val="00A45725"/>
    <w:rsid w:val="00A473E3"/>
    <w:rsid w:val="00A475AA"/>
    <w:rsid w:val="00A47A13"/>
    <w:rsid w:val="00A52BA1"/>
    <w:rsid w:val="00A53AB4"/>
    <w:rsid w:val="00A54284"/>
    <w:rsid w:val="00A54F9E"/>
    <w:rsid w:val="00A602F7"/>
    <w:rsid w:val="00A614B0"/>
    <w:rsid w:val="00A6170E"/>
    <w:rsid w:val="00A63836"/>
    <w:rsid w:val="00A63C0F"/>
    <w:rsid w:val="00A63E3A"/>
    <w:rsid w:val="00A6438A"/>
    <w:rsid w:val="00A644D5"/>
    <w:rsid w:val="00A64A91"/>
    <w:rsid w:val="00A65072"/>
    <w:rsid w:val="00A65CE9"/>
    <w:rsid w:val="00A67F9D"/>
    <w:rsid w:val="00A70623"/>
    <w:rsid w:val="00A70D38"/>
    <w:rsid w:val="00A71ED7"/>
    <w:rsid w:val="00A72098"/>
    <w:rsid w:val="00A72746"/>
    <w:rsid w:val="00A7374E"/>
    <w:rsid w:val="00A73CFF"/>
    <w:rsid w:val="00A73DE7"/>
    <w:rsid w:val="00A74E54"/>
    <w:rsid w:val="00A76189"/>
    <w:rsid w:val="00A768EA"/>
    <w:rsid w:val="00A80665"/>
    <w:rsid w:val="00A80855"/>
    <w:rsid w:val="00A80878"/>
    <w:rsid w:val="00A83BC2"/>
    <w:rsid w:val="00A842F1"/>
    <w:rsid w:val="00A8452F"/>
    <w:rsid w:val="00A84A86"/>
    <w:rsid w:val="00A85C6A"/>
    <w:rsid w:val="00A87D04"/>
    <w:rsid w:val="00A90D27"/>
    <w:rsid w:val="00A91070"/>
    <w:rsid w:val="00A93C52"/>
    <w:rsid w:val="00A93D42"/>
    <w:rsid w:val="00A93E4E"/>
    <w:rsid w:val="00A94D36"/>
    <w:rsid w:val="00A94F40"/>
    <w:rsid w:val="00A95736"/>
    <w:rsid w:val="00A95E75"/>
    <w:rsid w:val="00A97C1A"/>
    <w:rsid w:val="00AA074F"/>
    <w:rsid w:val="00AA0C1D"/>
    <w:rsid w:val="00AA1325"/>
    <w:rsid w:val="00AA13AB"/>
    <w:rsid w:val="00AA1EF7"/>
    <w:rsid w:val="00AA3788"/>
    <w:rsid w:val="00AA3D57"/>
    <w:rsid w:val="00AA3E1E"/>
    <w:rsid w:val="00AA3E48"/>
    <w:rsid w:val="00AA3F5A"/>
    <w:rsid w:val="00AA67FA"/>
    <w:rsid w:val="00AA6FC1"/>
    <w:rsid w:val="00AA75E0"/>
    <w:rsid w:val="00AA7E3A"/>
    <w:rsid w:val="00AB0060"/>
    <w:rsid w:val="00AB1202"/>
    <w:rsid w:val="00AB1D08"/>
    <w:rsid w:val="00AB27BA"/>
    <w:rsid w:val="00AB3922"/>
    <w:rsid w:val="00AB3C9F"/>
    <w:rsid w:val="00AB3D98"/>
    <w:rsid w:val="00AB43BE"/>
    <w:rsid w:val="00AB51DF"/>
    <w:rsid w:val="00AB5317"/>
    <w:rsid w:val="00AB5FAE"/>
    <w:rsid w:val="00AB6DA3"/>
    <w:rsid w:val="00AB72C1"/>
    <w:rsid w:val="00AB7C83"/>
    <w:rsid w:val="00AC0891"/>
    <w:rsid w:val="00AC1648"/>
    <w:rsid w:val="00AC1A76"/>
    <w:rsid w:val="00AC1A87"/>
    <w:rsid w:val="00AC230F"/>
    <w:rsid w:val="00AC2FF3"/>
    <w:rsid w:val="00AC3223"/>
    <w:rsid w:val="00AC3C8D"/>
    <w:rsid w:val="00AC40B4"/>
    <w:rsid w:val="00AC49A1"/>
    <w:rsid w:val="00AC51A6"/>
    <w:rsid w:val="00AC6345"/>
    <w:rsid w:val="00AC651E"/>
    <w:rsid w:val="00AC6AE5"/>
    <w:rsid w:val="00AC7F8C"/>
    <w:rsid w:val="00AD08B7"/>
    <w:rsid w:val="00AD0F2D"/>
    <w:rsid w:val="00AD1053"/>
    <w:rsid w:val="00AD3756"/>
    <w:rsid w:val="00AD3E3A"/>
    <w:rsid w:val="00AD4DD9"/>
    <w:rsid w:val="00AD4F23"/>
    <w:rsid w:val="00AD50E2"/>
    <w:rsid w:val="00AD671C"/>
    <w:rsid w:val="00AD74DB"/>
    <w:rsid w:val="00AD77D2"/>
    <w:rsid w:val="00AE02BE"/>
    <w:rsid w:val="00AE03E0"/>
    <w:rsid w:val="00AE10AC"/>
    <w:rsid w:val="00AE1DFB"/>
    <w:rsid w:val="00AE1E80"/>
    <w:rsid w:val="00AE48AB"/>
    <w:rsid w:val="00AE5F62"/>
    <w:rsid w:val="00AE6D22"/>
    <w:rsid w:val="00AE765A"/>
    <w:rsid w:val="00AE7966"/>
    <w:rsid w:val="00AE7C9E"/>
    <w:rsid w:val="00AE7D42"/>
    <w:rsid w:val="00AE7F8D"/>
    <w:rsid w:val="00AF206A"/>
    <w:rsid w:val="00AF21CA"/>
    <w:rsid w:val="00AF22A7"/>
    <w:rsid w:val="00AF29BF"/>
    <w:rsid w:val="00AF47C1"/>
    <w:rsid w:val="00AF5104"/>
    <w:rsid w:val="00AF5509"/>
    <w:rsid w:val="00AF632E"/>
    <w:rsid w:val="00AF7539"/>
    <w:rsid w:val="00B01213"/>
    <w:rsid w:val="00B02AFA"/>
    <w:rsid w:val="00B04CCF"/>
    <w:rsid w:val="00B04DD4"/>
    <w:rsid w:val="00B057AF"/>
    <w:rsid w:val="00B07CE7"/>
    <w:rsid w:val="00B10843"/>
    <w:rsid w:val="00B10CC2"/>
    <w:rsid w:val="00B1113B"/>
    <w:rsid w:val="00B11406"/>
    <w:rsid w:val="00B124B6"/>
    <w:rsid w:val="00B12C20"/>
    <w:rsid w:val="00B13316"/>
    <w:rsid w:val="00B14A87"/>
    <w:rsid w:val="00B14E38"/>
    <w:rsid w:val="00B15DA3"/>
    <w:rsid w:val="00B167BA"/>
    <w:rsid w:val="00B17D4A"/>
    <w:rsid w:val="00B17FCC"/>
    <w:rsid w:val="00B21059"/>
    <w:rsid w:val="00B21C55"/>
    <w:rsid w:val="00B23A63"/>
    <w:rsid w:val="00B23B72"/>
    <w:rsid w:val="00B24378"/>
    <w:rsid w:val="00B25AC4"/>
    <w:rsid w:val="00B261D7"/>
    <w:rsid w:val="00B26488"/>
    <w:rsid w:val="00B279E4"/>
    <w:rsid w:val="00B279F0"/>
    <w:rsid w:val="00B3077E"/>
    <w:rsid w:val="00B30788"/>
    <w:rsid w:val="00B31821"/>
    <w:rsid w:val="00B32DCE"/>
    <w:rsid w:val="00B3358C"/>
    <w:rsid w:val="00B33F93"/>
    <w:rsid w:val="00B3554A"/>
    <w:rsid w:val="00B3611A"/>
    <w:rsid w:val="00B366C3"/>
    <w:rsid w:val="00B37CD5"/>
    <w:rsid w:val="00B40195"/>
    <w:rsid w:val="00B418B8"/>
    <w:rsid w:val="00B41F5D"/>
    <w:rsid w:val="00B427B0"/>
    <w:rsid w:val="00B45693"/>
    <w:rsid w:val="00B46587"/>
    <w:rsid w:val="00B46713"/>
    <w:rsid w:val="00B473D3"/>
    <w:rsid w:val="00B47A45"/>
    <w:rsid w:val="00B502C1"/>
    <w:rsid w:val="00B50E29"/>
    <w:rsid w:val="00B513E1"/>
    <w:rsid w:val="00B5190E"/>
    <w:rsid w:val="00B52323"/>
    <w:rsid w:val="00B525B7"/>
    <w:rsid w:val="00B52ABF"/>
    <w:rsid w:val="00B53953"/>
    <w:rsid w:val="00B53C39"/>
    <w:rsid w:val="00B53E89"/>
    <w:rsid w:val="00B56430"/>
    <w:rsid w:val="00B56D9C"/>
    <w:rsid w:val="00B575AA"/>
    <w:rsid w:val="00B62155"/>
    <w:rsid w:val="00B63C8C"/>
    <w:rsid w:val="00B64358"/>
    <w:rsid w:val="00B64B5B"/>
    <w:rsid w:val="00B66150"/>
    <w:rsid w:val="00B70644"/>
    <w:rsid w:val="00B715C1"/>
    <w:rsid w:val="00B72333"/>
    <w:rsid w:val="00B72630"/>
    <w:rsid w:val="00B733D7"/>
    <w:rsid w:val="00B73525"/>
    <w:rsid w:val="00B73630"/>
    <w:rsid w:val="00B74A58"/>
    <w:rsid w:val="00B752AB"/>
    <w:rsid w:val="00B7686C"/>
    <w:rsid w:val="00B77CCF"/>
    <w:rsid w:val="00B82490"/>
    <w:rsid w:val="00B83D36"/>
    <w:rsid w:val="00B83DF6"/>
    <w:rsid w:val="00B84CBF"/>
    <w:rsid w:val="00B85900"/>
    <w:rsid w:val="00B8651F"/>
    <w:rsid w:val="00B86B31"/>
    <w:rsid w:val="00B87100"/>
    <w:rsid w:val="00B900D8"/>
    <w:rsid w:val="00B90850"/>
    <w:rsid w:val="00B90A40"/>
    <w:rsid w:val="00B9138B"/>
    <w:rsid w:val="00B9493D"/>
    <w:rsid w:val="00B952F9"/>
    <w:rsid w:val="00B959E5"/>
    <w:rsid w:val="00B9600F"/>
    <w:rsid w:val="00B964CA"/>
    <w:rsid w:val="00BA0BB5"/>
    <w:rsid w:val="00BA1D40"/>
    <w:rsid w:val="00BA1FE8"/>
    <w:rsid w:val="00BA4634"/>
    <w:rsid w:val="00BA56D3"/>
    <w:rsid w:val="00BA58E3"/>
    <w:rsid w:val="00BA61C5"/>
    <w:rsid w:val="00BA7838"/>
    <w:rsid w:val="00BA7A8E"/>
    <w:rsid w:val="00BB6117"/>
    <w:rsid w:val="00BB6B79"/>
    <w:rsid w:val="00BC03C7"/>
    <w:rsid w:val="00BC0C19"/>
    <w:rsid w:val="00BC0D52"/>
    <w:rsid w:val="00BC1108"/>
    <w:rsid w:val="00BC2323"/>
    <w:rsid w:val="00BC29E3"/>
    <w:rsid w:val="00BC3315"/>
    <w:rsid w:val="00BC384B"/>
    <w:rsid w:val="00BC4C78"/>
    <w:rsid w:val="00BC4CD3"/>
    <w:rsid w:val="00BC5052"/>
    <w:rsid w:val="00BC5136"/>
    <w:rsid w:val="00BC7A00"/>
    <w:rsid w:val="00BC7AE8"/>
    <w:rsid w:val="00BD098B"/>
    <w:rsid w:val="00BD0A3F"/>
    <w:rsid w:val="00BD151E"/>
    <w:rsid w:val="00BD2333"/>
    <w:rsid w:val="00BD32AE"/>
    <w:rsid w:val="00BD3AA8"/>
    <w:rsid w:val="00BD43C3"/>
    <w:rsid w:val="00BD5697"/>
    <w:rsid w:val="00BD5F56"/>
    <w:rsid w:val="00BD6954"/>
    <w:rsid w:val="00BD6CCF"/>
    <w:rsid w:val="00BD6E38"/>
    <w:rsid w:val="00BD7186"/>
    <w:rsid w:val="00BD76B6"/>
    <w:rsid w:val="00BD7A4A"/>
    <w:rsid w:val="00BE37A5"/>
    <w:rsid w:val="00BE3B6B"/>
    <w:rsid w:val="00BE3B96"/>
    <w:rsid w:val="00BE4083"/>
    <w:rsid w:val="00BE5C61"/>
    <w:rsid w:val="00BE7154"/>
    <w:rsid w:val="00BF0693"/>
    <w:rsid w:val="00BF07A9"/>
    <w:rsid w:val="00BF0A17"/>
    <w:rsid w:val="00BF0E5D"/>
    <w:rsid w:val="00BF1BE7"/>
    <w:rsid w:val="00BF1C13"/>
    <w:rsid w:val="00BF21BB"/>
    <w:rsid w:val="00BF2246"/>
    <w:rsid w:val="00BF469F"/>
    <w:rsid w:val="00BF4AD1"/>
    <w:rsid w:val="00BF4AF5"/>
    <w:rsid w:val="00BF4B43"/>
    <w:rsid w:val="00BF6F8F"/>
    <w:rsid w:val="00BF7F30"/>
    <w:rsid w:val="00C02F43"/>
    <w:rsid w:val="00C0300F"/>
    <w:rsid w:val="00C041F2"/>
    <w:rsid w:val="00C0599B"/>
    <w:rsid w:val="00C060C5"/>
    <w:rsid w:val="00C0623A"/>
    <w:rsid w:val="00C06BC9"/>
    <w:rsid w:val="00C06C2F"/>
    <w:rsid w:val="00C10A16"/>
    <w:rsid w:val="00C10F42"/>
    <w:rsid w:val="00C11AD6"/>
    <w:rsid w:val="00C1213B"/>
    <w:rsid w:val="00C12C1D"/>
    <w:rsid w:val="00C141A7"/>
    <w:rsid w:val="00C15700"/>
    <w:rsid w:val="00C15C6F"/>
    <w:rsid w:val="00C17366"/>
    <w:rsid w:val="00C17905"/>
    <w:rsid w:val="00C21E38"/>
    <w:rsid w:val="00C2217E"/>
    <w:rsid w:val="00C22714"/>
    <w:rsid w:val="00C23939"/>
    <w:rsid w:val="00C26854"/>
    <w:rsid w:val="00C26AC2"/>
    <w:rsid w:val="00C27785"/>
    <w:rsid w:val="00C3005B"/>
    <w:rsid w:val="00C3176A"/>
    <w:rsid w:val="00C326D2"/>
    <w:rsid w:val="00C32FC5"/>
    <w:rsid w:val="00C33028"/>
    <w:rsid w:val="00C3351B"/>
    <w:rsid w:val="00C3389D"/>
    <w:rsid w:val="00C338A4"/>
    <w:rsid w:val="00C34007"/>
    <w:rsid w:val="00C34B6E"/>
    <w:rsid w:val="00C34FC5"/>
    <w:rsid w:val="00C353B3"/>
    <w:rsid w:val="00C355B6"/>
    <w:rsid w:val="00C3573F"/>
    <w:rsid w:val="00C35A1A"/>
    <w:rsid w:val="00C3696B"/>
    <w:rsid w:val="00C36DFE"/>
    <w:rsid w:val="00C403CB"/>
    <w:rsid w:val="00C40B82"/>
    <w:rsid w:val="00C425E9"/>
    <w:rsid w:val="00C42AAE"/>
    <w:rsid w:val="00C43075"/>
    <w:rsid w:val="00C440EB"/>
    <w:rsid w:val="00C46D73"/>
    <w:rsid w:val="00C50E76"/>
    <w:rsid w:val="00C52134"/>
    <w:rsid w:val="00C530A9"/>
    <w:rsid w:val="00C53DCF"/>
    <w:rsid w:val="00C55FB4"/>
    <w:rsid w:val="00C57C28"/>
    <w:rsid w:val="00C57C94"/>
    <w:rsid w:val="00C60DD7"/>
    <w:rsid w:val="00C61CC3"/>
    <w:rsid w:val="00C61D99"/>
    <w:rsid w:val="00C61FD9"/>
    <w:rsid w:val="00C62A79"/>
    <w:rsid w:val="00C635A2"/>
    <w:rsid w:val="00C640A5"/>
    <w:rsid w:val="00C64686"/>
    <w:rsid w:val="00C650C4"/>
    <w:rsid w:val="00C65AB2"/>
    <w:rsid w:val="00C67D33"/>
    <w:rsid w:val="00C67E47"/>
    <w:rsid w:val="00C70F28"/>
    <w:rsid w:val="00C70F33"/>
    <w:rsid w:val="00C7106F"/>
    <w:rsid w:val="00C73DA0"/>
    <w:rsid w:val="00C740B6"/>
    <w:rsid w:val="00C77260"/>
    <w:rsid w:val="00C77C7E"/>
    <w:rsid w:val="00C81F6E"/>
    <w:rsid w:val="00C82669"/>
    <w:rsid w:val="00C8398C"/>
    <w:rsid w:val="00C8428B"/>
    <w:rsid w:val="00C85401"/>
    <w:rsid w:val="00C85434"/>
    <w:rsid w:val="00C85A0D"/>
    <w:rsid w:val="00C85B53"/>
    <w:rsid w:val="00C85C60"/>
    <w:rsid w:val="00C87668"/>
    <w:rsid w:val="00C87718"/>
    <w:rsid w:val="00C915E0"/>
    <w:rsid w:val="00C9260D"/>
    <w:rsid w:val="00C92889"/>
    <w:rsid w:val="00C92BD1"/>
    <w:rsid w:val="00C93796"/>
    <w:rsid w:val="00C953A0"/>
    <w:rsid w:val="00C964B3"/>
    <w:rsid w:val="00C96E51"/>
    <w:rsid w:val="00C97C7D"/>
    <w:rsid w:val="00C97D10"/>
    <w:rsid w:val="00CA0472"/>
    <w:rsid w:val="00CA0AAB"/>
    <w:rsid w:val="00CA2B44"/>
    <w:rsid w:val="00CA4D38"/>
    <w:rsid w:val="00CA4DC2"/>
    <w:rsid w:val="00CA4EFA"/>
    <w:rsid w:val="00CA51A3"/>
    <w:rsid w:val="00CA576C"/>
    <w:rsid w:val="00CA6435"/>
    <w:rsid w:val="00CA7E11"/>
    <w:rsid w:val="00CB03BC"/>
    <w:rsid w:val="00CB3347"/>
    <w:rsid w:val="00CB334C"/>
    <w:rsid w:val="00CB4368"/>
    <w:rsid w:val="00CB43AE"/>
    <w:rsid w:val="00CB5485"/>
    <w:rsid w:val="00CB5CF4"/>
    <w:rsid w:val="00CB5ED9"/>
    <w:rsid w:val="00CB646D"/>
    <w:rsid w:val="00CB685C"/>
    <w:rsid w:val="00CB705E"/>
    <w:rsid w:val="00CB7076"/>
    <w:rsid w:val="00CB74AF"/>
    <w:rsid w:val="00CC2230"/>
    <w:rsid w:val="00CC3273"/>
    <w:rsid w:val="00CC395F"/>
    <w:rsid w:val="00CC3996"/>
    <w:rsid w:val="00CC5203"/>
    <w:rsid w:val="00CC5B5E"/>
    <w:rsid w:val="00CC5E4F"/>
    <w:rsid w:val="00CC6271"/>
    <w:rsid w:val="00CC6EE2"/>
    <w:rsid w:val="00CC6F22"/>
    <w:rsid w:val="00CC7063"/>
    <w:rsid w:val="00CC7E8A"/>
    <w:rsid w:val="00CD11F9"/>
    <w:rsid w:val="00CD18F9"/>
    <w:rsid w:val="00CD19BE"/>
    <w:rsid w:val="00CD1A88"/>
    <w:rsid w:val="00CD1F10"/>
    <w:rsid w:val="00CD288C"/>
    <w:rsid w:val="00CD436C"/>
    <w:rsid w:val="00CD467B"/>
    <w:rsid w:val="00CD48F3"/>
    <w:rsid w:val="00CD5520"/>
    <w:rsid w:val="00CD5B62"/>
    <w:rsid w:val="00CD6715"/>
    <w:rsid w:val="00CD6ECC"/>
    <w:rsid w:val="00CD72E9"/>
    <w:rsid w:val="00CE02F1"/>
    <w:rsid w:val="00CE0990"/>
    <w:rsid w:val="00CE1C01"/>
    <w:rsid w:val="00CE3692"/>
    <w:rsid w:val="00CE3B31"/>
    <w:rsid w:val="00CE3DBC"/>
    <w:rsid w:val="00CE534D"/>
    <w:rsid w:val="00CE5DCF"/>
    <w:rsid w:val="00CF1277"/>
    <w:rsid w:val="00CF13FF"/>
    <w:rsid w:val="00CF1F9B"/>
    <w:rsid w:val="00CF2106"/>
    <w:rsid w:val="00CF2712"/>
    <w:rsid w:val="00CF29C4"/>
    <w:rsid w:val="00CF4EB0"/>
    <w:rsid w:val="00CF51F9"/>
    <w:rsid w:val="00CF578D"/>
    <w:rsid w:val="00CF5FCA"/>
    <w:rsid w:val="00CF7898"/>
    <w:rsid w:val="00D00451"/>
    <w:rsid w:val="00D00499"/>
    <w:rsid w:val="00D009D6"/>
    <w:rsid w:val="00D0123E"/>
    <w:rsid w:val="00D01673"/>
    <w:rsid w:val="00D01F43"/>
    <w:rsid w:val="00D024EC"/>
    <w:rsid w:val="00D03EFB"/>
    <w:rsid w:val="00D04088"/>
    <w:rsid w:val="00D043CB"/>
    <w:rsid w:val="00D04835"/>
    <w:rsid w:val="00D054AA"/>
    <w:rsid w:val="00D054F3"/>
    <w:rsid w:val="00D05F19"/>
    <w:rsid w:val="00D065C6"/>
    <w:rsid w:val="00D07F74"/>
    <w:rsid w:val="00D10E57"/>
    <w:rsid w:val="00D11D2B"/>
    <w:rsid w:val="00D1268E"/>
    <w:rsid w:val="00D12BC6"/>
    <w:rsid w:val="00D12D7A"/>
    <w:rsid w:val="00D13AFA"/>
    <w:rsid w:val="00D14093"/>
    <w:rsid w:val="00D154A7"/>
    <w:rsid w:val="00D170D7"/>
    <w:rsid w:val="00D17BFC"/>
    <w:rsid w:val="00D20558"/>
    <w:rsid w:val="00D21495"/>
    <w:rsid w:val="00D21D75"/>
    <w:rsid w:val="00D224CB"/>
    <w:rsid w:val="00D22D42"/>
    <w:rsid w:val="00D22D76"/>
    <w:rsid w:val="00D23AFF"/>
    <w:rsid w:val="00D23C4D"/>
    <w:rsid w:val="00D249BE"/>
    <w:rsid w:val="00D249D8"/>
    <w:rsid w:val="00D24BF9"/>
    <w:rsid w:val="00D25119"/>
    <w:rsid w:val="00D26357"/>
    <w:rsid w:val="00D268FC"/>
    <w:rsid w:val="00D26C0B"/>
    <w:rsid w:val="00D277F5"/>
    <w:rsid w:val="00D27C8D"/>
    <w:rsid w:val="00D312DE"/>
    <w:rsid w:val="00D31B3F"/>
    <w:rsid w:val="00D3274C"/>
    <w:rsid w:val="00D3287F"/>
    <w:rsid w:val="00D3292B"/>
    <w:rsid w:val="00D334BB"/>
    <w:rsid w:val="00D34832"/>
    <w:rsid w:val="00D34CDF"/>
    <w:rsid w:val="00D365B6"/>
    <w:rsid w:val="00D3751A"/>
    <w:rsid w:val="00D37633"/>
    <w:rsid w:val="00D37AE3"/>
    <w:rsid w:val="00D37DA1"/>
    <w:rsid w:val="00D41E55"/>
    <w:rsid w:val="00D42241"/>
    <w:rsid w:val="00D42707"/>
    <w:rsid w:val="00D42922"/>
    <w:rsid w:val="00D457E5"/>
    <w:rsid w:val="00D45ACA"/>
    <w:rsid w:val="00D45EEE"/>
    <w:rsid w:val="00D467D9"/>
    <w:rsid w:val="00D46A07"/>
    <w:rsid w:val="00D46D49"/>
    <w:rsid w:val="00D4723F"/>
    <w:rsid w:val="00D4737B"/>
    <w:rsid w:val="00D50AB9"/>
    <w:rsid w:val="00D50CCD"/>
    <w:rsid w:val="00D52752"/>
    <w:rsid w:val="00D53991"/>
    <w:rsid w:val="00D540A6"/>
    <w:rsid w:val="00D55B4A"/>
    <w:rsid w:val="00D570C1"/>
    <w:rsid w:val="00D61300"/>
    <w:rsid w:val="00D625B4"/>
    <w:rsid w:val="00D6268A"/>
    <w:rsid w:val="00D63D85"/>
    <w:rsid w:val="00D647D7"/>
    <w:rsid w:val="00D64DB0"/>
    <w:rsid w:val="00D6519B"/>
    <w:rsid w:val="00D66113"/>
    <w:rsid w:val="00D66CAE"/>
    <w:rsid w:val="00D673C1"/>
    <w:rsid w:val="00D67674"/>
    <w:rsid w:val="00D710D4"/>
    <w:rsid w:val="00D711E4"/>
    <w:rsid w:val="00D72694"/>
    <w:rsid w:val="00D727D8"/>
    <w:rsid w:val="00D72EA2"/>
    <w:rsid w:val="00D73448"/>
    <w:rsid w:val="00D73935"/>
    <w:rsid w:val="00D73F61"/>
    <w:rsid w:val="00D7427F"/>
    <w:rsid w:val="00D742D4"/>
    <w:rsid w:val="00D76E20"/>
    <w:rsid w:val="00D770B3"/>
    <w:rsid w:val="00D7795A"/>
    <w:rsid w:val="00D77FDD"/>
    <w:rsid w:val="00D8045F"/>
    <w:rsid w:val="00D818AF"/>
    <w:rsid w:val="00D82DFE"/>
    <w:rsid w:val="00D83B27"/>
    <w:rsid w:val="00D867FF"/>
    <w:rsid w:val="00D86F1A"/>
    <w:rsid w:val="00D877B3"/>
    <w:rsid w:val="00D87D85"/>
    <w:rsid w:val="00D9028F"/>
    <w:rsid w:val="00D90337"/>
    <w:rsid w:val="00D912BF"/>
    <w:rsid w:val="00D91DD3"/>
    <w:rsid w:val="00D9216C"/>
    <w:rsid w:val="00D936F6"/>
    <w:rsid w:val="00D9450F"/>
    <w:rsid w:val="00D95145"/>
    <w:rsid w:val="00D958DF"/>
    <w:rsid w:val="00D972CC"/>
    <w:rsid w:val="00DA016C"/>
    <w:rsid w:val="00DA08DC"/>
    <w:rsid w:val="00DA2B72"/>
    <w:rsid w:val="00DA2C31"/>
    <w:rsid w:val="00DA4A5C"/>
    <w:rsid w:val="00DA67A7"/>
    <w:rsid w:val="00DA6ABC"/>
    <w:rsid w:val="00DA6D3F"/>
    <w:rsid w:val="00DA73EB"/>
    <w:rsid w:val="00DA7718"/>
    <w:rsid w:val="00DB0B45"/>
    <w:rsid w:val="00DB202F"/>
    <w:rsid w:val="00DB2684"/>
    <w:rsid w:val="00DB3B02"/>
    <w:rsid w:val="00DB522E"/>
    <w:rsid w:val="00DB5265"/>
    <w:rsid w:val="00DB5544"/>
    <w:rsid w:val="00DB59F4"/>
    <w:rsid w:val="00DB669B"/>
    <w:rsid w:val="00DB7F44"/>
    <w:rsid w:val="00DC016C"/>
    <w:rsid w:val="00DC17AA"/>
    <w:rsid w:val="00DC210B"/>
    <w:rsid w:val="00DC2A37"/>
    <w:rsid w:val="00DC447F"/>
    <w:rsid w:val="00DC4E13"/>
    <w:rsid w:val="00DC51AF"/>
    <w:rsid w:val="00DC5D1A"/>
    <w:rsid w:val="00DC633E"/>
    <w:rsid w:val="00DC6F08"/>
    <w:rsid w:val="00DC76CD"/>
    <w:rsid w:val="00DD01A7"/>
    <w:rsid w:val="00DD03A8"/>
    <w:rsid w:val="00DD0438"/>
    <w:rsid w:val="00DD06A6"/>
    <w:rsid w:val="00DD0AA6"/>
    <w:rsid w:val="00DD2717"/>
    <w:rsid w:val="00DD3CEF"/>
    <w:rsid w:val="00DD4418"/>
    <w:rsid w:val="00DD473D"/>
    <w:rsid w:val="00DD5D68"/>
    <w:rsid w:val="00DD61C3"/>
    <w:rsid w:val="00DD6320"/>
    <w:rsid w:val="00DD719D"/>
    <w:rsid w:val="00DE0000"/>
    <w:rsid w:val="00DE0B1F"/>
    <w:rsid w:val="00DE2ED3"/>
    <w:rsid w:val="00DE38AC"/>
    <w:rsid w:val="00DE4D60"/>
    <w:rsid w:val="00DE580B"/>
    <w:rsid w:val="00DF0B24"/>
    <w:rsid w:val="00DF0B63"/>
    <w:rsid w:val="00DF0E6A"/>
    <w:rsid w:val="00DF1612"/>
    <w:rsid w:val="00DF2C67"/>
    <w:rsid w:val="00DF2D1A"/>
    <w:rsid w:val="00DF3601"/>
    <w:rsid w:val="00DF5757"/>
    <w:rsid w:val="00DF5806"/>
    <w:rsid w:val="00DF5DDC"/>
    <w:rsid w:val="00DF7CA0"/>
    <w:rsid w:val="00DF7E08"/>
    <w:rsid w:val="00E0164F"/>
    <w:rsid w:val="00E02ED3"/>
    <w:rsid w:val="00E03219"/>
    <w:rsid w:val="00E03D94"/>
    <w:rsid w:val="00E047B7"/>
    <w:rsid w:val="00E06879"/>
    <w:rsid w:val="00E07069"/>
    <w:rsid w:val="00E07130"/>
    <w:rsid w:val="00E07897"/>
    <w:rsid w:val="00E07C5B"/>
    <w:rsid w:val="00E10A82"/>
    <w:rsid w:val="00E1122D"/>
    <w:rsid w:val="00E11F50"/>
    <w:rsid w:val="00E1232C"/>
    <w:rsid w:val="00E12605"/>
    <w:rsid w:val="00E12BC7"/>
    <w:rsid w:val="00E1369B"/>
    <w:rsid w:val="00E13830"/>
    <w:rsid w:val="00E13984"/>
    <w:rsid w:val="00E13D74"/>
    <w:rsid w:val="00E13FCB"/>
    <w:rsid w:val="00E14983"/>
    <w:rsid w:val="00E1498D"/>
    <w:rsid w:val="00E15EA3"/>
    <w:rsid w:val="00E16221"/>
    <w:rsid w:val="00E16520"/>
    <w:rsid w:val="00E17425"/>
    <w:rsid w:val="00E2058D"/>
    <w:rsid w:val="00E20909"/>
    <w:rsid w:val="00E21D10"/>
    <w:rsid w:val="00E22990"/>
    <w:rsid w:val="00E23534"/>
    <w:rsid w:val="00E2398A"/>
    <w:rsid w:val="00E2440C"/>
    <w:rsid w:val="00E24737"/>
    <w:rsid w:val="00E25293"/>
    <w:rsid w:val="00E256CD"/>
    <w:rsid w:val="00E25909"/>
    <w:rsid w:val="00E25B33"/>
    <w:rsid w:val="00E272D1"/>
    <w:rsid w:val="00E27562"/>
    <w:rsid w:val="00E27886"/>
    <w:rsid w:val="00E30CB3"/>
    <w:rsid w:val="00E31434"/>
    <w:rsid w:val="00E31A3F"/>
    <w:rsid w:val="00E32C0F"/>
    <w:rsid w:val="00E35D76"/>
    <w:rsid w:val="00E36098"/>
    <w:rsid w:val="00E3617E"/>
    <w:rsid w:val="00E3704B"/>
    <w:rsid w:val="00E37D7F"/>
    <w:rsid w:val="00E4165B"/>
    <w:rsid w:val="00E419C2"/>
    <w:rsid w:val="00E42335"/>
    <w:rsid w:val="00E43FE1"/>
    <w:rsid w:val="00E440FF"/>
    <w:rsid w:val="00E4548E"/>
    <w:rsid w:val="00E468E5"/>
    <w:rsid w:val="00E508D5"/>
    <w:rsid w:val="00E516E3"/>
    <w:rsid w:val="00E52050"/>
    <w:rsid w:val="00E522C5"/>
    <w:rsid w:val="00E52A4C"/>
    <w:rsid w:val="00E52A7E"/>
    <w:rsid w:val="00E52D19"/>
    <w:rsid w:val="00E53D54"/>
    <w:rsid w:val="00E53D8D"/>
    <w:rsid w:val="00E54D4D"/>
    <w:rsid w:val="00E550AE"/>
    <w:rsid w:val="00E55C3F"/>
    <w:rsid w:val="00E560AE"/>
    <w:rsid w:val="00E560B1"/>
    <w:rsid w:val="00E56269"/>
    <w:rsid w:val="00E56981"/>
    <w:rsid w:val="00E60FD7"/>
    <w:rsid w:val="00E616F2"/>
    <w:rsid w:val="00E61A56"/>
    <w:rsid w:val="00E62447"/>
    <w:rsid w:val="00E62C89"/>
    <w:rsid w:val="00E62D24"/>
    <w:rsid w:val="00E62F9E"/>
    <w:rsid w:val="00E635EE"/>
    <w:rsid w:val="00E636D9"/>
    <w:rsid w:val="00E64B72"/>
    <w:rsid w:val="00E65483"/>
    <w:rsid w:val="00E6588E"/>
    <w:rsid w:val="00E66010"/>
    <w:rsid w:val="00E7066C"/>
    <w:rsid w:val="00E706E7"/>
    <w:rsid w:val="00E70B51"/>
    <w:rsid w:val="00E714E0"/>
    <w:rsid w:val="00E72111"/>
    <w:rsid w:val="00E72F83"/>
    <w:rsid w:val="00E7313E"/>
    <w:rsid w:val="00E738EC"/>
    <w:rsid w:val="00E73D4F"/>
    <w:rsid w:val="00E74811"/>
    <w:rsid w:val="00E75A96"/>
    <w:rsid w:val="00E80301"/>
    <w:rsid w:val="00E810EF"/>
    <w:rsid w:val="00E81BF3"/>
    <w:rsid w:val="00E827B6"/>
    <w:rsid w:val="00E83149"/>
    <w:rsid w:val="00E83D34"/>
    <w:rsid w:val="00E8593B"/>
    <w:rsid w:val="00E85AAD"/>
    <w:rsid w:val="00E85CBE"/>
    <w:rsid w:val="00E86451"/>
    <w:rsid w:val="00E8685C"/>
    <w:rsid w:val="00E8752A"/>
    <w:rsid w:val="00E879A6"/>
    <w:rsid w:val="00E9207D"/>
    <w:rsid w:val="00E926D6"/>
    <w:rsid w:val="00E93185"/>
    <w:rsid w:val="00E96E6F"/>
    <w:rsid w:val="00E9718F"/>
    <w:rsid w:val="00E978B7"/>
    <w:rsid w:val="00E97A15"/>
    <w:rsid w:val="00EA15A8"/>
    <w:rsid w:val="00EA1D20"/>
    <w:rsid w:val="00EA2281"/>
    <w:rsid w:val="00EA2422"/>
    <w:rsid w:val="00EA2AA0"/>
    <w:rsid w:val="00EA3619"/>
    <w:rsid w:val="00EA452E"/>
    <w:rsid w:val="00EA6C78"/>
    <w:rsid w:val="00EA7622"/>
    <w:rsid w:val="00EA791E"/>
    <w:rsid w:val="00EA7F6D"/>
    <w:rsid w:val="00EB10EC"/>
    <w:rsid w:val="00EB11C5"/>
    <w:rsid w:val="00EB3C9D"/>
    <w:rsid w:val="00EB3DD0"/>
    <w:rsid w:val="00EB3F62"/>
    <w:rsid w:val="00EB4104"/>
    <w:rsid w:val="00EB58A6"/>
    <w:rsid w:val="00EB6323"/>
    <w:rsid w:val="00EB6E58"/>
    <w:rsid w:val="00EC1288"/>
    <w:rsid w:val="00EC2B96"/>
    <w:rsid w:val="00EC2D1F"/>
    <w:rsid w:val="00EC3158"/>
    <w:rsid w:val="00EC3B0F"/>
    <w:rsid w:val="00EC4075"/>
    <w:rsid w:val="00EC4834"/>
    <w:rsid w:val="00EC6682"/>
    <w:rsid w:val="00EC7746"/>
    <w:rsid w:val="00EC778C"/>
    <w:rsid w:val="00ED0315"/>
    <w:rsid w:val="00ED05ED"/>
    <w:rsid w:val="00ED1889"/>
    <w:rsid w:val="00ED2CAD"/>
    <w:rsid w:val="00ED2D8E"/>
    <w:rsid w:val="00ED3061"/>
    <w:rsid w:val="00ED30BB"/>
    <w:rsid w:val="00ED31C7"/>
    <w:rsid w:val="00ED36AE"/>
    <w:rsid w:val="00ED4049"/>
    <w:rsid w:val="00ED5F0E"/>
    <w:rsid w:val="00ED5FB1"/>
    <w:rsid w:val="00ED6248"/>
    <w:rsid w:val="00ED6931"/>
    <w:rsid w:val="00EE3A58"/>
    <w:rsid w:val="00EE3FB1"/>
    <w:rsid w:val="00EE459B"/>
    <w:rsid w:val="00EE6022"/>
    <w:rsid w:val="00EE722C"/>
    <w:rsid w:val="00EE798F"/>
    <w:rsid w:val="00EE7B15"/>
    <w:rsid w:val="00EF2486"/>
    <w:rsid w:val="00EF286E"/>
    <w:rsid w:val="00EF380B"/>
    <w:rsid w:val="00EF398E"/>
    <w:rsid w:val="00EF43E4"/>
    <w:rsid w:val="00EF4C8E"/>
    <w:rsid w:val="00EF4FB9"/>
    <w:rsid w:val="00EF7E77"/>
    <w:rsid w:val="00F00626"/>
    <w:rsid w:val="00F00C2A"/>
    <w:rsid w:val="00F00F0B"/>
    <w:rsid w:val="00F00F0C"/>
    <w:rsid w:val="00F0108A"/>
    <w:rsid w:val="00F01614"/>
    <w:rsid w:val="00F01A1E"/>
    <w:rsid w:val="00F0219E"/>
    <w:rsid w:val="00F02658"/>
    <w:rsid w:val="00F02A41"/>
    <w:rsid w:val="00F03568"/>
    <w:rsid w:val="00F03769"/>
    <w:rsid w:val="00F03D9F"/>
    <w:rsid w:val="00F03DED"/>
    <w:rsid w:val="00F043D9"/>
    <w:rsid w:val="00F046A0"/>
    <w:rsid w:val="00F0566E"/>
    <w:rsid w:val="00F0695F"/>
    <w:rsid w:val="00F07C1D"/>
    <w:rsid w:val="00F127CF"/>
    <w:rsid w:val="00F12E59"/>
    <w:rsid w:val="00F132AE"/>
    <w:rsid w:val="00F13BB2"/>
    <w:rsid w:val="00F15467"/>
    <w:rsid w:val="00F1557B"/>
    <w:rsid w:val="00F156FB"/>
    <w:rsid w:val="00F158EA"/>
    <w:rsid w:val="00F168D3"/>
    <w:rsid w:val="00F16DF4"/>
    <w:rsid w:val="00F16FFA"/>
    <w:rsid w:val="00F17489"/>
    <w:rsid w:val="00F20317"/>
    <w:rsid w:val="00F20A95"/>
    <w:rsid w:val="00F222EE"/>
    <w:rsid w:val="00F229C0"/>
    <w:rsid w:val="00F2346E"/>
    <w:rsid w:val="00F23A96"/>
    <w:rsid w:val="00F243BD"/>
    <w:rsid w:val="00F25454"/>
    <w:rsid w:val="00F259CF"/>
    <w:rsid w:val="00F25D3F"/>
    <w:rsid w:val="00F27CB9"/>
    <w:rsid w:val="00F30F67"/>
    <w:rsid w:val="00F322BD"/>
    <w:rsid w:val="00F32AB7"/>
    <w:rsid w:val="00F3480C"/>
    <w:rsid w:val="00F351BC"/>
    <w:rsid w:val="00F35728"/>
    <w:rsid w:val="00F367F6"/>
    <w:rsid w:val="00F36B3B"/>
    <w:rsid w:val="00F37A6E"/>
    <w:rsid w:val="00F416A8"/>
    <w:rsid w:val="00F4244C"/>
    <w:rsid w:val="00F425DD"/>
    <w:rsid w:val="00F44CC5"/>
    <w:rsid w:val="00F461F5"/>
    <w:rsid w:val="00F465BB"/>
    <w:rsid w:val="00F46999"/>
    <w:rsid w:val="00F46B65"/>
    <w:rsid w:val="00F4752C"/>
    <w:rsid w:val="00F476FE"/>
    <w:rsid w:val="00F47CA0"/>
    <w:rsid w:val="00F47F2B"/>
    <w:rsid w:val="00F50651"/>
    <w:rsid w:val="00F50CBF"/>
    <w:rsid w:val="00F51C9C"/>
    <w:rsid w:val="00F523F0"/>
    <w:rsid w:val="00F52D9E"/>
    <w:rsid w:val="00F538D5"/>
    <w:rsid w:val="00F53CA5"/>
    <w:rsid w:val="00F53D99"/>
    <w:rsid w:val="00F53F3A"/>
    <w:rsid w:val="00F546FC"/>
    <w:rsid w:val="00F548E5"/>
    <w:rsid w:val="00F55174"/>
    <w:rsid w:val="00F566C2"/>
    <w:rsid w:val="00F5687E"/>
    <w:rsid w:val="00F57D49"/>
    <w:rsid w:val="00F612D5"/>
    <w:rsid w:val="00F62064"/>
    <w:rsid w:val="00F6577F"/>
    <w:rsid w:val="00F65C0B"/>
    <w:rsid w:val="00F65D36"/>
    <w:rsid w:val="00F65E3F"/>
    <w:rsid w:val="00F70112"/>
    <w:rsid w:val="00F707C1"/>
    <w:rsid w:val="00F71472"/>
    <w:rsid w:val="00F714CE"/>
    <w:rsid w:val="00F73386"/>
    <w:rsid w:val="00F73591"/>
    <w:rsid w:val="00F74245"/>
    <w:rsid w:val="00F74C7D"/>
    <w:rsid w:val="00F75C83"/>
    <w:rsid w:val="00F77A96"/>
    <w:rsid w:val="00F77C24"/>
    <w:rsid w:val="00F81932"/>
    <w:rsid w:val="00F81A0A"/>
    <w:rsid w:val="00F81EEF"/>
    <w:rsid w:val="00F82DF7"/>
    <w:rsid w:val="00F835DE"/>
    <w:rsid w:val="00F838E8"/>
    <w:rsid w:val="00F83E10"/>
    <w:rsid w:val="00F84B8E"/>
    <w:rsid w:val="00F85267"/>
    <w:rsid w:val="00F8569B"/>
    <w:rsid w:val="00F85A8E"/>
    <w:rsid w:val="00F86231"/>
    <w:rsid w:val="00F86821"/>
    <w:rsid w:val="00F877DA"/>
    <w:rsid w:val="00F90478"/>
    <w:rsid w:val="00F90833"/>
    <w:rsid w:val="00F90D7E"/>
    <w:rsid w:val="00F91453"/>
    <w:rsid w:val="00F916BE"/>
    <w:rsid w:val="00F92358"/>
    <w:rsid w:val="00F94494"/>
    <w:rsid w:val="00F94678"/>
    <w:rsid w:val="00F94FCD"/>
    <w:rsid w:val="00F9576F"/>
    <w:rsid w:val="00F958CD"/>
    <w:rsid w:val="00F9678C"/>
    <w:rsid w:val="00F96C70"/>
    <w:rsid w:val="00F97DB7"/>
    <w:rsid w:val="00FA07C9"/>
    <w:rsid w:val="00FA18C4"/>
    <w:rsid w:val="00FA1C71"/>
    <w:rsid w:val="00FA1D52"/>
    <w:rsid w:val="00FA1E28"/>
    <w:rsid w:val="00FA2292"/>
    <w:rsid w:val="00FA27C4"/>
    <w:rsid w:val="00FA2852"/>
    <w:rsid w:val="00FA2A7D"/>
    <w:rsid w:val="00FA3D9F"/>
    <w:rsid w:val="00FA3F4B"/>
    <w:rsid w:val="00FA3F74"/>
    <w:rsid w:val="00FA4A65"/>
    <w:rsid w:val="00FA542B"/>
    <w:rsid w:val="00FA5802"/>
    <w:rsid w:val="00FA63C4"/>
    <w:rsid w:val="00FA6437"/>
    <w:rsid w:val="00FA77D4"/>
    <w:rsid w:val="00FB0119"/>
    <w:rsid w:val="00FB07D2"/>
    <w:rsid w:val="00FB0C50"/>
    <w:rsid w:val="00FB19F1"/>
    <w:rsid w:val="00FB31B8"/>
    <w:rsid w:val="00FB3222"/>
    <w:rsid w:val="00FB3657"/>
    <w:rsid w:val="00FB444F"/>
    <w:rsid w:val="00FB46E0"/>
    <w:rsid w:val="00FB6A0E"/>
    <w:rsid w:val="00FB74FC"/>
    <w:rsid w:val="00FB7D6F"/>
    <w:rsid w:val="00FB7FAA"/>
    <w:rsid w:val="00FC0BFE"/>
    <w:rsid w:val="00FC21DE"/>
    <w:rsid w:val="00FC2659"/>
    <w:rsid w:val="00FC297D"/>
    <w:rsid w:val="00FC3027"/>
    <w:rsid w:val="00FC3F25"/>
    <w:rsid w:val="00FC5EF2"/>
    <w:rsid w:val="00FC5FC9"/>
    <w:rsid w:val="00FC6415"/>
    <w:rsid w:val="00FC64F9"/>
    <w:rsid w:val="00FC6836"/>
    <w:rsid w:val="00FC6A02"/>
    <w:rsid w:val="00FC6B64"/>
    <w:rsid w:val="00FC744B"/>
    <w:rsid w:val="00FC7986"/>
    <w:rsid w:val="00FD14D4"/>
    <w:rsid w:val="00FD15F8"/>
    <w:rsid w:val="00FD19F2"/>
    <w:rsid w:val="00FD1A00"/>
    <w:rsid w:val="00FD42CD"/>
    <w:rsid w:val="00FD470C"/>
    <w:rsid w:val="00FD480E"/>
    <w:rsid w:val="00FD5D50"/>
    <w:rsid w:val="00FD6156"/>
    <w:rsid w:val="00FD6F80"/>
    <w:rsid w:val="00FD71CE"/>
    <w:rsid w:val="00FE0E91"/>
    <w:rsid w:val="00FE15B1"/>
    <w:rsid w:val="00FE1F22"/>
    <w:rsid w:val="00FE26B3"/>
    <w:rsid w:val="00FE2BCD"/>
    <w:rsid w:val="00FE2E76"/>
    <w:rsid w:val="00FE3363"/>
    <w:rsid w:val="00FE3BA1"/>
    <w:rsid w:val="00FE4AE4"/>
    <w:rsid w:val="00FE5A2F"/>
    <w:rsid w:val="00FF0602"/>
    <w:rsid w:val="00FF0B3C"/>
    <w:rsid w:val="00FF0F69"/>
    <w:rsid w:val="00FF17BB"/>
    <w:rsid w:val="00FF1ED9"/>
    <w:rsid w:val="00FF1F55"/>
    <w:rsid w:val="00FF27D9"/>
    <w:rsid w:val="00FF36CD"/>
    <w:rsid w:val="00FF3985"/>
    <w:rsid w:val="00FF4315"/>
    <w:rsid w:val="00FF432C"/>
    <w:rsid w:val="00FF43E2"/>
    <w:rsid w:val="00FF50DB"/>
    <w:rsid w:val="00FF6B92"/>
    <w:rsid w:val="00FF75BF"/>
    <w:rsid w:val="00FF7ABB"/>
    <w:rsid w:val="00FF7E1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314769"/>
  <w15:docId w15:val="{47EA7F77-90A6-43C5-930B-811D88E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1053"/>
    <w:rPr>
      <w:lang w:val="es-MX"/>
    </w:rPr>
  </w:style>
  <w:style w:type="paragraph" w:styleId="Ttulo1">
    <w:name w:val="heading 1"/>
    <w:basedOn w:val="Normal"/>
    <w:uiPriority w:val="1"/>
    <w:qFormat/>
    <w:rsid w:val="00914146"/>
    <w:pPr>
      <w:spacing w:before="1"/>
      <w:ind w:left="867"/>
      <w:outlineLvl w:val="0"/>
    </w:pPr>
    <w:rPr>
      <w:rFonts w:ascii="Arial" w:eastAsia="Arial" w:hAnsi="Arial"/>
      <w:b/>
      <w:bCs/>
      <w:sz w:val="28"/>
      <w:szCs w:val="28"/>
    </w:rPr>
  </w:style>
  <w:style w:type="paragraph" w:styleId="Ttulo2">
    <w:name w:val="heading 2"/>
    <w:basedOn w:val="Normal"/>
    <w:uiPriority w:val="1"/>
    <w:qFormat/>
    <w:rsid w:val="00914146"/>
    <w:pPr>
      <w:outlineLvl w:val="1"/>
    </w:pPr>
    <w:rPr>
      <w:rFonts w:ascii="Arial" w:eastAsia="Arial" w:hAnsi="Arial"/>
      <w:b/>
      <w:bCs/>
      <w:sz w:val="26"/>
      <w:szCs w:val="26"/>
    </w:rPr>
  </w:style>
  <w:style w:type="paragraph" w:styleId="Ttulo3">
    <w:name w:val="heading 3"/>
    <w:basedOn w:val="Normal"/>
    <w:link w:val="Ttulo3Car"/>
    <w:uiPriority w:val="1"/>
    <w:qFormat/>
    <w:rsid w:val="00653765"/>
    <w:pPr>
      <w:outlineLvl w:val="2"/>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14146"/>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14146"/>
    <w:pPr>
      <w:ind w:left="100"/>
    </w:pPr>
    <w:rPr>
      <w:rFonts w:ascii="Arial" w:eastAsia="Arial" w:hAnsi="Arial"/>
      <w:sz w:val="24"/>
      <w:szCs w:val="24"/>
    </w:rPr>
  </w:style>
  <w:style w:type="paragraph" w:styleId="Prrafodelista">
    <w:name w:val="List Paragraph"/>
    <w:basedOn w:val="Normal"/>
    <w:uiPriority w:val="1"/>
    <w:qFormat/>
    <w:rsid w:val="00914146"/>
  </w:style>
  <w:style w:type="paragraph" w:customStyle="1" w:styleId="TableParagraph">
    <w:name w:val="Table Paragraph"/>
    <w:basedOn w:val="Normal"/>
    <w:uiPriority w:val="1"/>
    <w:qFormat/>
    <w:rsid w:val="00914146"/>
  </w:style>
  <w:style w:type="paragraph" w:styleId="Encabezado">
    <w:name w:val="header"/>
    <w:basedOn w:val="Normal"/>
    <w:link w:val="EncabezadoCar"/>
    <w:unhideWhenUsed/>
    <w:rsid w:val="00170A24"/>
    <w:pPr>
      <w:tabs>
        <w:tab w:val="center" w:pos="4419"/>
        <w:tab w:val="right" w:pos="8838"/>
      </w:tabs>
    </w:pPr>
  </w:style>
  <w:style w:type="character" w:customStyle="1" w:styleId="EncabezadoCar">
    <w:name w:val="Encabezado Car"/>
    <w:basedOn w:val="Fuentedeprrafopredeter"/>
    <w:link w:val="Encabezado"/>
    <w:rsid w:val="00170A24"/>
  </w:style>
  <w:style w:type="paragraph" w:styleId="Piedepgina">
    <w:name w:val="footer"/>
    <w:basedOn w:val="Normal"/>
    <w:link w:val="PiedepginaCar"/>
    <w:uiPriority w:val="99"/>
    <w:unhideWhenUsed/>
    <w:rsid w:val="00170A24"/>
    <w:pPr>
      <w:tabs>
        <w:tab w:val="center" w:pos="4419"/>
        <w:tab w:val="right" w:pos="8838"/>
      </w:tabs>
    </w:pPr>
  </w:style>
  <w:style w:type="character" w:customStyle="1" w:styleId="PiedepginaCar">
    <w:name w:val="Pie de página Car"/>
    <w:basedOn w:val="Fuentedeprrafopredeter"/>
    <w:link w:val="Piedepgina"/>
    <w:uiPriority w:val="99"/>
    <w:rsid w:val="00170A24"/>
  </w:style>
  <w:style w:type="paragraph" w:customStyle="1" w:styleId="Estilo1">
    <w:name w:val="Estilo1"/>
    <w:basedOn w:val="Textoindependiente"/>
    <w:link w:val="Estilo1Car"/>
    <w:uiPriority w:val="1"/>
    <w:qFormat/>
    <w:rsid w:val="00841F0C"/>
    <w:pPr>
      <w:spacing w:before="204" w:line="288" w:lineRule="auto"/>
      <w:ind w:left="420" w:right="102"/>
      <w:jc w:val="both"/>
    </w:pPr>
  </w:style>
  <w:style w:type="paragraph" w:customStyle="1" w:styleId="Estilo2">
    <w:name w:val="Estilo2"/>
    <w:basedOn w:val="Textoindependiente"/>
    <w:link w:val="Estilo2Car"/>
    <w:uiPriority w:val="1"/>
    <w:qFormat/>
    <w:rsid w:val="00653765"/>
    <w:pPr>
      <w:spacing w:after="200" w:line="288" w:lineRule="auto"/>
      <w:ind w:left="0" w:right="11"/>
      <w:jc w:val="both"/>
    </w:pPr>
  </w:style>
  <w:style w:type="character" w:customStyle="1" w:styleId="TextoindependienteCar">
    <w:name w:val="Texto independiente Car"/>
    <w:basedOn w:val="Fuentedeprrafopredeter"/>
    <w:link w:val="Textoindependiente"/>
    <w:uiPriority w:val="1"/>
    <w:rsid w:val="00841F0C"/>
    <w:rPr>
      <w:rFonts w:ascii="Arial" w:eastAsia="Arial" w:hAnsi="Arial"/>
      <w:sz w:val="24"/>
      <w:szCs w:val="24"/>
    </w:rPr>
  </w:style>
  <w:style w:type="character" w:customStyle="1" w:styleId="Estilo1Car">
    <w:name w:val="Estilo1 Car"/>
    <w:basedOn w:val="TextoindependienteCar"/>
    <w:link w:val="Estilo1"/>
    <w:uiPriority w:val="1"/>
    <w:rsid w:val="00841F0C"/>
    <w:rPr>
      <w:rFonts w:ascii="Arial" w:eastAsia="Arial" w:hAnsi="Arial"/>
      <w:sz w:val="24"/>
      <w:szCs w:val="24"/>
      <w:lang w:val="es-MX"/>
    </w:rPr>
  </w:style>
  <w:style w:type="character" w:customStyle="1" w:styleId="Estilo2Car">
    <w:name w:val="Estilo2 Car"/>
    <w:basedOn w:val="TextoindependienteCar"/>
    <w:link w:val="Estilo2"/>
    <w:uiPriority w:val="1"/>
    <w:rsid w:val="00653765"/>
    <w:rPr>
      <w:rFonts w:ascii="Arial" w:eastAsia="Arial" w:hAnsi="Arial"/>
      <w:sz w:val="24"/>
      <w:szCs w:val="24"/>
      <w:lang w:val="es-MX"/>
    </w:rPr>
  </w:style>
  <w:style w:type="paragraph" w:styleId="Descripcin">
    <w:name w:val="caption"/>
    <w:basedOn w:val="Normal"/>
    <w:next w:val="Normal"/>
    <w:uiPriority w:val="35"/>
    <w:unhideWhenUsed/>
    <w:qFormat/>
    <w:rsid w:val="000471B7"/>
    <w:pPr>
      <w:spacing w:before="60" w:after="60"/>
      <w:jc w:val="center"/>
    </w:pPr>
    <w:rPr>
      <w:rFonts w:ascii="Arial" w:hAnsi="Arial"/>
      <w:iCs/>
      <w:color w:val="9D9683" w:themeColor="text1" w:themeTint="80"/>
      <w:sz w:val="18"/>
      <w:szCs w:val="18"/>
    </w:rPr>
  </w:style>
  <w:style w:type="table" w:styleId="Tablaconcuadrcula">
    <w:name w:val="Table Grid"/>
    <w:basedOn w:val="Tablanormal"/>
    <w:uiPriority w:val="39"/>
    <w:rsid w:val="00DE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62">
    <w:name w:val="Lista vistosa - Énfasis 62"/>
    <w:basedOn w:val="Tablanormal"/>
    <w:next w:val="Listavistosa-nfasis6"/>
    <w:uiPriority w:val="72"/>
    <w:rsid w:val="009320E5"/>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table" w:styleId="Listavistosa-nfasis6">
    <w:name w:val="Colorful List Accent 6"/>
    <w:basedOn w:val="Tablanormal"/>
    <w:uiPriority w:val="72"/>
    <w:semiHidden/>
    <w:unhideWhenUsed/>
    <w:rsid w:val="009320E5"/>
    <w:rPr>
      <w:color w:val="27251F" w:themeColor="text1"/>
    </w:rPr>
    <w:tblPr>
      <w:tblStyleRowBandSize w:val="1"/>
      <w:tblStyleColBandSize w:val="1"/>
    </w:tblPr>
    <w:tcPr>
      <w:shd w:val="clear" w:color="auto" w:fill="FDEFF6" w:themeFill="accent6" w:themeFillTint="19"/>
    </w:tcPr>
    <w:tblStylePr w:type="firstRow">
      <w:rPr>
        <w:b/>
        <w:bCs/>
        <w:color w:val="FFFFFF" w:themeColor="background1"/>
      </w:rPr>
      <w:tblPr/>
      <w:tcPr>
        <w:tcBorders>
          <w:bottom w:val="single" w:sz="12" w:space="0" w:color="FFFFFF" w:themeColor="background1"/>
        </w:tcBorders>
        <w:shd w:val="clear" w:color="auto" w:fill="FF280B" w:themeFill="accent5" w:themeFillShade="CC"/>
      </w:tcPr>
    </w:tblStylePr>
    <w:tblStylePr w:type="lastRow">
      <w:rPr>
        <w:b/>
        <w:bCs/>
        <w:color w:val="FF280B" w:themeColor="accent5" w:themeShade="CC"/>
      </w:rPr>
      <w:tblPr/>
      <w:tcPr>
        <w:tcBorders>
          <w:top w:val="single" w:sz="12" w:space="0" w:color="2725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E9" w:themeFill="accent6" w:themeFillTint="3F"/>
      </w:tcPr>
    </w:tblStylePr>
    <w:tblStylePr w:type="band1Horz">
      <w:tblPr/>
      <w:tcPr>
        <w:shd w:val="clear" w:color="auto" w:fill="FBDEED" w:themeFill="accent6" w:themeFillTint="33"/>
      </w:tcPr>
    </w:tblStylePr>
  </w:style>
  <w:style w:type="paragraph" w:styleId="NormalWeb">
    <w:name w:val="Normal (Web)"/>
    <w:basedOn w:val="Normal"/>
    <w:uiPriority w:val="99"/>
    <w:rsid w:val="00EF43E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8593B"/>
    <w:rPr>
      <w:sz w:val="16"/>
      <w:szCs w:val="16"/>
    </w:rPr>
  </w:style>
  <w:style w:type="paragraph" w:styleId="Textocomentario">
    <w:name w:val="annotation text"/>
    <w:basedOn w:val="Normal"/>
    <w:link w:val="TextocomentarioCar"/>
    <w:uiPriority w:val="99"/>
    <w:semiHidden/>
    <w:unhideWhenUsed/>
    <w:rsid w:val="00E8593B"/>
    <w:rPr>
      <w:sz w:val="20"/>
      <w:szCs w:val="20"/>
    </w:rPr>
  </w:style>
  <w:style w:type="character" w:customStyle="1" w:styleId="TextocomentarioCar">
    <w:name w:val="Texto comentario Car"/>
    <w:basedOn w:val="Fuentedeprrafopredeter"/>
    <w:link w:val="Textocomentario"/>
    <w:uiPriority w:val="99"/>
    <w:semiHidden/>
    <w:rsid w:val="00E8593B"/>
    <w:rPr>
      <w:sz w:val="20"/>
      <w:szCs w:val="20"/>
    </w:rPr>
  </w:style>
  <w:style w:type="paragraph" w:styleId="Asuntodelcomentario">
    <w:name w:val="annotation subject"/>
    <w:basedOn w:val="Textocomentario"/>
    <w:next w:val="Textocomentario"/>
    <w:link w:val="AsuntodelcomentarioCar"/>
    <w:uiPriority w:val="99"/>
    <w:semiHidden/>
    <w:unhideWhenUsed/>
    <w:rsid w:val="00E8593B"/>
    <w:rPr>
      <w:b/>
      <w:bCs/>
    </w:rPr>
  </w:style>
  <w:style w:type="character" w:customStyle="1" w:styleId="AsuntodelcomentarioCar">
    <w:name w:val="Asunto del comentario Car"/>
    <w:basedOn w:val="TextocomentarioCar"/>
    <w:link w:val="Asuntodelcomentario"/>
    <w:uiPriority w:val="99"/>
    <w:semiHidden/>
    <w:rsid w:val="00E8593B"/>
    <w:rPr>
      <w:b/>
      <w:bCs/>
      <w:sz w:val="20"/>
      <w:szCs w:val="20"/>
    </w:rPr>
  </w:style>
  <w:style w:type="paragraph" w:styleId="Revisin">
    <w:name w:val="Revision"/>
    <w:hidden/>
    <w:uiPriority w:val="99"/>
    <w:semiHidden/>
    <w:rsid w:val="00E8593B"/>
    <w:pPr>
      <w:widowControl/>
    </w:pPr>
  </w:style>
  <w:style w:type="paragraph" w:styleId="Textodeglobo">
    <w:name w:val="Balloon Text"/>
    <w:basedOn w:val="Normal"/>
    <w:link w:val="TextodegloboCar"/>
    <w:uiPriority w:val="99"/>
    <w:semiHidden/>
    <w:unhideWhenUsed/>
    <w:rsid w:val="00E85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93B"/>
    <w:rPr>
      <w:rFonts w:ascii="Segoe UI" w:hAnsi="Segoe UI" w:cs="Segoe UI"/>
      <w:sz w:val="18"/>
      <w:szCs w:val="18"/>
    </w:rPr>
  </w:style>
  <w:style w:type="paragraph" w:styleId="Textonotapie">
    <w:name w:val="footnote text"/>
    <w:basedOn w:val="Normal"/>
    <w:link w:val="TextonotapieCar"/>
    <w:uiPriority w:val="99"/>
    <w:unhideWhenUsed/>
    <w:rsid w:val="00835352"/>
    <w:rPr>
      <w:sz w:val="20"/>
      <w:szCs w:val="20"/>
    </w:rPr>
  </w:style>
  <w:style w:type="character" w:customStyle="1" w:styleId="TextonotapieCar">
    <w:name w:val="Texto nota pie Car"/>
    <w:basedOn w:val="Fuentedeprrafopredeter"/>
    <w:link w:val="Textonotapie"/>
    <w:uiPriority w:val="99"/>
    <w:rsid w:val="00835352"/>
    <w:rPr>
      <w:sz w:val="20"/>
      <w:szCs w:val="20"/>
    </w:rPr>
  </w:style>
  <w:style w:type="character" w:styleId="Refdenotaalpie">
    <w:name w:val="footnote reference"/>
    <w:basedOn w:val="Fuentedeprrafopredeter"/>
    <w:uiPriority w:val="99"/>
    <w:unhideWhenUsed/>
    <w:rsid w:val="00835352"/>
    <w:rPr>
      <w:vertAlign w:val="superscript"/>
    </w:rPr>
  </w:style>
  <w:style w:type="character" w:styleId="Textodelmarcadordeposicin">
    <w:name w:val="Placeholder Text"/>
    <w:basedOn w:val="Fuentedeprrafopredeter"/>
    <w:uiPriority w:val="99"/>
    <w:semiHidden/>
    <w:rsid w:val="00E56269"/>
    <w:rPr>
      <w:color w:val="808080"/>
    </w:rPr>
  </w:style>
  <w:style w:type="character" w:styleId="Hipervnculo">
    <w:name w:val="Hyperlink"/>
    <w:basedOn w:val="Fuentedeprrafopredeter"/>
    <w:uiPriority w:val="99"/>
    <w:unhideWhenUsed/>
    <w:rsid w:val="00474D37"/>
    <w:rPr>
      <w:color w:val="003057" w:themeColor="hyperlink"/>
      <w:u w:val="single"/>
    </w:rPr>
  </w:style>
  <w:style w:type="paragraph" w:customStyle="1" w:styleId="subtit">
    <w:name w:val="subtit"/>
    <w:basedOn w:val="Ttulo3"/>
    <w:link w:val="subtitCar"/>
    <w:uiPriority w:val="1"/>
    <w:qFormat/>
    <w:rsid w:val="003D1965"/>
    <w:pPr>
      <w:spacing w:before="480" w:line="273" w:lineRule="exact"/>
      <w:jc w:val="both"/>
    </w:pPr>
  </w:style>
  <w:style w:type="character" w:customStyle="1" w:styleId="Ttulo3Car">
    <w:name w:val="Título 3 Car"/>
    <w:basedOn w:val="Fuentedeprrafopredeter"/>
    <w:link w:val="Ttulo3"/>
    <w:uiPriority w:val="1"/>
    <w:rsid w:val="003D1965"/>
    <w:rPr>
      <w:rFonts w:ascii="Arial" w:eastAsia="Arial" w:hAnsi="Arial"/>
      <w:b/>
      <w:bCs/>
      <w:i/>
      <w:sz w:val="24"/>
      <w:szCs w:val="24"/>
    </w:rPr>
  </w:style>
  <w:style w:type="character" w:customStyle="1" w:styleId="subtitCar">
    <w:name w:val="subtit Car"/>
    <w:basedOn w:val="Ttulo3Car"/>
    <w:link w:val="subtit"/>
    <w:uiPriority w:val="1"/>
    <w:rsid w:val="003D1965"/>
    <w:rPr>
      <w:rFonts w:ascii="Arial" w:eastAsia="Arial" w:hAnsi="Arial"/>
      <w:b/>
      <w:bCs/>
      <w:i/>
      <w:sz w:val="24"/>
      <w:szCs w:val="24"/>
      <w:lang w:val="es-MX"/>
    </w:rPr>
  </w:style>
  <w:style w:type="character" w:customStyle="1" w:styleId="apple-converted-space">
    <w:name w:val="apple-converted-space"/>
    <w:basedOn w:val="Fuentedeprrafopredeter"/>
    <w:rsid w:val="004C1969"/>
  </w:style>
  <w:style w:type="character" w:styleId="Hipervnculovisitado">
    <w:name w:val="FollowedHyperlink"/>
    <w:basedOn w:val="Fuentedeprrafopredeter"/>
    <w:uiPriority w:val="99"/>
    <w:semiHidden/>
    <w:unhideWhenUsed/>
    <w:rsid w:val="000C7E42"/>
    <w:rPr>
      <w:color w:val="0077C8" w:themeColor="followedHyperlink"/>
      <w:u w:val="single"/>
    </w:rPr>
  </w:style>
  <w:style w:type="paragraph" w:customStyle="1" w:styleId="Default">
    <w:name w:val="Default"/>
    <w:rsid w:val="00757C50"/>
    <w:pPr>
      <w:widowControl/>
      <w:autoSpaceDE w:val="0"/>
      <w:autoSpaceDN w:val="0"/>
      <w:adjustRightInd w:val="0"/>
    </w:pPr>
    <w:rPr>
      <w:rFonts w:ascii="Arial" w:hAnsi="Arial" w:cs="Arial"/>
      <w:color w:val="000000"/>
      <w:sz w:val="24"/>
      <w:szCs w:val="24"/>
      <w:lang w:val="es-MX"/>
    </w:rPr>
  </w:style>
  <w:style w:type="paragraph" w:customStyle="1" w:styleId="bullet">
    <w:name w:val="bullet"/>
    <w:basedOn w:val="Normal"/>
    <w:rsid w:val="00314106"/>
    <w:pPr>
      <w:widowControl/>
      <w:spacing w:before="120"/>
      <w:ind w:left="2790" w:right="1440" w:hanging="274"/>
    </w:pPr>
    <w:rPr>
      <w:rFonts w:ascii="Univers (W1)" w:eastAsia="Times New Roman" w:hAnsi="Univers (W1)" w:cs="Times New Roman"/>
      <w:b/>
      <w:color w:val="000080"/>
      <w:sz w:val="20"/>
      <w:szCs w:val="20"/>
      <w:lang w:val="es-ES_tradnl" w:eastAsia="es-ES"/>
    </w:rPr>
  </w:style>
  <w:style w:type="paragraph" w:customStyle="1" w:styleId="parrafo1">
    <w:name w:val="parrafo1"/>
    <w:basedOn w:val="Normal"/>
    <w:link w:val="parrafo1Car"/>
    <w:rsid w:val="00314106"/>
    <w:pPr>
      <w:widowControl/>
      <w:spacing w:before="480"/>
      <w:ind w:left="426" w:right="443"/>
      <w:jc w:val="both"/>
    </w:pPr>
    <w:rPr>
      <w:rFonts w:ascii="Arial" w:eastAsia="Times New Roman" w:hAnsi="Arial" w:cs="Times New Roman"/>
      <w:sz w:val="24"/>
      <w:szCs w:val="20"/>
      <w:lang w:val="es-ES_tradnl" w:eastAsia="es-ES"/>
    </w:rPr>
  </w:style>
  <w:style w:type="paragraph" w:customStyle="1" w:styleId="Estilo3">
    <w:name w:val="Estilo3"/>
    <w:basedOn w:val="parrafo1"/>
    <w:link w:val="Estilo3Car"/>
    <w:uiPriority w:val="1"/>
    <w:qFormat/>
    <w:rsid w:val="0086036E"/>
    <w:pPr>
      <w:widowControl w:val="0"/>
      <w:spacing w:before="360"/>
      <w:ind w:left="0" w:right="0"/>
    </w:pPr>
    <w:rPr>
      <w:szCs w:val="24"/>
    </w:rPr>
  </w:style>
  <w:style w:type="paragraph" w:customStyle="1" w:styleId="Estilo4">
    <w:name w:val="Estilo4"/>
    <w:basedOn w:val="Estilo2"/>
    <w:link w:val="Estilo4Car"/>
    <w:uiPriority w:val="1"/>
    <w:qFormat/>
    <w:rsid w:val="0086036E"/>
    <w:pPr>
      <w:spacing w:after="0" w:line="240" w:lineRule="auto"/>
      <w:jc w:val="center"/>
    </w:pPr>
    <w:rPr>
      <w:rFonts w:ascii="Helvetica" w:eastAsia="Times New Roman" w:hAnsi="Helvetica" w:cs="Arial"/>
      <w:b/>
      <w:iCs/>
      <w:smallCaps/>
      <w:snapToGrid w:val="0"/>
      <w:sz w:val="22"/>
      <w:lang w:eastAsia="es-ES"/>
    </w:rPr>
  </w:style>
  <w:style w:type="character" w:customStyle="1" w:styleId="parrafo1Car">
    <w:name w:val="parrafo1 Car"/>
    <w:basedOn w:val="Fuentedeprrafopredeter"/>
    <w:link w:val="parrafo1"/>
    <w:rsid w:val="0086036E"/>
    <w:rPr>
      <w:rFonts w:ascii="Arial" w:eastAsia="Times New Roman" w:hAnsi="Arial" w:cs="Times New Roman"/>
      <w:sz w:val="24"/>
      <w:szCs w:val="20"/>
      <w:lang w:val="es-ES_tradnl" w:eastAsia="es-ES"/>
    </w:rPr>
  </w:style>
  <w:style w:type="character" w:customStyle="1" w:styleId="Estilo3Car">
    <w:name w:val="Estilo3 Car"/>
    <w:basedOn w:val="parrafo1Car"/>
    <w:link w:val="Estilo3"/>
    <w:uiPriority w:val="1"/>
    <w:rsid w:val="0086036E"/>
    <w:rPr>
      <w:rFonts w:ascii="Arial" w:eastAsia="Times New Roman" w:hAnsi="Arial" w:cs="Times New Roman"/>
      <w:sz w:val="24"/>
      <w:szCs w:val="24"/>
      <w:lang w:val="es-ES_tradnl" w:eastAsia="es-ES"/>
    </w:rPr>
  </w:style>
  <w:style w:type="character" w:customStyle="1" w:styleId="Estilo4Car">
    <w:name w:val="Estilo4 Car"/>
    <w:basedOn w:val="Estilo2Car"/>
    <w:link w:val="Estilo4"/>
    <w:uiPriority w:val="1"/>
    <w:rsid w:val="0086036E"/>
    <w:rPr>
      <w:rFonts w:ascii="Helvetica" w:eastAsia="Times New Roman" w:hAnsi="Helvetica" w:cs="Arial"/>
      <w:b/>
      <w:iCs/>
      <w:smallCaps/>
      <w:snapToGrid w:val="0"/>
      <w:sz w:val="24"/>
      <w:szCs w:val="24"/>
      <w:lang w:val="es-MX" w:eastAsia="es-ES"/>
    </w:rPr>
  </w:style>
  <w:style w:type="paragraph" w:customStyle="1" w:styleId="nota">
    <w:name w:val="nota"/>
    <w:basedOn w:val="Estilo2"/>
    <w:link w:val="notaCar"/>
    <w:uiPriority w:val="1"/>
    <w:qFormat/>
    <w:rsid w:val="00A41AEA"/>
    <w:pPr>
      <w:spacing w:before="60" w:after="0" w:line="240" w:lineRule="auto"/>
      <w:ind w:left="1066" w:right="924" w:hanging="215"/>
    </w:pPr>
    <w:rPr>
      <w:rFonts w:cs="Arial"/>
      <w:i/>
      <w:sz w:val="16"/>
      <w:szCs w:val="16"/>
      <w:lang w:eastAsia="es-MX"/>
    </w:rPr>
  </w:style>
  <w:style w:type="character" w:customStyle="1" w:styleId="notaCar">
    <w:name w:val="nota Car"/>
    <w:basedOn w:val="Estilo2Car"/>
    <w:link w:val="nota"/>
    <w:uiPriority w:val="1"/>
    <w:rsid w:val="00A41AEA"/>
    <w:rPr>
      <w:rFonts w:ascii="Arial" w:eastAsia="Arial" w:hAnsi="Arial" w:cs="Arial"/>
      <w:i/>
      <w:sz w:val="16"/>
      <w:szCs w:val="16"/>
      <w:lang w:val="es-MX" w:eastAsia="es-MX"/>
    </w:rPr>
  </w:style>
  <w:style w:type="paragraph" w:customStyle="1" w:styleId="texto">
    <w:name w:val="texto"/>
    <w:basedOn w:val="Normal"/>
    <w:uiPriority w:val="99"/>
    <w:rsid w:val="00371798"/>
    <w:pPr>
      <w:keepLines/>
      <w:widowControl/>
      <w:spacing w:before="240"/>
      <w:jc w:val="both"/>
    </w:pPr>
    <w:rPr>
      <w:rFonts w:ascii="Arial" w:eastAsia="Times New Roman" w:hAnsi="Arial" w:cs="Times New Roman"/>
      <w:color w:val="000080"/>
      <w:sz w:val="24"/>
      <w:szCs w:val="20"/>
      <w:lang w:eastAsia="es-ES"/>
    </w:rPr>
  </w:style>
  <w:style w:type="paragraph" w:customStyle="1" w:styleId="unidad">
    <w:name w:val="unidad"/>
    <w:basedOn w:val="parrafo1"/>
    <w:link w:val="unidadCar"/>
    <w:uiPriority w:val="1"/>
    <w:qFormat/>
    <w:rsid w:val="005248F3"/>
    <w:pPr>
      <w:widowControl w:val="0"/>
      <w:spacing w:before="0" w:after="60"/>
      <w:ind w:left="0" w:right="0"/>
      <w:jc w:val="center"/>
    </w:pPr>
    <w:rPr>
      <w:rFonts w:cs="Arial"/>
      <w:smallCaps/>
      <w:sz w:val="18"/>
      <w:szCs w:val="24"/>
    </w:rPr>
  </w:style>
  <w:style w:type="paragraph" w:customStyle="1" w:styleId="tit">
    <w:name w:val="tit"/>
    <w:basedOn w:val="Estilo4"/>
    <w:link w:val="titCar"/>
    <w:uiPriority w:val="1"/>
    <w:qFormat/>
    <w:rsid w:val="005248F3"/>
    <w:rPr>
      <w:rFonts w:ascii="Arial" w:hAnsi="Arial"/>
      <w:sz w:val="24"/>
    </w:rPr>
  </w:style>
  <w:style w:type="character" w:customStyle="1" w:styleId="unidadCar">
    <w:name w:val="unidad Car"/>
    <w:basedOn w:val="parrafo1Car"/>
    <w:link w:val="unidad"/>
    <w:uiPriority w:val="1"/>
    <w:rsid w:val="005248F3"/>
    <w:rPr>
      <w:rFonts w:ascii="Arial" w:eastAsia="Times New Roman" w:hAnsi="Arial" w:cs="Arial"/>
      <w:smallCaps/>
      <w:sz w:val="18"/>
      <w:szCs w:val="24"/>
      <w:lang w:val="es-ES_tradnl" w:eastAsia="es-ES"/>
    </w:rPr>
  </w:style>
  <w:style w:type="character" w:customStyle="1" w:styleId="titCar">
    <w:name w:val="tit Car"/>
    <w:basedOn w:val="Estilo4Car"/>
    <w:link w:val="tit"/>
    <w:uiPriority w:val="1"/>
    <w:rsid w:val="005248F3"/>
    <w:rPr>
      <w:rFonts w:ascii="Arial" w:eastAsia="Times New Roman" w:hAnsi="Arial" w:cs="Arial"/>
      <w:b/>
      <w:iCs/>
      <w:smallCaps/>
      <w:snapToGrid w:val="0"/>
      <w:sz w:val="24"/>
      <w:szCs w:val="24"/>
      <w:lang w:val="es-MX" w:eastAsia="es-ES"/>
    </w:rPr>
  </w:style>
  <w:style w:type="paragraph" w:customStyle="1" w:styleId="p0">
    <w:name w:val="p0"/>
    <w:basedOn w:val="Normal"/>
    <w:rsid w:val="008254E9"/>
    <w:pPr>
      <w:keepLines/>
      <w:spacing w:before="240"/>
      <w:jc w:val="both"/>
    </w:pPr>
    <w:rPr>
      <w:rFonts w:ascii="Helvetica" w:eastAsia="Times New Roman" w:hAnsi="Helvetica" w:cs="Arial"/>
      <w:snapToGrid w:val="0"/>
      <w:color w:val="0000FF"/>
      <w:sz w:val="24"/>
      <w:szCs w:val="24"/>
      <w:lang w:val="es-ES_tradnl" w:eastAsia="es-ES"/>
    </w:rPr>
  </w:style>
  <w:style w:type="paragraph" w:customStyle="1" w:styleId="p01">
    <w:name w:val="p01"/>
    <w:basedOn w:val="Normal"/>
    <w:next w:val="p0"/>
    <w:rsid w:val="008254E9"/>
    <w:pPr>
      <w:keepLines/>
      <w:widowControl/>
      <w:spacing w:before="240"/>
      <w:jc w:val="both"/>
    </w:pPr>
    <w:rPr>
      <w:rFonts w:ascii="Univers" w:eastAsia="Times New Roman" w:hAnsi="Univers" w:cs="Times New Roman"/>
      <w:color w:val="0000FF"/>
      <w:sz w:val="24"/>
      <w:szCs w:val="20"/>
      <w:lang w:val="es-ES_tradnl" w:eastAsia="es-ES"/>
    </w:rPr>
  </w:style>
  <w:style w:type="table" w:customStyle="1" w:styleId="Listavistosa-nfasis621">
    <w:name w:val="Lista vistosa - Énfasis 621"/>
    <w:basedOn w:val="Tablanormal"/>
    <w:next w:val="Listavistosa-nfasis6"/>
    <w:uiPriority w:val="72"/>
    <w:rsid w:val="008254E9"/>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paragraph" w:customStyle="1" w:styleId="Profesin">
    <w:name w:val="Profesión"/>
    <w:basedOn w:val="Normal"/>
    <w:rsid w:val="001577F4"/>
    <w:pPr>
      <w:widowControl/>
      <w:jc w:val="center"/>
    </w:pPr>
    <w:rPr>
      <w:rFonts w:ascii="Arial" w:eastAsia="Times New Roman" w:hAnsi="Arial" w:cs="Arial"/>
      <w:b/>
      <w:bCs/>
      <w:caps/>
      <w:sz w:val="28"/>
      <w:szCs w:val="28"/>
      <w:lang w:val="es-ES_tradnl" w:eastAsia="es-ES"/>
    </w:rPr>
  </w:style>
  <w:style w:type="paragraph" w:customStyle="1" w:styleId="consang">
    <w:name w:val="con sang"/>
    <w:basedOn w:val="Normal"/>
    <w:link w:val="consangCar"/>
    <w:qFormat/>
    <w:rsid w:val="001577F4"/>
    <w:pPr>
      <w:widowControl/>
      <w:spacing w:after="200" w:line="276" w:lineRule="auto"/>
      <w:ind w:firstLine="426"/>
      <w:jc w:val="both"/>
    </w:pPr>
    <w:rPr>
      <w:rFonts w:ascii="Times New Roman" w:eastAsia="Calibri" w:hAnsi="Times New Roman" w:cs="Times New Roman"/>
      <w:sz w:val="24"/>
    </w:rPr>
  </w:style>
  <w:style w:type="character" w:customStyle="1" w:styleId="consangCar">
    <w:name w:val="con sang Car"/>
    <w:basedOn w:val="Fuentedeprrafopredeter"/>
    <w:link w:val="consang"/>
    <w:rsid w:val="001577F4"/>
    <w:rPr>
      <w:rFonts w:ascii="Times New Roman" w:eastAsia="Calibri" w:hAnsi="Times New Roman" w:cs="Times New Roman"/>
      <w:sz w:val="24"/>
      <w:lang w:val="es-MX"/>
    </w:rPr>
  </w:style>
  <w:style w:type="table" w:customStyle="1" w:styleId="Tablaconcuadrcula1">
    <w:name w:val="Tabla con cuadrícula1"/>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F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803">
      <w:bodyDiv w:val="1"/>
      <w:marLeft w:val="0"/>
      <w:marRight w:val="0"/>
      <w:marTop w:val="0"/>
      <w:marBottom w:val="0"/>
      <w:divBdr>
        <w:top w:val="none" w:sz="0" w:space="0" w:color="auto"/>
        <w:left w:val="none" w:sz="0" w:space="0" w:color="auto"/>
        <w:bottom w:val="none" w:sz="0" w:space="0" w:color="auto"/>
        <w:right w:val="none" w:sz="0" w:space="0" w:color="auto"/>
      </w:divBdr>
    </w:div>
    <w:div w:id="256140257">
      <w:bodyDiv w:val="1"/>
      <w:marLeft w:val="0"/>
      <w:marRight w:val="0"/>
      <w:marTop w:val="0"/>
      <w:marBottom w:val="0"/>
      <w:divBdr>
        <w:top w:val="none" w:sz="0" w:space="0" w:color="auto"/>
        <w:left w:val="none" w:sz="0" w:space="0" w:color="auto"/>
        <w:bottom w:val="none" w:sz="0" w:space="0" w:color="auto"/>
        <w:right w:val="none" w:sz="0" w:space="0" w:color="auto"/>
      </w:divBdr>
    </w:div>
    <w:div w:id="1235434444">
      <w:bodyDiv w:val="1"/>
      <w:marLeft w:val="0"/>
      <w:marRight w:val="0"/>
      <w:marTop w:val="0"/>
      <w:marBottom w:val="0"/>
      <w:divBdr>
        <w:top w:val="none" w:sz="0" w:space="0" w:color="auto"/>
        <w:left w:val="none" w:sz="0" w:space="0" w:color="auto"/>
        <w:bottom w:val="none" w:sz="0" w:space="0" w:color="auto"/>
        <w:right w:val="none" w:sz="0" w:space="0" w:color="auto"/>
      </w:divBdr>
    </w:div>
    <w:div w:id="129487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chart" Target="charts/chart15.xml"/><Relationship Id="rId21" Type="http://schemas.openxmlformats.org/officeDocument/2006/relationships/header" Target="header1.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chart" Target="charts/chart9.xml"/><Relationship Id="rId38" Type="http://schemas.openxmlformats.org/officeDocument/2006/relationships/chart" Target="charts/chart14.xml"/><Relationship Id="rId20" Type="http://schemas.openxmlformats.org/officeDocument/2006/relationships/image" Target="media/image5.png"/><Relationship Id="rId41" Type="http://schemas.openxmlformats.org/officeDocument/2006/relationships/hyperlink" Target="https://www.inegi.org.mx/investigacion/bienestar/basico/defaul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BIARE%20ENCO\Salida%2019_08\A%20Graficos%201908.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BIARE%20ENCO\Salida%2019_08\A%20Graficos%201908.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BIARE%20ENCO\Salida%2019_08\A%20Graficos%201908.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79579418653898E-2"/>
          <c:y val="3.2897148085621865E-2"/>
          <c:w val="0.97314319159955198"/>
          <c:h val="0.79959534518087039"/>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1DD8-4859-B3BC-181AA7BA0E9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1DD8-4859-B3BC-181AA7BA0E9D}"/>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1DD8-4859-B3BC-181AA7BA0E9D}"/>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1DD8-4859-B3BC-181AA7BA0E9D}"/>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1DD8-4859-B3BC-181AA7BA0E9D}"/>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1DD8-4859-B3BC-181AA7BA0E9D}"/>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1DD8-4859-B3BC-181AA7BA0E9D}"/>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1DD8-4859-B3BC-181AA7BA0E9D}"/>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1DD8-4859-B3BC-181AA7BA0E9D}"/>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1DD8-4859-B3BC-181AA7BA0E9D}"/>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1DD8-4859-B3BC-181AA7BA0E9D}"/>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1DD8-4859-B3BC-181AA7BA0E9D}"/>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1DD8-4859-B3BC-181AA7BA0E9D}"/>
              </c:ext>
            </c:extLst>
          </c:dPt>
          <c:dPt>
            <c:idx val="13"/>
            <c:invertIfNegative val="0"/>
            <c:bubble3D val="0"/>
            <c:spPr>
              <a:solidFill>
                <a:schemeClr val="accent2">
                  <a:lumMod val="80000"/>
                  <a:lumOff val="20000"/>
                </a:schemeClr>
              </a:solidFill>
              <a:ln>
                <a:noFill/>
              </a:ln>
              <a:effectLst/>
            </c:spPr>
            <c:extLst>
              <c:ext xmlns:c16="http://schemas.microsoft.com/office/drawing/2014/chart" uri="{C3380CC4-5D6E-409C-BE32-E72D297353CC}">
                <c16:uniqueId val="{0000001B-1DD8-4859-B3BC-181AA7BA0E9D}"/>
              </c:ext>
            </c:extLst>
          </c:dPt>
          <c:dPt>
            <c:idx val="14"/>
            <c:invertIfNegative val="0"/>
            <c:bubble3D val="0"/>
            <c:spPr>
              <a:solidFill>
                <a:schemeClr val="accent3">
                  <a:lumMod val="80000"/>
                  <a:lumOff val="20000"/>
                </a:schemeClr>
              </a:solidFill>
              <a:ln>
                <a:noFill/>
              </a:ln>
              <a:effectLst/>
            </c:spPr>
            <c:extLst>
              <c:ext xmlns:c16="http://schemas.microsoft.com/office/drawing/2014/chart" uri="{C3380CC4-5D6E-409C-BE32-E72D297353CC}">
                <c16:uniqueId val="{0000001D-1DD8-4859-B3BC-181AA7BA0E9D}"/>
              </c:ext>
            </c:extLst>
          </c:dPt>
          <c:dPt>
            <c:idx val="15"/>
            <c:invertIfNegative val="0"/>
            <c:bubble3D val="0"/>
            <c:spPr>
              <a:solidFill>
                <a:schemeClr val="accent4">
                  <a:lumMod val="80000"/>
                  <a:lumOff val="20000"/>
                </a:schemeClr>
              </a:solidFill>
              <a:ln>
                <a:noFill/>
              </a:ln>
              <a:effectLst/>
            </c:spPr>
            <c:extLst>
              <c:ext xmlns:c16="http://schemas.microsoft.com/office/drawing/2014/chart" uri="{C3380CC4-5D6E-409C-BE32-E72D297353CC}">
                <c16:uniqueId val="{0000001F-1DD8-4859-B3BC-181AA7BA0E9D}"/>
              </c:ext>
            </c:extLst>
          </c:dPt>
          <c:dPt>
            <c:idx val="16"/>
            <c:invertIfNegative val="0"/>
            <c:bubble3D val="0"/>
            <c:spPr>
              <a:solidFill>
                <a:schemeClr val="accent5">
                  <a:lumMod val="80000"/>
                  <a:lumOff val="20000"/>
                </a:schemeClr>
              </a:solidFill>
              <a:ln>
                <a:noFill/>
              </a:ln>
              <a:effectLst/>
            </c:spPr>
            <c:extLst>
              <c:ext xmlns:c16="http://schemas.microsoft.com/office/drawing/2014/chart" uri="{C3380CC4-5D6E-409C-BE32-E72D297353CC}">
                <c16:uniqueId val="{00000021-1DD8-4859-B3BC-181AA7BA0E9D}"/>
              </c:ext>
            </c:extLst>
          </c:dPt>
          <c:dPt>
            <c:idx val="17"/>
            <c:invertIfNegative val="0"/>
            <c:bubble3D val="0"/>
            <c:spPr>
              <a:solidFill>
                <a:schemeClr val="accent6">
                  <a:lumMod val="80000"/>
                  <a:lumOff val="20000"/>
                </a:schemeClr>
              </a:solidFill>
              <a:ln>
                <a:noFill/>
              </a:ln>
              <a:effectLst/>
            </c:spPr>
            <c:extLst>
              <c:ext xmlns:c16="http://schemas.microsoft.com/office/drawing/2014/chart" uri="{C3380CC4-5D6E-409C-BE32-E72D297353CC}">
                <c16:uniqueId val="{00000023-1DD8-4859-B3BC-181AA7BA0E9D}"/>
              </c:ext>
            </c:extLst>
          </c:dPt>
          <c:dPt>
            <c:idx val="18"/>
            <c:invertIfNegative val="0"/>
            <c:bubble3D val="0"/>
            <c:spPr>
              <a:solidFill>
                <a:schemeClr val="accent1">
                  <a:lumMod val="80000"/>
                </a:schemeClr>
              </a:solidFill>
              <a:ln>
                <a:noFill/>
              </a:ln>
              <a:effectLst/>
            </c:spPr>
            <c:extLst>
              <c:ext xmlns:c16="http://schemas.microsoft.com/office/drawing/2014/chart" uri="{C3380CC4-5D6E-409C-BE32-E72D297353CC}">
                <c16:uniqueId val="{00000025-1DD8-4859-B3BC-181AA7BA0E9D}"/>
              </c:ext>
            </c:extLst>
          </c:dPt>
          <c:dPt>
            <c:idx val="19"/>
            <c:invertIfNegative val="0"/>
            <c:bubble3D val="0"/>
            <c:spPr>
              <a:solidFill>
                <a:schemeClr val="accent2">
                  <a:lumMod val="80000"/>
                </a:schemeClr>
              </a:solidFill>
              <a:ln>
                <a:noFill/>
              </a:ln>
              <a:effectLst/>
            </c:spPr>
            <c:extLst>
              <c:ext xmlns:c16="http://schemas.microsoft.com/office/drawing/2014/chart" uri="{C3380CC4-5D6E-409C-BE32-E72D297353CC}">
                <c16:uniqueId val="{00000027-1DD8-4859-B3BC-181AA7BA0E9D}"/>
              </c:ext>
            </c:extLst>
          </c:dPt>
          <c:dPt>
            <c:idx val="20"/>
            <c:invertIfNegative val="0"/>
            <c:bubble3D val="0"/>
            <c:spPr>
              <a:solidFill>
                <a:schemeClr val="accent3">
                  <a:lumMod val="80000"/>
                </a:schemeClr>
              </a:solidFill>
              <a:ln>
                <a:noFill/>
              </a:ln>
              <a:effectLst/>
            </c:spPr>
            <c:extLst>
              <c:ext xmlns:c16="http://schemas.microsoft.com/office/drawing/2014/chart" uri="{C3380CC4-5D6E-409C-BE32-E72D297353CC}">
                <c16:uniqueId val="{00000029-1DD8-4859-B3BC-181AA7BA0E9D}"/>
              </c:ext>
            </c:extLst>
          </c:dPt>
          <c:dPt>
            <c:idx val="21"/>
            <c:invertIfNegative val="0"/>
            <c:bubble3D val="0"/>
            <c:spPr>
              <a:solidFill>
                <a:schemeClr val="accent4">
                  <a:lumMod val="80000"/>
                </a:schemeClr>
              </a:solidFill>
              <a:ln>
                <a:noFill/>
              </a:ln>
              <a:effectLst/>
            </c:spPr>
            <c:extLst>
              <c:ext xmlns:c16="http://schemas.microsoft.com/office/drawing/2014/chart" uri="{C3380CC4-5D6E-409C-BE32-E72D297353CC}">
                <c16:uniqueId val="{0000002B-1DD8-4859-B3BC-181AA7BA0E9D}"/>
              </c:ext>
            </c:extLst>
          </c:dPt>
          <c:dPt>
            <c:idx val="22"/>
            <c:invertIfNegative val="0"/>
            <c:bubble3D val="0"/>
            <c:spPr>
              <a:solidFill>
                <a:schemeClr val="accent5">
                  <a:lumMod val="80000"/>
                </a:schemeClr>
              </a:solidFill>
              <a:ln>
                <a:noFill/>
              </a:ln>
              <a:effectLst/>
            </c:spPr>
            <c:extLst>
              <c:ext xmlns:c16="http://schemas.microsoft.com/office/drawing/2014/chart" uri="{C3380CC4-5D6E-409C-BE32-E72D297353CC}">
                <c16:uniqueId val="{0000002D-1DD8-4859-B3BC-181AA7BA0E9D}"/>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D!$FS$7:$GO$8</c:f>
              <c:multiLvlStrCache>
                <c:ptCount val="23"/>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lvl>
                <c:lvl>
                  <c:pt idx="0">
                    <c:v>2014</c:v>
                  </c:pt>
                  <c:pt idx="4">
                    <c:v>2015</c:v>
                  </c:pt>
                  <c:pt idx="8">
                    <c:v>2016</c:v>
                  </c:pt>
                  <c:pt idx="12">
                    <c:v>2017</c:v>
                  </c:pt>
                  <c:pt idx="16">
                    <c:v>2018</c:v>
                  </c:pt>
                  <c:pt idx="20">
                    <c:v>2019</c:v>
                  </c:pt>
                </c:lvl>
              </c:multiLvlStrCache>
            </c:multiLvlStrRef>
          </c:cat>
          <c:val>
            <c:numRef>
              <c:f>D!$FS$39:$GO$39</c:f>
              <c:numCache>
                <c:formatCode>0.0</c:formatCode>
                <c:ptCount val="23"/>
                <c:pt idx="0">
                  <c:v>7.9</c:v>
                </c:pt>
                <c:pt idx="1">
                  <c:v>7.9</c:v>
                </c:pt>
                <c:pt idx="2">
                  <c:v>7.9</c:v>
                </c:pt>
                <c:pt idx="3">
                  <c:v>7.9</c:v>
                </c:pt>
                <c:pt idx="4">
                  <c:v>8.1999999999999993</c:v>
                </c:pt>
                <c:pt idx="5">
                  <c:v>8.1</c:v>
                </c:pt>
                <c:pt idx="6">
                  <c:v>8</c:v>
                </c:pt>
                <c:pt idx="7">
                  <c:v>8</c:v>
                </c:pt>
                <c:pt idx="8">
                  <c:v>8</c:v>
                </c:pt>
                <c:pt idx="9">
                  <c:v>8</c:v>
                </c:pt>
                <c:pt idx="10">
                  <c:v>8.1</c:v>
                </c:pt>
                <c:pt idx="11">
                  <c:v>8.1</c:v>
                </c:pt>
                <c:pt idx="12">
                  <c:v>7.9</c:v>
                </c:pt>
                <c:pt idx="13">
                  <c:v>8.1999999999999993</c:v>
                </c:pt>
                <c:pt idx="14">
                  <c:v>8.1999999999999993</c:v>
                </c:pt>
                <c:pt idx="15">
                  <c:v>8.1999999999999993</c:v>
                </c:pt>
                <c:pt idx="16">
                  <c:v>8.1999999999999993</c:v>
                </c:pt>
                <c:pt idx="17">
                  <c:v>8.1999999999999993</c:v>
                </c:pt>
                <c:pt idx="18">
                  <c:v>8.3000000000000007</c:v>
                </c:pt>
                <c:pt idx="19">
                  <c:v>8.3000000000000007</c:v>
                </c:pt>
                <c:pt idx="20">
                  <c:v>8.4</c:v>
                </c:pt>
                <c:pt idx="21">
                  <c:v>8.3000000000000007</c:v>
                </c:pt>
                <c:pt idx="22">
                  <c:v>8.3000000000000007</c:v>
                </c:pt>
              </c:numCache>
            </c:numRef>
          </c:val>
          <c:extLst>
            <c:ext xmlns:c16="http://schemas.microsoft.com/office/drawing/2014/chart" uri="{C3380CC4-5D6E-409C-BE32-E72D297353CC}">
              <c16:uniqueId val="{0000002E-1DD8-4859-B3BC-181AA7BA0E9D}"/>
            </c:ext>
          </c:extLst>
        </c:ser>
        <c:dLbls>
          <c:showLegendKey val="0"/>
          <c:showVal val="0"/>
          <c:showCatName val="0"/>
          <c:showSerName val="0"/>
          <c:showPercent val="0"/>
          <c:showBubbleSize val="0"/>
        </c:dLbls>
        <c:gapWidth val="30"/>
        <c:overlap val="-10"/>
        <c:axId val="381972920"/>
        <c:axId val="381973312"/>
      </c:barChart>
      <c:catAx>
        <c:axId val="38197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381973312"/>
        <c:crosses val="autoZero"/>
        <c:auto val="1"/>
        <c:lblAlgn val="ctr"/>
        <c:lblOffset val="100"/>
        <c:noMultiLvlLbl val="0"/>
      </c:catAx>
      <c:valAx>
        <c:axId val="381973312"/>
        <c:scaling>
          <c:orientation val="minMax"/>
          <c:max val="8.5"/>
          <c:min val="7"/>
        </c:scaling>
        <c:delete val="1"/>
        <c:axPos val="l"/>
        <c:numFmt formatCode="0.0" sourceLinked="1"/>
        <c:majorTickMark val="none"/>
        <c:minorTickMark val="none"/>
        <c:tickLblPos val="nextTo"/>
        <c:crossAx val="381972920"/>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759758262927204E-2"/>
          <c:w val="0.48333461517040921"/>
          <c:h val="0.90944296527025137"/>
        </c:manualLayout>
      </c:layout>
      <c:barChart>
        <c:barDir val="bar"/>
        <c:grouping val="clustered"/>
        <c:varyColors val="1"/>
        <c:ser>
          <c:idx val="0"/>
          <c:order val="0"/>
          <c:tx>
            <c:strRef>
              <c:f>D!$BO$255</c:f>
              <c:strCache>
                <c:ptCount val="1"/>
                <c:pt idx="0">
                  <c:v>Hombres</c:v>
                </c:pt>
              </c:strCache>
            </c:strRef>
          </c:tx>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4282-4DC9-A339-DF8284B39DB2}"/>
              </c:ext>
            </c:extLst>
          </c:dPt>
          <c:dPt>
            <c:idx val="1"/>
            <c:invertIfNegative val="0"/>
            <c:bubble3D val="0"/>
            <c:spPr>
              <a:solidFill>
                <a:srgbClr val="00A2FF">
                  <a:lumMod val="60000"/>
                  <a:lumOff val="40000"/>
                </a:srgbClr>
              </a:solidFill>
              <a:ln>
                <a:noFill/>
              </a:ln>
              <a:effectLst/>
            </c:spPr>
            <c:extLst>
              <c:ext xmlns:c16="http://schemas.microsoft.com/office/drawing/2014/chart" uri="{C3380CC4-5D6E-409C-BE32-E72D297353CC}">
                <c16:uniqueId val="{00000003-4282-4DC9-A339-DF8284B39DB2}"/>
              </c:ext>
            </c:extLst>
          </c:dPt>
          <c:dPt>
            <c:idx val="2"/>
            <c:invertIfNegative val="0"/>
            <c:bubble3D val="0"/>
            <c:spPr>
              <a:solidFill>
                <a:srgbClr val="C381FF"/>
              </a:solidFill>
              <a:ln>
                <a:noFill/>
              </a:ln>
              <a:effectLst/>
            </c:spPr>
            <c:extLst>
              <c:ext xmlns:c16="http://schemas.microsoft.com/office/drawing/2014/chart" uri="{C3380CC4-5D6E-409C-BE32-E72D297353CC}">
                <c16:uniqueId val="{00000005-4282-4DC9-A339-DF8284B39DB2}"/>
              </c:ext>
            </c:extLst>
          </c:dPt>
          <c:dPt>
            <c:idx val="3"/>
            <c:invertIfNegative val="0"/>
            <c:bubble3D val="0"/>
            <c:spPr>
              <a:solidFill>
                <a:srgbClr val="FF644E"/>
              </a:solidFill>
              <a:ln>
                <a:noFill/>
              </a:ln>
              <a:effectLst/>
            </c:spPr>
            <c:extLst>
              <c:ext xmlns:c16="http://schemas.microsoft.com/office/drawing/2014/chart" uri="{C3380CC4-5D6E-409C-BE32-E72D297353CC}">
                <c16:uniqueId val="{00000007-4282-4DC9-A339-DF8284B39DB2}"/>
              </c:ext>
            </c:extLst>
          </c:dPt>
          <c:dPt>
            <c:idx val="4"/>
            <c:invertIfNegative val="0"/>
            <c:bubble3D val="0"/>
            <c:spPr>
              <a:solidFill>
                <a:srgbClr val="61D836">
                  <a:lumMod val="50000"/>
                </a:srgbClr>
              </a:solidFill>
              <a:ln>
                <a:noFill/>
              </a:ln>
              <a:effectLst/>
            </c:spPr>
            <c:extLst>
              <c:ext xmlns:c16="http://schemas.microsoft.com/office/drawing/2014/chart" uri="{C3380CC4-5D6E-409C-BE32-E72D297353CC}">
                <c16:uniqueId val="{00000009-4282-4DC9-A339-DF8284B39DB2}"/>
              </c:ext>
            </c:extLst>
          </c:dPt>
          <c:dPt>
            <c:idx val="5"/>
            <c:invertIfNegative val="0"/>
            <c:bubble3D val="0"/>
            <c:spPr>
              <a:solidFill>
                <a:srgbClr val="EF5FA7">
                  <a:lumMod val="60000"/>
                  <a:lumOff val="40000"/>
                </a:srgbClr>
              </a:solidFill>
              <a:ln>
                <a:noFill/>
              </a:ln>
              <a:effectLst/>
            </c:spPr>
            <c:extLst>
              <c:ext xmlns:c16="http://schemas.microsoft.com/office/drawing/2014/chart" uri="{C3380CC4-5D6E-409C-BE32-E72D297353CC}">
                <c16:uniqueId val="{0000000B-4282-4DC9-A339-DF8284B39DB2}"/>
              </c:ext>
            </c:extLst>
          </c:dPt>
          <c:dPt>
            <c:idx val="6"/>
            <c:invertIfNegative val="0"/>
            <c:bubble3D val="0"/>
            <c:spPr>
              <a:solidFill>
                <a:srgbClr val="FFC000"/>
              </a:solidFill>
              <a:ln>
                <a:noFill/>
              </a:ln>
              <a:effectLst/>
            </c:spPr>
            <c:extLst>
              <c:ext xmlns:c16="http://schemas.microsoft.com/office/drawing/2014/chart" uri="{C3380CC4-5D6E-409C-BE32-E72D297353CC}">
                <c16:uniqueId val="{0000000D-4282-4DC9-A339-DF8284B39DB2}"/>
              </c:ext>
            </c:extLst>
          </c:dPt>
          <c:dPt>
            <c:idx val="7"/>
            <c:invertIfNegative val="0"/>
            <c:bubble3D val="0"/>
            <c:spPr>
              <a:solidFill>
                <a:srgbClr val="F0A2A7"/>
              </a:solidFill>
              <a:ln>
                <a:noFill/>
              </a:ln>
              <a:effectLst/>
            </c:spPr>
            <c:extLst>
              <c:ext xmlns:c16="http://schemas.microsoft.com/office/drawing/2014/chart" uri="{C3380CC4-5D6E-409C-BE32-E72D297353CC}">
                <c16:uniqueId val="{0000000F-4282-4DC9-A339-DF8284B39DB2}"/>
              </c:ext>
            </c:extLst>
          </c:dPt>
          <c:dPt>
            <c:idx val="8"/>
            <c:invertIfNegative val="0"/>
            <c:bubble3D val="0"/>
            <c:spPr>
              <a:solidFill>
                <a:srgbClr val="FAE232">
                  <a:lumMod val="75000"/>
                </a:srgbClr>
              </a:solidFill>
              <a:ln>
                <a:noFill/>
              </a:ln>
              <a:effectLst/>
            </c:spPr>
            <c:extLst>
              <c:ext xmlns:c16="http://schemas.microsoft.com/office/drawing/2014/chart" uri="{C3380CC4-5D6E-409C-BE32-E72D297353CC}">
                <c16:uniqueId val="{00000011-4282-4DC9-A339-DF8284B39DB2}"/>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4282-4DC9-A339-DF8284B39DB2}"/>
              </c:ext>
            </c:extLst>
          </c:dPt>
          <c:dPt>
            <c:idx val="10"/>
            <c:invertIfNegative val="0"/>
            <c:bubble3D val="0"/>
            <c:spPr>
              <a:solidFill>
                <a:srgbClr val="DB1F28"/>
              </a:solidFill>
              <a:ln>
                <a:noFill/>
              </a:ln>
              <a:effectLst/>
            </c:spPr>
            <c:extLst>
              <c:ext xmlns:c16="http://schemas.microsoft.com/office/drawing/2014/chart" uri="{C3380CC4-5D6E-409C-BE32-E72D297353CC}">
                <c16:uniqueId val="{00000015-4282-4DC9-A339-DF8284B39DB2}"/>
              </c:ext>
            </c:extLst>
          </c:dPt>
          <c:dLbls>
            <c:dLbl>
              <c:idx val="7"/>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rgbClr val="595959"/>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4282-4DC9-A339-DF8284B39DB2}"/>
                </c:ext>
              </c:extLst>
            </c:dLbl>
            <c:dLbl>
              <c:idx val="8"/>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rgbClr val="595959"/>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4282-4DC9-A339-DF8284B39DB2}"/>
                </c:ext>
              </c:extLst>
            </c:dLbl>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D!$BN$256:$BN$266</c:f>
              <c:strCache>
                <c:ptCount val="11"/>
                <c:pt idx="0">
                  <c:v>Soy optimista con respecto a mi futuro</c:v>
                </c:pt>
                <c:pt idx="1">
                  <c:v>El que me vaya bien o mal depende de mí</c:v>
                </c:pt>
                <c:pt idx="2">
                  <c:v>Tengo fortaleza frente a las adversidades</c:v>
                </c:pt>
                <c:pt idx="3">
                  <c:v>Soy libre para decidir mi propia vida</c:v>
                </c:pt>
                <c:pt idx="4">
                  <c:v>Me siento bien conmigo mismo</c:v>
                </c:pt>
                <c:pt idx="5">
                  <c:v>Lo que hago en mi vida vale la pena</c:v>
                </c:pt>
                <c:pt idx="6">
                  <c:v>Soy una persona afortunada</c:v>
                </c:pt>
                <c:pt idx="7">
                  <c:v>La mayoría de los días siento que he logrado algo</c:v>
                </c:pt>
                <c:pt idx="8">
                  <c:v>Tengo un propósito o misión en la vida</c:v>
                </c:pt>
                <c:pt idx="10">
                  <c:v>Cuando algo me hace sentir mal me cuesta volver a la normalidad</c:v>
                </c:pt>
              </c:strCache>
            </c:strRef>
          </c:cat>
          <c:val>
            <c:numRef>
              <c:f>D!$BO$256:$BO$266</c:f>
              <c:numCache>
                <c:formatCode>0.0</c:formatCode>
                <c:ptCount val="11"/>
                <c:pt idx="0">
                  <c:v>0.1</c:v>
                </c:pt>
                <c:pt idx="1">
                  <c:v>0.1</c:v>
                </c:pt>
                <c:pt idx="2">
                  <c:v>0.1</c:v>
                </c:pt>
                <c:pt idx="3">
                  <c:v>0.1</c:v>
                </c:pt>
                <c:pt idx="4">
                  <c:v>0.1</c:v>
                </c:pt>
                <c:pt idx="5">
                  <c:v>0.1</c:v>
                </c:pt>
                <c:pt idx="6">
                  <c:v>0.1</c:v>
                </c:pt>
                <c:pt idx="7">
                  <c:v>0</c:v>
                </c:pt>
                <c:pt idx="8">
                  <c:v>0</c:v>
                </c:pt>
                <c:pt idx="10">
                  <c:v>-0.3</c:v>
                </c:pt>
              </c:numCache>
            </c:numRef>
          </c:val>
          <c:extLst>
            <c:ext xmlns:c16="http://schemas.microsoft.com/office/drawing/2014/chart" uri="{C3380CC4-5D6E-409C-BE32-E72D297353CC}">
              <c16:uniqueId val="{00000016-4282-4DC9-A339-DF8284B39DB2}"/>
            </c:ext>
          </c:extLst>
        </c:ser>
        <c:dLbls>
          <c:showLegendKey val="0"/>
          <c:showVal val="0"/>
          <c:showCatName val="0"/>
          <c:showSerName val="0"/>
          <c:showPercent val="0"/>
          <c:showBubbleSize val="0"/>
        </c:dLbls>
        <c:gapWidth val="30"/>
        <c:axId val="391063416"/>
        <c:axId val="391058320"/>
      </c:barChart>
      <c:catAx>
        <c:axId val="391063416"/>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58320"/>
        <c:crosses val="autoZero"/>
        <c:auto val="1"/>
        <c:lblAlgn val="ctr"/>
        <c:lblOffset val="0"/>
        <c:noMultiLvlLbl val="0"/>
      </c:catAx>
      <c:valAx>
        <c:axId val="391058320"/>
        <c:scaling>
          <c:orientation val="minMax"/>
          <c:max val="0.1"/>
          <c:min val="-0.30000000000000004"/>
        </c:scaling>
        <c:delete val="1"/>
        <c:axPos val="t"/>
        <c:numFmt formatCode="0.0" sourceLinked="1"/>
        <c:majorTickMark val="out"/>
        <c:minorTickMark val="none"/>
        <c:tickLblPos val="nextTo"/>
        <c:crossAx val="391063416"/>
        <c:crosses val="autoZero"/>
        <c:crossBetween val="between"/>
        <c:majorUnit val="0.1"/>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780334650103857E-2"/>
          <c:w val="0.49355813711567076"/>
          <c:h val="0.90941174592419016"/>
        </c:manualLayout>
      </c:layout>
      <c:barChart>
        <c:barDir val="bar"/>
        <c:grouping val="clustered"/>
        <c:varyColors val="1"/>
        <c:ser>
          <c:idx val="0"/>
          <c:order val="0"/>
          <c:tx>
            <c:strRef>
              <c:f>D!$BT$255</c:f>
              <c:strCache>
                <c:ptCount val="1"/>
                <c:pt idx="0">
                  <c:v>Mujeres</c:v>
                </c:pt>
              </c:strCache>
            </c:strRef>
          </c:tx>
          <c:invertIfNegative val="0"/>
          <c:dPt>
            <c:idx val="0"/>
            <c:invertIfNegative val="0"/>
            <c:bubble3D val="0"/>
            <c:spPr>
              <a:solidFill>
                <a:srgbClr val="FF644E"/>
              </a:solidFill>
              <a:ln>
                <a:noFill/>
              </a:ln>
              <a:effectLst/>
            </c:spPr>
            <c:extLst>
              <c:ext xmlns:c16="http://schemas.microsoft.com/office/drawing/2014/chart" uri="{C3380CC4-5D6E-409C-BE32-E72D297353CC}">
                <c16:uniqueId val="{00000001-15EA-4DE7-B4F4-079A6DF30265}"/>
              </c:ext>
            </c:extLst>
          </c:dPt>
          <c:dPt>
            <c:idx val="1"/>
            <c:invertIfNegative val="0"/>
            <c:bubble3D val="0"/>
            <c:spPr>
              <a:solidFill>
                <a:srgbClr val="BB6DFF"/>
              </a:solidFill>
              <a:ln>
                <a:noFill/>
              </a:ln>
              <a:effectLst/>
            </c:spPr>
            <c:extLst>
              <c:ext xmlns:c16="http://schemas.microsoft.com/office/drawing/2014/chart" uri="{C3380CC4-5D6E-409C-BE32-E72D297353CC}">
                <c16:uniqueId val="{00000003-15EA-4DE7-B4F4-079A6DF30265}"/>
              </c:ext>
            </c:extLst>
          </c:dPt>
          <c:dPt>
            <c:idx val="2"/>
            <c:invertIfNegative val="0"/>
            <c:bubble3D val="0"/>
            <c:spPr>
              <a:solidFill>
                <a:srgbClr val="4DACC6"/>
              </a:solidFill>
              <a:ln>
                <a:noFill/>
              </a:ln>
              <a:effectLst/>
            </c:spPr>
            <c:extLst>
              <c:ext xmlns:c16="http://schemas.microsoft.com/office/drawing/2014/chart" uri="{C3380CC4-5D6E-409C-BE32-E72D297353CC}">
                <c16:uniqueId val="{00000005-15EA-4DE7-B4F4-079A6DF30265}"/>
              </c:ext>
            </c:extLst>
          </c:dPt>
          <c:dPt>
            <c:idx val="3"/>
            <c:invertIfNegative val="0"/>
            <c:bubble3D val="0"/>
            <c:spPr>
              <a:solidFill>
                <a:srgbClr val="FE8837"/>
              </a:solidFill>
              <a:ln>
                <a:noFill/>
              </a:ln>
              <a:effectLst/>
            </c:spPr>
            <c:extLst>
              <c:ext xmlns:c16="http://schemas.microsoft.com/office/drawing/2014/chart" uri="{C3380CC4-5D6E-409C-BE32-E72D297353CC}">
                <c16:uniqueId val="{00000007-15EA-4DE7-B4F4-079A6DF30265}"/>
              </c:ext>
            </c:extLst>
          </c:dPt>
          <c:dPt>
            <c:idx val="4"/>
            <c:invertIfNegative val="0"/>
            <c:bubble3D val="0"/>
            <c:spPr>
              <a:solidFill>
                <a:srgbClr val="61D836">
                  <a:lumMod val="75000"/>
                </a:srgbClr>
              </a:solidFill>
              <a:ln>
                <a:noFill/>
              </a:ln>
              <a:effectLst/>
            </c:spPr>
            <c:extLst>
              <c:ext xmlns:c16="http://schemas.microsoft.com/office/drawing/2014/chart" uri="{C3380CC4-5D6E-409C-BE32-E72D297353CC}">
                <c16:uniqueId val="{00000009-15EA-4DE7-B4F4-079A6DF30265}"/>
              </c:ext>
            </c:extLst>
          </c:dPt>
          <c:dPt>
            <c:idx val="5"/>
            <c:invertIfNegative val="0"/>
            <c:bubble3D val="0"/>
            <c:spPr>
              <a:solidFill>
                <a:srgbClr val="EF5FA7">
                  <a:lumMod val="75000"/>
                </a:srgbClr>
              </a:solidFill>
              <a:ln>
                <a:noFill/>
              </a:ln>
              <a:effectLst/>
            </c:spPr>
            <c:extLst>
              <c:ext xmlns:c16="http://schemas.microsoft.com/office/drawing/2014/chart" uri="{C3380CC4-5D6E-409C-BE32-E72D297353CC}">
                <c16:uniqueId val="{0000000B-15EA-4DE7-B4F4-079A6DF30265}"/>
              </c:ext>
            </c:extLst>
          </c:dPt>
          <c:dPt>
            <c:idx val="6"/>
            <c:invertIfNegative val="0"/>
            <c:bubble3D val="0"/>
            <c:spPr>
              <a:solidFill>
                <a:srgbClr val="F0A2A7"/>
              </a:solidFill>
              <a:ln>
                <a:noFill/>
              </a:ln>
              <a:effectLst/>
            </c:spPr>
            <c:extLst>
              <c:ext xmlns:c16="http://schemas.microsoft.com/office/drawing/2014/chart" uri="{C3380CC4-5D6E-409C-BE32-E72D297353CC}">
                <c16:uniqueId val="{0000000D-15EA-4DE7-B4F4-079A6DF30265}"/>
              </c:ext>
            </c:extLst>
          </c:dPt>
          <c:dPt>
            <c:idx val="7"/>
            <c:invertIfNegative val="0"/>
            <c:bubble3D val="0"/>
            <c:spPr>
              <a:solidFill>
                <a:srgbClr val="92D050"/>
              </a:solidFill>
              <a:ln>
                <a:noFill/>
              </a:ln>
              <a:effectLst/>
            </c:spPr>
            <c:extLst>
              <c:ext xmlns:c16="http://schemas.microsoft.com/office/drawing/2014/chart" uri="{C3380CC4-5D6E-409C-BE32-E72D297353CC}">
                <c16:uniqueId val="{0000000F-15EA-4DE7-B4F4-079A6DF30265}"/>
              </c:ext>
            </c:extLst>
          </c:dPt>
          <c:dPt>
            <c:idx val="8"/>
            <c:invertIfNegative val="0"/>
            <c:bubble3D val="0"/>
            <c:spPr>
              <a:solidFill>
                <a:srgbClr val="7030A0"/>
              </a:solidFill>
              <a:ln>
                <a:noFill/>
              </a:ln>
              <a:effectLst/>
            </c:spPr>
            <c:extLst>
              <c:ext xmlns:c16="http://schemas.microsoft.com/office/drawing/2014/chart" uri="{C3380CC4-5D6E-409C-BE32-E72D297353CC}">
                <c16:uniqueId val="{00000011-15EA-4DE7-B4F4-079A6DF30265}"/>
              </c:ext>
            </c:extLst>
          </c:dPt>
          <c:dPt>
            <c:idx val="9"/>
            <c:invertIfNegative val="0"/>
            <c:bubble3D val="0"/>
            <c:spPr>
              <a:solidFill>
                <a:srgbClr val="365616"/>
              </a:solidFill>
              <a:ln>
                <a:noFill/>
              </a:ln>
              <a:effectLst/>
            </c:spPr>
            <c:extLst>
              <c:ext xmlns:c16="http://schemas.microsoft.com/office/drawing/2014/chart" uri="{C3380CC4-5D6E-409C-BE32-E72D297353CC}">
                <c16:uniqueId val="{00000013-15EA-4DE7-B4F4-079A6DF30265}"/>
              </c:ext>
            </c:extLst>
          </c:dPt>
          <c:dPt>
            <c:idx val="10"/>
            <c:invertIfNegative val="0"/>
            <c:bubble3D val="0"/>
            <c:spPr>
              <a:solidFill>
                <a:srgbClr val="DB1F28"/>
              </a:solidFill>
              <a:ln>
                <a:noFill/>
              </a:ln>
              <a:effectLst/>
            </c:spPr>
            <c:extLst>
              <c:ext xmlns:c16="http://schemas.microsoft.com/office/drawing/2014/chart" uri="{C3380CC4-5D6E-409C-BE32-E72D297353CC}">
                <c16:uniqueId val="{00000015-15EA-4DE7-B4F4-079A6DF30265}"/>
              </c:ext>
            </c:extLst>
          </c:dPt>
          <c:dLbls>
            <c:dLbl>
              <c:idx val="0"/>
              <c:spPr>
                <a:noFill/>
                <a:ln>
                  <a:noFill/>
                </a:ln>
                <a:effectLst/>
              </c:spPr>
              <c:txPr>
                <a:bodyPr wrap="square" lIns="0" tIns="19050" rIns="0" bIns="19050" anchor="ctr">
                  <a:spAutoFit/>
                </a:bodyPr>
                <a:lstStyle/>
                <a:p>
                  <a:pPr>
                    <a:defRPr sz="800" b="1">
                      <a:solidFill>
                        <a:schemeClr val="bg1"/>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15EA-4DE7-B4F4-079A6DF30265}"/>
                </c:ext>
              </c:extLst>
            </c:dLbl>
            <c:dLbl>
              <c:idx val="7"/>
              <c:spPr>
                <a:noFill/>
                <a:ln>
                  <a:noFill/>
                </a:ln>
                <a:effectLst/>
              </c:spPr>
              <c:txPr>
                <a:bodyPr wrap="square" lIns="0" tIns="19050" rIns="0" bIns="19050" anchor="ctr">
                  <a:spAutoFit/>
                </a:bodyPr>
                <a:lstStyle/>
                <a:p>
                  <a:pPr>
                    <a:defRPr sz="800" b="1">
                      <a:solidFill>
                        <a:schemeClr val="bg1"/>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15EA-4DE7-B4F4-079A6DF30265}"/>
                </c:ext>
              </c:extLst>
            </c:dLbl>
            <c:dLbl>
              <c:idx val="8"/>
              <c:spPr>
                <a:noFill/>
                <a:ln>
                  <a:noFill/>
                </a:ln>
                <a:effectLst/>
              </c:spPr>
              <c:txPr>
                <a:bodyPr wrap="square" lIns="0" tIns="19050" rIns="0" bIns="19050" anchor="ctr">
                  <a:spAutoFit/>
                </a:bodyPr>
                <a:lstStyle/>
                <a:p>
                  <a:pPr>
                    <a:defRPr sz="800" b="1">
                      <a:solidFill>
                        <a:schemeClr val="bg1"/>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15EA-4DE7-B4F4-079A6DF30265}"/>
                </c:ext>
              </c:extLst>
            </c:dLbl>
            <c:spPr>
              <a:noFill/>
              <a:ln>
                <a:noFill/>
              </a:ln>
              <a:effectLst/>
            </c:spPr>
            <c:txPr>
              <a:bodyPr wrap="square" lIns="0" tIns="19050" rIns="0" bIns="19050" anchor="ctr">
                <a:spAutoFit/>
              </a:bodyPr>
              <a:lstStyle/>
              <a:p>
                <a:pPr>
                  <a:defRPr sz="800" b="1">
                    <a:solidFill>
                      <a:schemeClr val="tx1">
                        <a:lumMod val="75000"/>
                        <a:lumOff val="25000"/>
                      </a:schemeClr>
                    </a:solidFill>
                    <a:latin typeface="Arial" panose="020B0604020202020204" pitchFamily="34" charset="0"/>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D!$BS$256:$BS$266</c:f>
              <c:strCache>
                <c:ptCount val="11"/>
                <c:pt idx="0">
                  <c:v>Soy libre para decidir mi propia vida</c:v>
                </c:pt>
                <c:pt idx="1">
                  <c:v>Tengo fortaleza frente a las adversidades</c:v>
                </c:pt>
                <c:pt idx="2">
                  <c:v>Soy una persona afortunada</c:v>
                </c:pt>
                <c:pt idx="3">
                  <c:v>Lo que hago en mi vida vale la pena</c:v>
                </c:pt>
                <c:pt idx="4">
                  <c:v>Tengo un propósito o misión en la vida</c:v>
                </c:pt>
                <c:pt idx="5">
                  <c:v>Me siento bien conmigo mismo</c:v>
                </c:pt>
                <c:pt idx="6">
                  <c:v>El que me vaya bien o mal depende de mí</c:v>
                </c:pt>
                <c:pt idx="7">
                  <c:v>Soy optimista con respecto a mi futuro</c:v>
                </c:pt>
                <c:pt idx="8">
                  <c:v>La mayoría de los días siento que he logrado algo</c:v>
                </c:pt>
                <c:pt idx="10">
                  <c:v>Cuando algo me hace sentir mal me cuesta volver a la normalidad</c:v>
                </c:pt>
              </c:strCache>
            </c:strRef>
          </c:cat>
          <c:val>
            <c:numRef>
              <c:f>D!$BT$256:$BT$266</c:f>
              <c:numCache>
                <c:formatCode>0.0</c:formatCode>
                <c:ptCount val="11"/>
                <c:pt idx="0">
                  <c:v>0.1</c:v>
                </c:pt>
                <c:pt idx="1">
                  <c:v>0</c:v>
                </c:pt>
                <c:pt idx="2">
                  <c:v>0</c:v>
                </c:pt>
                <c:pt idx="3">
                  <c:v>0</c:v>
                </c:pt>
                <c:pt idx="4">
                  <c:v>0</c:v>
                </c:pt>
                <c:pt idx="5">
                  <c:v>0</c:v>
                </c:pt>
                <c:pt idx="6">
                  <c:v>0</c:v>
                </c:pt>
                <c:pt idx="7">
                  <c:v>-0.1</c:v>
                </c:pt>
                <c:pt idx="8">
                  <c:v>-0.1</c:v>
                </c:pt>
                <c:pt idx="10">
                  <c:v>0</c:v>
                </c:pt>
              </c:numCache>
            </c:numRef>
          </c:val>
          <c:extLst>
            <c:ext xmlns:c16="http://schemas.microsoft.com/office/drawing/2014/chart" uri="{C3380CC4-5D6E-409C-BE32-E72D297353CC}">
              <c16:uniqueId val="{00000016-15EA-4DE7-B4F4-079A6DF30265}"/>
            </c:ext>
          </c:extLst>
        </c:ser>
        <c:dLbls>
          <c:showLegendKey val="0"/>
          <c:showVal val="0"/>
          <c:showCatName val="0"/>
          <c:showSerName val="0"/>
          <c:showPercent val="0"/>
          <c:showBubbleSize val="0"/>
        </c:dLbls>
        <c:gapWidth val="30"/>
        <c:axId val="391063808"/>
        <c:axId val="391060280"/>
      </c:barChart>
      <c:catAx>
        <c:axId val="391063808"/>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0280"/>
        <c:crosses val="autoZero"/>
        <c:auto val="1"/>
        <c:lblAlgn val="ctr"/>
        <c:lblOffset val="0"/>
        <c:noMultiLvlLbl val="0"/>
      </c:catAx>
      <c:valAx>
        <c:axId val="391060280"/>
        <c:scaling>
          <c:orientation val="minMax"/>
          <c:max val="0.1"/>
          <c:min val="-0.30000000000000004"/>
        </c:scaling>
        <c:delete val="1"/>
        <c:axPos val="t"/>
        <c:numFmt formatCode="0.0" sourceLinked="1"/>
        <c:majorTickMark val="out"/>
        <c:minorTickMark val="none"/>
        <c:tickLblPos val="nextTo"/>
        <c:crossAx val="391063808"/>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523466729049799"/>
          <c:y val="9.2137136212976801E-3"/>
          <c:w val="0.48026777944368138"/>
          <c:h val="0.927896173414822"/>
        </c:manualLayout>
      </c:layout>
      <c:barChart>
        <c:barDir val="bar"/>
        <c:grouping val="clustered"/>
        <c:varyColors val="1"/>
        <c:ser>
          <c:idx val="0"/>
          <c:order val="0"/>
          <c:tx>
            <c:strRef>
              <c:f>D!$BZ$315</c:f>
              <c:strCache>
                <c:ptCount val="1"/>
                <c:pt idx="0">
                  <c:v>Total</c:v>
                </c:pt>
              </c:strCache>
            </c:strRef>
          </c:tx>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8908-4F71-BF44-C1FBC951F84C}"/>
              </c:ext>
            </c:extLst>
          </c:dPt>
          <c:dPt>
            <c:idx val="1"/>
            <c:invertIfNegative val="0"/>
            <c:bubble3D val="0"/>
            <c:spPr>
              <a:solidFill>
                <a:srgbClr val="FFC000"/>
              </a:solidFill>
              <a:ln>
                <a:noFill/>
              </a:ln>
              <a:effectLst/>
            </c:spPr>
            <c:extLst>
              <c:ext xmlns:c16="http://schemas.microsoft.com/office/drawing/2014/chart" uri="{C3380CC4-5D6E-409C-BE32-E72D297353CC}">
                <c16:uniqueId val="{00000003-8908-4F71-BF44-C1FBC951F84C}"/>
              </c:ext>
            </c:extLst>
          </c:dPt>
          <c:dPt>
            <c:idx val="2"/>
            <c:invertIfNegative val="0"/>
            <c:bubble3D val="0"/>
            <c:spPr>
              <a:solidFill>
                <a:srgbClr val="2090C8"/>
              </a:solidFill>
              <a:ln>
                <a:noFill/>
              </a:ln>
              <a:effectLst/>
            </c:spPr>
            <c:extLst>
              <c:ext xmlns:c16="http://schemas.microsoft.com/office/drawing/2014/chart" uri="{C3380CC4-5D6E-409C-BE32-E72D297353CC}">
                <c16:uniqueId val="{00000005-8908-4F71-BF44-C1FBC951F84C}"/>
              </c:ext>
            </c:extLst>
          </c:dPt>
          <c:dPt>
            <c:idx val="3"/>
            <c:invertIfNegative val="0"/>
            <c:bubble3D val="0"/>
            <c:spPr>
              <a:solidFill>
                <a:srgbClr val="00B0F0"/>
              </a:solidFill>
              <a:ln>
                <a:noFill/>
              </a:ln>
              <a:effectLst/>
            </c:spPr>
            <c:extLst>
              <c:ext xmlns:c16="http://schemas.microsoft.com/office/drawing/2014/chart" uri="{C3380CC4-5D6E-409C-BE32-E72D297353CC}">
                <c16:uniqueId val="{00000007-8908-4F71-BF44-C1FBC951F84C}"/>
              </c:ext>
            </c:extLst>
          </c:dPt>
          <c:dPt>
            <c:idx val="4"/>
            <c:invertIfNegative val="0"/>
            <c:bubble3D val="0"/>
            <c:spPr>
              <a:solidFill>
                <a:srgbClr val="FFC000"/>
              </a:solidFill>
              <a:ln>
                <a:noFill/>
              </a:ln>
              <a:effectLst/>
            </c:spPr>
            <c:extLst>
              <c:ext xmlns:c16="http://schemas.microsoft.com/office/drawing/2014/chart" uri="{C3380CC4-5D6E-409C-BE32-E72D297353CC}">
                <c16:uniqueId val="{00000009-8908-4F71-BF44-C1FBC951F84C}"/>
              </c:ext>
            </c:extLst>
          </c:dPt>
          <c:dPt>
            <c:idx val="5"/>
            <c:invertIfNegative val="0"/>
            <c:bubble3D val="0"/>
            <c:spPr>
              <a:solidFill>
                <a:srgbClr val="FF644E"/>
              </a:solidFill>
              <a:ln>
                <a:noFill/>
              </a:ln>
              <a:effectLst/>
            </c:spPr>
            <c:extLst>
              <c:ext xmlns:c16="http://schemas.microsoft.com/office/drawing/2014/chart" uri="{C3380CC4-5D6E-409C-BE32-E72D297353CC}">
                <c16:uniqueId val="{0000000B-8908-4F71-BF44-C1FBC951F84C}"/>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8908-4F71-BF44-C1FBC951F84C}"/>
              </c:ext>
            </c:extLst>
          </c:dPt>
          <c:dPt>
            <c:idx val="7"/>
            <c:invertIfNegative val="0"/>
            <c:bubble3D val="0"/>
            <c:spPr>
              <a:solidFill>
                <a:srgbClr val="6F30A0"/>
              </a:solidFill>
              <a:ln>
                <a:noFill/>
              </a:ln>
              <a:effectLst/>
            </c:spPr>
            <c:extLst>
              <c:ext xmlns:c16="http://schemas.microsoft.com/office/drawing/2014/chart" uri="{C3380CC4-5D6E-409C-BE32-E72D297353CC}">
                <c16:uniqueId val="{0000000F-8908-4F71-BF44-C1FBC951F84C}"/>
              </c:ext>
            </c:extLst>
          </c:dPt>
          <c:dPt>
            <c:idx val="8"/>
            <c:invertIfNegative val="0"/>
            <c:bubble3D val="0"/>
            <c:spPr>
              <a:solidFill>
                <a:srgbClr val="B96DFF"/>
              </a:solidFill>
              <a:ln>
                <a:noFill/>
              </a:ln>
              <a:effectLst/>
            </c:spPr>
            <c:extLst>
              <c:ext xmlns:c16="http://schemas.microsoft.com/office/drawing/2014/chart" uri="{C3380CC4-5D6E-409C-BE32-E72D297353CC}">
                <c16:uniqueId val="{00000011-8908-4F71-BF44-C1FBC951F84C}"/>
              </c:ext>
            </c:extLst>
          </c:dPt>
          <c:dLbls>
            <c:dLbl>
              <c:idx val="1"/>
              <c:layout/>
              <c:tx>
                <c:rich>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fld id="{EC8B5015-48FA-463F-8428-149D29940348}" type="VALUE">
                      <a:rPr lang="en-US">
                        <a:solidFill>
                          <a:schemeClr val="tx1">
                            <a:lumMod val="75000"/>
                            <a:lumOff val="25000"/>
                          </a:schemeClr>
                        </a:solidFill>
                      </a:rPr>
                      <a:pPr>
                        <a:defRPr sz="800" b="1" i="0" u="none" strike="noStrike" kern="1200" baseline="0">
                          <a:solidFill>
                            <a:schemeClr val="tx1">
                              <a:lumMod val="75000"/>
                              <a:lumOff val="25000"/>
                            </a:schemeClr>
                          </a:solidFill>
                          <a:latin typeface="Arial Narrow" panose="020B0606020202030204" pitchFamily="34" charset="0"/>
                          <a:ea typeface="+mn-ea"/>
                          <a:cs typeface="+mn-cs"/>
                        </a:defRPr>
                      </a:pPr>
                      <a:t>[VALOR]</a:t>
                    </a:fld>
                    <a:endParaRPr lang="es-MX"/>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3-8908-4F71-BF44-C1FBC951F84C}"/>
                </c:ext>
              </c:extLst>
            </c:dLbl>
            <c:dLbl>
              <c:idx val="2"/>
              <c:layout/>
              <c:tx>
                <c:rich>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fld id="{99289600-B407-4C07-AC98-9A8BD359C47E}" type="VALUE">
                      <a:rPr lang="en-US">
                        <a:solidFill>
                          <a:schemeClr val="tx1">
                            <a:lumMod val="75000"/>
                            <a:lumOff val="25000"/>
                          </a:schemeClr>
                        </a:solidFill>
                      </a:rPr>
                      <a:pPr>
                        <a:defRPr sz="800" b="1" i="0" u="none" strike="noStrike" kern="1200" baseline="0">
                          <a:solidFill>
                            <a:schemeClr val="tx1">
                              <a:lumMod val="75000"/>
                              <a:lumOff val="25000"/>
                            </a:schemeClr>
                          </a:solidFill>
                          <a:latin typeface="Arial Narrow" panose="020B0606020202030204" pitchFamily="34" charset="0"/>
                          <a:ea typeface="+mn-ea"/>
                          <a:cs typeface="+mn-cs"/>
                        </a:defRPr>
                      </a:pPr>
                      <a:t>[VALOR]</a:t>
                    </a:fld>
                    <a:endParaRPr lang="es-MX"/>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5-8908-4F71-BF44-C1FBC951F84C}"/>
                </c:ext>
              </c:extLst>
            </c:dLbl>
            <c:dLbl>
              <c:idx val="7"/>
              <c:layout>
                <c:manualLayout>
                  <c:x val="-0.10271134550258448"/>
                  <c:y val="1.8480969301964506E-1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8908-4F71-BF44-C1FBC951F84C}"/>
                </c:ext>
              </c:extLst>
            </c:dLbl>
            <c:dLbl>
              <c:idx val="8"/>
              <c:layout>
                <c:manualLayout>
                  <c:x val="-2.8439770594587792E-3"/>
                  <c:y val="5.2667587167717781E-3"/>
                </c:manualLayout>
              </c:layout>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1-8908-4F71-BF44-C1FBC951F84C}"/>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D!$BX$316:$BX$324</c:f>
              <c:strCache>
                <c:ptCount val="9"/>
                <c:pt idx="0">
                  <c:v>Balance anímico general</c:v>
                </c:pt>
                <c:pt idx="1">
                  <c:v>Emocionado o alegre vs. triste o deprimido</c:v>
                </c:pt>
                <c:pt idx="2">
                  <c:v>Enfocado vs. aburrido o sin interés en lo que hacía</c:v>
                </c:pt>
                <c:pt idx="3">
                  <c:v>Tranquilo vs. preocupado o estresado</c:v>
                </c:pt>
                <c:pt idx="4">
                  <c:v>Buen humor vs. mal humor</c:v>
                </c:pt>
                <c:pt idx="5">
                  <c:v>Con vitalidad vs. sin vitalidad</c:v>
                </c:pt>
                <c:pt idx="7">
                  <c:v>Estados anímicos positivos1/</c:v>
                </c:pt>
                <c:pt idx="8">
                  <c:v>Estados anímicos negativos1/</c:v>
                </c:pt>
              </c:strCache>
            </c:strRef>
          </c:cat>
          <c:val>
            <c:numRef>
              <c:f>D!$BZ$316:$BZ$324</c:f>
              <c:numCache>
                <c:formatCode>0.0</c:formatCode>
                <c:ptCount val="9"/>
                <c:pt idx="0">
                  <c:v>-0.1</c:v>
                </c:pt>
                <c:pt idx="1">
                  <c:v>0</c:v>
                </c:pt>
                <c:pt idx="2">
                  <c:v>0</c:v>
                </c:pt>
                <c:pt idx="3">
                  <c:v>-0.1</c:v>
                </c:pt>
                <c:pt idx="4">
                  <c:v>-0.2</c:v>
                </c:pt>
                <c:pt idx="5">
                  <c:v>-0.2</c:v>
                </c:pt>
                <c:pt idx="7">
                  <c:v>-0.1</c:v>
                </c:pt>
                <c:pt idx="8">
                  <c:v>0</c:v>
                </c:pt>
              </c:numCache>
            </c:numRef>
          </c:val>
          <c:extLst>
            <c:ext xmlns:c16="http://schemas.microsoft.com/office/drawing/2014/chart" uri="{C3380CC4-5D6E-409C-BE32-E72D297353CC}">
              <c16:uniqueId val="{00000012-8908-4F71-BF44-C1FBC951F84C}"/>
            </c:ext>
          </c:extLst>
        </c:ser>
        <c:dLbls>
          <c:showLegendKey val="0"/>
          <c:showVal val="0"/>
          <c:showCatName val="0"/>
          <c:showSerName val="0"/>
          <c:showPercent val="0"/>
          <c:showBubbleSize val="0"/>
        </c:dLbls>
        <c:gapWidth val="30"/>
        <c:axId val="391064592"/>
        <c:axId val="391064984"/>
      </c:barChart>
      <c:catAx>
        <c:axId val="391064592"/>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4984"/>
        <c:crosses val="autoZero"/>
        <c:auto val="1"/>
        <c:lblAlgn val="ctr"/>
        <c:lblOffset val="0"/>
        <c:noMultiLvlLbl val="0"/>
      </c:catAx>
      <c:valAx>
        <c:axId val="391064984"/>
        <c:scaling>
          <c:orientation val="minMax"/>
          <c:max val="0.2"/>
          <c:min val="-0.2"/>
        </c:scaling>
        <c:delete val="1"/>
        <c:axPos val="t"/>
        <c:numFmt formatCode="0.0" sourceLinked="1"/>
        <c:majorTickMark val="out"/>
        <c:minorTickMark val="none"/>
        <c:tickLblPos val="nextTo"/>
        <c:crossAx val="391064592"/>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902"/>
          <c:y val="1.04115439250149E-2"/>
          <c:w val="0.49355813711567098"/>
          <c:h val="0.92669834311110499"/>
        </c:manualLayout>
      </c:layout>
      <c:barChart>
        <c:barDir val="bar"/>
        <c:grouping val="clustered"/>
        <c:varyColors val="1"/>
        <c:ser>
          <c:idx val="0"/>
          <c:order val="0"/>
          <c:tx>
            <c:strRef>
              <c:f>D!$CE$315</c:f>
              <c:strCache>
                <c:ptCount val="1"/>
                <c:pt idx="0">
                  <c:v>Hombres</c:v>
                </c:pt>
              </c:strCache>
            </c:strRef>
          </c:tx>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6960-4FAC-A1E7-1381B6593220}"/>
              </c:ext>
            </c:extLst>
          </c:dPt>
          <c:dPt>
            <c:idx val="1"/>
            <c:invertIfNegative val="0"/>
            <c:bubble3D val="0"/>
            <c:spPr>
              <a:solidFill>
                <a:srgbClr val="92D050"/>
              </a:solidFill>
              <a:ln>
                <a:noFill/>
              </a:ln>
              <a:effectLst/>
            </c:spPr>
            <c:extLst>
              <c:ext xmlns:c16="http://schemas.microsoft.com/office/drawing/2014/chart" uri="{C3380CC4-5D6E-409C-BE32-E72D297353CC}">
                <c16:uniqueId val="{00000003-6960-4FAC-A1E7-1381B6593220}"/>
              </c:ext>
            </c:extLst>
          </c:dPt>
          <c:dPt>
            <c:idx val="2"/>
            <c:invertIfNegative val="0"/>
            <c:bubble3D val="0"/>
            <c:spPr>
              <a:solidFill>
                <a:srgbClr val="00B0F0"/>
              </a:solidFill>
              <a:ln>
                <a:noFill/>
              </a:ln>
              <a:effectLst/>
            </c:spPr>
            <c:extLst>
              <c:ext xmlns:c16="http://schemas.microsoft.com/office/drawing/2014/chart" uri="{C3380CC4-5D6E-409C-BE32-E72D297353CC}">
                <c16:uniqueId val="{00000005-6960-4FAC-A1E7-1381B6593220}"/>
              </c:ext>
            </c:extLst>
          </c:dPt>
          <c:dPt>
            <c:idx val="3"/>
            <c:invertIfNegative val="0"/>
            <c:bubble3D val="0"/>
            <c:spPr>
              <a:solidFill>
                <a:srgbClr val="F0A2A7"/>
              </a:solidFill>
              <a:ln>
                <a:noFill/>
              </a:ln>
              <a:effectLst/>
            </c:spPr>
            <c:extLst>
              <c:ext xmlns:c16="http://schemas.microsoft.com/office/drawing/2014/chart" uri="{C3380CC4-5D6E-409C-BE32-E72D297353CC}">
                <c16:uniqueId val="{00000007-6960-4FAC-A1E7-1381B6593220}"/>
              </c:ext>
            </c:extLst>
          </c:dPt>
          <c:dPt>
            <c:idx val="4"/>
            <c:invertIfNegative val="0"/>
            <c:bubble3D val="0"/>
            <c:spPr>
              <a:solidFill>
                <a:schemeClr val="accent1">
                  <a:lumMod val="75000"/>
                </a:schemeClr>
              </a:solidFill>
              <a:ln>
                <a:noFill/>
              </a:ln>
              <a:effectLst/>
            </c:spPr>
            <c:extLst>
              <c:ext xmlns:c16="http://schemas.microsoft.com/office/drawing/2014/chart" uri="{C3380CC4-5D6E-409C-BE32-E72D297353CC}">
                <c16:uniqueId val="{00000009-6960-4FAC-A1E7-1381B6593220}"/>
              </c:ext>
            </c:extLst>
          </c:dPt>
          <c:dPt>
            <c:idx val="5"/>
            <c:invertIfNegative val="0"/>
            <c:bubble3D val="0"/>
            <c:spPr>
              <a:solidFill>
                <a:srgbClr val="FF644E"/>
              </a:solidFill>
              <a:ln>
                <a:noFill/>
              </a:ln>
              <a:effectLst/>
            </c:spPr>
            <c:extLst>
              <c:ext xmlns:c16="http://schemas.microsoft.com/office/drawing/2014/chart" uri="{C3380CC4-5D6E-409C-BE32-E72D297353CC}">
                <c16:uniqueId val="{0000000B-6960-4FAC-A1E7-1381B6593220}"/>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6960-4FAC-A1E7-1381B6593220}"/>
              </c:ext>
            </c:extLst>
          </c:dPt>
          <c:dPt>
            <c:idx val="7"/>
            <c:invertIfNegative val="0"/>
            <c:bubble3D val="0"/>
            <c:spPr>
              <a:solidFill>
                <a:srgbClr val="7030A0"/>
              </a:solidFill>
              <a:ln>
                <a:noFill/>
              </a:ln>
              <a:effectLst/>
            </c:spPr>
            <c:extLst>
              <c:ext xmlns:c16="http://schemas.microsoft.com/office/drawing/2014/chart" uri="{C3380CC4-5D6E-409C-BE32-E72D297353CC}">
                <c16:uniqueId val="{0000000F-6960-4FAC-A1E7-1381B6593220}"/>
              </c:ext>
            </c:extLst>
          </c:dPt>
          <c:dPt>
            <c:idx val="8"/>
            <c:invertIfNegative val="0"/>
            <c:bubble3D val="0"/>
            <c:spPr>
              <a:solidFill>
                <a:schemeClr val="accent4"/>
              </a:solidFill>
              <a:ln>
                <a:noFill/>
              </a:ln>
              <a:effectLst/>
            </c:spPr>
            <c:extLst>
              <c:ext xmlns:c16="http://schemas.microsoft.com/office/drawing/2014/chart" uri="{C3380CC4-5D6E-409C-BE32-E72D297353CC}">
                <c16:uniqueId val="{00000011-6960-4FAC-A1E7-1381B6593220}"/>
              </c:ext>
            </c:extLst>
          </c:dPt>
          <c:dLbls>
            <c:dLbl>
              <c:idx val="0"/>
              <c:layout>
                <c:manualLayout>
                  <c:x val="-1.3466559023663987E-2"/>
                  <c:y val="1.2439203393444854E-6"/>
                </c:manualLayout>
              </c:layout>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1-6960-4FAC-A1E7-1381B6593220}"/>
                </c:ext>
              </c:extLst>
            </c:dLbl>
            <c:dLbl>
              <c:idx val="3"/>
              <c:layout>
                <c:manualLayout>
                  <c:x val="-9.3360034389842417E-2"/>
                  <c:y val="4.6202423254911264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960-4FAC-A1E7-1381B6593220}"/>
                </c:ext>
              </c:extLst>
            </c:dLbl>
            <c:dLbl>
              <c:idx val="4"/>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6960-4FAC-A1E7-1381B6593220}"/>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6960-4FAC-A1E7-1381B6593220}"/>
                </c:ext>
              </c:extLst>
            </c:dLbl>
            <c:dLbl>
              <c:idx val="8"/>
              <c:layout>
                <c:manualLayout>
                  <c:x val="-1.5150403137024649E-4"/>
                  <c:y val="-5.0395359347854031E-3"/>
                </c:manualLayout>
              </c:layout>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1-6960-4FAC-A1E7-1381B6593220}"/>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D!$CC$316:$CC$324</c:f>
              <c:strCache>
                <c:ptCount val="9"/>
                <c:pt idx="0">
                  <c:v>Balance anímico general</c:v>
                </c:pt>
                <c:pt idx="1">
                  <c:v>Emocionado o alegre vs. triste o deprimido</c:v>
                </c:pt>
                <c:pt idx="2">
                  <c:v>Tranquilo vs. preocupado o estresado</c:v>
                </c:pt>
                <c:pt idx="3">
                  <c:v>Enfocado vs. aburrido o sin interés en lo que hacía</c:v>
                </c:pt>
                <c:pt idx="4">
                  <c:v>Buen humor vs. mal humor</c:v>
                </c:pt>
                <c:pt idx="5">
                  <c:v>Con vitalidad vs. sin vitalidad</c:v>
                </c:pt>
                <c:pt idx="7">
                  <c:v>Estados anímicos positivos1/</c:v>
                </c:pt>
                <c:pt idx="8">
                  <c:v>Estados anímicos negativos1/</c:v>
                </c:pt>
              </c:strCache>
            </c:strRef>
          </c:cat>
          <c:val>
            <c:numRef>
              <c:f>D!$CE$316:$CE$324</c:f>
              <c:numCache>
                <c:formatCode>0.0</c:formatCode>
                <c:ptCount val="9"/>
                <c:pt idx="0">
                  <c:v>0</c:v>
                </c:pt>
                <c:pt idx="1">
                  <c:v>0.2</c:v>
                </c:pt>
                <c:pt idx="2">
                  <c:v>0.1</c:v>
                </c:pt>
                <c:pt idx="3">
                  <c:v>0.1</c:v>
                </c:pt>
                <c:pt idx="4">
                  <c:v>0</c:v>
                </c:pt>
                <c:pt idx="5">
                  <c:v>-0.1</c:v>
                </c:pt>
                <c:pt idx="7">
                  <c:v>0</c:v>
                </c:pt>
                <c:pt idx="8">
                  <c:v>0</c:v>
                </c:pt>
              </c:numCache>
            </c:numRef>
          </c:val>
          <c:extLst>
            <c:ext xmlns:c16="http://schemas.microsoft.com/office/drawing/2014/chart" uri="{C3380CC4-5D6E-409C-BE32-E72D297353CC}">
              <c16:uniqueId val="{00000012-6960-4FAC-A1E7-1381B6593220}"/>
            </c:ext>
          </c:extLst>
        </c:ser>
        <c:dLbls>
          <c:showLegendKey val="0"/>
          <c:showVal val="0"/>
          <c:showCatName val="0"/>
          <c:showSerName val="0"/>
          <c:showPercent val="0"/>
          <c:showBubbleSize val="0"/>
        </c:dLbls>
        <c:gapWidth val="30"/>
        <c:axId val="391064200"/>
        <c:axId val="391060672"/>
      </c:barChart>
      <c:catAx>
        <c:axId val="391064200"/>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0672"/>
        <c:crosses val="autoZero"/>
        <c:auto val="1"/>
        <c:lblAlgn val="ctr"/>
        <c:lblOffset val="0"/>
        <c:noMultiLvlLbl val="0"/>
      </c:catAx>
      <c:valAx>
        <c:axId val="391060672"/>
        <c:scaling>
          <c:orientation val="minMax"/>
          <c:max val="0.2"/>
          <c:min val="-0.2"/>
        </c:scaling>
        <c:delete val="1"/>
        <c:axPos val="t"/>
        <c:numFmt formatCode="0.0" sourceLinked="1"/>
        <c:majorTickMark val="out"/>
        <c:minorTickMark val="none"/>
        <c:tickLblPos val="nextTo"/>
        <c:crossAx val="391064200"/>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902"/>
          <c:y val="6.59281996530095E-3"/>
          <c:w val="0.49355813711567098"/>
          <c:h val="0.93051706707081805"/>
        </c:manualLayout>
      </c:layout>
      <c:barChart>
        <c:barDir val="bar"/>
        <c:grouping val="clustered"/>
        <c:varyColors val="1"/>
        <c:ser>
          <c:idx val="0"/>
          <c:order val="0"/>
          <c:tx>
            <c:strRef>
              <c:f>D!$CJ$315</c:f>
              <c:strCache>
                <c:ptCount val="1"/>
                <c:pt idx="0">
                  <c:v>Mujeres</c:v>
                </c:pt>
              </c:strCache>
            </c:strRef>
          </c:tx>
          <c:invertIfNegative val="0"/>
          <c:dPt>
            <c:idx val="0"/>
            <c:invertIfNegative val="0"/>
            <c:bubble3D val="0"/>
            <c:spPr>
              <a:solidFill>
                <a:srgbClr val="723643"/>
              </a:solidFill>
              <a:ln>
                <a:noFill/>
              </a:ln>
              <a:effectLst/>
            </c:spPr>
            <c:extLst>
              <c:ext xmlns:c16="http://schemas.microsoft.com/office/drawing/2014/chart" uri="{C3380CC4-5D6E-409C-BE32-E72D297353CC}">
                <c16:uniqueId val="{00000001-F147-49A2-84D4-FABA681B8D49}"/>
              </c:ext>
            </c:extLst>
          </c:dPt>
          <c:dPt>
            <c:idx val="1"/>
            <c:invertIfNegative val="0"/>
            <c:bubble3D val="0"/>
            <c:spPr>
              <a:solidFill>
                <a:srgbClr val="F0A2A7"/>
              </a:solidFill>
              <a:ln>
                <a:noFill/>
              </a:ln>
              <a:effectLst/>
            </c:spPr>
            <c:extLst>
              <c:ext xmlns:c16="http://schemas.microsoft.com/office/drawing/2014/chart" uri="{C3380CC4-5D6E-409C-BE32-E72D297353CC}">
                <c16:uniqueId val="{00000003-F147-49A2-84D4-FABA681B8D49}"/>
              </c:ext>
            </c:extLst>
          </c:dPt>
          <c:dPt>
            <c:idx val="2"/>
            <c:invertIfNegative val="0"/>
            <c:bubble3D val="0"/>
            <c:spPr>
              <a:solidFill>
                <a:srgbClr val="92D050"/>
              </a:solidFill>
              <a:ln>
                <a:noFill/>
              </a:ln>
              <a:effectLst/>
            </c:spPr>
            <c:extLst>
              <c:ext xmlns:c16="http://schemas.microsoft.com/office/drawing/2014/chart" uri="{C3380CC4-5D6E-409C-BE32-E72D297353CC}">
                <c16:uniqueId val="{00000005-F147-49A2-84D4-FABA681B8D49}"/>
              </c:ext>
            </c:extLst>
          </c:dPt>
          <c:dPt>
            <c:idx val="3"/>
            <c:invertIfNegative val="0"/>
            <c:bubble3D val="0"/>
            <c:spPr>
              <a:solidFill>
                <a:srgbClr val="FFC000"/>
              </a:solidFill>
              <a:ln>
                <a:noFill/>
              </a:ln>
              <a:effectLst/>
            </c:spPr>
            <c:extLst>
              <c:ext xmlns:c16="http://schemas.microsoft.com/office/drawing/2014/chart" uri="{C3380CC4-5D6E-409C-BE32-E72D297353CC}">
                <c16:uniqueId val="{00000007-F147-49A2-84D4-FABA681B8D49}"/>
              </c:ext>
            </c:extLst>
          </c:dPt>
          <c:dPt>
            <c:idx val="4"/>
            <c:invertIfNegative val="0"/>
            <c:bubble3D val="0"/>
            <c:spPr>
              <a:solidFill>
                <a:srgbClr val="00B0F0"/>
              </a:solidFill>
              <a:ln>
                <a:noFill/>
              </a:ln>
              <a:effectLst/>
            </c:spPr>
            <c:extLst>
              <c:ext xmlns:c16="http://schemas.microsoft.com/office/drawing/2014/chart" uri="{C3380CC4-5D6E-409C-BE32-E72D297353CC}">
                <c16:uniqueId val="{00000009-F147-49A2-84D4-FABA681B8D49}"/>
              </c:ext>
            </c:extLst>
          </c:dPt>
          <c:dPt>
            <c:idx val="5"/>
            <c:invertIfNegative val="0"/>
            <c:bubble3D val="0"/>
            <c:spPr>
              <a:solidFill>
                <a:srgbClr val="FF644E"/>
              </a:solidFill>
              <a:ln>
                <a:noFill/>
              </a:ln>
              <a:effectLst/>
            </c:spPr>
            <c:extLst>
              <c:ext xmlns:c16="http://schemas.microsoft.com/office/drawing/2014/chart" uri="{C3380CC4-5D6E-409C-BE32-E72D297353CC}">
                <c16:uniqueId val="{0000000B-F147-49A2-84D4-FABA681B8D49}"/>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F147-49A2-84D4-FABA681B8D49}"/>
              </c:ext>
            </c:extLst>
          </c:dPt>
          <c:dPt>
            <c:idx val="7"/>
            <c:invertIfNegative val="0"/>
            <c:bubble3D val="0"/>
            <c:spPr>
              <a:solidFill>
                <a:srgbClr val="6F30A0"/>
              </a:solidFill>
              <a:ln>
                <a:noFill/>
              </a:ln>
              <a:effectLst/>
            </c:spPr>
            <c:extLst>
              <c:ext xmlns:c16="http://schemas.microsoft.com/office/drawing/2014/chart" uri="{C3380CC4-5D6E-409C-BE32-E72D297353CC}">
                <c16:uniqueId val="{0000000F-F147-49A2-84D4-FABA681B8D49}"/>
              </c:ext>
            </c:extLst>
          </c:dPt>
          <c:dPt>
            <c:idx val="8"/>
            <c:invertIfNegative val="0"/>
            <c:bubble3D val="0"/>
            <c:spPr>
              <a:solidFill>
                <a:srgbClr val="B96DFF"/>
              </a:solidFill>
              <a:ln>
                <a:noFill/>
              </a:ln>
              <a:effectLst/>
            </c:spPr>
            <c:extLst>
              <c:ext xmlns:c16="http://schemas.microsoft.com/office/drawing/2014/chart" uri="{C3380CC4-5D6E-409C-BE32-E72D297353CC}">
                <c16:uniqueId val="{00000011-F147-49A2-84D4-FABA681B8D49}"/>
              </c:ext>
            </c:extLst>
          </c:dPt>
          <c:dLbls>
            <c:dLbl>
              <c:idx val="8"/>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F147-49A2-84D4-FABA681B8D49}"/>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D!$CH$316:$CH$324</c:f>
              <c:strCache>
                <c:ptCount val="9"/>
                <c:pt idx="0">
                  <c:v>Balance anímico general</c:v>
                </c:pt>
                <c:pt idx="1">
                  <c:v>Enfocado vs. aburrido o sin interés en lo que hacía</c:v>
                </c:pt>
                <c:pt idx="2">
                  <c:v>Emocionado o alegre vs. triste o deprimido</c:v>
                </c:pt>
                <c:pt idx="3">
                  <c:v>Buen humor vs. mal humor</c:v>
                </c:pt>
                <c:pt idx="4">
                  <c:v>Tranquilo vs. preocupado o estresado</c:v>
                </c:pt>
                <c:pt idx="5">
                  <c:v>Con vitalidad vs. sin vitalidad</c:v>
                </c:pt>
                <c:pt idx="7">
                  <c:v>Estados anímicos positivos1/</c:v>
                </c:pt>
                <c:pt idx="8">
                  <c:v>Estados anímicos negativos1/</c:v>
                </c:pt>
              </c:strCache>
            </c:strRef>
          </c:cat>
          <c:val>
            <c:numRef>
              <c:f>D!$CJ$316:$CJ$324</c:f>
              <c:numCache>
                <c:formatCode>0.0</c:formatCode>
                <c:ptCount val="9"/>
                <c:pt idx="0">
                  <c:v>-0.2</c:v>
                </c:pt>
                <c:pt idx="1">
                  <c:v>-0.1</c:v>
                </c:pt>
                <c:pt idx="2">
                  <c:v>-0.2</c:v>
                </c:pt>
                <c:pt idx="3">
                  <c:v>-0.2</c:v>
                </c:pt>
                <c:pt idx="4">
                  <c:v>-0.2</c:v>
                </c:pt>
                <c:pt idx="5">
                  <c:v>-0.2</c:v>
                </c:pt>
                <c:pt idx="7">
                  <c:v>-0.1</c:v>
                </c:pt>
                <c:pt idx="8">
                  <c:v>0</c:v>
                </c:pt>
              </c:numCache>
            </c:numRef>
          </c:val>
          <c:extLst>
            <c:ext xmlns:c16="http://schemas.microsoft.com/office/drawing/2014/chart" uri="{C3380CC4-5D6E-409C-BE32-E72D297353CC}">
              <c16:uniqueId val="{00000012-F147-49A2-84D4-FABA681B8D49}"/>
            </c:ext>
          </c:extLst>
        </c:ser>
        <c:dLbls>
          <c:showLegendKey val="0"/>
          <c:showVal val="0"/>
          <c:showCatName val="0"/>
          <c:showSerName val="0"/>
          <c:showPercent val="0"/>
          <c:showBubbleSize val="0"/>
        </c:dLbls>
        <c:gapWidth val="30"/>
        <c:axId val="391061064"/>
        <c:axId val="391059104"/>
      </c:barChart>
      <c:catAx>
        <c:axId val="391061064"/>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59104"/>
        <c:crosses val="autoZero"/>
        <c:auto val="1"/>
        <c:lblAlgn val="ctr"/>
        <c:lblOffset val="0"/>
        <c:noMultiLvlLbl val="0"/>
      </c:catAx>
      <c:valAx>
        <c:axId val="391059104"/>
        <c:scaling>
          <c:orientation val="minMax"/>
          <c:max val="0.2"/>
          <c:min val="-0.2"/>
        </c:scaling>
        <c:delete val="1"/>
        <c:axPos val="t"/>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391061064"/>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99418120072267E-2"/>
          <c:y val="9.4568191306542912E-2"/>
          <c:w val="0.92712597535352403"/>
          <c:h val="0.79267512645999394"/>
        </c:manualLayout>
      </c:layout>
      <c:barChart>
        <c:barDir val="col"/>
        <c:grouping val="clustered"/>
        <c:varyColors val="0"/>
        <c:ser>
          <c:idx val="0"/>
          <c:order val="0"/>
          <c:tx>
            <c:strRef>
              <c:f>D!$DS$475</c:f>
              <c:strCache>
                <c:ptCount val="1"/>
                <c:pt idx="0">
                  <c:v>Insatisfecho</c:v>
                </c:pt>
              </c:strCache>
            </c:strRef>
          </c:tx>
          <c:spPr>
            <a:solidFill>
              <a:schemeClr val="accent2"/>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1-BEB4-4259-933A-60DC7E9E90D6}"/>
              </c:ext>
            </c:extLst>
          </c:dPt>
          <c:dLbls>
            <c:dLbl>
              <c:idx val="5"/>
              <c:layout>
                <c:manualLayout>
                  <c:x val="0"/>
                  <c:y val="8.319850035201990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DF5-4CAF-A15E-4F2FC1C7D9E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D!$DT$475:$DY$475</c:f>
              <c:numCache>
                <c:formatCode>0.0</c:formatCode>
                <c:ptCount val="6"/>
                <c:pt idx="0">
                  <c:v>30.847296642216907</c:v>
                </c:pt>
                <c:pt idx="1">
                  <c:v>32.133788913126864</c:v>
                </c:pt>
                <c:pt idx="2">
                  <c:v>45.316028478443499</c:v>
                </c:pt>
                <c:pt idx="3">
                  <c:v>31.724390697324175</c:v>
                </c:pt>
                <c:pt idx="4">
                  <c:v>39.080731280871063</c:v>
                </c:pt>
                <c:pt idx="5">
                  <c:v>5.9815438413189224</c:v>
                </c:pt>
              </c:numCache>
            </c:numRef>
          </c:val>
          <c:extLst>
            <c:ext xmlns:c16="http://schemas.microsoft.com/office/drawing/2014/chart" uri="{C3380CC4-5D6E-409C-BE32-E72D297353CC}">
              <c16:uniqueId val="{00000002-BEB4-4259-933A-60DC7E9E90D6}"/>
            </c:ext>
          </c:extLst>
        </c:ser>
        <c:ser>
          <c:idx val="1"/>
          <c:order val="1"/>
          <c:tx>
            <c:strRef>
              <c:f>D!$DS$476</c:f>
              <c:strCache>
                <c:ptCount val="1"/>
                <c:pt idx="0">
                  <c:v>Poco satisfecho</c:v>
                </c:pt>
              </c:strCache>
            </c:strRef>
          </c:tx>
          <c:spPr>
            <a:solidFill>
              <a:srgbClr val="FFC000"/>
            </a:solidFill>
            <a:ln>
              <a:noFill/>
            </a:ln>
            <a:effectLst/>
          </c:spPr>
          <c:invertIfNegative val="0"/>
          <c:dPt>
            <c:idx val="0"/>
            <c:invertIfNegative val="0"/>
            <c:bubble3D val="0"/>
            <c:spPr>
              <a:solidFill>
                <a:srgbClr val="AC8300"/>
              </a:solidFill>
              <a:ln>
                <a:noFill/>
              </a:ln>
              <a:effectLst/>
            </c:spPr>
            <c:extLst>
              <c:ext xmlns:c16="http://schemas.microsoft.com/office/drawing/2014/chart" uri="{C3380CC4-5D6E-409C-BE32-E72D297353CC}">
                <c16:uniqueId val="{00000004-BEB4-4259-933A-60DC7E9E90D6}"/>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D!$DT$476:$DY$476</c:f>
              <c:numCache>
                <c:formatCode>0.0</c:formatCode>
                <c:ptCount val="6"/>
                <c:pt idx="0">
                  <c:v>36.743045689418615</c:v>
                </c:pt>
                <c:pt idx="1">
                  <c:v>40.204133735198639</c:v>
                </c:pt>
                <c:pt idx="2">
                  <c:v>48.310093921021426</c:v>
                </c:pt>
                <c:pt idx="3">
                  <c:v>37.492994431529297</c:v>
                </c:pt>
                <c:pt idx="4">
                  <c:v>42.797947128004928</c:v>
                </c:pt>
                <c:pt idx="5">
                  <c:v>14.910059231338764</c:v>
                </c:pt>
              </c:numCache>
            </c:numRef>
          </c:val>
          <c:extLst>
            <c:ext xmlns:c16="http://schemas.microsoft.com/office/drawing/2014/chart" uri="{C3380CC4-5D6E-409C-BE32-E72D297353CC}">
              <c16:uniqueId val="{00000005-BEB4-4259-933A-60DC7E9E90D6}"/>
            </c:ext>
          </c:extLst>
        </c:ser>
        <c:ser>
          <c:idx val="2"/>
          <c:order val="2"/>
          <c:tx>
            <c:strRef>
              <c:f>D!$DS$477</c:f>
              <c:strCache>
                <c:ptCount val="1"/>
                <c:pt idx="0">
                  <c:v>Moderadamente satisfecho</c:v>
                </c:pt>
              </c:strCache>
            </c:strRef>
          </c:tx>
          <c:spPr>
            <a:solidFill>
              <a:srgbClr val="92D050"/>
            </a:solidFill>
            <a:ln>
              <a:noFill/>
            </a:ln>
            <a:effectLst/>
          </c:spPr>
          <c:invertIfNegative val="0"/>
          <c:dPt>
            <c:idx val="0"/>
            <c:invertIfNegative val="0"/>
            <c:bubble3D val="0"/>
            <c:spPr>
              <a:solidFill>
                <a:srgbClr val="69A12B"/>
              </a:solidFill>
              <a:ln>
                <a:noFill/>
              </a:ln>
              <a:effectLst/>
            </c:spPr>
            <c:extLst>
              <c:ext xmlns:c16="http://schemas.microsoft.com/office/drawing/2014/chart" uri="{C3380CC4-5D6E-409C-BE32-E72D297353CC}">
                <c16:uniqueId val="{00000007-BEB4-4259-933A-60DC7E9E90D6}"/>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D!$DT$477:$DY$477</c:f>
              <c:numCache>
                <c:formatCode>0.0</c:formatCode>
                <c:ptCount val="6"/>
                <c:pt idx="0">
                  <c:v>41.336014274934151</c:v>
                </c:pt>
                <c:pt idx="1">
                  <c:v>46.676380403600525</c:v>
                </c:pt>
                <c:pt idx="2">
                  <c:v>54.214191905459266</c:v>
                </c:pt>
                <c:pt idx="3">
                  <c:v>38.290942367252711</c:v>
                </c:pt>
                <c:pt idx="4">
                  <c:v>47.169559156627059</c:v>
                </c:pt>
                <c:pt idx="5">
                  <c:v>20.328997541731159</c:v>
                </c:pt>
              </c:numCache>
            </c:numRef>
          </c:val>
          <c:extLst>
            <c:ext xmlns:c16="http://schemas.microsoft.com/office/drawing/2014/chart" uri="{C3380CC4-5D6E-409C-BE32-E72D297353CC}">
              <c16:uniqueId val="{00000008-BEB4-4259-933A-60DC7E9E90D6}"/>
            </c:ext>
          </c:extLst>
        </c:ser>
        <c:ser>
          <c:idx val="3"/>
          <c:order val="3"/>
          <c:tx>
            <c:strRef>
              <c:f>D!$DS$478</c:f>
              <c:strCache>
                <c:ptCount val="1"/>
                <c:pt idx="0">
                  <c:v>Satisfecho</c:v>
                </c:pt>
              </c:strCache>
            </c:strRef>
          </c:tx>
          <c:spPr>
            <a:solidFill>
              <a:schemeClr val="bg2">
                <a:lumMod val="50000"/>
              </a:schemeClr>
            </a:solidFill>
            <a:ln>
              <a:noFill/>
            </a:ln>
            <a:effectLst/>
          </c:spPr>
          <c:invertIfNegative val="0"/>
          <c:dPt>
            <c:idx val="0"/>
            <c:invertIfNegative val="0"/>
            <c:bubble3D val="0"/>
            <c:spPr>
              <a:solidFill>
                <a:srgbClr val="14587A"/>
              </a:solidFill>
              <a:ln>
                <a:noFill/>
              </a:ln>
              <a:effectLst/>
            </c:spPr>
            <c:extLst>
              <c:ext xmlns:c16="http://schemas.microsoft.com/office/drawing/2014/chart" uri="{C3380CC4-5D6E-409C-BE32-E72D297353CC}">
                <c16:uniqueId val="{0000000A-BEB4-4259-933A-60DC7E9E90D6}"/>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D!$DT$478:$DY$478</c:f>
              <c:numCache>
                <c:formatCode>0.0</c:formatCode>
                <c:ptCount val="6"/>
                <c:pt idx="0">
                  <c:v>46.815224445396439</c:v>
                </c:pt>
                <c:pt idx="1">
                  <c:v>51.522159328155709</c:v>
                </c:pt>
                <c:pt idx="2">
                  <c:v>59.12877818220084</c:v>
                </c:pt>
                <c:pt idx="3">
                  <c:v>41.942885445068519</c:v>
                </c:pt>
                <c:pt idx="4">
                  <c:v>51.84291392748834</c:v>
                </c:pt>
                <c:pt idx="5">
                  <c:v>29.639385344068792</c:v>
                </c:pt>
              </c:numCache>
            </c:numRef>
          </c:val>
          <c:extLst>
            <c:ext xmlns:c16="http://schemas.microsoft.com/office/drawing/2014/chart" uri="{C3380CC4-5D6E-409C-BE32-E72D297353CC}">
              <c16:uniqueId val="{0000000B-BEB4-4259-933A-60DC7E9E90D6}"/>
            </c:ext>
          </c:extLst>
        </c:ser>
        <c:dLbls>
          <c:showLegendKey val="0"/>
          <c:showVal val="0"/>
          <c:showCatName val="0"/>
          <c:showSerName val="0"/>
          <c:showPercent val="0"/>
          <c:showBubbleSize val="0"/>
        </c:dLbls>
        <c:gapWidth val="40"/>
        <c:overlap val="-10"/>
        <c:axId val="225948080"/>
        <c:axId val="225941416"/>
      </c:barChart>
      <c:catAx>
        <c:axId val="22594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5941416"/>
        <c:crosses val="autoZero"/>
        <c:auto val="1"/>
        <c:lblAlgn val="ctr"/>
        <c:lblOffset val="100"/>
        <c:noMultiLvlLbl val="0"/>
      </c:catAx>
      <c:valAx>
        <c:axId val="225941416"/>
        <c:scaling>
          <c:orientation val="minMax"/>
          <c:max val="62"/>
          <c:min val="0"/>
        </c:scaling>
        <c:delete val="1"/>
        <c:axPos val="l"/>
        <c:numFmt formatCode="0" sourceLinked="0"/>
        <c:majorTickMark val="out"/>
        <c:minorTickMark val="none"/>
        <c:tickLblPos val="nextTo"/>
        <c:crossAx val="225948080"/>
        <c:crosses val="autoZero"/>
        <c:crossBetween val="between"/>
        <c:majorUnit val="10"/>
      </c:valAx>
      <c:spPr>
        <a:noFill/>
        <a:ln>
          <a:noFill/>
        </a:ln>
        <a:effectLst/>
      </c:spPr>
    </c:plotArea>
    <c:legend>
      <c:legendPos val="b"/>
      <c:layout>
        <c:manualLayout>
          <c:xMode val="edge"/>
          <c:yMode val="edge"/>
          <c:x val="8.3333333333333332E-3"/>
          <c:y val="2.3366870807815644E-4"/>
          <c:w val="0.9916666666666667"/>
          <c:h val="7.3840405365995912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99418120072267E-2"/>
          <c:y val="9.9040551467847279E-2"/>
          <c:w val="0.92712597535352403"/>
          <c:h val="0.78779690047848172"/>
        </c:manualLayout>
      </c:layout>
      <c:barChart>
        <c:barDir val="col"/>
        <c:grouping val="clustered"/>
        <c:varyColors val="0"/>
        <c:ser>
          <c:idx val="0"/>
          <c:order val="0"/>
          <c:tx>
            <c:strRef>
              <c:f>D!$DS$480</c:f>
              <c:strCache>
                <c:ptCount val="1"/>
                <c:pt idx="0">
                  <c:v>Negativo</c:v>
                </c:pt>
              </c:strCache>
            </c:strRef>
          </c:tx>
          <c:spPr>
            <a:solidFill>
              <a:srgbClr val="FF0000"/>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1-8C33-419F-8A8E-54CA2BC451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D!$DT$480:$DY$480</c:f>
              <c:numCache>
                <c:formatCode>0.0</c:formatCode>
                <c:ptCount val="6"/>
                <c:pt idx="0">
                  <c:v>36.499731335559559</c:v>
                </c:pt>
                <c:pt idx="1">
                  <c:v>40.998854261163615</c:v>
                </c:pt>
                <c:pt idx="2">
                  <c:v>48.045424293455952</c:v>
                </c:pt>
                <c:pt idx="3">
                  <c:v>34.426118196449252</c:v>
                </c:pt>
                <c:pt idx="4">
                  <c:v>40.212909840202158</c:v>
                </c:pt>
                <c:pt idx="5">
                  <c:v>18.815350086526834</c:v>
                </c:pt>
              </c:numCache>
            </c:numRef>
          </c:val>
          <c:extLst>
            <c:ext xmlns:c16="http://schemas.microsoft.com/office/drawing/2014/chart" uri="{C3380CC4-5D6E-409C-BE32-E72D297353CC}">
              <c16:uniqueId val="{00000002-8C33-419F-8A8E-54CA2BC4513C}"/>
            </c:ext>
          </c:extLst>
        </c:ser>
        <c:ser>
          <c:idx val="1"/>
          <c:order val="1"/>
          <c:tx>
            <c:strRef>
              <c:f>D!$DS$481</c:f>
              <c:strCache>
                <c:ptCount val="1"/>
                <c:pt idx="0">
                  <c:v>De 0.00 a 5.00</c:v>
                </c:pt>
              </c:strCache>
            </c:strRef>
          </c:tx>
          <c:spPr>
            <a:solidFill>
              <a:srgbClr val="FFC000"/>
            </a:solidFill>
            <a:ln>
              <a:noFill/>
            </a:ln>
            <a:effectLst/>
          </c:spPr>
          <c:invertIfNegative val="0"/>
          <c:dPt>
            <c:idx val="0"/>
            <c:invertIfNegative val="0"/>
            <c:bubble3D val="0"/>
            <c:spPr>
              <a:solidFill>
                <a:srgbClr val="AC8300"/>
              </a:solidFill>
              <a:ln>
                <a:noFill/>
              </a:ln>
              <a:effectLst/>
            </c:spPr>
            <c:extLst>
              <c:ext xmlns:c16="http://schemas.microsoft.com/office/drawing/2014/chart" uri="{C3380CC4-5D6E-409C-BE32-E72D297353CC}">
                <c16:uniqueId val="{00000004-8C33-419F-8A8E-54CA2BC451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D!$DT$481:$DY$481</c:f>
              <c:numCache>
                <c:formatCode>0.0</c:formatCode>
                <c:ptCount val="6"/>
                <c:pt idx="0">
                  <c:v>41.544756778165258</c:v>
                </c:pt>
                <c:pt idx="1">
                  <c:v>45.874073956809021</c:v>
                </c:pt>
                <c:pt idx="2">
                  <c:v>55.510541539396769</c:v>
                </c:pt>
                <c:pt idx="3">
                  <c:v>37.236542626251925</c:v>
                </c:pt>
                <c:pt idx="4">
                  <c:v>47.943749189751784</c:v>
                </c:pt>
                <c:pt idx="5">
                  <c:v>21.158876578616816</c:v>
                </c:pt>
              </c:numCache>
            </c:numRef>
          </c:val>
          <c:extLst>
            <c:ext xmlns:c16="http://schemas.microsoft.com/office/drawing/2014/chart" uri="{C3380CC4-5D6E-409C-BE32-E72D297353CC}">
              <c16:uniqueId val="{00000005-8C33-419F-8A8E-54CA2BC4513C}"/>
            </c:ext>
          </c:extLst>
        </c:ser>
        <c:ser>
          <c:idx val="2"/>
          <c:order val="2"/>
          <c:tx>
            <c:strRef>
              <c:f>D!$DS$482</c:f>
              <c:strCache>
                <c:ptCount val="1"/>
                <c:pt idx="0">
                  <c:v>De 5.01 a 10.00</c:v>
                </c:pt>
              </c:strCache>
            </c:strRef>
          </c:tx>
          <c:spPr>
            <a:solidFill>
              <a:schemeClr val="bg2">
                <a:lumMod val="50000"/>
              </a:schemeClr>
            </a:solidFill>
            <a:ln>
              <a:noFill/>
            </a:ln>
            <a:effectLst/>
          </c:spPr>
          <c:invertIfNegative val="0"/>
          <c:dPt>
            <c:idx val="0"/>
            <c:invertIfNegative val="0"/>
            <c:bubble3D val="0"/>
            <c:spPr>
              <a:solidFill>
                <a:srgbClr val="14587A"/>
              </a:solidFill>
              <a:ln>
                <a:noFill/>
              </a:ln>
              <a:effectLst/>
            </c:spPr>
            <c:extLst>
              <c:ext xmlns:c16="http://schemas.microsoft.com/office/drawing/2014/chart" uri="{C3380CC4-5D6E-409C-BE32-E72D297353CC}">
                <c16:uniqueId val="{00000007-8C33-419F-8A8E-54CA2BC451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D!$DT$482:$DY$482</c:f>
              <c:numCache>
                <c:formatCode>0.0</c:formatCode>
                <c:ptCount val="6"/>
                <c:pt idx="0">
                  <c:v>44.27630841472115</c:v>
                </c:pt>
                <c:pt idx="1">
                  <c:v>49.238647353490187</c:v>
                </c:pt>
                <c:pt idx="2">
                  <c:v>56.43128558784516</c:v>
                </c:pt>
                <c:pt idx="3">
                  <c:v>40.923561037824939</c:v>
                </c:pt>
                <c:pt idx="4">
                  <c:v>49.63354020901086</c:v>
                </c:pt>
                <c:pt idx="5">
                  <c:v>25.154507885434604</c:v>
                </c:pt>
              </c:numCache>
            </c:numRef>
          </c:val>
          <c:extLst>
            <c:ext xmlns:c16="http://schemas.microsoft.com/office/drawing/2014/chart" uri="{C3380CC4-5D6E-409C-BE32-E72D297353CC}">
              <c16:uniqueId val="{00000008-8C33-419F-8A8E-54CA2BC4513C}"/>
            </c:ext>
          </c:extLst>
        </c:ser>
        <c:dLbls>
          <c:showLegendKey val="0"/>
          <c:showVal val="0"/>
          <c:showCatName val="0"/>
          <c:showSerName val="0"/>
          <c:showPercent val="0"/>
          <c:showBubbleSize val="0"/>
        </c:dLbls>
        <c:gapWidth val="85"/>
        <c:overlap val="-10"/>
        <c:axId val="225942984"/>
        <c:axId val="225941808"/>
      </c:barChart>
      <c:catAx>
        <c:axId val="22594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5941808"/>
        <c:crosses val="autoZero"/>
        <c:auto val="1"/>
        <c:lblAlgn val="ctr"/>
        <c:lblOffset val="100"/>
        <c:noMultiLvlLbl val="0"/>
      </c:catAx>
      <c:valAx>
        <c:axId val="225941808"/>
        <c:scaling>
          <c:orientation val="minMax"/>
          <c:max val="60"/>
          <c:min val="0"/>
        </c:scaling>
        <c:delete val="1"/>
        <c:axPos val="l"/>
        <c:numFmt formatCode="0" sourceLinked="0"/>
        <c:majorTickMark val="out"/>
        <c:minorTickMark val="none"/>
        <c:tickLblPos val="nextTo"/>
        <c:crossAx val="225942984"/>
        <c:crosses val="autoZero"/>
        <c:crossBetween val="between"/>
        <c:majorUnit val="8"/>
      </c:valAx>
      <c:spPr>
        <a:noFill/>
        <a:ln>
          <a:noFill/>
        </a:ln>
        <a:effectLst/>
      </c:spPr>
    </c:plotArea>
    <c:legend>
      <c:legendPos val="b"/>
      <c:layout>
        <c:manualLayout>
          <c:xMode val="edge"/>
          <c:yMode val="edge"/>
          <c:x val="8.3333333333333332E-3"/>
          <c:y val="2.3366870807815644E-4"/>
          <c:w val="0.9916666666666667"/>
          <c:h val="7.3840405365995912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392192997151963E-2"/>
          <c:y val="2.6186579378068741E-2"/>
          <c:w val="0.8240249623052438"/>
          <c:h val="0.80004330064306606"/>
        </c:manualLayout>
      </c:layout>
      <c:barChart>
        <c:barDir val="col"/>
        <c:grouping val="clustered"/>
        <c:varyColors val="1"/>
        <c:ser>
          <c:idx val="0"/>
          <c:order val="0"/>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05D4-41F9-A4C2-B9BE476E4773}"/>
              </c:ext>
            </c:extLst>
          </c:dPt>
          <c:dPt>
            <c:idx val="1"/>
            <c:invertIfNegative val="0"/>
            <c:bubble3D val="0"/>
            <c:spPr>
              <a:solidFill>
                <a:srgbClr val="806486"/>
              </a:solidFill>
              <a:ln>
                <a:noFill/>
              </a:ln>
              <a:effectLst/>
            </c:spPr>
            <c:extLst>
              <c:ext xmlns:c16="http://schemas.microsoft.com/office/drawing/2014/chart" uri="{C3380CC4-5D6E-409C-BE32-E72D297353CC}">
                <c16:uniqueId val="{00000003-05D4-41F9-A4C2-B9BE476E477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(D!$FO$17,D!$FO$23)</c:f>
              <c:strCache>
                <c:ptCount val="2"/>
                <c:pt idx="0">
                  <c:v>Hombres</c:v>
                </c:pt>
                <c:pt idx="1">
                  <c:v>Mujeres</c:v>
                </c:pt>
              </c:strCache>
            </c:strRef>
          </c:cat>
          <c:val>
            <c:numRef>
              <c:f>(D!$FP$17,D!$FP$23)</c:f>
              <c:numCache>
                <c:formatCode>0.0</c:formatCode>
                <c:ptCount val="2"/>
                <c:pt idx="0">
                  <c:v>8.4</c:v>
                </c:pt>
                <c:pt idx="1">
                  <c:v>8.1999999999999993</c:v>
                </c:pt>
              </c:numCache>
            </c:numRef>
          </c:val>
          <c:extLst>
            <c:ext xmlns:c16="http://schemas.microsoft.com/office/drawing/2014/chart" uri="{C3380CC4-5D6E-409C-BE32-E72D297353CC}">
              <c16:uniqueId val="{00000004-05D4-41F9-A4C2-B9BE476E4773}"/>
            </c:ext>
          </c:extLst>
        </c:ser>
        <c:dLbls>
          <c:showLegendKey val="0"/>
          <c:showVal val="0"/>
          <c:showCatName val="0"/>
          <c:showSerName val="0"/>
          <c:showPercent val="0"/>
          <c:showBubbleSize val="0"/>
        </c:dLbls>
        <c:gapWidth val="30"/>
        <c:overlap val="-10"/>
        <c:axId val="381976056"/>
        <c:axId val="381968608"/>
      </c:barChart>
      <c:catAx>
        <c:axId val="38197605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b="0" i="0" u="none" strike="noStrike" kern="1200" baseline="0">
                    <a:solidFill>
                      <a:sysClr val="windowText" lastClr="000000">
                        <a:lumMod val="65000"/>
                        <a:lumOff val="35000"/>
                      </a:sysClr>
                    </a:solidFill>
                    <a:latin typeface="+mn-lt"/>
                    <a:ea typeface="+mn-ea"/>
                    <a:cs typeface="+mn-cs"/>
                  </a:rPr>
                  <a:t>Julio de 2019</a:t>
                </a:r>
                <a:endParaRPr lang="es-MX" sz="800"/>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381968608"/>
        <c:crosses val="autoZero"/>
        <c:auto val="1"/>
        <c:lblAlgn val="ctr"/>
        <c:lblOffset val="100"/>
        <c:noMultiLvlLbl val="0"/>
      </c:catAx>
      <c:valAx>
        <c:axId val="381968608"/>
        <c:scaling>
          <c:orientation val="minMax"/>
          <c:max val="8.5"/>
          <c:min val="7"/>
        </c:scaling>
        <c:delete val="1"/>
        <c:axPos val="l"/>
        <c:numFmt formatCode="0.0" sourceLinked="1"/>
        <c:majorTickMark val="out"/>
        <c:minorTickMark val="none"/>
        <c:tickLblPos val="nextTo"/>
        <c:crossAx val="381976056"/>
        <c:crosses val="autoZero"/>
        <c:crossBetween val="between"/>
      </c:valAx>
      <c:spPr>
        <a:noFill/>
        <a:ln>
          <a:noFill/>
        </a:ln>
        <a:effectLst/>
      </c:spPr>
    </c:plotArea>
    <c:plotVisOnly val="1"/>
    <c:dispBlanksAs val="gap"/>
    <c:showDLblsOverMax val="0"/>
  </c:chart>
  <c:spPr>
    <a:solidFill>
      <a:schemeClr val="bg1"/>
    </a:solidFill>
    <a:ln w="12700" cap="flat" cmpd="sng" algn="ctr">
      <a:solidFill>
        <a:sysClr val="windowText" lastClr="000000">
          <a:lumMod val="50000"/>
          <a:lumOff val="50000"/>
        </a:sys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79579418653898E-2"/>
          <c:y val="3.2897148085621865E-2"/>
          <c:w val="0.97314319159955198"/>
          <c:h val="0.79959534518087039"/>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6A33-40B3-A8D3-B8AD696918B0}"/>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6A33-40B3-A8D3-B8AD696918B0}"/>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6A33-40B3-A8D3-B8AD696918B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6A33-40B3-A8D3-B8AD696918B0}"/>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6A33-40B3-A8D3-B8AD696918B0}"/>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6A33-40B3-A8D3-B8AD696918B0}"/>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6A33-40B3-A8D3-B8AD696918B0}"/>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6A33-40B3-A8D3-B8AD696918B0}"/>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6A33-40B3-A8D3-B8AD696918B0}"/>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6A33-40B3-A8D3-B8AD696918B0}"/>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6A33-40B3-A8D3-B8AD696918B0}"/>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6A33-40B3-A8D3-B8AD696918B0}"/>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6A33-40B3-A8D3-B8AD696918B0}"/>
              </c:ext>
            </c:extLst>
          </c:dPt>
          <c:dPt>
            <c:idx val="13"/>
            <c:invertIfNegative val="0"/>
            <c:bubble3D val="0"/>
            <c:spPr>
              <a:solidFill>
                <a:schemeClr val="accent2">
                  <a:lumMod val="80000"/>
                  <a:lumOff val="20000"/>
                </a:schemeClr>
              </a:solidFill>
              <a:ln>
                <a:noFill/>
              </a:ln>
              <a:effectLst/>
            </c:spPr>
            <c:extLst>
              <c:ext xmlns:c16="http://schemas.microsoft.com/office/drawing/2014/chart" uri="{C3380CC4-5D6E-409C-BE32-E72D297353CC}">
                <c16:uniqueId val="{0000001B-6A33-40B3-A8D3-B8AD696918B0}"/>
              </c:ext>
            </c:extLst>
          </c:dPt>
          <c:dPt>
            <c:idx val="14"/>
            <c:invertIfNegative val="0"/>
            <c:bubble3D val="0"/>
            <c:spPr>
              <a:solidFill>
                <a:schemeClr val="accent3">
                  <a:lumMod val="80000"/>
                  <a:lumOff val="20000"/>
                </a:schemeClr>
              </a:solidFill>
              <a:ln>
                <a:noFill/>
              </a:ln>
              <a:effectLst/>
            </c:spPr>
            <c:extLst>
              <c:ext xmlns:c16="http://schemas.microsoft.com/office/drawing/2014/chart" uri="{C3380CC4-5D6E-409C-BE32-E72D297353CC}">
                <c16:uniqueId val="{0000001D-6A33-40B3-A8D3-B8AD696918B0}"/>
              </c:ext>
            </c:extLst>
          </c:dPt>
          <c:dPt>
            <c:idx val="15"/>
            <c:invertIfNegative val="0"/>
            <c:bubble3D val="0"/>
            <c:spPr>
              <a:solidFill>
                <a:schemeClr val="accent4">
                  <a:lumMod val="80000"/>
                  <a:lumOff val="20000"/>
                </a:schemeClr>
              </a:solidFill>
              <a:ln>
                <a:noFill/>
              </a:ln>
              <a:effectLst/>
            </c:spPr>
            <c:extLst>
              <c:ext xmlns:c16="http://schemas.microsoft.com/office/drawing/2014/chart" uri="{C3380CC4-5D6E-409C-BE32-E72D297353CC}">
                <c16:uniqueId val="{0000001F-6A33-40B3-A8D3-B8AD696918B0}"/>
              </c:ext>
            </c:extLst>
          </c:dPt>
          <c:dPt>
            <c:idx val="16"/>
            <c:invertIfNegative val="0"/>
            <c:bubble3D val="0"/>
            <c:spPr>
              <a:solidFill>
                <a:schemeClr val="accent5">
                  <a:lumMod val="80000"/>
                  <a:lumOff val="20000"/>
                </a:schemeClr>
              </a:solidFill>
              <a:ln>
                <a:noFill/>
              </a:ln>
              <a:effectLst/>
            </c:spPr>
            <c:extLst>
              <c:ext xmlns:c16="http://schemas.microsoft.com/office/drawing/2014/chart" uri="{C3380CC4-5D6E-409C-BE32-E72D297353CC}">
                <c16:uniqueId val="{00000021-6A33-40B3-A8D3-B8AD696918B0}"/>
              </c:ext>
            </c:extLst>
          </c:dPt>
          <c:dPt>
            <c:idx val="17"/>
            <c:invertIfNegative val="0"/>
            <c:bubble3D val="0"/>
            <c:spPr>
              <a:solidFill>
                <a:schemeClr val="accent6">
                  <a:lumMod val="80000"/>
                  <a:lumOff val="20000"/>
                </a:schemeClr>
              </a:solidFill>
              <a:ln>
                <a:noFill/>
              </a:ln>
              <a:effectLst/>
            </c:spPr>
            <c:extLst>
              <c:ext xmlns:c16="http://schemas.microsoft.com/office/drawing/2014/chart" uri="{C3380CC4-5D6E-409C-BE32-E72D297353CC}">
                <c16:uniqueId val="{00000023-6A33-40B3-A8D3-B8AD696918B0}"/>
              </c:ext>
            </c:extLst>
          </c:dPt>
          <c:dPt>
            <c:idx val="18"/>
            <c:invertIfNegative val="0"/>
            <c:bubble3D val="0"/>
            <c:spPr>
              <a:solidFill>
                <a:schemeClr val="accent1">
                  <a:lumMod val="80000"/>
                </a:schemeClr>
              </a:solidFill>
              <a:ln>
                <a:noFill/>
              </a:ln>
              <a:effectLst/>
            </c:spPr>
            <c:extLst>
              <c:ext xmlns:c16="http://schemas.microsoft.com/office/drawing/2014/chart" uri="{C3380CC4-5D6E-409C-BE32-E72D297353CC}">
                <c16:uniqueId val="{00000025-6A33-40B3-A8D3-B8AD696918B0}"/>
              </c:ext>
            </c:extLst>
          </c:dPt>
          <c:dPt>
            <c:idx val="19"/>
            <c:invertIfNegative val="0"/>
            <c:bubble3D val="0"/>
            <c:spPr>
              <a:solidFill>
                <a:schemeClr val="accent2">
                  <a:lumMod val="80000"/>
                </a:schemeClr>
              </a:solidFill>
              <a:ln>
                <a:noFill/>
              </a:ln>
              <a:effectLst/>
            </c:spPr>
            <c:extLst>
              <c:ext xmlns:c16="http://schemas.microsoft.com/office/drawing/2014/chart" uri="{C3380CC4-5D6E-409C-BE32-E72D297353CC}">
                <c16:uniqueId val="{00000027-6A33-40B3-A8D3-B8AD696918B0}"/>
              </c:ext>
            </c:extLst>
          </c:dPt>
          <c:dPt>
            <c:idx val="20"/>
            <c:invertIfNegative val="0"/>
            <c:bubble3D val="0"/>
            <c:spPr>
              <a:solidFill>
                <a:schemeClr val="accent3">
                  <a:lumMod val="80000"/>
                </a:schemeClr>
              </a:solidFill>
              <a:ln>
                <a:noFill/>
              </a:ln>
              <a:effectLst/>
            </c:spPr>
            <c:extLst>
              <c:ext xmlns:c16="http://schemas.microsoft.com/office/drawing/2014/chart" uri="{C3380CC4-5D6E-409C-BE32-E72D297353CC}">
                <c16:uniqueId val="{00000029-6A33-40B3-A8D3-B8AD696918B0}"/>
              </c:ext>
            </c:extLst>
          </c:dPt>
          <c:dPt>
            <c:idx val="21"/>
            <c:invertIfNegative val="0"/>
            <c:bubble3D val="0"/>
            <c:spPr>
              <a:solidFill>
                <a:schemeClr val="accent4">
                  <a:lumMod val="80000"/>
                </a:schemeClr>
              </a:solidFill>
              <a:ln>
                <a:noFill/>
              </a:ln>
              <a:effectLst/>
            </c:spPr>
            <c:extLst>
              <c:ext xmlns:c16="http://schemas.microsoft.com/office/drawing/2014/chart" uri="{C3380CC4-5D6E-409C-BE32-E72D297353CC}">
                <c16:uniqueId val="{0000002B-6A33-40B3-A8D3-B8AD696918B0}"/>
              </c:ext>
            </c:extLst>
          </c:dPt>
          <c:dPt>
            <c:idx val="22"/>
            <c:invertIfNegative val="0"/>
            <c:bubble3D val="0"/>
            <c:spPr>
              <a:solidFill>
                <a:schemeClr val="accent5">
                  <a:lumMod val="80000"/>
                </a:schemeClr>
              </a:solidFill>
              <a:ln>
                <a:noFill/>
              </a:ln>
              <a:effectLst/>
            </c:spPr>
            <c:extLst>
              <c:ext xmlns:c16="http://schemas.microsoft.com/office/drawing/2014/chart" uri="{C3380CC4-5D6E-409C-BE32-E72D297353CC}">
                <c16:uniqueId val="{0000002D-6A33-40B3-A8D3-B8AD696918B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D!$FS$7:$GO$8</c:f>
              <c:multiLvlStrCache>
                <c:ptCount val="23"/>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lvl>
                <c:lvl>
                  <c:pt idx="0">
                    <c:v>2014</c:v>
                  </c:pt>
                  <c:pt idx="4">
                    <c:v>2015</c:v>
                  </c:pt>
                  <c:pt idx="8">
                    <c:v>2016</c:v>
                  </c:pt>
                  <c:pt idx="12">
                    <c:v>2017</c:v>
                  </c:pt>
                  <c:pt idx="16">
                    <c:v>2018</c:v>
                  </c:pt>
                  <c:pt idx="20">
                    <c:v>2019</c:v>
                  </c:pt>
                </c:lvl>
              </c:multiLvlStrCache>
            </c:multiLvlStrRef>
          </c:cat>
          <c:val>
            <c:numRef>
              <c:f>D!$FS$39:$GO$39</c:f>
              <c:numCache>
                <c:formatCode>0.0</c:formatCode>
                <c:ptCount val="23"/>
                <c:pt idx="0">
                  <c:v>7.9</c:v>
                </c:pt>
                <c:pt idx="1">
                  <c:v>7.9</c:v>
                </c:pt>
                <c:pt idx="2">
                  <c:v>7.9</c:v>
                </c:pt>
                <c:pt idx="3">
                  <c:v>7.9</c:v>
                </c:pt>
                <c:pt idx="4">
                  <c:v>8.1999999999999993</c:v>
                </c:pt>
                <c:pt idx="5">
                  <c:v>8.1</c:v>
                </c:pt>
                <c:pt idx="6">
                  <c:v>8</c:v>
                </c:pt>
                <c:pt idx="7">
                  <c:v>8</c:v>
                </c:pt>
                <c:pt idx="8">
                  <c:v>8</c:v>
                </c:pt>
                <c:pt idx="9">
                  <c:v>8</c:v>
                </c:pt>
                <c:pt idx="10">
                  <c:v>8.1</c:v>
                </c:pt>
                <c:pt idx="11">
                  <c:v>8.1</c:v>
                </c:pt>
                <c:pt idx="12">
                  <c:v>7.9</c:v>
                </c:pt>
                <c:pt idx="13">
                  <c:v>8.1999999999999993</c:v>
                </c:pt>
                <c:pt idx="14">
                  <c:v>8.1999999999999993</c:v>
                </c:pt>
                <c:pt idx="15">
                  <c:v>8.1999999999999993</c:v>
                </c:pt>
                <c:pt idx="16">
                  <c:v>8.1999999999999993</c:v>
                </c:pt>
                <c:pt idx="17">
                  <c:v>8.1999999999999993</c:v>
                </c:pt>
                <c:pt idx="18">
                  <c:v>8.3000000000000007</c:v>
                </c:pt>
                <c:pt idx="19">
                  <c:v>8.3000000000000007</c:v>
                </c:pt>
                <c:pt idx="20">
                  <c:v>8.4</c:v>
                </c:pt>
                <c:pt idx="21">
                  <c:v>8.3000000000000007</c:v>
                </c:pt>
                <c:pt idx="22">
                  <c:v>8.3000000000000007</c:v>
                </c:pt>
              </c:numCache>
            </c:numRef>
          </c:val>
          <c:extLst>
            <c:ext xmlns:c16="http://schemas.microsoft.com/office/drawing/2014/chart" uri="{C3380CC4-5D6E-409C-BE32-E72D297353CC}">
              <c16:uniqueId val="{0000002E-6A33-40B3-A8D3-B8AD696918B0}"/>
            </c:ext>
          </c:extLst>
        </c:ser>
        <c:dLbls>
          <c:showLegendKey val="0"/>
          <c:showVal val="0"/>
          <c:showCatName val="0"/>
          <c:showSerName val="0"/>
          <c:showPercent val="0"/>
          <c:showBubbleSize val="0"/>
        </c:dLbls>
        <c:gapWidth val="30"/>
        <c:overlap val="-10"/>
        <c:axId val="144415200"/>
        <c:axId val="144419512"/>
      </c:barChart>
      <c:catAx>
        <c:axId val="1444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9512"/>
        <c:crosses val="autoZero"/>
        <c:auto val="1"/>
        <c:lblAlgn val="ctr"/>
        <c:lblOffset val="100"/>
        <c:noMultiLvlLbl val="0"/>
      </c:catAx>
      <c:valAx>
        <c:axId val="144419512"/>
        <c:scaling>
          <c:orientation val="minMax"/>
          <c:max val="8.5"/>
          <c:min val="7"/>
        </c:scaling>
        <c:delete val="1"/>
        <c:axPos val="l"/>
        <c:numFmt formatCode="0.0" sourceLinked="1"/>
        <c:majorTickMark val="none"/>
        <c:minorTickMark val="none"/>
        <c:tickLblPos val="nextTo"/>
        <c:crossAx val="144415200"/>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392192997151963E-2"/>
          <c:y val="2.6186579378068741E-2"/>
          <c:w val="0.8240249623052438"/>
          <c:h val="0.80004330064306606"/>
        </c:manualLayout>
      </c:layout>
      <c:barChart>
        <c:barDir val="col"/>
        <c:grouping val="clustered"/>
        <c:varyColors val="1"/>
        <c:ser>
          <c:idx val="0"/>
          <c:order val="0"/>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9B79-4D8F-8217-7AFDDAF4D7D5}"/>
              </c:ext>
            </c:extLst>
          </c:dPt>
          <c:dPt>
            <c:idx val="1"/>
            <c:invertIfNegative val="0"/>
            <c:bubble3D val="0"/>
            <c:spPr>
              <a:solidFill>
                <a:srgbClr val="806486"/>
              </a:solidFill>
              <a:ln>
                <a:noFill/>
              </a:ln>
              <a:effectLst/>
            </c:spPr>
            <c:extLst>
              <c:ext xmlns:c16="http://schemas.microsoft.com/office/drawing/2014/chart" uri="{C3380CC4-5D6E-409C-BE32-E72D297353CC}">
                <c16:uniqueId val="{00000003-9B79-4D8F-8217-7AFDDAF4D7D5}"/>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(D!$FO$17,D!$FO$23)</c:f>
              <c:strCache>
                <c:ptCount val="2"/>
                <c:pt idx="0">
                  <c:v>Hombres</c:v>
                </c:pt>
                <c:pt idx="1">
                  <c:v>Mujeres</c:v>
                </c:pt>
              </c:strCache>
            </c:strRef>
          </c:cat>
          <c:val>
            <c:numRef>
              <c:f>(D!$FP$17,D!$FP$23)</c:f>
              <c:numCache>
                <c:formatCode>0.0</c:formatCode>
                <c:ptCount val="2"/>
                <c:pt idx="0">
                  <c:v>8.4</c:v>
                </c:pt>
                <c:pt idx="1">
                  <c:v>8.1999999999999993</c:v>
                </c:pt>
              </c:numCache>
            </c:numRef>
          </c:val>
          <c:extLst>
            <c:ext xmlns:c16="http://schemas.microsoft.com/office/drawing/2014/chart" uri="{C3380CC4-5D6E-409C-BE32-E72D297353CC}">
              <c16:uniqueId val="{00000004-9B79-4D8F-8217-7AFDDAF4D7D5}"/>
            </c:ext>
          </c:extLst>
        </c:ser>
        <c:dLbls>
          <c:showLegendKey val="0"/>
          <c:showVal val="0"/>
          <c:showCatName val="0"/>
          <c:showSerName val="0"/>
          <c:showPercent val="0"/>
          <c:showBubbleSize val="0"/>
        </c:dLbls>
        <c:gapWidth val="30"/>
        <c:overlap val="-10"/>
        <c:axId val="144418336"/>
        <c:axId val="144414024"/>
      </c:barChart>
      <c:catAx>
        <c:axId val="14441833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b="0" i="0" u="none" strike="noStrike" kern="1200" baseline="0">
                    <a:solidFill>
                      <a:sysClr val="windowText" lastClr="000000">
                        <a:lumMod val="65000"/>
                        <a:lumOff val="35000"/>
                      </a:sysClr>
                    </a:solidFill>
                    <a:latin typeface="+mn-lt"/>
                    <a:ea typeface="+mn-ea"/>
                    <a:cs typeface="+mn-cs"/>
                  </a:rPr>
                  <a:t>Julio de 2019</a:t>
                </a:r>
                <a:endParaRPr lang="es-MX" sz="800"/>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4024"/>
        <c:crosses val="autoZero"/>
        <c:auto val="1"/>
        <c:lblAlgn val="ctr"/>
        <c:lblOffset val="100"/>
        <c:noMultiLvlLbl val="0"/>
      </c:catAx>
      <c:valAx>
        <c:axId val="144414024"/>
        <c:scaling>
          <c:orientation val="minMax"/>
          <c:max val="8.5"/>
          <c:min val="7"/>
        </c:scaling>
        <c:delete val="1"/>
        <c:axPos val="l"/>
        <c:numFmt formatCode="0.0" sourceLinked="1"/>
        <c:majorTickMark val="out"/>
        <c:minorTickMark val="none"/>
        <c:tickLblPos val="nextTo"/>
        <c:crossAx val="144418336"/>
        <c:crosses val="autoZero"/>
        <c:crossBetween val="between"/>
      </c:valAx>
      <c:spPr>
        <a:noFill/>
        <a:ln>
          <a:noFill/>
        </a:ln>
        <a:effectLst/>
      </c:spPr>
    </c:plotArea>
    <c:plotVisOnly val="1"/>
    <c:dispBlanksAs val="gap"/>
    <c:showDLblsOverMax val="0"/>
  </c:chart>
  <c:spPr>
    <a:solidFill>
      <a:schemeClr val="bg1"/>
    </a:solidFill>
    <a:ln w="12700" cap="flat" cmpd="sng" algn="ctr">
      <a:solidFill>
        <a:sysClr val="windowText" lastClr="000000">
          <a:lumMod val="50000"/>
          <a:lumOff val="50000"/>
        </a:sysClr>
      </a:solidFill>
      <a:round/>
    </a:ln>
    <a:effectLst/>
  </c:spPr>
  <c:txPr>
    <a:bodyPr/>
    <a:lstStyle/>
    <a:p>
      <a:pPr>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4498269896194E-2"/>
          <c:y val="7.0901860553721108E-2"/>
          <c:w val="0.93910034602076098"/>
          <c:h val="0.75471170942341881"/>
        </c:manualLayout>
      </c:layout>
      <c:barChart>
        <c:barDir val="col"/>
        <c:grouping val="clustered"/>
        <c:varyColors val="1"/>
        <c:ser>
          <c:idx val="1"/>
          <c:order val="0"/>
          <c:tx>
            <c:strRef>
              <c:f>D!$FR$45</c:f>
              <c:strCache>
                <c:ptCount val="1"/>
                <c:pt idx="0">
                  <c:v>Hombres</c:v>
                </c:pt>
              </c:strCache>
            </c:strRef>
          </c:tx>
          <c:spPr>
            <a:solidFill>
              <a:srgbClr val="0080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D!$FO$46:$FO$49</c:f>
              <c:strCache>
                <c:ptCount val="4"/>
                <c:pt idx="0">
                  <c:v>18-29 años</c:v>
                </c:pt>
                <c:pt idx="1">
                  <c:v>30-44 años</c:v>
                </c:pt>
                <c:pt idx="2">
                  <c:v>45-59 años</c:v>
                </c:pt>
                <c:pt idx="3">
                  <c:v>60 y más años</c:v>
                </c:pt>
              </c:strCache>
            </c:strRef>
          </c:cat>
          <c:val>
            <c:numRef>
              <c:f>D!$FR$46:$FR$49</c:f>
              <c:numCache>
                <c:formatCode>0.0</c:formatCode>
                <c:ptCount val="4"/>
                <c:pt idx="0">
                  <c:v>8.6</c:v>
                </c:pt>
                <c:pt idx="1">
                  <c:v>8.5</c:v>
                </c:pt>
                <c:pt idx="2">
                  <c:v>8.3000000000000007</c:v>
                </c:pt>
                <c:pt idx="3">
                  <c:v>8.1</c:v>
                </c:pt>
              </c:numCache>
            </c:numRef>
          </c:val>
          <c:extLst>
            <c:ext xmlns:c16="http://schemas.microsoft.com/office/drawing/2014/chart" uri="{C3380CC4-5D6E-409C-BE32-E72D297353CC}">
              <c16:uniqueId val="{00000000-8504-4B64-8B67-20D827EB5CC4}"/>
            </c:ext>
          </c:extLst>
        </c:ser>
        <c:ser>
          <c:idx val="2"/>
          <c:order val="1"/>
          <c:tx>
            <c:strRef>
              <c:f>D!$FS$45</c:f>
              <c:strCache>
                <c:ptCount val="1"/>
                <c:pt idx="0">
                  <c:v>Mujeres</c:v>
                </c:pt>
              </c:strCache>
            </c:strRef>
          </c:tx>
          <c:spPr>
            <a:solidFill>
              <a:srgbClr val="806486"/>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s-MX"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D!$FO$46:$FO$49</c:f>
              <c:strCache>
                <c:ptCount val="4"/>
                <c:pt idx="0">
                  <c:v>18-29 años</c:v>
                </c:pt>
                <c:pt idx="1">
                  <c:v>30-44 años</c:v>
                </c:pt>
                <c:pt idx="2">
                  <c:v>45-59 años</c:v>
                </c:pt>
                <c:pt idx="3">
                  <c:v>60 y más años</c:v>
                </c:pt>
              </c:strCache>
            </c:strRef>
          </c:cat>
          <c:val>
            <c:numRef>
              <c:f>D!$FS$46:$FS$49</c:f>
              <c:numCache>
                <c:formatCode>0.0</c:formatCode>
                <c:ptCount val="4"/>
                <c:pt idx="0">
                  <c:v>8.5</c:v>
                </c:pt>
                <c:pt idx="1">
                  <c:v>8</c:v>
                </c:pt>
                <c:pt idx="2">
                  <c:v>8.1999999999999993</c:v>
                </c:pt>
                <c:pt idx="3">
                  <c:v>8</c:v>
                </c:pt>
              </c:numCache>
            </c:numRef>
          </c:val>
          <c:extLst>
            <c:ext xmlns:c16="http://schemas.microsoft.com/office/drawing/2014/chart" uri="{C3380CC4-5D6E-409C-BE32-E72D297353CC}">
              <c16:uniqueId val="{00000001-8504-4B64-8B67-20D827EB5CC4}"/>
            </c:ext>
          </c:extLst>
        </c:ser>
        <c:dLbls>
          <c:showLegendKey val="0"/>
          <c:showVal val="0"/>
          <c:showCatName val="0"/>
          <c:showSerName val="0"/>
          <c:showPercent val="0"/>
          <c:showBubbleSize val="0"/>
        </c:dLbls>
        <c:gapWidth val="30"/>
        <c:overlap val="-5"/>
        <c:axId val="381975272"/>
        <c:axId val="381969000"/>
      </c:barChart>
      <c:lineChart>
        <c:grouping val="stacked"/>
        <c:varyColors val="1"/>
        <c:ser>
          <c:idx val="0"/>
          <c:order val="2"/>
          <c:tx>
            <c:strRef>
              <c:f>D!$FQ$45</c:f>
              <c:strCache>
                <c:ptCount val="1"/>
                <c:pt idx="0">
                  <c:v>Total</c:v>
                </c:pt>
              </c:strCache>
            </c:strRef>
          </c:tx>
          <c:spPr>
            <a:ln w="28575" cap="rnd">
              <a:noFill/>
              <a:round/>
            </a:ln>
            <a:effectLst>
              <a:outerShdw blurRad="57150" dist="19050" dir="5400000" algn="ctr" rotWithShape="0">
                <a:srgbClr val="000000">
                  <a:alpha val="63000"/>
                </a:srgbClr>
              </a:outerShdw>
            </a:effectLst>
          </c:spPr>
          <c:marker>
            <c:symbol val="circle"/>
            <c:size val="10"/>
            <c:spPr>
              <a:solidFill>
                <a:schemeClr val="accent3">
                  <a:lumMod val="75000"/>
                </a:schemeClr>
              </a:solidFill>
              <a:ln w="9525">
                <a:noFill/>
              </a:ln>
              <a:effectLst>
                <a:outerShdw blurRad="57150" dist="19050" dir="5400000" algn="ctr" rotWithShape="0">
                  <a:srgbClr val="000000">
                    <a:alpha val="63000"/>
                  </a:srgbClr>
                </a:outerShdw>
              </a:effectLst>
              <a:scene3d>
                <a:camera prst="orthographicFront"/>
                <a:lightRig rig="threePt" dir="t"/>
              </a:scene3d>
              <a:sp3d>
                <a:bevelT w="190500" h="38100"/>
              </a:sp3d>
            </c:spPr>
          </c:marker>
          <c:dLbls>
            <c:dLbl>
              <c:idx val="0"/>
              <c:layout>
                <c:manualLayout>
                  <c:x val="-2.2018283498394998E-2"/>
                  <c:y val="-5.642405372766370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504-4B64-8B67-20D827EB5CC4}"/>
                </c:ext>
              </c:extLst>
            </c:dLbl>
            <c:dLbl>
              <c:idx val="1"/>
              <c:layout>
                <c:manualLayout>
                  <c:x val="-1.6683725253474932E-2"/>
                  <c:y val="-2.993713487426974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504-4B64-8B67-20D827EB5CC4}"/>
                </c:ext>
              </c:extLst>
            </c:dLbl>
            <c:dLbl>
              <c:idx val="2"/>
              <c:layout>
                <c:manualLayout>
                  <c:x val="-7.3532195856793339E-2"/>
                  <c:y val="-4.00177800355600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504-4B64-8B67-20D827EB5CC4}"/>
                </c:ext>
              </c:extLst>
            </c:dLbl>
            <c:dLbl>
              <c:idx val="3"/>
              <c:layout>
                <c:manualLayout>
                  <c:x val="-1.9304479748715263E-2"/>
                  <c:y val="-4.00177800355600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504-4B64-8B67-20D827EB5CC4}"/>
                </c:ext>
              </c:extLst>
            </c:dLbl>
            <c:dLbl>
              <c:idx val="4"/>
              <c:layout>
                <c:manualLayout>
                  <c:x val="-7.0028848342900504E-2"/>
                  <c:y val="-5.0098362743604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04-4B64-8B67-20D827EB5CC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7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D!$FO$46:$FO$49</c:f>
              <c:strCache>
                <c:ptCount val="4"/>
                <c:pt idx="0">
                  <c:v>18-29 años</c:v>
                </c:pt>
                <c:pt idx="1">
                  <c:v>30-44 años</c:v>
                </c:pt>
                <c:pt idx="2">
                  <c:v>45-59 años</c:v>
                </c:pt>
                <c:pt idx="3">
                  <c:v>60 y más años</c:v>
                </c:pt>
              </c:strCache>
            </c:strRef>
          </c:cat>
          <c:val>
            <c:numRef>
              <c:f>D!$FQ$46:$FQ$49</c:f>
              <c:numCache>
                <c:formatCode>0.0</c:formatCode>
                <c:ptCount val="4"/>
                <c:pt idx="0">
                  <c:v>8.5</c:v>
                </c:pt>
                <c:pt idx="1">
                  <c:v>8.1999999999999993</c:v>
                </c:pt>
                <c:pt idx="2">
                  <c:v>8.3000000000000007</c:v>
                </c:pt>
                <c:pt idx="3">
                  <c:v>8</c:v>
                </c:pt>
              </c:numCache>
            </c:numRef>
          </c:val>
          <c:smooth val="0"/>
          <c:extLst>
            <c:ext xmlns:c16="http://schemas.microsoft.com/office/drawing/2014/chart" uri="{C3380CC4-5D6E-409C-BE32-E72D297353CC}">
              <c16:uniqueId val="{00000007-8504-4B64-8B67-20D827EB5CC4}"/>
            </c:ext>
          </c:extLst>
        </c:ser>
        <c:dLbls>
          <c:showLegendKey val="0"/>
          <c:showVal val="0"/>
          <c:showCatName val="0"/>
          <c:showSerName val="0"/>
          <c:showPercent val="0"/>
          <c:showBubbleSize val="0"/>
        </c:dLbls>
        <c:marker val="1"/>
        <c:smooth val="0"/>
        <c:axId val="381975272"/>
        <c:axId val="381969000"/>
      </c:lineChart>
      <c:catAx>
        <c:axId val="381975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381969000"/>
        <c:crosses val="autoZero"/>
        <c:auto val="1"/>
        <c:lblAlgn val="ctr"/>
        <c:lblOffset val="100"/>
        <c:noMultiLvlLbl val="0"/>
      </c:catAx>
      <c:valAx>
        <c:axId val="381969000"/>
        <c:scaling>
          <c:orientation val="minMax"/>
          <c:max val="8.7099999999999991"/>
          <c:min val="7"/>
        </c:scaling>
        <c:delete val="1"/>
        <c:axPos val="l"/>
        <c:numFmt formatCode="0.0" sourceLinked="1"/>
        <c:majorTickMark val="out"/>
        <c:minorTickMark val="none"/>
        <c:tickLblPos val="nextTo"/>
        <c:crossAx val="381975272"/>
        <c:crosses val="autoZero"/>
        <c:crossBetween val="between"/>
      </c:valAx>
      <c:spPr>
        <a:noFill/>
        <a:ln>
          <a:noFill/>
        </a:ln>
        <a:effectLst/>
      </c:spPr>
    </c:plotArea>
    <c:legend>
      <c:legendPos val="b"/>
      <c:layout>
        <c:manualLayout>
          <c:xMode val="edge"/>
          <c:yMode val="edge"/>
          <c:x val="0.32042799602559857"/>
          <c:y val="0.92450350838201678"/>
          <c:w val="0.35925259515570901"/>
          <c:h val="7.5281899346760203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1.9845152659125922E-2"/>
          <c:w val="0.55378969772586684"/>
          <c:h val="0.91895563438664152"/>
        </c:manualLayout>
      </c:layout>
      <c:barChart>
        <c:barDir val="bar"/>
        <c:grouping val="clustered"/>
        <c:varyColors val="1"/>
        <c:ser>
          <c:idx val="0"/>
          <c:order val="0"/>
          <c:tx>
            <c:strRef>
              <c:f>D!$H$76</c:f>
              <c:strCache>
                <c:ptCount val="1"/>
                <c:pt idx="0">
                  <c:v>Diferencia total</c:v>
                </c:pt>
              </c:strCache>
            </c:strRef>
          </c:tx>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07AF-4D94-B8BA-C86B98CB813C}"/>
              </c:ext>
            </c:extLst>
          </c:dPt>
          <c:dPt>
            <c:idx val="1"/>
            <c:invertIfNegative val="0"/>
            <c:bubble3D val="0"/>
            <c:spPr>
              <a:solidFill>
                <a:srgbClr val="FF644E"/>
              </a:solidFill>
              <a:ln>
                <a:noFill/>
              </a:ln>
              <a:effectLst/>
            </c:spPr>
            <c:extLst>
              <c:ext xmlns:c16="http://schemas.microsoft.com/office/drawing/2014/chart" uri="{C3380CC4-5D6E-409C-BE32-E72D297353CC}">
                <c16:uniqueId val="{00000003-07AF-4D94-B8BA-C86B98CB813C}"/>
              </c:ext>
            </c:extLst>
          </c:dPt>
          <c:dPt>
            <c:idx val="2"/>
            <c:invertIfNegative val="0"/>
            <c:bubble3D val="0"/>
            <c:spPr>
              <a:solidFill>
                <a:srgbClr val="FE8837"/>
              </a:solidFill>
              <a:ln>
                <a:noFill/>
              </a:ln>
              <a:effectLst/>
            </c:spPr>
            <c:extLst>
              <c:ext xmlns:c16="http://schemas.microsoft.com/office/drawing/2014/chart" uri="{C3380CC4-5D6E-409C-BE32-E72D297353CC}">
                <c16:uniqueId val="{00000005-07AF-4D94-B8BA-C86B98CB813C}"/>
              </c:ext>
            </c:extLst>
          </c:dPt>
          <c:dPt>
            <c:idx val="3"/>
            <c:invertIfNegative val="0"/>
            <c:bubble3D val="0"/>
            <c:spPr>
              <a:solidFill>
                <a:srgbClr val="67C7FF"/>
              </a:solidFill>
              <a:ln>
                <a:noFill/>
              </a:ln>
              <a:effectLst/>
            </c:spPr>
            <c:extLst>
              <c:ext xmlns:c16="http://schemas.microsoft.com/office/drawing/2014/chart" uri="{C3380CC4-5D6E-409C-BE32-E72D297353CC}">
                <c16:uniqueId val="{00000007-07AF-4D94-B8BA-C86B98CB813C}"/>
              </c:ext>
            </c:extLst>
          </c:dPt>
          <c:dPt>
            <c:idx val="4"/>
            <c:invertIfNegative val="0"/>
            <c:bubble3D val="0"/>
            <c:spPr>
              <a:solidFill>
                <a:srgbClr val="EF5FA7"/>
              </a:solidFill>
              <a:ln>
                <a:noFill/>
              </a:ln>
              <a:effectLst/>
            </c:spPr>
            <c:extLst>
              <c:ext xmlns:c16="http://schemas.microsoft.com/office/drawing/2014/chart" uri="{C3380CC4-5D6E-409C-BE32-E72D297353CC}">
                <c16:uniqueId val="{00000009-07AF-4D94-B8BA-C86B98CB813C}"/>
              </c:ext>
            </c:extLst>
          </c:dPt>
          <c:dPt>
            <c:idx val="5"/>
            <c:invertIfNegative val="0"/>
            <c:bubble3D val="0"/>
            <c:spPr>
              <a:solidFill>
                <a:srgbClr val="61D836">
                  <a:lumMod val="50000"/>
                </a:srgbClr>
              </a:solidFill>
              <a:ln>
                <a:noFill/>
              </a:ln>
              <a:effectLst/>
            </c:spPr>
            <c:extLst>
              <c:ext xmlns:c16="http://schemas.microsoft.com/office/drawing/2014/chart" uri="{C3380CC4-5D6E-409C-BE32-E72D297353CC}">
                <c16:uniqueId val="{0000000B-07AF-4D94-B8BA-C86B98CB813C}"/>
              </c:ext>
            </c:extLst>
          </c:dPt>
          <c:dPt>
            <c:idx val="6"/>
            <c:invertIfNegative val="0"/>
            <c:bubble3D val="0"/>
            <c:spPr>
              <a:solidFill>
                <a:srgbClr val="7030A0"/>
              </a:solidFill>
              <a:ln>
                <a:noFill/>
              </a:ln>
              <a:effectLst/>
            </c:spPr>
            <c:extLst>
              <c:ext xmlns:c16="http://schemas.microsoft.com/office/drawing/2014/chart" uri="{C3380CC4-5D6E-409C-BE32-E72D297353CC}">
                <c16:uniqueId val="{0000000D-07AF-4D94-B8BA-C86B98CB813C}"/>
              </c:ext>
            </c:extLst>
          </c:dPt>
          <c:dPt>
            <c:idx val="7"/>
            <c:invertIfNegative val="0"/>
            <c:bubble3D val="0"/>
            <c:spPr>
              <a:solidFill>
                <a:srgbClr val="16E7CF">
                  <a:lumMod val="75000"/>
                </a:srgbClr>
              </a:solidFill>
              <a:ln>
                <a:noFill/>
              </a:ln>
              <a:effectLst/>
            </c:spPr>
            <c:extLst>
              <c:ext xmlns:c16="http://schemas.microsoft.com/office/drawing/2014/chart" uri="{C3380CC4-5D6E-409C-BE32-E72D297353CC}">
                <c16:uniqueId val="{0000000F-07AF-4D94-B8BA-C86B98CB813C}"/>
              </c:ext>
            </c:extLst>
          </c:dPt>
          <c:dPt>
            <c:idx val="8"/>
            <c:invertIfNegative val="0"/>
            <c:bubble3D val="0"/>
            <c:spPr>
              <a:solidFill>
                <a:srgbClr val="165678"/>
              </a:solidFill>
              <a:ln>
                <a:noFill/>
              </a:ln>
              <a:effectLst/>
            </c:spPr>
            <c:extLst>
              <c:ext xmlns:c16="http://schemas.microsoft.com/office/drawing/2014/chart" uri="{C3380CC4-5D6E-409C-BE32-E72D297353CC}">
                <c16:uniqueId val="{00000011-07AF-4D94-B8BA-C86B98CB813C}"/>
              </c:ext>
            </c:extLst>
          </c:dPt>
          <c:dPt>
            <c:idx val="9"/>
            <c:invertIfNegative val="0"/>
            <c:bubble3D val="0"/>
            <c:spPr>
              <a:solidFill>
                <a:srgbClr val="978A54"/>
              </a:solidFill>
              <a:ln>
                <a:noFill/>
              </a:ln>
              <a:effectLst/>
            </c:spPr>
            <c:extLst>
              <c:ext xmlns:c16="http://schemas.microsoft.com/office/drawing/2014/chart" uri="{C3380CC4-5D6E-409C-BE32-E72D297353CC}">
                <c16:uniqueId val="{00000013-07AF-4D94-B8BA-C86B98CB813C}"/>
              </c:ext>
            </c:extLst>
          </c:dPt>
          <c:dPt>
            <c:idx val="10"/>
            <c:invertIfNegative val="0"/>
            <c:bubble3D val="0"/>
            <c:spPr>
              <a:solidFill>
                <a:srgbClr val="BB6DFF"/>
              </a:solidFill>
              <a:ln>
                <a:noFill/>
              </a:ln>
              <a:effectLst/>
            </c:spPr>
            <c:extLst>
              <c:ext xmlns:c16="http://schemas.microsoft.com/office/drawing/2014/chart" uri="{C3380CC4-5D6E-409C-BE32-E72D297353CC}">
                <c16:uniqueId val="{00000015-07AF-4D94-B8BA-C86B98CB813C}"/>
              </c:ext>
            </c:extLst>
          </c:dPt>
          <c:dPt>
            <c:idx val="11"/>
            <c:invertIfNegative val="0"/>
            <c:bubble3D val="0"/>
            <c:spPr>
              <a:solidFill>
                <a:srgbClr val="FF0000"/>
              </a:solidFill>
              <a:ln>
                <a:noFill/>
              </a:ln>
              <a:effectLst/>
            </c:spPr>
            <c:extLst>
              <c:ext xmlns:c16="http://schemas.microsoft.com/office/drawing/2014/chart" uri="{C3380CC4-5D6E-409C-BE32-E72D297353CC}">
                <c16:uniqueId val="{00000017-07AF-4D94-B8BA-C86B98CB813C}"/>
              </c:ext>
            </c:extLst>
          </c:dPt>
          <c:dLbls>
            <c:dLbl>
              <c:idx val="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07AF-4D94-B8BA-C86B98CB813C}"/>
                </c:ext>
              </c:extLst>
            </c:dLbl>
            <c:dLbl>
              <c:idx val="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07AF-4D94-B8BA-C86B98CB813C}"/>
                </c:ext>
              </c:extLst>
            </c:dLbl>
            <c:dLbl>
              <c:idx val="2"/>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07AF-4D94-B8BA-C86B98CB813C}"/>
                </c:ext>
              </c:extLst>
            </c:dLbl>
            <c:dLbl>
              <c:idx val="1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7-07AF-4D94-B8BA-C86B98CB813C}"/>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D!$G$77:$G$88</c:f>
              <c:strCache>
                <c:ptCount val="12"/>
                <c:pt idx="0">
                  <c:v>Tiempo libre</c:v>
                </c:pt>
                <c:pt idx="1">
                  <c:v>Ciudad</c:v>
                </c:pt>
                <c:pt idx="2">
                  <c:v>Actividad u ocupación</c:v>
                </c:pt>
                <c:pt idx="3">
                  <c:v>País</c:v>
                </c:pt>
                <c:pt idx="4">
                  <c:v>Nivel de vida</c:v>
                </c:pt>
                <c:pt idx="5">
                  <c:v>Relaciones personales</c:v>
                </c:pt>
                <c:pt idx="6">
                  <c:v>Vecindario</c:v>
                </c:pt>
                <c:pt idx="7">
                  <c:v>Logros en la vida</c:v>
                </c:pt>
                <c:pt idx="8">
                  <c:v>Estado de salud</c:v>
                </c:pt>
                <c:pt idx="9">
                  <c:v>Vivienda</c:v>
                </c:pt>
                <c:pt idx="10">
                  <c:v>Perspectivas a futuro</c:v>
                </c:pt>
                <c:pt idx="11">
                  <c:v>Seguridad ciudadana</c:v>
                </c:pt>
              </c:strCache>
            </c:strRef>
          </c:cat>
          <c:val>
            <c:numRef>
              <c:f>D!$H$77:$H$88</c:f>
              <c:numCache>
                <c:formatCode>0.0</c:formatCode>
                <c:ptCount val="12"/>
                <c:pt idx="0">
                  <c:v>0.20000000000000018</c:v>
                </c:pt>
                <c:pt idx="1">
                  <c:v>9.9999999999999645E-2</c:v>
                </c:pt>
                <c:pt idx="2">
                  <c:v>9.9999999999999645E-2</c:v>
                </c:pt>
                <c:pt idx="3">
                  <c:v>0</c:v>
                </c:pt>
                <c:pt idx="4">
                  <c:v>0</c:v>
                </c:pt>
                <c:pt idx="5">
                  <c:v>0</c:v>
                </c:pt>
                <c:pt idx="6">
                  <c:v>0</c:v>
                </c:pt>
                <c:pt idx="7">
                  <c:v>0</c:v>
                </c:pt>
                <c:pt idx="8">
                  <c:v>0</c:v>
                </c:pt>
                <c:pt idx="9">
                  <c:v>0</c:v>
                </c:pt>
                <c:pt idx="10">
                  <c:v>0</c:v>
                </c:pt>
                <c:pt idx="11">
                  <c:v>-0.10000000000000053</c:v>
                </c:pt>
              </c:numCache>
            </c:numRef>
          </c:val>
          <c:extLst>
            <c:ext xmlns:c16="http://schemas.microsoft.com/office/drawing/2014/chart" uri="{C3380CC4-5D6E-409C-BE32-E72D297353CC}">
              <c16:uniqueId val="{00000018-07AF-4D94-B8BA-C86B98CB813C}"/>
            </c:ext>
          </c:extLst>
        </c:ser>
        <c:dLbls>
          <c:showLegendKey val="0"/>
          <c:showVal val="0"/>
          <c:showCatName val="0"/>
          <c:showSerName val="0"/>
          <c:showPercent val="0"/>
          <c:showBubbleSize val="0"/>
        </c:dLbls>
        <c:gapWidth val="30"/>
        <c:axId val="381969784"/>
        <c:axId val="381970176"/>
      </c:barChart>
      <c:catAx>
        <c:axId val="381969784"/>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81970176"/>
        <c:crosses val="autoZero"/>
        <c:auto val="1"/>
        <c:lblAlgn val="ctr"/>
        <c:lblOffset val="0"/>
        <c:noMultiLvlLbl val="0"/>
      </c:catAx>
      <c:valAx>
        <c:axId val="381970176"/>
        <c:scaling>
          <c:orientation val="minMax"/>
          <c:max val="0.2"/>
          <c:min val="-0.1"/>
        </c:scaling>
        <c:delete val="1"/>
        <c:axPos val="t"/>
        <c:numFmt formatCode="0.0" sourceLinked="0"/>
        <c:majorTickMark val="out"/>
        <c:minorTickMark val="none"/>
        <c:tickLblPos val="nextTo"/>
        <c:crossAx val="381969784"/>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626995079768776"/>
          <c:y val="1.7971471369964881E-2"/>
          <c:w val="0.56795453830588083"/>
          <c:h val="0.92082931567580262"/>
        </c:manualLayout>
      </c:layout>
      <c:barChart>
        <c:barDir val="bar"/>
        <c:grouping val="clustered"/>
        <c:varyColors val="1"/>
        <c:ser>
          <c:idx val="0"/>
          <c:order val="0"/>
          <c:tx>
            <c:strRef>
              <c:f>D!$K$76</c:f>
              <c:strCache>
                <c:ptCount val="1"/>
                <c:pt idx="0">
                  <c:v>Diferencia hombres</c:v>
                </c:pt>
              </c:strCache>
            </c:strRef>
          </c:tx>
          <c:invertIfNegative val="0"/>
          <c:dPt>
            <c:idx val="0"/>
            <c:invertIfNegative val="0"/>
            <c:bubble3D val="0"/>
            <c:spPr>
              <a:solidFill>
                <a:srgbClr val="B47800"/>
              </a:solidFill>
              <a:ln>
                <a:noFill/>
              </a:ln>
              <a:effectLst/>
            </c:spPr>
            <c:extLst>
              <c:ext xmlns:c16="http://schemas.microsoft.com/office/drawing/2014/chart" uri="{C3380CC4-5D6E-409C-BE32-E72D297353CC}">
                <c16:uniqueId val="{00000001-EDAD-4126-AB30-820CCC34FC9D}"/>
              </c:ext>
            </c:extLst>
          </c:dPt>
          <c:dPt>
            <c:idx val="1"/>
            <c:invertIfNegative val="0"/>
            <c:bubble3D val="0"/>
            <c:spPr>
              <a:solidFill>
                <a:srgbClr val="92D050"/>
              </a:solidFill>
              <a:ln>
                <a:noFill/>
              </a:ln>
              <a:effectLst/>
            </c:spPr>
            <c:extLst>
              <c:ext xmlns:c16="http://schemas.microsoft.com/office/drawing/2014/chart" uri="{C3380CC4-5D6E-409C-BE32-E72D297353CC}">
                <c16:uniqueId val="{00000003-EDAD-4126-AB30-820CCC34FC9D}"/>
              </c:ext>
            </c:extLst>
          </c:dPt>
          <c:dPt>
            <c:idx val="2"/>
            <c:invertIfNegative val="0"/>
            <c:bubble3D val="0"/>
            <c:spPr>
              <a:solidFill>
                <a:srgbClr val="FFC000"/>
              </a:solidFill>
              <a:ln>
                <a:noFill/>
              </a:ln>
              <a:effectLst/>
            </c:spPr>
            <c:extLst>
              <c:ext xmlns:c16="http://schemas.microsoft.com/office/drawing/2014/chart" uri="{C3380CC4-5D6E-409C-BE32-E72D297353CC}">
                <c16:uniqueId val="{00000005-EDAD-4126-AB30-820CCC34FC9D}"/>
              </c:ext>
            </c:extLst>
          </c:dPt>
          <c:dPt>
            <c:idx val="3"/>
            <c:invertIfNegative val="0"/>
            <c:bubble3D val="0"/>
            <c:spPr>
              <a:solidFill>
                <a:srgbClr val="00A2FF">
                  <a:lumMod val="60000"/>
                  <a:lumOff val="40000"/>
                </a:srgbClr>
              </a:solidFill>
              <a:ln>
                <a:noFill/>
              </a:ln>
              <a:effectLst/>
            </c:spPr>
            <c:extLst>
              <c:ext xmlns:c16="http://schemas.microsoft.com/office/drawing/2014/chart" uri="{C3380CC4-5D6E-409C-BE32-E72D297353CC}">
                <c16:uniqueId val="{00000007-EDAD-4126-AB30-820CCC34FC9D}"/>
              </c:ext>
            </c:extLst>
          </c:dPt>
          <c:dPt>
            <c:idx val="4"/>
            <c:invertIfNegative val="0"/>
            <c:bubble3D val="0"/>
            <c:spPr>
              <a:solidFill>
                <a:srgbClr val="FF644E"/>
              </a:solidFill>
              <a:ln>
                <a:noFill/>
              </a:ln>
              <a:effectLst/>
            </c:spPr>
            <c:extLst>
              <c:ext xmlns:c16="http://schemas.microsoft.com/office/drawing/2014/chart" uri="{C3380CC4-5D6E-409C-BE32-E72D297353CC}">
                <c16:uniqueId val="{00000009-EDAD-4126-AB30-820CCC34FC9D}"/>
              </c:ext>
            </c:extLst>
          </c:dPt>
          <c:dPt>
            <c:idx val="5"/>
            <c:invertIfNegative val="0"/>
            <c:bubble3D val="0"/>
            <c:spPr>
              <a:solidFill>
                <a:srgbClr val="61D836">
                  <a:lumMod val="50000"/>
                </a:srgbClr>
              </a:solidFill>
              <a:ln>
                <a:noFill/>
              </a:ln>
              <a:effectLst/>
            </c:spPr>
            <c:extLst>
              <c:ext xmlns:c16="http://schemas.microsoft.com/office/drawing/2014/chart" uri="{C3380CC4-5D6E-409C-BE32-E72D297353CC}">
                <c16:uniqueId val="{0000000B-EDAD-4126-AB30-820CCC34FC9D}"/>
              </c:ext>
            </c:extLst>
          </c:dPt>
          <c:dPt>
            <c:idx val="6"/>
            <c:invertIfNegative val="0"/>
            <c:bubble3D val="0"/>
            <c:spPr>
              <a:solidFill>
                <a:srgbClr val="BB6DFF"/>
              </a:solidFill>
              <a:ln>
                <a:noFill/>
              </a:ln>
              <a:effectLst/>
            </c:spPr>
            <c:extLst>
              <c:ext xmlns:c16="http://schemas.microsoft.com/office/drawing/2014/chart" uri="{C3380CC4-5D6E-409C-BE32-E72D297353CC}">
                <c16:uniqueId val="{0000000D-EDAD-4126-AB30-820CCC34FC9D}"/>
              </c:ext>
            </c:extLst>
          </c:dPt>
          <c:dPt>
            <c:idx val="7"/>
            <c:invertIfNegative val="0"/>
            <c:bubble3D val="0"/>
            <c:spPr>
              <a:solidFill>
                <a:srgbClr val="16E7CF">
                  <a:lumMod val="75000"/>
                </a:srgbClr>
              </a:solidFill>
              <a:ln>
                <a:noFill/>
              </a:ln>
              <a:effectLst/>
            </c:spPr>
            <c:extLst>
              <c:ext xmlns:c16="http://schemas.microsoft.com/office/drawing/2014/chart" uri="{C3380CC4-5D6E-409C-BE32-E72D297353CC}">
                <c16:uniqueId val="{0000000F-EDAD-4126-AB30-820CCC34FC9D}"/>
              </c:ext>
            </c:extLst>
          </c:dPt>
          <c:dPt>
            <c:idx val="8"/>
            <c:invertIfNegative val="0"/>
            <c:bubble3D val="0"/>
            <c:spPr>
              <a:solidFill>
                <a:srgbClr val="00A2FF">
                  <a:lumMod val="50000"/>
                </a:srgbClr>
              </a:solidFill>
              <a:ln>
                <a:noFill/>
              </a:ln>
              <a:effectLst/>
            </c:spPr>
            <c:extLst>
              <c:ext xmlns:c16="http://schemas.microsoft.com/office/drawing/2014/chart" uri="{C3380CC4-5D6E-409C-BE32-E72D297353CC}">
                <c16:uniqueId val="{00000011-EDAD-4126-AB30-820CCC34FC9D}"/>
              </c:ext>
            </c:extLst>
          </c:dPt>
          <c:dPt>
            <c:idx val="9"/>
            <c:invertIfNegative val="0"/>
            <c:bubble3D val="0"/>
            <c:spPr>
              <a:solidFill>
                <a:srgbClr val="7030A0"/>
              </a:solidFill>
              <a:ln>
                <a:noFill/>
              </a:ln>
              <a:effectLst/>
            </c:spPr>
            <c:extLst>
              <c:ext xmlns:c16="http://schemas.microsoft.com/office/drawing/2014/chart" uri="{C3380CC4-5D6E-409C-BE32-E72D297353CC}">
                <c16:uniqueId val="{00000013-EDAD-4126-AB30-820CCC34FC9D}"/>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EDAD-4126-AB30-820CCC34FC9D}"/>
              </c:ext>
            </c:extLst>
          </c:dPt>
          <c:dPt>
            <c:idx val="11"/>
            <c:invertIfNegative val="0"/>
            <c:bubble3D val="0"/>
            <c:spPr>
              <a:solidFill>
                <a:srgbClr val="C0504D">
                  <a:lumMod val="60000"/>
                  <a:lumOff val="40000"/>
                </a:srgbClr>
              </a:solidFill>
              <a:ln>
                <a:noFill/>
              </a:ln>
              <a:effectLst/>
            </c:spPr>
            <c:extLst>
              <c:ext xmlns:c16="http://schemas.microsoft.com/office/drawing/2014/chart" uri="{C3380CC4-5D6E-409C-BE32-E72D297353CC}">
                <c16:uniqueId val="{00000017-EDAD-4126-AB30-820CCC34FC9D}"/>
              </c:ext>
            </c:extLst>
          </c:dPt>
          <c:dLbls>
            <c:dLbl>
              <c:idx val="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EDAD-4126-AB30-820CCC34FC9D}"/>
                </c:ext>
              </c:extLst>
            </c:dLbl>
            <c:dLbl>
              <c:idx val="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DAD-4126-AB30-820CCC34FC9D}"/>
                </c:ext>
              </c:extLst>
            </c:dLbl>
            <c:dLbl>
              <c:idx val="2"/>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EDAD-4126-AB30-820CCC34FC9D}"/>
                </c:ext>
              </c:extLst>
            </c:dLbl>
            <c:dLbl>
              <c:idx val="3"/>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EDAD-4126-AB30-820CCC34FC9D}"/>
                </c:ext>
              </c:extLst>
            </c:dLbl>
            <c:dLbl>
              <c:idx val="4"/>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EDAD-4126-AB30-820CCC34FC9D}"/>
                </c:ext>
              </c:extLst>
            </c:dLbl>
            <c:dLbl>
              <c:idx val="5"/>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EDAD-4126-AB30-820CCC34FC9D}"/>
                </c:ext>
              </c:extLst>
            </c:dLbl>
            <c:dLbl>
              <c:idx val="6"/>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EDAD-4126-AB30-820CCC34FC9D}"/>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EDAD-4126-AB30-820CCC34FC9D}"/>
                </c:ext>
              </c:extLst>
            </c:dLbl>
            <c:dLbl>
              <c:idx val="8"/>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EDAD-4126-AB30-820CCC34FC9D}"/>
                </c:ext>
              </c:extLst>
            </c:dLbl>
            <c:dLbl>
              <c:idx val="9"/>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EDAD-4126-AB30-820CCC34FC9D}"/>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D!$J$77:$J$88</c:f>
              <c:strCache>
                <c:ptCount val="12"/>
                <c:pt idx="0">
                  <c:v>Vivienda</c:v>
                </c:pt>
                <c:pt idx="1">
                  <c:v>Tiempo libre</c:v>
                </c:pt>
                <c:pt idx="2">
                  <c:v>País</c:v>
                </c:pt>
                <c:pt idx="3">
                  <c:v>Nivel de vida</c:v>
                </c:pt>
                <c:pt idx="4">
                  <c:v>Ciudad</c:v>
                </c:pt>
                <c:pt idx="5">
                  <c:v>Vecindario</c:v>
                </c:pt>
                <c:pt idx="6">
                  <c:v>Perspectivas a futuro</c:v>
                </c:pt>
                <c:pt idx="7">
                  <c:v>Logros en la vida</c:v>
                </c:pt>
                <c:pt idx="8">
                  <c:v>Estado de salud</c:v>
                </c:pt>
                <c:pt idx="9">
                  <c:v>Actividad u ocupación</c:v>
                </c:pt>
                <c:pt idx="10">
                  <c:v>Seguridad ciudadana</c:v>
                </c:pt>
                <c:pt idx="11">
                  <c:v>Relaciones personales</c:v>
                </c:pt>
              </c:strCache>
            </c:strRef>
          </c:cat>
          <c:val>
            <c:numRef>
              <c:f>D!$K$77:$K$88</c:f>
              <c:numCache>
                <c:formatCode>0.0</c:formatCode>
                <c:ptCount val="12"/>
                <c:pt idx="0">
                  <c:v>0.19999999999999929</c:v>
                </c:pt>
                <c:pt idx="1">
                  <c:v>0.10000000000000053</c:v>
                </c:pt>
                <c:pt idx="2">
                  <c:v>9.9999999999999645E-2</c:v>
                </c:pt>
                <c:pt idx="3">
                  <c:v>9.9999999999999645E-2</c:v>
                </c:pt>
                <c:pt idx="4">
                  <c:v>9.9999999999999645E-2</c:v>
                </c:pt>
                <c:pt idx="5">
                  <c:v>9.9999999999999645E-2</c:v>
                </c:pt>
                <c:pt idx="6">
                  <c:v>9.9999999999999645E-2</c:v>
                </c:pt>
                <c:pt idx="7">
                  <c:v>9.9999999999999645E-2</c:v>
                </c:pt>
                <c:pt idx="8">
                  <c:v>9.9999999999999645E-2</c:v>
                </c:pt>
                <c:pt idx="9">
                  <c:v>9.9999999999999645E-2</c:v>
                </c:pt>
                <c:pt idx="10">
                  <c:v>0</c:v>
                </c:pt>
                <c:pt idx="11">
                  <c:v>0</c:v>
                </c:pt>
              </c:numCache>
            </c:numRef>
          </c:val>
          <c:extLst>
            <c:ext xmlns:c16="http://schemas.microsoft.com/office/drawing/2014/chart" uri="{C3380CC4-5D6E-409C-BE32-E72D297353CC}">
              <c16:uniqueId val="{00000018-EDAD-4126-AB30-820CCC34FC9D}"/>
            </c:ext>
          </c:extLst>
        </c:ser>
        <c:dLbls>
          <c:showLegendKey val="0"/>
          <c:showVal val="0"/>
          <c:showCatName val="0"/>
          <c:showSerName val="0"/>
          <c:showPercent val="0"/>
          <c:showBubbleSize val="0"/>
        </c:dLbls>
        <c:gapWidth val="30"/>
        <c:axId val="381970960"/>
        <c:axId val="416355592"/>
      </c:barChart>
      <c:catAx>
        <c:axId val="381970960"/>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416355592"/>
        <c:crosses val="autoZero"/>
        <c:auto val="1"/>
        <c:lblAlgn val="ctr"/>
        <c:lblOffset val="0"/>
        <c:noMultiLvlLbl val="0"/>
      </c:catAx>
      <c:valAx>
        <c:axId val="416355592"/>
        <c:scaling>
          <c:orientation val="minMax"/>
          <c:max val="0.2"/>
          <c:min val="-0.1"/>
        </c:scaling>
        <c:delete val="1"/>
        <c:axPos val="t"/>
        <c:numFmt formatCode="0.0" sourceLinked="1"/>
        <c:majorTickMark val="out"/>
        <c:minorTickMark val="none"/>
        <c:tickLblPos val="nextTo"/>
        <c:crossAx val="381970960"/>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57907751682159"/>
          <c:y val="2.4363905483346437E-2"/>
          <c:w val="0.57420919089507949"/>
          <c:h val="0.91443688156242109"/>
        </c:manualLayout>
      </c:layout>
      <c:barChart>
        <c:barDir val="bar"/>
        <c:grouping val="clustered"/>
        <c:varyColors val="1"/>
        <c:ser>
          <c:idx val="0"/>
          <c:order val="0"/>
          <c:tx>
            <c:strRef>
              <c:f>D!$N$76</c:f>
              <c:strCache>
                <c:ptCount val="1"/>
                <c:pt idx="0">
                  <c:v>Diferencia mujeres</c:v>
                </c:pt>
              </c:strCache>
            </c:strRef>
          </c:tx>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B846-41B0-8C77-54834584149E}"/>
              </c:ext>
            </c:extLst>
          </c:dPt>
          <c:dPt>
            <c:idx val="1"/>
            <c:invertIfNegative val="0"/>
            <c:bubble3D val="0"/>
            <c:spPr>
              <a:solidFill>
                <a:srgbClr val="FF0000"/>
              </a:solidFill>
              <a:ln>
                <a:noFill/>
              </a:ln>
              <a:effectLst/>
            </c:spPr>
            <c:extLst>
              <c:ext xmlns:c16="http://schemas.microsoft.com/office/drawing/2014/chart" uri="{C3380CC4-5D6E-409C-BE32-E72D297353CC}">
                <c16:uniqueId val="{00000003-B846-41B0-8C77-54834584149E}"/>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B846-41B0-8C77-54834584149E}"/>
              </c:ext>
            </c:extLst>
          </c:dPt>
          <c:dPt>
            <c:idx val="3"/>
            <c:invertIfNegative val="0"/>
            <c:bubble3D val="0"/>
            <c:spPr>
              <a:solidFill>
                <a:srgbClr val="61D836">
                  <a:lumMod val="50000"/>
                </a:srgbClr>
              </a:solidFill>
              <a:ln>
                <a:noFill/>
              </a:ln>
              <a:effectLst/>
            </c:spPr>
            <c:extLst>
              <c:ext xmlns:c16="http://schemas.microsoft.com/office/drawing/2014/chart" uri="{C3380CC4-5D6E-409C-BE32-E72D297353CC}">
                <c16:uniqueId val="{00000007-B846-41B0-8C77-54834584149E}"/>
              </c:ext>
            </c:extLst>
          </c:dPt>
          <c:dPt>
            <c:idx val="4"/>
            <c:invertIfNegative val="0"/>
            <c:bubble3D val="0"/>
            <c:spPr>
              <a:solidFill>
                <a:srgbClr val="BB6DFF"/>
              </a:solidFill>
              <a:ln>
                <a:noFill/>
              </a:ln>
              <a:effectLst/>
            </c:spPr>
            <c:extLst>
              <c:ext xmlns:c16="http://schemas.microsoft.com/office/drawing/2014/chart" uri="{C3380CC4-5D6E-409C-BE32-E72D297353CC}">
                <c16:uniqueId val="{00000009-B846-41B0-8C77-54834584149E}"/>
              </c:ext>
            </c:extLst>
          </c:dPt>
          <c:dPt>
            <c:idx val="5"/>
            <c:invertIfNegative val="0"/>
            <c:bubble3D val="0"/>
            <c:spPr>
              <a:solidFill>
                <a:srgbClr val="FFC000"/>
              </a:solidFill>
              <a:ln>
                <a:noFill/>
              </a:ln>
              <a:effectLst/>
            </c:spPr>
            <c:extLst>
              <c:ext xmlns:c16="http://schemas.microsoft.com/office/drawing/2014/chart" uri="{C3380CC4-5D6E-409C-BE32-E72D297353CC}">
                <c16:uniqueId val="{0000000B-B846-41B0-8C77-54834584149E}"/>
              </c:ext>
            </c:extLst>
          </c:dPt>
          <c:dPt>
            <c:idx val="6"/>
            <c:invertIfNegative val="0"/>
            <c:bubble3D val="0"/>
            <c:spPr>
              <a:solidFill>
                <a:srgbClr val="00A2FF">
                  <a:lumMod val="60000"/>
                  <a:lumOff val="40000"/>
                </a:srgbClr>
              </a:solidFill>
              <a:ln>
                <a:noFill/>
              </a:ln>
              <a:effectLst/>
            </c:spPr>
            <c:extLst>
              <c:ext xmlns:c16="http://schemas.microsoft.com/office/drawing/2014/chart" uri="{C3380CC4-5D6E-409C-BE32-E72D297353CC}">
                <c16:uniqueId val="{0000000D-B846-41B0-8C77-54834584149E}"/>
              </c:ext>
            </c:extLst>
          </c:dPt>
          <c:dPt>
            <c:idx val="7"/>
            <c:invertIfNegative val="0"/>
            <c:bubble3D val="0"/>
            <c:spPr>
              <a:solidFill>
                <a:srgbClr val="67C7FF"/>
              </a:solidFill>
              <a:ln>
                <a:noFill/>
              </a:ln>
              <a:effectLst/>
            </c:spPr>
            <c:extLst>
              <c:ext xmlns:c16="http://schemas.microsoft.com/office/drawing/2014/chart" uri="{C3380CC4-5D6E-409C-BE32-E72D297353CC}">
                <c16:uniqueId val="{0000000F-B846-41B0-8C77-54834584149E}"/>
              </c:ext>
            </c:extLst>
          </c:dPt>
          <c:dPt>
            <c:idx val="8"/>
            <c:invertIfNegative val="0"/>
            <c:bubble3D val="0"/>
            <c:spPr>
              <a:solidFill>
                <a:srgbClr val="FF0000"/>
              </a:solidFill>
              <a:ln>
                <a:noFill/>
              </a:ln>
              <a:effectLst/>
            </c:spPr>
            <c:extLst>
              <c:ext xmlns:c16="http://schemas.microsoft.com/office/drawing/2014/chart" uri="{C3380CC4-5D6E-409C-BE32-E72D297353CC}">
                <c16:uniqueId val="{00000011-B846-41B0-8C77-54834584149E}"/>
              </c:ext>
            </c:extLst>
          </c:dPt>
          <c:dPt>
            <c:idx val="9"/>
            <c:invertIfNegative val="0"/>
            <c:bubble3D val="0"/>
            <c:spPr>
              <a:solidFill>
                <a:srgbClr val="61D836">
                  <a:lumMod val="50000"/>
                </a:srgbClr>
              </a:solidFill>
              <a:ln>
                <a:noFill/>
              </a:ln>
              <a:effectLst/>
            </c:spPr>
            <c:extLst>
              <c:ext xmlns:c16="http://schemas.microsoft.com/office/drawing/2014/chart" uri="{C3380CC4-5D6E-409C-BE32-E72D297353CC}">
                <c16:uniqueId val="{00000013-B846-41B0-8C77-54834584149E}"/>
              </c:ext>
            </c:extLst>
          </c:dPt>
          <c:dPt>
            <c:idx val="10"/>
            <c:invertIfNegative val="0"/>
            <c:bubble3D val="0"/>
            <c:spPr>
              <a:solidFill>
                <a:srgbClr val="EF5FA7"/>
              </a:solidFill>
              <a:ln>
                <a:noFill/>
              </a:ln>
              <a:effectLst/>
            </c:spPr>
            <c:extLst>
              <c:ext xmlns:c16="http://schemas.microsoft.com/office/drawing/2014/chart" uri="{C3380CC4-5D6E-409C-BE32-E72D297353CC}">
                <c16:uniqueId val="{00000015-B846-41B0-8C77-54834584149E}"/>
              </c:ext>
            </c:extLst>
          </c:dPt>
          <c:dPt>
            <c:idx val="11"/>
            <c:invertIfNegative val="0"/>
            <c:bubble3D val="0"/>
            <c:spPr>
              <a:solidFill>
                <a:srgbClr val="00A2FF">
                  <a:lumMod val="50000"/>
                </a:srgbClr>
              </a:solidFill>
              <a:ln>
                <a:noFill/>
              </a:ln>
              <a:effectLst/>
            </c:spPr>
            <c:extLst>
              <c:ext xmlns:c16="http://schemas.microsoft.com/office/drawing/2014/chart" uri="{C3380CC4-5D6E-409C-BE32-E72D297353CC}">
                <c16:uniqueId val="{00000017-B846-41B0-8C77-54834584149E}"/>
              </c:ext>
            </c:extLst>
          </c:dPt>
          <c:dLbls>
            <c:dLbl>
              <c:idx val="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B846-41B0-8C77-54834584149E}"/>
                </c:ext>
              </c:extLst>
            </c:dLbl>
            <c:dLbl>
              <c:idx val="2"/>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B846-41B0-8C77-54834584149E}"/>
                </c:ext>
              </c:extLst>
            </c:dLbl>
            <c:dLbl>
              <c:idx val="3"/>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B846-41B0-8C77-54834584149E}"/>
                </c:ext>
              </c:extLst>
            </c:dLbl>
            <c:dLbl>
              <c:idx val="4"/>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B846-41B0-8C77-54834584149E}"/>
                </c:ext>
              </c:extLst>
            </c:dLbl>
            <c:dLbl>
              <c:idx val="11"/>
              <c:layout/>
              <c:tx>
                <c:rich>
                  <a:bodyPr rot="0" spcFirstLastPara="1" vertOverflow="ellipsis" vert="horz" wrap="square" lIns="0" tIns="0" rIns="0" bIns="0" anchor="ctr" anchorCtr="1">
                    <a:spAutoFit/>
                  </a:bodyPr>
                  <a:lstStyle/>
                  <a:p>
                    <a:pPr>
                      <a:defRPr sz="800" b="0" i="0" u="none" strike="noStrike" kern="1200" baseline="0">
                        <a:solidFill>
                          <a:schemeClr val="bg1"/>
                        </a:solidFill>
                        <a:effectLst/>
                        <a:latin typeface="Arial" panose="020B0604020202020204" pitchFamily="34" charset="0"/>
                        <a:ea typeface="+mn-ea"/>
                        <a:cs typeface="Arial" panose="020B0604020202020204" pitchFamily="34" charset="0"/>
                      </a:defRPr>
                    </a:pPr>
                    <a:fld id="{AEEB4DF5-F0E7-4AA3-A662-3096E95E8C73}" type="VALUE">
                      <a:rPr lang="en-US" sz="800" b="1">
                        <a:solidFill>
                          <a:schemeClr val="bg1"/>
                        </a:solidFill>
                        <a:effectLst/>
                        <a:latin typeface="Arial" panose="020B0604020202020204" pitchFamily="34" charset="0"/>
                        <a:cs typeface="Arial" panose="020B0604020202020204" pitchFamily="34" charset="0"/>
                      </a:rPr>
                      <a:pPr>
                        <a:defRPr sz="800" b="0" i="0" u="none" strike="noStrike" kern="1200" baseline="0">
                          <a:solidFill>
                            <a:schemeClr val="bg1"/>
                          </a:solidFill>
                          <a:effectLst/>
                          <a:latin typeface="Arial" panose="020B0604020202020204" pitchFamily="34" charset="0"/>
                          <a:ea typeface="+mn-ea"/>
                          <a:cs typeface="Arial" panose="020B0604020202020204" pitchFamily="34" charset="0"/>
                        </a:defRPr>
                      </a:pPr>
                      <a:t>[VALOR]</a:t>
                    </a:fld>
                    <a:endParaRPr lang="es-MX"/>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17-B846-41B0-8C77-54834584149E}"/>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D!$M$77:$M$88</c:f>
              <c:strCache>
                <c:ptCount val="12"/>
                <c:pt idx="0">
                  <c:v>Tiempo libre</c:v>
                </c:pt>
                <c:pt idx="1">
                  <c:v>Ciudad</c:v>
                </c:pt>
                <c:pt idx="2">
                  <c:v>Perspectivas a futuro</c:v>
                </c:pt>
                <c:pt idx="3">
                  <c:v>Vivienda</c:v>
                </c:pt>
                <c:pt idx="4">
                  <c:v>Logros en la vida</c:v>
                </c:pt>
                <c:pt idx="5">
                  <c:v>País</c:v>
                </c:pt>
                <c:pt idx="6">
                  <c:v>Nivel de vida</c:v>
                </c:pt>
                <c:pt idx="7">
                  <c:v>Actividad u ocupación</c:v>
                </c:pt>
                <c:pt idx="8">
                  <c:v>Seguridad ciudadana</c:v>
                </c:pt>
                <c:pt idx="9">
                  <c:v>Vecindario</c:v>
                </c:pt>
                <c:pt idx="10">
                  <c:v>Relaciones personales</c:v>
                </c:pt>
                <c:pt idx="11">
                  <c:v>Estado de salud</c:v>
                </c:pt>
              </c:strCache>
            </c:strRef>
          </c:cat>
          <c:val>
            <c:numRef>
              <c:f>D!$N$77:$N$88</c:f>
              <c:numCache>
                <c:formatCode>0.0</c:formatCode>
                <c:ptCount val="12"/>
                <c:pt idx="0">
                  <c:v>9.9999999999999645E-2</c:v>
                </c:pt>
                <c:pt idx="1">
                  <c:v>0</c:v>
                </c:pt>
                <c:pt idx="2">
                  <c:v>0</c:v>
                </c:pt>
                <c:pt idx="3">
                  <c:v>0</c:v>
                </c:pt>
                <c:pt idx="4">
                  <c:v>0</c:v>
                </c:pt>
                <c:pt idx="5">
                  <c:v>-9.9999999999999645E-2</c:v>
                </c:pt>
                <c:pt idx="6">
                  <c:v>-9.9999999999999645E-2</c:v>
                </c:pt>
                <c:pt idx="7">
                  <c:v>-9.9999999999999645E-2</c:v>
                </c:pt>
                <c:pt idx="8">
                  <c:v>-0.10000000000000053</c:v>
                </c:pt>
                <c:pt idx="9">
                  <c:v>-0.10000000000000053</c:v>
                </c:pt>
                <c:pt idx="10">
                  <c:v>-0.10000000000000142</c:v>
                </c:pt>
                <c:pt idx="11">
                  <c:v>-0.10000000000000142</c:v>
                </c:pt>
              </c:numCache>
            </c:numRef>
          </c:val>
          <c:extLst>
            <c:ext xmlns:c16="http://schemas.microsoft.com/office/drawing/2014/chart" uri="{C3380CC4-5D6E-409C-BE32-E72D297353CC}">
              <c16:uniqueId val="{00000018-B846-41B0-8C77-54834584149E}"/>
            </c:ext>
          </c:extLst>
        </c:ser>
        <c:dLbls>
          <c:showLegendKey val="0"/>
          <c:showVal val="0"/>
          <c:showCatName val="0"/>
          <c:showSerName val="0"/>
          <c:showPercent val="0"/>
          <c:showBubbleSize val="0"/>
        </c:dLbls>
        <c:gapWidth val="30"/>
        <c:axId val="391059496"/>
        <c:axId val="391062632"/>
      </c:barChart>
      <c:catAx>
        <c:axId val="391059496"/>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2632"/>
        <c:crosses val="autoZero"/>
        <c:auto val="1"/>
        <c:lblAlgn val="ctr"/>
        <c:lblOffset val="0"/>
        <c:noMultiLvlLbl val="0"/>
      </c:catAx>
      <c:valAx>
        <c:axId val="391062632"/>
        <c:scaling>
          <c:orientation val="minMax"/>
          <c:max val="0.2"/>
          <c:min val="-0.1"/>
        </c:scaling>
        <c:delete val="1"/>
        <c:axPos val="t"/>
        <c:numFmt formatCode="0.0" sourceLinked="1"/>
        <c:majorTickMark val="out"/>
        <c:minorTickMark val="none"/>
        <c:tickLblPos val="nextTo"/>
        <c:crossAx val="391059496"/>
        <c:crosses val="autoZero"/>
        <c:crossBetween val="between"/>
        <c:majorUnit val="0.2"/>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831420852749343E-2"/>
          <c:w val="0.48333461517040921"/>
          <c:h val="0.90933511662022193"/>
        </c:manualLayout>
      </c:layout>
      <c:barChart>
        <c:barDir val="bar"/>
        <c:grouping val="clustered"/>
        <c:varyColors val="1"/>
        <c:ser>
          <c:idx val="0"/>
          <c:order val="0"/>
          <c:tx>
            <c:strRef>
              <c:f>D!$BJ$255</c:f>
              <c:strCache>
                <c:ptCount val="1"/>
                <c:pt idx="0">
                  <c:v>Total</c:v>
                </c:pt>
              </c:strCache>
            </c:strRef>
          </c:tx>
          <c:invertIfNegative val="0"/>
          <c:dPt>
            <c:idx val="0"/>
            <c:invertIfNegative val="0"/>
            <c:bubble3D val="0"/>
            <c:spPr>
              <a:solidFill>
                <a:srgbClr val="00A2FF">
                  <a:lumMod val="60000"/>
                  <a:lumOff val="40000"/>
                </a:srgbClr>
              </a:solidFill>
              <a:ln>
                <a:noFill/>
              </a:ln>
              <a:effectLst/>
            </c:spPr>
            <c:extLst>
              <c:ext xmlns:c16="http://schemas.microsoft.com/office/drawing/2014/chart" uri="{C3380CC4-5D6E-409C-BE32-E72D297353CC}">
                <c16:uniqueId val="{00000001-DF5C-4CF9-95A8-53E09D0810BC}"/>
              </c:ext>
            </c:extLst>
          </c:dPt>
          <c:dPt>
            <c:idx val="1"/>
            <c:invertIfNegative val="0"/>
            <c:bubble3D val="0"/>
            <c:spPr>
              <a:solidFill>
                <a:srgbClr val="C381FF"/>
              </a:solidFill>
              <a:ln>
                <a:noFill/>
              </a:ln>
              <a:effectLst/>
            </c:spPr>
            <c:extLst>
              <c:ext xmlns:c16="http://schemas.microsoft.com/office/drawing/2014/chart" uri="{C3380CC4-5D6E-409C-BE32-E72D297353CC}">
                <c16:uniqueId val="{00000003-DF5C-4CF9-95A8-53E09D0810BC}"/>
              </c:ext>
            </c:extLst>
          </c:dPt>
          <c:dPt>
            <c:idx val="2"/>
            <c:invertIfNegative val="0"/>
            <c:bubble3D val="0"/>
            <c:spPr>
              <a:solidFill>
                <a:srgbClr val="FF644E"/>
              </a:solidFill>
              <a:ln>
                <a:noFill/>
              </a:ln>
              <a:effectLst/>
            </c:spPr>
            <c:extLst>
              <c:ext xmlns:c16="http://schemas.microsoft.com/office/drawing/2014/chart" uri="{C3380CC4-5D6E-409C-BE32-E72D297353CC}">
                <c16:uniqueId val="{00000005-DF5C-4CF9-95A8-53E09D0810BC}"/>
              </c:ext>
            </c:extLst>
          </c:dPt>
          <c:dPt>
            <c:idx val="3"/>
            <c:invertIfNegative val="0"/>
            <c:bubble3D val="0"/>
            <c:spPr>
              <a:solidFill>
                <a:srgbClr val="FFC000"/>
              </a:solidFill>
              <a:ln>
                <a:noFill/>
              </a:ln>
              <a:effectLst/>
            </c:spPr>
            <c:extLst>
              <c:ext xmlns:c16="http://schemas.microsoft.com/office/drawing/2014/chart" uri="{C3380CC4-5D6E-409C-BE32-E72D297353CC}">
                <c16:uniqueId val="{00000007-DF5C-4CF9-95A8-53E09D0810BC}"/>
              </c:ext>
            </c:extLst>
          </c:dPt>
          <c:dPt>
            <c:idx val="4"/>
            <c:invertIfNegative val="0"/>
            <c:bubble3D val="0"/>
            <c:spPr>
              <a:solidFill>
                <a:srgbClr val="FE822D"/>
              </a:solidFill>
              <a:ln>
                <a:noFill/>
              </a:ln>
              <a:effectLst/>
            </c:spPr>
            <c:extLst>
              <c:ext xmlns:c16="http://schemas.microsoft.com/office/drawing/2014/chart" uri="{C3380CC4-5D6E-409C-BE32-E72D297353CC}">
                <c16:uniqueId val="{00000009-DF5C-4CF9-95A8-53E09D0810BC}"/>
              </c:ext>
            </c:extLst>
          </c:dPt>
          <c:dPt>
            <c:idx val="5"/>
            <c:invertIfNegative val="0"/>
            <c:bubble3D val="0"/>
            <c:spPr>
              <a:solidFill>
                <a:srgbClr val="FFC000"/>
              </a:solidFill>
              <a:ln>
                <a:noFill/>
              </a:ln>
              <a:effectLst/>
            </c:spPr>
            <c:extLst>
              <c:ext xmlns:c16="http://schemas.microsoft.com/office/drawing/2014/chart" uri="{C3380CC4-5D6E-409C-BE32-E72D297353CC}">
                <c16:uniqueId val="{0000000B-DF5C-4CF9-95A8-53E09D0810BC}"/>
              </c:ext>
            </c:extLst>
          </c:dPt>
          <c:dPt>
            <c:idx val="6"/>
            <c:invertIfNegative val="0"/>
            <c:bubble3D val="0"/>
            <c:spPr>
              <a:solidFill>
                <a:srgbClr val="61D836">
                  <a:lumMod val="75000"/>
                </a:srgbClr>
              </a:solidFill>
              <a:ln>
                <a:noFill/>
              </a:ln>
              <a:effectLst/>
            </c:spPr>
            <c:extLst>
              <c:ext xmlns:c16="http://schemas.microsoft.com/office/drawing/2014/chart" uri="{C3380CC4-5D6E-409C-BE32-E72D297353CC}">
                <c16:uniqueId val="{0000000D-DF5C-4CF9-95A8-53E09D0810BC}"/>
              </c:ext>
            </c:extLst>
          </c:dPt>
          <c:dPt>
            <c:idx val="7"/>
            <c:invertIfNegative val="0"/>
            <c:bubble3D val="0"/>
            <c:spPr>
              <a:solidFill>
                <a:srgbClr val="165678"/>
              </a:solidFill>
              <a:ln>
                <a:noFill/>
              </a:ln>
              <a:effectLst/>
            </c:spPr>
            <c:extLst>
              <c:ext xmlns:c16="http://schemas.microsoft.com/office/drawing/2014/chart" uri="{C3380CC4-5D6E-409C-BE32-E72D297353CC}">
                <c16:uniqueId val="{0000000F-DF5C-4CF9-95A8-53E09D0810BC}"/>
              </c:ext>
            </c:extLst>
          </c:dPt>
          <c:dPt>
            <c:idx val="8"/>
            <c:invertIfNegative val="0"/>
            <c:bubble3D val="0"/>
            <c:spPr>
              <a:solidFill>
                <a:srgbClr val="EF5FA7">
                  <a:lumMod val="75000"/>
                </a:srgbClr>
              </a:solidFill>
              <a:ln>
                <a:noFill/>
              </a:ln>
              <a:effectLst/>
            </c:spPr>
            <c:extLst>
              <c:ext xmlns:c16="http://schemas.microsoft.com/office/drawing/2014/chart" uri="{C3380CC4-5D6E-409C-BE32-E72D297353CC}">
                <c16:uniqueId val="{00000011-DF5C-4CF9-95A8-53E09D0810BC}"/>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DF5C-4CF9-95A8-53E09D0810BC}"/>
              </c:ext>
            </c:extLst>
          </c:dPt>
          <c:dPt>
            <c:idx val="10"/>
            <c:invertIfNegative val="0"/>
            <c:bubble3D val="0"/>
            <c:spPr>
              <a:solidFill>
                <a:srgbClr val="DB1F28"/>
              </a:solidFill>
              <a:ln>
                <a:noFill/>
              </a:ln>
              <a:effectLst/>
            </c:spPr>
            <c:extLst>
              <c:ext xmlns:c16="http://schemas.microsoft.com/office/drawing/2014/chart" uri="{C3380CC4-5D6E-409C-BE32-E72D297353CC}">
                <c16:uniqueId val="{00000015-DF5C-4CF9-95A8-53E09D0810BC}"/>
              </c:ext>
            </c:extLst>
          </c:dPt>
          <c:dLbls>
            <c:dLbl>
              <c:idx val="4"/>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DF5C-4CF9-95A8-53E09D0810BC}"/>
                </c:ext>
              </c:extLst>
            </c:dLbl>
            <c:dLbl>
              <c:idx val="5"/>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DF5C-4CF9-95A8-53E09D0810BC}"/>
                </c:ext>
              </c:extLst>
            </c:dLbl>
            <c:dLbl>
              <c:idx val="6"/>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DF5C-4CF9-95A8-53E09D0810BC}"/>
                </c:ext>
              </c:extLst>
            </c:dLbl>
            <c:dLbl>
              <c:idx val="7"/>
              <c:layout>
                <c:manualLayout>
                  <c:x val="1.7628393465742155E-3"/>
                  <c:y val="2.0194962165678786E-6"/>
                </c:manualLayout>
              </c:layout>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F-DF5C-4CF9-95A8-53E09D0810BC}"/>
                </c:ext>
              </c:extLst>
            </c:dLbl>
            <c:dLbl>
              <c:idx val="8"/>
              <c:layout>
                <c:manualLayout>
                  <c:x val="1.7628393465742155E-3"/>
                  <c:y val="8.0779848658953539E-7"/>
                </c:manualLayout>
              </c:layout>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1-DF5C-4CF9-95A8-53E09D0810BC}"/>
                </c:ext>
              </c:extLst>
            </c:dLbl>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D!$BI$256:$BI$266</c:f>
              <c:strCache>
                <c:ptCount val="11"/>
                <c:pt idx="0">
                  <c:v>El que me vaya bien o mal depende de mí</c:v>
                </c:pt>
                <c:pt idx="1">
                  <c:v>Tengo fortaleza frente a las adversidades</c:v>
                </c:pt>
                <c:pt idx="2">
                  <c:v>Soy libre para decidir mi propia vida</c:v>
                </c:pt>
                <c:pt idx="3">
                  <c:v>Soy una persona afortunada</c:v>
                </c:pt>
                <c:pt idx="4">
                  <c:v>Soy optimista con respecto a mi futuro</c:v>
                </c:pt>
                <c:pt idx="5">
                  <c:v>Lo que hago en mi vida vale la pena</c:v>
                </c:pt>
                <c:pt idx="6">
                  <c:v>Tengo un propósito o misión en la vida</c:v>
                </c:pt>
                <c:pt idx="7">
                  <c:v>La mayoría de los días siento que he logrado algo</c:v>
                </c:pt>
                <c:pt idx="8">
                  <c:v>Me siento bien conmigo mismo</c:v>
                </c:pt>
                <c:pt idx="10">
                  <c:v>Cuando algo me hace sentir mal me cuesta volver a la normalidad</c:v>
                </c:pt>
              </c:strCache>
            </c:strRef>
          </c:cat>
          <c:val>
            <c:numRef>
              <c:f>D!$BJ$256:$BJ$266</c:f>
              <c:numCache>
                <c:formatCode>0.0</c:formatCode>
                <c:ptCount val="11"/>
                <c:pt idx="0">
                  <c:v>0.1</c:v>
                </c:pt>
                <c:pt idx="1">
                  <c:v>0.1</c:v>
                </c:pt>
                <c:pt idx="2">
                  <c:v>0.1</c:v>
                </c:pt>
                <c:pt idx="3">
                  <c:v>0.1</c:v>
                </c:pt>
                <c:pt idx="4">
                  <c:v>0</c:v>
                </c:pt>
                <c:pt idx="5">
                  <c:v>0</c:v>
                </c:pt>
                <c:pt idx="6">
                  <c:v>0</c:v>
                </c:pt>
                <c:pt idx="7">
                  <c:v>0</c:v>
                </c:pt>
                <c:pt idx="8">
                  <c:v>0</c:v>
                </c:pt>
                <c:pt idx="10">
                  <c:v>-0.2</c:v>
                </c:pt>
              </c:numCache>
            </c:numRef>
          </c:val>
          <c:extLst>
            <c:ext xmlns:c16="http://schemas.microsoft.com/office/drawing/2014/chart" uri="{C3380CC4-5D6E-409C-BE32-E72D297353CC}">
              <c16:uniqueId val="{00000016-DF5C-4CF9-95A8-53E09D0810BC}"/>
            </c:ext>
          </c:extLst>
        </c:ser>
        <c:dLbls>
          <c:showLegendKey val="0"/>
          <c:showVal val="0"/>
          <c:showCatName val="0"/>
          <c:showSerName val="0"/>
          <c:showPercent val="0"/>
          <c:showBubbleSize val="0"/>
        </c:dLbls>
        <c:gapWidth val="30"/>
        <c:axId val="225949648"/>
        <c:axId val="225948472"/>
      </c:barChart>
      <c:catAx>
        <c:axId val="225949648"/>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225948472"/>
        <c:crosses val="autoZero"/>
        <c:auto val="1"/>
        <c:lblAlgn val="ctr"/>
        <c:lblOffset val="0"/>
        <c:noMultiLvlLbl val="0"/>
      </c:catAx>
      <c:valAx>
        <c:axId val="225948472"/>
        <c:scaling>
          <c:orientation val="minMax"/>
          <c:max val="0.1"/>
          <c:min val="-0.30000000000000004"/>
        </c:scaling>
        <c:delete val="1"/>
        <c:axPos val="t"/>
        <c:numFmt formatCode="0.0" sourceLinked="1"/>
        <c:majorTickMark val="out"/>
        <c:minorTickMark val="none"/>
        <c:tickLblPos val="nextTo"/>
        <c:crossAx val="225949648"/>
        <c:crosses val="autoZero"/>
        <c:crossBetween val="between"/>
        <c:majorUnit val="0.1"/>
      </c:valAx>
      <c:spPr>
        <a:noFill/>
        <a:ln>
          <a:noFill/>
        </a:ln>
        <a:effectLst/>
      </c:spPr>
    </c:plotArea>
    <c:plotVisOnly val="1"/>
    <c:dispBlanksAs val="gap"/>
    <c:showDLblsOverMax val="0"/>
  </c:chart>
  <c:spPr>
    <a:solidFill>
      <a:schemeClr val="bg1"/>
    </a:solid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negi azul">
  <a:themeElements>
    <a:clrScheme name="INEGI">
      <a:dk1>
        <a:srgbClr val="27251F"/>
      </a:dk1>
      <a:lt1>
        <a:srgbClr val="FFFFFF"/>
      </a:lt1>
      <a:dk2>
        <a:srgbClr val="706F6F"/>
      </a:dk2>
      <a:lt2>
        <a:srgbClr val="D5D5D5"/>
      </a:lt2>
      <a:accent1>
        <a:srgbClr val="00A2FF"/>
      </a:accent1>
      <a:accent2>
        <a:srgbClr val="16E7CF"/>
      </a:accent2>
      <a:accent3>
        <a:srgbClr val="61D836"/>
      </a:accent3>
      <a:accent4>
        <a:srgbClr val="FAE232"/>
      </a:accent4>
      <a:accent5>
        <a:srgbClr val="FF644E"/>
      </a:accent5>
      <a:accent6>
        <a:srgbClr val="EF5FA7"/>
      </a:accent6>
      <a:hlink>
        <a:srgbClr val="003057"/>
      </a:hlink>
      <a:folHlink>
        <a:srgbClr val="0077C8"/>
      </a:folHlink>
    </a:clrScheme>
    <a:fontScheme name="White">
      <a:majorFont>
        <a:latin typeface="Helvetica Neue Medium"/>
        <a:ea typeface="Helvetica Neue Medium"/>
        <a:cs typeface="Helvetica Neue Medium"/>
      </a:majorFont>
      <a:minorFont>
        <a:latin typeface="Helvetica Neue Medium"/>
        <a:ea typeface="Helvetica Neue Medium"/>
        <a:cs typeface="Helvetica Neue Medium"/>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Inegi azul" id="{8F405B6C-3C48-4F19-BD33-4FD11D31655F}" vid="{6DC16772-F8FA-4D89-A2B5-A30FDA567EC7}"/>
    </a:ext>
  </a:extLst>
</a:theme>
</file>

<file path=word/theme/themeOverride1.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ersonalizado 16">
    <a:dk1>
      <a:sysClr val="windowText" lastClr="000000"/>
    </a:dk1>
    <a:lt1>
      <a:sysClr val="window" lastClr="FFFFFF"/>
    </a:lt1>
    <a:dk2>
      <a:srgbClr val="17406D"/>
    </a:dk2>
    <a:lt2>
      <a:srgbClr val="DBEFF9"/>
    </a:lt2>
    <a:accent1>
      <a:srgbClr val="92D050"/>
    </a:accent1>
    <a:accent2>
      <a:srgbClr val="DA1F28"/>
    </a:accent2>
    <a:accent3>
      <a:srgbClr val="FF822D"/>
    </a:accent3>
    <a:accent4>
      <a:srgbClr val="CC99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ersonalizado 16">
    <a:dk1>
      <a:sysClr val="windowText" lastClr="000000"/>
    </a:dk1>
    <a:lt1>
      <a:sysClr val="window" lastClr="FFFFFF"/>
    </a:lt1>
    <a:dk2>
      <a:srgbClr val="17406D"/>
    </a:dk2>
    <a:lt2>
      <a:srgbClr val="DBEFF9"/>
    </a:lt2>
    <a:accent1>
      <a:srgbClr val="92D050"/>
    </a:accent1>
    <a:accent2>
      <a:srgbClr val="DA1F28"/>
    </a:accent2>
    <a:accent3>
      <a:srgbClr val="FF822D"/>
    </a:accent3>
    <a:accent4>
      <a:srgbClr val="CC99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2985-0715-4B92-B318-26304FF0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5696</Words>
  <Characters>31332</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Comunicado de Prensa. Indicadores de Bienestar Autorreportado de la Población Urbana. Julio de 2019</vt:lpstr>
    </vt:vector>
  </TitlesOfParts>
  <Company>Hewlett-Packard</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Bienestar Autorreportado de la Población Urbana. Julio de 2019</dc:title>
  <dc:creator>INEGI</dc:creator>
  <cp:keywords>bienestar</cp:keywords>
  <cp:lastModifiedBy>SALA DE PRENSA</cp:lastModifiedBy>
  <cp:revision>21</cp:revision>
  <cp:lastPrinted>2019-08-23T20:17:00Z</cp:lastPrinted>
  <dcterms:created xsi:type="dcterms:W3CDTF">2019-08-27T15:16:00Z</dcterms:created>
  <dcterms:modified xsi:type="dcterms:W3CDTF">2019-08-29T01:02:00Z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2015-08-06T00:00:00Z</vt:filetime>
  </property>
</Properties>
</file>