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10E30" w14:textId="77777777" w:rsidR="003333A2" w:rsidRDefault="003333A2" w:rsidP="003333A2">
      <w:pPr>
        <w:jc w:val="both"/>
        <w:rPr>
          <w:rFonts w:ascii="Arial" w:hAnsi="Arial" w:cs="Arial"/>
          <w:sz w:val="24"/>
          <w:szCs w:val="24"/>
          <w:lang w:val="es-419"/>
        </w:rPr>
      </w:pPr>
    </w:p>
    <w:p w14:paraId="669A3EB9" w14:textId="77777777" w:rsidR="003333A2" w:rsidRDefault="003333A2" w:rsidP="003333A2">
      <w:pPr>
        <w:jc w:val="both"/>
        <w:rPr>
          <w:rFonts w:ascii="Arial" w:hAnsi="Arial" w:cs="Arial"/>
          <w:sz w:val="24"/>
          <w:szCs w:val="24"/>
          <w:lang w:val="es-419"/>
        </w:rPr>
      </w:pPr>
    </w:p>
    <w:p w14:paraId="46651FA4" w14:textId="4047D888" w:rsidR="003333A2" w:rsidRPr="003333A2" w:rsidRDefault="00C0391B" w:rsidP="00F04CF9">
      <w:pPr>
        <w:ind w:left="-567" w:right="-518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  <w:r>
        <w:rPr>
          <w:rFonts w:ascii="Arial" w:hAnsi="Arial" w:cs="Arial"/>
          <w:b/>
          <w:bCs/>
          <w:sz w:val="24"/>
          <w:szCs w:val="24"/>
          <w:lang w:val="es-419"/>
        </w:rPr>
        <w:t xml:space="preserve">FINANCIARÁ INFONAVIT ENCUESTA NACIONAL DE VIVIENDA </w:t>
      </w:r>
      <w:r w:rsidR="0095204C">
        <w:rPr>
          <w:rFonts w:ascii="Arial" w:hAnsi="Arial" w:cs="Arial"/>
          <w:b/>
          <w:bCs/>
          <w:sz w:val="24"/>
          <w:szCs w:val="24"/>
          <w:lang w:val="es-419"/>
        </w:rPr>
        <w:t xml:space="preserve">(ENVI) </w:t>
      </w:r>
      <w:r>
        <w:rPr>
          <w:rFonts w:ascii="Arial" w:hAnsi="Arial" w:cs="Arial"/>
          <w:b/>
          <w:bCs/>
          <w:sz w:val="24"/>
          <w:szCs w:val="24"/>
          <w:lang w:val="es-419"/>
        </w:rPr>
        <w:t>2020</w:t>
      </w:r>
    </w:p>
    <w:p w14:paraId="307BA7A7" w14:textId="77777777" w:rsidR="003333A2" w:rsidRDefault="003333A2" w:rsidP="00F04CF9">
      <w:pPr>
        <w:ind w:left="-567" w:right="-518"/>
        <w:jc w:val="both"/>
        <w:rPr>
          <w:rFonts w:ascii="Arial" w:hAnsi="Arial" w:cs="Arial"/>
          <w:sz w:val="24"/>
          <w:szCs w:val="24"/>
          <w:lang w:val="es-ES"/>
        </w:rPr>
      </w:pPr>
    </w:p>
    <w:p w14:paraId="7685DBB8" w14:textId="2E90C73E" w:rsidR="00DC3BFB" w:rsidRDefault="008F6932" w:rsidP="0095204C">
      <w:pPr>
        <w:pStyle w:val="Prrafodelista"/>
        <w:numPr>
          <w:ilvl w:val="0"/>
          <w:numId w:val="5"/>
        </w:numPr>
        <w:ind w:right="191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La última vez que se re</w:t>
      </w:r>
      <w:r w:rsidR="00BC45FE">
        <w:rPr>
          <w:rFonts w:ascii="Arial" w:hAnsi="Arial" w:cs="Arial"/>
          <w:sz w:val="24"/>
          <w:szCs w:val="24"/>
          <w:lang w:val="es-419"/>
        </w:rPr>
        <w:t xml:space="preserve">alizó esta </w:t>
      </w:r>
      <w:r w:rsidR="0095204C">
        <w:rPr>
          <w:rFonts w:ascii="Arial" w:hAnsi="Arial" w:cs="Arial"/>
          <w:sz w:val="24"/>
          <w:szCs w:val="24"/>
          <w:lang w:val="es-419"/>
        </w:rPr>
        <w:t>encuesta</w:t>
      </w:r>
      <w:r w:rsidR="00BC45FE">
        <w:rPr>
          <w:rFonts w:ascii="Arial" w:hAnsi="Arial" w:cs="Arial"/>
          <w:sz w:val="24"/>
          <w:szCs w:val="24"/>
          <w:lang w:val="es-419"/>
        </w:rPr>
        <w:t xml:space="preserve"> fue en 201</w:t>
      </w:r>
      <w:r w:rsidR="0095204C">
        <w:rPr>
          <w:rFonts w:ascii="Arial" w:hAnsi="Arial" w:cs="Arial"/>
          <w:sz w:val="24"/>
          <w:szCs w:val="24"/>
          <w:lang w:val="es-419"/>
        </w:rPr>
        <w:t>4</w:t>
      </w:r>
      <w:r w:rsidR="0078789D">
        <w:rPr>
          <w:rFonts w:ascii="Arial" w:hAnsi="Arial" w:cs="Arial"/>
          <w:sz w:val="24"/>
          <w:szCs w:val="24"/>
          <w:lang w:val="es-419"/>
        </w:rPr>
        <w:t>.</w:t>
      </w:r>
      <w:r w:rsidR="0095204C">
        <w:rPr>
          <w:rFonts w:ascii="Arial" w:hAnsi="Arial" w:cs="Arial"/>
          <w:sz w:val="24"/>
          <w:szCs w:val="24"/>
          <w:lang w:val="es-419"/>
        </w:rPr>
        <w:t xml:space="preserve"> La nueva edición permitirá contar con desagregación a nivel de entidad federativa para identificar los contrastes sociales en la materia.</w:t>
      </w:r>
    </w:p>
    <w:p w14:paraId="44221D80" w14:textId="18E521C1" w:rsidR="008F6932" w:rsidRDefault="00BC45FE" w:rsidP="0095204C">
      <w:pPr>
        <w:pStyle w:val="Prrafodelista"/>
        <w:numPr>
          <w:ilvl w:val="0"/>
          <w:numId w:val="5"/>
        </w:numPr>
        <w:ind w:right="191"/>
        <w:jc w:val="both"/>
        <w:rPr>
          <w:rFonts w:ascii="Arial" w:hAnsi="Arial" w:cs="Arial"/>
          <w:sz w:val="24"/>
          <w:szCs w:val="24"/>
          <w:lang w:val="es-419"/>
        </w:rPr>
      </w:pPr>
      <w:r w:rsidRPr="00DC3BFB">
        <w:rPr>
          <w:rFonts w:ascii="Arial" w:hAnsi="Arial" w:cs="Arial"/>
          <w:sz w:val="24"/>
          <w:szCs w:val="24"/>
          <w:lang w:val="es-419"/>
        </w:rPr>
        <w:t xml:space="preserve">La ENVI agregará preguntas relacionadas con </w:t>
      </w:r>
      <w:r w:rsidR="00DC3BFB" w:rsidRPr="00DC3BFB">
        <w:rPr>
          <w:rFonts w:ascii="Arial" w:hAnsi="Arial" w:cs="Arial"/>
          <w:sz w:val="24"/>
          <w:szCs w:val="24"/>
          <w:lang w:val="es-419"/>
        </w:rPr>
        <w:t xml:space="preserve">la satisfacción de los encuestados con su vivienda y su entorno, así como información sobre los gastos y tiempo destinados a la construcción de los inmuebles. </w:t>
      </w:r>
    </w:p>
    <w:p w14:paraId="294C98B2" w14:textId="6D004428" w:rsidR="0095204C" w:rsidRPr="00DC3BFB" w:rsidRDefault="0095204C" w:rsidP="0095204C">
      <w:pPr>
        <w:pStyle w:val="Prrafodelista"/>
        <w:numPr>
          <w:ilvl w:val="0"/>
          <w:numId w:val="5"/>
        </w:numPr>
        <w:ind w:right="191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Se consolidará la estadística de vivienda a través del fortalecimiento de los registros administrativos.</w:t>
      </w:r>
    </w:p>
    <w:p w14:paraId="1A25F72E" w14:textId="77777777" w:rsidR="00DC3BFB" w:rsidRPr="0095204C" w:rsidRDefault="00DC3BFB" w:rsidP="0095204C">
      <w:pPr>
        <w:ind w:right="-518"/>
        <w:jc w:val="both"/>
        <w:rPr>
          <w:rFonts w:ascii="Arial" w:hAnsi="Arial" w:cs="Arial"/>
          <w:sz w:val="24"/>
          <w:szCs w:val="24"/>
        </w:rPr>
      </w:pPr>
    </w:p>
    <w:p w14:paraId="04AFE990" w14:textId="67EB8D5E" w:rsidR="005E2F6A" w:rsidRDefault="008F6932" w:rsidP="005E2F6A">
      <w:pPr>
        <w:ind w:left="-567" w:right="-518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</w:rPr>
        <w:t xml:space="preserve">Con el objetivo de </w:t>
      </w:r>
      <w:r>
        <w:rPr>
          <w:rFonts w:ascii="Arial" w:hAnsi="Arial" w:cs="Arial"/>
          <w:sz w:val="24"/>
          <w:szCs w:val="24"/>
          <w:lang w:val="es-419"/>
        </w:rPr>
        <w:t>generar</w:t>
      </w:r>
      <w:r w:rsidR="005E2F6A">
        <w:rPr>
          <w:rFonts w:ascii="Arial" w:hAnsi="Arial" w:cs="Arial"/>
          <w:sz w:val="24"/>
          <w:szCs w:val="24"/>
          <w:lang w:val="es-419"/>
        </w:rPr>
        <w:t xml:space="preserve"> y ampliar</w:t>
      </w:r>
      <w:r>
        <w:rPr>
          <w:rFonts w:ascii="Arial" w:hAnsi="Arial" w:cs="Arial"/>
          <w:sz w:val="24"/>
          <w:szCs w:val="24"/>
          <w:lang w:val="es-419"/>
        </w:rPr>
        <w:t> </w:t>
      </w:r>
      <w:r w:rsidR="005E2F6A">
        <w:rPr>
          <w:rFonts w:ascii="Arial" w:hAnsi="Arial" w:cs="Arial"/>
          <w:sz w:val="24"/>
          <w:szCs w:val="24"/>
          <w:lang w:val="es-419"/>
        </w:rPr>
        <w:t xml:space="preserve">la </w:t>
      </w:r>
      <w:r>
        <w:rPr>
          <w:rFonts w:ascii="Arial" w:hAnsi="Arial" w:cs="Arial"/>
          <w:sz w:val="24"/>
          <w:szCs w:val="24"/>
          <w:lang w:val="es-419"/>
        </w:rPr>
        <w:t>información estadística sobre las </w:t>
      </w:r>
      <w:r w:rsidR="00B174C4">
        <w:rPr>
          <w:rFonts w:ascii="Arial" w:hAnsi="Arial" w:cs="Arial"/>
          <w:sz w:val="24"/>
          <w:szCs w:val="24"/>
          <w:lang w:val="es-419"/>
        </w:rPr>
        <w:t>particularidade</w:t>
      </w:r>
      <w:r>
        <w:rPr>
          <w:rFonts w:ascii="Arial" w:hAnsi="Arial" w:cs="Arial"/>
          <w:sz w:val="24"/>
          <w:szCs w:val="24"/>
          <w:lang w:val="es-419"/>
        </w:rPr>
        <w:t>s de la vivienda en México,</w:t>
      </w:r>
      <w:r w:rsidR="0092773B">
        <w:rPr>
          <w:rFonts w:ascii="Arial" w:hAnsi="Arial" w:cs="Arial"/>
          <w:sz w:val="24"/>
          <w:szCs w:val="24"/>
          <w:lang w:val="es-419"/>
        </w:rPr>
        <w:t xml:space="preserve"> el Instituto Nacional de Estadística y Geografía (INEGI) y </w:t>
      </w:r>
      <w:r>
        <w:rPr>
          <w:rFonts w:ascii="Arial" w:hAnsi="Arial" w:cs="Arial"/>
          <w:sz w:val="24"/>
          <w:szCs w:val="24"/>
          <w:lang w:val="es-419"/>
        </w:rPr>
        <w:t>el Instituto del Fondo Nacional de la Vivienda para los</w:t>
      </w:r>
      <w:r w:rsidR="00B174C4">
        <w:rPr>
          <w:rFonts w:ascii="Arial" w:hAnsi="Arial" w:cs="Arial"/>
          <w:sz w:val="24"/>
          <w:szCs w:val="24"/>
          <w:lang w:val="es-419"/>
        </w:rPr>
        <w:t xml:space="preserve"> </w:t>
      </w:r>
      <w:r>
        <w:rPr>
          <w:rFonts w:ascii="Arial" w:hAnsi="Arial" w:cs="Arial"/>
          <w:sz w:val="24"/>
          <w:szCs w:val="24"/>
          <w:lang w:val="es-419"/>
        </w:rPr>
        <w:t xml:space="preserve">Trabajadores (Infonavit) </w:t>
      </w:r>
      <w:r w:rsidR="005E2F6A">
        <w:rPr>
          <w:rFonts w:ascii="Arial" w:hAnsi="Arial" w:cs="Arial"/>
          <w:sz w:val="24"/>
          <w:szCs w:val="24"/>
          <w:lang w:val="es-419"/>
        </w:rPr>
        <w:t>firmaron un acuerdo de colaboración para el levantamiento de la Encuesta Nacional de Vivienda (ENVI) 2020</w:t>
      </w:r>
      <w:r w:rsidR="0095204C">
        <w:rPr>
          <w:rFonts w:ascii="Arial" w:hAnsi="Arial" w:cs="Arial"/>
          <w:sz w:val="24"/>
          <w:szCs w:val="24"/>
          <w:lang w:val="es-419"/>
        </w:rPr>
        <w:t xml:space="preserve">, así como </w:t>
      </w:r>
      <w:r w:rsidR="00841300">
        <w:rPr>
          <w:rFonts w:ascii="Arial" w:hAnsi="Arial" w:cs="Arial"/>
          <w:sz w:val="24"/>
          <w:szCs w:val="24"/>
          <w:lang w:val="es-419"/>
        </w:rPr>
        <w:t xml:space="preserve">para </w:t>
      </w:r>
      <w:r w:rsidR="0095204C">
        <w:rPr>
          <w:rFonts w:ascii="Arial" w:hAnsi="Arial" w:cs="Arial"/>
          <w:sz w:val="24"/>
          <w:szCs w:val="24"/>
          <w:lang w:val="es-419"/>
        </w:rPr>
        <w:t>el fortalecimiento de los registros administrativos.</w:t>
      </w:r>
    </w:p>
    <w:p w14:paraId="70C1D942" w14:textId="77777777" w:rsidR="005E2F6A" w:rsidRDefault="005E2F6A" w:rsidP="005E2F6A">
      <w:pPr>
        <w:ind w:left="-567" w:right="-518"/>
        <w:jc w:val="both"/>
        <w:rPr>
          <w:rFonts w:ascii="Arial" w:hAnsi="Arial" w:cs="Arial"/>
          <w:sz w:val="24"/>
          <w:szCs w:val="24"/>
          <w:lang w:val="es-419"/>
        </w:rPr>
      </w:pPr>
    </w:p>
    <w:p w14:paraId="045BC113" w14:textId="0C1C8FB8" w:rsidR="005E2F6A" w:rsidRDefault="005E2F6A" w:rsidP="005E2F6A">
      <w:pPr>
        <w:ind w:left="-567" w:right="-518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La medición</w:t>
      </w:r>
      <w:r w:rsidR="0092773B">
        <w:rPr>
          <w:rFonts w:ascii="Arial" w:hAnsi="Arial" w:cs="Arial"/>
          <w:sz w:val="24"/>
          <w:szCs w:val="24"/>
          <w:lang w:val="es-419"/>
        </w:rPr>
        <w:t xml:space="preserve"> </w:t>
      </w:r>
      <w:r>
        <w:rPr>
          <w:rFonts w:ascii="Arial" w:hAnsi="Arial" w:cs="Arial"/>
          <w:sz w:val="24"/>
          <w:szCs w:val="24"/>
          <w:lang w:val="es-419"/>
        </w:rPr>
        <w:t xml:space="preserve">se </w:t>
      </w:r>
      <w:r w:rsidR="0092773B">
        <w:rPr>
          <w:rFonts w:ascii="Arial" w:hAnsi="Arial" w:cs="Arial"/>
          <w:sz w:val="24"/>
          <w:szCs w:val="24"/>
          <w:lang w:val="es-419"/>
        </w:rPr>
        <w:t>efe</w:t>
      </w:r>
      <w:r>
        <w:rPr>
          <w:rFonts w:ascii="Arial" w:hAnsi="Arial" w:cs="Arial"/>
          <w:sz w:val="24"/>
          <w:szCs w:val="24"/>
          <w:lang w:val="es-419"/>
        </w:rPr>
        <w:t>ctuará a mediados del siguiente año en 64 mil viviendas del país</w:t>
      </w:r>
      <w:r w:rsidR="0092773B">
        <w:rPr>
          <w:rFonts w:ascii="Arial" w:hAnsi="Arial" w:cs="Arial"/>
          <w:sz w:val="24"/>
          <w:szCs w:val="24"/>
          <w:lang w:val="es-419"/>
        </w:rPr>
        <w:t xml:space="preserve">, </w:t>
      </w:r>
      <w:r>
        <w:rPr>
          <w:rFonts w:ascii="Arial" w:hAnsi="Arial" w:cs="Arial"/>
          <w:sz w:val="24"/>
          <w:szCs w:val="24"/>
          <w:lang w:val="es-419"/>
        </w:rPr>
        <w:t>ofrec</w:t>
      </w:r>
      <w:r w:rsidR="0092773B">
        <w:rPr>
          <w:rFonts w:ascii="Arial" w:hAnsi="Arial" w:cs="Arial"/>
          <w:sz w:val="24"/>
          <w:szCs w:val="24"/>
          <w:lang w:val="es-419"/>
        </w:rPr>
        <w:t>erá</w:t>
      </w:r>
      <w:r>
        <w:rPr>
          <w:rFonts w:ascii="Arial" w:hAnsi="Arial" w:cs="Arial"/>
          <w:sz w:val="24"/>
          <w:szCs w:val="24"/>
          <w:lang w:val="es-419"/>
        </w:rPr>
        <w:t xml:space="preserve"> representatividad a nivel subnacional</w:t>
      </w:r>
      <w:r w:rsidR="0092773B">
        <w:rPr>
          <w:rFonts w:ascii="Arial" w:hAnsi="Arial" w:cs="Arial"/>
          <w:sz w:val="24"/>
          <w:szCs w:val="24"/>
          <w:lang w:val="es-419"/>
        </w:rPr>
        <w:t xml:space="preserve"> y</w:t>
      </w:r>
      <w:r>
        <w:rPr>
          <w:rFonts w:ascii="Arial" w:hAnsi="Arial" w:cs="Arial"/>
          <w:sz w:val="24"/>
          <w:szCs w:val="24"/>
          <w:lang w:val="es-419"/>
        </w:rPr>
        <w:t xml:space="preserve"> será financiada por el Infonavit. </w:t>
      </w:r>
    </w:p>
    <w:p w14:paraId="64C65A4A" w14:textId="77777777" w:rsidR="005E2F6A" w:rsidRDefault="005E2F6A" w:rsidP="005E2F6A">
      <w:pPr>
        <w:ind w:left="-567" w:right="-518"/>
        <w:jc w:val="both"/>
        <w:rPr>
          <w:rFonts w:ascii="Arial" w:hAnsi="Arial" w:cs="Arial"/>
          <w:sz w:val="24"/>
          <w:szCs w:val="24"/>
          <w:lang w:val="es-419"/>
        </w:rPr>
      </w:pPr>
    </w:p>
    <w:p w14:paraId="57AF5E3D" w14:textId="499E1174" w:rsidR="005E2F6A" w:rsidRDefault="005E2F6A" w:rsidP="005E2F6A">
      <w:pPr>
        <w:ind w:left="-567" w:right="-518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En la edición 2020, la ENVI </w:t>
      </w:r>
      <w:r w:rsidR="0092773B">
        <w:rPr>
          <w:rFonts w:ascii="Arial" w:hAnsi="Arial" w:cs="Arial"/>
          <w:sz w:val="24"/>
          <w:szCs w:val="24"/>
          <w:lang w:val="es-419"/>
        </w:rPr>
        <w:t xml:space="preserve">proporcionará </w:t>
      </w:r>
      <w:r>
        <w:rPr>
          <w:rFonts w:ascii="Arial" w:hAnsi="Arial" w:cs="Arial"/>
          <w:sz w:val="24"/>
          <w:szCs w:val="24"/>
          <w:lang w:val="es-419"/>
        </w:rPr>
        <w:t xml:space="preserve">información sobre los gastos y tiempo destinados a la construcción, ampliación, reparación, mantenimiento y adquisición de vivienda, lo que permitirá robustecer la información estadística disponible sobre el sector. </w:t>
      </w:r>
    </w:p>
    <w:p w14:paraId="015CCBA0" w14:textId="77777777" w:rsidR="005E2F6A" w:rsidRDefault="005E2F6A" w:rsidP="005E2F6A">
      <w:pPr>
        <w:ind w:left="-567" w:right="-518"/>
        <w:jc w:val="both"/>
        <w:rPr>
          <w:rFonts w:ascii="Arial" w:hAnsi="Arial" w:cs="Arial"/>
          <w:sz w:val="24"/>
          <w:szCs w:val="24"/>
          <w:lang w:val="es-419"/>
        </w:rPr>
      </w:pPr>
    </w:p>
    <w:p w14:paraId="26B59CCA" w14:textId="2AC49A0A" w:rsidR="00B174C4" w:rsidRDefault="00B174C4" w:rsidP="0092773B">
      <w:pPr>
        <w:ind w:left="-567" w:right="-518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Asimismo, </w:t>
      </w:r>
      <w:r w:rsidR="005E2F6A">
        <w:rPr>
          <w:rFonts w:ascii="Arial" w:hAnsi="Arial" w:cs="Arial"/>
          <w:sz w:val="24"/>
          <w:szCs w:val="24"/>
          <w:lang w:val="es-419"/>
        </w:rPr>
        <w:t>se indagará sobre la satisfacción de los encuestados con su vivienda y entorno.</w:t>
      </w:r>
      <w:r w:rsidR="0092773B">
        <w:rPr>
          <w:rFonts w:ascii="Arial" w:hAnsi="Arial" w:cs="Arial"/>
          <w:sz w:val="24"/>
          <w:szCs w:val="24"/>
          <w:lang w:val="es-419"/>
        </w:rPr>
        <w:t xml:space="preserve"> </w:t>
      </w:r>
      <w:r w:rsidR="005E2F6A">
        <w:rPr>
          <w:rFonts w:ascii="Arial" w:hAnsi="Arial" w:cs="Arial"/>
          <w:sz w:val="24"/>
          <w:szCs w:val="24"/>
          <w:lang w:val="es-419"/>
        </w:rPr>
        <w:t xml:space="preserve">Estos </w:t>
      </w:r>
      <w:r w:rsidR="004A1582">
        <w:rPr>
          <w:rFonts w:ascii="Arial" w:hAnsi="Arial" w:cs="Arial"/>
          <w:sz w:val="24"/>
          <w:szCs w:val="24"/>
          <w:lang w:val="es-419"/>
        </w:rPr>
        <w:t>indicadores,</w:t>
      </w:r>
      <w:r>
        <w:rPr>
          <w:rFonts w:ascii="Arial" w:hAnsi="Arial" w:cs="Arial"/>
          <w:sz w:val="24"/>
          <w:szCs w:val="24"/>
          <w:lang w:val="es-419"/>
        </w:rPr>
        <w:t xml:space="preserve"> </w:t>
      </w:r>
      <w:r w:rsidR="005E2F6A">
        <w:rPr>
          <w:rFonts w:ascii="Arial" w:hAnsi="Arial" w:cs="Arial"/>
          <w:sz w:val="24"/>
          <w:szCs w:val="24"/>
          <w:lang w:val="es-419"/>
        </w:rPr>
        <w:t>además</w:t>
      </w:r>
      <w:r>
        <w:rPr>
          <w:rFonts w:ascii="Arial" w:hAnsi="Arial" w:cs="Arial"/>
          <w:sz w:val="24"/>
          <w:szCs w:val="24"/>
          <w:lang w:val="es-419"/>
        </w:rPr>
        <w:t>,</w:t>
      </w:r>
      <w:r w:rsidR="005E2F6A">
        <w:rPr>
          <w:rFonts w:ascii="Arial" w:hAnsi="Arial" w:cs="Arial"/>
          <w:sz w:val="24"/>
          <w:szCs w:val="24"/>
          <w:lang w:val="es-419"/>
        </w:rPr>
        <w:t xml:space="preserve"> ampliarán los insumos base de la Cuenta Satélite de Vivienda, lo que permitirá ofrecer un panorama amplio sobre la situación, necesidades y demanda habitacional de la población en el país.</w:t>
      </w:r>
    </w:p>
    <w:p w14:paraId="467CCB7D" w14:textId="77777777" w:rsidR="00DC3BFB" w:rsidRDefault="00DC3BFB" w:rsidP="005E2F6A">
      <w:pPr>
        <w:ind w:left="-567" w:right="-518"/>
        <w:jc w:val="both"/>
        <w:rPr>
          <w:rFonts w:ascii="Arial" w:hAnsi="Arial" w:cs="Arial"/>
          <w:sz w:val="24"/>
          <w:szCs w:val="24"/>
          <w:lang w:val="es-419"/>
        </w:rPr>
      </w:pPr>
    </w:p>
    <w:p w14:paraId="152941F6" w14:textId="6F5AADF0" w:rsidR="0095204C" w:rsidRDefault="0095204C" w:rsidP="0095204C">
      <w:pPr>
        <w:ind w:left="-567" w:right="-518"/>
        <w:jc w:val="both"/>
        <w:rPr>
          <w:rFonts w:ascii="Arial" w:hAnsi="Arial" w:cs="Arial"/>
          <w:sz w:val="24"/>
          <w:szCs w:val="24"/>
          <w:lang w:val="es-419"/>
        </w:rPr>
      </w:pPr>
      <w:r w:rsidRPr="00F257E2">
        <w:rPr>
          <w:rFonts w:ascii="Arial" w:hAnsi="Arial" w:cs="Arial"/>
          <w:sz w:val="24"/>
          <w:szCs w:val="24"/>
          <w:lang w:val="es-419"/>
        </w:rPr>
        <w:t xml:space="preserve">Julio </w:t>
      </w:r>
      <w:r>
        <w:rPr>
          <w:rFonts w:ascii="Arial" w:hAnsi="Arial" w:cs="Arial"/>
          <w:sz w:val="24"/>
          <w:szCs w:val="24"/>
          <w:lang w:val="es-419"/>
        </w:rPr>
        <w:t>A</w:t>
      </w:r>
      <w:r w:rsidRPr="00F257E2">
        <w:rPr>
          <w:rFonts w:ascii="Arial" w:hAnsi="Arial" w:cs="Arial"/>
          <w:sz w:val="24"/>
          <w:szCs w:val="24"/>
          <w:lang w:val="es-419"/>
        </w:rPr>
        <w:t>. Santaella</w:t>
      </w:r>
      <w:r>
        <w:rPr>
          <w:rFonts w:ascii="Arial" w:hAnsi="Arial" w:cs="Arial"/>
          <w:sz w:val="24"/>
          <w:szCs w:val="24"/>
          <w:lang w:val="es-419"/>
        </w:rPr>
        <w:t xml:space="preserve">, </w:t>
      </w:r>
      <w:r w:rsidRPr="00F257E2">
        <w:rPr>
          <w:rFonts w:ascii="Arial" w:hAnsi="Arial" w:cs="Arial"/>
          <w:sz w:val="24"/>
          <w:szCs w:val="24"/>
          <w:lang w:val="es-419"/>
        </w:rPr>
        <w:t>presidente del INEGI</w:t>
      </w:r>
      <w:r>
        <w:rPr>
          <w:rFonts w:ascii="Arial" w:hAnsi="Arial" w:cs="Arial"/>
          <w:sz w:val="24"/>
          <w:szCs w:val="24"/>
          <w:lang w:val="es-419"/>
        </w:rPr>
        <w:t>,</w:t>
      </w:r>
      <w:r w:rsidRPr="00F257E2">
        <w:rPr>
          <w:rFonts w:ascii="Arial" w:hAnsi="Arial" w:cs="Arial"/>
          <w:sz w:val="24"/>
          <w:szCs w:val="24"/>
          <w:lang w:val="es-419"/>
        </w:rPr>
        <w:t xml:space="preserve"> se congratuló por el inter</w:t>
      </w:r>
      <w:r>
        <w:rPr>
          <w:rFonts w:ascii="Arial" w:hAnsi="Arial" w:cs="Arial"/>
          <w:sz w:val="24"/>
          <w:szCs w:val="24"/>
          <w:lang w:val="es-419"/>
        </w:rPr>
        <w:t>é</w:t>
      </w:r>
      <w:r w:rsidRPr="00F257E2">
        <w:rPr>
          <w:rFonts w:ascii="Arial" w:hAnsi="Arial" w:cs="Arial"/>
          <w:sz w:val="24"/>
          <w:szCs w:val="24"/>
          <w:lang w:val="es-419"/>
        </w:rPr>
        <w:t>s y apoyo del Infonav</w:t>
      </w:r>
      <w:r>
        <w:rPr>
          <w:rFonts w:ascii="Arial" w:hAnsi="Arial" w:cs="Arial"/>
          <w:sz w:val="24"/>
          <w:szCs w:val="24"/>
          <w:lang w:val="es-419"/>
        </w:rPr>
        <w:t>i</w:t>
      </w:r>
      <w:r w:rsidRPr="00F257E2">
        <w:rPr>
          <w:rFonts w:ascii="Arial" w:hAnsi="Arial" w:cs="Arial"/>
          <w:sz w:val="24"/>
          <w:szCs w:val="24"/>
          <w:lang w:val="es-419"/>
        </w:rPr>
        <w:t>t para levantar y actualizar la informaci</w:t>
      </w:r>
      <w:r>
        <w:rPr>
          <w:rFonts w:ascii="Arial" w:hAnsi="Arial" w:cs="Arial"/>
          <w:sz w:val="24"/>
          <w:szCs w:val="24"/>
          <w:lang w:val="es-419"/>
        </w:rPr>
        <w:t>ó</w:t>
      </w:r>
      <w:r w:rsidRPr="00F257E2">
        <w:rPr>
          <w:rFonts w:ascii="Arial" w:hAnsi="Arial" w:cs="Arial"/>
          <w:sz w:val="24"/>
          <w:szCs w:val="24"/>
          <w:lang w:val="es-419"/>
        </w:rPr>
        <w:t>n de la E</w:t>
      </w:r>
      <w:r w:rsidR="00841300">
        <w:rPr>
          <w:rFonts w:ascii="Arial" w:hAnsi="Arial" w:cs="Arial"/>
          <w:sz w:val="24"/>
          <w:szCs w:val="24"/>
          <w:lang w:val="es-419"/>
        </w:rPr>
        <w:t>NVI</w:t>
      </w:r>
      <w:r>
        <w:rPr>
          <w:rFonts w:ascii="Arial" w:hAnsi="Arial" w:cs="Arial"/>
          <w:sz w:val="24"/>
          <w:szCs w:val="24"/>
          <w:lang w:val="es-419"/>
        </w:rPr>
        <w:t xml:space="preserve"> que, d</w:t>
      </w:r>
      <w:r w:rsidRPr="00F257E2">
        <w:rPr>
          <w:rFonts w:ascii="Arial" w:hAnsi="Arial" w:cs="Arial"/>
          <w:sz w:val="24"/>
          <w:szCs w:val="24"/>
          <w:lang w:val="es-419"/>
        </w:rPr>
        <w:t>ijo, llega en un momento inme</w:t>
      </w:r>
      <w:r>
        <w:rPr>
          <w:rFonts w:ascii="Arial" w:hAnsi="Arial" w:cs="Arial"/>
          <w:sz w:val="24"/>
          <w:szCs w:val="24"/>
          <w:lang w:val="es-419"/>
        </w:rPr>
        <w:t>j</w:t>
      </w:r>
      <w:r w:rsidRPr="00F257E2">
        <w:rPr>
          <w:rFonts w:ascii="Arial" w:hAnsi="Arial" w:cs="Arial"/>
          <w:sz w:val="24"/>
          <w:szCs w:val="24"/>
          <w:lang w:val="es-419"/>
        </w:rPr>
        <w:t>orable.</w:t>
      </w:r>
    </w:p>
    <w:p w14:paraId="6CFA5A95" w14:textId="77777777" w:rsidR="0095204C" w:rsidRPr="00F257E2" w:rsidRDefault="0095204C" w:rsidP="0095204C">
      <w:pPr>
        <w:ind w:left="-567" w:right="-518"/>
        <w:jc w:val="both"/>
        <w:rPr>
          <w:rFonts w:ascii="Arial" w:hAnsi="Arial" w:cs="Arial"/>
          <w:sz w:val="24"/>
          <w:szCs w:val="24"/>
          <w:lang w:val="es-419"/>
        </w:rPr>
      </w:pPr>
    </w:p>
    <w:p w14:paraId="67F01100" w14:textId="7948E2B0" w:rsidR="00F257E2" w:rsidRPr="00F257E2" w:rsidRDefault="008D10EF" w:rsidP="00F257E2">
      <w:pPr>
        <w:ind w:left="-567" w:right="-518"/>
        <w:jc w:val="both"/>
        <w:rPr>
          <w:rFonts w:ascii="Arial" w:hAnsi="Arial" w:cs="Arial"/>
          <w:sz w:val="24"/>
          <w:szCs w:val="24"/>
          <w:lang w:val="es-419"/>
        </w:rPr>
      </w:pPr>
      <w:r w:rsidRPr="00F257E2">
        <w:rPr>
          <w:rFonts w:ascii="Arial" w:hAnsi="Arial" w:cs="Arial"/>
          <w:sz w:val="24"/>
          <w:szCs w:val="24"/>
          <w:lang w:val="es-419"/>
        </w:rPr>
        <w:t>Al firmar un convenio de colaboración</w:t>
      </w:r>
      <w:r w:rsidR="00F257E2" w:rsidRPr="00F257E2">
        <w:rPr>
          <w:rFonts w:ascii="Arial" w:hAnsi="Arial" w:cs="Arial"/>
          <w:sz w:val="24"/>
          <w:szCs w:val="24"/>
          <w:lang w:val="es-419"/>
        </w:rPr>
        <w:t xml:space="preserve"> que permite al INEGI explotar los registros administrativos del Infonavit con fines estadísticos,</w:t>
      </w:r>
      <w:r w:rsidRPr="00F257E2">
        <w:rPr>
          <w:rFonts w:ascii="Arial" w:hAnsi="Arial" w:cs="Arial"/>
          <w:sz w:val="24"/>
          <w:szCs w:val="24"/>
          <w:lang w:val="es-419"/>
        </w:rPr>
        <w:t xml:space="preserve"> Julio </w:t>
      </w:r>
      <w:r w:rsidR="0095204C">
        <w:rPr>
          <w:rFonts w:ascii="Arial" w:hAnsi="Arial" w:cs="Arial"/>
          <w:sz w:val="24"/>
          <w:szCs w:val="24"/>
          <w:lang w:val="es-419"/>
        </w:rPr>
        <w:t xml:space="preserve">A. </w:t>
      </w:r>
      <w:r w:rsidRPr="00F257E2">
        <w:rPr>
          <w:rFonts w:ascii="Arial" w:hAnsi="Arial" w:cs="Arial"/>
          <w:sz w:val="24"/>
          <w:szCs w:val="24"/>
          <w:lang w:val="es-419"/>
        </w:rPr>
        <w:t xml:space="preserve">Santaella señaló que </w:t>
      </w:r>
      <w:r w:rsidR="00F257E2" w:rsidRPr="00F257E2">
        <w:rPr>
          <w:rFonts w:ascii="Arial" w:hAnsi="Arial" w:cs="Arial"/>
          <w:sz w:val="24"/>
          <w:szCs w:val="24"/>
          <w:lang w:val="es-419"/>
        </w:rPr>
        <w:t xml:space="preserve">se da un paso para solventar </w:t>
      </w:r>
      <w:r w:rsidRPr="00F257E2">
        <w:rPr>
          <w:rFonts w:ascii="Arial" w:hAnsi="Arial" w:cs="Arial"/>
          <w:sz w:val="24"/>
          <w:szCs w:val="24"/>
          <w:lang w:val="es-419"/>
        </w:rPr>
        <w:t>la demanda de información sobre satisfacción y derecho a la vivienda</w:t>
      </w:r>
      <w:r w:rsidR="00F257E2" w:rsidRPr="00F257E2">
        <w:rPr>
          <w:rFonts w:ascii="Arial" w:hAnsi="Arial" w:cs="Arial"/>
          <w:sz w:val="24"/>
          <w:szCs w:val="24"/>
          <w:lang w:val="es-419"/>
        </w:rPr>
        <w:t>,</w:t>
      </w:r>
      <w:r w:rsidRPr="00F257E2">
        <w:rPr>
          <w:rFonts w:ascii="Arial" w:hAnsi="Arial" w:cs="Arial"/>
          <w:sz w:val="24"/>
          <w:szCs w:val="24"/>
          <w:lang w:val="es-419"/>
        </w:rPr>
        <w:t xml:space="preserve"> </w:t>
      </w:r>
      <w:r w:rsidR="00F257E2" w:rsidRPr="00F257E2">
        <w:rPr>
          <w:rFonts w:ascii="Arial" w:hAnsi="Arial" w:cs="Arial"/>
          <w:sz w:val="24"/>
          <w:szCs w:val="24"/>
          <w:lang w:val="es-419"/>
        </w:rPr>
        <w:t>ya que se podrá</w:t>
      </w:r>
      <w:r w:rsidR="00841300">
        <w:rPr>
          <w:rFonts w:ascii="Arial" w:hAnsi="Arial" w:cs="Arial"/>
          <w:sz w:val="24"/>
          <w:szCs w:val="24"/>
          <w:lang w:val="es-419"/>
        </w:rPr>
        <w:t>n</w:t>
      </w:r>
      <w:r w:rsidR="00F257E2" w:rsidRPr="00F257E2">
        <w:rPr>
          <w:rFonts w:ascii="Arial" w:hAnsi="Arial" w:cs="Arial"/>
          <w:sz w:val="24"/>
          <w:szCs w:val="24"/>
          <w:lang w:val="es-419"/>
        </w:rPr>
        <w:t xml:space="preserve"> obtener </w:t>
      </w:r>
      <w:r w:rsidR="00841300">
        <w:rPr>
          <w:rFonts w:ascii="Arial" w:hAnsi="Arial" w:cs="Arial"/>
          <w:sz w:val="24"/>
          <w:szCs w:val="24"/>
          <w:lang w:val="es-419"/>
        </w:rPr>
        <w:t>datos</w:t>
      </w:r>
      <w:r w:rsidR="00F257E2" w:rsidRPr="00F257E2">
        <w:rPr>
          <w:rFonts w:ascii="Arial" w:hAnsi="Arial" w:cs="Arial"/>
          <w:sz w:val="24"/>
          <w:szCs w:val="24"/>
          <w:lang w:val="es-419"/>
        </w:rPr>
        <w:t xml:space="preserve"> sobre acreditados, derechohabiente</w:t>
      </w:r>
      <w:r w:rsidR="00F257E2">
        <w:rPr>
          <w:rFonts w:ascii="Arial" w:hAnsi="Arial" w:cs="Arial"/>
          <w:sz w:val="24"/>
          <w:szCs w:val="24"/>
          <w:lang w:val="es-419"/>
        </w:rPr>
        <w:t>s</w:t>
      </w:r>
      <w:r w:rsidR="00F257E2" w:rsidRPr="00F257E2">
        <w:rPr>
          <w:rFonts w:ascii="Arial" w:hAnsi="Arial" w:cs="Arial"/>
          <w:sz w:val="24"/>
          <w:szCs w:val="24"/>
          <w:lang w:val="es-419"/>
        </w:rPr>
        <w:t>, patrones, vivienda</w:t>
      </w:r>
      <w:r w:rsidR="00F257E2">
        <w:rPr>
          <w:rFonts w:ascii="Arial" w:hAnsi="Arial" w:cs="Arial"/>
          <w:sz w:val="24"/>
          <w:szCs w:val="24"/>
          <w:lang w:val="es-419"/>
        </w:rPr>
        <w:t>s</w:t>
      </w:r>
      <w:r w:rsidR="00F257E2" w:rsidRPr="00F257E2">
        <w:rPr>
          <w:rFonts w:ascii="Arial" w:hAnsi="Arial" w:cs="Arial"/>
          <w:sz w:val="24"/>
          <w:szCs w:val="24"/>
          <w:lang w:val="es-419"/>
        </w:rPr>
        <w:t xml:space="preserve"> y temas crediticios, entre otros.</w:t>
      </w:r>
    </w:p>
    <w:p w14:paraId="3A993859" w14:textId="77777777" w:rsidR="00B174C4" w:rsidRDefault="00B174C4" w:rsidP="00F257E2">
      <w:pPr>
        <w:ind w:right="-518"/>
        <w:jc w:val="both"/>
        <w:rPr>
          <w:rFonts w:ascii="Arial" w:hAnsi="Arial" w:cs="Arial"/>
          <w:sz w:val="24"/>
          <w:szCs w:val="24"/>
          <w:lang w:val="es-419"/>
        </w:rPr>
      </w:pPr>
    </w:p>
    <w:p w14:paraId="32B53D8C" w14:textId="6B044AF1" w:rsidR="007D6BE6" w:rsidRDefault="0095204C" w:rsidP="005E2F6A">
      <w:pPr>
        <w:ind w:left="-567" w:right="-518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En ese sentido, Carlos Martínez Velázquez, director general del Infonavit, afirmó: “esperamos que</w:t>
      </w:r>
      <w:r w:rsidR="00B174C4" w:rsidRPr="00B174C4">
        <w:rPr>
          <w:rFonts w:ascii="Arial" w:hAnsi="Arial" w:cs="Arial"/>
          <w:sz w:val="24"/>
          <w:szCs w:val="24"/>
          <w:lang w:val="es-419"/>
        </w:rPr>
        <w:t xml:space="preserve"> la encuesta de vivienda contenga información que nos ayude a identificar tanto las características de los hogares mexicanos como las de su entorno</w:t>
      </w:r>
      <w:r w:rsidR="007D6BE6">
        <w:rPr>
          <w:rFonts w:ascii="Arial" w:hAnsi="Arial" w:cs="Arial"/>
          <w:sz w:val="24"/>
          <w:szCs w:val="24"/>
          <w:lang w:val="es-419"/>
        </w:rPr>
        <w:t xml:space="preserve">, lo que </w:t>
      </w:r>
      <w:r w:rsidR="00B174C4" w:rsidRPr="00B174C4">
        <w:rPr>
          <w:rFonts w:ascii="Arial" w:hAnsi="Arial" w:cs="Arial"/>
          <w:sz w:val="24"/>
          <w:szCs w:val="24"/>
          <w:lang w:val="es-419"/>
        </w:rPr>
        <w:t xml:space="preserve">contribuirá sin duda a la planeación de </w:t>
      </w:r>
      <w:r w:rsidR="007D6BE6">
        <w:rPr>
          <w:rFonts w:ascii="Arial" w:hAnsi="Arial" w:cs="Arial"/>
          <w:sz w:val="24"/>
          <w:szCs w:val="24"/>
          <w:lang w:val="es-419"/>
        </w:rPr>
        <w:t xml:space="preserve">una </w:t>
      </w:r>
      <w:r w:rsidR="00B174C4" w:rsidRPr="00B174C4">
        <w:rPr>
          <w:rFonts w:ascii="Arial" w:hAnsi="Arial" w:cs="Arial"/>
          <w:sz w:val="24"/>
          <w:szCs w:val="24"/>
          <w:lang w:val="es-419"/>
        </w:rPr>
        <w:t>política pública enfocada en el desarrollo de vivienda adecuada para la población</w:t>
      </w:r>
      <w:r w:rsidR="007D6BE6">
        <w:rPr>
          <w:rFonts w:ascii="Arial" w:hAnsi="Arial" w:cs="Arial"/>
          <w:sz w:val="24"/>
          <w:szCs w:val="24"/>
          <w:lang w:val="es-419"/>
        </w:rPr>
        <w:t xml:space="preserve">”, </w:t>
      </w:r>
      <w:r>
        <w:rPr>
          <w:rFonts w:ascii="Arial" w:hAnsi="Arial" w:cs="Arial"/>
          <w:sz w:val="24"/>
          <w:szCs w:val="24"/>
          <w:lang w:val="es-419"/>
        </w:rPr>
        <w:t>y</w:t>
      </w:r>
      <w:r w:rsidR="00D13546">
        <w:rPr>
          <w:rFonts w:ascii="Arial" w:hAnsi="Arial" w:cs="Arial"/>
          <w:sz w:val="24"/>
          <w:szCs w:val="24"/>
          <w:lang w:val="es-419"/>
        </w:rPr>
        <w:t xml:space="preserve"> aseguró que </w:t>
      </w:r>
      <w:r>
        <w:rPr>
          <w:rFonts w:ascii="Arial" w:hAnsi="Arial" w:cs="Arial"/>
          <w:sz w:val="24"/>
          <w:szCs w:val="24"/>
          <w:lang w:val="es-419"/>
        </w:rPr>
        <w:t>l</w:t>
      </w:r>
      <w:r w:rsidR="00D13546">
        <w:rPr>
          <w:rFonts w:ascii="Arial" w:hAnsi="Arial" w:cs="Arial"/>
          <w:sz w:val="24"/>
          <w:szCs w:val="24"/>
          <w:lang w:val="es-419"/>
        </w:rPr>
        <w:t>a colaboración con el INEGI será muy productiva.</w:t>
      </w:r>
    </w:p>
    <w:p w14:paraId="1C651788" w14:textId="77777777" w:rsidR="007D6BE6" w:rsidRDefault="007D6BE6" w:rsidP="005E2F6A">
      <w:pPr>
        <w:ind w:left="-567" w:right="-518"/>
        <w:jc w:val="both"/>
        <w:rPr>
          <w:rFonts w:ascii="Arial" w:hAnsi="Arial" w:cs="Arial"/>
          <w:sz w:val="24"/>
          <w:szCs w:val="24"/>
          <w:lang w:val="es-419"/>
        </w:rPr>
      </w:pPr>
    </w:p>
    <w:p w14:paraId="1FC8E328" w14:textId="79D04A7D" w:rsidR="005E2F6A" w:rsidRDefault="005E2F6A" w:rsidP="005E2F6A">
      <w:pPr>
        <w:ind w:left="-567" w:right="-518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lastRenderedPageBreak/>
        <w:t xml:space="preserve">Como parte del convenio, </w:t>
      </w:r>
      <w:r w:rsidR="00892CDC">
        <w:rPr>
          <w:rFonts w:ascii="Arial" w:hAnsi="Arial" w:cs="Arial"/>
          <w:sz w:val="24"/>
          <w:szCs w:val="24"/>
        </w:rPr>
        <w:t xml:space="preserve">el INEGI </w:t>
      </w:r>
      <w:r w:rsidR="0092773B">
        <w:rPr>
          <w:rFonts w:ascii="Arial" w:hAnsi="Arial" w:cs="Arial"/>
          <w:sz w:val="24"/>
          <w:szCs w:val="24"/>
        </w:rPr>
        <w:t xml:space="preserve">y el Infonavit </w:t>
      </w:r>
      <w:r w:rsidR="00892CDC">
        <w:rPr>
          <w:rFonts w:ascii="Arial" w:hAnsi="Arial" w:cs="Arial"/>
          <w:sz w:val="24"/>
          <w:szCs w:val="24"/>
        </w:rPr>
        <w:t>desarrollarán</w:t>
      </w:r>
      <w:r>
        <w:rPr>
          <w:rFonts w:ascii="Arial" w:hAnsi="Arial" w:cs="Arial"/>
          <w:sz w:val="24"/>
          <w:szCs w:val="24"/>
          <w:lang w:val="es-419"/>
        </w:rPr>
        <w:t xml:space="preserve"> </w:t>
      </w:r>
      <w:r w:rsidR="00892CDC">
        <w:rPr>
          <w:rFonts w:ascii="Arial" w:hAnsi="Arial" w:cs="Arial"/>
          <w:sz w:val="24"/>
          <w:szCs w:val="24"/>
          <w:lang w:val="es-419"/>
        </w:rPr>
        <w:t xml:space="preserve">otros </w:t>
      </w:r>
      <w:r>
        <w:rPr>
          <w:rFonts w:ascii="Arial" w:hAnsi="Arial" w:cs="Arial"/>
          <w:sz w:val="24"/>
          <w:szCs w:val="24"/>
          <w:lang w:val="es-419"/>
        </w:rPr>
        <w:t xml:space="preserve">proyectos </w:t>
      </w:r>
      <w:r w:rsidR="00892CDC">
        <w:rPr>
          <w:rFonts w:ascii="Arial" w:hAnsi="Arial" w:cs="Arial"/>
          <w:sz w:val="24"/>
          <w:szCs w:val="24"/>
          <w:lang w:val="es-419"/>
        </w:rPr>
        <w:t xml:space="preserve">en el mediano plazo </w:t>
      </w:r>
      <w:r>
        <w:rPr>
          <w:rFonts w:ascii="Arial" w:hAnsi="Arial" w:cs="Arial"/>
          <w:sz w:val="24"/>
          <w:szCs w:val="24"/>
          <w:lang w:val="es-419"/>
        </w:rPr>
        <w:t>para la generación de estadísticas y estudios específicos que diversifiquen y fortalezcan la información en materia de vivienda en México. </w:t>
      </w:r>
    </w:p>
    <w:p w14:paraId="54FAD2AE" w14:textId="77777777" w:rsidR="00892CDC" w:rsidRDefault="00892CDC" w:rsidP="005E2F6A">
      <w:pPr>
        <w:ind w:left="-567" w:right="-518"/>
        <w:jc w:val="both"/>
        <w:rPr>
          <w:rFonts w:ascii="Arial" w:hAnsi="Arial" w:cs="Arial"/>
          <w:sz w:val="24"/>
          <w:szCs w:val="24"/>
          <w:lang w:val="es-419"/>
        </w:rPr>
      </w:pPr>
    </w:p>
    <w:p w14:paraId="706FFDA1" w14:textId="0AA9A825" w:rsidR="007D6BE6" w:rsidRDefault="00B174C4" w:rsidP="00F257E2">
      <w:pPr>
        <w:ind w:left="-567" w:right="-518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E</w:t>
      </w:r>
      <w:r w:rsidR="00892CDC">
        <w:rPr>
          <w:rFonts w:ascii="Arial" w:hAnsi="Arial" w:cs="Arial"/>
          <w:sz w:val="24"/>
          <w:szCs w:val="24"/>
          <w:lang w:val="es-419"/>
        </w:rPr>
        <w:t>l acuerdo establece</w:t>
      </w:r>
      <w:r w:rsidR="00892CDC" w:rsidRPr="00892CDC">
        <w:rPr>
          <w:rFonts w:ascii="Arial" w:hAnsi="Arial" w:cs="Arial"/>
          <w:sz w:val="24"/>
          <w:szCs w:val="24"/>
          <w:lang w:val="es-419"/>
        </w:rPr>
        <w:t xml:space="preserve"> términos, condiciones y mecanismos de intercambio de información de interés com</w:t>
      </w:r>
      <w:r w:rsidR="00892CDC">
        <w:rPr>
          <w:rFonts w:ascii="Arial" w:hAnsi="Arial" w:cs="Arial"/>
          <w:sz w:val="24"/>
          <w:szCs w:val="24"/>
          <w:lang w:val="es-419"/>
        </w:rPr>
        <w:t>ún entre ambas instituciones</w:t>
      </w:r>
      <w:r w:rsidR="00892CDC" w:rsidRPr="00892CDC">
        <w:rPr>
          <w:rFonts w:ascii="Arial" w:hAnsi="Arial" w:cs="Arial"/>
          <w:sz w:val="24"/>
          <w:szCs w:val="24"/>
          <w:lang w:val="es-419"/>
        </w:rPr>
        <w:t xml:space="preserve">. </w:t>
      </w:r>
    </w:p>
    <w:p w14:paraId="30829AD9" w14:textId="77777777" w:rsidR="007D6BE6" w:rsidRDefault="007D6BE6" w:rsidP="00892CDC">
      <w:pPr>
        <w:ind w:left="-567" w:right="-518"/>
        <w:jc w:val="both"/>
        <w:rPr>
          <w:rFonts w:ascii="Arial" w:hAnsi="Arial" w:cs="Arial"/>
          <w:sz w:val="24"/>
          <w:szCs w:val="24"/>
          <w:lang w:val="es-419"/>
        </w:rPr>
      </w:pPr>
    </w:p>
    <w:p w14:paraId="7131DD84" w14:textId="74335434" w:rsidR="007D6BE6" w:rsidRDefault="00B174C4" w:rsidP="00892CDC">
      <w:pPr>
        <w:ind w:left="-567" w:right="-518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Adicionalmente</w:t>
      </w:r>
      <w:r w:rsidR="00892CDC">
        <w:rPr>
          <w:rFonts w:ascii="Arial" w:hAnsi="Arial" w:cs="Arial"/>
          <w:sz w:val="24"/>
          <w:szCs w:val="24"/>
          <w:lang w:val="es-419"/>
        </w:rPr>
        <w:t>,</w:t>
      </w:r>
      <w:r>
        <w:rPr>
          <w:rFonts w:ascii="Arial" w:hAnsi="Arial" w:cs="Arial"/>
          <w:sz w:val="24"/>
          <w:szCs w:val="24"/>
          <w:lang w:val="es-419"/>
        </w:rPr>
        <w:t xml:space="preserve"> </w:t>
      </w:r>
      <w:r w:rsidR="00892CDC" w:rsidRPr="00892CDC">
        <w:rPr>
          <w:rFonts w:ascii="Arial" w:hAnsi="Arial" w:cs="Arial"/>
          <w:sz w:val="24"/>
          <w:szCs w:val="24"/>
          <w:lang w:val="es-419"/>
        </w:rPr>
        <w:t>el INEGI</w:t>
      </w:r>
      <w:r>
        <w:rPr>
          <w:rFonts w:ascii="Arial" w:hAnsi="Arial" w:cs="Arial"/>
          <w:sz w:val="24"/>
          <w:szCs w:val="24"/>
          <w:lang w:val="es-419"/>
        </w:rPr>
        <w:t xml:space="preserve"> </w:t>
      </w:r>
      <w:r w:rsidR="00892CDC" w:rsidRPr="00892CDC">
        <w:rPr>
          <w:rFonts w:ascii="Arial" w:hAnsi="Arial" w:cs="Arial"/>
          <w:sz w:val="24"/>
          <w:szCs w:val="24"/>
          <w:lang w:val="es-419"/>
        </w:rPr>
        <w:t>brinda</w:t>
      </w:r>
      <w:r w:rsidR="00892CDC">
        <w:rPr>
          <w:rFonts w:ascii="Arial" w:hAnsi="Arial" w:cs="Arial"/>
          <w:sz w:val="24"/>
          <w:szCs w:val="24"/>
          <w:lang w:val="es-419"/>
        </w:rPr>
        <w:t>rá asesoría técnica al Infonavit</w:t>
      </w:r>
      <w:r w:rsidR="00892CDC" w:rsidRPr="00892CDC">
        <w:rPr>
          <w:rFonts w:ascii="Arial" w:hAnsi="Arial" w:cs="Arial"/>
          <w:sz w:val="24"/>
          <w:szCs w:val="24"/>
          <w:lang w:val="es-419"/>
        </w:rPr>
        <w:t xml:space="preserve"> en el desarrollo, implementación y explotación de sistemas de información, con capacidades de consulta y </w:t>
      </w:r>
    </w:p>
    <w:p w14:paraId="35712E49" w14:textId="7C41539E" w:rsidR="00892CDC" w:rsidRDefault="00892CDC" w:rsidP="00892CDC">
      <w:pPr>
        <w:ind w:left="-567" w:right="-518"/>
        <w:jc w:val="both"/>
        <w:rPr>
          <w:rFonts w:ascii="Arial" w:hAnsi="Arial" w:cs="Arial"/>
          <w:sz w:val="24"/>
          <w:szCs w:val="24"/>
          <w:lang w:val="es-419"/>
        </w:rPr>
      </w:pPr>
      <w:r w:rsidRPr="00892CDC">
        <w:rPr>
          <w:rFonts w:ascii="Arial" w:hAnsi="Arial" w:cs="Arial"/>
          <w:sz w:val="24"/>
          <w:szCs w:val="24"/>
          <w:lang w:val="es-419"/>
        </w:rPr>
        <w:t>descarga para el público en general; apoyará en los procesos de estructuración de la información de sus bases de datos</w:t>
      </w:r>
      <w:r w:rsidR="00B174C4">
        <w:rPr>
          <w:rFonts w:ascii="Arial" w:hAnsi="Arial" w:cs="Arial"/>
          <w:sz w:val="24"/>
          <w:szCs w:val="24"/>
          <w:lang w:val="es-419"/>
        </w:rPr>
        <w:t>,</w:t>
      </w:r>
      <w:r w:rsidRPr="00892CDC">
        <w:rPr>
          <w:rFonts w:ascii="Arial" w:hAnsi="Arial" w:cs="Arial"/>
          <w:sz w:val="24"/>
          <w:szCs w:val="24"/>
          <w:lang w:val="es-419"/>
        </w:rPr>
        <w:t xml:space="preserve"> y facilitará el uso del Laboratorio de Microdatos para el estudio a detalle de las necesidades en materia sociodemográfica y económica sobre las diferentes temáticas del convenio.</w:t>
      </w:r>
    </w:p>
    <w:p w14:paraId="72D0040C" w14:textId="77777777" w:rsidR="00892CDC" w:rsidRDefault="00892CDC" w:rsidP="00311F5D">
      <w:pPr>
        <w:ind w:right="-518"/>
        <w:jc w:val="both"/>
        <w:rPr>
          <w:rFonts w:ascii="Arial" w:hAnsi="Arial" w:cs="Arial"/>
          <w:sz w:val="24"/>
          <w:szCs w:val="24"/>
          <w:lang w:val="es-419"/>
        </w:rPr>
      </w:pPr>
    </w:p>
    <w:p w14:paraId="47547183" w14:textId="77777777" w:rsidR="00892CDC" w:rsidRDefault="00892CDC" w:rsidP="005E2F6A">
      <w:pPr>
        <w:ind w:left="-567" w:right="-518"/>
        <w:jc w:val="both"/>
        <w:rPr>
          <w:rFonts w:ascii="Arial" w:hAnsi="Arial" w:cs="Arial"/>
          <w:sz w:val="24"/>
          <w:szCs w:val="24"/>
          <w:lang w:val="es-419"/>
        </w:rPr>
      </w:pPr>
    </w:p>
    <w:p w14:paraId="0D937EEB" w14:textId="069D0DEE" w:rsidR="00892CDC" w:rsidRPr="00311F5D" w:rsidRDefault="00311F5D" w:rsidP="00311F5D">
      <w:pPr>
        <w:ind w:left="-567" w:right="-518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  <w:r w:rsidRPr="00311F5D">
        <w:rPr>
          <w:rFonts w:ascii="Arial" w:hAnsi="Arial" w:cs="Arial"/>
          <w:b/>
          <w:bCs/>
          <w:sz w:val="24"/>
          <w:szCs w:val="24"/>
          <w:lang w:val="es-419"/>
        </w:rPr>
        <w:t>-oOo-</w:t>
      </w:r>
    </w:p>
    <w:p w14:paraId="57B8BEDF" w14:textId="1381F97B" w:rsidR="005E2F6A" w:rsidRDefault="005E2F6A" w:rsidP="005E2F6A">
      <w:pPr>
        <w:ind w:left="-567" w:right="-518"/>
        <w:jc w:val="both"/>
        <w:rPr>
          <w:rFonts w:ascii="Arial" w:hAnsi="Arial" w:cs="Arial"/>
          <w:sz w:val="24"/>
          <w:szCs w:val="24"/>
          <w:lang w:val="es-419"/>
        </w:rPr>
      </w:pPr>
    </w:p>
    <w:p w14:paraId="5FCEAD3F" w14:textId="77777777" w:rsidR="008F6932" w:rsidRDefault="008F6932" w:rsidP="00F04CF9">
      <w:pPr>
        <w:ind w:left="-567" w:right="-518"/>
        <w:jc w:val="both"/>
        <w:rPr>
          <w:rFonts w:ascii="Arial" w:hAnsi="Arial" w:cs="Arial"/>
          <w:sz w:val="24"/>
          <w:szCs w:val="24"/>
          <w:lang w:val="es-419"/>
        </w:rPr>
      </w:pPr>
    </w:p>
    <w:p w14:paraId="0CD9D2CC" w14:textId="77777777" w:rsidR="00FE0F18" w:rsidRPr="00881D6B" w:rsidRDefault="00FE0F18" w:rsidP="00881D6B">
      <w:pPr>
        <w:pStyle w:val="NormalWeb"/>
        <w:spacing w:before="0" w:beforeAutospacing="0" w:after="0" w:afterAutospacing="0"/>
        <w:ind w:left="-426" w:right="-516"/>
        <w:contextualSpacing/>
        <w:jc w:val="center"/>
        <w:rPr>
          <w:rFonts w:ascii="Arial" w:hAnsi="Arial" w:cs="Arial"/>
          <w:sz w:val="22"/>
          <w:szCs w:val="22"/>
        </w:rPr>
      </w:pPr>
      <w:r w:rsidRPr="00881D6B">
        <w:rPr>
          <w:rFonts w:ascii="Arial" w:hAnsi="Arial" w:cs="Arial"/>
          <w:sz w:val="22"/>
          <w:szCs w:val="22"/>
        </w:rPr>
        <w:t>Para consultas de medios y periodistas, contactar a:</w:t>
      </w:r>
    </w:p>
    <w:p w14:paraId="1B78A3BE" w14:textId="77777777" w:rsidR="00FE0F18" w:rsidRPr="00881D6B" w:rsidRDefault="00FE0F18" w:rsidP="00881D6B">
      <w:pPr>
        <w:pStyle w:val="NormalWeb"/>
        <w:spacing w:before="0" w:beforeAutospacing="0" w:after="0" w:afterAutospacing="0"/>
        <w:ind w:left="-426" w:right="-516"/>
        <w:contextualSpacing/>
        <w:jc w:val="center"/>
        <w:rPr>
          <w:rFonts w:ascii="Arial" w:hAnsi="Arial" w:cs="Arial"/>
          <w:sz w:val="22"/>
          <w:szCs w:val="22"/>
        </w:rPr>
      </w:pPr>
      <w:r w:rsidRPr="00881D6B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Pr="00881D6B">
          <w:rPr>
            <w:rStyle w:val="Hipervnculo"/>
            <w:rFonts w:ascii="Arial" w:hAnsi="Arial" w:cs="Arial"/>
            <w:sz w:val="22"/>
            <w:szCs w:val="22"/>
          </w:rPr>
          <w:t>comunicacionsocial@inegi.org.mx</w:t>
        </w:r>
      </w:hyperlink>
      <w:r w:rsidRPr="00881D6B">
        <w:rPr>
          <w:rFonts w:ascii="Arial" w:hAnsi="Arial" w:cs="Arial"/>
          <w:sz w:val="22"/>
          <w:szCs w:val="22"/>
        </w:rPr>
        <w:t xml:space="preserve"> </w:t>
      </w:r>
    </w:p>
    <w:p w14:paraId="7E2E7C5F" w14:textId="77777777" w:rsidR="00FE0F18" w:rsidRPr="00881D6B" w:rsidRDefault="00FE0F18" w:rsidP="00881D6B">
      <w:pPr>
        <w:pStyle w:val="NormalWeb"/>
        <w:spacing w:before="0" w:beforeAutospacing="0" w:after="0" w:afterAutospacing="0"/>
        <w:ind w:left="-426" w:right="-516"/>
        <w:contextualSpacing/>
        <w:jc w:val="center"/>
        <w:rPr>
          <w:rFonts w:ascii="Arial" w:hAnsi="Arial" w:cs="Arial"/>
          <w:sz w:val="22"/>
          <w:szCs w:val="22"/>
        </w:rPr>
      </w:pPr>
      <w:r w:rsidRPr="00881D6B">
        <w:rPr>
          <w:rFonts w:ascii="Arial" w:hAnsi="Arial" w:cs="Arial"/>
          <w:sz w:val="22"/>
          <w:szCs w:val="22"/>
        </w:rPr>
        <w:t>o llamar al teléfono (55) 52-78-10-00, exts. 1134, 1260 y 1241.</w:t>
      </w:r>
    </w:p>
    <w:p w14:paraId="58664C3C" w14:textId="77777777" w:rsidR="00FE0F18" w:rsidRPr="00881D6B" w:rsidRDefault="00FE0F18" w:rsidP="00F04CF9">
      <w:pPr>
        <w:ind w:left="-426" w:right="-516"/>
        <w:contextualSpacing/>
        <w:jc w:val="center"/>
        <w:rPr>
          <w:rFonts w:ascii="Arial" w:hAnsi="Arial" w:cs="Arial"/>
        </w:rPr>
      </w:pPr>
      <w:r w:rsidRPr="00881D6B">
        <w:rPr>
          <w:rFonts w:ascii="Arial" w:hAnsi="Arial" w:cs="Arial"/>
        </w:rPr>
        <w:t>Dirección de Atención a Medios / Dirección General Adjunta de Comunicación</w:t>
      </w:r>
    </w:p>
    <w:p w14:paraId="67878039" w14:textId="77777777" w:rsidR="00FE0F18" w:rsidRPr="00BA1ADF" w:rsidRDefault="00FE0F18" w:rsidP="00F04CF9">
      <w:pPr>
        <w:ind w:left="-426" w:right="-518"/>
        <w:contextualSpacing/>
        <w:jc w:val="center"/>
        <w:rPr>
          <w:sz w:val="20"/>
          <w:szCs w:val="20"/>
        </w:rPr>
      </w:pPr>
    </w:p>
    <w:p w14:paraId="4B9777D9" w14:textId="42D6112A" w:rsidR="00FE0F18" w:rsidRDefault="00FE0F18" w:rsidP="00117595">
      <w:pPr>
        <w:ind w:left="-425" w:right="-516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8F0992">
        <w:rPr>
          <w:noProof/>
          <w:sz w:val="20"/>
          <w:lang w:eastAsia="es-MX"/>
        </w:rPr>
        <w:drawing>
          <wp:inline distT="0" distB="0" distL="0" distR="0" wp14:anchorId="0CDDA1C4" wp14:editId="2D939F31">
            <wp:extent cx="318472" cy="322419"/>
            <wp:effectExtent l="0" t="0" r="5715" b="1905"/>
            <wp:docPr id="5" name="Imagen 5" descr="C:\Users\saladeprensa\Desktop\NVOS LOGOS\F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90" cy="3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s-MX"/>
        </w:rPr>
        <w:t xml:space="preserve"> </w:t>
      </w:r>
      <w:r w:rsidRPr="008F0992">
        <w:rPr>
          <w:noProof/>
          <w:sz w:val="20"/>
          <w:lang w:eastAsia="es-MX"/>
        </w:rPr>
        <w:drawing>
          <wp:inline distT="0" distB="0" distL="0" distR="0" wp14:anchorId="134EDD1E" wp14:editId="538571DB">
            <wp:extent cx="327704" cy="325467"/>
            <wp:effectExtent l="0" t="0" r="0" b="0"/>
            <wp:docPr id="3" name="Imagen 3" descr="C:\Users\saladeprensa\Desktop\NVOS LOGOS\I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60" cy="44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s-MX"/>
        </w:rPr>
        <w:t xml:space="preserve"> </w:t>
      </w:r>
      <w:r w:rsidRPr="008F0992">
        <w:rPr>
          <w:noProof/>
          <w:sz w:val="20"/>
          <w:lang w:eastAsia="es-MX"/>
        </w:rPr>
        <w:drawing>
          <wp:inline distT="0" distB="0" distL="0" distR="0" wp14:anchorId="416DD3F9" wp14:editId="2D69C323">
            <wp:extent cx="321276" cy="324093"/>
            <wp:effectExtent l="0" t="0" r="3175" b="0"/>
            <wp:docPr id="11" name="Imagen 11" descr="C:\Users\saladeprensa\Desktop\NVOS LOGOS\T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52" cy="334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s-MX"/>
        </w:rPr>
        <w:t xml:space="preserve"> </w:t>
      </w:r>
      <w:r w:rsidRPr="008F0992">
        <w:rPr>
          <w:noProof/>
          <w:sz w:val="20"/>
          <w:lang w:eastAsia="es-MX"/>
        </w:rPr>
        <w:drawing>
          <wp:inline distT="0" distB="0" distL="0" distR="0" wp14:anchorId="4D6FDAB9" wp14:editId="5726D036">
            <wp:extent cx="321276" cy="326574"/>
            <wp:effectExtent l="0" t="0" r="3175" b="0"/>
            <wp:docPr id="13" name="Imagen 13" descr="C:\Users\saladeprensa\Desktop\NVOS LOGOS\Y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02" cy="376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s-MX"/>
        </w:rPr>
        <w:t xml:space="preserve">  </w:t>
      </w:r>
      <w:r w:rsidRPr="008F0992">
        <w:rPr>
          <w:noProof/>
          <w:sz w:val="14"/>
          <w:szCs w:val="18"/>
          <w:lang w:eastAsia="es-MX"/>
        </w:rPr>
        <w:drawing>
          <wp:inline distT="0" distB="0" distL="0" distR="0" wp14:anchorId="070E7BC4" wp14:editId="51AEC101">
            <wp:extent cx="2323070" cy="319707"/>
            <wp:effectExtent l="0" t="0" r="1270" b="4445"/>
            <wp:docPr id="14" name="Imagen 14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623" cy="356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5F14">
        <w:rPr>
          <w:rFonts w:ascii="Arial" w:hAnsi="Arial" w:cs="Arial"/>
          <w:b/>
          <w:sz w:val="24"/>
          <w:szCs w:val="24"/>
        </w:rPr>
        <w:t xml:space="preserve"> </w:t>
      </w:r>
    </w:p>
    <w:p w14:paraId="295D54CC" w14:textId="7C8AD618" w:rsidR="00B174C4" w:rsidRDefault="00B174C4" w:rsidP="00117595">
      <w:pPr>
        <w:ind w:left="-425" w:right="-516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75445B90" w14:textId="5A79A576" w:rsidR="00B174C4" w:rsidRDefault="00B174C4" w:rsidP="00117595">
      <w:pPr>
        <w:ind w:left="-425" w:right="-516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5C1F1C57" w14:textId="33356EB6" w:rsidR="00B174C4" w:rsidRDefault="00B174C4" w:rsidP="00B174C4">
      <w:pPr>
        <w:ind w:left="-425" w:right="-516"/>
        <w:contextualSpacing/>
        <w:jc w:val="both"/>
      </w:pPr>
    </w:p>
    <w:sectPr w:rsidR="00B174C4" w:rsidSect="0095204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8B72ED" w14:textId="77777777" w:rsidR="00590990" w:rsidRDefault="00590990" w:rsidP="003333A2">
      <w:r>
        <w:separator/>
      </w:r>
    </w:p>
  </w:endnote>
  <w:endnote w:type="continuationSeparator" w:id="0">
    <w:p w14:paraId="7C192494" w14:textId="77777777" w:rsidR="00590990" w:rsidRDefault="00590990" w:rsidP="00333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9D093" w14:textId="77777777" w:rsidR="00CA23D2" w:rsidRDefault="00CA23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37D82" w14:textId="77777777" w:rsidR="00BE78F0" w:rsidRPr="00BE78F0" w:rsidRDefault="00BE78F0" w:rsidP="00BE78F0">
    <w:pPr>
      <w:pStyle w:val="Piedepgina"/>
      <w:tabs>
        <w:tab w:val="clear" w:pos="4419"/>
        <w:tab w:val="clear" w:pos="8838"/>
        <w:tab w:val="center" w:pos="4394"/>
        <w:tab w:val="left" w:pos="7095"/>
      </w:tabs>
      <w:ind w:left="-567" w:right="-518"/>
      <w:rPr>
        <w:rFonts w:ascii="Arial" w:hAnsi="Arial" w:cs="Arial"/>
        <w:b/>
        <w:bCs/>
        <w:color w:val="002060"/>
        <w:sz w:val="20"/>
        <w:szCs w:val="20"/>
      </w:rPr>
    </w:pPr>
    <w:r>
      <w:rPr>
        <w:rFonts w:ascii="Arial" w:hAnsi="Arial" w:cs="Arial"/>
        <w:b/>
        <w:bCs/>
        <w:color w:val="002060"/>
        <w:sz w:val="20"/>
        <w:szCs w:val="20"/>
      </w:rPr>
      <w:tab/>
    </w:r>
    <w:r w:rsidRPr="00BE78F0">
      <w:rPr>
        <w:rFonts w:ascii="Arial" w:hAnsi="Arial" w:cs="Arial"/>
        <w:b/>
        <w:bCs/>
        <w:color w:val="002060"/>
        <w:sz w:val="20"/>
        <w:szCs w:val="20"/>
      </w:rPr>
      <w:t>COMUNICACIÓN SOCIAL</w:t>
    </w:r>
    <w:r>
      <w:rPr>
        <w:rFonts w:ascii="Arial" w:hAnsi="Arial" w:cs="Arial"/>
        <w:b/>
        <w:bCs/>
        <w:color w:val="002060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4F2CA" w14:textId="77777777" w:rsidR="00CA23D2" w:rsidRDefault="00CA23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C83B5" w14:textId="77777777" w:rsidR="00590990" w:rsidRDefault="00590990" w:rsidP="003333A2">
      <w:r>
        <w:separator/>
      </w:r>
    </w:p>
  </w:footnote>
  <w:footnote w:type="continuationSeparator" w:id="0">
    <w:p w14:paraId="3C811ADA" w14:textId="77777777" w:rsidR="00590990" w:rsidRDefault="00590990" w:rsidP="00333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12D97" w14:textId="77777777" w:rsidR="00CA23D2" w:rsidRDefault="00CA23D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DF6A7" w14:textId="10291B16" w:rsidR="003333A2" w:rsidRPr="00245F14" w:rsidRDefault="00FE0F18" w:rsidP="003333A2">
    <w:pPr>
      <w:pStyle w:val="Encabezado"/>
      <w:tabs>
        <w:tab w:val="clear" w:pos="4419"/>
        <w:tab w:val="clear" w:pos="8838"/>
      </w:tabs>
      <w:ind w:left="-567" w:right="-518"/>
      <w:jc w:val="right"/>
      <w:rPr>
        <w:rFonts w:ascii="Arial" w:hAnsi="Arial" w:cs="Arial"/>
        <w:b/>
        <w:color w:val="002060"/>
        <w:sz w:val="24"/>
        <w:szCs w:val="24"/>
      </w:rPr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56E5CBFD" wp14:editId="48CF9974">
          <wp:simplePos x="0" y="0"/>
          <wp:positionH relativeFrom="margin">
            <wp:posOffset>-194310</wp:posOffset>
          </wp:positionH>
          <wp:positionV relativeFrom="paragraph">
            <wp:posOffset>-97155</wp:posOffset>
          </wp:positionV>
          <wp:extent cx="679450" cy="704850"/>
          <wp:effectExtent l="0" t="0" r="6350" b="0"/>
          <wp:wrapSquare wrapText="bothSides"/>
          <wp:docPr id="12" name="Imagen 12" descr="http://intranet.inegi.org.mx/Servicios/Difusion/Imagen_Institucional/img/2019/logo1_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intranet.inegi.org.mx/Servicios/Difusion/Imagen_Institucional/img/2019/logo1_v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33A2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5F3ECA3C" wp14:editId="06E14A80">
          <wp:simplePos x="0" y="0"/>
          <wp:positionH relativeFrom="margin">
            <wp:posOffset>796290</wp:posOffset>
          </wp:positionH>
          <wp:positionV relativeFrom="margin">
            <wp:posOffset>-783590</wp:posOffset>
          </wp:positionV>
          <wp:extent cx="991235" cy="695325"/>
          <wp:effectExtent l="0" t="0" r="0" b="9525"/>
          <wp:wrapSquare wrapText="bothSides"/>
          <wp:docPr id="15" name="Imagen 15" descr="C:\Users\marcos.collazo\AppData\Local\Microsoft\Windows\INetCache\Content.MSO\35534D84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arcos.collazo\AppData\Local\Microsoft\Windows\INetCache\Content.MSO\35534D84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23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33A2" w:rsidRPr="00245F14">
      <w:rPr>
        <w:rFonts w:ascii="Arial" w:hAnsi="Arial" w:cs="Arial"/>
        <w:b/>
        <w:color w:val="002060"/>
        <w:sz w:val="24"/>
        <w:szCs w:val="24"/>
      </w:rPr>
      <w:t xml:space="preserve">COMUNICADO DE PRENSA NÚM. </w:t>
    </w:r>
    <w:r w:rsidR="00CA23D2">
      <w:rPr>
        <w:rFonts w:ascii="Arial" w:hAnsi="Arial" w:cs="Arial"/>
        <w:b/>
        <w:color w:val="002060"/>
        <w:sz w:val="24"/>
        <w:szCs w:val="24"/>
      </w:rPr>
      <w:t>554</w:t>
    </w:r>
    <w:bookmarkStart w:id="0" w:name="_GoBack"/>
    <w:bookmarkEnd w:id="0"/>
    <w:r w:rsidR="003333A2" w:rsidRPr="00245F14">
      <w:rPr>
        <w:rFonts w:ascii="Arial" w:hAnsi="Arial" w:cs="Arial"/>
        <w:b/>
        <w:color w:val="002060"/>
        <w:sz w:val="24"/>
        <w:szCs w:val="24"/>
      </w:rPr>
      <w:t>/1</w:t>
    </w:r>
    <w:r w:rsidR="003333A2">
      <w:rPr>
        <w:rFonts w:ascii="Arial" w:hAnsi="Arial" w:cs="Arial"/>
        <w:b/>
        <w:color w:val="002060"/>
        <w:sz w:val="24"/>
        <w:szCs w:val="24"/>
      </w:rPr>
      <w:t>9</w:t>
    </w:r>
  </w:p>
  <w:p w14:paraId="599C1F90" w14:textId="77777777" w:rsidR="003333A2" w:rsidRPr="00245F14" w:rsidRDefault="003333A2" w:rsidP="003333A2">
    <w:pPr>
      <w:pStyle w:val="Encabezado"/>
      <w:tabs>
        <w:tab w:val="clear" w:pos="4419"/>
        <w:tab w:val="clear" w:pos="8838"/>
      </w:tabs>
      <w:ind w:left="567" w:right="-518" w:hanging="11"/>
      <w:jc w:val="right"/>
      <w:rPr>
        <w:rFonts w:ascii="Arial" w:hAnsi="Arial" w:cs="Arial"/>
        <w:b/>
        <w:color w:val="002060"/>
        <w:sz w:val="24"/>
        <w:szCs w:val="24"/>
        <w:lang w:val="pt-BR"/>
      </w:rPr>
    </w:pPr>
    <w:r>
      <w:rPr>
        <w:rFonts w:ascii="Arial" w:hAnsi="Arial" w:cs="Arial"/>
        <w:b/>
        <w:color w:val="002060"/>
        <w:sz w:val="24"/>
        <w:szCs w:val="24"/>
        <w:lang w:val="pt-BR"/>
      </w:rPr>
      <w:t>13 DE NOVIEMBRE</w:t>
    </w:r>
    <w:r w:rsidRPr="00245F14">
      <w:rPr>
        <w:rFonts w:ascii="Arial" w:hAnsi="Arial" w:cs="Arial"/>
        <w:b/>
        <w:color w:val="002060"/>
        <w:sz w:val="24"/>
        <w:szCs w:val="24"/>
        <w:lang w:val="pt-BR"/>
      </w:rPr>
      <w:t xml:space="preserve"> DE 201</w:t>
    </w:r>
    <w:r>
      <w:rPr>
        <w:rFonts w:ascii="Arial" w:hAnsi="Arial" w:cs="Arial"/>
        <w:b/>
        <w:color w:val="002060"/>
        <w:sz w:val="24"/>
        <w:szCs w:val="24"/>
        <w:lang w:val="pt-BR"/>
      </w:rPr>
      <w:t>9</w:t>
    </w:r>
  </w:p>
  <w:p w14:paraId="5573B3CF" w14:textId="6B31DE5F" w:rsidR="003333A2" w:rsidRPr="00245F14" w:rsidRDefault="003333A2" w:rsidP="003333A2">
    <w:pPr>
      <w:pStyle w:val="Encabezado"/>
      <w:tabs>
        <w:tab w:val="clear" w:pos="4419"/>
        <w:tab w:val="clear" w:pos="8838"/>
      </w:tabs>
      <w:ind w:left="567" w:right="-518" w:hanging="11"/>
      <w:jc w:val="right"/>
      <w:rPr>
        <w:rFonts w:ascii="Arial" w:hAnsi="Arial" w:cs="Arial"/>
        <w:b/>
        <w:color w:val="002060"/>
        <w:sz w:val="24"/>
        <w:szCs w:val="24"/>
        <w:lang w:val="pt-BR"/>
      </w:rPr>
    </w:pPr>
    <w:r w:rsidRPr="00245F14">
      <w:rPr>
        <w:rFonts w:ascii="Arial" w:hAnsi="Arial" w:cs="Arial"/>
        <w:b/>
        <w:color w:val="002060"/>
        <w:sz w:val="24"/>
        <w:szCs w:val="24"/>
        <w:lang w:val="pt-BR"/>
      </w:rPr>
      <w:t xml:space="preserve">PÁGINA </w:t>
    </w:r>
    <w:r w:rsidRPr="00245F14">
      <w:rPr>
        <w:rFonts w:ascii="Arial" w:hAnsi="Arial" w:cs="Arial"/>
        <w:b/>
        <w:color w:val="002060"/>
        <w:sz w:val="24"/>
        <w:szCs w:val="24"/>
      </w:rPr>
      <w:fldChar w:fldCharType="begin"/>
    </w:r>
    <w:r w:rsidRPr="00245F14">
      <w:rPr>
        <w:rFonts w:ascii="Arial" w:hAnsi="Arial" w:cs="Arial"/>
        <w:b/>
        <w:color w:val="002060"/>
        <w:sz w:val="24"/>
        <w:szCs w:val="24"/>
        <w:lang w:val="pt-BR"/>
      </w:rPr>
      <w:instrText xml:space="preserve">\PAGE </w:instrText>
    </w:r>
    <w:r w:rsidRPr="00245F14">
      <w:rPr>
        <w:rFonts w:ascii="Arial" w:hAnsi="Arial" w:cs="Arial"/>
        <w:color w:val="002060"/>
        <w:sz w:val="24"/>
        <w:szCs w:val="24"/>
      </w:rPr>
      <w:fldChar w:fldCharType="separate"/>
    </w:r>
    <w:r w:rsidR="0078789D">
      <w:rPr>
        <w:rFonts w:ascii="Arial" w:hAnsi="Arial" w:cs="Arial"/>
        <w:b/>
        <w:noProof/>
        <w:color w:val="002060"/>
        <w:sz w:val="24"/>
        <w:szCs w:val="24"/>
        <w:lang w:val="pt-BR"/>
      </w:rPr>
      <w:t>2</w:t>
    </w:r>
    <w:r w:rsidRPr="00245F14">
      <w:rPr>
        <w:rFonts w:ascii="Arial" w:hAnsi="Arial" w:cs="Arial"/>
        <w:color w:val="002060"/>
        <w:sz w:val="24"/>
        <w:szCs w:val="24"/>
      </w:rPr>
      <w:fldChar w:fldCharType="end"/>
    </w:r>
    <w:r w:rsidRPr="00245F14">
      <w:rPr>
        <w:rFonts w:ascii="Arial" w:hAnsi="Arial" w:cs="Arial"/>
        <w:b/>
        <w:color w:val="002060"/>
        <w:sz w:val="24"/>
        <w:szCs w:val="24"/>
        <w:lang w:val="pt-BR"/>
      </w:rPr>
      <w:t>/</w:t>
    </w:r>
    <w:r>
      <w:rPr>
        <w:rFonts w:ascii="Arial" w:hAnsi="Arial" w:cs="Arial"/>
        <w:b/>
        <w:color w:val="002060"/>
        <w:sz w:val="24"/>
        <w:szCs w:val="24"/>
        <w:lang w:val="pt-BR"/>
      </w:rPr>
      <w:t>2</w:t>
    </w:r>
  </w:p>
  <w:p w14:paraId="52C60249" w14:textId="77777777" w:rsidR="003333A2" w:rsidRDefault="003333A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45CFC" w14:textId="77777777" w:rsidR="00CA23D2" w:rsidRDefault="00CA23D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B522F"/>
    <w:multiLevelType w:val="hybridMultilevel"/>
    <w:tmpl w:val="281400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47200"/>
    <w:multiLevelType w:val="hybridMultilevel"/>
    <w:tmpl w:val="91FC16BA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4C4A7EDA"/>
    <w:multiLevelType w:val="hybridMultilevel"/>
    <w:tmpl w:val="6316B4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93AC3"/>
    <w:multiLevelType w:val="hybridMultilevel"/>
    <w:tmpl w:val="13F4EE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419" w:vendorID="64" w:dllVersion="6" w:nlCheck="1" w:checkStyle="1"/>
  <w:activeWritingStyle w:appName="MSWord" w:lang="es-ES_tradnl" w:vendorID="64" w:dllVersion="6" w:nlCheck="1" w:checkStyle="1"/>
  <w:activeWritingStyle w:appName="MSWord" w:lang="es-419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3A2"/>
    <w:rsid w:val="000130C8"/>
    <w:rsid w:val="00026382"/>
    <w:rsid w:val="000758EA"/>
    <w:rsid w:val="000E1AA6"/>
    <w:rsid w:val="00117595"/>
    <w:rsid w:val="001A3E07"/>
    <w:rsid w:val="00221FB3"/>
    <w:rsid w:val="00275114"/>
    <w:rsid w:val="002E331F"/>
    <w:rsid w:val="002F52CF"/>
    <w:rsid w:val="00311F5D"/>
    <w:rsid w:val="003333A2"/>
    <w:rsid w:val="0037185A"/>
    <w:rsid w:val="00374D42"/>
    <w:rsid w:val="003A5842"/>
    <w:rsid w:val="003D2B66"/>
    <w:rsid w:val="004605D7"/>
    <w:rsid w:val="004A1582"/>
    <w:rsid w:val="004E212C"/>
    <w:rsid w:val="004F09AC"/>
    <w:rsid w:val="00542D47"/>
    <w:rsid w:val="0058374D"/>
    <w:rsid w:val="00590990"/>
    <w:rsid w:val="005A653A"/>
    <w:rsid w:val="005E2F6A"/>
    <w:rsid w:val="005E6ED6"/>
    <w:rsid w:val="006B60E1"/>
    <w:rsid w:val="0078789D"/>
    <w:rsid w:val="007C68E8"/>
    <w:rsid w:val="007C6941"/>
    <w:rsid w:val="007D6BE6"/>
    <w:rsid w:val="00837CA5"/>
    <w:rsid w:val="00841300"/>
    <w:rsid w:val="00867AFC"/>
    <w:rsid w:val="00881D6B"/>
    <w:rsid w:val="00892CDC"/>
    <w:rsid w:val="008D10EF"/>
    <w:rsid w:val="008F6932"/>
    <w:rsid w:val="0092773B"/>
    <w:rsid w:val="009379CE"/>
    <w:rsid w:val="0095204C"/>
    <w:rsid w:val="00972186"/>
    <w:rsid w:val="00991932"/>
    <w:rsid w:val="00A42036"/>
    <w:rsid w:val="00AA03AA"/>
    <w:rsid w:val="00AB34F5"/>
    <w:rsid w:val="00B174C4"/>
    <w:rsid w:val="00B47863"/>
    <w:rsid w:val="00B55D2E"/>
    <w:rsid w:val="00B65E87"/>
    <w:rsid w:val="00BC45FE"/>
    <w:rsid w:val="00BD36FE"/>
    <w:rsid w:val="00BE78F0"/>
    <w:rsid w:val="00C0391B"/>
    <w:rsid w:val="00CA23D2"/>
    <w:rsid w:val="00D0076F"/>
    <w:rsid w:val="00D13546"/>
    <w:rsid w:val="00D61275"/>
    <w:rsid w:val="00DC3BFB"/>
    <w:rsid w:val="00EC0A73"/>
    <w:rsid w:val="00EC66F3"/>
    <w:rsid w:val="00F03174"/>
    <w:rsid w:val="00F04CF9"/>
    <w:rsid w:val="00F257E2"/>
    <w:rsid w:val="00FA4463"/>
    <w:rsid w:val="00FB7C4B"/>
    <w:rsid w:val="00FD6CE2"/>
    <w:rsid w:val="00FE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83641"/>
  <w15:chartTrackingRefBased/>
  <w15:docId w15:val="{DE38AB5C-F6B0-424C-A99E-9ADE0F48D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3A2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3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33A2"/>
  </w:style>
  <w:style w:type="paragraph" w:styleId="Piedepgina">
    <w:name w:val="footer"/>
    <w:basedOn w:val="Normal"/>
    <w:link w:val="PiedepginaCar"/>
    <w:uiPriority w:val="99"/>
    <w:unhideWhenUsed/>
    <w:rsid w:val="00333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33A2"/>
  </w:style>
  <w:style w:type="paragraph" w:styleId="Prrafodelista">
    <w:name w:val="List Paragraph"/>
    <w:basedOn w:val="Normal"/>
    <w:uiPriority w:val="34"/>
    <w:qFormat/>
    <w:rsid w:val="003333A2"/>
    <w:pPr>
      <w:ind w:left="720"/>
    </w:pPr>
  </w:style>
  <w:style w:type="character" w:styleId="Hipervnculo">
    <w:name w:val="Hyperlink"/>
    <w:basedOn w:val="Fuentedeprrafopredeter"/>
    <w:rsid w:val="00FE0F18"/>
    <w:rPr>
      <w:color w:val="0000FF"/>
      <w:u w:val="single"/>
    </w:rPr>
  </w:style>
  <w:style w:type="paragraph" w:styleId="NormalWeb">
    <w:name w:val="Normal (Web)"/>
    <w:basedOn w:val="Normal"/>
    <w:uiPriority w:val="99"/>
    <w:rsid w:val="00FE0F1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694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6941"/>
    <w:rPr>
      <w:rFonts w:ascii="Segoe UI" w:hAnsi="Segoe UI" w:cs="Segoe UI"/>
      <w:sz w:val="18"/>
      <w:szCs w:val="18"/>
    </w:rPr>
  </w:style>
  <w:style w:type="paragraph" w:customStyle="1" w:styleId="bullet">
    <w:name w:val="bullet"/>
    <w:basedOn w:val="Normal"/>
    <w:rsid w:val="00BD36FE"/>
    <w:pPr>
      <w:spacing w:before="120"/>
      <w:ind w:left="2790" w:right="1440" w:hanging="274"/>
    </w:pPr>
    <w:rPr>
      <w:rFonts w:ascii="Univers (W1)" w:eastAsia="Times New Roman" w:hAnsi="Univers (W1)" w:cs="Times New Roman"/>
      <w:b/>
      <w:color w:val="000080"/>
      <w:sz w:val="20"/>
      <w:szCs w:val="20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A03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A03A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A03AA"/>
    <w:rPr>
      <w:rFonts w:ascii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A03A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A03AA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09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cionsocial@inegi.org.mx" TargetMode="External"/><Relationship Id="rId13" Type="http://schemas.openxmlformats.org/officeDocument/2006/relationships/hyperlink" Target="https://twitter.com/INEGI_INFORMA" TargetMode="External"/><Relationship Id="rId18" Type="http://schemas.openxmlformats.org/officeDocument/2006/relationships/image" Target="media/image5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://www.inegi.org.mx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inegi_informa/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user/INEGIInforma" TargetMode="External"/><Relationship Id="rId23" Type="http://schemas.openxmlformats.org/officeDocument/2006/relationships/header" Target="header3.xml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INEGIInforma/" TargetMode="External"/><Relationship Id="rId14" Type="http://schemas.openxmlformats.org/officeDocument/2006/relationships/image" Target="media/image3.jpeg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5A342-3BB3-46C0-B648-688A44742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601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COLLAZO GALLEGOS MARCOS DARIO</dc:creator>
  <cp:keywords/>
  <dc:description/>
  <cp:lastModifiedBy>SALA DE PRENSA</cp:lastModifiedBy>
  <cp:revision>3</cp:revision>
  <cp:lastPrinted>2019-11-13T19:11:00Z</cp:lastPrinted>
  <dcterms:created xsi:type="dcterms:W3CDTF">2019-11-13T20:41:00Z</dcterms:created>
  <dcterms:modified xsi:type="dcterms:W3CDTF">2019-11-13T21:07:00Z</dcterms:modified>
</cp:coreProperties>
</file>