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2E237" w14:textId="77777777" w:rsidR="00045D0E" w:rsidRDefault="00045D0E" w:rsidP="00045D0E">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4D710106" wp14:editId="0341340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FA39467" w14:textId="77777777" w:rsidR="00045D0E" w:rsidRPr="00265B8C" w:rsidRDefault="00045D0E" w:rsidP="00045D0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947F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045D0E" w:rsidRPr="00265B8C" w:rsidRDefault="00045D0E" w:rsidP="00045D0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txbxContent>
                </v:textbox>
                <w10:wrap type="square"/>
              </v:shape>
            </w:pict>
          </mc:Fallback>
        </mc:AlternateContent>
      </w:r>
    </w:p>
    <w:p w14:paraId="01ED418F" w14:textId="77777777" w:rsidR="00045D0E" w:rsidRDefault="00045D0E" w:rsidP="00045D0E">
      <w:pPr>
        <w:tabs>
          <w:tab w:val="left" w:pos="8789"/>
        </w:tabs>
        <w:ind w:right="51"/>
        <w:jc w:val="center"/>
        <w:rPr>
          <w:b/>
          <w:sz w:val="28"/>
        </w:rPr>
      </w:pPr>
    </w:p>
    <w:p w14:paraId="05F8BBCE" w14:textId="77777777" w:rsidR="00045D0E" w:rsidRPr="00892096" w:rsidRDefault="00045D0E" w:rsidP="00045D0E">
      <w:pPr>
        <w:pStyle w:val="Ttulo"/>
        <w:widowControl w:val="0"/>
        <w:tabs>
          <w:tab w:val="left" w:pos="1134"/>
        </w:tabs>
        <w:rPr>
          <w:caps/>
          <w:snapToGrid w:val="0"/>
          <w:spacing w:val="25"/>
          <w:sz w:val="28"/>
          <w:szCs w:val="28"/>
        </w:rPr>
      </w:pPr>
    </w:p>
    <w:p w14:paraId="324991CD" w14:textId="77777777" w:rsidR="00045D0E" w:rsidRPr="00100980" w:rsidRDefault="00045D0E" w:rsidP="00045D0E">
      <w:pPr>
        <w:pStyle w:val="Profesin"/>
        <w:outlineLvl w:val="0"/>
        <w:rPr>
          <w:lang w:val="es-MX"/>
        </w:rPr>
      </w:pPr>
      <w:r w:rsidRPr="00100980">
        <w:rPr>
          <w:lang w:val="es-MX"/>
        </w:rPr>
        <w:t>INDICADOR GLOBAL DE LA ACTIVIDAD ECONÓMICA</w:t>
      </w:r>
      <w:r w:rsidRPr="00100980">
        <w:rPr>
          <w:vertAlign w:val="superscript"/>
        </w:rPr>
        <w:footnoteReference w:id="1"/>
      </w:r>
    </w:p>
    <w:p w14:paraId="4B6B2647" w14:textId="77777777" w:rsidR="00045D0E" w:rsidRPr="00100980" w:rsidRDefault="00045D0E" w:rsidP="00045D0E">
      <w:pPr>
        <w:jc w:val="center"/>
        <w:rPr>
          <w:b/>
          <w:spacing w:val="25"/>
          <w:sz w:val="28"/>
          <w:szCs w:val="28"/>
          <w:lang w:val="es-MX"/>
        </w:rPr>
      </w:pPr>
      <w:r w:rsidRPr="00100980">
        <w:rPr>
          <w:b/>
          <w:spacing w:val="25"/>
          <w:sz w:val="28"/>
          <w:szCs w:val="28"/>
          <w:lang w:val="es-MX"/>
        </w:rPr>
        <w:t>DURANTE SEPTIEMBRE DE 2019</w:t>
      </w:r>
    </w:p>
    <w:p w14:paraId="68A840F4" w14:textId="77777777" w:rsidR="00045D0E" w:rsidRPr="00100980" w:rsidRDefault="00045D0E" w:rsidP="00045D0E">
      <w:pPr>
        <w:jc w:val="center"/>
        <w:rPr>
          <w:b/>
          <w:spacing w:val="25"/>
          <w:lang w:val="es-MX"/>
        </w:rPr>
      </w:pPr>
      <w:r w:rsidRPr="00100980">
        <w:rPr>
          <w:b/>
          <w:spacing w:val="25"/>
          <w:lang w:val="es-MX"/>
        </w:rPr>
        <w:t>(</w:t>
      </w:r>
      <w:r w:rsidRPr="00100980">
        <w:rPr>
          <w:b/>
          <w:i/>
          <w:spacing w:val="25"/>
          <w:lang w:val="es-MX"/>
        </w:rPr>
        <w:t>Cifras desestacionalizadas</w:t>
      </w:r>
      <w:r w:rsidRPr="00100980">
        <w:rPr>
          <w:b/>
          <w:spacing w:val="25"/>
          <w:lang w:val="es-MX"/>
        </w:rPr>
        <w:t>)</w:t>
      </w:r>
    </w:p>
    <w:p w14:paraId="19D0B9FE" w14:textId="77777777" w:rsidR="00045D0E" w:rsidRPr="00100980" w:rsidRDefault="00045D0E" w:rsidP="00045D0E">
      <w:pPr>
        <w:pStyle w:val="bullet"/>
        <w:keepLines w:val="0"/>
        <w:spacing w:before="360" w:after="0"/>
        <w:ind w:left="-284" w:right="-405" w:firstLine="0"/>
        <w:rPr>
          <w:b w:val="0"/>
          <w:color w:val="auto"/>
          <w:szCs w:val="24"/>
        </w:rPr>
      </w:pPr>
      <w:r w:rsidRPr="00100980">
        <w:rPr>
          <w:b w:val="0"/>
          <w:color w:val="auto"/>
          <w:szCs w:val="24"/>
        </w:rPr>
        <w:t>El INEGI informa que el Indicador Global de la Actividad Económica (IGAE) aumentó 0.3% en términos reales en el noveno mes del presente año respecto al mes previo, con cifras desestacionalizadas</w:t>
      </w:r>
      <w:r w:rsidRPr="00100980">
        <w:rPr>
          <w:b w:val="0"/>
          <w:color w:val="auto"/>
          <w:szCs w:val="24"/>
          <w:vertAlign w:val="superscript"/>
        </w:rPr>
        <w:footnoteReference w:id="2"/>
      </w:r>
      <w:r w:rsidRPr="00100980">
        <w:rPr>
          <w:b w:val="0"/>
          <w:color w:val="auto"/>
          <w:szCs w:val="24"/>
        </w:rPr>
        <w:t>.</w:t>
      </w:r>
    </w:p>
    <w:p w14:paraId="777C0795" w14:textId="77777777" w:rsidR="00045D0E" w:rsidRPr="00DD7540" w:rsidRDefault="00045D0E" w:rsidP="00045D0E">
      <w:pPr>
        <w:pStyle w:val="p02"/>
        <w:keepNext/>
        <w:widowControl w:val="0"/>
        <w:spacing w:before="0"/>
        <w:ind w:left="-284" w:right="-263"/>
        <w:rPr>
          <w:rFonts w:ascii="Arial" w:hAnsi="Arial" w:cs="Arial"/>
          <w:smallCaps/>
          <w:color w:val="auto"/>
          <w:szCs w:val="24"/>
        </w:rPr>
      </w:pPr>
    </w:p>
    <w:p w14:paraId="6C3BD5D0" w14:textId="77777777" w:rsidR="00045D0E" w:rsidRDefault="00045D0E" w:rsidP="00045D0E">
      <w:pPr>
        <w:pStyle w:val="p02"/>
        <w:keepNext/>
        <w:widowControl w:val="0"/>
        <w:spacing w:before="120"/>
        <w:ind w:right="23"/>
        <w:jc w:val="center"/>
        <w:rPr>
          <w:rFonts w:ascii="Arial" w:hAnsi="Arial" w:cs="Arial"/>
          <w:b/>
          <w:smallCaps/>
          <w:color w:val="auto"/>
          <w:sz w:val="22"/>
        </w:rPr>
      </w:pPr>
    </w:p>
    <w:p w14:paraId="4E8681F9" w14:textId="77777777" w:rsidR="00045D0E" w:rsidRDefault="00045D0E" w:rsidP="00045D0E">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septiembre </w:t>
      </w:r>
      <w:r>
        <w:rPr>
          <w:rFonts w:ascii="Arial" w:hAnsi="Arial" w:cs="Arial"/>
          <w:b/>
          <w:smallCaps/>
          <w:color w:val="000000"/>
          <w:sz w:val="22"/>
          <w:szCs w:val="22"/>
          <w:lang w:val="es-MX"/>
        </w:rPr>
        <w:t>de 2019</w:t>
      </w:r>
    </w:p>
    <w:p w14:paraId="19351F93" w14:textId="77777777" w:rsidR="00045D0E" w:rsidRPr="00961776" w:rsidRDefault="00045D0E" w:rsidP="00045D0E">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26091662" w14:textId="77777777" w:rsidR="00045D0E" w:rsidRPr="009B388F" w:rsidRDefault="00045D0E" w:rsidP="00045D0E">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45AC681F" w14:textId="77777777" w:rsidR="00045D0E" w:rsidRPr="000B1975" w:rsidRDefault="00045D0E" w:rsidP="00045D0E">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77759E3F" wp14:editId="7644CF72">
            <wp:extent cx="4680000" cy="2472800"/>
            <wp:effectExtent l="0" t="0" r="25400" b="22860"/>
            <wp:docPr id="14" name="Gráfic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2341C9" w14:textId="77777777" w:rsidR="00045D0E" w:rsidRPr="00AA768F" w:rsidRDefault="00045D0E" w:rsidP="00045D0E">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1D9F6B4D" w14:textId="77777777" w:rsidR="00045D0E" w:rsidRDefault="00045D0E" w:rsidP="00045D0E">
      <w:pPr>
        <w:rPr>
          <w:szCs w:val="16"/>
          <w:lang w:val="es-MX"/>
        </w:rPr>
      </w:pPr>
    </w:p>
    <w:p w14:paraId="07E4340F" w14:textId="77777777" w:rsidR="00045D0E" w:rsidRDefault="00045D0E" w:rsidP="00045D0E">
      <w:pPr>
        <w:rPr>
          <w:szCs w:val="16"/>
          <w:lang w:val="es-MX"/>
        </w:rPr>
      </w:pPr>
    </w:p>
    <w:p w14:paraId="58ADC7B7" w14:textId="77777777" w:rsidR="00045D0E" w:rsidRPr="00100980" w:rsidRDefault="00045D0E" w:rsidP="00045D0E">
      <w:pPr>
        <w:pStyle w:val="bullet"/>
        <w:keepLines w:val="0"/>
        <w:spacing w:after="0"/>
        <w:ind w:left="-284" w:right="-405" w:firstLine="0"/>
        <w:rPr>
          <w:b w:val="0"/>
          <w:color w:val="auto"/>
          <w:szCs w:val="24"/>
        </w:rPr>
      </w:pPr>
      <w:r w:rsidRPr="00100980">
        <w:rPr>
          <w:b w:val="0"/>
          <w:color w:val="auto"/>
          <w:szCs w:val="24"/>
        </w:rPr>
        <w:t>Por grandes grupos de actividades, las Primarias avanzaron 4.1% y las Terciarias 0.4 por ciento. Por su parte, las actividades Secundarias no reportaron variación durante septiembre de 2019 frente al mes precedente.</w:t>
      </w:r>
    </w:p>
    <w:p w14:paraId="1DD38E06" w14:textId="77777777" w:rsidR="00045D0E" w:rsidRPr="00100980" w:rsidRDefault="00045D0E" w:rsidP="00045D0E">
      <w:pPr>
        <w:pStyle w:val="bullet"/>
        <w:keepLines w:val="0"/>
        <w:spacing w:before="0" w:after="480"/>
        <w:ind w:left="-284" w:right="-263" w:firstLine="142"/>
        <w:rPr>
          <w:b w:val="0"/>
          <w:color w:val="auto"/>
          <w:szCs w:val="24"/>
        </w:rPr>
      </w:pPr>
    </w:p>
    <w:p w14:paraId="57FC4E26" w14:textId="77777777" w:rsidR="00045D0E" w:rsidRDefault="00045D0E" w:rsidP="00045D0E">
      <w:pPr>
        <w:pStyle w:val="bullet"/>
        <w:keepLines w:val="0"/>
        <w:spacing w:before="360" w:after="0"/>
        <w:ind w:left="-142" w:right="-263" w:firstLine="0"/>
        <w:rPr>
          <w:b w:val="0"/>
          <w:color w:val="auto"/>
          <w:szCs w:val="24"/>
        </w:rPr>
      </w:pPr>
    </w:p>
    <w:p w14:paraId="054EFD12" w14:textId="77777777" w:rsidR="00045D0E" w:rsidRDefault="00045D0E" w:rsidP="00045D0E">
      <w:pPr>
        <w:pStyle w:val="bullet"/>
        <w:keepLines w:val="0"/>
        <w:spacing w:before="360" w:after="0"/>
        <w:ind w:left="-567" w:right="-405" w:firstLine="0"/>
        <w:rPr>
          <w:b w:val="0"/>
          <w:color w:val="auto"/>
          <w:szCs w:val="24"/>
        </w:rPr>
      </w:pPr>
    </w:p>
    <w:p w14:paraId="424F5948" w14:textId="77777777" w:rsidR="00045D0E" w:rsidRPr="00AE4A42" w:rsidRDefault="00045D0E" w:rsidP="00B478B2">
      <w:pPr>
        <w:pStyle w:val="bullet"/>
        <w:keepLines w:val="0"/>
        <w:spacing w:after="0"/>
        <w:ind w:left="-567" w:right="-405" w:firstLine="0"/>
        <w:rPr>
          <w:rFonts w:cs="Arial"/>
          <w:b w:val="0"/>
          <w:smallCaps/>
          <w:szCs w:val="24"/>
        </w:rPr>
      </w:pPr>
      <w:r w:rsidRPr="00AE4A42">
        <w:rPr>
          <w:b w:val="0"/>
          <w:color w:val="auto"/>
          <w:szCs w:val="24"/>
        </w:rPr>
        <w:t>En términos anuales</w:t>
      </w:r>
      <w:r w:rsidRPr="00AE4A42">
        <w:rPr>
          <w:b w:val="0"/>
          <w:color w:val="auto"/>
          <w:szCs w:val="24"/>
          <w:vertAlign w:val="superscript"/>
        </w:rPr>
        <w:footnoteReference w:id="3"/>
      </w:r>
      <w:r w:rsidRPr="00AE4A42">
        <w:rPr>
          <w:b w:val="0"/>
          <w:color w:val="auto"/>
          <w:szCs w:val="24"/>
        </w:rPr>
        <w:t xml:space="preserve">, el IGAE registró una caída real de (-)0.3% en el mes de referencia. Por grandes grupos de actividades, las Secundarias se redujeron (-)2%, mientras que las Primarias se incrementaron 8.6% y las Terciarias lo hicieron en 0.2% con relación al mismo mes de 2018. </w:t>
      </w:r>
    </w:p>
    <w:p w14:paraId="7920EC67" w14:textId="77777777" w:rsidR="00045D0E" w:rsidRDefault="00045D0E" w:rsidP="00045D0E">
      <w:pPr>
        <w:pStyle w:val="bullet"/>
        <w:keepLines w:val="0"/>
        <w:spacing w:after="0"/>
        <w:ind w:left="0" w:right="0" w:firstLine="0"/>
        <w:jc w:val="center"/>
        <w:rPr>
          <w:rFonts w:cs="Arial"/>
          <w:smallCaps/>
          <w:color w:val="auto"/>
          <w:spacing w:val="0"/>
          <w:sz w:val="22"/>
        </w:rPr>
      </w:pPr>
    </w:p>
    <w:p w14:paraId="7F1A3608" w14:textId="77777777" w:rsidR="00045D0E" w:rsidRDefault="00045D0E" w:rsidP="00045D0E">
      <w:pPr>
        <w:pStyle w:val="bullet"/>
        <w:keepLines w:val="0"/>
        <w:spacing w:before="12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septiembre de 2019</w:t>
      </w:r>
    </w:p>
    <w:p w14:paraId="2B97D29C" w14:textId="77777777" w:rsidR="00045D0E" w:rsidRPr="0082401B" w:rsidRDefault="00045D0E" w:rsidP="00045D0E">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045D0E" w14:paraId="25CB2DE2" w14:textId="77777777" w:rsidTr="009635DE">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7A776E54" w14:textId="77777777" w:rsidR="00045D0E" w:rsidRPr="008F66F2" w:rsidRDefault="00045D0E" w:rsidP="009635DE">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52D08D8B" w14:textId="77777777" w:rsidR="00045D0E" w:rsidRPr="008F66F2" w:rsidRDefault="00045D0E" w:rsidP="009635DE">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25D2DF3F" w14:textId="77777777" w:rsidR="00045D0E" w:rsidRPr="008F66F2" w:rsidRDefault="00045D0E" w:rsidP="009635DE">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201</w:t>
            </w:r>
            <w:r>
              <w:rPr>
                <w:rFonts w:ascii="Arial" w:hAnsi="Arial"/>
                <w:b/>
                <w:color w:val="000000" w:themeColor="text1"/>
                <w:sz w:val="16"/>
              </w:rPr>
              <w:t>8</w:t>
            </w:r>
          </w:p>
        </w:tc>
      </w:tr>
      <w:tr w:rsidR="00045D0E" w:rsidRPr="00901570" w14:paraId="4ACF0DBA" w14:textId="77777777" w:rsidTr="009635DE">
        <w:trPr>
          <w:jc w:val="center"/>
        </w:trPr>
        <w:tc>
          <w:tcPr>
            <w:tcW w:w="2977" w:type="dxa"/>
            <w:tcBorders>
              <w:top w:val="single" w:sz="4" w:space="0" w:color="auto"/>
              <w:left w:val="double" w:sz="4" w:space="0" w:color="auto"/>
              <w:bottom w:val="nil"/>
              <w:right w:val="single" w:sz="4" w:space="0" w:color="000000"/>
            </w:tcBorders>
            <w:vAlign w:val="center"/>
            <w:hideMark/>
          </w:tcPr>
          <w:p w14:paraId="7EAC0134" w14:textId="77777777" w:rsidR="00045D0E" w:rsidRPr="00901570" w:rsidRDefault="00045D0E" w:rsidP="009635DE">
            <w:pPr>
              <w:pStyle w:val="p0"/>
              <w:spacing w:before="120"/>
              <w:ind w:left="161"/>
              <w:rPr>
                <w:rFonts w:ascii="Arial" w:hAnsi="Arial"/>
                <w:b/>
                <w:color w:val="auto"/>
                <w:sz w:val="18"/>
              </w:rPr>
            </w:pPr>
            <w:r w:rsidRPr="00901570">
              <w:rPr>
                <w:rFonts w:ascii="Arial" w:hAnsi="Arial"/>
                <w:b/>
                <w:color w:val="auto"/>
                <w:sz w:val="18"/>
                <w:szCs w:val="18"/>
              </w:rPr>
              <w:t xml:space="preserve"> IGAE</w:t>
            </w:r>
          </w:p>
        </w:tc>
        <w:tc>
          <w:tcPr>
            <w:tcW w:w="2268" w:type="dxa"/>
            <w:tcBorders>
              <w:top w:val="single" w:sz="4" w:space="0" w:color="auto"/>
              <w:left w:val="single" w:sz="4" w:space="0" w:color="000000"/>
              <w:bottom w:val="nil"/>
              <w:right w:val="single" w:sz="4" w:space="0" w:color="000000"/>
            </w:tcBorders>
            <w:vAlign w:val="center"/>
            <w:hideMark/>
          </w:tcPr>
          <w:p w14:paraId="27B71A62" w14:textId="77777777" w:rsidR="00045D0E" w:rsidRPr="00B650C5" w:rsidRDefault="00045D0E" w:rsidP="009635DE">
            <w:pPr>
              <w:pStyle w:val="p0"/>
              <w:spacing w:before="120"/>
              <w:ind w:right="818"/>
              <w:jc w:val="right"/>
              <w:rPr>
                <w:rFonts w:ascii="Arial" w:hAnsi="Arial"/>
                <w:b/>
                <w:color w:val="auto"/>
                <w:sz w:val="18"/>
              </w:rPr>
            </w:pPr>
            <w:r w:rsidRPr="00B650C5">
              <w:rPr>
                <w:rFonts w:ascii="Arial" w:hAnsi="Arial"/>
                <w:b/>
                <w:color w:val="auto"/>
                <w:sz w:val="18"/>
              </w:rPr>
              <w:t xml:space="preserve">  0.</w:t>
            </w:r>
            <w:r>
              <w:rPr>
                <w:rFonts w:ascii="Arial" w:hAnsi="Arial"/>
                <w:b/>
                <w:color w:val="auto"/>
                <w:sz w:val="18"/>
              </w:rPr>
              <w:t>3</w:t>
            </w:r>
          </w:p>
        </w:tc>
        <w:tc>
          <w:tcPr>
            <w:tcW w:w="2410" w:type="dxa"/>
            <w:tcBorders>
              <w:top w:val="single" w:sz="4" w:space="0" w:color="auto"/>
              <w:left w:val="single" w:sz="4" w:space="0" w:color="000000"/>
              <w:bottom w:val="nil"/>
              <w:right w:val="double" w:sz="4" w:space="0" w:color="auto"/>
            </w:tcBorders>
            <w:vAlign w:val="center"/>
            <w:hideMark/>
          </w:tcPr>
          <w:p w14:paraId="367BEA0F" w14:textId="77777777" w:rsidR="00045D0E" w:rsidRPr="00B650C5" w:rsidRDefault="00045D0E" w:rsidP="009635DE">
            <w:pPr>
              <w:pStyle w:val="p0"/>
              <w:spacing w:before="120"/>
              <w:ind w:right="1021"/>
              <w:jc w:val="right"/>
              <w:rPr>
                <w:rFonts w:ascii="Arial" w:hAnsi="Arial"/>
                <w:b/>
                <w:color w:val="auto"/>
                <w:sz w:val="18"/>
              </w:rPr>
            </w:pPr>
            <w:r w:rsidRPr="00B650C5">
              <w:rPr>
                <w:rFonts w:ascii="Arial" w:hAnsi="Arial"/>
                <w:b/>
                <w:color w:val="auto"/>
                <w:sz w:val="18"/>
              </w:rPr>
              <w:t>(-</w:t>
            </w:r>
            <w:proofErr w:type="gramStart"/>
            <w:r w:rsidRPr="00B650C5">
              <w:rPr>
                <w:rFonts w:ascii="Arial" w:hAnsi="Arial"/>
                <w:b/>
                <w:color w:val="auto"/>
                <w:sz w:val="18"/>
              </w:rPr>
              <w:t>)  0</w:t>
            </w:r>
            <w:proofErr w:type="gramEnd"/>
            <w:r w:rsidRPr="00B650C5">
              <w:rPr>
                <w:rFonts w:ascii="Arial" w:hAnsi="Arial"/>
                <w:b/>
                <w:color w:val="auto"/>
                <w:sz w:val="18"/>
              </w:rPr>
              <w:t>.</w:t>
            </w:r>
            <w:r>
              <w:rPr>
                <w:rFonts w:ascii="Arial" w:hAnsi="Arial"/>
                <w:b/>
                <w:color w:val="auto"/>
                <w:sz w:val="18"/>
              </w:rPr>
              <w:t>3</w:t>
            </w:r>
          </w:p>
        </w:tc>
      </w:tr>
      <w:tr w:rsidR="00045D0E" w:rsidRPr="00901570" w14:paraId="55EC1653" w14:textId="77777777" w:rsidTr="009635DE">
        <w:trPr>
          <w:jc w:val="center"/>
        </w:trPr>
        <w:tc>
          <w:tcPr>
            <w:tcW w:w="2977" w:type="dxa"/>
            <w:tcBorders>
              <w:top w:val="nil"/>
              <w:left w:val="double" w:sz="4" w:space="0" w:color="auto"/>
              <w:bottom w:val="nil"/>
              <w:right w:val="single" w:sz="4" w:space="0" w:color="000000"/>
            </w:tcBorders>
            <w:vAlign w:val="center"/>
            <w:hideMark/>
          </w:tcPr>
          <w:p w14:paraId="044E6EF7" w14:textId="77777777" w:rsidR="00045D0E" w:rsidRPr="00901570" w:rsidRDefault="00045D0E" w:rsidP="009635DE">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5003BDC4" w14:textId="77777777" w:rsidR="00045D0E" w:rsidRPr="00B650C5" w:rsidRDefault="00045D0E" w:rsidP="009635DE">
            <w:pPr>
              <w:pStyle w:val="p0"/>
              <w:spacing w:before="120"/>
              <w:ind w:right="818"/>
              <w:jc w:val="right"/>
              <w:rPr>
                <w:rFonts w:ascii="Arial" w:hAnsi="Arial"/>
                <w:color w:val="auto"/>
                <w:sz w:val="18"/>
              </w:rPr>
            </w:pPr>
            <w:r w:rsidRPr="00B650C5">
              <w:rPr>
                <w:rFonts w:ascii="Arial" w:hAnsi="Arial"/>
                <w:color w:val="auto"/>
                <w:sz w:val="18"/>
              </w:rPr>
              <w:t xml:space="preserve"> </w:t>
            </w:r>
            <w:r>
              <w:rPr>
                <w:rFonts w:ascii="Arial" w:hAnsi="Arial"/>
                <w:color w:val="auto"/>
                <w:sz w:val="18"/>
              </w:rPr>
              <w:t>4</w:t>
            </w:r>
            <w:r w:rsidRPr="00B650C5">
              <w:rPr>
                <w:rFonts w:ascii="Arial" w:hAnsi="Arial"/>
                <w:color w:val="auto"/>
                <w:sz w:val="18"/>
              </w:rPr>
              <w:t>.</w:t>
            </w:r>
            <w:r>
              <w:rPr>
                <w:rFonts w:ascii="Arial" w:hAnsi="Arial"/>
                <w:color w:val="auto"/>
                <w:sz w:val="18"/>
              </w:rPr>
              <w:t>1</w:t>
            </w:r>
          </w:p>
        </w:tc>
        <w:tc>
          <w:tcPr>
            <w:tcW w:w="2410" w:type="dxa"/>
            <w:tcBorders>
              <w:top w:val="nil"/>
              <w:left w:val="single" w:sz="4" w:space="0" w:color="000000"/>
              <w:bottom w:val="nil"/>
              <w:right w:val="double" w:sz="4" w:space="0" w:color="auto"/>
            </w:tcBorders>
            <w:vAlign w:val="center"/>
            <w:hideMark/>
          </w:tcPr>
          <w:p w14:paraId="3A93DF58" w14:textId="77777777" w:rsidR="00045D0E" w:rsidRPr="00B650C5" w:rsidRDefault="00045D0E" w:rsidP="009635DE">
            <w:pPr>
              <w:pStyle w:val="p0"/>
              <w:spacing w:before="120"/>
              <w:ind w:right="1021"/>
              <w:jc w:val="right"/>
              <w:rPr>
                <w:rFonts w:ascii="Arial" w:hAnsi="Arial"/>
                <w:color w:val="auto"/>
                <w:sz w:val="18"/>
              </w:rPr>
            </w:pPr>
            <w:r>
              <w:rPr>
                <w:rFonts w:ascii="Arial" w:hAnsi="Arial"/>
                <w:color w:val="auto"/>
                <w:sz w:val="18"/>
              </w:rPr>
              <w:t>8</w:t>
            </w:r>
            <w:r w:rsidRPr="00B650C5">
              <w:rPr>
                <w:rFonts w:ascii="Arial" w:hAnsi="Arial"/>
                <w:color w:val="auto"/>
                <w:sz w:val="18"/>
              </w:rPr>
              <w:t>.</w:t>
            </w:r>
            <w:r>
              <w:rPr>
                <w:rFonts w:ascii="Arial" w:hAnsi="Arial"/>
                <w:color w:val="auto"/>
                <w:sz w:val="18"/>
              </w:rPr>
              <w:t>6</w:t>
            </w:r>
          </w:p>
        </w:tc>
      </w:tr>
      <w:tr w:rsidR="00045D0E" w:rsidRPr="00901570" w14:paraId="725CE48E" w14:textId="77777777" w:rsidTr="009635DE">
        <w:trPr>
          <w:jc w:val="center"/>
        </w:trPr>
        <w:tc>
          <w:tcPr>
            <w:tcW w:w="2977" w:type="dxa"/>
            <w:tcBorders>
              <w:top w:val="nil"/>
              <w:left w:val="double" w:sz="4" w:space="0" w:color="auto"/>
              <w:bottom w:val="nil"/>
              <w:right w:val="single" w:sz="4" w:space="0" w:color="000000"/>
            </w:tcBorders>
            <w:vAlign w:val="center"/>
            <w:hideMark/>
          </w:tcPr>
          <w:p w14:paraId="5D214272" w14:textId="77777777" w:rsidR="00045D0E" w:rsidRPr="00901570" w:rsidRDefault="00045D0E" w:rsidP="009635DE">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5FFEF684" w14:textId="77777777" w:rsidR="00045D0E" w:rsidRPr="00B650C5" w:rsidRDefault="00045D0E" w:rsidP="009635DE">
            <w:pPr>
              <w:pStyle w:val="p0"/>
              <w:spacing w:before="120"/>
              <w:ind w:right="818"/>
              <w:jc w:val="right"/>
              <w:rPr>
                <w:rFonts w:ascii="Arial" w:hAnsi="Arial"/>
                <w:color w:val="auto"/>
                <w:sz w:val="18"/>
              </w:rPr>
            </w:pPr>
            <w:r w:rsidRPr="00B650C5">
              <w:rPr>
                <w:rFonts w:ascii="Arial" w:hAnsi="Arial"/>
                <w:color w:val="auto"/>
                <w:sz w:val="18"/>
              </w:rPr>
              <w:t xml:space="preserve">  0.</w:t>
            </w:r>
            <w:r>
              <w:rPr>
                <w:rFonts w:ascii="Arial" w:hAnsi="Arial"/>
                <w:color w:val="auto"/>
                <w:sz w:val="18"/>
              </w:rPr>
              <w:t>0</w:t>
            </w:r>
          </w:p>
        </w:tc>
        <w:tc>
          <w:tcPr>
            <w:tcW w:w="2410" w:type="dxa"/>
            <w:tcBorders>
              <w:top w:val="nil"/>
              <w:left w:val="single" w:sz="4" w:space="0" w:color="000000"/>
              <w:bottom w:val="nil"/>
              <w:right w:val="double" w:sz="4" w:space="0" w:color="auto"/>
            </w:tcBorders>
            <w:vAlign w:val="center"/>
            <w:hideMark/>
          </w:tcPr>
          <w:p w14:paraId="5343FD65" w14:textId="77777777" w:rsidR="00045D0E" w:rsidRPr="00B650C5" w:rsidRDefault="00045D0E" w:rsidP="009635DE">
            <w:pPr>
              <w:pStyle w:val="p0"/>
              <w:spacing w:before="120"/>
              <w:ind w:right="1021"/>
              <w:jc w:val="right"/>
              <w:rPr>
                <w:rFonts w:ascii="Arial" w:hAnsi="Arial"/>
                <w:color w:val="auto"/>
                <w:sz w:val="18"/>
              </w:rPr>
            </w:pPr>
            <w:r w:rsidRPr="00B650C5">
              <w:rPr>
                <w:rFonts w:ascii="Arial" w:hAnsi="Arial"/>
                <w:color w:val="auto"/>
                <w:sz w:val="18"/>
              </w:rPr>
              <w:t>(-</w:t>
            </w:r>
            <w:proofErr w:type="gramStart"/>
            <w:r w:rsidRPr="00B650C5">
              <w:rPr>
                <w:rFonts w:ascii="Arial" w:hAnsi="Arial"/>
                <w:color w:val="auto"/>
                <w:sz w:val="18"/>
              </w:rPr>
              <w:t xml:space="preserve">)  </w:t>
            </w:r>
            <w:r>
              <w:rPr>
                <w:rFonts w:ascii="Arial" w:hAnsi="Arial"/>
                <w:color w:val="auto"/>
                <w:sz w:val="18"/>
              </w:rPr>
              <w:t>2</w:t>
            </w:r>
            <w:proofErr w:type="gramEnd"/>
            <w:r w:rsidRPr="00B650C5">
              <w:rPr>
                <w:rFonts w:ascii="Arial" w:hAnsi="Arial"/>
                <w:color w:val="auto"/>
                <w:sz w:val="18"/>
              </w:rPr>
              <w:t>.0</w:t>
            </w:r>
          </w:p>
        </w:tc>
      </w:tr>
      <w:tr w:rsidR="00045D0E" w:rsidRPr="00901570" w14:paraId="2BA3C4B2" w14:textId="77777777" w:rsidTr="009635DE">
        <w:trPr>
          <w:jc w:val="center"/>
        </w:trPr>
        <w:tc>
          <w:tcPr>
            <w:tcW w:w="2977" w:type="dxa"/>
            <w:tcBorders>
              <w:top w:val="nil"/>
              <w:left w:val="double" w:sz="4" w:space="0" w:color="auto"/>
              <w:bottom w:val="double" w:sz="4" w:space="0" w:color="auto"/>
              <w:right w:val="single" w:sz="4" w:space="0" w:color="000000"/>
            </w:tcBorders>
            <w:vAlign w:val="center"/>
            <w:hideMark/>
          </w:tcPr>
          <w:p w14:paraId="70B905C2" w14:textId="77777777" w:rsidR="00045D0E" w:rsidRPr="00901570" w:rsidRDefault="00045D0E" w:rsidP="009635DE">
            <w:pPr>
              <w:pStyle w:val="p0"/>
              <w:spacing w:before="120" w:after="120"/>
              <w:ind w:left="171"/>
              <w:jc w:val="left"/>
              <w:rPr>
                <w:rFonts w:ascii="Arial" w:hAnsi="Arial"/>
                <w:color w:val="auto"/>
                <w:sz w:val="18"/>
              </w:rPr>
            </w:pP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051ECC28" w14:textId="77777777" w:rsidR="00045D0E" w:rsidRPr="00B650C5" w:rsidRDefault="00045D0E" w:rsidP="009635DE">
            <w:pPr>
              <w:pStyle w:val="p0"/>
              <w:spacing w:before="120" w:after="120"/>
              <w:ind w:right="818"/>
              <w:jc w:val="right"/>
              <w:rPr>
                <w:rFonts w:ascii="Arial" w:hAnsi="Arial"/>
                <w:color w:val="auto"/>
                <w:sz w:val="18"/>
              </w:rPr>
            </w:pPr>
            <w:r w:rsidRPr="00B650C5">
              <w:rPr>
                <w:rFonts w:ascii="Arial" w:hAnsi="Arial"/>
                <w:color w:val="auto"/>
                <w:sz w:val="18"/>
              </w:rPr>
              <w:t xml:space="preserve">  0.</w:t>
            </w:r>
            <w:r>
              <w:rPr>
                <w:rFonts w:ascii="Arial" w:hAnsi="Arial"/>
                <w:color w:val="auto"/>
                <w:sz w:val="18"/>
              </w:rPr>
              <w:t>4</w:t>
            </w:r>
          </w:p>
        </w:tc>
        <w:tc>
          <w:tcPr>
            <w:tcW w:w="2410" w:type="dxa"/>
            <w:tcBorders>
              <w:top w:val="nil"/>
              <w:left w:val="single" w:sz="4" w:space="0" w:color="000000"/>
              <w:bottom w:val="double" w:sz="4" w:space="0" w:color="auto"/>
              <w:right w:val="double" w:sz="4" w:space="0" w:color="auto"/>
            </w:tcBorders>
            <w:vAlign w:val="center"/>
            <w:hideMark/>
          </w:tcPr>
          <w:p w14:paraId="098AC492" w14:textId="77777777" w:rsidR="00045D0E" w:rsidRPr="00B650C5" w:rsidRDefault="00045D0E" w:rsidP="009635DE">
            <w:pPr>
              <w:pStyle w:val="p0"/>
              <w:spacing w:before="120" w:after="120"/>
              <w:ind w:right="1021"/>
              <w:jc w:val="right"/>
              <w:rPr>
                <w:rFonts w:ascii="Arial" w:hAnsi="Arial"/>
                <w:color w:val="auto"/>
                <w:sz w:val="18"/>
              </w:rPr>
            </w:pPr>
            <w:r w:rsidRPr="00B650C5">
              <w:rPr>
                <w:rFonts w:ascii="Arial" w:hAnsi="Arial"/>
                <w:color w:val="auto"/>
                <w:sz w:val="18"/>
              </w:rPr>
              <w:t xml:space="preserve">  0.</w:t>
            </w:r>
            <w:r>
              <w:rPr>
                <w:rFonts w:ascii="Arial" w:hAnsi="Arial"/>
                <w:color w:val="auto"/>
                <w:sz w:val="18"/>
              </w:rPr>
              <w:t>2</w:t>
            </w:r>
          </w:p>
        </w:tc>
      </w:tr>
    </w:tbl>
    <w:p w14:paraId="44BDA838" w14:textId="77777777" w:rsidR="00045D0E" w:rsidRPr="0082401B" w:rsidRDefault="00045D0E" w:rsidP="0073237D">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3AEB5817" w14:textId="77777777" w:rsidR="00045D0E" w:rsidRPr="0082401B" w:rsidRDefault="00045D0E" w:rsidP="0073237D">
      <w:pPr>
        <w:tabs>
          <w:tab w:val="num" w:pos="1843"/>
          <w:tab w:val="left" w:pos="8050"/>
        </w:tabs>
        <w:spacing w:after="240"/>
        <w:ind w:left="709"/>
        <w:rPr>
          <w:lang w:val="es-MX"/>
        </w:rPr>
      </w:pPr>
      <w:r w:rsidRPr="0082401B">
        <w:rPr>
          <w:sz w:val="16"/>
          <w:szCs w:val="16"/>
        </w:rPr>
        <w:t>Fuente: INEGI.</w:t>
      </w:r>
    </w:p>
    <w:p w14:paraId="719F4BD6" w14:textId="77777777" w:rsidR="00045D0E" w:rsidRDefault="00045D0E" w:rsidP="00045D0E">
      <w:pPr>
        <w:jc w:val="center"/>
        <w:rPr>
          <w:b/>
          <w:color w:val="000000"/>
        </w:rPr>
      </w:pPr>
    </w:p>
    <w:p w14:paraId="072D36A6" w14:textId="77777777" w:rsidR="00045D0E" w:rsidRDefault="00045D0E" w:rsidP="00045D0E">
      <w:pPr>
        <w:jc w:val="center"/>
        <w:rPr>
          <w:b/>
          <w:color w:val="000000"/>
        </w:rPr>
      </w:pPr>
    </w:p>
    <w:p w14:paraId="6C9632FA" w14:textId="77777777" w:rsidR="00045D0E" w:rsidRPr="00760518" w:rsidRDefault="00045D0E" w:rsidP="00045D0E">
      <w:pPr>
        <w:tabs>
          <w:tab w:val="num" w:pos="1843"/>
          <w:tab w:val="left" w:pos="7939"/>
        </w:tabs>
        <w:spacing w:before="120"/>
        <w:ind w:left="-426" w:right="-405"/>
        <w:rPr>
          <w:b/>
          <w:bCs/>
          <w:iCs/>
          <w:smallCaps/>
        </w:rPr>
      </w:pPr>
      <w:r w:rsidRPr="00760518">
        <w:rPr>
          <w:b/>
          <w:bCs/>
          <w:iCs/>
          <w:smallCaps/>
        </w:rPr>
        <w:t>Nota al usuario</w:t>
      </w:r>
    </w:p>
    <w:p w14:paraId="592E9542" w14:textId="77777777" w:rsidR="00045D0E" w:rsidRDefault="00045D0E" w:rsidP="00045D0E">
      <w:pPr>
        <w:pStyle w:val="Textoindependiente"/>
        <w:ind w:left="-426" w:right="-405"/>
        <w:rPr>
          <w:color w:val="auto"/>
          <w:lang w:val="es-MX"/>
        </w:rPr>
      </w:pPr>
      <w:r w:rsidRPr="00760518">
        <w:rPr>
          <w:color w:val="auto"/>
          <w:lang w:val="es-MX"/>
        </w:rPr>
        <w:t xml:space="preserve">Las cifras de este indicador fueron revisadas al incorporarse la última información estadística básica disponible y realizarse la conciliación de los cálculos </w:t>
      </w:r>
      <w:r>
        <w:rPr>
          <w:color w:val="auto"/>
          <w:lang w:val="es-MX"/>
        </w:rPr>
        <w:t>mensua</w:t>
      </w:r>
      <w:r w:rsidRPr="00760518">
        <w:rPr>
          <w:color w:val="auto"/>
          <w:lang w:val="es-MX"/>
        </w:rPr>
        <w:t>les con los anuales del Sistema de Cuentas Nacionales de México, con base en las Cuentas de Bienes y Servicios 2018, recientemente publicadas.</w:t>
      </w:r>
    </w:p>
    <w:p w14:paraId="6B20E94E" w14:textId="77777777" w:rsidR="00045D0E" w:rsidRDefault="00045D0E" w:rsidP="00045D0E">
      <w:pPr>
        <w:jc w:val="center"/>
        <w:rPr>
          <w:b/>
          <w:color w:val="000000"/>
        </w:rPr>
      </w:pPr>
    </w:p>
    <w:p w14:paraId="68A3377D" w14:textId="77777777" w:rsidR="00045D0E" w:rsidRDefault="00045D0E" w:rsidP="00045D0E">
      <w:pPr>
        <w:jc w:val="center"/>
        <w:rPr>
          <w:b/>
          <w:color w:val="000000"/>
        </w:rPr>
      </w:pPr>
    </w:p>
    <w:p w14:paraId="5894B4D0" w14:textId="77777777" w:rsidR="00045D0E" w:rsidRDefault="00045D0E" w:rsidP="00045D0E">
      <w:pPr>
        <w:jc w:val="center"/>
        <w:rPr>
          <w:b/>
          <w:color w:val="000000"/>
        </w:rPr>
      </w:pPr>
      <w:r w:rsidRPr="003B1ACA">
        <w:rPr>
          <w:b/>
          <w:color w:val="000000"/>
        </w:rPr>
        <w:t>Se anexa Nota Técnica</w:t>
      </w:r>
    </w:p>
    <w:p w14:paraId="5BE979CF" w14:textId="77777777" w:rsidR="00045D0E" w:rsidRDefault="00045D0E" w:rsidP="00045D0E">
      <w:pPr>
        <w:pStyle w:val="p0"/>
        <w:jc w:val="center"/>
      </w:pPr>
    </w:p>
    <w:p w14:paraId="26F2E9C5" w14:textId="77777777" w:rsidR="00045D0E" w:rsidRDefault="00045D0E" w:rsidP="00045D0E">
      <w:pPr>
        <w:pStyle w:val="NormalWeb"/>
        <w:spacing w:before="0" w:beforeAutospacing="0" w:after="0" w:afterAutospacing="0"/>
        <w:ind w:left="-426" w:right="-518"/>
        <w:contextualSpacing/>
        <w:jc w:val="center"/>
        <w:rPr>
          <w:rFonts w:ascii="Arial" w:hAnsi="Arial" w:cs="Arial"/>
          <w:sz w:val="22"/>
          <w:szCs w:val="22"/>
        </w:rPr>
      </w:pPr>
    </w:p>
    <w:p w14:paraId="4FFEEFCD" w14:textId="77777777" w:rsidR="00045D0E" w:rsidRDefault="00045D0E" w:rsidP="00045D0E">
      <w:pPr>
        <w:pStyle w:val="NormalWeb"/>
        <w:spacing w:before="0" w:beforeAutospacing="0" w:after="0" w:afterAutospacing="0"/>
        <w:ind w:left="-426" w:right="-518"/>
        <w:contextualSpacing/>
        <w:jc w:val="center"/>
        <w:rPr>
          <w:rFonts w:ascii="Arial" w:hAnsi="Arial" w:cs="Arial"/>
          <w:sz w:val="22"/>
          <w:szCs w:val="22"/>
        </w:rPr>
      </w:pPr>
    </w:p>
    <w:p w14:paraId="02425F06" w14:textId="77777777" w:rsidR="00045D0E" w:rsidRDefault="00045D0E" w:rsidP="00045D0E">
      <w:pPr>
        <w:pStyle w:val="NormalWeb"/>
        <w:spacing w:before="0" w:beforeAutospacing="0" w:after="0" w:afterAutospacing="0"/>
        <w:ind w:left="-426" w:right="-518"/>
        <w:contextualSpacing/>
        <w:jc w:val="center"/>
        <w:rPr>
          <w:rFonts w:ascii="Arial" w:hAnsi="Arial" w:cs="Arial"/>
          <w:sz w:val="22"/>
          <w:szCs w:val="22"/>
        </w:rPr>
      </w:pPr>
    </w:p>
    <w:p w14:paraId="47440A99" w14:textId="77777777" w:rsidR="00045D0E" w:rsidRPr="00745B1D" w:rsidRDefault="00045D0E" w:rsidP="00045D0E">
      <w:pPr>
        <w:pStyle w:val="NormalWeb"/>
        <w:spacing w:before="0" w:beforeAutospacing="0" w:after="0" w:afterAutospacing="0"/>
        <w:ind w:left="-426" w:right="-518"/>
        <w:contextualSpacing/>
        <w:jc w:val="center"/>
        <w:rPr>
          <w:rFonts w:ascii="Arial" w:hAnsi="Arial" w:cs="Arial"/>
          <w:sz w:val="22"/>
          <w:szCs w:val="22"/>
        </w:rPr>
      </w:pPr>
    </w:p>
    <w:p w14:paraId="185769E0" w14:textId="77777777" w:rsidR="00045D0E" w:rsidRPr="00AE4A42" w:rsidRDefault="00045D0E" w:rsidP="00045D0E">
      <w:pPr>
        <w:pStyle w:val="NormalWeb"/>
        <w:spacing w:before="0" w:beforeAutospacing="0" w:after="0" w:afterAutospacing="0"/>
        <w:ind w:left="-426" w:right="-518"/>
        <w:contextualSpacing/>
        <w:jc w:val="center"/>
        <w:rPr>
          <w:rFonts w:ascii="Arial" w:hAnsi="Arial" w:cs="Arial"/>
          <w:sz w:val="22"/>
          <w:szCs w:val="22"/>
        </w:rPr>
      </w:pPr>
      <w:r w:rsidRPr="00AE4A42">
        <w:rPr>
          <w:rFonts w:ascii="Arial" w:hAnsi="Arial" w:cs="Arial"/>
          <w:sz w:val="22"/>
          <w:szCs w:val="22"/>
        </w:rPr>
        <w:t xml:space="preserve">Para consultas de medios y periodistas, contactar a: </w:t>
      </w:r>
      <w:hyperlink r:id="rId9" w:history="1">
        <w:r w:rsidRPr="00AE4A42">
          <w:rPr>
            <w:rStyle w:val="Hipervnculo"/>
            <w:rFonts w:ascii="Arial" w:hAnsi="Arial" w:cs="Arial"/>
            <w:sz w:val="22"/>
            <w:szCs w:val="22"/>
          </w:rPr>
          <w:t>comunicacionsocial@inegi.org.mx</w:t>
        </w:r>
      </w:hyperlink>
      <w:r w:rsidRPr="00AE4A42">
        <w:rPr>
          <w:rFonts w:ascii="Arial" w:hAnsi="Arial" w:cs="Arial"/>
          <w:sz w:val="22"/>
          <w:szCs w:val="22"/>
        </w:rPr>
        <w:t xml:space="preserve"> </w:t>
      </w:r>
    </w:p>
    <w:p w14:paraId="6C857C21" w14:textId="77777777" w:rsidR="00045D0E" w:rsidRPr="00AE4A42" w:rsidRDefault="00045D0E" w:rsidP="00045D0E">
      <w:pPr>
        <w:pStyle w:val="NormalWeb"/>
        <w:spacing w:before="0" w:beforeAutospacing="0" w:after="0" w:afterAutospacing="0"/>
        <w:ind w:left="-426" w:right="-518"/>
        <w:contextualSpacing/>
        <w:jc w:val="center"/>
        <w:rPr>
          <w:rFonts w:ascii="Arial" w:hAnsi="Arial" w:cs="Arial"/>
          <w:sz w:val="22"/>
          <w:szCs w:val="22"/>
        </w:rPr>
      </w:pPr>
      <w:r w:rsidRPr="00AE4A42">
        <w:rPr>
          <w:rFonts w:ascii="Arial" w:hAnsi="Arial" w:cs="Arial"/>
          <w:sz w:val="22"/>
          <w:szCs w:val="22"/>
        </w:rPr>
        <w:t xml:space="preserve">o llamar al teléfono (55) 52-78-10-00, </w:t>
      </w:r>
      <w:proofErr w:type="spellStart"/>
      <w:r w:rsidRPr="00AE4A42">
        <w:rPr>
          <w:rFonts w:ascii="Arial" w:hAnsi="Arial" w:cs="Arial"/>
          <w:sz w:val="22"/>
          <w:szCs w:val="22"/>
        </w:rPr>
        <w:t>exts</w:t>
      </w:r>
      <w:proofErr w:type="spellEnd"/>
      <w:r w:rsidRPr="00AE4A42">
        <w:rPr>
          <w:rFonts w:ascii="Arial" w:hAnsi="Arial" w:cs="Arial"/>
          <w:sz w:val="22"/>
          <w:szCs w:val="22"/>
        </w:rPr>
        <w:t>. 1134, 1260 y 1241.</w:t>
      </w:r>
    </w:p>
    <w:p w14:paraId="57F8024F" w14:textId="77777777" w:rsidR="00045D0E" w:rsidRPr="00AE4A42" w:rsidRDefault="00045D0E" w:rsidP="00045D0E">
      <w:pPr>
        <w:ind w:left="-426" w:right="-518"/>
        <w:contextualSpacing/>
        <w:jc w:val="center"/>
        <w:rPr>
          <w:sz w:val="22"/>
          <w:szCs w:val="22"/>
        </w:rPr>
      </w:pPr>
    </w:p>
    <w:p w14:paraId="607D8882" w14:textId="77777777" w:rsidR="00045D0E" w:rsidRPr="00AE4A42" w:rsidRDefault="00045D0E" w:rsidP="00045D0E">
      <w:pPr>
        <w:ind w:left="-426" w:right="-518"/>
        <w:contextualSpacing/>
        <w:jc w:val="center"/>
        <w:rPr>
          <w:sz w:val="22"/>
          <w:szCs w:val="22"/>
        </w:rPr>
      </w:pPr>
      <w:r w:rsidRPr="00AE4A42">
        <w:rPr>
          <w:sz w:val="22"/>
          <w:szCs w:val="22"/>
        </w:rPr>
        <w:t xml:space="preserve">Dirección de Atención a Medios / Dirección General Adjunta de Comunicación </w:t>
      </w:r>
    </w:p>
    <w:p w14:paraId="4AEACE13" w14:textId="77777777" w:rsidR="00045D0E" w:rsidRPr="006F4700" w:rsidRDefault="00045D0E" w:rsidP="00045D0E">
      <w:pPr>
        <w:ind w:left="-426" w:right="-518"/>
        <w:contextualSpacing/>
        <w:jc w:val="center"/>
        <w:rPr>
          <w:sz w:val="22"/>
          <w:szCs w:val="22"/>
        </w:rPr>
      </w:pPr>
    </w:p>
    <w:p w14:paraId="2CF0897E" w14:textId="77777777" w:rsidR="00045D0E" w:rsidRPr="003C537A" w:rsidRDefault="00045D0E" w:rsidP="00045D0E">
      <w:pPr>
        <w:ind w:left="-425" w:right="-516"/>
        <w:contextualSpacing/>
        <w:jc w:val="center"/>
        <w:rPr>
          <w:strike/>
          <w:sz w:val="8"/>
          <w:szCs w:val="8"/>
        </w:rPr>
      </w:pPr>
      <w:r w:rsidRPr="00FF1218">
        <w:rPr>
          <w:noProof/>
          <w:lang w:val="es-MX" w:eastAsia="es-MX"/>
        </w:rPr>
        <w:drawing>
          <wp:inline distT="0" distB="0" distL="0" distR="0" wp14:anchorId="48D74339" wp14:editId="053AB076">
            <wp:extent cx="274320" cy="365760"/>
            <wp:effectExtent l="0" t="0" r="0" b="0"/>
            <wp:docPr id="1" name="Imagen 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904EAC" wp14:editId="3626F1FA">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F1DE754" wp14:editId="09403D63">
            <wp:extent cx="365760" cy="365760"/>
            <wp:effectExtent l="0" t="0" r="0" b="0"/>
            <wp:docPr id="13" name="Imagen 1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7FB777" wp14:editId="3EAE020F">
            <wp:extent cx="365760" cy="365760"/>
            <wp:effectExtent l="0" t="0" r="0" b="0"/>
            <wp:docPr id="7" name="Imagen 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491CB46" wp14:editId="583008DB">
            <wp:extent cx="2286000" cy="274320"/>
            <wp:effectExtent l="0" t="0" r="0" b="0"/>
            <wp:docPr id="8" name="Imagen 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2D77167" w14:textId="77777777" w:rsidR="00045D0E" w:rsidRDefault="00045D0E" w:rsidP="00045D0E">
      <w:pPr>
        <w:pStyle w:val="NormalWeb"/>
        <w:spacing w:before="0" w:beforeAutospacing="0" w:after="0" w:afterAutospacing="0"/>
        <w:ind w:left="-426" w:right="-518"/>
        <w:contextualSpacing/>
        <w:jc w:val="center"/>
        <w:rPr>
          <w:rFonts w:ascii="Arial" w:hAnsi="Arial" w:cs="Arial"/>
          <w:sz w:val="18"/>
          <w:szCs w:val="18"/>
        </w:rPr>
      </w:pPr>
    </w:p>
    <w:p w14:paraId="3E2652F6" w14:textId="77777777" w:rsidR="00045D0E" w:rsidRPr="00157C43" w:rsidRDefault="00045D0E" w:rsidP="00045D0E">
      <w:pPr>
        <w:pStyle w:val="bullet"/>
        <w:tabs>
          <w:tab w:val="left" w:pos="8789"/>
        </w:tabs>
        <w:spacing w:before="0"/>
        <w:ind w:left="0" w:right="51" w:firstLine="0"/>
        <w:jc w:val="center"/>
        <w:rPr>
          <w:rFonts w:cs="Arial"/>
          <w:szCs w:val="24"/>
        </w:rPr>
        <w:sectPr w:rsidR="00045D0E"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5F497956" w14:textId="77777777" w:rsidR="00045D0E" w:rsidRDefault="00045D0E" w:rsidP="00045D0E">
      <w:pPr>
        <w:tabs>
          <w:tab w:val="left" w:pos="8789"/>
        </w:tabs>
        <w:ind w:right="51"/>
        <w:jc w:val="center"/>
      </w:pPr>
      <w:r w:rsidRPr="001F1169">
        <w:lastRenderedPageBreak/>
        <w:t xml:space="preserve"> </w:t>
      </w:r>
      <w:r>
        <w:t xml:space="preserve"> </w:t>
      </w:r>
    </w:p>
    <w:p w14:paraId="20C0CD82" w14:textId="77777777" w:rsidR="00045D0E" w:rsidRDefault="00045D0E" w:rsidP="00045D0E">
      <w:pPr>
        <w:tabs>
          <w:tab w:val="left" w:pos="8789"/>
        </w:tabs>
        <w:ind w:right="51"/>
        <w:jc w:val="center"/>
        <w:rPr>
          <w:b/>
          <w:sz w:val="28"/>
          <w:szCs w:val="28"/>
        </w:rPr>
      </w:pPr>
      <w:r>
        <w:t xml:space="preserve"> </w:t>
      </w:r>
      <w:r w:rsidRPr="00BF3D60">
        <w:rPr>
          <w:b/>
          <w:sz w:val="28"/>
          <w:szCs w:val="28"/>
        </w:rPr>
        <w:t>NOTA TÉCNICA</w:t>
      </w:r>
    </w:p>
    <w:p w14:paraId="1F98B1F8" w14:textId="77777777" w:rsidR="00045D0E" w:rsidRPr="00045D0E" w:rsidRDefault="00045D0E" w:rsidP="00045D0E">
      <w:pPr>
        <w:tabs>
          <w:tab w:val="left" w:pos="8789"/>
        </w:tabs>
        <w:ind w:right="51"/>
        <w:jc w:val="center"/>
        <w:rPr>
          <w:b/>
          <w:sz w:val="28"/>
          <w:szCs w:val="28"/>
        </w:rPr>
      </w:pPr>
    </w:p>
    <w:p w14:paraId="3FF04458" w14:textId="77777777" w:rsidR="0082401B" w:rsidRPr="00045D0E" w:rsidRDefault="0082401B" w:rsidP="0082401B">
      <w:pPr>
        <w:pStyle w:val="Profesin"/>
        <w:outlineLvl w:val="0"/>
        <w:rPr>
          <w:lang w:val="es-MX"/>
        </w:rPr>
      </w:pPr>
      <w:r w:rsidRPr="00045D0E">
        <w:rPr>
          <w:lang w:val="es-MX"/>
        </w:rPr>
        <w:t>INDICADOR GLOBAL DE LA ACTIVIDAD ECONÓMICA</w:t>
      </w:r>
      <w:r w:rsidR="00524FC0" w:rsidRPr="00045D0E">
        <w:rPr>
          <w:vertAlign w:val="superscript"/>
        </w:rPr>
        <w:footnoteReference w:id="4"/>
      </w:r>
    </w:p>
    <w:p w14:paraId="7F7AC838" w14:textId="77777777" w:rsidR="0082401B" w:rsidRPr="00045D0E" w:rsidRDefault="0082401B" w:rsidP="0082401B">
      <w:pPr>
        <w:jc w:val="center"/>
        <w:rPr>
          <w:b/>
          <w:spacing w:val="25"/>
          <w:sz w:val="28"/>
          <w:szCs w:val="28"/>
          <w:lang w:val="es-MX"/>
        </w:rPr>
      </w:pPr>
      <w:r w:rsidRPr="00045D0E">
        <w:rPr>
          <w:b/>
          <w:spacing w:val="25"/>
          <w:sz w:val="28"/>
          <w:szCs w:val="28"/>
          <w:lang w:val="es-MX"/>
        </w:rPr>
        <w:t xml:space="preserve">DURANTE </w:t>
      </w:r>
      <w:r w:rsidR="009E155E" w:rsidRPr="00045D0E">
        <w:rPr>
          <w:b/>
          <w:spacing w:val="25"/>
          <w:sz w:val="28"/>
          <w:szCs w:val="28"/>
          <w:lang w:val="es-MX"/>
        </w:rPr>
        <w:t>SEPTIEMBRE</w:t>
      </w:r>
      <w:r w:rsidR="00662155" w:rsidRPr="00045D0E">
        <w:rPr>
          <w:b/>
          <w:spacing w:val="25"/>
          <w:sz w:val="28"/>
          <w:szCs w:val="28"/>
          <w:lang w:val="es-MX"/>
        </w:rPr>
        <w:t xml:space="preserve"> DE 201</w:t>
      </w:r>
      <w:r w:rsidR="00387C8E" w:rsidRPr="00045D0E">
        <w:rPr>
          <w:b/>
          <w:spacing w:val="25"/>
          <w:sz w:val="28"/>
          <w:szCs w:val="28"/>
          <w:lang w:val="es-MX"/>
        </w:rPr>
        <w:t>9</w:t>
      </w:r>
    </w:p>
    <w:p w14:paraId="24600DE6" w14:textId="77777777" w:rsidR="0082401B" w:rsidRPr="00045D0E" w:rsidRDefault="0082401B" w:rsidP="0082401B">
      <w:pPr>
        <w:jc w:val="center"/>
        <w:rPr>
          <w:b/>
          <w:spacing w:val="25"/>
          <w:lang w:val="es-MX"/>
        </w:rPr>
      </w:pPr>
      <w:r w:rsidRPr="00045D0E">
        <w:rPr>
          <w:b/>
          <w:spacing w:val="25"/>
          <w:lang w:val="es-MX"/>
        </w:rPr>
        <w:t>(</w:t>
      </w:r>
      <w:r w:rsidRPr="00045D0E">
        <w:rPr>
          <w:b/>
          <w:i/>
          <w:spacing w:val="25"/>
          <w:lang w:val="es-MX"/>
        </w:rPr>
        <w:t>Cifras desestacionalizadas</w:t>
      </w:r>
      <w:r w:rsidRPr="00045D0E">
        <w:rPr>
          <w:b/>
          <w:spacing w:val="25"/>
          <w:lang w:val="es-MX"/>
        </w:rPr>
        <w:t>)</w:t>
      </w:r>
    </w:p>
    <w:p w14:paraId="1401E648" w14:textId="77777777" w:rsidR="000A06B1" w:rsidRDefault="000A06B1" w:rsidP="00525C4D">
      <w:pPr>
        <w:spacing w:before="120"/>
        <w:rPr>
          <w:sz w:val="28"/>
          <w:szCs w:val="28"/>
          <w:lang w:val="es-MX"/>
        </w:rPr>
      </w:pPr>
    </w:p>
    <w:p w14:paraId="27EC14B3" w14:textId="77777777" w:rsidR="00525C4D" w:rsidRDefault="001F1169" w:rsidP="000A06B1">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sidR="00A10D11">
        <w:rPr>
          <w:lang w:val="es-MX"/>
        </w:rPr>
        <w:t xml:space="preserve"> que</w:t>
      </w:r>
      <w:r>
        <w:rPr>
          <w:lang w:val="es-MX"/>
        </w:rPr>
        <w:t>,</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sidR="00C2472D">
        <w:rPr>
          <w:lang w:val="es-MX"/>
        </w:rPr>
        <w:t>aument</w:t>
      </w:r>
      <w:r w:rsidR="002B306E">
        <w:rPr>
          <w:lang w:val="es-MX"/>
        </w:rPr>
        <w:t xml:space="preserve">ó </w:t>
      </w:r>
      <w:r w:rsidR="00B650C5">
        <w:rPr>
          <w:lang w:val="es-MX"/>
        </w:rPr>
        <w:t>0.3</w:t>
      </w:r>
      <w:r w:rsidR="002B306E">
        <w:rPr>
          <w:lang w:val="es-MX"/>
        </w:rPr>
        <w:t>%</w:t>
      </w:r>
      <w:r w:rsidR="008E15B0">
        <w:rPr>
          <w:lang w:val="es-MX"/>
        </w:rPr>
        <w:t xml:space="preserve"> e</w:t>
      </w:r>
      <w:r w:rsidR="004461DF">
        <w:rPr>
          <w:lang w:val="es-MX"/>
        </w:rPr>
        <w:t>n</w:t>
      </w:r>
      <w:r w:rsidR="00ED49E2">
        <w:rPr>
          <w:lang w:val="es-MX"/>
        </w:rPr>
        <w:t xml:space="preserve"> </w:t>
      </w:r>
      <w:r w:rsidR="008E15B0">
        <w:rPr>
          <w:lang w:val="es-MX"/>
        </w:rPr>
        <w:t xml:space="preserve">términos </w:t>
      </w:r>
      <w:r w:rsidR="00ED49E2">
        <w:rPr>
          <w:lang w:val="es-MX"/>
        </w:rPr>
        <w:t>real</w:t>
      </w:r>
      <w:r w:rsidR="008E15B0">
        <w:rPr>
          <w:lang w:val="es-MX"/>
        </w:rPr>
        <w:t>es</w:t>
      </w:r>
      <w:r w:rsidR="004461DF">
        <w:rPr>
          <w:lang w:val="es-MX"/>
        </w:rPr>
        <w:t xml:space="preserve"> </w:t>
      </w:r>
      <w:r w:rsidRPr="005D7C37">
        <w:rPr>
          <w:lang w:val="es-MX"/>
        </w:rPr>
        <w:t>e</w:t>
      </w:r>
      <w:r w:rsidR="009A0A3A">
        <w:rPr>
          <w:lang w:val="es-MX"/>
        </w:rPr>
        <w:t>n</w:t>
      </w:r>
      <w:r w:rsidRPr="005D7C37">
        <w:rPr>
          <w:lang w:val="es-MX"/>
        </w:rPr>
        <w:t xml:space="preserve"> </w:t>
      </w:r>
      <w:r w:rsidR="000D0825">
        <w:rPr>
          <w:lang w:val="es-MX"/>
        </w:rPr>
        <w:t xml:space="preserve">el </w:t>
      </w:r>
      <w:r w:rsidR="009E155E">
        <w:rPr>
          <w:lang w:val="es-MX"/>
        </w:rPr>
        <w:t>n</w:t>
      </w:r>
      <w:r w:rsidR="007E0FD3">
        <w:rPr>
          <w:lang w:val="es-MX"/>
        </w:rPr>
        <w:t>ov</w:t>
      </w:r>
      <w:r w:rsidR="009E155E">
        <w:rPr>
          <w:lang w:val="es-MX"/>
        </w:rPr>
        <w:t>en</w:t>
      </w:r>
      <w:r w:rsidR="002029DF">
        <w:rPr>
          <w:lang w:val="es-MX"/>
        </w:rPr>
        <w:t>o</w:t>
      </w:r>
      <w:r w:rsidR="000D0825">
        <w:rPr>
          <w:lang w:val="es-MX"/>
        </w:rPr>
        <w:t xml:space="preserve"> mes </w:t>
      </w:r>
      <w:r w:rsidR="00365D38">
        <w:rPr>
          <w:lang w:val="es-MX"/>
        </w:rPr>
        <w:t>de 201</w:t>
      </w:r>
      <w:r w:rsidR="00387C8E">
        <w:rPr>
          <w:lang w:val="es-MX"/>
        </w:rPr>
        <w:t>9</w:t>
      </w:r>
      <w:r>
        <w:t xml:space="preserve"> </w:t>
      </w:r>
      <w:r>
        <w:rPr>
          <w:lang w:val="es-MX"/>
        </w:rPr>
        <w:t xml:space="preserve">con relación al mes inmediato </w:t>
      </w:r>
      <w:r w:rsidR="00DA405C">
        <w:rPr>
          <w:lang w:val="es-MX"/>
        </w:rPr>
        <w:t>a</w:t>
      </w:r>
      <w:r>
        <w:rPr>
          <w:lang w:val="es-MX"/>
        </w:rPr>
        <w:t>nterior</w:t>
      </w:r>
      <w:r w:rsidR="00CE01E2">
        <w:rPr>
          <w:lang w:val="es-MX"/>
        </w:rPr>
        <w:t>.</w:t>
      </w:r>
    </w:p>
    <w:p w14:paraId="26E2E7E0" w14:textId="77777777" w:rsidR="001F1169" w:rsidRPr="003B6473" w:rsidRDefault="001F1169" w:rsidP="000A06B1">
      <w:pPr>
        <w:keepNext/>
        <w:keepLines/>
        <w:widowControl w:val="0"/>
        <w:spacing w:before="600"/>
        <w:jc w:val="center"/>
      </w:pPr>
      <w:r w:rsidRPr="00B90B81">
        <w:rPr>
          <w:color w:val="000000"/>
          <w:sz w:val="20"/>
          <w:lang w:val="es-MX"/>
        </w:rPr>
        <w:t>Gráfica 1</w:t>
      </w:r>
    </w:p>
    <w:p w14:paraId="69E655D6" w14:textId="77777777" w:rsidR="001F1169" w:rsidRDefault="001F1169" w:rsidP="001F116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A81251">
        <w:rPr>
          <w:rFonts w:ascii="Arial" w:hAnsi="Arial" w:cs="Arial"/>
          <w:b/>
          <w:smallCaps/>
          <w:color w:val="auto"/>
          <w:sz w:val="22"/>
        </w:rPr>
        <w:t>G</w:t>
      </w:r>
      <w:r w:rsidRPr="00156EF2">
        <w:rPr>
          <w:rFonts w:ascii="Arial" w:hAnsi="Arial" w:cs="Arial"/>
          <w:b/>
          <w:smallCaps/>
          <w:color w:val="auto"/>
          <w:sz w:val="22"/>
        </w:rPr>
        <w:t xml:space="preserve">lobal de la </w:t>
      </w:r>
      <w:r w:rsidR="00A81251">
        <w:rPr>
          <w:rFonts w:ascii="Arial" w:hAnsi="Arial" w:cs="Arial"/>
          <w:b/>
          <w:smallCaps/>
          <w:color w:val="auto"/>
          <w:sz w:val="22"/>
        </w:rPr>
        <w:t>A</w:t>
      </w:r>
      <w:r w:rsidRPr="00156EF2">
        <w:rPr>
          <w:rFonts w:ascii="Arial" w:hAnsi="Arial" w:cs="Arial"/>
          <w:b/>
          <w:smallCaps/>
          <w:color w:val="auto"/>
          <w:sz w:val="22"/>
        </w:rPr>
        <w:t xml:space="preserve">ctividad </w:t>
      </w:r>
      <w:r w:rsidR="00A81251">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w:t>
      </w:r>
      <w:r w:rsidR="002029DF">
        <w:rPr>
          <w:rFonts w:ascii="Arial" w:hAnsi="Arial" w:cs="Arial"/>
          <w:b/>
          <w:smallCaps/>
          <w:color w:val="auto"/>
          <w:sz w:val="22"/>
        </w:rPr>
        <w:t>a</w:t>
      </w:r>
      <w:r w:rsidR="007E0FD3">
        <w:rPr>
          <w:rFonts w:ascii="Arial" w:hAnsi="Arial" w:cs="Arial"/>
          <w:b/>
          <w:smallCaps/>
          <w:color w:val="auto"/>
          <w:sz w:val="22"/>
        </w:rPr>
        <w:t xml:space="preserve"> </w:t>
      </w:r>
      <w:r w:rsidR="009E155E">
        <w:rPr>
          <w:rFonts w:ascii="Arial" w:hAnsi="Arial" w:cs="Arial"/>
          <w:b/>
          <w:smallCaps/>
          <w:color w:val="auto"/>
          <w:sz w:val="22"/>
        </w:rPr>
        <w:t>septiembre</w:t>
      </w:r>
      <w:r w:rsidR="00414080">
        <w:rPr>
          <w:rFonts w:ascii="Arial" w:hAnsi="Arial" w:cs="Arial"/>
          <w:b/>
          <w:smallCaps/>
          <w:color w:val="auto"/>
          <w:sz w:val="22"/>
        </w:rPr>
        <w:t xml:space="preserve"> </w:t>
      </w:r>
      <w:r w:rsidR="00365D38">
        <w:rPr>
          <w:rFonts w:ascii="Arial" w:hAnsi="Arial" w:cs="Arial"/>
          <w:b/>
          <w:smallCaps/>
          <w:color w:val="000000"/>
          <w:sz w:val="22"/>
          <w:szCs w:val="22"/>
          <w:lang w:val="es-MX"/>
        </w:rPr>
        <w:t>de 201</w:t>
      </w:r>
      <w:r w:rsidR="00387C8E">
        <w:rPr>
          <w:rFonts w:ascii="Arial" w:hAnsi="Arial" w:cs="Arial"/>
          <w:b/>
          <w:smallCaps/>
          <w:color w:val="000000"/>
          <w:sz w:val="22"/>
          <w:szCs w:val="22"/>
          <w:lang w:val="es-MX"/>
        </w:rPr>
        <w:t>9</w:t>
      </w:r>
    </w:p>
    <w:p w14:paraId="4477EE4D" w14:textId="77777777" w:rsidR="001F1169" w:rsidRPr="00961776" w:rsidRDefault="001F1169" w:rsidP="001F116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47FDC79B" w14:textId="77777777" w:rsidR="001F1169" w:rsidRPr="009B388F" w:rsidRDefault="001F1169" w:rsidP="001F116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w:t>
      </w:r>
      <w:r w:rsidR="0067385F">
        <w:rPr>
          <w:rFonts w:ascii="Arial" w:hAnsi="Arial" w:cs="Arial"/>
          <w:color w:val="000000"/>
          <w:sz w:val="18"/>
          <w:lang w:val="es-MX"/>
        </w:rPr>
        <w:t>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6DDF51A8" w14:textId="77777777" w:rsidR="001F1169" w:rsidRPr="000B1975" w:rsidRDefault="00E417A9" w:rsidP="001F1169">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45D09DE3" wp14:editId="6F45EF9E">
            <wp:extent cx="4680000" cy="2472800"/>
            <wp:effectExtent l="0" t="0" r="25400" b="22860"/>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4C9DC2" w14:textId="77777777" w:rsidR="001F1169" w:rsidRPr="00AA768F" w:rsidRDefault="001F1169" w:rsidP="00FF7692">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sidR="00FF7692">
        <w:rPr>
          <w:color w:val="auto"/>
          <w:sz w:val="16"/>
          <w:szCs w:val="16"/>
        </w:rPr>
        <w:tab/>
      </w:r>
    </w:p>
    <w:p w14:paraId="354CDB8B" w14:textId="77777777" w:rsidR="003C2C17" w:rsidRPr="00AA768F" w:rsidRDefault="003C2C17" w:rsidP="003C2C17">
      <w:pPr>
        <w:rPr>
          <w:szCs w:val="16"/>
          <w:lang w:val="es-MX"/>
        </w:rPr>
      </w:pPr>
    </w:p>
    <w:p w14:paraId="608F2296" w14:textId="77777777" w:rsidR="009F6051" w:rsidRPr="009F6051" w:rsidRDefault="009F6051" w:rsidP="009F6051">
      <w:pPr>
        <w:rPr>
          <w:lang w:val="es-MX"/>
        </w:rPr>
      </w:pPr>
      <w:r w:rsidRPr="009F6051">
        <w:rPr>
          <w:lang w:val="es-MX"/>
        </w:rPr>
        <w:t>Por grandes grupos de actividades, las Primarias avanzaron 4.1% y las Terciarias 0.4 por ciento. Por su parte, las actividades Secundarias no reportaron variación durante septiembre de 2019 frente al mes precedente.</w:t>
      </w:r>
    </w:p>
    <w:p w14:paraId="6E2EAC15" w14:textId="77777777" w:rsidR="00022D8E" w:rsidRDefault="00270419" w:rsidP="00C36B3D">
      <w:pPr>
        <w:spacing w:before="120"/>
        <w:rPr>
          <w:color w:val="000000"/>
          <w:sz w:val="20"/>
          <w:lang w:val="es-MX"/>
        </w:rPr>
      </w:pPr>
      <w:r>
        <w:rPr>
          <w:color w:val="000000"/>
          <w:sz w:val="20"/>
          <w:lang w:val="es-MX"/>
        </w:rPr>
        <w:t xml:space="preserve"> </w:t>
      </w:r>
      <w:r w:rsidR="00022D8E">
        <w:rPr>
          <w:color w:val="000000"/>
          <w:sz w:val="20"/>
          <w:lang w:val="es-MX"/>
        </w:rPr>
        <w:br w:type="page"/>
      </w:r>
      <w:r>
        <w:rPr>
          <w:color w:val="000000"/>
          <w:sz w:val="20"/>
          <w:lang w:val="es-MX"/>
        </w:rPr>
        <w:lastRenderedPageBreak/>
        <w:t xml:space="preserve"> </w:t>
      </w:r>
    </w:p>
    <w:p w14:paraId="0F8C886F" w14:textId="77777777" w:rsidR="002C2517" w:rsidRPr="002C2517" w:rsidRDefault="002C2517" w:rsidP="00022D8E">
      <w:pPr>
        <w:spacing w:before="120"/>
        <w:ind w:left="3540" w:firstLine="708"/>
        <w:rPr>
          <w:color w:val="000000"/>
          <w:sz w:val="28"/>
          <w:szCs w:val="28"/>
          <w:lang w:val="es-MX"/>
        </w:rPr>
      </w:pPr>
    </w:p>
    <w:p w14:paraId="1D5AC5E5" w14:textId="77777777" w:rsidR="001F1169" w:rsidRPr="00022D8E" w:rsidRDefault="001F1169" w:rsidP="00022D8E">
      <w:pPr>
        <w:spacing w:before="120"/>
        <w:ind w:left="3540" w:firstLine="708"/>
        <w:rPr>
          <w:szCs w:val="22"/>
        </w:rPr>
      </w:pPr>
      <w:r>
        <w:rPr>
          <w:color w:val="000000"/>
          <w:sz w:val="20"/>
          <w:lang w:val="es-MX"/>
        </w:rPr>
        <w:t>Grá</w:t>
      </w:r>
      <w:r w:rsidRPr="00E07EB7">
        <w:rPr>
          <w:color w:val="000000"/>
          <w:sz w:val="20"/>
          <w:lang w:val="es-MX"/>
        </w:rPr>
        <w:t>fica</w:t>
      </w:r>
      <w:r>
        <w:rPr>
          <w:color w:val="000000"/>
          <w:sz w:val="20"/>
          <w:lang w:val="es-MX"/>
        </w:rPr>
        <w:t xml:space="preserve"> 2</w:t>
      </w:r>
    </w:p>
    <w:p w14:paraId="3E66A52D" w14:textId="77777777"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sidR="002029DF">
        <w:rPr>
          <w:b/>
          <w:smallCaps/>
          <w:color w:val="auto"/>
          <w:sz w:val="22"/>
          <w:szCs w:val="22"/>
        </w:rPr>
        <w:t>a</w:t>
      </w:r>
      <w:r w:rsidR="007E0FD3">
        <w:rPr>
          <w:b/>
          <w:smallCaps/>
          <w:color w:val="auto"/>
          <w:sz w:val="22"/>
          <w:szCs w:val="22"/>
        </w:rPr>
        <w:t xml:space="preserve"> </w:t>
      </w:r>
      <w:r w:rsidR="009E155E">
        <w:rPr>
          <w:b/>
          <w:smallCaps/>
          <w:color w:val="auto"/>
          <w:sz w:val="22"/>
          <w:szCs w:val="22"/>
        </w:rPr>
        <w:t>septiembre</w:t>
      </w:r>
      <w:r w:rsidR="00090F4A">
        <w:rPr>
          <w:b/>
          <w:smallCaps/>
          <w:color w:val="auto"/>
          <w:sz w:val="22"/>
          <w:szCs w:val="22"/>
        </w:rPr>
        <w:t xml:space="preserve"> </w:t>
      </w:r>
      <w:r w:rsidRPr="001F1169">
        <w:rPr>
          <w:b/>
          <w:smallCaps/>
          <w:color w:val="auto"/>
          <w:sz w:val="22"/>
          <w:szCs w:val="22"/>
        </w:rPr>
        <w:t xml:space="preserve">de </w:t>
      </w:r>
      <w:r w:rsidR="00365D38">
        <w:rPr>
          <w:b/>
          <w:smallCaps/>
          <w:color w:val="auto"/>
          <w:sz w:val="22"/>
          <w:szCs w:val="22"/>
        </w:rPr>
        <w:t>201</w:t>
      </w:r>
      <w:r w:rsidR="00387C8E">
        <w:rPr>
          <w:b/>
          <w:smallCaps/>
          <w:color w:val="auto"/>
          <w:sz w:val="22"/>
          <w:szCs w:val="22"/>
        </w:rPr>
        <w:t>9</w:t>
      </w:r>
    </w:p>
    <w:p w14:paraId="02DB9807" w14:textId="77777777"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3D63EE81" w14:textId="77777777" w:rsidR="001F1169" w:rsidRDefault="001F1169" w:rsidP="00B90B81">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14:paraId="3DC199EA" w14:textId="77777777" w:rsidR="001F1169" w:rsidRDefault="00E417A9" w:rsidP="001F1169">
      <w:pPr>
        <w:pStyle w:val="p0"/>
        <w:spacing w:before="0"/>
        <w:ind w:left="992" w:right="1021"/>
        <w:jc w:val="center"/>
      </w:pPr>
      <w:r>
        <w:rPr>
          <w:noProof/>
          <w:lang w:val="es-MX" w:eastAsia="es-MX"/>
        </w:rPr>
        <w:drawing>
          <wp:inline distT="0" distB="0" distL="0" distR="0" wp14:anchorId="69067EA7" wp14:editId="3935A90E">
            <wp:extent cx="4680000" cy="2472375"/>
            <wp:effectExtent l="0" t="0" r="25400" b="23495"/>
            <wp:docPr id="10" name="Gráfico 1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73A88B0" w14:textId="77777777" w:rsidR="001F1169" w:rsidRPr="00AA768F" w:rsidRDefault="001F1169" w:rsidP="001F1169">
      <w:pPr>
        <w:pStyle w:val="p0"/>
        <w:spacing w:before="0"/>
        <w:ind w:left="1276" w:right="1021"/>
        <w:jc w:val="left"/>
        <w:rPr>
          <w:rFonts w:ascii="Arial" w:hAnsi="Arial"/>
          <w:color w:val="auto"/>
          <w:sz w:val="16"/>
          <w:szCs w:val="16"/>
        </w:rPr>
      </w:pPr>
      <w:r w:rsidRPr="00AA768F">
        <w:rPr>
          <w:rFonts w:ascii="Arial" w:hAnsi="Arial"/>
          <w:color w:val="auto"/>
          <w:sz w:val="16"/>
          <w:szCs w:val="16"/>
        </w:rPr>
        <w:t>Fuente: INEGI.</w:t>
      </w:r>
    </w:p>
    <w:p w14:paraId="2B9AAA3F" w14:textId="77777777" w:rsidR="00525C4D" w:rsidRDefault="00525C4D" w:rsidP="00525C4D">
      <w:pPr>
        <w:ind w:left="2127"/>
        <w:jc w:val="left"/>
        <w:rPr>
          <w:sz w:val="16"/>
        </w:rPr>
      </w:pPr>
    </w:p>
    <w:p w14:paraId="6781F259" w14:textId="77777777" w:rsidR="001F1169" w:rsidRDefault="001F1169" w:rsidP="00525C4D">
      <w:pPr>
        <w:ind w:left="2127"/>
        <w:jc w:val="left"/>
        <w:rPr>
          <w:sz w:val="16"/>
        </w:rPr>
      </w:pPr>
    </w:p>
    <w:p w14:paraId="7F3B3AC3" w14:textId="77777777" w:rsidR="001F1169" w:rsidRDefault="001F1169" w:rsidP="00B90B81">
      <w:pPr>
        <w:pStyle w:val="Textoindependiente"/>
        <w:spacing w:before="36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1E4A4367" w14:textId="77777777" w:rsidR="001F1169" w:rsidRPr="001F1169" w:rsidRDefault="001F1169" w:rsidP="00B90B81">
      <w:pPr>
        <w:pStyle w:val="Textoindependiente"/>
        <w:spacing w:before="0"/>
        <w:jc w:val="center"/>
        <w:rPr>
          <w:b/>
          <w:smallCaps/>
          <w:color w:val="auto"/>
          <w:sz w:val="22"/>
          <w:szCs w:val="22"/>
        </w:rPr>
      </w:pPr>
      <w:r w:rsidRPr="001F1169">
        <w:rPr>
          <w:b/>
          <w:smallCaps/>
          <w:color w:val="auto"/>
          <w:sz w:val="22"/>
          <w:szCs w:val="22"/>
        </w:rPr>
        <w:t xml:space="preserve">Actividades Secundarias </w:t>
      </w:r>
      <w:r w:rsidR="002029DF">
        <w:rPr>
          <w:b/>
          <w:smallCaps/>
          <w:color w:val="auto"/>
          <w:sz w:val="22"/>
          <w:szCs w:val="22"/>
        </w:rPr>
        <w:t>a</w:t>
      </w:r>
      <w:r w:rsidR="007E0FD3">
        <w:rPr>
          <w:b/>
          <w:smallCaps/>
          <w:color w:val="auto"/>
          <w:sz w:val="22"/>
          <w:szCs w:val="22"/>
        </w:rPr>
        <w:t xml:space="preserve"> </w:t>
      </w:r>
      <w:r w:rsidR="009E155E">
        <w:rPr>
          <w:b/>
          <w:smallCaps/>
          <w:color w:val="auto"/>
          <w:sz w:val="22"/>
          <w:szCs w:val="22"/>
        </w:rPr>
        <w:t>septiembre</w:t>
      </w:r>
      <w:r w:rsidR="00936782">
        <w:rPr>
          <w:b/>
          <w:smallCaps/>
          <w:color w:val="auto"/>
          <w:sz w:val="22"/>
          <w:szCs w:val="22"/>
        </w:rPr>
        <w:t xml:space="preserve"> </w:t>
      </w:r>
      <w:r w:rsidR="00365D38">
        <w:rPr>
          <w:b/>
          <w:smallCaps/>
          <w:color w:val="auto"/>
          <w:sz w:val="22"/>
          <w:szCs w:val="22"/>
        </w:rPr>
        <w:t>de 201</w:t>
      </w:r>
      <w:r w:rsidR="00387C8E">
        <w:rPr>
          <w:b/>
          <w:smallCaps/>
          <w:color w:val="auto"/>
          <w:sz w:val="22"/>
          <w:szCs w:val="22"/>
        </w:rPr>
        <w:t>9</w:t>
      </w:r>
    </w:p>
    <w:p w14:paraId="220883F0"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3BBA4689" w14:textId="77777777" w:rsidR="001F1169" w:rsidRDefault="001F1169" w:rsidP="001F1169">
      <w:pPr>
        <w:pStyle w:val="p0"/>
        <w:spacing w:before="0"/>
        <w:ind w:left="992" w:right="1021"/>
        <w:jc w:val="cente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r w:rsidR="00D67363" w:rsidRPr="00D67363">
        <w:rPr>
          <w:noProof/>
          <w:lang w:val="es-MX" w:eastAsia="es-MX"/>
        </w:rPr>
        <w:t xml:space="preserve"> </w:t>
      </w:r>
      <w:r w:rsidR="00E417A9">
        <w:rPr>
          <w:noProof/>
          <w:lang w:val="es-MX" w:eastAsia="es-MX"/>
        </w:rPr>
        <w:drawing>
          <wp:inline distT="0" distB="0" distL="0" distR="0" wp14:anchorId="5AA35680" wp14:editId="473A533A">
            <wp:extent cx="4680000" cy="2472375"/>
            <wp:effectExtent l="0" t="0" r="25400" b="23495"/>
            <wp:docPr id="11" name="Gráfico 1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430C005" w14:textId="77777777" w:rsidR="001F1169" w:rsidRPr="00AA768F" w:rsidRDefault="001F1169" w:rsidP="001F116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0D43803F" w14:textId="77777777" w:rsidR="001F1169" w:rsidRDefault="001F1169" w:rsidP="00525C4D">
      <w:pPr>
        <w:pStyle w:val="p0"/>
        <w:spacing w:before="0"/>
        <w:ind w:left="567"/>
        <w:jc w:val="center"/>
        <w:rPr>
          <w:rFonts w:ascii="Arial" w:hAnsi="Arial"/>
          <w:b/>
          <w:smallCaps/>
          <w:color w:val="auto"/>
          <w:sz w:val="22"/>
        </w:rPr>
      </w:pPr>
    </w:p>
    <w:p w14:paraId="719BB13F" w14:textId="77777777" w:rsidR="00D20150" w:rsidRPr="002C2517" w:rsidRDefault="00D20150" w:rsidP="00525C4D">
      <w:pPr>
        <w:pStyle w:val="p0"/>
        <w:spacing w:before="0"/>
        <w:ind w:left="567"/>
        <w:jc w:val="center"/>
        <w:rPr>
          <w:rFonts w:ascii="Arial" w:hAnsi="Arial"/>
          <w:b/>
          <w:smallCaps/>
          <w:color w:val="auto"/>
          <w:sz w:val="28"/>
          <w:szCs w:val="28"/>
        </w:rPr>
      </w:pPr>
    </w:p>
    <w:p w14:paraId="7CEBBF36" w14:textId="77777777" w:rsidR="001F1169" w:rsidRDefault="001F1169" w:rsidP="00B90B81">
      <w:pPr>
        <w:pStyle w:val="Textoindependiente"/>
        <w:keepNext/>
        <w:keepLines/>
        <w:spacing w:before="0"/>
        <w:ind w:right="51"/>
        <w:jc w:val="center"/>
        <w:rPr>
          <w:b/>
          <w:smallCaps/>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7B13683C"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sidR="002029DF">
        <w:rPr>
          <w:b/>
          <w:smallCaps/>
          <w:color w:val="auto"/>
          <w:sz w:val="22"/>
          <w:szCs w:val="22"/>
        </w:rPr>
        <w:t xml:space="preserve">a </w:t>
      </w:r>
      <w:r w:rsidR="009E155E">
        <w:rPr>
          <w:b/>
          <w:smallCaps/>
          <w:color w:val="auto"/>
          <w:sz w:val="22"/>
          <w:szCs w:val="22"/>
        </w:rPr>
        <w:t>septi</w:t>
      </w:r>
      <w:r w:rsidR="00C00550">
        <w:rPr>
          <w:b/>
          <w:smallCaps/>
          <w:color w:val="auto"/>
          <w:sz w:val="22"/>
          <w:szCs w:val="22"/>
        </w:rPr>
        <w:t>e</w:t>
      </w:r>
      <w:r w:rsidR="009E155E">
        <w:rPr>
          <w:b/>
          <w:smallCaps/>
          <w:color w:val="auto"/>
          <w:sz w:val="22"/>
          <w:szCs w:val="22"/>
        </w:rPr>
        <w:t>mbre</w:t>
      </w:r>
      <w:r w:rsidR="00365D38">
        <w:rPr>
          <w:b/>
          <w:smallCaps/>
          <w:color w:val="auto"/>
          <w:sz w:val="22"/>
          <w:szCs w:val="22"/>
        </w:rPr>
        <w:t xml:space="preserve"> de 201</w:t>
      </w:r>
      <w:r w:rsidR="00387C8E">
        <w:rPr>
          <w:b/>
          <w:smallCaps/>
          <w:color w:val="auto"/>
          <w:sz w:val="22"/>
          <w:szCs w:val="22"/>
        </w:rPr>
        <w:t>9</w:t>
      </w:r>
    </w:p>
    <w:p w14:paraId="3292BC1C"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424750D1" w14:textId="77777777" w:rsidR="001F1169" w:rsidRPr="00191064" w:rsidRDefault="001F1169" w:rsidP="00B90B81">
      <w:pPr>
        <w:pStyle w:val="n0"/>
        <w:keepLines w:val="0"/>
        <w:spacing w:before="0"/>
        <w:ind w:left="0" w:right="0" w:firstLine="0"/>
        <w:jc w:val="center"/>
        <w:rPr>
          <w:b/>
          <w:smallCaps/>
          <w:color w:val="auto"/>
          <w:sz w:val="22"/>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14:paraId="44F4492D" w14:textId="77777777" w:rsidR="00EC70AF" w:rsidRDefault="004760EC" w:rsidP="00EC70AF">
      <w:pPr>
        <w:pStyle w:val="p02"/>
        <w:keepLines w:val="0"/>
        <w:widowControl w:val="0"/>
        <w:spacing w:before="0"/>
        <w:jc w:val="center"/>
        <w:rPr>
          <w:sz w:val="16"/>
          <w:szCs w:val="16"/>
        </w:rPr>
      </w:pPr>
      <w:r>
        <w:rPr>
          <w:noProof/>
          <w:lang w:val="es-MX" w:eastAsia="es-MX"/>
        </w:rPr>
        <w:drawing>
          <wp:inline distT="0" distB="0" distL="0" distR="0" wp14:anchorId="2397B309" wp14:editId="0DBC2761">
            <wp:extent cx="4680000" cy="2475975"/>
            <wp:effectExtent l="0" t="0" r="25400" b="19685"/>
            <wp:docPr id="12" name="Gráfico 1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A828B9" w14:textId="77777777" w:rsidR="001F1169" w:rsidRPr="00E42AC9" w:rsidRDefault="00EC70AF" w:rsidP="00EC70AF">
      <w:pPr>
        <w:pStyle w:val="p02"/>
        <w:keepLines w:val="0"/>
        <w:widowControl w:val="0"/>
        <w:spacing w:before="0"/>
        <w:ind w:left="708"/>
        <w:rPr>
          <w:rFonts w:ascii="Arial" w:hAnsi="Arial" w:cs="Arial"/>
          <w:lang w:val="es-MX"/>
        </w:rPr>
      </w:pPr>
      <w:r w:rsidRPr="00E42AC9">
        <w:rPr>
          <w:rFonts w:ascii="Arial" w:hAnsi="Arial" w:cs="Arial"/>
          <w:sz w:val="16"/>
          <w:szCs w:val="16"/>
        </w:rPr>
        <w:t xml:space="preserve">         </w:t>
      </w:r>
      <w:r w:rsidR="001F1169" w:rsidRPr="00E42AC9">
        <w:rPr>
          <w:rFonts w:ascii="Arial" w:hAnsi="Arial" w:cs="Arial"/>
          <w:color w:val="000000" w:themeColor="text1"/>
          <w:sz w:val="16"/>
          <w:szCs w:val="16"/>
        </w:rPr>
        <w:t>Fuente: INEGI.</w:t>
      </w:r>
    </w:p>
    <w:p w14:paraId="502F3831" w14:textId="77777777" w:rsidR="001F1169" w:rsidRPr="001A449E" w:rsidRDefault="001F1169" w:rsidP="00127CE3">
      <w:pPr>
        <w:spacing w:before="120"/>
        <w:rPr>
          <w:b/>
          <w:i/>
          <w:lang w:val="es-MX"/>
        </w:rPr>
      </w:pPr>
      <w:r>
        <w:rPr>
          <w:b/>
          <w:i/>
          <w:lang w:val="es-MX"/>
        </w:rPr>
        <w:t>Cifras</w:t>
      </w:r>
      <w:r w:rsidRPr="001A449E">
        <w:rPr>
          <w:b/>
          <w:i/>
          <w:lang w:val="es-MX"/>
        </w:rPr>
        <w:t xml:space="preserve"> Originales</w:t>
      </w:r>
    </w:p>
    <w:p w14:paraId="3E8B9AB9" w14:textId="77777777" w:rsidR="00833FE9" w:rsidRDefault="001F1169" w:rsidP="00833FE9">
      <w:pPr>
        <w:tabs>
          <w:tab w:val="num" w:pos="1843"/>
          <w:tab w:val="left" w:pos="7939"/>
        </w:tabs>
        <w:spacing w:before="120"/>
        <w:ind w:right="51"/>
        <w:rPr>
          <w:lang w:val="es-MX"/>
        </w:rPr>
      </w:pPr>
      <w:r>
        <w:rPr>
          <w:lang w:val="es-MX"/>
        </w:rPr>
        <w:t xml:space="preserve">En la siguiente gráfica </w:t>
      </w:r>
      <w:r w:rsidRPr="00743B39">
        <w:rPr>
          <w:lang w:val="es-MX"/>
        </w:rPr>
        <w:t xml:space="preserve">se </w:t>
      </w:r>
      <w:r w:rsidR="00AA768F" w:rsidRPr="00743B39">
        <w:rPr>
          <w:lang w:val="es-MX"/>
        </w:rPr>
        <w:t>muestr</w:t>
      </w:r>
      <w:r w:rsidR="00A83A61">
        <w:rPr>
          <w:lang w:val="es-MX"/>
        </w:rPr>
        <w:t>a la variación</w:t>
      </w:r>
      <w:r>
        <w:rPr>
          <w:lang w:val="es-MX"/>
        </w:rPr>
        <w:t xml:space="preserve"> de los datos originales del IGAE y de los tres grandes grupos de actividades que lo conforman.</w:t>
      </w:r>
    </w:p>
    <w:p w14:paraId="0CBB8CC4" w14:textId="77777777" w:rsidR="001F1169" w:rsidRDefault="001F1169" w:rsidP="00833FE9">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121401B7" w14:textId="77777777" w:rsidR="001F1169" w:rsidRPr="006F056B" w:rsidRDefault="001F1169" w:rsidP="001F116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9E155E">
        <w:rPr>
          <w:rFonts w:ascii="Arial" w:hAnsi="Arial" w:cs="Arial"/>
          <w:b/>
          <w:smallCaps/>
          <w:color w:val="auto"/>
          <w:sz w:val="22"/>
          <w:szCs w:val="22"/>
        </w:rPr>
        <w:t>septiembre</w:t>
      </w:r>
      <w:r w:rsidR="00C10633"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sidR="00365D38">
        <w:rPr>
          <w:rFonts w:ascii="Arial" w:hAnsi="Arial" w:cs="Arial"/>
          <w:b/>
          <w:smallCaps/>
          <w:color w:val="auto"/>
          <w:sz w:val="22"/>
          <w:szCs w:val="22"/>
        </w:rPr>
        <w:t>201</w:t>
      </w:r>
      <w:r w:rsidR="00387C8E">
        <w:rPr>
          <w:rFonts w:ascii="Arial" w:hAnsi="Arial" w:cs="Arial"/>
          <w:b/>
          <w:smallCaps/>
          <w:color w:val="auto"/>
          <w:sz w:val="22"/>
          <w:szCs w:val="22"/>
        </w:rPr>
        <w:t>9</w:t>
      </w:r>
    </w:p>
    <w:p w14:paraId="24927A09" w14:textId="77777777" w:rsidR="001F1169" w:rsidRDefault="001F1169" w:rsidP="001F116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14:paraId="226079B9" w14:textId="77777777" w:rsidR="001F1169" w:rsidRDefault="007733E9" w:rsidP="001F1169">
      <w:pPr>
        <w:pStyle w:val="p0"/>
        <w:spacing w:before="0"/>
        <w:jc w:val="center"/>
      </w:pPr>
      <w:r>
        <w:rPr>
          <w:noProof/>
          <w:lang w:val="es-MX" w:eastAsia="es-MX"/>
        </w:rPr>
        <w:drawing>
          <wp:inline distT="0" distB="0" distL="0" distR="0" wp14:anchorId="063F762E" wp14:editId="4BA57031">
            <wp:extent cx="4644000" cy="2376000"/>
            <wp:effectExtent l="0" t="0" r="23495" b="2476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A2A6880" w14:textId="77777777" w:rsidR="001F1169" w:rsidRDefault="00A81951" w:rsidP="00AA768F">
      <w:pPr>
        <w:pStyle w:val="p02"/>
        <w:keepLines w:val="0"/>
        <w:widowControl w:val="0"/>
        <w:spacing w:before="0"/>
        <w:ind w:left="1778" w:right="1077" w:hanging="630"/>
        <w:rPr>
          <w:rFonts w:ascii="Arial" w:hAnsi="Arial" w:cs="Arial"/>
          <w:color w:val="000000"/>
          <w:sz w:val="16"/>
          <w:szCs w:val="16"/>
          <w:lang w:val="es-MX"/>
        </w:rPr>
      </w:pPr>
      <w:r>
        <w:rPr>
          <w:rFonts w:ascii="Arial" w:hAnsi="Arial" w:cs="Arial"/>
          <w:color w:val="000000"/>
          <w:sz w:val="16"/>
          <w:szCs w:val="16"/>
          <w:lang w:val="es-MX"/>
        </w:rPr>
        <w:t>Nota:</w:t>
      </w:r>
      <w:r w:rsidR="00AA768F">
        <w:rPr>
          <w:rFonts w:ascii="Arial" w:hAnsi="Arial" w:cs="Arial"/>
          <w:color w:val="000000"/>
          <w:sz w:val="16"/>
          <w:szCs w:val="16"/>
          <w:lang w:val="es-MX"/>
        </w:rPr>
        <w:tab/>
      </w:r>
      <w:r w:rsidR="001F1169" w:rsidRPr="00C102E2">
        <w:rPr>
          <w:rFonts w:ascii="Arial" w:hAnsi="Arial" w:cs="Arial"/>
          <w:color w:val="000000"/>
          <w:sz w:val="16"/>
          <w:szCs w:val="16"/>
          <w:lang w:val="es-MX"/>
        </w:rPr>
        <w:t>El IGAE no incluye los subsectores d</w:t>
      </w:r>
      <w:r w:rsidR="001F1169">
        <w:rPr>
          <w:rFonts w:ascii="Arial" w:hAnsi="Arial" w:cs="Arial"/>
          <w:color w:val="000000"/>
          <w:sz w:val="16"/>
          <w:szCs w:val="16"/>
          <w:lang w:val="es-MX"/>
        </w:rPr>
        <w:t>e Aprovechamiento forestal, de p</w:t>
      </w:r>
      <w:r w:rsidR="001F1169" w:rsidRPr="00C102E2">
        <w:rPr>
          <w:rFonts w:ascii="Arial" w:hAnsi="Arial" w:cs="Arial"/>
          <w:color w:val="000000"/>
          <w:sz w:val="16"/>
          <w:szCs w:val="16"/>
          <w:lang w:val="es-MX"/>
        </w:rPr>
        <w:t>esca, caza y captura, ni la totalidad de las Actividades Terciarias, por lo que su tasa de crecimiento puede diferir de la que registre el PIB.</w:t>
      </w:r>
      <w:r w:rsidR="001F1169">
        <w:rPr>
          <w:rFonts w:ascii="Arial" w:hAnsi="Arial" w:cs="Arial"/>
          <w:color w:val="000000"/>
          <w:sz w:val="16"/>
          <w:szCs w:val="16"/>
          <w:lang w:val="es-MX"/>
        </w:rPr>
        <w:t xml:space="preserve"> </w:t>
      </w:r>
    </w:p>
    <w:p w14:paraId="77F7DC79" w14:textId="77777777" w:rsidR="001F1169" w:rsidRDefault="00795051" w:rsidP="00AA768F">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AA768F">
        <w:rPr>
          <w:rFonts w:ascii="Arial" w:hAnsi="Arial" w:cs="Arial"/>
          <w:color w:val="auto"/>
          <w:sz w:val="16"/>
          <w:lang w:val="es-MX"/>
        </w:rPr>
        <w:tab/>
      </w:r>
      <w:r w:rsidR="001F1169" w:rsidRPr="00FE5FE0">
        <w:rPr>
          <w:rFonts w:ascii="Arial" w:hAnsi="Arial" w:cs="Arial"/>
          <w:color w:val="auto"/>
          <w:sz w:val="16"/>
          <w:lang w:val="es-MX"/>
        </w:rPr>
        <w:t>Cifras preliminares.</w:t>
      </w:r>
      <w:r w:rsidR="001F1169">
        <w:rPr>
          <w:rFonts w:ascii="Arial" w:hAnsi="Arial" w:cs="Arial"/>
          <w:color w:val="auto"/>
          <w:sz w:val="16"/>
          <w:lang w:val="es-MX"/>
        </w:rPr>
        <w:t xml:space="preserve"> </w:t>
      </w:r>
    </w:p>
    <w:p w14:paraId="7AD21653" w14:textId="77777777" w:rsidR="001245E3" w:rsidRDefault="00AA768F" w:rsidP="00833FE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001F1169" w:rsidRPr="00FE2019">
        <w:rPr>
          <w:color w:val="000000"/>
          <w:sz w:val="16"/>
          <w:szCs w:val="16"/>
          <w:lang w:val="es-MX"/>
        </w:rPr>
        <w:t>INEGI.</w:t>
      </w:r>
    </w:p>
    <w:p w14:paraId="68AF5E78" w14:textId="77777777" w:rsidR="009B3248" w:rsidRDefault="009B3248" w:rsidP="00760518">
      <w:pPr>
        <w:tabs>
          <w:tab w:val="num" w:pos="1843"/>
          <w:tab w:val="left" w:pos="7939"/>
        </w:tabs>
        <w:spacing w:before="120"/>
        <w:ind w:right="51"/>
        <w:rPr>
          <w:b/>
          <w:bCs/>
          <w:iCs/>
          <w:smallCaps/>
        </w:rPr>
      </w:pPr>
      <w:bookmarkStart w:id="1" w:name="_Hlk24107995"/>
    </w:p>
    <w:p w14:paraId="2AC80639" w14:textId="77777777" w:rsidR="00760518" w:rsidRPr="00760518" w:rsidRDefault="00760518" w:rsidP="00760518">
      <w:pPr>
        <w:tabs>
          <w:tab w:val="num" w:pos="1843"/>
          <w:tab w:val="left" w:pos="7939"/>
        </w:tabs>
        <w:spacing w:before="120"/>
        <w:ind w:right="51"/>
        <w:rPr>
          <w:b/>
          <w:bCs/>
          <w:iCs/>
          <w:smallCaps/>
        </w:rPr>
      </w:pPr>
      <w:r w:rsidRPr="00760518">
        <w:rPr>
          <w:b/>
          <w:bCs/>
          <w:iCs/>
          <w:smallCaps/>
        </w:rPr>
        <w:lastRenderedPageBreak/>
        <w:t>Nota al usuario</w:t>
      </w:r>
    </w:p>
    <w:p w14:paraId="56A3905F" w14:textId="77777777" w:rsidR="00760518" w:rsidRDefault="00760518" w:rsidP="00760518">
      <w:pPr>
        <w:pStyle w:val="Textoindependiente"/>
        <w:ind w:right="51"/>
        <w:rPr>
          <w:color w:val="auto"/>
          <w:lang w:val="es-MX"/>
        </w:rPr>
      </w:pPr>
      <w:r w:rsidRPr="00760518">
        <w:rPr>
          <w:color w:val="auto"/>
          <w:lang w:val="es-MX"/>
        </w:rPr>
        <w:t xml:space="preserve">Las cifras de este indicador fueron revisadas al incorporarse la última información estadística básica disponible y realizarse la conciliación de los cálculos </w:t>
      </w:r>
      <w:r w:rsidR="005E6B2D">
        <w:rPr>
          <w:color w:val="auto"/>
          <w:lang w:val="es-MX"/>
        </w:rPr>
        <w:t>mensua</w:t>
      </w:r>
      <w:r w:rsidRPr="00760518">
        <w:rPr>
          <w:color w:val="auto"/>
          <w:lang w:val="es-MX"/>
        </w:rPr>
        <w:t>les con los anuales del Sistema de Cuentas Nacionales de México, con base en las Cuentas de Bienes y Servicios 2018, recientemente publicadas.</w:t>
      </w:r>
      <w:bookmarkEnd w:id="1"/>
    </w:p>
    <w:p w14:paraId="5BE67A48" w14:textId="77777777" w:rsidR="005E6B2D" w:rsidRPr="00760518" w:rsidRDefault="005E6B2D" w:rsidP="005E6B2D">
      <w:pPr>
        <w:pStyle w:val="Textoindependiente"/>
        <w:spacing w:before="120"/>
        <w:ind w:right="51"/>
        <w:rPr>
          <w:color w:val="auto"/>
          <w:lang w:val="es-MX"/>
        </w:rPr>
      </w:pPr>
    </w:p>
    <w:p w14:paraId="33EDF9F8" w14:textId="77777777" w:rsidR="001F1169" w:rsidRPr="00D128F7" w:rsidRDefault="00F91052" w:rsidP="00E71D9F">
      <w:pPr>
        <w:tabs>
          <w:tab w:val="num" w:pos="1843"/>
          <w:tab w:val="left" w:pos="7939"/>
        </w:tabs>
        <w:spacing w:before="120"/>
        <w:ind w:right="51"/>
        <w:rPr>
          <w:b/>
          <w:bCs/>
          <w:iCs/>
          <w:smallCaps/>
        </w:rPr>
      </w:pPr>
      <w:r w:rsidRPr="00D128F7">
        <w:rPr>
          <w:b/>
          <w:bCs/>
          <w:iCs/>
          <w:smallCaps/>
        </w:rPr>
        <w:t>Nota metodológica</w:t>
      </w:r>
    </w:p>
    <w:p w14:paraId="4B9B6274" w14:textId="77777777" w:rsidR="001F1169" w:rsidRPr="00DE1840" w:rsidRDefault="001F1169" w:rsidP="001F1169">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231CE14C" w14:textId="77777777" w:rsidR="00042909" w:rsidRPr="00DE1840" w:rsidRDefault="00042909" w:rsidP="00B61960">
      <w:pPr>
        <w:pStyle w:val="p0"/>
        <w:rPr>
          <w:rFonts w:ascii="Arial" w:hAnsi="Arial"/>
          <w:color w:val="auto"/>
        </w:rPr>
      </w:pPr>
      <w:r w:rsidRPr="00DE1840">
        <w:rPr>
          <w:rFonts w:ascii="Arial" w:hAnsi="Arial"/>
          <w:color w:val="auto"/>
        </w:rPr>
        <w:t xml:space="preserve">Su cobertura geográfica es nacional y alcanza una representatividad del 94.7% del valor agregado bruto del año 2013, año base de los productos del </w:t>
      </w:r>
      <w:r w:rsidR="005D7E90" w:rsidRPr="00DE1840">
        <w:rPr>
          <w:rFonts w:ascii="Arial" w:hAnsi="Arial"/>
          <w:color w:val="auto"/>
        </w:rPr>
        <w:t>Sistema de Cuentas Nacionales de México (</w:t>
      </w:r>
      <w:r w:rsidRPr="00DE1840">
        <w:rPr>
          <w:rFonts w:ascii="Arial" w:hAnsi="Arial"/>
          <w:color w:val="auto"/>
        </w:rPr>
        <w:t>SCNM</w:t>
      </w:r>
      <w:r w:rsidR="005D7E90" w:rsidRPr="00DE1840">
        <w:rPr>
          <w:rFonts w:ascii="Arial" w:hAnsi="Arial"/>
          <w:color w:val="auto"/>
        </w:rPr>
        <w:t>)</w:t>
      </w:r>
      <w:r w:rsidRPr="00DE1840">
        <w:rPr>
          <w:rFonts w:ascii="Arial" w:hAnsi="Arial"/>
          <w:color w:val="auto"/>
        </w:rPr>
        <w:t>.</w:t>
      </w:r>
    </w:p>
    <w:p w14:paraId="25FBDC54" w14:textId="77777777" w:rsidR="00042909" w:rsidRPr="00DE1840" w:rsidRDefault="00042909" w:rsidP="00B61960">
      <w:pPr>
        <w:pStyle w:val="Textoindependiente"/>
        <w:ind w:right="51"/>
        <w:rPr>
          <w:color w:val="auto"/>
          <w:highlight w:val="yellow"/>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4A405370" w14:textId="77777777" w:rsidR="001F1169" w:rsidRPr="00DE1840" w:rsidRDefault="005C13A3" w:rsidP="00B61960">
      <w:pPr>
        <w:pStyle w:val="p0"/>
        <w:keepLines w:val="0"/>
        <w:rPr>
          <w:rFonts w:ascii="Arial" w:hAnsi="Arial"/>
          <w:color w:val="auto"/>
        </w:rPr>
      </w:pPr>
      <w:r w:rsidRPr="00DE1840">
        <w:rPr>
          <w:rFonts w:ascii="Arial" w:hAnsi="Arial"/>
          <w:color w:val="auto"/>
        </w:rPr>
        <w:t xml:space="preserve">El </w:t>
      </w:r>
      <w:r w:rsidR="001F1169" w:rsidRPr="00DE1840">
        <w:rPr>
          <w:rFonts w:ascii="Arial" w:hAnsi="Arial"/>
          <w:color w:val="auto"/>
        </w:rPr>
        <w:t xml:space="preserve">presente </w:t>
      </w:r>
      <w:r w:rsidRPr="00DE1840">
        <w:rPr>
          <w:rFonts w:ascii="Arial" w:hAnsi="Arial"/>
          <w:color w:val="auto"/>
        </w:rPr>
        <w:t>documento</w:t>
      </w:r>
      <w:r w:rsidR="001F1169" w:rsidRPr="00DE1840">
        <w:rPr>
          <w:rFonts w:ascii="Arial" w:hAnsi="Arial"/>
          <w:color w:val="auto"/>
        </w:rPr>
        <w:t xml:space="preserve"> destaca las variaciones porcentuales de las series desestacionalizadas o ajustadas estacionalmente, tanto respecto al mes anterior como </w:t>
      </w:r>
      <w:r w:rsidR="002B7DCC">
        <w:rPr>
          <w:rFonts w:ascii="Arial" w:hAnsi="Arial"/>
          <w:color w:val="auto"/>
        </w:rPr>
        <w:t xml:space="preserve">frente </w:t>
      </w:r>
      <w:r w:rsidR="001F1169" w:rsidRPr="00DE1840">
        <w:rPr>
          <w:rFonts w:ascii="Arial" w:hAnsi="Arial"/>
          <w:color w:val="auto"/>
        </w:rPr>
        <w:t>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20CDD01F" w14:textId="77777777" w:rsidR="001F1169" w:rsidRPr="00DE1840" w:rsidRDefault="001F1169" w:rsidP="00B61960">
      <w:pPr>
        <w:pStyle w:val="p0"/>
        <w:keepLines w:val="0"/>
        <w:rPr>
          <w:rFonts w:ascii="Arial" w:hAnsi="Arial"/>
          <w:color w:val="auto"/>
        </w:rPr>
      </w:pPr>
      <w:r w:rsidRPr="00DE1840">
        <w:rPr>
          <w:rFonts w:ascii="Arial" w:hAnsi="Arial"/>
          <w:color w:val="auto"/>
        </w:rPr>
        <w:t xml:space="preserve">En este sentido, la desestacionalización o ajuste estacional de series económicas consiste en remover estas influencias </w:t>
      </w:r>
      <w:proofErr w:type="spellStart"/>
      <w:r w:rsidRPr="00DE1840">
        <w:rPr>
          <w:rFonts w:ascii="Arial" w:hAnsi="Arial"/>
          <w:color w:val="auto"/>
        </w:rPr>
        <w:t>intra-anuales</w:t>
      </w:r>
      <w:proofErr w:type="spellEnd"/>
      <w:r w:rsidRPr="00DE1840">
        <w:rPr>
          <w:rFonts w:ascii="Arial" w:hAnsi="Arial"/>
          <w:color w:val="auto"/>
        </w:rPr>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Indicador Global de la Actividad Económica se calcula de manera independiente a la de sus componentes.</w:t>
      </w:r>
    </w:p>
    <w:p w14:paraId="12B60656" w14:textId="77777777" w:rsidR="00406A35" w:rsidRPr="00DE1840" w:rsidRDefault="00406A35" w:rsidP="00406A35">
      <w:pPr>
        <w:widowControl w:val="0"/>
        <w:spacing w:before="240"/>
        <w:rPr>
          <w:szCs w:val="20"/>
          <w:lang w:val="es-MX"/>
        </w:rPr>
      </w:pPr>
      <w:r w:rsidRPr="00DE1840">
        <w:rPr>
          <w:szCs w:val="20"/>
          <w:lang w:val="es-MX"/>
        </w:rPr>
        <w:lastRenderedPageBreak/>
        <w:t>Las series originales se ajustan estacionalmente mediante el paquete estadístico X</w:t>
      </w:r>
      <w:r w:rsidRPr="00DE1840">
        <w:rPr>
          <w:szCs w:val="20"/>
          <w:lang w:val="es-MX"/>
        </w:rPr>
        <w:noBreakHyphen/>
        <w:t>13ARIMA-SEATS. Para conocer la metodología se sugiere consultar la siguiente liga:</w:t>
      </w:r>
    </w:p>
    <w:p w14:paraId="6C1DD93F" w14:textId="77777777" w:rsidR="00406A35" w:rsidRPr="00DE1840" w:rsidRDefault="00992893" w:rsidP="00CD47B8">
      <w:pPr>
        <w:widowControl w:val="0"/>
        <w:spacing w:before="120"/>
        <w:rPr>
          <w:color w:val="1F497D"/>
          <w:sz w:val="22"/>
          <w:szCs w:val="20"/>
          <w:lang w:val="es-MX" w:eastAsia="en-US"/>
        </w:rPr>
      </w:pPr>
      <w:hyperlink r:id="rId31" w:history="1">
        <w:r w:rsidR="00A74BF9" w:rsidRPr="00DD63A0">
          <w:rPr>
            <w:rStyle w:val="Hipervnculo"/>
            <w:szCs w:val="20"/>
            <w:lang w:val="es-MX" w:eastAsia="en-US"/>
          </w:rPr>
          <w:t>http://www.inegi.org.mx/app/biblioteca/ficha.html?upc=702825099060</w:t>
        </w:r>
      </w:hyperlink>
    </w:p>
    <w:p w14:paraId="50243514" w14:textId="77777777" w:rsidR="001F1169" w:rsidRPr="00DE1840" w:rsidRDefault="001F1169" w:rsidP="00B61960">
      <w:pPr>
        <w:spacing w:before="240"/>
      </w:pPr>
      <w:r w:rsidRPr="00DE1840">
        <w:t xml:space="preserve">Asimismo, las especificaciones de los modelos utilizados para realizar el ajuste estacional están disponibles en el Banco de Información Económica, seleccionando el icono de información </w:t>
      </w:r>
      <w:r w:rsidRPr="00DE1840">
        <w:rPr>
          <w:noProof/>
          <w:sz w:val="18"/>
          <w:szCs w:val="18"/>
          <w:lang w:val="es-MX" w:eastAsia="es-MX"/>
        </w:rPr>
        <w:drawing>
          <wp:inline distT="0" distB="0" distL="0" distR="0" wp14:anchorId="24CDEB75" wp14:editId="0ACEB150">
            <wp:extent cx="152400" cy="152400"/>
            <wp:effectExtent l="0" t="0" r="0" b="0"/>
            <wp:docPr id="4" name="Imagen 4"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18152F63" w14:textId="77777777" w:rsidR="0067385F" w:rsidRPr="00DE1840" w:rsidRDefault="0067385F" w:rsidP="00CD47B8">
      <w:pPr>
        <w:pStyle w:val="Textoindependiente"/>
        <w:spacing w:before="120"/>
        <w:ind w:right="51"/>
        <w:rPr>
          <w:color w:val="auto"/>
          <w:lang w:val="es-MX"/>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w:t>
      </w:r>
      <w:r w:rsidR="005D7E90" w:rsidRPr="00DE1840">
        <w:rPr>
          <w:color w:val="auto"/>
        </w:rPr>
        <w:t>SCNM</w:t>
      </w:r>
      <w:r w:rsidRPr="00DE1840">
        <w:rPr>
          <w:color w:val="auto"/>
        </w:rPr>
        <w:t xml:space="preserve">, </w:t>
      </w:r>
      <w:r w:rsidRPr="00DE1840">
        <w:rPr>
          <w:color w:val="auto"/>
          <w:lang w:val="es-MX"/>
        </w:rPr>
        <w:t xml:space="preserve">mismo que sigue el cálculo del Producto Interno Bruto Trimestral (PIBT) y del Indicador Mensual de la Actividad Industrial (IMAI). </w:t>
      </w:r>
      <w:r w:rsidRPr="00DE1840">
        <w:rPr>
          <w:color w:val="auto"/>
        </w:rPr>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7FC7AAC0" w14:textId="77777777" w:rsidR="0067385F" w:rsidRPr="00DE1840" w:rsidRDefault="0067385F" w:rsidP="00B61960">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29EE7406" w14:textId="77777777" w:rsidR="0067385F" w:rsidRPr="00DE1840" w:rsidRDefault="0067385F" w:rsidP="00CD47B8">
      <w:pPr>
        <w:pStyle w:val="Textoindependiente"/>
        <w:spacing w:before="120"/>
        <w:ind w:right="51"/>
        <w:rPr>
          <w:color w:val="auto"/>
          <w:lang w:val="es-MX"/>
        </w:rPr>
      </w:pPr>
      <w:r w:rsidRPr="00DE1840">
        <w:rPr>
          <w:color w:val="auto"/>
          <w:lang w:val="es-MX"/>
        </w:rPr>
        <w:t xml:space="preserve">Las principales fuentes de información para este indicador son: la Estadística de la Industria Minero-Metalúrgica (EMIMM);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3BE5CFCA" w14:textId="77777777" w:rsidR="00E60138" w:rsidRPr="00DE1840" w:rsidRDefault="00E60138" w:rsidP="00B61960">
      <w:pPr>
        <w:pStyle w:val="Textoindependiente"/>
        <w:ind w:right="51"/>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A614867" w14:textId="77777777" w:rsidR="00593F5A" w:rsidRDefault="00E60138" w:rsidP="007300E1">
      <w:pPr>
        <w:pStyle w:val="texto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w:t>
      </w:r>
      <w:r w:rsidR="00EC5D93" w:rsidRPr="00DE1840">
        <w:rPr>
          <w:rFonts w:cs="Arial"/>
          <w:color w:val="auto"/>
        </w:rPr>
        <w:t>en Internet</w:t>
      </w:r>
      <w:r w:rsidR="008F6B6E" w:rsidRPr="00DE1840">
        <w:rPr>
          <w:rFonts w:cs="Arial"/>
          <w:color w:val="auto"/>
        </w:rPr>
        <w:t xml:space="preserve">: </w:t>
      </w:r>
    </w:p>
    <w:p w14:paraId="01239753" w14:textId="77777777" w:rsidR="00593F5A" w:rsidRPr="001F1169" w:rsidRDefault="00992893" w:rsidP="007300E1">
      <w:pPr>
        <w:pStyle w:val="texto0"/>
        <w:rPr>
          <w:color w:val="auto"/>
        </w:rPr>
      </w:pPr>
      <w:hyperlink r:id="rId34" w:history="1">
        <w:r w:rsidR="00E60138" w:rsidRPr="00260B48">
          <w:rPr>
            <w:rFonts w:cs="Arial"/>
            <w:color w:val="0000FF"/>
            <w:u w:val="single"/>
            <w:lang w:eastAsia="en-US"/>
          </w:rPr>
          <w:t>www.inegi.org.mx</w:t>
        </w:r>
      </w:hyperlink>
      <w:r w:rsidR="00E60138" w:rsidRPr="00DE1840">
        <w:rPr>
          <w:rFonts w:cs="Arial"/>
          <w:color w:val="0000FF"/>
          <w:lang w:eastAsia="en-US"/>
        </w:rPr>
        <w:t>.</w:t>
      </w:r>
    </w:p>
    <w:sectPr w:rsidR="00593F5A" w:rsidRPr="001F1169" w:rsidSect="004750E3">
      <w:headerReference w:type="default" r:id="rId35"/>
      <w:footerReference w:type="default" r:id="rId36"/>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5A57E" w14:textId="77777777" w:rsidR="00246DBD" w:rsidRDefault="00246DBD">
      <w:r>
        <w:separator/>
      </w:r>
    </w:p>
  </w:endnote>
  <w:endnote w:type="continuationSeparator" w:id="0">
    <w:p w14:paraId="0F75A429" w14:textId="77777777" w:rsidR="00246DBD" w:rsidRDefault="0024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9619" w14:textId="77777777" w:rsidR="00992893" w:rsidRDefault="009928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265F5" w14:textId="77777777" w:rsidR="00045D0E" w:rsidRPr="00B824C9" w:rsidRDefault="00045D0E" w:rsidP="004C150C">
    <w:pPr>
      <w:pStyle w:val="Piedepgina"/>
      <w:contextualSpacing/>
      <w:jc w:val="center"/>
      <w:rPr>
        <w:color w:val="002060"/>
        <w:sz w:val="18"/>
        <w:szCs w:val="18"/>
      </w:rPr>
    </w:pPr>
    <w:r w:rsidRPr="00B824C9">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5704" w14:textId="77777777" w:rsidR="00992893" w:rsidRDefault="0099289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32227"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4FA51" w14:textId="77777777" w:rsidR="00246DBD" w:rsidRDefault="00246DBD">
      <w:r>
        <w:separator/>
      </w:r>
    </w:p>
  </w:footnote>
  <w:footnote w:type="continuationSeparator" w:id="0">
    <w:p w14:paraId="4D00B6ED" w14:textId="77777777" w:rsidR="00246DBD" w:rsidRDefault="00246DBD">
      <w:r>
        <w:continuationSeparator/>
      </w:r>
    </w:p>
  </w:footnote>
  <w:footnote w:id="1">
    <w:p w14:paraId="3C473063" w14:textId="77777777" w:rsidR="00045D0E" w:rsidRPr="00C07AE5" w:rsidRDefault="00045D0E" w:rsidP="00045D0E">
      <w:pPr>
        <w:pStyle w:val="Textonotapie"/>
        <w:ind w:left="142" w:right="-263"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12180C1A" w14:textId="77777777" w:rsidR="00045D0E" w:rsidRDefault="00045D0E" w:rsidP="00045D0E">
      <w:pPr>
        <w:pStyle w:val="Textonotapie"/>
        <w:ind w:left="142" w:right="-263"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 xml:space="preserve">a gran mayoría </w:t>
      </w:r>
      <w:proofErr w:type="gramStart"/>
      <w:r w:rsidRPr="002B7F1F">
        <w:rPr>
          <w:sz w:val="16"/>
          <w:szCs w:val="16"/>
        </w:rPr>
        <w:t>de</w:t>
      </w:r>
      <w:r>
        <w:rPr>
          <w:sz w:val="16"/>
          <w:szCs w:val="16"/>
        </w:rPr>
        <w:t xml:space="preserve"> </w:t>
      </w:r>
      <w:r w:rsidRPr="002B7F1F">
        <w:rPr>
          <w:sz w:val="16"/>
          <w:szCs w:val="16"/>
        </w:rPr>
        <w:t xml:space="preserve"> las</w:t>
      </w:r>
      <w:proofErr w:type="gramEnd"/>
      <w:r w:rsidRPr="002B7F1F">
        <w:rPr>
          <w:sz w:val="16"/>
          <w:szCs w:val="16"/>
        </w:rPr>
        <w:t xml:space="preserve">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3F94F585" w14:textId="77777777" w:rsidR="00045D0E" w:rsidRDefault="00045D0E" w:rsidP="00045D0E">
      <w:pPr>
        <w:pStyle w:val="Textonotapie"/>
        <w:ind w:left="142" w:right="-263" w:hanging="142"/>
        <w:rPr>
          <w:sz w:val="16"/>
          <w:szCs w:val="16"/>
        </w:rPr>
      </w:pPr>
    </w:p>
    <w:p w14:paraId="509BD25F" w14:textId="77777777" w:rsidR="00045D0E" w:rsidRPr="00C07AE5" w:rsidRDefault="00045D0E" w:rsidP="00045D0E">
      <w:pPr>
        <w:pStyle w:val="Textonotapie"/>
        <w:ind w:left="142" w:hanging="142"/>
        <w:rPr>
          <w:sz w:val="16"/>
          <w:szCs w:val="16"/>
        </w:rPr>
      </w:pPr>
    </w:p>
  </w:footnote>
  <w:footnote w:id="3">
    <w:p w14:paraId="04E2654D" w14:textId="77777777" w:rsidR="00045D0E" w:rsidRDefault="00045D0E" w:rsidP="00045D0E">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7C54E5D4" w14:textId="77777777" w:rsidR="00045D0E" w:rsidRPr="00C07AE5" w:rsidRDefault="00045D0E" w:rsidP="00045D0E">
      <w:pPr>
        <w:pStyle w:val="Textonotapie"/>
        <w:ind w:left="142" w:hanging="142"/>
        <w:rPr>
          <w:sz w:val="16"/>
          <w:szCs w:val="16"/>
        </w:rPr>
      </w:pPr>
    </w:p>
  </w:footnote>
  <w:footnote w:id="4">
    <w:p w14:paraId="6001F252"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4F1EE" w14:textId="77777777" w:rsidR="00992893" w:rsidRDefault="009928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78CD" w14:textId="030308DB" w:rsidR="00045D0E" w:rsidRPr="00265B8C" w:rsidRDefault="00045D0E" w:rsidP="00992893">
    <w:pPr>
      <w:pStyle w:val="Encabezado"/>
      <w:framePr w:w="5422" w:hSpace="141" w:wrap="auto" w:vAnchor="text" w:hAnchor="page" w:x="5677" w:y="32"/>
      <w:ind w:left="567" w:hanging="11"/>
      <w:jc w:val="right"/>
      <w:rPr>
        <w:b/>
        <w:color w:val="002060"/>
      </w:rPr>
    </w:pPr>
    <w:bookmarkStart w:id="0" w:name="_GoBack"/>
    <w:r w:rsidRPr="00265B8C">
      <w:rPr>
        <w:b/>
        <w:color w:val="002060"/>
      </w:rPr>
      <w:t xml:space="preserve">COMUNICADO DE PRENSA NÚM. </w:t>
    </w:r>
    <w:r w:rsidR="00992893">
      <w:rPr>
        <w:b/>
        <w:color w:val="002060"/>
      </w:rPr>
      <w:t>626</w:t>
    </w:r>
    <w:r w:rsidRPr="00265B8C">
      <w:rPr>
        <w:b/>
        <w:color w:val="002060"/>
      </w:rPr>
      <w:t>/1</w:t>
    </w:r>
    <w:r>
      <w:rPr>
        <w:b/>
        <w:color w:val="002060"/>
      </w:rPr>
      <w:t>9</w:t>
    </w:r>
  </w:p>
  <w:p w14:paraId="7F9708D1" w14:textId="77777777" w:rsidR="00045D0E" w:rsidRPr="00265B8C" w:rsidRDefault="00045D0E" w:rsidP="00992893">
    <w:pPr>
      <w:pStyle w:val="Encabezado"/>
      <w:framePr w:w="5422" w:hSpace="141" w:wrap="auto" w:vAnchor="text" w:hAnchor="page" w:x="5677" w:y="32"/>
      <w:ind w:left="567" w:hanging="11"/>
      <w:jc w:val="right"/>
      <w:rPr>
        <w:b/>
        <w:color w:val="002060"/>
        <w:lang w:val="pt-BR"/>
      </w:rPr>
    </w:pPr>
    <w:r>
      <w:rPr>
        <w:b/>
        <w:color w:val="002060"/>
        <w:lang w:val="pt-BR"/>
      </w:rPr>
      <w:t xml:space="preserve">25 DE NOVIEMBRE </w:t>
    </w:r>
    <w:r w:rsidRPr="00265B8C">
      <w:rPr>
        <w:b/>
        <w:color w:val="002060"/>
        <w:lang w:val="pt-BR"/>
      </w:rPr>
      <w:t>DE 201</w:t>
    </w:r>
    <w:r>
      <w:rPr>
        <w:b/>
        <w:color w:val="002060"/>
        <w:lang w:val="pt-BR"/>
      </w:rPr>
      <w:t>9</w:t>
    </w:r>
  </w:p>
  <w:p w14:paraId="603A2A8B" w14:textId="77777777" w:rsidR="00045D0E" w:rsidRPr="00265B8C" w:rsidRDefault="00045D0E" w:rsidP="00992893">
    <w:pPr>
      <w:pStyle w:val="Encabezado"/>
      <w:framePr w:w="5422" w:hSpace="141" w:wrap="auto" w:vAnchor="text" w:hAnchor="page" w:x="5677"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327EF0A3" w14:textId="77777777" w:rsidR="00045D0E" w:rsidRDefault="00045D0E" w:rsidP="004C150C">
    <w:pPr>
      <w:pStyle w:val="Encabezado"/>
      <w:ind w:left="-993"/>
    </w:pPr>
    <w:r>
      <w:rPr>
        <w:noProof/>
      </w:rPr>
      <w:drawing>
        <wp:inline distT="0" distB="0" distL="0" distR="0" wp14:anchorId="5AB2E422" wp14:editId="1BE6D720">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2505" w14:textId="77777777" w:rsidR="00992893" w:rsidRDefault="0099289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7C62" w14:textId="77777777" w:rsidR="003B5757" w:rsidRDefault="00E463F2" w:rsidP="00045D0E">
    <w:pPr>
      <w:pStyle w:val="Encabezado"/>
      <w:jc w:val="center"/>
      <w:rPr>
        <w:noProof/>
        <w:lang w:val="es-MX" w:eastAsia="es-MX"/>
      </w:rPr>
    </w:pPr>
    <w:r>
      <w:rPr>
        <w:noProof/>
        <w:lang w:val="es-MX" w:eastAsia="es-MX"/>
      </w:rPr>
      <w:drawing>
        <wp:inline distT="0" distB="0" distL="0" distR="0" wp14:anchorId="01D7BA40" wp14:editId="4C10D1A3">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276CA840"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8C4"/>
    <w:rsid w:val="00022CA3"/>
    <w:rsid w:val="00022D8E"/>
    <w:rsid w:val="00024AC7"/>
    <w:rsid w:val="000260EE"/>
    <w:rsid w:val="00026B3C"/>
    <w:rsid w:val="00026B52"/>
    <w:rsid w:val="0002754B"/>
    <w:rsid w:val="000300AA"/>
    <w:rsid w:val="00030480"/>
    <w:rsid w:val="0003065F"/>
    <w:rsid w:val="00030D10"/>
    <w:rsid w:val="00031231"/>
    <w:rsid w:val="000314D3"/>
    <w:rsid w:val="00031BCF"/>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B32"/>
    <w:rsid w:val="00043E2B"/>
    <w:rsid w:val="0004427A"/>
    <w:rsid w:val="00044296"/>
    <w:rsid w:val="00044699"/>
    <w:rsid w:val="00044700"/>
    <w:rsid w:val="00044C5E"/>
    <w:rsid w:val="0004596A"/>
    <w:rsid w:val="00045AF1"/>
    <w:rsid w:val="00045D0E"/>
    <w:rsid w:val="00045E9B"/>
    <w:rsid w:val="00046139"/>
    <w:rsid w:val="000465BF"/>
    <w:rsid w:val="00046822"/>
    <w:rsid w:val="00046AB6"/>
    <w:rsid w:val="00046D06"/>
    <w:rsid w:val="00046D37"/>
    <w:rsid w:val="000471BE"/>
    <w:rsid w:val="000471CD"/>
    <w:rsid w:val="0004735D"/>
    <w:rsid w:val="0004777C"/>
    <w:rsid w:val="000501E0"/>
    <w:rsid w:val="00050934"/>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228A"/>
    <w:rsid w:val="00063614"/>
    <w:rsid w:val="00063838"/>
    <w:rsid w:val="00063D4B"/>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5D5"/>
    <w:rsid w:val="000F1DEB"/>
    <w:rsid w:val="000F3491"/>
    <w:rsid w:val="000F3DE6"/>
    <w:rsid w:val="000F44E7"/>
    <w:rsid w:val="000F49F1"/>
    <w:rsid w:val="000F4C41"/>
    <w:rsid w:val="000F4E66"/>
    <w:rsid w:val="000F4FA7"/>
    <w:rsid w:val="000F536A"/>
    <w:rsid w:val="000F541D"/>
    <w:rsid w:val="000F5AD1"/>
    <w:rsid w:val="000F649E"/>
    <w:rsid w:val="000F69FA"/>
    <w:rsid w:val="000F7577"/>
    <w:rsid w:val="000F7892"/>
    <w:rsid w:val="000F7974"/>
    <w:rsid w:val="000F7ECD"/>
    <w:rsid w:val="000F7FB5"/>
    <w:rsid w:val="00100317"/>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94B"/>
    <w:rsid w:val="00145F65"/>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90180"/>
    <w:rsid w:val="00190A43"/>
    <w:rsid w:val="00190D0B"/>
    <w:rsid w:val="001912FB"/>
    <w:rsid w:val="00191608"/>
    <w:rsid w:val="00191664"/>
    <w:rsid w:val="00192065"/>
    <w:rsid w:val="001941AA"/>
    <w:rsid w:val="00194F73"/>
    <w:rsid w:val="00195EC2"/>
    <w:rsid w:val="00195F99"/>
    <w:rsid w:val="001A016C"/>
    <w:rsid w:val="001A0422"/>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9DF"/>
    <w:rsid w:val="00203367"/>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DBD"/>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BA7"/>
    <w:rsid w:val="002E4D3D"/>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341"/>
    <w:rsid w:val="00322D22"/>
    <w:rsid w:val="0032345B"/>
    <w:rsid w:val="003235F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9F2"/>
    <w:rsid w:val="00470535"/>
    <w:rsid w:val="00471183"/>
    <w:rsid w:val="0047123C"/>
    <w:rsid w:val="004714F6"/>
    <w:rsid w:val="0047289C"/>
    <w:rsid w:val="00472E22"/>
    <w:rsid w:val="00472F67"/>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C8C"/>
    <w:rsid w:val="00497FA5"/>
    <w:rsid w:val="004A03B3"/>
    <w:rsid w:val="004A04D5"/>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6B4B"/>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EBE"/>
    <w:rsid w:val="005020EB"/>
    <w:rsid w:val="00503551"/>
    <w:rsid w:val="00503821"/>
    <w:rsid w:val="00503F38"/>
    <w:rsid w:val="005043FC"/>
    <w:rsid w:val="00504A55"/>
    <w:rsid w:val="00505F08"/>
    <w:rsid w:val="00506610"/>
    <w:rsid w:val="0050671D"/>
    <w:rsid w:val="0050672C"/>
    <w:rsid w:val="00506C4C"/>
    <w:rsid w:val="0050700E"/>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E00"/>
    <w:rsid w:val="0052439F"/>
    <w:rsid w:val="005243EB"/>
    <w:rsid w:val="00524FC0"/>
    <w:rsid w:val="00525789"/>
    <w:rsid w:val="00525890"/>
    <w:rsid w:val="00525C4D"/>
    <w:rsid w:val="005260BC"/>
    <w:rsid w:val="00526452"/>
    <w:rsid w:val="00526816"/>
    <w:rsid w:val="00526AE3"/>
    <w:rsid w:val="00526F09"/>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4320"/>
    <w:rsid w:val="0054460B"/>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77E"/>
    <w:rsid w:val="005C6B0C"/>
    <w:rsid w:val="005C6CD0"/>
    <w:rsid w:val="005C7072"/>
    <w:rsid w:val="005C785E"/>
    <w:rsid w:val="005C78D5"/>
    <w:rsid w:val="005D00B6"/>
    <w:rsid w:val="005D101F"/>
    <w:rsid w:val="005D1247"/>
    <w:rsid w:val="005D19D4"/>
    <w:rsid w:val="005D1D60"/>
    <w:rsid w:val="005D205D"/>
    <w:rsid w:val="005D2F54"/>
    <w:rsid w:val="005D33D2"/>
    <w:rsid w:val="005D353D"/>
    <w:rsid w:val="005D3FD5"/>
    <w:rsid w:val="005D463B"/>
    <w:rsid w:val="005D593D"/>
    <w:rsid w:val="005D6377"/>
    <w:rsid w:val="005D63A5"/>
    <w:rsid w:val="005D649C"/>
    <w:rsid w:val="005D69A4"/>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CD2"/>
    <w:rsid w:val="005F5E8E"/>
    <w:rsid w:val="005F60E6"/>
    <w:rsid w:val="005F61DD"/>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C7D"/>
    <w:rsid w:val="0061735F"/>
    <w:rsid w:val="00617A80"/>
    <w:rsid w:val="006205E1"/>
    <w:rsid w:val="006208EE"/>
    <w:rsid w:val="0062091D"/>
    <w:rsid w:val="00620C44"/>
    <w:rsid w:val="0062100E"/>
    <w:rsid w:val="006211A5"/>
    <w:rsid w:val="006219BC"/>
    <w:rsid w:val="00622789"/>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57F2"/>
    <w:rsid w:val="00635AEB"/>
    <w:rsid w:val="00636EF8"/>
    <w:rsid w:val="00636FEF"/>
    <w:rsid w:val="0063715F"/>
    <w:rsid w:val="006377DB"/>
    <w:rsid w:val="00637E6F"/>
    <w:rsid w:val="006405A2"/>
    <w:rsid w:val="00640699"/>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6754"/>
    <w:rsid w:val="00666AEA"/>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2121"/>
    <w:rsid w:val="0073237D"/>
    <w:rsid w:val="00732732"/>
    <w:rsid w:val="0073397C"/>
    <w:rsid w:val="00734051"/>
    <w:rsid w:val="00734519"/>
    <w:rsid w:val="0073458B"/>
    <w:rsid w:val="00734B84"/>
    <w:rsid w:val="00735EBF"/>
    <w:rsid w:val="007365ED"/>
    <w:rsid w:val="00736927"/>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BDB"/>
    <w:rsid w:val="00773E65"/>
    <w:rsid w:val="007741B0"/>
    <w:rsid w:val="007745D3"/>
    <w:rsid w:val="007746DC"/>
    <w:rsid w:val="0077558B"/>
    <w:rsid w:val="007756E4"/>
    <w:rsid w:val="00776874"/>
    <w:rsid w:val="0077726C"/>
    <w:rsid w:val="00777AAB"/>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B"/>
    <w:rsid w:val="007A5823"/>
    <w:rsid w:val="007A61E4"/>
    <w:rsid w:val="007A704A"/>
    <w:rsid w:val="007A7242"/>
    <w:rsid w:val="007B12B0"/>
    <w:rsid w:val="007B1392"/>
    <w:rsid w:val="007B1785"/>
    <w:rsid w:val="007B215A"/>
    <w:rsid w:val="007B22DC"/>
    <w:rsid w:val="007B24F0"/>
    <w:rsid w:val="007B2DFC"/>
    <w:rsid w:val="007B2E1A"/>
    <w:rsid w:val="007B34DC"/>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21B"/>
    <w:rsid w:val="007D4490"/>
    <w:rsid w:val="007D4579"/>
    <w:rsid w:val="007D51EB"/>
    <w:rsid w:val="007D58BB"/>
    <w:rsid w:val="007D6835"/>
    <w:rsid w:val="007D6A93"/>
    <w:rsid w:val="007D6EED"/>
    <w:rsid w:val="007D7CDE"/>
    <w:rsid w:val="007D7DC7"/>
    <w:rsid w:val="007E01AF"/>
    <w:rsid w:val="007E0772"/>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81A"/>
    <w:rsid w:val="007F1160"/>
    <w:rsid w:val="007F1F3B"/>
    <w:rsid w:val="007F21B0"/>
    <w:rsid w:val="007F2DE9"/>
    <w:rsid w:val="007F3223"/>
    <w:rsid w:val="007F341B"/>
    <w:rsid w:val="007F3682"/>
    <w:rsid w:val="007F3AA2"/>
    <w:rsid w:val="007F3B45"/>
    <w:rsid w:val="007F3E3E"/>
    <w:rsid w:val="007F4A9E"/>
    <w:rsid w:val="007F4ABC"/>
    <w:rsid w:val="007F4D45"/>
    <w:rsid w:val="007F510F"/>
    <w:rsid w:val="007F5206"/>
    <w:rsid w:val="007F545B"/>
    <w:rsid w:val="007F59B2"/>
    <w:rsid w:val="007F5A1A"/>
    <w:rsid w:val="007F6607"/>
    <w:rsid w:val="007F7865"/>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E43"/>
    <w:rsid w:val="00807F69"/>
    <w:rsid w:val="00810368"/>
    <w:rsid w:val="008108B5"/>
    <w:rsid w:val="00810BE7"/>
    <w:rsid w:val="00811336"/>
    <w:rsid w:val="0081165D"/>
    <w:rsid w:val="00811B28"/>
    <w:rsid w:val="00811E2C"/>
    <w:rsid w:val="00812862"/>
    <w:rsid w:val="00812A7A"/>
    <w:rsid w:val="0081362B"/>
    <w:rsid w:val="0081450B"/>
    <w:rsid w:val="0081467F"/>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EE1"/>
    <w:rsid w:val="008515AC"/>
    <w:rsid w:val="0085165B"/>
    <w:rsid w:val="0085179C"/>
    <w:rsid w:val="008518FA"/>
    <w:rsid w:val="00851903"/>
    <w:rsid w:val="00851B3F"/>
    <w:rsid w:val="00851DCB"/>
    <w:rsid w:val="00851E0C"/>
    <w:rsid w:val="00851F5F"/>
    <w:rsid w:val="00852142"/>
    <w:rsid w:val="008528CF"/>
    <w:rsid w:val="00853334"/>
    <w:rsid w:val="00853510"/>
    <w:rsid w:val="00853B22"/>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56B"/>
    <w:rsid w:val="0086173C"/>
    <w:rsid w:val="00861DA4"/>
    <w:rsid w:val="00862330"/>
    <w:rsid w:val="0086261E"/>
    <w:rsid w:val="0086264B"/>
    <w:rsid w:val="008626E9"/>
    <w:rsid w:val="008626EB"/>
    <w:rsid w:val="008627BF"/>
    <w:rsid w:val="00862EFD"/>
    <w:rsid w:val="008638FB"/>
    <w:rsid w:val="0086444C"/>
    <w:rsid w:val="008644B1"/>
    <w:rsid w:val="00864768"/>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5B0"/>
    <w:rsid w:val="008E20BE"/>
    <w:rsid w:val="008E22F8"/>
    <w:rsid w:val="008E2317"/>
    <w:rsid w:val="008E241B"/>
    <w:rsid w:val="008E3096"/>
    <w:rsid w:val="008E330C"/>
    <w:rsid w:val="008E332F"/>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A6C"/>
    <w:rsid w:val="00924ED4"/>
    <w:rsid w:val="00924F63"/>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6546"/>
    <w:rsid w:val="00976FCF"/>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893"/>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AE0"/>
    <w:rsid w:val="009A6621"/>
    <w:rsid w:val="009A6AEA"/>
    <w:rsid w:val="009A6CC5"/>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49FD"/>
    <w:rsid w:val="00A35D65"/>
    <w:rsid w:val="00A36CF6"/>
    <w:rsid w:val="00A36EC5"/>
    <w:rsid w:val="00A37EDA"/>
    <w:rsid w:val="00A4035D"/>
    <w:rsid w:val="00A413A3"/>
    <w:rsid w:val="00A41DB1"/>
    <w:rsid w:val="00A43270"/>
    <w:rsid w:val="00A436CD"/>
    <w:rsid w:val="00A44299"/>
    <w:rsid w:val="00A4539E"/>
    <w:rsid w:val="00A46080"/>
    <w:rsid w:val="00A461CB"/>
    <w:rsid w:val="00A46C6C"/>
    <w:rsid w:val="00A46EB1"/>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164"/>
    <w:rsid w:val="00A748ED"/>
    <w:rsid w:val="00A74BF9"/>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F63"/>
    <w:rsid w:val="00AF4326"/>
    <w:rsid w:val="00AF4345"/>
    <w:rsid w:val="00AF463B"/>
    <w:rsid w:val="00AF4CC5"/>
    <w:rsid w:val="00AF5319"/>
    <w:rsid w:val="00AF608B"/>
    <w:rsid w:val="00AF6A59"/>
    <w:rsid w:val="00AF7A12"/>
    <w:rsid w:val="00AF7BDD"/>
    <w:rsid w:val="00B00F8C"/>
    <w:rsid w:val="00B00FEC"/>
    <w:rsid w:val="00B02145"/>
    <w:rsid w:val="00B02F0C"/>
    <w:rsid w:val="00B03776"/>
    <w:rsid w:val="00B03ED8"/>
    <w:rsid w:val="00B0401D"/>
    <w:rsid w:val="00B042D2"/>
    <w:rsid w:val="00B04E8D"/>
    <w:rsid w:val="00B04F50"/>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8B2"/>
    <w:rsid w:val="00B47CBB"/>
    <w:rsid w:val="00B50165"/>
    <w:rsid w:val="00B5083E"/>
    <w:rsid w:val="00B50ADB"/>
    <w:rsid w:val="00B51163"/>
    <w:rsid w:val="00B51604"/>
    <w:rsid w:val="00B51D47"/>
    <w:rsid w:val="00B51F1C"/>
    <w:rsid w:val="00B51F64"/>
    <w:rsid w:val="00B53B4E"/>
    <w:rsid w:val="00B53C5F"/>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55F5"/>
    <w:rsid w:val="00B95663"/>
    <w:rsid w:val="00B95A36"/>
    <w:rsid w:val="00B95CCC"/>
    <w:rsid w:val="00B95F44"/>
    <w:rsid w:val="00B96D3C"/>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776"/>
    <w:rsid w:val="00BC3B17"/>
    <w:rsid w:val="00BC3D8E"/>
    <w:rsid w:val="00BC3E7F"/>
    <w:rsid w:val="00BC41B5"/>
    <w:rsid w:val="00BC42AB"/>
    <w:rsid w:val="00BC4C63"/>
    <w:rsid w:val="00BC54D1"/>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F80"/>
    <w:rsid w:val="00C01250"/>
    <w:rsid w:val="00C01619"/>
    <w:rsid w:val="00C03041"/>
    <w:rsid w:val="00C03815"/>
    <w:rsid w:val="00C041F4"/>
    <w:rsid w:val="00C04248"/>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318D"/>
    <w:rsid w:val="00C65030"/>
    <w:rsid w:val="00C6527B"/>
    <w:rsid w:val="00C652A1"/>
    <w:rsid w:val="00C655E4"/>
    <w:rsid w:val="00C65613"/>
    <w:rsid w:val="00C65738"/>
    <w:rsid w:val="00C6590A"/>
    <w:rsid w:val="00C65FFB"/>
    <w:rsid w:val="00C66663"/>
    <w:rsid w:val="00C667A9"/>
    <w:rsid w:val="00C668D8"/>
    <w:rsid w:val="00C66BCD"/>
    <w:rsid w:val="00C66E74"/>
    <w:rsid w:val="00C67029"/>
    <w:rsid w:val="00C67A4B"/>
    <w:rsid w:val="00C70B38"/>
    <w:rsid w:val="00C70B43"/>
    <w:rsid w:val="00C71A56"/>
    <w:rsid w:val="00C724BD"/>
    <w:rsid w:val="00C730CC"/>
    <w:rsid w:val="00C7382E"/>
    <w:rsid w:val="00C7532A"/>
    <w:rsid w:val="00C75721"/>
    <w:rsid w:val="00C760A6"/>
    <w:rsid w:val="00C762B7"/>
    <w:rsid w:val="00C76825"/>
    <w:rsid w:val="00C77C4B"/>
    <w:rsid w:val="00C77D50"/>
    <w:rsid w:val="00C80DC6"/>
    <w:rsid w:val="00C815E4"/>
    <w:rsid w:val="00C817F9"/>
    <w:rsid w:val="00C81C15"/>
    <w:rsid w:val="00C82276"/>
    <w:rsid w:val="00C8290C"/>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1017"/>
    <w:rsid w:val="00CD129C"/>
    <w:rsid w:val="00CD12BA"/>
    <w:rsid w:val="00CD181E"/>
    <w:rsid w:val="00CD22AB"/>
    <w:rsid w:val="00CD2C45"/>
    <w:rsid w:val="00CD387C"/>
    <w:rsid w:val="00CD4727"/>
    <w:rsid w:val="00CD474C"/>
    <w:rsid w:val="00CD47B8"/>
    <w:rsid w:val="00CD5589"/>
    <w:rsid w:val="00CD5CCC"/>
    <w:rsid w:val="00CD6B16"/>
    <w:rsid w:val="00CD6B5E"/>
    <w:rsid w:val="00CD742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F1F"/>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886"/>
    <w:rsid w:val="00D2276B"/>
    <w:rsid w:val="00D22E00"/>
    <w:rsid w:val="00D23172"/>
    <w:rsid w:val="00D23E9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F4A"/>
    <w:rsid w:val="00D51089"/>
    <w:rsid w:val="00D5228C"/>
    <w:rsid w:val="00D52E06"/>
    <w:rsid w:val="00D53650"/>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705"/>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A33"/>
    <w:rsid w:val="00DC3214"/>
    <w:rsid w:val="00DC3579"/>
    <w:rsid w:val="00DC3E0F"/>
    <w:rsid w:val="00DC43AE"/>
    <w:rsid w:val="00DC466F"/>
    <w:rsid w:val="00DC4841"/>
    <w:rsid w:val="00DC4912"/>
    <w:rsid w:val="00DC51EE"/>
    <w:rsid w:val="00DC5533"/>
    <w:rsid w:val="00DC5770"/>
    <w:rsid w:val="00DC59D7"/>
    <w:rsid w:val="00DC5EDB"/>
    <w:rsid w:val="00DC6BB0"/>
    <w:rsid w:val="00DC6E13"/>
    <w:rsid w:val="00DC6E1B"/>
    <w:rsid w:val="00DC7EBE"/>
    <w:rsid w:val="00DD12EF"/>
    <w:rsid w:val="00DD158F"/>
    <w:rsid w:val="00DD16FB"/>
    <w:rsid w:val="00DD235A"/>
    <w:rsid w:val="00DD2381"/>
    <w:rsid w:val="00DD2B1D"/>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201E"/>
    <w:rsid w:val="00DE292D"/>
    <w:rsid w:val="00DE2AA3"/>
    <w:rsid w:val="00DE30D1"/>
    <w:rsid w:val="00DE3B74"/>
    <w:rsid w:val="00DE40F7"/>
    <w:rsid w:val="00DE47DF"/>
    <w:rsid w:val="00DE4D21"/>
    <w:rsid w:val="00DE53D4"/>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7E87"/>
    <w:rsid w:val="00E60138"/>
    <w:rsid w:val="00E60DE1"/>
    <w:rsid w:val="00E61076"/>
    <w:rsid w:val="00E61347"/>
    <w:rsid w:val="00E61812"/>
    <w:rsid w:val="00E61A51"/>
    <w:rsid w:val="00E62CF0"/>
    <w:rsid w:val="00E62E5D"/>
    <w:rsid w:val="00E64F58"/>
    <w:rsid w:val="00E65073"/>
    <w:rsid w:val="00E65E8C"/>
    <w:rsid w:val="00E66800"/>
    <w:rsid w:val="00E66D78"/>
    <w:rsid w:val="00E673C1"/>
    <w:rsid w:val="00E67C5C"/>
    <w:rsid w:val="00E67E55"/>
    <w:rsid w:val="00E70504"/>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11B"/>
    <w:rsid w:val="00E801FE"/>
    <w:rsid w:val="00E80768"/>
    <w:rsid w:val="00E80E1E"/>
    <w:rsid w:val="00E82135"/>
    <w:rsid w:val="00E82258"/>
    <w:rsid w:val="00E82862"/>
    <w:rsid w:val="00E82CA0"/>
    <w:rsid w:val="00E82E17"/>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5D"/>
    <w:rsid w:val="00EA301E"/>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6606"/>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9A7"/>
    <w:rsid w:val="00F06CB2"/>
    <w:rsid w:val="00F06E72"/>
    <w:rsid w:val="00F07C8A"/>
    <w:rsid w:val="00F07D8B"/>
    <w:rsid w:val="00F104D0"/>
    <w:rsid w:val="00F10840"/>
    <w:rsid w:val="00F1089C"/>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19F9"/>
    <w:rsid w:val="00F32AF9"/>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CE9"/>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8B4"/>
    <w:rsid w:val="00F6394E"/>
    <w:rsid w:val="00F643C2"/>
    <w:rsid w:val="00F64A0B"/>
    <w:rsid w:val="00F6557B"/>
    <w:rsid w:val="00F65F2E"/>
    <w:rsid w:val="00F666B5"/>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523E"/>
    <w:rsid w:val="00F759D7"/>
    <w:rsid w:val="00F7609A"/>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64CB5"/>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PiedepginaCar">
    <w:name w:val="Pie de página Car"/>
    <w:basedOn w:val="Fuentedeprrafopredeter"/>
    <w:link w:val="Piedepgina"/>
    <w:uiPriority w:val="99"/>
    <w:rsid w:val="00045D0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image" Target="media/image7.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javascript:AddMetaDato('2951','Sistema%20de%20indicadores%20c&#237;clic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Datos!$A$67:$B$135</c:f>
              <c:multiLvlStrCache>
                <c:ptCount val="69"/>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Datos!$C$67:$C$135</c:f>
              <c:numCache>
                <c:formatCode>0.0</c:formatCode>
                <c:ptCount val="69"/>
                <c:pt idx="0">
                  <c:v>100.21972253792499</c:v>
                </c:pt>
                <c:pt idx="1">
                  <c:v>101.498399766407</c:v>
                </c:pt>
                <c:pt idx="2">
                  <c:v>101.36096789393299</c:v>
                </c:pt>
                <c:pt idx="3">
                  <c:v>102.297531302012</c:v>
                </c:pt>
                <c:pt idx="4">
                  <c:v>102.85451616284401</c:v>
                </c:pt>
                <c:pt idx="5">
                  <c:v>102.49001310864701</c:v>
                </c:pt>
                <c:pt idx="6">
                  <c:v>102.89533208302601</c:v>
                </c:pt>
                <c:pt idx="7">
                  <c:v>102.721598338265</c:v>
                </c:pt>
                <c:pt idx="8">
                  <c:v>102.79558952089999</c:v>
                </c:pt>
                <c:pt idx="9">
                  <c:v>103.89565710498</c:v>
                </c:pt>
                <c:pt idx="10">
                  <c:v>103.941636714724</c:v>
                </c:pt>
                <c:pt idx="11">
                  <c:v>104.005930238697</c:v>
                </c:pt>
                <c:pt idx="12">
                  <c:v>104.128240652899</c:v>
                </c:pt>
                <c:pt idx="13">
                  <c:v>104.43455941718599</c:v>
                </c:pt>
                <c:pt idx="14">
                  <c:v>104.390309093357</c:v>
                </c:pt>
                <c:pt idx="15">
                  <c:v>106.05593785041999</c:v>
                </c:pt>
                <c:pt idx="16">
                  <c:v>105.091495228591</c:v>
                </c:pt>
                <c:pt idx="17">
                  <c:v>105.35872052684699</c:v>
                </c:pt>
                <c:pt idx="18">
                  <c:v>106.386581490496</c:v>
                </c:pt>
                <c:pt idx="19">
                  <c:v>106.59207456646701</c:v>
                </c:pt>
                <c:pt idx="20">
                  <c:v>107.69739908492301</c:v>
                </c:pt>
                <c:pt idx="21">
                  <c:v>106.815625207303</c:v>
                </c:pt>
                <c:pt idx="22">
                  <c:v>106.099953976508</c:v>
                </c:pt>
                <c:pt idx="23">
                  <c:v>106.622991809298</c:v>
                </c:pt>
                <c:pt idx="24">
                  <c:v>107.173981915947</c:v>
                </c:pt>
                <c:pt idx="25">
                  <c:v>107.96971301374801</c:v>
                </c:pt>
                <c:pt idx="26">
                  <c:v>107.446947785795</c:v>
                </c:pt>
                <c:pt idx="27">
                  <c:v>107.470122247877</c:v>
                </c:pt>
                <c:pt idx="28">
                  <c:v>107.67278863562299</c:v>
                </c:pt>
                <c:pt idx="29">
                  <c:v>108.515869415018</c:v>
                </c:pt>
                <c:pt idx="30">
                  <c:v>108.58454577563</c:v>
                </c:pt>
                <c:pt idx="31">
                  <c:v>108.631677936156</c:v>
                </c:pt>
                <c:pt idx="32">
                  <c:v>109.357957411437</c:v>
                </c:pt>
                <c:pt idx="33">
                  <c:v>109.82933344462199</c:v>
                </c:pt>
                <c:pt idx="34">
                  <c:v>109.73572853138199</c:v>
                </c:pt>
                <c:pt idx="35">
                  <c:v>110.636200282857</c:v>
                </c:pt>
                <c:pt idx="36">
                  <c:v>110.637504922365</c:v>
                </c:pt>
                <c:pt idx="37">
                  <c:v>110.014581915335</c:v>
                </c:pt>
                <c:pt idx="38">
                  <c:v>110.474080569446</c:v>
                </c:pt>
                <c:pt idx="39">
                  <c:v>110.84021842678</c:v>
                </c:pt>
                <c:pt idx="40">
                  <c:v>110.291573787451</c:v>
                </c:pt>
                <c:pt idx="41">
                  <c:v>111.02102473781299</c:v>
                </c:pt>
                <c:pt idx="42">
                  <c:v>110.279183288273</c:v>
                </c:pt>
                <c:pt idx="43">
                  <c:v>111.360781632978</c:v>
                </c:pt>
                <c:pt idx="44">
                  <c:v>110.200027429622</c:v>
                </c:pt>
                <c:pt idx="45">
                  <c:v>111.05049231949199</c:v>
                </c:pt>
                <c:pt idx="46">
                  <c:v>111.787546128846</c:v>
                </c:pt>
                <c:pt idx="47">
                  <c:v>113.006143804251</c:v>
                </c:pt>
                <c:pt idx="48">
                  <c:v>112.133016500804</c:v>
                </c:pt>
                <c:pt idx="49">
                  <c:v>112.557251024843</c:v>
                </c:pt>
                <c:pt idx="50">
                  <c:v>113.677789446315</c:v>
                </c:pt>
                <c:pt idx="51">
                  <c:v>112.821145499935</c:v>
                </c:pt>
                <c:pt idx="52">
                  <c:v>113.565299527753</c:v>
                </c:pt>
                <c:pt idx="53">
                  <c:v>113.070383505179</c:v>
                </c:pt>
                <c:pt idx="54">
                  <c:v>113.454990125354</c:v>
                </c:pt>
                <c:pt idx="55">
                  <c:v>113.49930961516201</c:v>
                </c:pt>
                <c:pt idx="56">
                  <c:v>113.538279566613</c:v>
                </c:pt>
                <c:pt idx="57">
                  <c:v>113.00612493137299</c:v>
                </c:pt>
                <c:pt idx="58">
                  <c:v>113.402573792468</c:v>
                </c:pt>
                <c:pt idx="59">
                  <c:v>112.90437159225699</c:v>
                </c:pt>
                <c:pt idx="60">
                  <c:v>113.270281806127</c:v>
                </c:pt>
                <c:pt idx="61">
                  <c:v>113.41176919281</c:v>
                </c:pt>
                <c:pt idx="62">
                  <c:v>112.84065314866901</c:v>
                </c:pt>
                <c:pt idx="63">
                  <c:v>112.953805783459</c:v>
                </c:pt>
                <c:pt idx="64">
                  <c:v>113.061081229533</c:v>
                </c:pt>
                <c:pt idx="65">
                  <c:v>113.077544179638</c:v>
                </c:pt>
                <c:pt idx="66">
                  <c:v>113.044708437073</c:v>
                </c:pt>
                <c:pt idx="67">
                  <c:v>112.87560513861</c:v>
                </c:pt>
                <c:pt idx="68">
                  <c:v>113.218144351162</c:v>
                </c:pt>
              </c:numCache>
            </c:numRef>
          </c:val>
          <c:extLst>
            <c:ext xmlns:c16="http://schemas.microsoft.com/office/drawing/2014/chart" uri="{C3380CC4-5D6E-409C-BE32-E72D297353CC}">
              <c16:uniqueId val="{00000000-5C3A-4512-8069-6868C2236EF4}"/>
            </c:ext>
          </c:extLst>
        </c:ser>
        <c:dLbls>
          <c:showLegendKey val="0"/>
          <c:showVal val="1"/>
          <c:showCatName val="0"/>
          <c:showSerName val="0"/>
          <c:showPercent val="0"/>
          <c:showBubbleSize val="0"/>
        </c:dLbls>
        <c:gapWidth val="50"/>
        <c:axId val="500092016"/>
        <c:axId val="500659016"/>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Datos!$A$67:$B$135</c:f>
              <c:multiLvlStrCache>
                <c:ptCount val="69"/>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Datos!$D$67:$D$135</c:f>
              <c:numCache>
                <c:formatCode>0.0</c:formatCode>
                <c:ptCount val="69"/>
                <c:pt idx="0">
                  <c:v>101.128277073341</c:v>
                </c:pt>
                <c:pt idx="1">
                  <c:v>101.41914059727399</c:v>
                </c:pt>
                <c:pt idx="2">
                  <c:v>101.768752359494</c:v>
                </c:pt>
                <c:pt idx="3">
                  <c:v>102.100848297064</c:v>
                </c:pt>
                <c:pt idx="4">
                  <c:v>102.375716127701</c:v>
                </c:pt>
                <c:pt idx="5">
                  <c:v>102.59579564694501</c:v>
                </c:pt>
                <c:pt idx="6">
                  <c:v>102.79120373335699</c:v>
                </c:pt>
                <c:pt idx="7">
                  <c:v>102.99102698478499</c:v>
                </c:pt>
                <c:pt idx="8">
                  <c:v>103.227518760301</c:v>
                </c:pt>
                <c:pt idx="9">
                  <c:v>103.493183870598</c:v>
                </c:pt>
                <c:pt idx="10">
                  <c:v>103.77052486670701</c:v>
                </c:pt>
                <c:pt idx="11">
                  <c:v>104.016145550922</c:v>
                </c:pt>
                <c:pt idx="12">
                  <c:v>104.204463830021</c:v>
                </c:pt>
                <c:pt idx="13">
                  <c:v>104.36968058519599</c:v>
                </c:pt>
                <c:pt idx="14">
                  <c:v>104.565815005235</c:v>
                </c:pt>
                <c:pt idx="15">
                  <c:v>104.853394086546</c:v>
                </c:pt>
                <c:pt idx="16">
                  <c:v>105.241616404089</c:v>
                </c:pt>
                <c:pt idx="17">
                  <c:v>105.677464603647</c:v>
                </c:pt>
                <c:pt idx="18">
                  <c:v>106.09126687752401</c:v>
                </c:pt>
                <c:pt idx="19">
                  <c:v>106.415931354869</c:v>
                </c:pt>
                <c:pt idx="20">
                  <c:v>106.633150362629</c:v>
                </c:pt>
                <c:pt idx="21">
                  <c:v>106.76729013537199</c:v>
                </c:pt>
                <c:pt idx="22">
                  <c:v>106.86640180497599</c:v>
                </c:pt>
                <c:pt idx="23">
                  <c:v>106.95683016356401</c:v>
                </c:pt>
                <c:pt idx="24">
                  <c:v>107.079785165616</c:v>
                </c:pt>
                <c:pt idx="25">
                  <c:v>107.255269883629</c:v>
                </c:pt>
                <c:pt idx="26">
                  <c:v>107.45740463474399</c:v>
                </c:pt>
                <c:pt idx="27">
                  <c:v>107.674256038877</c:v>
                </c:pt>
                <c:pt idx="28">
                  <c:v>107.918722546398</c:v>
                </c:pt>
                <c:pt idx="29">
                  <c:v>108.19699682156499</c:v>
                </c:pt>
                <c:pt idx="30">
                  <c:v>108.525489585543</c:v>
                </c:pt>
                <c:pt idx="31">
                  <c:v>108.91619722230401</c:v>
                </c:pt>
                <c:pt idx="32">
                  <c:v>109.323273700131</c:v>
                </c:pt>
                <c:pt idx="33">
                  <c:v>109.69027153462</c:v>
                </c:pt>
                <c:pt idx="34">
                  <c:v>110.00434431250299</c:v>
                </c:pt>
                <c:pt idx="35">
                  <c:v>110.23899843496299</c:v>
                </c:pt>
                <c:pt idx="36">
                  <c:v>110.398954724123</c:v>
                </c:pt>
                <c:pt idx="37">
                  <c:v>110.471358639128</c:v>
                </c:pt>
                <c:pt idx="38">
                  <c:v>110.50216964059901</c:v>
                </c:pt>
                <c:pt idx="39">
                  <c:v>110.54062763652099</c:v>
                </c:pt>
                <c:pt idx="40">
                  <c:v>110.593527771616</c:v>
                </c:pt>
                <c:pt idx="41">
                  <c:v>110.668748020687</c:v>
                </c:pt>
                <c:pt idx="42">
                  <c:v>110.781081969281</c:v>
                </c:pt>
                <c:pt idx="43">
                  <c:v>110.92211876647001</c:v>
                </c:pt>
                <c:pt idx="44">
                  <c:v>111.101236508909</c:v>
                </c:pt>
                <c:pt idx="45">
                  <c:v>111.34903955652</c:v>
                </c:pt>
                <c:pt idx="46">
                  <c:v>111.639635199642</c:v>
                </c:pt>
                <c:pt idx="47">
                  <c:v>111.963969006254</c:v>
                </c:pt>
                <c:pt idx="48">
                  <c:v>112.303914938745</c:v>
                </c:pt>
                <c:pt idx="49">
                  <c:v>112.617681456497</c:v>
                </c:pt>
                <c:pt idx="50">
                  <c:v>112.889708467774</c:v>
                </c:pt>
                <c:pt idx="51">
                  <c:v>113.10109045852001</c:v>
                </c:pt>
                <c:pt idx="52">
                  <c:v>113.257381153274</c:v>
                </c:pt>
                <c:pt idx="53">
                  <c:v>113.365287583998</c:v>
                </c:pt>
                <c:pt idx="54">
                  <c:v>113.409184318713</c:v>
                </c:pt>
                <c:pt idx="55">
                  <c:v>113.39420497079099</c:v>
                </c:pt>
                <c:pt idx="56">
                  <c:v>113.35449615578</c:v>
                </c:pt>
                <c:pt idx="57">
                  <c:v>113.303157472571</c:v>
                </c:pt>
                <c:pt idx="58">
                  <c:v>113.243477421374</c:v>
                </c:pt>
                <c:pt idx="59">
                  <c:v>113.190415722043</c:v>
                </c:pt>
                <c:pt idx="60">
                  <c:v>113.140118118922</c:v>
                </c:pt>
                <c:pt idx="61">
                  <c:v>113.108593895634</c:v>
                </c:pt>
                <c:pt idx="62">
                  <c:v>113.076406693636</c:v>
                </c:pt>
                <c:pt idx="63">
                  <c:v>113.03274806087499</c:v>
                </c:pt>
                <c:pt idx="64">
                  <c:v>112.993717696845</c:v>
                </c:pt>
                <c:pt idx="65">
                  <c:v>112.984171203206</c:v>
                </c:pt>
                <c:pt idx="66">
                  <c:v>113.01717082007499</c:v>
                </c:pt>
                <c:pt idx="67">
                  <c:v>113.107037920883</c:v>
                </c:pt>
                <c:pt idx="68">
                  <c:v>113.23307452497301</c:v>
                </c:pt>
              </c:numCache>
            </c:numRef>
          </c:val>
          <c:smooth val="0"/>
          <c:extLst>
            <c:ext xmlns:c16="http://schemas.microsoft.com/office/drawing/2014/chart" uri="{C3380CC4-5D6E-409C-BE32-E72D297353CC}">
              <c16:uniqueId val="{00000001-5C3A-4512-8069-6868C2236EF4}"/>
            </c:ext>
          </c:extLst>
        </c:ser>
        <c:dLbls>
          <c:showLegendKey val="0"/>
          <c:showVal val="1"/>
          <c:showCatName val="0"/>
          <c:showSerName val="0"/>
          <c:showPercent val="0"/>
          <c:showBubbleSize val="0"/>
        </c:dLbls>
        <c:marker val="1"/>
        <c:smooth val="0"/>
        <c:axId val="500092016"/>
        <c:axId val="500659016"/>
      </c:lineChart>
      <c:catAx>
        <c:axId val="5000920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500659016"/>
        <c:crosses val="autoZero"/>
        <c:auto val="1"/>
        <c:lblAlgn val="ctr"/>
        <c:lblOffset val="0"/>
        <c:tickLblSkip val="1"/>
        <c:tickMarkSkip val="12"/>
        <c:noMultiLvlLbl val="1"/>
      </c:catAx>
      <c:valAx>
        <c:axId val="500659016"/>
        <c:scaling>
          <c:orientation val="minMax"/>
          <c:max val="11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5000920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Datos!$A$67:$B$135</c:f>
              <c:multiLvlStrCache>
                <c:ptCount val="69"/>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Datos!$C$67:$C$135</c:f>
              <c:numCache>
                <c:formatCode>0.0</c:formatCode>
                <c:ptCount val="69"/>
                <c:pt idx="0">
                  <c:v>100.21972253792499</c:v>
                </c:pt>
                <c:pt idx="1">
                  <c:v>101.498399766407</c:v>
                </c:pt>
                <c:pt idx="2">
                  <c:v>101.36096789393299</c:v>
                </c:pt>
                <c:pt idx="3">
                  <c:v>102.297531302012</c:v>
                </c:pt>
                <c:pt idx="4">
                  <c:v>102.85451616284401</c:v>
                </c:pt>
                <c:pt idx="5">
                  <c:v>102.49001310864701</c:v>
                </c:pt>
                <c:pt idx="6">
                  <c:v>102.89533208302601</c:v>
                </c:pt>
                <c:pt idx="7">
                  <c:v>102.721598338265</c:v>
                </c:pt>
                <c:pt idx="8">
                  <c:v>102.79558952089999</c:v>
                </c:pt>
                <c:pt idx="9">
                  <c:v>103.89565710498</c:v>
                </c:pt>
                <c:pt idx="10">
                  <c:v>103.941636714724</c:v>
                </c:pt>
                <c:pt idx="11">
                  <c:v>104.005930238697</c:v>
                </c:pt>
                <c:pt idx="12">
                  <c:v>104.128240652899</c:v>
                </c:pt>
                <c:pt idx="13">
                  <c:v>104.43455941718599</c:v>
                </c:pt>
                <c:pt idx="14">
                  <c:v>104.390309093357</c:v>
                </c:pt>
                <c:pt idx="15">
                  <c:v>106.05593785041999</c:v>
                </c:pt>
                <c:pt idx="16">
                  <c:v>105.091495228591</c:v>
                </c:pt>
                <c:pt idx="17">
                  <c:v>105.35872052684699</c:v>
                </c:pt>
                <c:pt idx="18">
                  <c:v>106.386581490496</c:v>
                </c:pt>
                <c:pt idx="19">
                  <c:v>106.59207456646701</c:v>
                </c:pt>
                <c:pt idx="20">
                  <c:v>107.69739908492301</c:v>
                </c:pt>
                <c:pt idx="21">
                  <c:v>106.815625207303</c:v>
                </c:pt>
                <c:pt idx="22">
                  <c:v>106.099953976508</c:v>
                </c:pt>
                <c:pt idx="23">
                  <c:v>106.622991809298</c:v>
                </c:pt>
                <c:pt idx="24">
                  <c:v>107.173981915947</c:v>
                </c:pt>
                <c:pt idx="25">
                  <c:v>107.96971301374801</c:v>
                </c:pt>
                <c:pt idx="26">
                  <c:v>107.446947785795</c:v>
                </c:pt>
                <c:pt idx="27">
                  <c:v>107.470122247877</c:v>
                </c:pt>
                <c:pt idx="28">
                  <c:v>107.67278863562299</c:v>
                </c:pt>
                <c:pt idx="29">
                  <c:v>108.515869415018</c:v>
                </c:pt>
                <c:pt idx="30">
                  <c:v>108.58454577563</c:v>
                </c:pt>
                <c:pt idx="31">
                  <c:v>108.631677936156</c:v>
                </c:pt>
                <c:pt idx="32">
                  <c:v>109.357957411437</c:v>
                </c:pt>
                <c:pt idx="33">
                  <c:v>109.82933344462199</c:v>
                </c:pt>
                <c:pt idx="34">
                  <c:v>109.73572853138199</c:v>
                </c:pt>
                <c:pt idx="35">
                  <c:v>110.636200282857</c:v>
                </c:pt>
                <c:pt idx="36">
                  <c:v>110.637504922365</c:v>
                </c:pt>
                <c:pt idx="37">
                  <c:v>110.014581915335</c:v>
                </c:pt>
                <c:pt idx="38">
                  <c:v>110.474080569446</c:v>
                </c:pt>
                <c:pt idx="39">
                  <c:v>110.84021842678</c:v>
                </c:pt>
                <c:pt idx="40">
                  <c:v>110.291573787451</c:v>
                </c:pt>
                <c:pt idx="41">
                  <c:v>111.02102473781299</c:v>
                </c:pt>
                <c:pt idx="42">
                  <c:v>110.279183288273</c:v>
                </c:pt>
                <c:pt idx="43">
                  <c:v>111.360781632978</c:v>
                </c:pt>
                <c:pt idx="44">
                  <c:v>110.200027429622</c:v>
                </c:pt>
                <c:pt idx="45">
                  <c:v>111.05049231949199</c:v>
                </c:pt>
                <c:pt idx="46">
                  <c:v>111.787546128846</c:v>
                </c:pt>
                <c:pt idx="47">
                  <c:v>113.006143804251</c:v>
                </c:pt>
                <c:pt idx="48">
                  <c:v>112.133016500804</c:v>
                </c:pt>
                <c:pt idx="49">
                  <c:v>112.557251024843</c:v>
                </c:pt>
                <c:pt idx="50">
                  <c:v>113.677789446315</c:v>
                </c:pt>
                <c:pt idx="51">
                  <c:v>112.821145499935</c:v>
                </c:pt>
                <c:pt idx="52">
                  <c:v>113.565299527753</c:v>
                </c:pt>
                <c:pt idx="53">
                  <c:v>113.070383505179</c:v>
                </c:pt>
                <c:pt idx="54">
                  <c:v>113.454990125354</c:v>
                </c:pt>
                <c:pt idx="55">
                  <c:v>113.49930961516201</c:v>
                </c:pt>
                <c:pt idx="56">
                  <c:v>113.538279566613</c:v>
                </c:pt>
                <c:pt idx="57">
                  <c:v>113.00612493137299</c:v>
                </c:pt>
                <c:pt idx="58">
                  <c:v>113.402573792468</c:v>
                </c:pt>
                <c:pt idx="59">
                  <c:v>112.90437159225699</c:v>
                </c:pt>
                <c:pt idx="60">
                  <c:v>113.270281806127</c:v>
                </c:pt>
                <c:pt idx="61">
                  <c:v>113.41176919281</c:v>
                </c:pt>
                <c:pt idx="62">
                  <c:v>112.84065314866901</c:v>
                </c:pt>
                <c:pt idx="63">
                  <c:v>112.953805783459</c:v>
                </c:pt>
                <c:pt idx="64">
                  <c:v>113.061081229533</c:v>
                </c:pt>
                <c:pt idx="65">
                  <c:v>113.077544179638</c:v>
                </c:pt>
                <c:pt idx="66">
                  <c:v>113.044708437073</c:v>
                </c:pt>
                <c:pt idx="67">
                  <c:v>112.87560513861</c:v>
                </c:pt>
                <c:pt idx="68">
                  <c:v>113.218144351162</c:v>
                </c:pt>
              </c:numCache>
            </c:numRef>
          </c:val>
          <c:extLst>
            <c:ext xmlns:c16="http://schemas.microsoft.com/office/drawing/2014/chart" uri="{C3380CC4-5D6E-409C-BE32-E72D297353CC}">
              <c16:uniqueId val="{00000000-3F65-4EB0-A2DA-E801FE588D86}"/>
            </c:ext>
          </c:extLst>
        </c:ser>
        <c:dLbls>
          <c:showLegendKey val="0"/>
          <c:showVal val="1"/>
          <c:showCatName val="0"/>
          <c:showSerName val="0"/>
          <c:showPercent val="0"/>
          <c:showBubbleSize val="0"/>
        </c:dLbls>
        <c:gapWidth val="50"/>
        <c:axId val="500092016"/>
        <c:axId val="500659016"/>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Datos!$A$67:$B$135</c:f>
              <c:multiLvlStrCache>
                <c:ptCount val="69"/>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Datos!$D$67:$D$135</c:f>
              <c:numCache>
                <c:formatCode>0.0</c:formatCode>
                <c:ptCount val="69"/>
                <c:pt idx="0">
                  <c:v>101.128277073341</c:v>
                </c:pt>
                <c:pt idx="1">
                  <c:v>101.41914059727399</c:v>
                </c:pt>
                <c:pt idx="2">
                  <c:v>101.768752359494</c:v>
                </c:pt>
                <c:pt idx="3">
                  <c:v>102.100848297064</c:v>
                </c:pt>
                <c:pt idx="4">
                  <c:v>102.375716127701</c:v>
                </c:pt>
                <c:pt idx="5">
                  <c:v>102.59579564694501</c:v>
                </c:pt>
                <c:pt idx="6">
                  <c:v>102.79120373335699</c:v>
                </c:pt>
                <c:pt idx="7">
                  <c:v>102.99102698478499</c:v>
                </c:pt>
                <c:pt idx="8">
                  <c:v>103.227518760301</c:v>
                </c:pt>
                <c:pt idx="9">
                  <c:v>103.493183870598</c:v>
                </c:pt>
                <c:pt idx="10">
                  <c:v>103.77052486670701</c:v>
                </c:pt>
                <c:pt idx="11">
                  <c:v>104.016145550922</c:v>
                </c:pt>
                <c:pt idx="12">
                  <c:v>104.204463830021</c:v>
                </c:pt>
                <c:pt idx="13">
                  <c:v>104.36968058519599</c:v>
                </c:pt>
                <c:pt idx="14">
                  <c:v>104.565815005235</c:v>
                </c:pt>
                <c:pt idx="15">
                  <c:v>104.853394086546</c:v>
                </c:pt>
                <c:pt idx="16">
                  <c:v>105.241616404089</c:v>
                </c:pt>
                <c:pt idx="17">
                  <c:v>105.677464603647</c:v>
                </c:pt>
                <c:pt idx="18">
                  <c:v>106.09126687752401</c:v>
                </c:pt>
                <c:pt idx="19">
                  <c:v>106.415931354869</c:v>
                </c:pt>
                <c:pt idx="20">
                  <c:v>106.633150362629</c:v>
                </c:pt>
                <c:pt idx="21">
                  <c:v>106.76729013537199</c:v>
                </c:pt>
                <c:pt idx="22">
                  <c:v>106.86640180497599</c:v>
                </c:pt>
                <c:pt idx="23">
                  <c:v>106.95683016356401</c:v>
                </c:pt>
                <c:pt idx="24">
                  <c:v>107.079785165616</c:v>
                </c:pt>
                <c:pt idx="25">
                  <c:v>107.255269883629</c:v>
                </c:pt>
                <c:pt idx="26">
                  <c:v>107.45740463474399</c:v>
                </c:pt>
                <c:pt idx="27">
                  <c:v>107.674256038877</c:v>
                </c:pt>
                <c:pt idx="28">
                  <c:v>107.918722546398</c:v>
                </c:pt>
                <c:pt idx="29">
                  <c:v>108.19699682156499</c:v>
                </c:pt>
                <c:pt idx="30">
                  <c:v>108.525489585543</c:v>
                </c:pt>
                <c:pt idx="31">
                  <c:v>108.91619722230401</c:v>
                </c:pt>
                <c:pt idx="32">
                  <c:v>109.323273700131</c:v>
                </c:pt>
                <c:pt idx="33">
                  <c:v>109.69027153462</c:v>
                </c:pt>
                <c:pt idx="34">
                  <c:v>110.00434431250299</c:v>
                </c:pt>
                <c:pt idx="35">
                  <c:v>110.23899843496299</c:v>
                </c:pt>
                <c:pt idx="36">
                  <c:v>110.398954724123</c:v>
                </c:pt>
                <c:pt idx="37">
                  <c:v>110.471358639128</c:v>
                </c:pt>
                <c:pt idx="38">
                  <c:v>110.50216964059901</c:v>
                </c:pt>
                <c:pt idx="39">
                  <c:v>110.54062763652099</c:v>
                </c:pt>
                <c:pt idx="40">
                  <c:v>110.593527771616</c:v>
                </c:pt>
                <c:pt idx="41">
                  <c:v>110.668748020687</c:v>
                </c:pt>
                <c:pt idx="42">
                  <c:v>110.781081969281</c:v>
                </c:pt>
                <c:pt idx="43">
                  <c:v>110.92211876647001</c:v>
                </c:pt>
                <c:pt idx="44">
                  <c:v>111.101236508909</c:v>
                </c:pt>
                <c:pt idx="45">
                  <c:v>111.34903955652</c:v>
                </c:pt>
                <c:pt idx="46">
                  <c:v>111.639635199642</c:v>
                </c:pt>
                <c:pt idx="47">
                  <c:v>111.963969006254</c:v>
                </c:pt>
                <c:pt idx="48">
                  <c:v>112.303914938745</c:v>
                </c:pt>
                <c:pt idx="49">
                  <c:v>112.617681456497</c:v>
                </c:pt>
                <c:pt idx="50">
                  <c:v>112.889708467774</c:v>
                </c:pt>
                <c:pt idx="51">
                  <c:v>113.10109045852001</c:v>
                </c:pt>
                <c:pt idx="52">
                  <c:v>113.257381153274</c:v>
                </c:pt>
                <c:pt idx="53">
                  <c:v>113.365287583998</c:v>
                </c:pt>
                <c:pt idx="54">
                  <c:v>113.409184318713</c:v>
                </c:pt>
                <c:pt idx="55">
                  <c:v>113.39420497079099</c:v>
                </c:pt>
                <c:pt idx="56">
                  <c:v>113.35449615578</c:v>
                </c:pt>
                <c:pt idx="57">
                  <c:v>113.303157472571</c:v>
                </c:pt>
                <c:pt idx="58">
                  <c:v>113.243477421374</c:v>
                </c:pt>
                <c:pt idx="59">
                  <c:v>113.190415722043</c:v>
                </c:pt>
                <c:pt idx="60">
                  <c:v>113.140118118922</c:v>
                </c:pt>
                <c:pt idx="61">
                  <c:v>113.108593895634</c:v>
                </c:pt>
                <c:pt idx="62">
                  <c:v>113.076406693636</c:v>
                </c:pt>
                <c:pt idx="63">
                  <c:v>113.03274806087499</c:v>
                </c:pt>
                <c:pt idx="64">
                  <c:v>112.993717696845</c:v>
                </c:pt>
                <c:pt idx="65">
                  <c:v>112.984171203206</c:v>
                </c:pt>
                <c:pt idx="66">
                  <c:v>113.01717082007499</c:v>
                </c:pt>
                <c:pt idx="67">
                  <c:v>113.107037920883</c:v>
                </c:pt>
                <c:pt idx="68">
                  <c:v>113.23307452497301</c:v>
                </c:pt>
              </c:numCache>
            </c:numRef>
          </c:val>
          <c:smooth val="0"/>
          <c:extLst>
            <c:ext xmlns:c16="http://schemas.microsoft.com/office/drawing/2014/chart" uri="{C3380CC4-5D6E-409C-BE32-E72D297353CC}">
              <c16:uniqueId val="{00000001-3F65-4EB0-A2DA-E801FE588D86}"/>
            </c:ext>
          </c:extLst>
        </c:ser>
        <c:dLbls>
          <c:showLegendKey val="0"/>
          <c:showVal val="1"/>
          <c:showCatName val="0"/>
          <c:showSerName val="0"/>
          <c:showPercent val="0"/>
          <c:showBubbleSize val="0"/>
        </c:dLbls>
        <c:marker val="1"/>
        <c:smooth val="0"/>
        <c:axId val="500092016"/>
        <c:axId val="500659016"/>
      </c:lineChart>
      <c:catAx>
        <c:axId val="5000920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500659016"/>
        <c:crosses val="autoZero"/>
        <c:auto val="1"/>
        <c:lblAlgn val="ctr"/>
        <c:lblOffset val="0"/>
        <c:tickLblSkip val="1"/>
        <c:tickMarkSkip val="12"/>
        <c:noMultiLvlLbl val="1"/>
      </c:catAx>
      <c:valAx>
        <c:axId val="500659016"/>
        <c:scaling>
          <c:orientation val="minMax"/>
          <c:max val="11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5000920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Datos!$A$67:$B$135</c:f>
              <c:multiLvlStrCache>
                <c:ptCount val="69"/>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Datos!$E$67:$E$135</c:f>
              <c:numCache>
                <c:formatCode>0.0</c:formatCode>
                <c:ptCount val="69"/>
                <c:pt idx="0">
                  <c:v>95.065621776643994</c:v>
                </c:pt>
                <c:pt idx="1">
                  <c:v>104.965964004028</c:v>
                </c:pt>
                <c:pt idx="2">
                  <c:v>104.49773236290601</c:v>
                </c:pt>
                <c:pt idx="3">
                  <c:v>100.71617108604001</c:v>
                </c:pt>
                <c:pt idx="4">
                  <c:v>105.482305152069</c:v>
                </c:pt>
                <c:pt idx="5">
                  <c:v>100.53071249236299</c:v>
                </c:pt>
                <c:pt idx="6">
                  <c:v>107.62153919568</c:v>
                </c:pt>
                <c:pt idx="7">
                  <c:v>103.355788366277</c:v>
                </c:pt>
                <c:pt idx="8">
                  <c:v>104.04582357132701</c:v>
                </c:pt>
                <c:pt idx="9">
                  <c:v>104.228773547961</c:v>
                </c:pt>
                <c:pt idx="10">
                  <c:v>104.233660355811</c:v>
                </c:pt>
                <c:pt idx="11">
                  <c:v>105.618216102746</c:v>
                </c:pt>
                <c:pt idx="12">
                  <c:v>105.656962451209</c:v>
                </c:pt>
                <c:pt idx="13">
                  <c:v>104.26170684812099</c:v>
                </c:pt>
                <c:pt idx="14">
                  <c:v>104.580827873863</c:v>
                </c:pt>
                <c:pt idx="15">
                  <c:v>105.866686940676</c:v>
                </c:pt>
                <c:pt idx="16">
                  <c:v>110.992810413341</c:v>
                </c:pt>
                <c:pt idx="17">
                  <c:v>97.300562291484795</c:v>
                </c:pt>
                <c:pt idx="18">
                  <c:v>102.17716681334601</c:v>
                </c:pt>
                <c:pt idx="19">
                  <c:v>105.85639652140701</c:v>
                </c:pt>
                <c:pt idx="20">
                  <c:v>107.154422327543</c:v>
                </c:pt>
                <c:pt idx="21">
                  <c:v>106.47235661072899</c:v>
                </c:pt>
                <c:pt idx="22">
                  <c:v>101.29131263830899</c:v>
                </c:pt>
                <c:pt idx="23">
                  <c:v>107.489109724888</c:v>
                </c:pt>
                <c:pt idx="24">
                  <c:v>105.47393872379401</c:v>
                </c:pt>
                <c:pt idx="25">
                  <c:v>107.47650046276</c:v>
                </c:pt>
                <c:pt idx="26">
                  <c:v>103.872924161927</c:v>
                </c:pt>
                <c:pt idx="27">
                  <c:v>107.11150226551401</c:v>
                </c:pt>
                <c:pt idx="28">
                  <c:v>105.30051303564299</c:v>
                </c:pt>
                <c:pt idx="29">
                  <c:v>111.447902520377</c:v>
                </c:pt>
                <c:pt idx="30">
                  <c:v>106.939327074342</c:v>
                </c:pt>
                <c:pt idx="31">
                  <c:v>113.7536569713</c:v>
                </c:pt>
                <c:pt idx="32">
                  <c:v>110.189958850482</c:v>
                </c:pt>
                <c:pt idx="33">
                  <c:v>110.461903691291</c:v>
                </c:pt>
                <c:pt idx="34">
                  <c:v>109.111302023325</c:v>
                </c:pt>
                <c:pt idx="35">
                  <c:v>111.22175306658301</c:v>
                </c:pt>
                <c:pt idx="36">
                  <c:v>116.39512027861601</c:v>
                </c:pt>
                <c:pt idx="37">
                  <c:v>103.135919932783</c:v>
                </c:pt>
                <c:pt idx="38">
                  <c:v>109.66991204741301</c:v>
                </c:pt>
                <c:pt idx="39">
                  <c:v>110.66933570886</c:v>
                </c:pt>
                <c:pt idx="40">
                  <c:v>107.278091151266</c:v>
                </c:pt>
                <c:pt idx="41">
                  <c:v>116.797995170661</c:v>
                </c:pt>
                <c:pt idx="42">
                  <c:v>111.247874734747</c:v>
                </c:pt>
                <c:pt idx="43">
                  <c:v>110.952843379824</c:v>
                </c:pt>
                <c:pt idx="44">
                  <c:v>112.624829526677</c:v>
                </c:pt>
                <c:pt idx="45">
                  <c:v>115.36637262782</c:v>
                </c:pt>
                <c:pt idx="46">
                  <c:v>116.907198411932</c:v>
                </c:pt>
                <c:pt idx="47">
                  <c:v>112.92681219849599</c:v>
                </c:pt>
                <c:pt idx="48">
                  <c:v>116.65041856333799</c:v>
                </c:pt>
                <c:pt idx="49">
                  <c:v>112.89911454955801</c:v>
                </c:pt>
                <c:pt idx="50">
                  <c:v>116.475362659906</c:v>
                </c:pt>
                <c:pt idx="51">
                  <c:v>115.769052667304</c:v>
                </c:pt>
                <c:pt idx="52">
                  <c:v>117.476566397018</c:v>
                </c:pt>
                <c:pt idx="53">
                  <c:v>112.156863074624</c:v>
                </c:pt>
                <c:pt idx="54">
                  <c:v>112.801628578757</c:v>
                </c:pt>
                <c:pt idx="55">
                  <c:v>113.350041168808</c:v>
                </c:pt>
                <c:pt idx="56">
                  <c:v>112.328235389361</c:v>
                </c:pt>
                <c:pt idx="57">
                  <c:v>110.331436281653</c:v>
                </c:pt>
                <c:pt idx="58">
                  <c:v>119.939507757961</c:v>
                </c:pt>
                <c:pt idx="59">
                  <c:v>116.591829034231</c:v>
                </c:pt>
                <c:pt idx="60">
                  <c:v>114.410713664776</c:v>
                </c:pt>
                <c:pt idx="61">
                  <c:v>118.922202286333</c:v>
                </c:pt>
                <c:pt idx="62">
                  <c:v>118.095052258545</c:v>
                </c:pt>
                <c:pt idx="63">
                  <c:v>115.37571726855199</c:v>
                </c:pt>
                <c:pt idx="64">
                  <c:v>116.47601704802</c:v>
                </c:pt>
                <c:pt idx="65">
                  <c:v>115.004795458527</c:v>
                </c:pt>
                <c:pt idx="66">
                  <c:v>119.42404495194</c:v>
                </c:pt>
                <c:pt idx="67">
                  <c:v>117.19040519692599</c:v>
                </c:pt>
                <c:pt idx="68">
                  <c:v>122.03309772628</c:v>
                </c:pt>
              </c:numCache>
            </c:numRef>
          </c:val>
          <c:extLst>
            <c:ext xmlns:c16="http://schemas.microsoft.com/office/drawing/2014/chart" uri="{C3380CC4-5D6E-409C-BE32-E72D297353CC}">
              <c16:uniqueId val="{00000000-27CA-4D07-85D2-AA05BA098952}"/>
            </c:ext>
          </c:extLst>
        </c:ser>
        <c:dLbls>
          <c:showLegendKey val="0"/>
          <c:showVal val="1"/>
          <c:showCatName val="0"/>
          <c:showSerName val="0"/>
          <c:showPercent val="0"/>
          <c:showBubbleSize val="0"/>
        </c:dLbls>
        <c:gapWidth val="50"/>
        <c:axId val="428612056"/>
        <c:axId val="428612448"/>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Datos!$A$67:$B$135</c:f>
              <c:multiLvlStrCache>
                <c:ptCount val="69"/>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Datos!$F$67:$F$135</c:f>
              <c:numCache>
                <c:formatCode>0.0</c:formatCode>
                <c:ptCount val="69"/>
                <c:pt idx="0">
                  <c:v>102.95671777223799</c:v>
                </c:pt>
                <c:pt idx="1">
                  <c:v>103.237640114939</c:v>
                </c:pt>
                <c:pt idx="2">
                  <c:v>103.461056795282</c:v>
                </c:pt>
                <c:pt idx="3">
                  <c:v>103.639920149397</c:v>
                </c:pt>
                <c:pt idx="4">
                  <c:v>103.777701592665</c:v>
                </c:pt>
                <c:pt idx="5">
                  <c:v>103.890939759833</c:v>
                </c:pt>
                <c:pt idx="6">
                  <c:v>104.007293161902</c:v>
                </c:pt>
                <c:pt idx="7">
                  <c:v>104.16429151669099</c:v>
                </c:pt>
                <c:pt idx="8">
                  <c:v>104.361063255464</c:v>
                </c:pt>
                <c:pt idx="9">
                  <c:v>104.55313218235599</c:v>
                </c:pt>
                <c:pt idx="10">
                  <c:v>104.71376063283201</c:v>
                </c:pt>
                <c:pt idx="11">
                  <c:v>104.864636839868</c:v>
                </c:pt>
                <c:pt idx="12">
                  <c:v>104.989624018344</c:v>
                </c:pt>
                <c:pt idx="13">
                  <c:v>105.080939910883</c:v>
                </c:pt>
                <c:pt idx="14">
                  <c:v>105.127710230931</c:v>
                </c:pt>
                <c:pt idx="15">
                  <c:v>105.15952511439799</c:v>
                </c:pt>
                <c:pt idx="16">
                  <c:v>105.188619701718</c:v>
                </c:pt>
                <c:pt idx="17">
                  <c:v>105.21431452713099</c:v>
                </c:pt>
                <c:pt idx="18">
                  <c:v>105.22665853969499</c:v>
                </c:pt>
                <c:pt idx="19">
                  <c:v>105.22320373447999</c:v>
                </c:pt>
                <c:pt idx="20">
                  <c:v>105.21786626179799</c:v>
                </c:pt>
                <c:pt idx="21">
                  <c:v>105.230388410223</c:v>
                </c:pt>
                <c:pt idx="22">
                  <c:v>105.293551549729</c:v>
                </c:pt>
                <c:pt idx="23">
                  <c:v>105.446153527966</c:v>
                </c:pt>
                <c:pt idx="24">
                  <c:v>105.707879670099</c:v>
                </c:pt>
                <c:pt idx="25">
                  <c:v>106.094577397168</c:v>
                </c:pt>
                <c:pt idx="26">
                  <c:v>106.60426570726</c:v>
                </c:pt>
                <c:pt idx="27">
                  <c:v>107.207394370245</c:v>
                </c:pt>
                <c:pt idx="28">
                  <c:v>107.85725756160799</c:v>
                </c:pt>
                <c:pt idx="29">
                  <c:v>108.52353706672601</c:v>
                </c:pt>
                <c:pt idx="30">
                  <c:v>109.153385897693</c:v>
                </c:pt>
                <c:pt idx="31">
                  <c:v>109.6838875835</c:v>
                </c:pt>
                <c:pt idx="32">
                  <c:v>110.05956202680299</c:v>
                </c:pt>
                <c:pt idx="33">
                  <c:v>110.265868487387</c:v>
                </c:pt>
                <c:pt idx="34">
                  <c:v>110.31412793317099</c:v>
                </c:pt>
                <c:pt idx="35">
                  <c:v>110.23271191436901</c:v>
                </c:pt>
                <c:pt idx="36">
                  <c:v>110.079448695186</c:v>
                </c:pt>
                <c:pt idx="37">
                  <c:v>109.942620635846</c:v>
                </c:pt>
                <c:pt idx="38">
                  <c:v>109.916836964818</c:v>
                </c:pt>
                <c:pt idx="39">
                  <c:v>110.06477699739401</c:v>
                </c:pt>
                <c:pt idx="40">
                  <c:v>110.396330365309</c:v>
                </c:pt>
                <c:pt idx="41">
                  <c:v>110.890727470344</c:v>
                </c:pt>
                <c:pt idx="42">
                  <c:v>111.51743585544099</c:v>
                </c:pt>
                <c:pt idx="43">
                  <c:v>112.247063714129</c:v>
                </c:pt>
                <c:pt idx="44">
                  <c:v>113.007568055851</c:v>
                </c:pt>
                <c:pt idx="45">
                  <c:v>113.751558604038</c:v>
                </c:pt>
                <c:pt idx="46">
                  <c:v>114.41951782691601</c:v>
                </c:pt>
                <c:pt idx="47">
                  <c:v>114.927044139213</c:v>
                </c:pt>
                <c:pt idx="48">
                  <c:v>115.207650278728</c:v>
                </c:pt>
                <c:pt idx="49">
                  <c:v>115.258929804997</c:v>
                </c:pt>
                <c:pt idx="50">
                  <c:v>115.096453170017</c:v>
                </c:pt>
                <c:pt idx="51">
                  <c:v>114.775598220296</c:v>
                </c:pt>
                <c:pt idx="52">
                  <c:v>114.39467440366801</c:v>
                </c:pt>
                <c:pt idx="53">
                  <c:v>114.055006796426</c:v>
                </c:pt>
                <c:pt idx="54">
                  <c:v>113.83233991920299</c:v>
                </c:pt>
                <c:pt idx="55">
                  <c:v>113.773635716041</c:v>
                </c:pt>
                <c:pt idx="56">
                  <c:v>113.892996613671</c:v>
                </c:pt>
                <c:pt idx="57">
                  <c:v>114.151574568897</c:v>
                </c:pt>
                <c:pt idx="58">
                  <c:v>114.52762301684101</c:v>
                </c:pt>
                <c:pt idx="59">
                  <c:v>115.000546969449</c:v>
                </c:pt>
                <c:pt idx="60">
                  <c:v>115.540555579174</c:v>
                </c:pt>
                <c:pt idx="61">
                  <c:v>116.08012491187</c:v>
                </c:pt>
                <c:pt idx="62">
                  <c:v>116.578071413655</c:v>
                </c:pt>
                <c:pt idx="63">
                  <c:v>117.002666754751</c:v>
                </c:pt>
                <c:pt idx="64">
                  <c:v>117.35433632883201</c:v>
                </c:pt>
                <c:pt idx="65">
                  <c:v>117.641316953022</c:v>
                </c:pt>
                <c:pt idx="66">
                  <c:v>117.88703012609101</c:v>
                </c:pt>
                <c:pt idx="67">
                  <c:v>118.0862927764</c:v>
                </c:pt>
                <c:pt idx="68">
                  <c:v>118.239724382022</c:v>
                </c:pt>
              </c:numCache>
            </c:numRef>
          </c:val>
          <c:smooth val="0"/>
          <c:extLst>
            <c:ext xmlns:c16="http://schemas.microsoft.com/office/drawing/2014/chart" uri="{C3380CC4-5D6E-409C-BE32-E72D297353CC}">
              <c16:uniqueId val="{00000001-27CA-4D07-85D2-AA05BA098952}"/>
            </c:ext>
          </c:extLst>
        </c:ser>
        <c:dLbls>
          <c:showLegendKey val="0"/>
          <c:showVal val="1"/>
          <c:showCatName val="0"/>
          <c:showSerName val="0"/>
          <c:showPercent val="0"/>
          <c:showBubbleSize val="0"/>
        </c:dLbls>
        <c:marker val="1"/>
        <c:smooth val="0"/>
        <c:axId val="428612056"/>
        <c:axId val="428612448"/>
      </c:lineChart>
      <c:catAx>
        <c:axId val="4286120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612448"/>
        <c:crosses val="autoZero"/>
        <c:auto val="1"/>
        <c:lblAlgn val="ctr"/>
        <c:lblOffset val="0"/>
        <c:tickLblSkip val="1"/>
        <c:tickMarkSkip val="12"/>
        <c:noMultiLvlLbl val="1"/>
      </c:catAx>
      <c:valAx>
        <c:axId val="428612448"/>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6120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Datos!$A$67:$B$135</c:f>
              <c:multiLvlStrCache>
                <c:ptCount val="69"/>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Datos!$G$67:$G$135</c:f>
              <c:numCache>
                <c:formatCode>0.0</c:formatCode>
                <c:ptCount val="69"/>
                <c:pt idx="0">
                  <c:v>101.041722490037</c:v>
                </c:pt>
                <c:pt idx="1">
                  <c:v>101.523145619445</c:v>
                </c:pt>
                <c:pt idx="2">
                  <c:v>101.84834425018499</c:v>
                </c:pt>
                <c:pt idx="3">
                  <c:v>102.616451203674</c:v>
                </c:pt>
                <c:pt idx="4">
                  <c:v>102.83956632631801</c:v>
                </c:pt>
                <c:pt idx="5">
                  <c:v>102.786585325925</c:v>
                </c:pt>
                <c:pt idx="6">
                  <c:v>102.180196399362</c:v>
                </c:pt>
                <c:pt idx="7">
                  <c:v>102.67223089344201</c:v>
                </c:pt>
                <c:pt idx="8">
                  <c:v>102.789189896824</c:v>
                </c:pt>
                <c:pt idx="9">
                  <c:v>104.170510848928</c:v>
                </c:pt>
                <c:pt idx="10">
                  <c:v>103.28506497816601</c:v>
                </c:pt>
                <c:pt idx="11">
                  <c:v>103.60221499956501</c:v>
                </c:pt>
                <c:pt idx="12">
                  <c:v>102.921970150769</c:v>
                </c:pt>
                <c:pt idx="13">
                  <c:v>103.193675741435</c:v>
                </c:pt>
                <c:pt idx="14">
                  <c:v>102.940328190117</c:v>
                </c:pt>
                <c:pt idx="15">
                  <c:v>104.295352170374</c:v>
                </c:pt>
                <c:pt idx="16">
                  <c:v>102.760232939077</c:v>
                </c:pt>
                <c:pt idx="17">
                  <c:v>102.92746682938299</c:v>
                </c:pt>
                <c:pt idx="18">
                  <c:v>104.847282971992</c:v>
                </c:pt>
                <c:pt idx="19">
                  <c:v>104.87160149882401</c:v>
                </c:pt>
                <c:pt idx="20">
                  <c:v>106.08465335689399</c:v>
                </c:pt>
                <c:pt idx="21">
                  <c:v>104.434924409063</c:v>
                </c:pt>
                <c:pt idx="22">
                  <c:v>103.60350199852</c:v>
                </c:pt>
                <c:pt idx="23">
                  <c:v>104.042516888667</c:v>
                </c:pt>
                <c:pt idx="24">
                  <c:v>104.33667057431801</c:v>
                </c:pt>
                <c:pt idx="25">
                  <c:v>104.35497305056499</c:v>
                </c:pt>
                <c:pt idx="26">
                  <c:v>103.853665026065</c:v>
                </c:pt>
                <c:pt idx="27">
                  <c:v>103.75357168799999</c:v>
                </c:pt>
                <c:pt idx="28">
                  <c:v>103.688800244172</c:v>
                </c:pt>
                <c:pt idx="29">
                  <c:v>103.735488602196</c:v>
                </c:pt>
                <c:pt idx="30">
                  <c:v>103.886806628652</c:v>
                </c:pt>
                <c:pt idx="31">
                  <c:v>103.852220586801</c:v>
                </c:pt>
                <c:pt idx="32">
                  <c:v>104.34911842792</c:v>
                </c:pt>
                <c:pt idx="33">
                  <c:v>104.608751767744</c:v>
                </c:pt>
                <c:pt idx="34">
                  <c:v>105.312510446042</c:v>
                </c:pt>
                <c:pt idx="35">
                  <c:v>104.40706347952199</c:v>
                </c:pt>
                <c:pt idx="36">
                  <c:v>104.68189639853399</c:v>
                </c:pt>
                <c:pt idx="37">
                  <c:v>104.18432731575101</c:v>
                </c:pt>
                <c:pt idx="38">
                  <c:v>104.69063680394299</c:v>
                </c:pt>
                <c:pt idx="39">
                  <c:v>103.64314115759301</c:v>
                </c:pt>
                <c:pt idx="40">
                  <c:v>103.90011866964601</c:v>
                </c:pt>
                <c:pt idx="41">
                  <c:v>104.08286836558101</c:v>
                </c:pt>
                <c:pt idx="42">
                  <c:v>103.63205444110601</c:v>
                </c:pt>
                <c:pt idx="43">
                  <c:v>103.989778582841</c:v>
                </c:pt>
                <c:pt idx="44">
                  <c:v>103.291173879982</c:v>
                </c:pt>
                <c:pt idx="45">
                  <c:v>104.05334082186501</c:v>
                </c:pt>
                <c:pt idx="46">
                  <c:v>104.342856708836</c:v>
                </c:pt>
                <c:pt idx="47">
                  <c:v>105.207489652875</c:v>
                </c:pt>
                <c:pt idx="48">
                  <c:v>105.005146510163</c:v>
                </c:pt>
                <c:pt idx="49">
                  <c:v>105.10243673716199</c:v>
                </c:pt>
                <c:pt idx="50">
                  <c:v>105.581873237008</c:v>
                </c:pt>
                <c:pt idx="51">
                  <c:v>104.136705384675</c:v>
                </c:pt>
                <c:pt idx="52">
                  <c:v>106.028846627802</c:v>
                </c:pt>
                <c:pt idx="53">
                  <c:v>104.997317854171</c:v>
                </c:pt>
                <c:pt idx="54">
                  <c:v>105.052154497226</c:v>
                </c:pt>
                <c:pt idx="55">
                  <c:v>104.29463301555801</c:v>
                </c:pt>
                <c:pt idx="56">
                  <c:v>105.43708269495799</c:v>
                </c:pt>
                <c:pt idx="57">
                  <c:v>103.589844502736</c:v>
                </c:pt>
                <c:pt idx="58">
                  <c:v>103.264002135506</c:v>
                </c:pt>
                <c:pt idx="59">
                  <c:v>102.186004721744</c:v>
                </c:pt>
                <c:pt idx="60">
                  <c:v>103.754063665286</c:v>
                </c:pt>
                <c:pt idx="61">
                  <c:v>104.416243489406</c:v>
                </c:pt>
                <c:pt idx="62">
                  <c:v>102.915358737463</c:v>
                </c:pt>
                <c:pt idx="63">
                  <c:v>103.631206453437</c:v>
                </c:pt>
                <c:pt idx="64">
                  <c:v>102.63746738419999</c:v>
                </c:pt>
                <c:pt idx="65">
                  <c:v>102.81292992748899</c:v>
                </c:pt>
                <c:pt idx="66">
                  <c:v>102.70200333690001</c:v>
                </c:pt>
                <c:pt idx="67">
                  <c:v>103.330501633493</c:v>
                </c:pt>
                <c:pt idx="68">
                  <c:v>103.28645323877601</c:v>
                </c:pt>
              </c:numCache>
            </c:numRef>
          </c:val>
          <c:extLst>
            <c:ext xmlns:c16="http://schemas.microsoft.com/office/drawing/2014/chart" uri="{C3380CC4-5D6E-409C-BE32-E72D297353CC}">
              <c16:uniqueId val="{00000000-AC69-4EDB-85D3-FE41E2EDA656}"/>
            </c:ext>
          </c:extLst>
        </c:ser>
        <c:dLbls>
          <c:showLegendKey val="0"/>
          <c:showVal val="1"/>
          <c:showCatName val="0"/>
          <c:showSerName val="0"/>
          <c:showPercent val="0"/>
          <c:showBubbleSize val="0"/>
        </c:dLbls>
        <c:gapWidth val="50"/>
        <c:axId val="428614800"/>
        <c:axId val="428615192"/>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Datos!$A$67:$B$135</c:f>
              <c:multiLvlStrCache>
                <c:ptCount val="69"/>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Datos!$H$67:$H$135</c:f>
              <c:numCache>
                <c:formatCode>0.0</c:formatCode>
                <c:ptCount val="69"/>
                <c:pt idx="0">
                  <c:v>101.180082238129</c:v>
                </c:pt>
                <c:pt idx="1">
                  <c:v>101.58078216163101</c:v>
                </c:pt>
                <c:pt idx="2">
                  <c:v>101.983286003291</c:v>
                </c:pt>
                <c:pt idx="3">
                  <c:v>102.311797147539</c:v>
                </c:pt>
                <c:pt idx="4">
                  <c:v>102.52899381095401</c:v>
                </c:pt>
                <c:pt idx="5">
                  <c:v>102.624198769519</c:v>
                </c:pt>
                <c:pt idx="6">
                  <c:v>102.677193151447</c:v>
                </c:pt>
                <c:pt idx="7">
                  <c:v>102.749815430247</c:v>
                </c:pt>
                <c:pt idx="8">
                  <c:v>102.87430322148499</c:v>
                </c:pt>
                <c:pt idx="9">
                  <c:v>103.019504850532</c:v>
                </c:pt>
                <c:pt idx="10">
                  <c:v>103.14345878684099</c:v>
                </c:pt>
                <c:pt idx="11">
                  <c:v>103.202295359128</c:v>
                </c:pt>
                <c:pt idx="12">
                  <c:v>103.19643984130199</c:v>
                </c:pt>
                <c:pt idx="13">
                  <c:v>103.193294499568</c:v>
                </c:pt>
                <c:pt idx="14">
                  <c:v>103.286997475056</c:v>
                </c:pt>
                <c:pt idx="15">
                  <c:v>103.511478551343</c:v>
                </c:pt>
                <c:pt idx="16">
                  <c:v>103.85340490156899</c:v>
                </c:pt>
                <c:pt idx="17">
                  <c:v>104.21720841154701</c:v>
                </c:pt>
                <c:pt idx="18">
                  <c:v>104.48308775658801</c:v>
                </c:pt>
                <c:pt idx="19">
                  <c:v>104.581751350516</c:v>
                </c:pt>
                <c:pt idx="20">
                  <c:v>104.541746731625</c:v>
                </c:pt>
                <c:pt idx="21">
                  <c:v>104.418354403031</c:v>
                </c:pt>
                <c:pt idx="22">
                  <c:v>104.28159300476899</c:v>
                </c:pt>
                <c:pt idx="23">
                  <c:v>104.16707200131</c:v>
                </c:pt>
                <c:pt idx="24">
                  <c:v>104.092209180723</c:v>
                </c:pt>
                <c:pt idx="25">
                  <c:v>104.03360843665</c:v>
                </c:pt>
                <c:pt idx="26">
                  <c:v>103.95131278829599</c:v>
                </c:pt>
                <c:pt idx="27">
                  <c:v>103.847148581551</c:v>
                </c:pt>
                <c:pt idx="28">
                  <c:v>103.753235357965</c:v>
                </c:pt>
                <c:pt idx="29">
                  <c:v>103.747917441333</c:v>
                </c:pt>
                <c:pt idx="30">
                  <c:v>103.872832493427</c:v>
                </c:pt>
                <c:pt idx="31">
                  <c:v>104.101716216043</c:v>
                </c:pt>
                <c:pt idx="32">
                  <c:v>104.350150312715</c:v>
                </c:pt>
                <c:pt idx="33">
                  <c:v>104.56469467867799</c:v>
                </c:pt>
                <c:pt idx="34">
                  <c:v>104.696553209043</c:v>
                </c:pt>
                <c:pt idx="35">
                  <c:v>104.705463597942</c:v>
                </c:pt>
                <c:pt idx="36">
                  <c:v>104.60352046793599</c:v>
                </c:pt>
                <c:pt idx="37">
                  <c:v>104.42450927502099</c:v>
                </c:pt>
                <c:pt idx="38">
                  <c:v>104.232873122718</c:v>
                </c:pt>
                <c:pt idx="39">
                  <c:v>104.067230037545</c:v>
                </c:pt>
                <c:pt idx="40">
                  <c:v>103.932666732619</c:v>
                </c:pt>
                <c:pt idx="41">
                  <c:v>103.818326841858</c:v>
                </c:pt>
                <c:pt idx="42">
                  <c:v>103.74778529982299</c:v>
                </c:pt>
                <c:pt idx="43">
                  <c:v>103.77570024908999</c:v>
                </c:pt>
                <c:pt idx="44">
                  <c:v>103.905671257816</c:v>
                </c:pt>
                <c:pt idx="45">
                  <c:v>104.14058497752499</c:v>
                </c:pt>
                <c:pt idx="46">
                  <c:v>104.436132339507</c:v>
                </c:pt>
                <c:pt idx="47">
                  <c:v>104.766763000098</c:v>
                </c:pt>
                <c:pt idx="48">
                  <c:v>105.059455558607</c:v>
                </c:pt>
                <c:pt idx="49">
                  <c:v>105.271398879909</c:v>
                </c:pt>
                <c:pt idx="50">
                  <c:v>105.37783079368501</c:v>
                </c:pt>
                <c:pt idx="51">
                  <c:v>105.379368013983</c:v>
                </c:pt>
                <c:pt idx="52">
                  <c:v>105.297252825096</c:v>
                </c:pt>
                <c:pt idx="53">
                  <c:v>105.117153729105</c:v>
                </c:pt>
                <c:pt idx="54">
                  <c:v>104.830268370959</c:v>
                </c:pt>
                <c:pt idx="55">
                  <c:v>104.46824781740401</c:v>
                </c:pt>
                <c:pt idx="56">
                  <c:v>104.114581957537</c:v>
                </c:pt>
                <c:pt idx="57">
                  <c:v>103.80928864803801</c:v>
                </c:pt>
                <c:pt idx="58">
                  <c:v>103.59160321423199</c:v>
                </c:pt>
                <c:pt idx="59">
                  <c:v>103.466855249171</c:v>
                </c:pt>
                <c:pt idx="60">
                  <c:v>103.393038172128</c:v>
                </c:pt>
                <c:pt idx="61">
                  <c:v>103.315792085349</c:v>
                </c:pt>
                <c:pt idx="62">
                  <c:v>103.201394157072</c:v>
                </c:pt>
                <c:pt idx="63">
                  <c:v>103.068248360477</c:v>
                </c:pt>
                <c:pt idx="64">
                  <c:v>102.95690611291801</c:v>
                </c:pt>
                <c:pt idx="65">
                  <c:v>102.93362411757801</c:v>
                </c:pt>
                <c:pt idx="66">
                  <c:v>103.00102700986599</c:v>
                </c:pt>
                <c:pt idx="67">
                  <c:v>103.09317791665799</c:v>
                </c:pt>
                <c:pt idx="68">
                  <c:v>103.149613952107</c:v>
                </c:pt>
              </c:numCache>
            </c:numRef>
          </c:val>
          <c:smooth val="0"/>
          <c:extLst>
            <c:ext xmlns:c16="http://schemas.microsoft.com/office/drawing/2014/chart" uri="{C3380CC4-5D6E-409C-BE32-E72D297353CC}">
              <c16:uniqueId val="{00000001-AC69-4EDB-85D3-FE41E2EDA656}"/>
            </c:ext>
          </c:extLst>
        </c:ser>
        <c:dLbls>
          <c:showLegendKey val="0"/>
          <c:showVal val="1"/>
          <c:showCatName val="0"/>
          <c:showSerName val="0"/>
          <c:showPercent val="0"/>
          <c:showBubbleSize val="0"/>
        </c:dLbls>
        <c:marker val="1"/>
        <c:smooth val="0"/>
        <c:axId val="428614800"/>
        <c:axId val="428615192"/>
      </c:lineChart>
      <c:catAx>
        <c:axId val="4286148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615192"/>
        <c:crosses val="autoZero"/>
        <c:auto val="1"/>
        <c:lblAlgn val="ctr"/>
        <c:lblOffset val="0"/>
        <c:tickLblSkip val="1"/>
        <c:tickMarkSkip val="12"/>
        <c:noMultiLvlLbl val="1"/>
      </c:catAx>
      <c:valAx>
        <c:axId val="428615192"/>
        <c:scaling>
          <c:orientation val="minMax"/>
          <c:max val="108"/>
          <c:min val="96"/>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614800"/>
        <c:crosses val="autoZero"/>
        <c:crossBetween val="between"/>
        <c:majorUnit val="3"/>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Datos!$A$67:$B$135</c:f>
              <c:multiLvlStrCache>
                <c:ptCount val="69"/>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Datos!$I$67:$I$135</c:f>
              <c:numCache>
                <c:formatCode>0.0</c:formatCode>
                <c:ptCount val="69"/>
                <c:pt idx="0">
                  <c:v>100.223310115915</c:v>
                </c:pt>
                <c:pt idx="1">
                  <c:v>101.433862327052</c:v>
                </c:pt>
                <c:pt idx="2">
                  <c:v>101.21654524867201</c:v>
                </c:pt>
                <c:pt idx="3">
                  <c:v>101.93857639060499</c:v>
                </c:pt>
                <c:pt idx="4">
                  <c:v>102.86211827437999</c:v>
                </c:pt>
                <c:pt idx="5">
                  <c:v>102.187608155953</c:v>
                </c:pt>
                <c:pt idx="6">
                  <c:v>103.027126372106</c:v>
                </c:pt>
                <c:pt idx="7">
                  <c:v>102.85733462729</c:v>
                </c:pt>
                <c:pt idx="8">
                  <c:v>102.47149786577199</c:v>
                </c:pt>
                <c:pt idx="9">
                  <c:v>103.76902164054501</c:v>
                </c:pt>
                <c:pt idx="10">
                  <c:v>104.277692860607</c:v>
                </c:pt>
                <c:pt idx="11">
                  <c:v>104.022104569635</c:v>
                </c:pt>
                <c:pt idx="12">
                  <c:v>104.94270678437699</c:v>
                </c:pt>
                <c:pt idx="13">
                  <c:v>105.19862249929299</c:v>
                </c:pt>
                <c:pt idx="14">
                  <c:v>105.50282716340099</c:v>
                </c:pt>
                <c:pt idx="15">
                  <c:v>106.572067400837</c:v>
                </c:pt>
                <c:pt idx="16">
                  <c:v>106.233310042464</c:v>
                </c:pt>
                <c:pt idx="17">
                  <c:v>107.001202926198</c:v>
                </c:pt>
                <c:pt idx="18">
                  <c:v>107.39838453204</c:v>
                </c:pt>
                <c:pt idx="19">
                  <c:v>107.644731080035</c:v>
                </c:pt>
                <c:pt idx="20">
                  <c:v>108.380388910867</c:v>
                </c:pt>
                <c:pt idx="21">
                  <c:v>108.252822777235</c:v>
                </c:pt>
                <c:pt idx="22">
                  <c:v>107.92841615404799</c:v>
                </c:pt>
                <c:pt idx="23">
                  <c:v>107.65223432513</c:v>
                </c:pt>
                <c:pt idx="24">
                  <c:v>108.933692595287</c:v>
                </c:pt>
                <c:pt idx="25">
                  <c:v>109.917203122421</c:v>
                </c:pt>
                <c:pt idx="26">
                  <c:v>109.642160893867</c:v>
                </c:pt>
                <c:pt idx="27">
                  <c:v>109.360398088103</c:v>
                </c:pt>
                <c:pt idx="28">
                  <c:v>110.10970555054401</c:v>
                </c:pt>
                <c:pt idx="29">
                  <c:v>110.700867139758</c:v>
                </c:pt>
                <c:pt idx="30">
                  <c:v>111.242047870478</c:v>
                </c:pt>
                <c:pt idx="31">
                  <c:v>111.303597249847</c:v>
                </c:pt>
                <c:pt idx="32">
                  <c:v>112.164748878041</c:v>
                </c:pt>
                <c:pt idx="33">
                  <c:v>112.64473993683799</c:v>
                </c:pt>
                <c:pt idx="34">
                  <c:v>112.44000292458399</c:v>
                </c:pt>
                <c:pt idx="35">
                  <c:v>113.702084294683</c:v>
                </c:pt>
                <c:pt idx="36">
                  <c:v>113.51224370432401</c:v>
                </c:pt>
                <c:pt idx="37">
                  <c:v>113.502546525943</c:v>
                </c:pt>
                <c:pt idx="38">
                  <c:v>113.638434816057</c:v>
                </c:pt>
                <c:pt idx="39">
                  <c:v>114.398706926711</c:v>
                </c:pt>
                <c:pt idx="40">
                  <c:v>114.025293405645</c:v>
                </c:pt>
                <c:pt idx="41">
                  <c:v>114.460432695807</c:v>
                </c:pt>
                <c:pt idx="42">
                  <c:v>113.889776316934</c:v>
                </c:pt>
                <c:pt idx="43">
                  <c:v>115.497379403426</c:v>
                </c:pt>
                <c:pt idx="44">
                  <c:v>114.302101241994</c:v>
                </c:pt>
                <c:pt idx="45">
                  <c:v>114.788056611212</c:v>
                </c:pt>
                <c:pt idx="46">
                  <c:v>115.621637896153</c:v>
                </c:pt>
                <c:pt idx="47">
                  <c:v>116.856525163349</c:v>
                </c:pt>
                <c:pt idx="48">
                  <c:v>115.628935503661</c:v>
                </c:pt>
                <c:pt idx="49">
                  <c:v>116.674082973406</c:v>
                </c:pt>
                <c:pt idx="50">
                  <c:v>117.928672502499</c:v>
                </c:pt>
                <c:pt idx="51">
                  <c:v>117.117592209804</c:v>
                </c:pt>
                <c:pt idx="52">
                  <c:v>117.411722225684</c:v>
                </c:pt>
                <c:pt idx="53">
                  <c:v>117.60642081097301</c:v>
                </c:pt>
                <c:pt idx="54">
                  <c:v>118.108346910034</c:v>
                </c:pt>
                <c:pt idx="55">
                  <c:v>118.654528725497</c:v>
                </c:pt>
                <c:pt idx="56">
                  <c:v>118.35175121654601</c:v>
                </c:pt>
                <c:pt idx="57">
                  <c:v>118.339740931156</c:v>
                </c:pt>
                <c:pt idx="58">
                  <c:v>118.673465110995</c:v>
                </c:pt>
                <c:pt idx="59">
                  <c:v>117.975217557946</c:v>
                </c:pt>
                <c:pt idx="60">
                  <c:v>118.25203627994701</c:v>
                </c:pt>
                <c:pt idx="61">
                  <c:v>118.235375275975</c:v>
                </c:pt>
                <c:pt idx="62">
                  <c:v>118.06512249182499</c:v>
                </c:pt>
                <c:pt idx="63">
                  <c:v>117.71050810517499</c:v>
                </c:pt>
                <c:pt idx="64">
                  <c:v>118.529198322242</c:v>
                </c:pt>
                <c:pt idx="65">
                  <c:v>118.416849366181</c:v>
                </c:pt>
                <c:pt idx="66">
                  <c:v>118.369855634822</c:v>
                </c:pt>
                <c:pt idx="67">
                  <c:v>118.12619637135001</c:v>
                </c:pt>
                <c:pt idx="68">
                  <c:v>118.54022880450999</c:v>
                </c:pt>
              </c:numCache>
            </c:numRef>
          </c:val>
          <c:extLst>
            <c:ext xmlns:c16="http://schemas.microsoft.com/office/drawing/2014/chart" uri="{C3380CC4-5D6E-409C-BE32-E72D297353CC}">
              <c16:uniqueId val="{00000000-A8BF-4DA2-8CE5-0A374ADEA9FF}"/>
            </c:ext>
          </c:extLst>
        </c:ser>
        <c:dLbls>
          <c:showLegendKey val="0"/>
          <c:showVal val="1"/>
          <c:showCatName val="0"/>
          <c:showSerName val="0"/>
          <c:showPercent val="0"/>
          <c:showBubbleSize val="0"/>
        </c:dLbls>
        <c:gapWidth val="50"/>
        <c:axId val="428613624"/>
        <c:axId val="428614408"/>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Datos!$A$55:$B$135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 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2013</c:v>
                  </c:pt>
                  <c:pt idx="12">
                    <c:v>2014</c:v>
                  </c:pt>
                  <c:pt idx="24">
                    <c:v>2015</c:v>
                  </c:pt>
                  <c:pt idx="36">
                    <c:v>2016</c:v>
                  </c:pt>
                  <c:pt idx="48">
                    <c:v>2017</c:v>
                  </c:pt>
                  <c:pt idx="60">
                    <c:v>2018</c:v>
                  </c:pt>
                  <c:pt idx="72">
                    <c:v>2019</c:v>
                  </c:pt>
                </c:lvl>
              </c:multiLvlStrCache>
            </c:multiLvlStrRef>
          </c:cat>
          <c:val>
            <c:numRef>
              <c:f>Datos!$J$67:$J$135</c:f>
              <c:numCache>
                <c:formatCode>0.0</c:formatCode>
                <c:ptCount val="69"/>
                <c:pt idx="0">
                  <c:v>100.965369720083</c:v>
                </c:pt>
                <c:pt idx="1">
                  <c:v>101.20910114676001</c:v>
                </c:pt>
                <c:pt idx="2">
                  <c:v>101.50450835108001</c:v>
                </c:pt>
                <c:pt idx="3">
                  <c:v>101.857938879261</c:v>
                </c:pt>
                <c:pt idx="4">
                  <c:v>102.22405743518</c:v>
                </c:pt>
                <c:pt idx="5">
                  <c:v>102.502476035065</c:v>
                </c:pt>
                <c:pt idx="6">
                  <c:v>102.709101661007</c:v>
                </c:pt>
                <c:pt idx="7">
                  <c:v>102.937959335838</c:v>
                </c:pt>
                <c:pt idx="8">
                  <c:v>103.248382561748</c:v>
                </c:pt>
                <c:pt idx="9">
                  <c:v>103.612322303716</c:v>
                </c:pt>
                <c:pt idx="10">
                  <c:v>104.002380517858</c:v>
                </c:pt>
                <c:pt idx="11">
                  <c:v>104.384501877753</c:v>
                </c:pt>
                <c:pt idx="12">
                  <c:v>104.77687135823599</c:v>
                </c:pt>
                <c:pt idx="13">
                  <c:v>105.21851186170601</c:v>
                </c:pt>
                <c:pt idx="14">
                  <c:v>105.699458957705</c:v>
                </c:pt>
                <c:pt idx="15">
                  <c:v>106.15297324915799</c:v>
                </c:pt>
                <c:pt idx="16">
                  <c:v>106.54118295543201</c:v>
                </c:pt>
                <c:pt idx="17">
                  <c:v>106.951400302016</c:v>
                </c:pt>
                <c:pt idx="18">
                  <c:v>107.39182214322901</c:v>
                </c:pt>
                <c:pt idx="19">
                  <c:v>107.79102521507301</c:v>
                </c:pt>
                <c:pt idx="20">
                  <c:v>108.057766086737</c:v>
                </c:pt>
                <c:pt idx="21">
                  <c:v>108.160721543675</c:v>
                </c:pt>
                <c:pt idx="22">
                  <c:v>108.278821646685</c:v>
                </c:pt>
                <c:pt idx="23">
                  <c:v>108.53728115614599</c:v>
                </c:pt>
                <c:pt idx="24">
                  <c:v>108.901021920603</c:v>
                </c:pt>
                <c:pt idx="25">
                  <c:v>109.251280573191</c:v>
                </c:pt>
                <c:pt idx="26">
                  <c:v>109.49658959675899</c:v>
                </c:pt>
                <c:pt idx="27">
                  <c:v>109.747971083873</c:v>
                </c:pt>
                <c:pt idx="28">
                  <c:v>110.105096269607</c:v>
                </c:pt>
                <c:pt idx="29">
                  <c:v>110.56733907547699</c:v>
                </c:pt>
                <c:pt idx="30">
                  <c:v>111.110459401483</c:v>
                </c:pt>
                <c:pt idx="31">
                  <c:v>111.586242763442</c:v>
                </c:pt>
                <c:pt idx="32">
                  <c:v>112.014534003338</c:v>
                </c:pt>
                <c:pt idx="33">
                  <c:v>112.478111950383</c:v>
                </c:pt>
                <c:pt idx="34">
                  <c:v>112.926122206274</c:v>
                </c:pt>
                <c:pt idx="35">
                  <c:v>113.251274229492</c:v>
                </c:pt>
                <c:pt idx="36">
                  <c:v>113.481978655796</c:v>
                </c:pt>
                <c:pt idx="37">
                  <c:v>113.67241394644</c:v>
                </c:pt>
                <c:pt idx="38">
                  <c:v>113.865575647567</c:v>
                </c:pt>
                <c:pt idx="39">
                  <c:v>114.03810489963401</c:v>
                </c:pt>
                <c:pt idx="40">
                  <c:v>114.189615904242</c:v>
                </c:pt>
                <c:pt idx="41">
                  <c:v>114.217996644956</c:v>
                </c:pt>
                <c:pt idx="42">
                  <c:v>114.179393639444</c:v>
                </c:pt>
                <c:pt idx="43">
                  <c:v>114.22837708654799</c:v>
                </c:pt>
                <c:pt idx="44">
                  <c:v>114.482345510904</c:v>
                </c:pt>
                <c:pt idx="45">
                  <c:v>114.919999880004</c:v>
                </c:pt>
                <c:pt idx="46">
                  <c:v>115.46733843549499</c:v>
                </c:pt>
                <c:pt idx="47">
                  <c:v>115.99072255337801</c:v>
                </c:pt>
                <c:pt idx="48">
                  <c:v>116.428307084479</c:v>
                </c:pt>
                <c:pt idx="49">
                  <c:v>116.73307631515701</c:v>
                </c:pt>
                <c:pt idx="50">
                  <c:v>116.962241284096</c:v>
                </c:pt>
                <c:pt idx="51">
                  <c:v>117.167068376613</c:v>
                </c:pt>
                <c:pt idx="52">
                  <c:v>117.425054037047</c:v>
                </c:pt>
                <c:pt idx="53">
                  <c:v>117.76058189213499</c:v>
                </c:pt>
                <c:pt idx="54">
                  <c:v>118.093084798399</c:v>
                </c:pt>
                <c:pt idx="55">
                  <c:v>118.369107827517</c:v>
                </c:pt>
                <c:pt idx="56">
                  <c:v>118.491952659801</c:v>
                </c:pt>
                <c:pt idx="57">
                  <c:v>118.46327089687</c:v>
                </c:pt>
                <c:pt idx="58">
                  <c:v>118.362645885422</c:v>
                </c:pt>
                <c:pt idx="59">
                  <c:v>118.287644955941</c:v>
                </c:pt>
                <c:pt idx="60">
                  <c:v>118.190722587469</c:v>
                </c:pt>
                <c:pt idx="61">
                  <c:v>118.082566273308</c:v>
                </c:pt>
                <c:pt idx="62">
                  <c:v>118.053333295895</c:v>
                </c:pt>
                <c:pt idx="63">
                  <c:v>118.129557476005</c:v>
                </c:pt>
                <c:pt idx="64">
                  <c:v>118.224884421399</c:v>
                </c:pt>
                <c:pt idx="65">
                  <c:v>118.31168842594499</c:v>
                </c:pt>
                <c:pt idx="66">
                  <c:v>118.355875314211</c:v>
                </c:pt>
                <c:pt idx="67">
                  <c:v>118.38186412635601</c:v>
                </c:pt>
                <c:pt idx="68">
                  <c:v>118.474925734748</c:v>
                </c:pt>
              </c:numCache>
            </c:numRef>
          </c:val>
          <c:smooth val="0"/>
          <c:extLst>
            <c:ext xmlns:c16="http://schemas.microsoft.com/office/drawing/2014/chart" uri="{C3380CC4-5D6E-409C-BE32-E72D297353CC}">
              <c16:uniqueId val="{00000001-A8BF-4DA2-8CE5-0A374ADEA9FF}"/>
            </c:ext>
          </c:extLst>
        </c:ser>
        <c:dLbls>
          <c:showLegendKey val="0"/>
          <c:showVal val="1"/>
          <c:showCatName val="0"/>
          <c:showSerName val="0"/>
          <c:showPercent val="0"/>
          <c:showBubbleSize val="0"/>
        </c:dLbls>
        <c:marker val="1"/>
        <c:smooth val="0"/>
        <c:axId val="428613624"/>
        <c:axId val="428614408"/>
      </c:lineChart>
      <c:catAx>
        <c:axId val="4286136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614408"/>
        <c:crosses val="autoZero"/>
        <c:auto val="1"/>
        <c:lblAlgn val="ctr"/>
        <c:lblOffset val="0"/>
        <c:tickLblSkip val="1"/>
        <c:tickMarkSkip val="12"/>
        <c:noMultiLvlLbl val="1"/>
      </c:catAx>
      <c:valAx>
        <c:axId val="428614408"/>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613624"/>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96B5-4E1A-A2A5-03BD3A347245}"/>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96B5-4E1A-A2A5-03BD3A347245}"/>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96B5-4E1A-A2A5-03BD3A347245}"/>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96B5-4E1A-A2A5-03BD3A347245}"/>
              </c:ext>
            </c:extLst>
          </c:dPt>
          <c:dLbls>
            <c:dLbl>
              <c:idx val="0"/>
              <c:layout>
                <c:manualLayout>
                  <c:x val="-1.1024305555555556E-2"/>
                  <c:y val="5.85037774092500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6B5-4E1A-A2A5-03BD3A347245}"/>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6B5-4E1A-A2A5-03BD3A347245}"/>
                </c:ext>
              </c:extLst>
            </c:dLbl>
            <c:dLbl>
              <c:idx val="2"/>
              <c:layout>
                <c:manualLayout>
                  <c:x val="-2.7347114556416884E-3"/>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6B5-4E1A-A2A5-03BD3A347245}"/>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B5-4E1A-A2A5-03BD3A347245}"/>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Secundarias</c:v>
                </c:pt>
                <c:pt idx="1">
                  <c:v>   Actividades Terciarias</c:v>
                </c:pt>
                <c:pt idx="2">
                  <c:v>   Actividades  Primarias</c:v>
                </c:pt>
                <c:pt idx="3">
                  <c:v>  IGAE</c:v>
                </c:pt>
              </c:strCache>
            </c:strRef>
          </c:cat>
          <c:val>
            <c:numRef>
              <c:f>Datos!$J$52:$J$55</c:f>
              <c:numCache>
                <c:formatCode>#,##0.0</c:formatCode>
                <c:ptCount val="4"/>
                <c:pt idx="0">
                  <c:v>-1.770135902169</c:v>
                </c:pt>
                <c:pt idx="1">
                  <c:v>0.64328997173299995</c:v>
                </c:pt>
                <c:pt idx="2">
                  <c:v>9.3626582024869993</c:v>
                </c:pt>
                <c:pt idx="3">
                  <c:v>6.1616393856999997E-2</c:v>
                </c:pt>
              </c:numCache>
            </c:numRef>
          </c:val>
          <c:extLst>
            <c:ext xmlns:c16="http://schemas.microsoft.com/office/drawing/2014/chart" uri="{C3380CC4-5D6E-409C-BE32-E72D297353CC}">
              <c16:uniqueId val="{0000000B-96B5-4E1A-A2A5-03BD3A347245}"/>
            </c:ext>
          </c:extLst>
        </c:ser>
        <c:dLbls>
          <c:showLegendKey val="0"/>
          <c:showVal val="0"/>
          <c:showCatName val="0"/>
          <c:showSerName val="0"/>
          <c:showPercent val="0"/>
          <c:showBubbleSize val="0"/>
        </c:dLbls>
        <c:gapWidth val="30"/>
        <c:axId val="428611664"/>
        <c:axId val="290816296"/>
      </c:barChart>
      <c:catAx>
        <c:axId val="42861166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290816296"/>
        <c:crosses val="autoZero"/>
        <c:auto val="1"/>
        <c:lblAlgn val="ctr"/>
        <c:lblOffset val="100"/>
        <c:tickLblSkip val="1"/>
        <c:tickMarkSkip val="12"/>
        <c:noMultiLvlLbl val="1"/>
      </c:catAx>
      <c:valAx>
        <c:axId val="290816296"/>
        <c:scaling>
          <c:orientation val="minMax"/>
          <c:max val="12"/>
          <c:min val="-4"/>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428611664"/>
        <c:crosses val="autoZero"/>
        <c:crossBetween val="between"/>
        <c:majorUnit val="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43F5B-ECF2-42B4-82DE-422279FC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1347</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SALA DE PRENSA</cp:lastModifiedBy>
  <cp:revision>28</cp:revision>
  <cp:lastPrinted>2019-11-22T22:32:00Z</cp:lastPrinted>
  <dcterms:created xsi:type="dcterms:W3CDTF">2019-11-20T15:24:00Z</dcterms:created>
  <dcterms:modified xsi:type="dcterms:W3CDTF">2019-11-23T00:30:00Z</dcterms:modified>
  <cp:category>Encuesta Nacional de Ocupación y Empleo</cp:category>
  <cp:version>1</cp:version>
</cp:coreProperties>
</file>