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903578"/>
    <w:bookmarkStart w:id="1" w:name="_GoBack"/>
    <w:bookmarkEnd w:id="1"/>
    <w:p w:rsidR="00800301" w:rsidRDefault="00800301" w:rsidP="00800301">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6971ECED" wp14:editId="529B2A1F">
                <wp:simplePos x="0" y="0"/>
                <wp:positionH relativeFrom="column">
                  <wp:posOffset>2828925</wp:posOffset>
                </wp:positionH>
                <wp:positionV relativeFrom="paragraph">
                  <wp:posOffset>635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rsidR="00800301" w:rsidRDefault="00800301" w:rsidP="00800301">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p w:rsidR="00800301" w:rsidRPr="008A2C21" w:rsidRDefault="00800301" w:rsidP="0080030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71ECED" id="_x0000_t202" coordsize="21600,21600" o:spt="202" path="m,l,21600r21600,l21600,xe">
                <v:stroke joinstyle="miter"/>
                <v:path gradientshapeok="t" o:connecttype="rect"/>
              </v:shapetype>
              <v:shape id="Cuadro de texto 217" o:spid="_x0000_s1026" type="#_x0000_t202" style="position:absolute;left:0;text-align:left;margin-left:222.7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" stroked="f">
                <v:textbox>
                  <w:txbxContent>
                    <w:p w:rsidR="00800301" w:rsidRDefault="00800301" w:rsidP="00800301">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6 de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
                    <w:p w:rsidR="00800301" w:rsidRPr="008A2C21" w:rsidRDefault="00800301" w:rsidP="00800301">
                      <w:pPr>
                        <w:jc w:val="right"/>
                      </w:pPr>
                    </w:p>
                  </w:txbxContent>
                </v:textbox>
                <w10:wrap type="square"/>
              </v:shape>
            </w:pict>
          </mc:Fallback>
        </mc:AlternateContent>
      </w:r>
    </w:p>
    <w:p w:rsidR="00800301" w:rsidRDefault="00800301" w:rsidP="00800301">
      <w:pPr>
        <w:pStyle w:val="Textoindependiente"/>
        <w:rPr>
          <w:sz w:val="28"/>
        </w:rPr>
      </w:pPr>
    </w:p>
    <w:p w:rsidR="00F04582" w:rsidRDefault="00F04582" w:rsidP="00800301">
      <w:pPr>
        <w:pStyle w:val="Textoindependiente"/>
        <w:rPr>
          <w:sz w:val="28"/>
          <w:szCs w:val="28"/>
        </w:rPr>
      </w:pPr>
    </w:p>
    <w:p w:rsidR="00800301" w:rsidRPr="00BE2B32" w:rsidRDefault="00800301" w:rsidP="00800301">
      <w:pPr>
        <w:pStyle w:val="Textoindependiente"/>
        <w:rPr>
          <w:b w:val="0"/>
          <w:sz w:val="28"/>
          <w:szCs w:val="28"/>
        </w:rPr>
      </w:pPr>
      <w:r w:rsidRPr="00BE2B32">
        <w:rPr>
          <w:sz w:val="28"/>
          <w:szCs w:val="28"/>
        </w:rPr>
        <w:t>INDICADOR MENSUAL DE L</w:t>
      </w:r>
      <w:r w:rsidR="00614EDD">
        <w:rPr>
          <w:sz w:val="28"/>
          <w:szCs w:val="28"/>
        </w:rPr>
        <w:t>A</w:t>
      </w:r>
      <w:r w:rsidRPr="00BE2B32">
        <w:rPr>
          <w:sz w:val="28"/>
          <w:szCs w:val="28"/>
        </w:rPr>
        <w:t xml:space="preserve"> INVERSIÓN FIJA BRUTA</w:t>
      </w:r>
      <w:r w:rsidRPr="00BE2B32">
        <w:rPr>
          <w:sz w:val="28"/>
          <w:szCs w:val="28"/>
          <w:vertAlign w:val="superscript"/>
        </w:rPr>
        <w:footnoteReference w:id="1"/>
      </w:r>
      <w:r w:rsidRPr="00BE2B32">
        <w:rPr>
          <w:sz w:val="28"/>
          <w:szCs w:val="28"/>
        </w:rPr>
        <w:t xml:space="preserve"> EN MéXICO DURANTE MAYO DE 2019</w:t>
      </w:r>
    </w:p>
    <w:p w:rsidR="00800301" w:rsidRPr="00BE2B32" w:rsidRDefault="00800301" w:rsidP="00800301">
      <w:pPr>
        <w:jc w:val="center"/>
        <w:rPr>
          <w:i/>
          <w:spacing w:val="25"/>
          <w:szCs w:val="24"/>
        </w:rPr>
      </w:pPr>
      <w:r w:rsidRPr="00BE2B32">
        <w:rPr>
          <w:b/>
          <w:i/>
          <w:spacing w:val="25"/>
          <w:szCs w:val="24"/>
        </w:rPr>
        <w:t>(Cifras desestacionalizadas)</w:t>
      </w:r>
    </w:p>
    <w:p w:rsidR="00800301" w:rsidRPr="00921A1C" w:rsidRDefault="00800301" w:rsidP="00800301">
      <w:pPr>
        <w:pStyle w:val="bullet"/>
        <w:widowControl w:val="0"/>
        <w:ind w:left="-142" w:right="-312" w:firstLine="0"/>
        <w:rPr>
          <w:b w:val="0"/>
          <w:sz w:val="24"/>
          <w:szCs w:val="24"/>
          <w:lang w:val="es-MX"/>
        </w:rPr>
      </w:pPr>
      <w:r w:rsidRPr="00921A1C">
        <w:rPr>
          <w:b w:val="0"/>
          <w:sz w:val="24"/>
          <w:szCs w:val="24"/>
          <w:lang w:val="es-MX"/>
        </w:rPr>
        <w:t>La Inversión Fija Bruta, que representa los gastos realizados en Maquinaria y equipo de origen nacional e importado, así como los de Construcción, registró una disminución en términos reales de (</w:t>
      </w:r>
      <w:r w:rsidRPr="00921A1C">
        <w:rPr>
          <w:b w:val="0"/>
          <w:sz w:val="24"/>
          <w:szCs w:val="24"/>
          <w:lang w:val="es-MX"/>
        </w:rPr>
        <w:noBreakHyphen/>
        <w:t>)2.7% durante mayo de este año frente al mes inmediato anterior, con cifras desestacionalizadas</w:t>
      </w:r>
      <w:r w:rsidRPr="00921A1C">
        <w:rPr>
          <w:b w:val="0"/>
          <w:sz w:val="24"/>
          <w:szCs w:val="24"/>
          <w:vertAlign w:val="superscript"/>
          <w:lang w:val="es-MX"/>
        </w:rPr>
        <w:footnoteReference w:id="2"/>
      </w:r>
      <w:r w:rsidRPr="00921A1C">
        <w:rPr>
          <w:b w:val="0"/>
          <w:sz w:val="24"/>
          <w:szCs w:val="24"/>
          <w:lang w:val="es-MX"/>
        </w:rPr>
        <w:t>.</w:t>
      </w:r>
    </w:p>
    <w:p w:rsidR="00800301" w:rsidRDefault="00800301" w:rsidP="00800301">
      <w:pPr>
        <w:spacing w:before="360"/>
        <w:jc w:val="center"/>
        <w:outlineLvl w:val="3"/>
        <w:rPr>
          <w:rFonts w:cs="Arial"/>
          <w:b/>
          <w:smallCaps/>
          <w:sz w:val="22"/>
        </w:rPr>
      </w:pPr>
      <w:r>
        <w:rPr>
          <w:rFonts w:cs="Arial"/>
          <w:b/>
          <w:smallCaps/>
          <w:sz w:val="22"/>
        </w:rPr>
        <w:t>Inversión Fija Bruta a mayo de 2019</w:t>
      </w:r>
    </w:p>
    <w:p w:rsidR="00800301" w:rsidRDefault="00800301" w:rsidP="00800301">
      <w:pPr>
        <w:jc w:val="center"/>
        <w:outlineLvl w:val="3"/>
        <w:rPr>
          <w:rFonts w:cs="Arial"/>
          <w:b/>
          <w:smallCaps/>
          <w:sz w:val="22"/>
        </w:rPr>
      </w:pPr>
      <w:r>
        <w:rPr>
          <w:rFonts w:cs="Arial"/>
          <w:b/>
          <w:smallCaps/>
          <w:sz w:val="22"/>
        </w:rPr>
        <w:t>Series desestacionalizada y de tendencia-ciclo</w:t>
      </w:r>
    </w:p>
    <w:p w:rsidR="00800301" w:rsidRDefault="00800301" w:rsidP="00800301">
      <w:pPr>
        <w:jc w:val="center"/>
        <w:outlineLvl w:val="3"/>
        <w:rPr>
          <w:rFonts w:cs="Arial"/>
          <w:sz w:val="18"/>
          <w:szCs w:val="18"/>
        </w:rPr>
      </w:pPr>
      <w:r>
        <w:rPr>
          <w:rFonts w:cs="Arial"/>
          <w:smallCaps/>
          <w:sz w:val="18"/>
          <w:szCs w:val="18"/>
        </w:rPr>
        <w:t xml:space="preserve"> (</w:t>
      </w:r>
      <w:r>
        <w:rPr>
          <w:rFonts w:cs="Arial"/>
          <w:sz w:val="18"/>
          <w:szCs w:val="18"/>
        </w:rPr>
        <w:t>Índice base 2013=100)</w:t>
      </w:r>
    </w:p>
    <w:p w:rsidR="00800301" w:rsidRDefault="00800301" w:rsidP="00800301">
      <w:pPr>
        <w:jc w:val="center"/>
        <w:outlineLvl w:val="3"/>
        <w:rPr>
          <w:rFonts w:cs="Arial"/>
          <w:sz w:val="18"/>
          <w:szCs w:val="18"/>
        </w:rPr>
      </w:pPr>
      <w:r>
        <w:rPr>
          <w:noProof/>
          <w:lang w:eastAsia="es-MX"/>
        </w:rPr>
        <w:drawing>
          <wp:inline distT="0" distB="0" distL="0" distR="0" wp14:anchorId="25ABC1ED" wp14:editId="493B72B2">
            <wp:extent cx="4320000" cy="2528965"/>
            <wp:effectExtent l="0" t="0" r="23495" b="2413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0301" w:rsidRDefault="00800301" w:rsidP="00800301">
      <w:pPr>
        <w:ind w:left="1134"/>
      </w:pPr>
      <w:r>
        <w:rPr>
          <w:rFonts w:cs="Arial"/>
          <w:sz w:val="16"/>
        </w:rPr>
        <w:t>Fuente: INEGI.</w:t>
      </w:r>
    </w:p>
    <w:p w:rsidR="00800301" w:rsidRPr="00AF7C10" w:rsidRDefault="00800301" w:rsidP="00800301">
      <w:pPr>
        <w:spacing w:before="360"/>
        <w:rPr>
          <w:szCs w:val="24"/>
        </w:rPr>
      </w:pPr>
    </w:p>
    <w:p w:rsidR="00800301" w:rsidRPr="00921A1C" w:rsidRDefault="00800301" w:rsidP="001E2850">
      <w:pPr>
        <w:pStyle w:val="bullet"/>
        <w:widowControl w:val="0"/>
        <w:spacing w:before="120"/>
        <w:ind w:left="-142" w:right="-312" w:firstLine="0"/>
        <w:rPr>
          <w:b w:val="0"/>
          <w:sz w:val="24"/>
          <w:szCs w:val="24"/>
          <w:lang w:val="es-MX"/>
        </w:rPr>
      </w:pPr>
      <w:r w:rsidRPr="00921A1C">
        <w:rPr>
          <w:b w:val="0"/>
          <w:sz w:val="24"/>
          <w:szCs w:val="24"/>
          <w:lang w:val="es-MX"/>
        </w:rPr>
        <w:t>Por componentes, los gastos en Construcción descendieron (</w:t>
      </w:r>
      <w:r w:rsidRPr="00921A1C">
        <w:rPr>
          <w:b w:val="0"/>
          <w:sz w:val="24"/>
          <w:szCs w:val="24"/>
          <w:lang w:val="es-MX"/>
        </w:rPr>
        <w:noBreakHyphen/>
        <w:t>)5.5% y los de Maquinaria y equipo total lo hicieron en (</w:t>
      </w:r>
      <w:r w:rsidRPr="00921A1C">
        <w:rPr>
          <w:b w:val="0"/>
          <w:sz w:val="24"/>
          <w:szCs w:val="24"/>
          <w:lang w:val="es-MX"/>
        </w:rPr>
        <w:noBreakHyphen/>
        <w:t xml:space="preserve">)0.3% en el quinto mes de 2019 respecto al mes precedente, según datos ajustados por estacionalidad.  </w:t>
      </w:r>
    </w:p>
    <w:p w:rsidR="00800301" w:rsidRPr="00921A1C" w:rsidRDefault="00800301" w:rsidP="00800301">
      <w:pPr>
        <w:widowControl/>
        <w:ind w:left="-142" w:right="-312"/>
        <w:jc w:val="left"/>
        <w:rPr>
          <w:szCs w:val="24"/>
        </w:rPr>
      </w:pPr>
    </w:p>
    <w:p w:rsidR="00800301" w:rsidRDefault="00800301" w:rsidP="00800301">
      <w:pPr>
        <w:widowControl/>
        <w:ind w:left="-142" w:right="-312"/>
        <w:jc w:val="left"/>
        <w:rPr>
          <w:szCs w:val="24"/>
        </w:rPr>
      </w:pPr>
    </w:p>
    <w:p w:rsidR="00800301" w:rsidRPr="008850D6" w:rsidRDefault="00800301" w:rsidP="00800301">
      <w:pPr>
        <w:widowControl/>
        <w:ind w:left="-142" w:right="-312"/>
        <w:jc w:val="left"/>
        <w:rPr>
          <w:szCs w:val="24"/>
        </w:rPr>
      </w:pPr>
    </w:p>
    <w:p w:rsidR="00800301" w:rsidRDefault="00800301" w:rsidP="00800301">
      <w:pPr>
        <w:pStyle w:val="bullet"/>
        <w:widowControl w:val="0"/>
        <w:spacing w:before="360"/>
        <w:ind w:left="-142" w:right="-312" w:firstLine="0"/>
        <w:rPr>
          <w:b w:val="0"/>
          <w:sz w:val="24"/>
          <w:szCs w:val="24"/>
          <w:lang w:val="es-MX"/>
        </w:rPr>
      </w:pPr>
    </w:p>
    <w:p w:rsidR="00F60DDA" w:rsidRDefault="00F60DDA" w:rsidP="00800301">
      <w:pPr>
        <w:pStyle w:val="bullet"/>
        <w:widowControl w:val="0"/>
        <w:ind w:left="-142" w:right="-312" w:firstLine="0"/>
        <w:rPr>
          <w:b w:val="0"/>
          <w:sz w:val="24"/>
          <w:szCs w:val="24"/>
          <w:lang w:val="es-MX"/>
        </w:rPr>
      </w:pPr>
    </w:p>
    <w:p w:rsidR="00800301" w:rsidRPr="009D673E" w:rsidRDefault="00800301" w:rsidP="00800301">
      <w:pPr>
        <w:pStyle w:val="bullet"/>
        <w:widowControl w:val="0"/>
        <w:ind w:left="-142" w:right="-312" w:firstLine="0"/>
        <w:rPr>
          <w:b w:val="0"/>
          <w:sz w:val="24"/>
          <w:szCs w:val="24"/>
          <w:lang w:val="es-MX"/>
        </w:rPr>
      </w:pPr>
      <w:r w:rsidRPr="009D673E">
        <w:rPr>
          <w:b w:val="0"/>
          <w:sz w:val="24"/>
          <w:szCs w:val="24"/>
          <w:lang w:val="es-MX"/>
        </w:rPr>
        <w:t>En su comparación anual, la Inversión Fija Bruta cayó (</w:t>
      </w:r>
      <w:r w:rsidRPr="009D673E">
        <w:rPr>
          <w:b w:val="0"/>
          <w:sz w:val="24"/>
          <w:szCs w:val="24"/>
          <w:lang w:val="es-MX"/>
        </w:rPr>
        <w:noBreakHyphen/>
        <w:t>)6.9% en términos reales en el mes en cuestión.  A su interior, los gastos en Construcción se redujeron (</w:t>
      </w:r>
      <w:r w:rsidRPr="009D673E">
        <w:rPr>
          <w:b w:val="0"/>
          <w:sz w:val="24"/>
          <w:szCs w:val="24"/>
          <w:lang w:val="es-MX"/>
        </w:rPr>
        <w:noBreakHyphen/>
        <w:t xml:space="preserve">)8.3% y en Maquinaria y equipo total (-)5% con relación a los de mayo de 2018, con series desestacionalizadas. </w:t>
      </w:r>
    </w:p>
    <w:p w:rsidR="00800301" w:rsidRPr="009D673E" w:rsidRDefault="00800301" w:rsidP="00800301">
      <w:pPr>
        <w:widowControl/>
        <w:ind w:left="-142" w:right="-312"/>
        <w:jc w:val="left"/>
        <w:rPr>
          <w:szCs w:val="24"/>
        </w:rPr>
      </w:pPr>
    </w:p>
    <w:p w:rsidR="00800301" w:rsidRDefault="00800301" w:rsidP="00800301">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mayo de 2019</w:t>
      </w:r>
    </w:p>
    <w:p w:rsidR="00800301" w:rsidRDefault="00800301" w:rsidP="00800301">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800301" w:rsidRPr="004E6CFE" w:rsidTr="00F23DA7">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800301" w:rsidRPr="004E6CFE" w:rsidRDefault="00800301" w:rsidP="00F23DA7">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800301" w:rsidRPr="004E6CFE" w:rsidRDefault="00800301" w:rsidP="00F23DA7">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800301" w:rsidRPr="004E6CFE" w:rsidTr="00F23DA7">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rsidR="00800301" w:rsidRPr="004E6CFE" w:rsidRDefault="00800301" w:rsidP="00F23DA7">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rsidR="00800301" w:rsidRDefault="00800301" w:rsidP="00F23DA7">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rsidR="00800301" w:rsidRDefault="00800301" w:rsidP="00F23DA7">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800301" w:rsidRPr="004E6CFE" w:rsidTr="00F23DA7">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815F0D" w:rsidRDefault="00800301" w:rsidP="00F23DA7">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773655" w:rsidRDefault="00800301" w:rsidP="00F23DA7">
            <w:pPr>
              <w:tabs>
                <w:tab w:val="left" w:pos="366"/>
                <w:tab w:val="decimal" w:pos="689"/>
              </w:tabs>
              <w:ind w:right="340"/>
              <w:jc w:val="right"/>
              <w:rPr>
                <w:rFonts w:cs="Arial"/>
                <w:b/>
                <w:bCs/>
                <w:sz w:val="18"/>
                <w:szCs w:val="18"/>
                <w:u w:val="single"/>
                <w:lang w:eastAsia="es-MX"/>
              </w:rPr>
            </w:pPr>
            <w:r w:rsidRPr="00E26977">
              <w:rPr>
                <w:rFonts w:cs="Arial"/>
                <w:b/>
                <w:bCs/>
                <w:sz w:val="18"/>
                <w:szCs w:val="18"/>
              </w:rPr>
              <w:t>(</w:t>
            </w:r>
            <w:r w:rsidRPr="00E26977">
              <w:rPr>
                <w:rFonts w:cs="Arial"/>
                <w:b/>
                <w:bCs/>
                <w:sz w:val="18"/>
                <w:szCs w:val="18"/>
              </w:rPr>
              <w:noBreakHyphen/>
              <w:t>)</w:t>
            </w:r>
            <w:r>
              <w:rPr>
                <w:rFonts w:cs="Arial"/>
                <w:b/>
                <w:bCs/>
                <w:sz w:val="18"/>
                <w:szCs w:val="18"/>
              </w:rPr>
              <w:t xml:space="preserve">   </w:t>
            </w:r>
            <w:r>
              <w:rPr>
                <w:rFonts w:cs="Arial"/>
                <w:b/>
                <w:bCs/>
                <w:sz w:val="18"/>
                <w:szCs w:val="18"/>
                <w:u w:val="single"/>
              </w:rPr>
              <w:t xml:space="preserve">2.7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604AAD" w:rsidRDefault="00800301" w:rsidP="00F23DA7">
            <w:pPr>
              <w:ind w:right="340"/>
              <w:jc w:val="right"/>
              <w:rPr>
                <w:rFonts w:cs="Arial"/>
                <w:b/>
                <w:bCs/>
                <w:sz w:val="18"/>
                <w:szCs w:val="18"/>
                <w:u w:val="single"/>
              </w:rPr>
            </w:pPr>
            <w:r>
              <w:rPr>
                <w:rFonts w:cs="Arial"/>
                <w:b/>
                <w:bCs/>
                <w:sz w:val="18"/>
                <w:szCs w:val="18"/>
              </w:rPr>
              <w:t>(</w:t>
            </w:r>
            <w:r>
              <w:rPr>
                <w:rFonts w:cs="Arial"/>
                <w:b/>
                <w:bCs/>
                <w:sz w:val="18"/>
                <w:szCs w:val="18"/>
              </w:rPr>
              <w:noBreakHyphen/>
              <w:t xml:space="preserve">)    </w:t>
            </w:r>
            <w:r>
              <w:rPr>
                <w:rFonts w:cs="Arial"/>
                <w:b/>
                <w:bCs/>
                <w:sz w:val="18"/>
                <w:szCs w:val="18"/>
                <w:u w:val="single"/>
              </w:rPr>
              <w:t>6.9</w:t>
            </w:r>
          </w:p>
        </w:tc>
      </w:tr>
      <w:tr w:rsidR="00800301" w:rsidRPr="004E6CFE" w:rsidTr="00F23DA7">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0552F3" w:rsidRDefault="00800301" w:rsidP="00F23DA7">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E26977" w:rsidRDefault="00800301" w:rsidP="00F23DA7">
            <w:pPr>
              <w:tabs>
                <w:tab w:val="left" w:pos="547"/>
              </w:tabs>
              <w:ind w:right="340"/>
              <w:jc w:val="right"/>
              <w:rPr>
                <w:rFonts w:cs="Arial"/>
                <w:b/>
                <w:bCs/>
                <w:sz w:val="18"/>
                <w:szCs w:val="18"/>
              </w:rPr>
            </w:pPr>
            <w:r w:rsidRPr="00E26977">
              <w:rPr>
                <w:rFonts w:cs="Arial"/>
                <w:b/>
                <w:bCs/>
                <w:sz w:val="18"/>
                <w:szCs w:val="18"/>
              </w:rPr>
              <w:t>(</w:t>
            </w:r>
            <w:r w:rsidRPr="00E26977">
              <w:rPr>
                <w:rFonts w:cs="Arial"/>
                <w:b/>
                <w:bCs/>
                <w:sz w:val="18"/>
                <w:szCs w:val="18"/>
              </w:rPr>
              <w:noBreakHyphen/>
              <w:t xml:space="preserve">)   </w:t>
            </w:r>
            <w:r w:rsidRPr="00426D8B">
              <w:rPr>
                <w:rFonts w:cs="Arial"/>
                <w:b/>
                <w:bCs/>
                <w:sz w:val="18"/>
                <w:szCs w:val="18"/>
              </w:rPr>
              <w:t>5.5</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574C36" w:rsidRDefault="00800301" w:rsidP="00F23DA7">
            <w:pPr>
              <w:ind w:right="340"/>
              <w:jc w:val="right"/>
              <w:rPr>
                <w:rFonts w:cs="Arial"/>
                <w:b/>
                <w:bCs/>
                <w:sz w:val="18"/>
                <w:szCs w:val="18"/>
              </w:rPr>
            </w:pPr>
            <w:r>
              <w:rPr>
                <w:rFonts w:cs="Arial"/>
                <w:b/>
                <w:bCs/>
                <w:sz w:val="18"/>
                <w:szCs w:val="18"/>
              </w:rPr>
              <w:t>(</w:t>
            </w:r>
            <w:r>
              <w:rPr>
                <w:rFonts w:cs="Arial"/>
                <w:b/>
                <w:bCs/>
                <w:sz w:val="18"/>
                <w:szCs w:val="18"/>
              </w:rPr>
              <w:noBreakHyphen/>
              <w:t>)    8.3</w:t>
            </w:r>
          </w:p>
        </w:tc>
      </w:tr>
      <w:tr w:rsidR="00800301" w:rsidRPr="00CE5A1F" w:rsidTr="00F23DA7">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7.6</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w:t>
            </w:r>
            <w:r>
              <w:rPr>
                <w:rFonts w:cs="Arial"/>
                <w:sz w:val="18"/>
                <w:szCs w:val="18"/>
              </w:rPr>
              <w:noBreakHyphen/>
              <w:t>)    7.9</w:t>
            </w:r>
          </w:p>
        </w:tc>
      </w:tr>
      <w:tr w:rsidR="00800301" w:rsidRPr="00CE5A1F" w:rsidTr="00F23DA7">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4.3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    8.8</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b/>
                <w:bCs/>
                <w:sz w:val="18"/>
                <w:szCs w:val="18"/>
              </w:rPr>
            </w:pPr>
            <w:r>
              <w:rPr>
                <w:rFonts w:cs="Arial"/>
                <w:b/>
                <w:bCs/>
                <w:sz w:val="18"/>
                <w:szCs w:val="18"/>
              </w:rPr>
              <w:t>(</w:t>
            </w:r>
            <w:r>
              <w:rPr>
                <w:rFonts w:cs="Arial"/>
                <w:b/>
                <w:bCs/>
                <w:sz w:val="18"/>
                <w:szCs w:val="18"/>
              </w:rPr>
              <w:noBreakHyphen/>
              <w:t>)   0.3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b/>
                <w:bCs/>
                <w:sz w:val="18"/>
                <w:szCs w:val="18"/>
              </w:rPr>
            </w:pPr>
            <w:r>
              <w:rPr>
                <w:rFonts w:cs="Arial"/>
                <w:b/>
                <w:bCs/>
                <w:sz w:val="18"/>
                <w:szCs w:val="18"/>
              </w:rPr>
              <w:t>(-)    5.0</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1.0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w:t>
            </w:r>
            <w:r>
              <w:rPr>
                <w:rFonts w:cs="Arial"/>
                <w:sz w:val="18"/>
                <w:szCs w:val="18"/>
              </w:rPr>
              <w:noBreakHyphen/>
              <w:t>)    5.9</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0.7</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4.2</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   0.9</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 xml:space="preserve">  (-)  21.2</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 xml:space="preserve">   1.2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 xml:space="preserve">  (</w:t>
            </w:r>
            <w:r>
              <w:rPr>
                <w:rFonts w:cs="Arial"/>
                <w:sz w:val="18"/>
                <w:szCs w:val="18"/>
              </w:rPr>
              <w:noBreakHyphen/>
              <w:t>)    4.5</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rsidR="00800301" w:rsidRPr="00CE5A1F" w:rsidRDefault="00800301" w:rsidP="00F23DA7">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 xml:space="preserve"> 16.0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7.2</w:t>
            </w:r>
          </w:p>
        </w:tc>
      </w:tr>
      <w:tr w:rsidR="00800301" w:rsidRPr="00CE5A1F" w:rsidTr="00F23DA7">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rsidR="00800301" w:rsidRPr="00CE5A1F" w:rsidRDefault="00800301" w:rsidP="00F23DA7">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rsidR="00800301" w:rsidRPr="00872466" w:rsidRDefault="00800301" w:rsidP="00F23DA7">
            <w:pPr>
              <w:tabs>
                <w:tab w:val="left" w:pos="366"/>
                <w:tab w:val="decimal" w:pos="689"/>
              </w:tabs>
              <w:ind w:right="340"/>
              <w:jc w:val="right"/>
              <w:rPr>
                <w:rFonts w:cs="Arial"/>
                <w:sz w:val="18"/>
                <w:szCs w:val="18"/>
              </w:rPr>
            </w:pPr>
            <w:r>
              <w:rPr>
                <w:rFonts w:cs="Arial"/>
                <w:sz w:val="18"/>
                <w:szCs w:val="18"/>
              </w:rPr>
              <w:t>(</w:t>
            </w:r>
            <w:r>
              <w:rPr>
                <w:rFonts w:cs="Arial"/>
                <w:sz w:val="18"/>
                <w:szCs w:val="18"/>
              </w:rPr>
              <w:softHyphen/>
            </w:r>
            <w:r>
              <w:rPr>
                <w:rFonts w:cs="Arial"/>
                <w:sz w:val="18"/>
                <w:szCs w:val="18"/>
              </w:rPr>
              <w:noBreakHyphen/>
              <w:t>)   0.3</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rsidR="00800301" w:rsidRPr="00872466" w:rsidRDefault="00800301" w:rsidP="00F23DA7">
            <w:pPr>
              <w:ind w:right="340"/>
              <w:jc w:val="right"/>
              <w:rPr>
                <w:rFonts w:cs="Arial"/>
                <w:sz w:val="18"/>
                <w:szCs w:val="18"/>
              </w:rPr>
            </w:pPr>
            <w:r>
              <w:rPr>
                <w:rFonts w:cs="Arial"/>
                <w:sz w:val="18"/>
                <w:szCs w:val="18"/>
              </w:rPr>
              <w:t>(</w:t>
            </w:r>
            <w:r>
              <w:rPr>
                <w:rFonts w:cs="Arial"/>
                <w:sz w:val="18"/>
                <w:szCs w:val="18"/>
              </w:rPr>
              <w:noBreakHyphen/>
              <w:t>)    6.3</w:t>
            </w:r>
          </w:p>
        </w:tc>
      </w:tr>
    </w:tbl>
    <w:p w:rsidR="00800301" w:rsidRPr="008D110B" w:rsidRDefault="00800301" w:rsidP="00B5605B">
      <w:pPr>
        <w:pStyle w:val="Textoindependiente"/>
        <w:ind w:left="2016" w:right="1531"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rsidR="00800301" w:rsidRDefault="00800301" w:rsidP="00B5605B">
      <w:pPr>
        <w:pStyle w:val="p01"/>
        <w:keepLines w:val="0"/>
        <w:spacing w:before="0" w:after="60"/>
        <w:ind w:left="1418" w:right="1531"/>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rsidR="00800301" w:rsidRDefault="00800301" w:rsidP="00800301">
      <w:pPr>
        <w:pStyle w:val="parr2"/>
        <w:keepNext/>
        <w:keepLines/>
        <w:spacing w:before="120"/>
        <w:ind w:left="-142" w:right="-312"/>
        <w:rPr>
          <w:rFonts w:cs="Arial"/>
          <w:b/>
          <w:color w:val="000000"/>
          <w:szCs w:val="24"/>
        </w:rPr>
      </w:pPr>
      <w:r>
        <w:rPr>
          <w:rFonts w:cs="Arial"/>
          <w:b/>
          <w:color w:val="000000"/>
          <w:szCs w:val="24"/>
        </w:rPr>
        <w:t xml:space="preserve">  </w:t>
      </w:r>
      <w:r>
        <w:rPr>
          <w:rFonts w:cs="Arial"/>
          <w:b/>
          <w:color w:val="000000"/>
          <w:szCs w:val="24"/>
        </w:rPr>
        <w:tab/>
        <w:t xml:space="preserve">  </w:t>
      </w:r>
    </w:p>
    <w:p w:rsidR="00800301" w:rsidRDefault="00800301" w:rsidP="00800301">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800301" w:rsidRDefault="00800301" w:rsidP="00800301">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rsidR="00800301" w:rsidRPr="003B1ACA" w:rsidRDefault="00800301" w:rsidP="00800301">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rsidR="00800301" w:rsidRDefault="00800301" w:rsidP="00800301">
      <w:pPr>
        <w:tabs>
          <w:tab w:val="left" w:pos="8789"/>
        </w:tabs>
        <w:ind w:right="51"/>
        <w:jc w:val="center"/>
        <w:rPr>
          <w:b/>
          <w:sz w:val="28"/>
        </w:rPr>
      </w:pPr>
    </w:p>
    <w:p w:rsidR="00800301" w:rsidRDefault="00800301" w:rsidP="00800301"/>
    <w:p w:rsidR="00800301" w:rsidRDefault="00800301" w:rsidP="00800301"/>
    <w:p w:rsidR="00800301" w:rsidRDefault="00800301" w:rsidP="00800301"/>
    <w:p w:rsidR="00800301" w:rsidRDefault="00800301" w:rsidP="00800301"/>
    <w:p w:rsidR="00800301" w:rsidRDefault="00800301" w:rsidP="00800301"/>
    <w:p w:rsidR="00800301" w:rsidRDefault="00800301" w:rsidP="00800301"/>
    <w:p w:rsidR="00800301" w:rsidRDefault="00800301" w:rsidP="00800301"/>
    <w:p w:rsidR="00800301" w:rsidRPr="00B232CA" w:rsidRDefault="00800301" w:rsidP="00800301">
      <w:pPr>
        <w:pStyle w:val="NormalWeb"/>
        <w:spacing w:before="0" w:beforeAutospacing="0" w:after="0" w:afterAutospacing="0"/>
        <w:ind w:right="-518"/>
        <w:contextualSpacing/>
        <w:jc w:val="center"/>
        <w:rPr>
          <w:sz w:val="22"/>
          <w:szCs w:val="22"/>
        </w:rPr>
      </w:pPr>
      <w:r w:rsidRPr="00B232CA">
        <w:rPr>
          <w:sz w:val="22"/>
          <w:szCs w:val="22"/>
        </w:rPr>
        <w:t xml:space="preserve">Para consultas de medios y periodistas, contactar a: </w:t>
      </w:r>
      <w:hyperlink r:id="rId9" w:history="1">
        <w:r w:rsidRPr="00B232CA">
          <w:rPr>
            <w:rStyle w:val="Hipervnculo"/>
            <w:sz w:val="22"/>
            <w:szCs w:val="22"/>
          </w:rPr>
          <w:t>comunicacionsocial@inegi.org.mx</w:t>
        </w:r>
      </w:hyperlink>
      <w:r w:rsidRPr="00B232CA">
        <w:rPr>
          <w:sz w:val="22"/>
          <w:szCs w:val="22"/>
        </w:rPr>
        <w:t xml:space="preserve"> </w:t>
      </w:r>
    </w:p>
    <w:p w:rsidR="00800301" w:rsidRPr="00B232CA" w:rsidRDefault="00800301" w:rsidP="00800301">
      <w:pPr>
        <w:pStyle w:val="NormalWeb"/>
        <w:spacing w:before="0" w:beforeAutospacing="0" w:after="0" w:afterAutospacing="0"/>
        <w:ind w:right="-518"/>
        <w:contextualSpacing/>
        <w:jc w:val="center"/>
        <w:rPr>
          <w:sz w:val="22"/>
          <w:szCs w:val="22"/>
        </w:rPr>
      </w:pPr>
      <w:r w:rsidRPr="00B232CA">
        <w:rPr>
          <w:sz w:val="22"/>
          <w:szCs w:val="22"/>
        </w:rPr>
        <w:t xml:space="preserve">o llamar al teléfono (55) 52-78-10-00, </w:t>
      </w:r>
      <w:proofErr w:type="spellStart"/>
      <w:r w:rsidRPr="00B232CA">
        <w:rPr>
          <w:sz w:val="22"/>
          <w:szCs w:val="22"/>
        </w:rPr>
        <w:t>exts</w:t>
      </w:r>
      <w:proofErr w:type="spellEnd"/>
      <w:r w:rsidRPr="00B232CA">
        <w:rPr>
          <w:sz w:val="22"/>
          <w:szCs w:val="22"/>
        </w:rPr>
        <w:t>. 1134, 1260 y 1241.</w:t>
      </w:r>
    </w:p>
    <w:p w:rsidR="00800301" w:rsidRPr="00B232CA" w:rsidRDefault="00800301" w:rsidP="00800301">
      <w:pPr>
        <w:ind w:right="-518"/>
        <w:contextualSpacing/>
        <w:jc w:val="center"/>
        <w:rPr>
          <w:rFonts w:cs="Arial"/>
          <w:sz w:val="22"/>
          <w:szCs w:val="22"/>
        </w:rPr>
      </w:pPr>
    </w:p>
    <w:p w:rsidR="00800301" w:rsidRPr="00B232CA" w:rsidRDefault="00800301" w:rsidP="00800301">
      <w:pPr>
        <w:ind w:right="-518"/>
        <w:contextualSpacing/>
        <w:jc w:val="center"/>
        <w:rPr>
          <w:rFonts w:cs="Arial"/>
          <w:sz w:val="22"/>
          <w:szCs w:val="22"/>
        </w:rPr>
      </w:pPr>
      <w:r w:rsidRPr="00B232CA">
        <w:rPr>
          <w:rFonts w:cs="Arial"/>
          <w:sz w:val="22"/>
          <w:szCs w:val="22"/>
        </w:rPr>
        <w:t>Dirección de Atención a Medios / Dirección General Adjunta de Comunicación</w:t>
      </w:r>
    </w:p>
    <w:p w:rsidR="00800301" w:rsidRPr="0064107A" w:rsidRDefault="00800301" w:rsidP="00800301">
      <w:pPr>
        <w:ind w:left="-426" w:right="-518"/>
        <w:contextualSpacing/>
        <w:jc w:val="center"/>
        <w:rPr>
          <w:sz w:val="22"/>
          <w:szCs w:val="22"/>
        </w:rPr>
      </w:pPr>
    </w:p>
    <w:p w:rsidR="00800301" w:rsidRPr="008F0992" w:rsidRDefault="00800301" w:rsidP="00800301">
      <w:pPr>
        <w:ind w:left="-425" w:right="-516"/>
        <w:contextualSpacing/>
        <w:jc w:val="center"/>
        <w:rPr>
          <w:noProof/>
          <w:lang w:eastAsia="es-MX"/>
        </w:rPr>
      </w:pPr>
      <w:r w:rsidRPr="00FF1218">
        <w:rPr>
          <w:noProof/>
          <w:lang w:eastAsia="es-MX"/>
        </w:rPr>
        <w:drawing>
          <wp:inline distT="0" distB="0" distL="0" distR="0" wp14:anchorId="08ABE917" wp14:editId="4619C357">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6567ABFB" wp14:editId="553DB20B">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AE4457C" wp14:editId="624A78B1">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E05058D" wp14:editId="01B2D79B">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505FF91" wp14:editId="122A489B">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800301" w:rsidRPr="00157C43" w:rsidRDefault="00800301" w:rsidP="00800301">
      <w:pPr>
        <w:pStyle w:val="bullet"/>
        <w:tabs>
          <w:tab w:val="left" w:pos="8789"/>
        </w:tabs>
        <w:spacing w:before="0"/>
        <w:ind w:left="0" w:right="51" w:firstLine="0"/>
        <w:jc w:val="center"/>
        <w:rPr>
          <w:rFonts w:cs="Arial"/>
          <w:szCs w:val="24"/>
        </w:rPr>
        <w:sectPr w:rsidR="00800301" w:rsidRPr="00157C43" w:rsidSect="004230D5">
          <w:headerReference w:type="default" r:id="rId20"/>
          <w:footerReference w:type="default" r:id="rId21"/>
          <w:pgSz w:w="12240" w:h="15840" w:code="1"/>
          <w:pgMar w:top="1" w:right="1608" w:bottom="0" w:left="1588" w:header="510" w:footer="510" w:gutter="0"/>
          <w:cols w:space="720"/>
          <w:docGrid w:linePitch="272"/>
        </w:sectPr>
      </w:pPr>
    </w:p>
    <w:p w:rsidR="00800301" w:rsidRDefault="00800301" w:rsidP="00800301">
      <w:pPr>
        <w:tabs>
          <w:tab w:val="left" w:pos="8789"/>
        </w:tabs>
        <w:ind w:right="51"/>
        <w:jc w:val="center"/>
        <w:rPr>
          <w:rFonts w:cs="Arial"/>
          <w:b/>
          <w:sz w:val="28"/>
          <w:szCs w:val="28"/>
          <w:lang w:eastAsia="es-MX"/>
        </w:rPr>
      </w:pPr>
    </w:p>
    <w:p w:rsidR="00800301" w:rsidRDefault="00800301" w:rsidP="00800301">
      <w:pPr>
        <w:tabs>
          <w:tab w:val="left" w:pos="8789"/>
        </w:tabs>
        <w:ind w:right="51"/>
        <w:jc w:val="center"/>
        <w:rPr>
          <w:rFonts w:cs="Arial"/>
          <w:b/>
          <w:sz w:val="28"/>
          <w:szCs w:val="28"/>
          <w:lang w:eastAsia="es-MX"/>
        </w:rPr>
      </w:pPr>
      <w:r w:rsidRPr="00471FA5">
        <w:rPr>
          <w:rFonts w:cs="Arial"/>
          <w:b/>
          <w:sz w:val="28"/>
          <w:szCs w:val="28"/>
          <w:lang w:eastAsia="es-MX"/>
        </w:rPr>
        <w:t>NOTA TÉCNICA</w:t>
      </w:r>
    </w:p>
    <w:p w:rsidR="001070F7" w:rsidRPr="009C5DC8" w:rsidRDefault="001070F7" w:rsidP="00BB4E4E">
      <w:pPr>
        <w:pStyle w:val="Textoindependiente"/>
        <w:spacing w:before="120"/>
        <w:rPr>
          <w:b w:val="0"/>
          <w:sz w:val="28"/>
          <w:szCs w:val="28"/>
        </w:rPr>
      </w:pPr>
      <w:r w:rsidRPr="009C5DC8">
        <w:rPr>
          <w:sz w:val="28"/>
          <w:szCs w:val="28"/>
        </w:rPr>
        <w:t>INDICADOR MENSUAL DE L</w:t>
      </w:r>
      <w:r w:rsidR="00BB4E4E">
        <w:rPr>
          <w:sz w:val="28"/>
          <w:szCs w:val="28"/>
        </w:rPr>
        <w:t>A</w:t>
      </w:r>
      <w:r w:rsidR="007B085D" w:rsidRPr="009C5DC8">
        <w:rPr>
          <w:sz w:val="28"/>
          <w:szCs w:val="28"/>
        </w:rPr>
        <w:t xml:space="preserve"> </w:t>
      </w:r>
      <w:r w:rsidR="005E1555" w:rsidRPr="009C5DC8">
        <w:rPr>
          <w:sz w:val="28"/>
          <w:szCs w:val="28"/>
        </w:rPr>
        <w:t>INVERSIÓN</w:t>
      </w:r>
      <w:r w:rsidR="0061320C" w:rsidRPr="009C5DC8">
        <w:rPr>
          <w:sz w:val="28"/>
          <w:szCs w:val="28"/>
        </w:rPr>
        <w:t xml:space="preserve"> </w:t>
      </w:r>
      <w:r w:rsidR="005E1555" w:rsidRPr="009C5DC8">
        <w:rPr>
          <w:sz w:val="28"/>
          <w:szCs w:val="28"/>
        </w:rPr>
        <w:t xml:space="preserve">FIJA </w:t>
      </w:r>
      <w:r w:rsidR="0061320C" w:rsidRPr="009C5DC8">
        <w:rPr>
          <w:sz w:val="28"/>
          <w:szCs w:val="28"/>
        </w:rPr>
        <w:t>BRUTA</w:t>
      </w:r>
      <w:r w:rsidR="00772781" w:rsidRPr="009C5DC8">
        <w:rPr>
          <w:sz w:val="28"/>
          <w:szCs w:val="28"/>
          <w:vertAlign w:val="superscript"/>
        </w:rPr>
        <w:footnoteReference w:id="3"/>
      </w:r>
      <w:r w:rsidRPr="009C5DC8">
        <w:rPr>
          <w:sz w:val="28"/>
          <w:szCs w:val="28"/>
        </w:rPr>
        <w:t xml:space="preserve"> EN MéXICO</w:t>
      </w:r>
      <w:r w:rsidR="00B22F90" w:rsidRPr="009C5DC8">
        <w:rPr>
          <w:sz w:val="28"/>
          <w:szCs w:val="28"/>
        </w:rPr>
        <w:t xml:space="preserve"> </w:t>
      </w:r>
      <w:r w:rsidRPr="009C5DC8">
        <w:rPr>
          <w:sz w:val="28"/>
          <w:szCs w:val="28"/>
        </w:rPr>
        <w:t xml:space="preserve">DURANTE </w:t>
      </w:r>
      <w:r w:rsidR="00307F81" w:rsidRPr="009C5DC8">
        <w:rPr>
          <w:sz w:val="28"/>
          <w:szCs w:val="28"/>
        </w:rPr>
        <w:t>M</w:t>
      </w:r>
      <w:r w:rsidR="00B10D4F" w:rsidRPr="009C5DC8">
        <w:rPr>
          <w:sz w:val="28"/>
          <w:szCs w:val="28"/>
        </w:rPr>
        <w:t>A</w:t>
      </w:r>
      <w:r w:rsidR="00307F81" w:rsidRPr="009C5DC8">
        <w:rPr>
          <w:sz w:val="28"/>
          <w:szCs w:val="28"/>
        </w:rPr>
        <w:t xml:space="preserve">YO </w:t>
      </w:r>
      <w:r w:rsidRPr="009C5DC8">
        <w:rPr>
          <w:sz w:val="28"/>
          <w:szCs w:val="28"/>
        </w:rPr>
        <w:t>DE 201</w:t>
      </w:r>
      <w:r w:rsidR="00447E74" w:rsidRPr="009C5DC8">
        <w:rPr>
          <w:sz w:val="28"/>
          <w:szCs w:val="28"/>
        </w:rPr>
        <w:t>9</w:t>
      </w:r>
    </w:p>
    <w:p w:rsidR="001070F7" w:rsidRPr="009C5DC8" w:rsidRDefault="001070F7" w:rsidP="001070F7">
      <w:pPr>
        <w:jc w:val="center"/>
        <w:rPr>
          <w:i/>
          <w:spacing w:val="25"/>
          <w:szCs w:val="24"/>
        </w:rPr>
      </w:pPr>
      <w:r w:rsidRPr="009C5DC8">
        <w:rPr>
          <w:b/>
          <w:i/>
          <w:spacing w:val="25"/>
          <w:szCs w:val="24"/>
        </w:rPr>
        <w:t>(Cifras desestacionalizadas)</w:t>
      </w:r>
    </w:p>
    <w:bookmarkEnd w:id="0"/>
    <w:p w:rsidR="001070F7" w:rsidRDefault="008E40F2" w:rsidP="0058785F">
      <w:pPr>
        <w:pStyle w:val="Ttulo4"/>
        <w:keepNext w:val="0"/>
        <w:spacing w:before="360"/>
        <w:rPr>
          <w:u w:val="none"/>
        </w:rPr>
      </w:pPr>
      <w:r>
        <w:rPr>
          <w:u w:val="none"/>
        </w:rPr>
        <w:t>Principales r</w:t>
      </w:r>
      <w:r w:rsidR="001070F7">
        <w:rPr>
          <w:u w:val="none"/>
        </w:rPr>
        <w:t>esultados</w:t>
      </w:r>
    </w:p>
    <w:p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AF26CD">
        <w:t>a</w:t>
      </w:r>
      <w:r w:rsidR="00945E8A">
        <w:t xml:space="preserve"> </w:t>
      </w:r>
      <w:r w:rsidR="00AF26CD">
        <w:t>disminución r</w:t>
      </w:r>
      <w:r w:rsidR="006D1642">
        <w:t xml:space="preserve">eal </w:t>
      </w:r>
      <w:r w:rsidR="00024478">
        <w:t xml:space="preserve">de </w:t>
      </w:r>
      <w:r w:rsidR="00AF26CD">
        <w:t>(</w:t>
      </w:r>
      <w:r w:rsidR="00AF26CD">
        <w:noBreakHyphen/>
        <w:t>)</w:t>
      </w:r>
      <w:r w:rsidR="00CF3BF1">
        <w:t>2.</w:t>
      </w:r>
      <w:r w:rsidR="00AF26CD">
        <w:t>7</w:t>
      </w:r>
      <w:r>
        <w:t xml:space="preserve">% </w:t>
      </w:r>
      <w:r w:rsidR="00A95E96">
        <w:t>durante</w:t>
      </w:r>
      <w:r w:rsidR="00B871E2">
        <w:t xml:space="preserve"> </w:t>
      </w:r>
      <w:r w:rsidR="00B775A0">
        <w:t>m</w:t>
      </w:r>
      <w:r w:rsidR="00B10D4F">
        <w:t>a</w:t>
      </w:r>
      <w:r w:rsidR="00B775A0">
        <w:t xml:space="preserve">yo </w:t>
      </w:r>
      <w:r w:rsidR="0038629F">
        <w:t xml:space="preserve">de </w:t>
      </w:r>
      <w:r w:rsidR="00701F3F">
        <w:t>201</w:t>
      </w:r>
      <w:r w:rsidR="00BC5BAA">
        <w:t>9</w:t>
      </w:r>
      <w:r w:rsidR="00AF4C7B">
        <w:t xml:space="preserve"> </w:t>
      </w:r>
      <w:r w:rsidR="00707563">
        <w:t>frente</w:t>
      </w:r>
      <w:r w:rsidR="00AF4C7B">
        <w:t xml:space="preserve"> a</w:t>
      </w:r>
      <w:r w:rsidR="001B6E1A">
        <w:t>l mes</w:t>
      </w:r>
      <w:r w:rsidR="00B32F28">
        <w:t xml:space="preserve"> </w:t>
      </w:r>
      <w:r w:rsidR="00285F18">
        <w:t>previo</w:t>
      </w:r>
      <w:r>
        <w:t xml:space="preserve">.  </w:t>
      </w:r>
    </w:p>
    <w:p w:rsidR="001070F7" w:rsidRDefault="001070F7" w:rsidP="001070F7">
      <w:pPr>
        <w:spacing w:before="360"/>
        <w:jc w:val="center"/>
        <w:outlineLvl w:val="3"/>
        <w:rPr>
          <w:rFonts w:cs="Arial"/>
          <w:b/>
          <w:smallCaps/>
          <w:sz w:val="22"/>
        </w:rPr>
      </w:pPr>
      <w:bookmarkStart w:id="2" w:name="_Hlk15903673"/>
      <w:r>
        <w:rPr>
          <w:rFonts w:cs="Arial"/>
          <w:b/>
          <w:smallCaps/>
          <w:sz w:val="22"/>
        </w:rPr>
        <w:t xml:space="preserve">Inversión Fija Bruta </w:t>
      </w:r>
      <w:r w:rsidR="00734772">
        <w:rPr>
          <w:rFonts w:cs="Arial"/>
          <w:b/>
          <w:smallCaps/>
          <w:sz w:val="22"/>
        </w:rPr>
        <w:t>a</w:t>
      </w:r>
      <w:r w:rsidR="003963AC">
        <w:rPr>
          <w:rFonts w:cs="Arial"/>
          <w:b/>
          <w:smallCaps/>
          <w:sz w:val="22"/>
        </w:rPr>
        <w:t xml:space="preserve"> mayo </w:t>
      </w:r>
      <w:r>
        <w:rPr>
          <w:rFonts w:cs="Arial"/>
          <w:b/>
          <w:smallCaps/>
          <w:sz w:val="22"/>
        </w:rPr>
        <w:t>de 201</w:t>
      </w:r>
      <w:r w:rsidR="00BC5BAA">
        <w:rPr>
          <w:rFonts w:cs="Arial"/>
          <w:b/>
          <w:smallCaps/>
          <w:sz w:val="22"/>
        </w:rPr>
        <w:t>9</w:t>
      </w:r>
    </w:p>
    <w:p w:rsidR="001070F7" w:rsidRDefault="001070F7" w:rsidP="001070F7">
      <w:pPr>
        <w:jc w:val="center"/>
        <w:outlineLvl w:val="3"/>
        <w:rPr>
          <w:rFonts w:cs="Arial"/>
          <w:b/>
          <w:smallCaps/>
          <w:sz w:val="22"/>
        </w:rPr>
      </w:pPr>
      <w:r>
        <w:rPr>
          <w:rFonts w:cs="Arial"/>
          <w:b/>
          <w:smallCaps/>
          <w:sz w:val="22"/>
        </w:rPr>
        <w:t>Series desestacionalizada y de tendencia-ciclo</w:t>
      </w:r>
    </w:p>
    <w:p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rsidR="001070F7" w:rsidRDefault="00AF26CD" w:rsidP="001070F7">
      <w:pPr>
        <w:jc w:val="center"/>
        <w:outlineLvl w:val="3"/>
        <w:rPr>
          <w:rFonts w:cs="Arial"/>
          <w:sz w:val="18"/>
          <w:szCs w:val="18"/>
        </w:rPr>
      </w:pPr>
      <w:r>
        <w:rPr>
          <w:noProof/>
          <w:lang w:eastAsia="es-MX"/>
        </w:rPr>
        <w:drawing>
          <wp:inline distT="0" distB="0" distL="0" distR="0" wp14:anchorId="3ABB2917" wp14:editId="6F2DB1FA">
            <wp:extent cx="4320000" cy="2528965"/>
            <wp:effectExtent l="0" t="0" r="23495" b="2413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070F7" w:rsidRDefault="001070F7" w:rsidP="00D565A6">
      <w:pPr>
        <w:ind w:left="1134"/>
      </w:pPr>
      <w:r>
        <w:rPr>
          <w:rFonts w:cs="Arial"/>
          <w:sz w:val="16"/>
        </w:rPr>
        <w:t>Fuente: INEGI.</w:t>
      </w:r>
    </w:p>
    <w:bookmarkEnd w:id="2"/>
    <w:p w:rsidR="00A023E7" w:rsidRDefault="006B0E01" w:rsidP="00A023E7">
      <w:pPr>
        <w:spacing w:before="360"/>
      </w:pPr>
      <w:r w:rsidRPr="00B22F90">
        <w:t xml:space="preserve">Por componentes, </w:t>
      </w:r>
      <w:r w:rsidR="00D11028">
        <w:t xml:space="preserve">los </w:t>
      </w:r>
      <w:r w:rsidR="00D11028" w:rsidRPr="00B22F90">
        <w:t>gastos</w:t>
      </w:r>
      <w:r w:rsidR="00D11028">
        <w:t xml:space="preserve"> en </w:t>
      </w:r>
      <w:r w:rsidR="00D11028" w:rsidRPr="00B22F90">
        <w:t xml:space="preserve">Construcción </w:t>
      </w:r>
      <w:r w:rsidR="005E7742">
        <w:t>cayeron (</w:t>
      </w:r>
      <w:r w:rsidR="005E7742">
        <w:noBreakHyphen/>
        <w:t>)5.5</w:t>
      </w:r>
      <w:r w:rsidR="00D11028">
        <w:t xml:space="preserve">% y los de </w:t>
      </w:r>
      <w:r w:rsidR="00D11028" w:rsidRPr="00B22F90">
        <w:t>Maquinaria y equipo total</w:t>
      </w:r>
      <w:r w:rsidR="00D11028">
        <w:t xml:space="preserve"> </w:t>
      </w:r>
      <w:r w:rsidR="005E7742">
        <w:t>descendieron (</w:t>
      </w:r>
      <w:r w:rsidR="005E7742">
        <w:noBreakHyphen/>
        <w:t>)0</w:t>
      </w:r>
      <w:r w:rsidR="00D11028">
        <w:t xml:space="preserve">.3% en el </w:t>
      </w:r>
      <w:r w:rsidR="00B775A0">
        <w:t xml:space="preserve">quinto </w:t>
      </w:r>
      <w:r w:rsidR="00D11028">
        <w:t xml:space="preserve">mes de 2019 </w:t>
      </w:r>
      <w:r w:rsidR="00D11028" w:rsidRPr="00B22F90">
        <w:t xml:space="preserve">respecto </w:t>
      </w:r>
      <w:r w:rsidR="00D11028">
        <w:t>al mes precedente</w:t>
      </w:r>
      <w:r w:rsidR="00D11028" w:rsidRPr="00B22F90">
        <w:t>, según datos ajustados por estacionalidad.</w:t>
      </w:r>
    </w:p>
    <w:p w:rsidR="00003721" w:rsidRDefault="00003721">
      <w:pPr>
        <w:widowControl/>
        <w:jc w:val="left"/>
        <w:rPr>
          <w:rFonts w:cs="Arial"/>
          <w:b/>
          <w:smallCaps/>
          <w:sz w:val="22"/>
        </w:rPr>
      </w:pPr>
      <w:r>
        <w:rPr>
          <w:rFonts w:cs="Arial"/>
          <w:b/>
          <w:smallCaps/>
          <w:sz w:val="22"/>
        </w:rPr>
        <w:br w:type="page"/>
      </w:r>
    </w:p>
    <w:p w:rsidR="00003721" w:rsidRDefault="00003721" w:rsidP="00D72E78">
      <w:pPr>
        <w:spacing w:before="360"/>
        <w:jc w:val="center"/>
        <w:outlineLvl w:val="3"/>
        <w:rPr>
          <w:rFonts w:cs="Arial"/>
          <w:b/>
          <w:smallCaps/>
          <w:sz w:val="22"/>
        </w:rPr>
      </w:pPr>
    </w:p>
    <w:p w:rsidR="00003721" w:rsidRDefault="00003721" w:rsidP="00003721">
      <w:pPr>
        <w:jc w:val="center"/>
        <w:outlineLvl w:val="3"/>
        <w:rPr>
          <w:rFonts w:cs="Arial"/>
          <w:b/>
          <w:smallCaps/>
          <w:sz w:val="22"/>
        </w:rPr>
      </w:pPr>
    </w:p>
    <w:p w:rsidR="00D72E78" w:rsidRPr="00003721" w:rsidRDefault="00D72E78" w:rsidP="00003721">
      <w:pPr>
        <w:spacing w:before="480"/>
        <w:jc w:val="center"/>
        <w:outlineLvl w:val="3"/>
        <w:rPr>
          <w:rFonts w:cs="Arial"/>
          <w:b/>
          <w:smallCaps/>
          <w:color w:val="000000"/>
          <w:sz w:val="22"/>
        </w:rPr>
      </w:pPr>
      <w:r w:rsidRPr="00003721">
        <w:rPr>
          <w:rFonts w:cs="Arial"/>
          <w:b/>
          <w:smallCaps/>
          <w:sz w:val="22"/>
        </w:rPr>
        <w:t xml:space="preserve">Construcción </w:t>
      </w:r>
      <w:r w:rsidR="00B10D4F" w:rsidRPr="00003721">
        <w:rPr>
          <w:rFonts w:cs="Arial"/>
          <w:b/>
          <w:smallCaps/>
          <w:sz w:val="22"/>
        </w:rPr>
        <w:t>a</w:t>
      </w:r>
      <w:r w:rsidR="00B775A0" w:rsidRPr="00003721">
        <w:rPr>
          <w:rFonts w:cs="Arial"/>
          <w:b/>
          <w:smallCaps/>
          <w:sz w:val="22"/>
        </w:rPr>
        <w:t xml:space="preserve"> m</w:t>
      </w:r>
      <w:r w:rsidR="00B10D4F" w:rsidRPr="00003721">
        <w:rPr>
          <w:rFonts w:cs="Arial"/>
          <w:b/>
          <w:smallCaps/>
          <w:sz w:val="22"/>
        </w:rPr>
        <w:t>a</w:t>
      </w:r>
      <w:r w:rsidR="00B775A0" w:rsidRPr="00003721">
        <w:rPr>
          <w:rFonts w:cs="Arial"/>
          <w:b/>
          <w:smallCaps/>
          <w:sz w:val="22"/>
        </w:rPr>
        <w:t xml:space="preserve">yo </w:t>
      </w:r>
      <w:r w:rsidRPr="00003721">
        <w:rPr>
          <w:rFonts w:cs="Arial"/>
          <w:b/>
          <w:smallCaps/>
          <w:sz w:val="22"/>
        </w:rPr>
        <w:t xml:space="preserve">de </w:t>
      </w:r>
      <w:r w:rsidR="00003721" w:rsidRPr="00003721">
        <w:rPr>
          <w:rFonts w:cs="Arial"/>
          <w:b/>
          <w:smallCaps/>
          <w:sz w:val="22"/>
        </w:rPr>
        <w:t>2</w:t>
      </w:r>
      <w:r w:rsidRPr="00003721">
        <w:rPr>
          <w:rFonts w:cs="Arial"/>
          <w:b/>
          <w:smallCaps/>
          <w:sz w:val="22"/>
        </w:rPr>
        <w:t>019</w:t>
      </w:r>
    </w:p>
    <w:p w:rsidR="00D72E78" w:rsidRDefault="00D72E78" w:rsidP="00D72E78">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rsidR="00D72E78" w:rsidRDefault="00D72E78" w:rsidP="00D72E78">
      <w:pPr>
        <w:jc w:val="center"/>
        <w:rPr>
          <w:rFonts w:cs="Arial"/>
          <w:sz w:val="18"/>
          <w:szCs w:val="18"/>
        </w:rPr>
      </w:pPr>
      <w:r>
        <w:rPr>
          <w:rFonts w:cs="Arial"/>
          <w:sz w:val="18"/>
          <w:szCs w:val="18"/>
        </w:rPr>
        <w:t xml:space="preserve">(Índice base 2013=100) </w:t>
      </w:r>
    </w:p>
    <w:p w:rsidR="00D72E78" w:rsidRDefault="0070384A" w:rsidP="00D72E78">
      <w:pPr>
        <w:jc w:val="center"/>
        <w:rPr>
          <w:rFonts w:cs="Arial"/>
          <w:sz w:val="16"/>
        </w:rPr>
      </w:pPr>
      <w:r>
        <w:rPr>
          <w:noProof/>
          <w:lang w:eastAsia="es-MX"/>
        </w:rPr>
        <w:drawing>
          <wp:inline distT="0" distB="0" distL="0" distR="0" wp14:anchorId="1B6DFDC8" wp14:editId="2AD1261F">
            <wp:extent cx="4317374" cy="2443857"/>
            <wp:effectExtent l="0" t="0" r="2603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2E78" w:rsidRDefault="00D72E78" w:rsidP="00D72E78">
      <w:pPr>
        <w:ind w:left="1134"/>
        <w:outlineLvl w:val="3"/>
        <w:rPr>
          <w:rFonts w:cs="Arial"/>
          <w:b/>
          <w:smallCaps/>
          <w:sz w:val="22"/>
        </w:rPr>
      </w:pPr>
      <w:r>
        <w:rPr>
          <w:rFonts w:cs="Arial"/>
          <w:sz w:val="16"/>
        </w:rPr>
        <w:t>Fuente: INEGI.</w:t>
      </w:r>
    </w:p>
    <w:p w:rsidR="00632B60" w:rsidRDefault="00632B60" w:rsidP="00003721">
      <w:pPr>
        <w:spacing w:before="480"/>
        <w:jc w:val="center"/>
        <w:outlineLvl w:val="3"/>
        <w:rPr>
          <w:rFonts w:cs="Arial"/>
          <w:b/>
          <w:smallCaps/>
          <w:sz w:val="22"/>
        </w:rPr>
      </w:pPr>
      <w:r>
        <w:rPr>
          <w:rFonts w:cs="Arial"/>
          <w:b/>
          <w:smallCaps/>
          <w:sz w:val="22"/>
        </w:rPr>
        <w:t xml:space="preserve">Maquinaria y Equipo Total </w:t>
      </w:r>
      <w:r w:rsidR="00B10D4F">
        <w:rPr>
          <w:rFonts w:cs="Arial"/>
          <w:b/>
          <w:smallCaps/>
          <w:sz w:val="22"/>
        </w:rPr>
        <w:t>a</w:t>
      </w:r>
      <w:r w:rsidR="00DE1F33">
        <w:rPr>
          <w:rFonts w:cs="Arial"/>
          <w:b/>
          <w:smallCaps/>
          <w:sz w:val="22"/>
        </w:rPr>
        <w:t xml:space="preserve"> m</w:t>
      </w:r>
      <w:r w:rsidR="00B10D4F">
        <w:rPr>
          <w:rFonts w:cs="Arial"/>
          <w:b/>
          <w:smallCaps/>
          <w:sz w:val="22"/>
        </w:rPr>
        <w:t>a</w:t>
      </w:r>
      <w:r w:rsidR="00DE1F33">
        <w:rPr>
          <w:rFonts w:cs="Arial"/>
          <w:b/>
          <w:smallCaps/>
          <w:sz w:val="22"/>
        </w:rPr>
        <w:t xml:space="preserve">yo </w:t>
      </w:r>
      <w:r>
        <w:rPr>
          <w:rFonts w:cs="Arial"/>
          <w:b/>
          <w:smallCaps/>
          <w:sz w:val="22"/>
        </w:rPr>
        <w:t>de 201</w:t>
      </w:r>
      <w:r w:rsidR="00BC5BAA">
        <w:rPr>
          <w:rFonts w:cs="Arial"/>
          <w:b/>
          <w:smallCaps/>
          <w:sz w:val="22"/>
        </w:rPr>
        <w:t>9</w:t>
      </w:r>
    </w:p>
    <w:p w:rsidR="00632B60" w:rsidRDefault="00632B60" w:rsidP="00632B60">
      <w:pPr>
        <w:jc w:val="center"/>
        <w:outlineLvl w:val="3"/>
        <w:rPr>
          <w:rFonts w:cs="Arial"/>
          <w:b/>
          <w:smallCaps/>
          <w:sz w:val="22"/>
        </w:rPr>
      </w:pPr>
      <w:r>
        <w:rPr>
          <w:rFonts w:cs="Arial"/>
          <w:b/>
          <w:smallCaps/>
          <w:sz w:val="22"/>
        </w:rPr>
        <w:t>Series desestacionalizada y de tendencia-ciclo</w:t>
      </w:r>
    </w:p>
    <w:p w:rsidR="00632B60" w:rsidRDefault="00632B60" w:rsidP="00632B60">
      <w:pPr>
        <w:jc w:val="center"/>
        <w:rPr>
          <w:rFonts w:cs="Arial"/>
          <w:sz w:val="18"/>
          <w:szCs w:val="18"/>
        </w:rPr>
      </w:pPr>
      <w:r>
        <w:rPr>
          <w:rFonts w:cs="Arial"/>
          <w:smallCaps/>
          <w:sz w:val="18"/>
          <w:szCs w:val="18"/>
        </w:rPr>
        <w:t>(</w:t>
      </w:r>
      <w:r>
        <w:rPr>
          <w:rFonts w:cs="Arial"/>
          <w:sz w:val="18"/>
          <w:szCs w:val="18"/>
        </w:rPr>
        <w:t>Índice base 2013=100)</w:t>
      </w:r>
    </w:p>
    <w:p w:rsidR="00632B60" w:rsidRDefault="0070384A" w:rsidP="00632B60">
      <w:pPr>
        <w:jc w:val="center"/>
      </w:pPr>
      <w:r>
        <w:rPr>
          <w:noProof/>
          <w:lang w:eastAsia="es-MX"/>
        </w:rPr>
        <w:drawing>
          <wp:inline distT="0" distB="0" distL="0" distR="0" wp14:anchorId="5F0544FB" wp14:editId="33FA1C16">
            <wp:extent cx="4318235" cy="2456565"/>
            <wp:effectExtent l="0" t="0" r="25400" b="2032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32B60" w:rsidRDefault="00632B60" w:rsidP="00632B60">
      <w:pPr>
        <w:ind w:left="1276"/>
        <w:jc w:val="left"/>
        <w:outlineLvl w:val="3"/>
        <w:rPr>
          <w:rFonts w:cs="Arial"/>
          <w:b/>
          <w:smallCaps/>
          <w:sz w:val="22"/>
        </w:rPr>
      </w:pPr>
      <w:r>
        <w:rPr>
          <w:rFonts w:cs="Arial"/>
          <w:sz w:val="16"/>
        </w:rPr>
        <w:t>Fuente: INEGI</w:t>
      </w:r>
    </w:p>
    <w:p w:rsidR="006C44B4" w:rsidRDefault="006C44B4" w:rsidP="00632B60">
      <w:pPr>
        <w:widowControl/>
        <w:ind w:left="1418"/>
        <w:jc w:val="left"/>
      </w:pPr>
    </w:p>
    <w:p w:rsidR="00CA53B5" w:rsidRDefault="00CA53B5" w:rsidP="00CA53B5">
      <w:pPr>
        <w:widowControl/>
        <w:ind w:left="426" w:firstLine="708"/>
        <w:jc w:val="left"/>
      </w:pPr>
    </w:p>
    <w:p w:rsidR="00003721" w:rsidRDefault="00003721">
      <w:pPr>
        <w:widowControl/>
        <w:jc w:val="left"/>
      </w:pPr>
      <w:r>
        <w:br w:type="page"/>
      </w:r>
    </w:p>
    <w:p w:rsidR="001070F7" w:rsidRDefault="001070F7" w:rsidP="001070F7">
      <w:pPr>
        <w:widowControl/>
        <w:jc w:val="left"/>
      </w:pPr>
    </w:p>
    <w:p w:rsidR="008A1B81" w:rsidRDefault="008A1B81" w:rsidP="008A1B81">
      <w:pPr>
        <w:pStyle w:val="Ttulo4"/>
        <w:keepNext w:val="0"/>
        <w:spacing w:before="360"/>
        <w:rPr>
          <w:u w:val="none"/>
          <w:lang w:val="es-ES_tradnl"/>
        </w:rPr>
      </w:pPr>
    </w:p>
    <w:p w:rsidR="001070F7" w:rsidRDefault="001070F7" w:rsidP="008A1B81">
      <w:pPr>
        <w:pStyle w:val="Ttulo4"/>
        <w:keepNext w:val="0"/>
        <w:spacing w:before="60"/>
        <w:rPr>
          <w:u w:val="none"/>
        </w:rPr>
      </w:pPr>
      <w:r>
        <w:rPr>
          <w:u w:val="none"/>
          <w:lang w:val="es-ES_tradnl"/>
        </w:rPr>
        <w:t xml:space="preserve">Cifras </w:t>
      </w:r>
      <w:r w:rsidR="005C125A">
        <w:rPr>
          <w:u w:val="none"/>
          <w:lang w:val="es-ES_tradnl"/>
        </w:rPr>
        <w:t>originales</w:t>
      </w:r>
      <w:r>
        <w:rPr>
          <w:u w:val="none"/>
        </w:rPr>
        <w:t xml:space="preserve"> </w:t>
      </w:r>
    </w:p>
    <w:p w:rsidR="009158E6" w:rsidRDefault="001F628B" w:rsidP="00003721">
      <w:pPr>
        <w:pStyle w:val="p0"/>
        <w:spacing w:before="36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9C6F7A">
        <w:rPr>
          <w:rFonts w:cs="Arial"/>
          <w:b/>
          <w:smallCaps/>
          <w:color w:val="auto"/>
          <w:sz w:val="22"/>
          <w:szCs w:val="22"/>
        </w:rPr>
        <w:t>m</w:t>
      </w:r>
      <w:r w:rsidR="00B10D4F">
        <w:rPr>
          <w:rFonts w:cs="Arial"/>
          <w:b/>
          <w:smallCaps/>
          <w:color w:val="auto"/>
          <w:sz w:val="22"/>
          <w:szCs w:val="22"/>
        </w:rPr>
        <w:t>a</w:t>
      </w:r>
      <w:r w:rsidR="009C6F7A">
        <w:rPr>
          <w:rFonts w:cs="Arial"/>
          <w:b/>
          <w:smallCaps/>
          <w:color w:val="auto"/>
          <w:sz w:val="22"/>
          <w:szCs w:val="22"/>
        </w:rPr>
        <w:t>yo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201</w:t>
      </w:r>
      <w:r w:rsidR="00BC5BAA">
        <w:rPr>
          <w:rFonts w:cs="Arial"/>
          <w:b/>
          <w:smallCaps/>
          <w:color w:val="auto"/>
          <w:sz w:val="22"/>
          <w:szCs w:val="22"/>
        </w:rPr>
        <w:t>9</w:t>
      </w:r>
    </w:p>
    <w:p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A90DE4" w:rsidRPr="004E6CFE" w:rsidTr="00E8440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rsidR="00A90DE4" w:rsidRPr="004E6CFE" w:rsidRDefault="00A90DE4"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rsidR="00A90DE4" w:rsidRPr="004E6CFE" w:rsidRDefault="009C6F7A" w:rsidP="009C6F7A">
            <w:pPr>
              <w:pStyle w:val="p0"/>
              <w:keepNext/>
              <w:spacing w:before="80" w:after="80"/>
              <w:jc w:val="center"/>
              <w:rPr>
                <w:rFonts w:cs="Arial"/>
                <w:color w:val="auto"/>
                <w:sz w:val="18"/>
                <w:szCs w:val="18"/>
              </w:rPr>
            </w:pPr>
            <w:r>
              <w:rPr>
                <w:rFonts w:cs="Arial"/>
                <w:color w:val="auto"/>
                <w:sz w:val="18"/>
                <w:szCs w:val="18"/>
              </w:rPr>
              <w:t>Mayo</w:t>
            </w:r>
          </w:p>
        </w:tc>
        <w:tc>
          <w:tcPr>
            <w:tcW w:w="1242" w:type="dxa"/>
            <w:tcBorders>
              <w:top w:val="double" w:sz="4" w:space="0" w:color="404040"/>
              <w:left w:val="single" w:sz="2" w:space="0" w:color="404040"/>
              <w:bottom w:val="single" w:sz="2" w:space="0" w:color="404040"/>
              <w:right w:val="double" w:sz="4" w:space="0" w:color="404040"/>
            </w:tcBorders>
            <w:shd w:val="clear" w:color="auto" w:fill="B8CCE4" w:themeFill="accent1" w:themeFillTint="66"/>
          </w:tcPr>
          <w:p w:rsidR="00A90DE4" w:rsidRDefault="00A90DE4" w:rsidP="009C6F7A">
            <w:pPr>
              <w:pStyle w:val="p0"/>
              <w:keepNext/>
              <w:spacing w:before="80" w:after="80"/>
              <w:jc w:val="center"/>
              <w:rPr>
                <w:rFonts w:cs="Arial"/>
                <w:color w:val="auto"/>
                <w:sz w:val="18"/>
                <w:szCs w:val="18"/>
              </w:rPr>
            </w:pPr>
            <w:r>
              <w:rPr>
                <w:rFonts w:cs="Arial"/>
                <w:color w:val="auto"/>
                <w:sz w:val="18"/>
                <w:szCs w:val="18"/>
              </w:rPr>
              <w:t>Ene-</w:t>
            </w:r>
            <w:r w:rsidR="009C6F7A">
              <w:rPr>
                <w:rFonts w:cs="Arial"/>
                <w:color w:val="auto"/>
                <w:sz w:val="18"/>
                <w:szCs w:val="18"/>
              </w:rPr>
              <w:t>May</w:t>
            </w:r>
          </w:p>
        </w:tc>
      </w:tr>
      <w:tr w:rsidR="00A90DE4" w:rsidRPr="004E6CFE" w:rsidTr="00E8440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rsidR="00A90DE4" w:rsidRPr="009D3CA6" w:rsidRDefault="00A90DE4"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rsidR="00A90DE4" w:rsidRPr="00E65A64" w:rsidRDefault="00794BEC" w:rsidP="00A401E3">
            <w:pPr>
              <w:tabs>
                <w:tab w:val="left" w:pos="366"/>
                <w:tab w:val="decimal" w:pos="689"/>
              </w:tabs>
              <w:ind w:right="340"/>
              <w:jc w:val="right"/>
              <w:rPr>
                <w:rFonts w:cs="Arial"/>
                <w:b/>
                <w:bCs/>
                <w:sz w:val="18"/>
                <w:szCs w:val="18"/>
                <w:u w:val="single"/>
                <w:lang w:eastAsia="es-MX"/>
              </w:rPr>
            </w:pPr>
            <w:r w:rsidRPr="00794BEC">
              <w:rPr>
                <w:rFonts w:cs="Arial"/>
                <w:b/>
                <w:bCs/>
                <w:sz w:val="18"/>
                <w:szCs w:val="18"/>
              </w:rPr>
              <w:t>(</w:t>
            </w:r>
            <w:r w:rsidRPr="00794BEC">
              <w:rPr>
                <w:rFonts w:cs="Arial"/>
                <w:b/>
                <w:bCs/>
                <w:sz w:val="18"/>
                <w:szCs w:val="18"/>
              </w:rPr>
              <w:noBreakHyphen/>
              <w:t xml:space="preserve">)   </w:t>
            </w:r>
            <w:r w:rsidR="00B10D4F">
              <w:rPr>
                <w:rFonts w:cs="Arial"/>
                <w:b/>
                <w:bCs/>
                <w:sz w:val="18"/>
                <w:szCs w:val="18"/>
                <w:u w:val="single"/>
              </w:rPr>
              <w:t>7</w:t>
            </w:r>
            <w:r w:rsidR="00A401E3">
              <w:rPr>
                <w:rFonts w:cs="Arial"/>
                <w:b/>
                <w:bCs/>
                <w:sz w:val="18"/>
                <w:szCs w:val="18"/>
                <w:u w:val="single"/>
              </w:rPr>
              <w:t>.4</w:t>
            </w:r>
          </w:p>
        </w:tc>
        <w:tc>
          <w:tcPr>
            <w:tcW w:w="1242" w:type="dxa"/>
            <w:tcBorders>
              <w:top w:val="single" w:sz="2" w:space="0" w:color="404040"/>
              <w:left w:val="single" w:sz="2" w:space="0" w:color="404040"/>
              <w:bottom w:val="single" w:sz="4" w:space="0" w:color="DDD9C3" w:themeColor="background2" w:themeShade="E6"/>
              <w:right w:val="double" w:sz="4" w:space="0" w:color="404040"/>
            </w:tcBorders>
            <w:vAlign w:val="center"/>
          </w:tcPr>
          <w:p w:rsidR="00A90DE4" w:rsidRPr="00E65A64" w:rsidRDefault="0014342E" w:rsidP="008F4AF5">
            <w:pPr>
              <w:tabs>
                <w:tab w:val="left" w:pos="366"/>
                <w:tab w:val="decimal" w:pos="689"/>
              </w:tabs>
              <w:ind w:right="340"/>
              <w:jc w:val="right"/>
              <w:rPr>
                <w:rFonts w:cs="Arial"/>
                <w:b/>
                <w:bCs/>
                <w:sz w:val="18"/>
                <w:szCs w:val="18"/>
                <w:u w:val="single"/>
                <w:lang w:eastAsia="es-MX"/>
              </w:rPr>
            </w:pPr>
            <w:r w:rsidRPr="0014342E">
              <w:rPr>
                <w:rFonts w:cs="Arial"/>
                <w:b/>
                <w:bCs/>
                <w:sz w:val="18"/>
                <w:szCs w:val="18"/>
              </w:rPr>
              <w:t>(</w:t>
            </w:r>
            <w:r w:rsidRPr="0014342E">
              <w:rPr>
                <w:rFonts w:cs="Arial"/>
                <w:b/>
                <w:bCs/>
                <w:sz w:val="18"/>
                <w:szCs w:val="18"/>
              </w:rPr>
              <w:noBreakHyphen/>
              <w:t>)</w:t>
            </w:r>
            <w:r w:rsidRPr="0014342E">
              <w:rPr>
                <w:rFonts w:cs="Arial"/>
                <w:bCs/>
                <w:sz w:val="18"/>
                <w:szCs w:val="18"/>
              </w:rPr>
              <w:t xml:space="preserve">   </w:t>
            </w:r>
            <w:r w:rsidR="008F4AF5">
              <w:rPr>
                <w:rFonts w:cs="Arial"/>
                <w:b/>
                <w:bCs/>
                <w:sz w:val="18"/>
                <w:szCs w:val="18"/>
                <w:u w:val="single"/>
              </w:rPr>
              <w:t>3.2</w:t>
            </w:r>
          </w:p>
        </w:tc>
      </w:tr>
      <w:tr w:rsidR="00A90DE4" w:rsidRPr="004E6CFE" w:rsidTr="00E8440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A401E3">
            <w:pPr>
              <w:tabs>
                <w:tab w:val="left" w:pos="547"/>
              </w:tabs>
              <w:ind w:right="340"/>
              <w:jc w:val="right"/>
              <w:rPr>
                <w:rFonts w:cs="Arial"/>
                <w:b/>
                <w:bCs/>
                <w:sz w:val="18"/>
                <w:szCs w:val="18"/>
              </w:rPr>
            </w:pPr>
            <w:r>
              <w:rPr>
                <w:rFonts w:cs="Arial"/>
                <w:b/>
                <w:bCs/>
                <w:sz w:val="18"/>
                <w:szCs w:val="18"/>
              </w:rPr>
              <w:t xml:space="preserve">(-)   </w:t>
            </w:r>
            <w:r w:rsidR="00A401E3">
              <w:rPr>
                <w:rFonts w:cs="Arial"/>
                <w:b/>
                <w:bCs/>
                <w:sz w:val="18"/>
                <w:szCs w:val="18"/>
              </w:rPr>
              <w:t>9.1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D37773" w:rsidP="008F4AF5">
            <w:pPr>
              <w:tabs>
                <w:tab w:val="left" w:pos="547"/>
              </w:tabs>
              <w:ind w:right="340"/>
              <w:jc w:val="right"/>
              <w:rPr>
                <w:rFonts w:cs="Arial"/>
                <w:b/>
                <w:bCs/>
                <w:sz w:val="18"/>
                <w:szCs w:val="18"/>
              </w:rPr>
            </w:pPr>
            <w:r>
              <w:rPr>
                <w:rFonts w:cs="Arial"/>
                <w:b/>
                <w:bCs/>
                <w:sz w:val="18"/>
                <w:szCs w:val="18"/>
              </w:rPr>
              <w:t xml:space="preserve">(-)   </w:t>
            </w:r>
            <w:r w:rsidR="008F4AF5">
              <w:rPr>
                <w:rFonts w:cs="Arial"/>
                <w:b/>
                <w:bCs/>
                <w:sz w:val="18"/>
                <w:szCs w:val="18"/>
              </w:rPr>
              <w:t>2.4</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3C5948" w:rsidP="00A401E3">
            <w:pPr>
              <w:tabs>
                <w:tab w:val="left" w:pos="366"/>
                <w:tab w:val="decimal" w:pos="689"/>
              </w:tabs>
              <w:ind w:right="340"/>
              <w:jc w:val="right"/>
              <w:rPr>
                <w:rFonts w:cs="Arial"/>
                <w:sz w:val="18"/>
                <w:szCs w:val="18"/>
              </w:rPr>
            </w:pPr>
            <w:r>
              <w:rPr>
                <w:rFonts w:cs="Arial"/>
                <w:sz w:val="18"/>
                <w:szCs w:val="18"/>
              </w:rPr>
              <w:t xml:space="preserve">(-)   </w:t>
            </w:r>
            <w:r w:rsidR="00B10D4F">
              <w:rPr>
                <w:rFonts w:cs="Arial"/>
                <w:sz w:val="18"/>
                <w:szCs w:val="18"/>
              </w:rPr>
              <w:t>8</w:t>
            </w:r>
            <w:r w:rsidR="00A401E3">
              <w:rPr>
                <w:rFonts w:cs="Arial"/>
                <w:sz w:val="18"/>
                <w:szCs w:val="18"/>
              </w:rPr>
              <w:t>.4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8F4AF5"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1.1</w:t>
            </w:r>
          </w:p>
        </w:tc>
      </w:tr>
      <w:tr w:rsidR="00A90DE4" w:rsidRPr="004E6CFE" w:rsidTr="00E8440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90DE4" w:rsidP="00A401E3">
            <w:pPr>
              <w:tabs>
                <w:tab w:val="left" w:pos="366"/>
                <w:tab w:val="decimal" w:pos="689"/>
              </w:tabs>
              <w:ind w:right="340"/>
              <w:jc w:val="right"/>
              <w:rPr>
                <w:rFonts w:cs="Arial"/>
                <w:sz w:val="18"/>
                <w:szCs w:val="18"/>
              </w:rPr>
            </w:pPr>
            <w:r>
              <w:rPr>
                <w:rFonts w:cs="Arial"/>
                <w:sz w:val="18"/>
                <w:szCs w:val="18"/>
              </w:rPr>
              <w:t xml:space="preserve">(-)   </w:t>
            </w:r>
            <w:r w:rsidR="00A401E3">
              <w:rPr>
                <w:rFonts w:cs="Arial"/>
                <w:sz w:val="18"/>
                <w:szCs w:val="18"/>
              </w:rPr>
              <w:t>9.7</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A90DE4" w:rsidP="008F4AF5">
            <w:pPr>
              <w:tabs>
                <w:tab w:val="left" w:pos="366"/>
                <w:tab w:val="decimal" w:pos="689"/>
              </w:tabs>
              <w:ind w:right="340"/>
              <w:jc w:val="right"/>
              <w:rPr>
                <w:rFonts w:cs="Arial"/>
                <w:sz w:val="18"/>
                <w:szCs w:val="18"/>
              </w:rPr>
            </w:pPr>
            <w:r>
              <w:rPr>
                <w:rFonts w:cs="Arial"/>
                <w:sz w:val="18"/>
                <w:szCs w:val="18"/>
              </w:rPr>
              <w:t xml:space="preserve">(-)   </w:t>
            </w:r>
            <w:r w:rsidR="008F4AF5">
              <w:rPr>
                <w:rFonts w:cs="Arial"/>
                <w:sz w:val="18"/>
                <w:szCs w:val="18"/>
              </w:rPr>
              <w:t>3.7</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0552F3" w:rsidRDefault="00A90DE4"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794BEC" w:rsidP="00A401E3">
            <w:pPr>
              <w:tabs>
                <w:tab w:val="left" w:pos="366"/>
                <w:tab w:val="decimal" w:pos="689"/>
              </w:tabs>
              <w:ind w:right="340"/>
              <w:jc w:val="right"/>
              <w:rPr>
                <w:rFonts w:cs="Arial"/>
                <w:b/>
                <w:bCs/>
                <w:sz w:val="18"/>
                <w:szCs w:val="18"/>
              </w:rPr>
            </w:pPr>
            <w:r w:rsidRPr="00794BEC">
              <w:rPr>
                <w:rFonts w:cs="Arial"/>
                <w:b/>
                <w:bCs/>
                <w:sz w:val="18"/>
                <w:szCs w:val="18"/>
              </w:rPr>
              <w:t>(</w:t>
            </w:r>
            <w:r w:rsidRPr="00794BEC">
              <w:rPr>
                <w:rFonts w:cs="Arial"/>
                <w:b/>
                <w:bCs/>
                <w:sz w:val="18"/>
                <w:szCs w:val="18"/>
              </w:rPr>
              <w:noBreakHyphen/>
              <w:t>)</w:t>
            </w:r>
            <w:r>
              <w:rPr>
                <w:rFonts w:cs="Arial"/>
                <w:bCs/>
                <w:sz w:val="18"/>
                <w:szCs w:val="18"/>
              </w:rPr>
              <w:t xml:space="preserve">   </w:t>
            </w:r>
            <w:r w:rsidR="00A401E3" w:rsidRPr="0040633D">
              <w:rPr>
                <w:rFonts w:cs="Arial"/>
                <w:b/>
                <w:bCs/>
                <w:sz w:val="18"/>
                <w:szCs w:val="18"/>
              </w:rPr>
              <w:t>5</w:t>
            </w:r>
            <w:r w:rsidR="00B10D4F">
              <w:rPr>
                <w:rFonts w:cs="Arial"/>
                <w:b/>
                <w:bCs/>
                <w:sz w:val="18"/>
                <w:szCs w:val="18"/>
              </w:rPr>
              <w:t>.4</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8F4AF5">
            <w:pPr>
              <w:tabs>
                <w:tab w:val="left" w:pos="366"/>
                <w:tab w:val="decimal" w:pos="689"/>
              </w:tabs>
              <w:ind w:right="340"/>
              <w:jc w:val="right"/>
              <w:rPr>
                <w:rFonts w:cs="Arial"/>
                <w:b/>
                <w:bCs/>
                <w:sz w:val="18"/>
                <w:szCs w:val="18"/>
              </w:rPr>
            </w:pPr>
            <w:r w:rsidRPr="0014342E">
              <w:rPr>
                <w:rFonts w:cs="Arial"/>
                <w:b/>
                <w:bCs/>
                <w:sz w:val="18"/>
                <w:szCs w:val="18"/>
              </w:rPr>
              <w:t>(</w:t>
            </w:r>
            <w:r w:rsidRPr="0014342E">
              <w:rPr>
                <w:rFonts w:cs="Arial"/>
                <w:b/>
                <w:bCs/>
                <w:sz w:val="18"/>
                <w:szCs w:val="18"/>
              </w:rPr>
              <w:noBreakHyphen/>
              <w:t>)</w:t>
            </w:r>
            <w:r>
              <w:rPr>
                <w:rFonts w:cs="Arial"/>
                <w:bCs/>
                <w:sz w:val="18"/>
                <w:szCs w:val="18"/>
              </w:rPr>
              <w:t xml:space="preserve">   </w:t>
            </w:r>
            <w:r w:rsidR="008F4AF5" w:rsidRPr="008F4AF5">
              <w:rPr>
                <w:rFonts w:cs="Arial"/>
                <w:b/>
                <w:bCs/>
                <w:sz w:val="18"/>
                <w:szCs w:val="18"/>
              </w:rPr>
              <w:t>4.2</w:t>
            </w:r>
          </w:p>
        </w:tc>
      </w:tr>
      <w:tr w:rsidR="00A90DE4"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A90DE4" w:rsidRPr="004E6CFE" w:rsidRDefault="00A90DE4"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A90DE4" w:rsidRPr="00872466" w:rsidRDefault="00A401E3" w:rsidP="00737C01">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B10D4F">
              <w:rPr>
                <w:rFonts w:cs="Arial"/>
                <w:sz w:val="18"/>
                <w:szCs w:val="18"/>
              </w:rPr>
              <w:t>5</w:t>
            </w:r>
            <w:r>
              <w:rPr>
                <w:rFonts w:cs="Arial"/>
                <w:sz w:val="18"/>
                <w:szCs w:val="18"/>
              </w:rPr>
              <w:t>.7</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A90DE4" w:rsidRPr="00872466" w:rsidRDefault="0014342E"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D37773">
              <w:rPr>
                <w:rFonts w:cs="Arial"/>
                <w:sz w:val="18"/>
                <w:szCs w:val="18"/>
              </w:rPr>
              <w:t>4.</w:t>
            </w:r>
            <w:r w:rsidR="008F4AF5">
              <w:rPr>
                <w:rFonts w:cs="Arial"/>
                <w:sz w:val="18"/>
                <w:szCs w:val="18"/>
              </w:rPr>
              <w:t>6</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A401E3" w:rsidP="00A401E3">
            <w:pPr>
              <w:tabs>
                <w:tab w:val="left" w:pos="366"/>
                <w:tab w:val="decimal" w:pos="689"/>
              </w:tabs>
              <w:ind w:right="340"/>
              <w:jc w:val="right"/>
              <w:rPr>
                <w:rFonts w:cs="Arial"/>
                <w:sz w:val="18"/>
                <w:szCs w:val="18"/>
              </w:rPr>
            </w:pPr>
            <w:r>
              <w:rPr>
                <w:rFonts w:cs="Arial"/>
                <w:sz w:val="18"/>
                <w:szCs w:val="18"/>
              </w:rPr>
              <w:t>3</w:t>
            </w:r>
            <w:r w:rsidR="00B10D4F">
              <w:rPr>
                <w:rFonts w:cs="Arial"/>
                <w:sz w:val="18"/>
                <w:szCs w:val="18"/>
              </w:rPr>
              <w:t>.</w:t>
            </w:r>
            <w:r>
              <w:rPr>
                <w:rFonts w:cs="Arial"/>
                <w:sz w:val="18"/>
                <w:szCs w:val="18"/>
              </w:rPr>
              <w:t>7</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D37773" w:rsidP="003C5948">
            <w:pPr>
              <w:tabs>
                <w:tab w:val="left" w:pos="366"/>
                <w:tab w:val="decimal" w:pos="689"/>
              </w:tabs>
              <w:ind w:right="340"/>
              <w:jc w:val="right"/>
              <w:rPr>
                <w:rFonts w:cs="Arial"/>
                <w:sz w:val="18"/>
                <w:szCs w:val="18"/>
              </w:rPr>
            </w:pPr>
            <w:r>
              <w:rPr>
                <w:rFonts w:cs="Arial"/>
                <w:sz w:val="18"/>
                <w:szCs w:val="18"/>
              </w:rPr>
              <w:t>2.</w:t>
            </w:r>
            <w:r w:rsidR="008F4AF5">
              <w:rPr>
                <w:rFonts w:cs="Arial"/>
                <w:sz w:val="18"/>
                <w:szCs w:val="18"/>
              </w:rPr>
              <w:t>7</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3C5948" w:rsidP="00A401E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A401E3">
              <w:rPr>
                <w:rFonts w:cs="Arial"/>
                <w:sz w:val="18"/>
                <w:szCs w:val="18"/>
              </w:rPr>
              <w:t>2</w:t>
            </w:r>
            <w:r w:rsidR="00B10D4F">
              <w:rPr>
                <w:rFonts w:cs="Arial"/>
                <w:sz w:val="18"/>
                <w:szCs w:val="18"/>
              </w:rPr>
              <w:t>1.</w:t>
            </w:r>
            <w:r w:rsidR="00A401E3">
              <w:rPr>
                <w:rFonts w:cs="Arial"/>
                <w:sz w:val="18"/>
                <w:szCs w:val="18"/>
              </w:rPr>
              <w:t>1</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1</w:t>
            </w:r>
            <w:r w:rsidR="008F4AF5">
              <w:rPr>
                <w:rFonts w:cs="Arial"/>
                <w:sz w:val="18"/>
                <w:szCs w:val="18"/>
              </w:rPr>
              <w:t>4.6</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3C5948" w:rsidP="00A401E3">
            <w:pPr>
              <w:tabs>
                <w:tab w:val="left" w:pos="366"/>
                <w:tab w:val="decimal" w:pos="689"/>
              </w:tabs>
              <w:ind w:right="340"/>
              <w:jc w:val="right"/>
              <w:rPr>
                <w:rFonts w:cs="Arial"/>
                <w:sz w:val="18"/>
                <w:szCs w:val="18"/>
              </w:rPr>
            </w:pPr>
            <w:r>
              <w:rPr>
                <w:rFonts w:cs="Arial"/>
                <w:sz w:val="18"/>
                <w:szCs w:val="18"/>
              </w:rPr>
              <w:t>(-)</w:t>
            </w:r>
            <w:r w:rsidR="00A401E3">
              <w:rPr>
                <w:rFonts w:cs="Arial"/>
                <w:sz w:val="18"/>
                <w:szCs w:val="18"/>
              </w:rPr>
              <w:t xml:space="preserve">   5</w:t>
            </w:r>
            <w:r w:rsidR="00B10D4F">
              <w:rPr>
                <w:rFonts w:cs="Arial"/>
                <w:sz w:val="18"/>
                <w:szCs w:val="18"/>
              </w:rPr>
              <w:t>.</w:t>
            </w:r>
            <w:r w:rsidR="00A401E3">
              <w:rPr>
                <w:rFonts w:cs="Arial"/>
                <w:sz w:val="18"/>
                <w:szCs w:val="18"/>
              </w:rPr>
              <w:t>2</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3C5948"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8F4AF5">
              <w:rPr>
                <w:rFonts w:cs="Arial"/>
                <w:sz w:val="18"/>
                <w:szCs w:val="18"/>
              </w:rPr>
              <w:t>4.0</w:t>
            </w:r>
          </w:p>
        </w:tc>
      </w:tr>
      <w:tr w:rsidR="003C5948" w:rsidRPr="004E6CFE" w:rsidTr="00E8440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rsidR="003C5948" w:rsidRPr="00872466" w:rsidRDefault="00A401E3" w:rsidP="00A401E3">
            <w:pPr>
              <w:tabs>
                <w:tab w:val="left" w:pos="366"/>
                <w:tab w:val="decimal" w:pos="689"/>
              </w:tabs>
              <w:ind w:right="340"/>
              <w:jc w:val="right"/>
              <w:rPr>
                <w:rFonts w:cs="Arial"/>
                <w:sz w:val="18"/>
                <w:szCs w:val="18"/>
              </w:rPr>
            </w:pPr>
            <w:r>
              <w:rPr>
                <w:rFonts w:cs="Arial"/>
                <w:sz w:val="18"/>
                <w:szCs w:val="18"/>
              </w:rPr>
              <w:t>7</w:t>
            </w:r>
            <w:r w:rsidR="00B10D4F">
              <w:rPr>
                <w:rFonts w:cs="Arial"/>
                <w:sz w:val="18"/>
                <w:szCs w:val="18"/>
              </w:rPr>
              <w:t>.</w:t>
            </w:r>
            <w:r>
              <w:rPr>
                <w:rFonts w:cs="Arial"/>
                <w:sz w:val="18"/>
                <w:szCs w:val="18"/>
              </w:rPr>
              <w:t>5</w:t>
            </w:r>
          </w:p>
        </w:tc>
        <w:tc>
          <w:tcPr>
            <w:tcW w:w="1242" w:type="dxa"/>
            <w:tcBorders>
              <w:top w:val="single" w:sz="4" w:space="0" w:color="DDD9C3" w:themeColor="background2" w:themeShade="E6"/>
              <w:left w:val="single" w:sz="2" w:space="0" w:color="404040"/>
              <w:bottom w:val="single" w:sz="4" w:space="0" w:color="DDD9C3" w:themeColor="background2" w:themeShade="E6"/>
              <w:right w:val="double" w:sz="4" w:space="0" w:color="404040"/>
            </w:tcBorders>
            <w:vAlign w:val="center"/>
          </w:tcPr>
          <w:p w:rsidR="003C5948" w:rsidRPr="00872466" w:rsidRDefault="008F4AF5" w:rsidP="008F4AF5">
            <w:pPr>
              <w:tabs>
                <w:tab w:val="left" w:pos="366"/>
                <w:tab w:val="decimal" w:pos="689"/>
              </w:tabs>
              <w:ind w:right="340"/>
              <w:jc w:val="right"/>
              <w:rPr>
                <w:rFonts w:cs="Arial"/>
                <w:sz w:val="18"/>
                <w:szCs w:val="18"/>
              </w:rPr>
            </w:pPr>
            <w:r>
              <w:rPr>
                <w:rFonts w:cs="Arial"/>
                <w:sz w:val="18"/>
                <w:szCs w:val="18"/>
              </w:rPr>
              <w:t>1</w:t>
            </w:r>
            <w:r w:rsidR="00D37773">
              <w:rPr>
                <w:rFonts w:cs="Arial"/>
                <w:sz w:val="18"/>
                <w:szCs w:val="18"/>
              </w:rPr>
              <w:t>.</w:t>
            </w:r>
            <w:r>
              <w:rPr>
                <w:rFonts w:cs="Arial"/>
                <w:sz w:val="18"/>
                <w:szCs w:val="18"/>
              </w:rPr>
              <w:t>4</w:t>
            </w:r>
          </w:p>
        </w:tc>
      </w:tr>
      <w:tr w:rsidR="003C5948" w:rsidRPr="004E6CFE" w:rsidTr="00E8440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rsidR="003C5948" w:rsidRPr="004E6CFE" w:rsidRDefault="003C5948"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rsidR="003C5948" w:rsidRPr="00872466" w:rsidRDefault="003C5948" w:rsidP="00A401E3">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w:t>
            </w:r>
            <w:r w:rsidR="00A401E3">
              <w:rPr>
                <w:rFonts w:cs="Arial"/>
                <w:sz w:val="18"/>
                <w:szCs w:val="18"/>
              </w:rPr>
              <w:t xml:space="preserve">   7.2</w:t>
            </w:r>
          </w:p>
        </w:tc>
        <w:tc>
          <w:tcPr>
            <w:tcW w:w="1242" w:type="dxa"/>
            <w:tcBorders>
              <w:top w:val="single" w:sz="4" w:space="0" w:color="DDD9C3" w:themeColor="background2" w:themeShade="E6"/>
              <w:left w:val="single" w:sz="2" w:space="0" w:color="404040"/>
              <w:bottom w:val="double" w:sz="4" w:space="0" w:color="404040"/>
              <w:right w:val="double" w:sz="4" w:space="0" w:color="404040"/>
            </w:tcBorders>
            <w:vAlign w:val="center"/>
          </w:tcPr>
          <w:p w:rsidR="003C5948" w:rsidRPr="00872466" w:rsidRDefault="003C5948" w:rsidP="008F4AF5">
            <w:pPr>
              <w:tabs>
                <w:tab w:val="left" w:pos="366"/>
                <w:tab w:val="decimal" w:pos="689"/>
              </w:tabs>
              <w:ind w:right="340"/>
              <w:jc w:val="right"/>
              <w:rPr>
                <w:rFonts w:cs="Arial"/>
                <w:sz w:val="18"/>
                <w:szCs w:val="18"/>
              </w:rPr>
            </w:pPr>
            <w:r>
              <w:rPr>
                <w:rFonts w:cs="Arial"/>
                <w:sz w:val="18"/>
                <w:szCs w:val="18"/>
              </w:rPr>
              <w:t>(</w:t>
            </w:r>
            <w:r>
              <w:rPr>
                <w:rFonts w:cs="Arial"/>
                <w:sz w:val="18"/>
                <w:szCs w:val="18"/>
              </w:rPr>
              <w:noBreakHyphen/>
              <w:t xml:space="preserve">)   </w:t>
            </w:r>
            <w:r w:rsidR="00D37773">
              <w:rPr>
                <w:rFonts w:cs="Arial"/>
                <w:sz w:val="18"/>
                <w:szCs w:val="18"/>
              </w:rPr>
              <w:t>4.</w:t>
            </w:r>
            <w:r w:rsidR="008F4AF5">
              <w:rPr>
                <w:rFonts w:cs="Arial"/>
                <w:sz w:val="18"/>
                <w:szCs w:val="18"/>
              </w:rPr>
              <w:t>9</w:t>
            </w:r>
          </w:p>
        </w:tc>
      </w:tr>
    </w:tbl>
    <w:p w:rsidR="002A1FBC" w:rsidRDefault="002A1FBC" w:rsidP="00E555A2">
      <w:pPr>
        <w:ind w:left="708" w:right="-91" w:firstLine="426"/>
        <w:outlineLvl w:val="3"/>
        <w:rPr>
          <w:sz w:val="16"/>
          <w:szCs w:val="16"/>
        </w:rPr>
      </w:pPr>
      <w:r>
        <w:rPr>
          <w:sz w:val="16"/>
          <w:szCs w:val="16"/>
        </w:rPr>
        <w:t>p/ Cifras preliminares.</w:t>
      </w:r>
    </w:p>
    <w:p w:rsidR="002A1FBC" w:rsidRDefault="002A1FBC" w:rsidP="00E555A2">
      <w:pPr>
        <w:ind w:left="708" w:firstLine="426"/>
        <w:outlineLvl w:val="3"/>
        <w:rPr>
          <w:sz w:val="16"/>
          <w:szCs w:val="16"/>
        </w:rPr>
      </w:pPr>
      <w:r>
        <w:rPr>
          <w:sz w:val="16"/>
          <w:szCs w:val="16"/>
        </w:rPr>
        <w:t>Fuente: INEGI.</w:t>
      </w:r>
    </w:p>
    <w:p w:rsidR="00C43601" w:rsidRDefault="00C43601" w:rsidP="00C43601">
      <w:pPr>
        <w:spacing w:before="240"/>
        <w:rPr>
          <w:b/>
          <w:i/>
        </w:rPr>
      </w:pPr>
    </w:p>
    <w:p w:rsidR="008920FC" w:rsidRDefault="002A1FBC" w:rsidP="008920FC">
      <w:pPr>
        <w:pStyle w:val="parr2"/>
        <w:keepNext/>
        <w:keepLines/>
        <w:spacing w:before="240"/>
        <w:ind w:left="0" w:right="584"/>
        <w:rPr>
          <w:b/>
          <w:i/>
        </w:rPr>
      </w:pPr>
      <w:r>
        <w:rPr>
          <w:b/>
          <w:i/>
        </w:rPr>
        <w:t>N</w:t>
      </w:r>
      <w:r w:rsidR="008920FC">
        <w:rPr>
          <w:b/>
          <w:i/>
        </w:rPr>
        <w:t>ota metodológica</w:t>
      </w:r>
    </w:p>
    <w:p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gran parte del valor agregado bruto en la economía se invierte en lugar de ser consumida.</w:t>
      </w:r>
    </w:p>
    <w:p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rsidR="008920FC" w:rsidRDefault="008920FC" w:rsidP="008920FC">
      <w:pPr>
        <w:pStyle w:val="p0"/>
        <w:rPr>
          <w:color w:val="auto"/>
        </w:rPr>
      </w:pPr>
      <w:r>
        <w:rPr>
          <w:color w:val="auto"/>
        </w:rPr>
        <w:t>El presente documento destaca las variaciones porcentuales de las series desestacionalizadas o ajustadas estacionalmente, tanto respecto al mes anterior como respecto 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2205F" w:rsidRDefault="0062205F">
      <w:pPr>
        <w:widowControl/>
        <w:jc w:val="left"/>
      </w:pPr>
      <w:r>
        <w:br w:type="page"/>
      </w:r>
    </w:p>
    <w:p w:rsidR="0062205F" w:rsidRDefault="0062205F" w:rsidP="008920FC">
      <w:pPr>
        <w:pStyle w:val="p0"/>
        <w:rPr>
          <w:color w:val="auto"/>
        </w:rPr>
      </w:pPr>
    </w:p>
    <w:p w:rsidR="008920FC"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w:t>
      </w:r>
      <w:proofErr w:type="spellEnd"/>
      <w:r>
        <w:rPr>
          <w:color w:val="auto"/>
        </w:rPr>
        <w:t>-anuales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rsidR="00E37A04" w:rsidRDefault="00230994" w:rsidP="00070D59">
      <w:pPr>
        <w:spacing w:before="120"/>
        <w:rPr>
          <w:rFonts w:ascii="Calibri" w:hAnsi="Calibri"/>
          <w:color w:val="1F497D"/>
          <w:sz w:val="22"/>
          <w:lang w:eastAsia="en-US"/>
        </w:rPr>
      </w:pPr>
      <w:hyperlink r:id="rId25" w:history="1">
        <w:r w:rsidR="009B02B6" w:rsidRPr="00446E00">
          <w:rPr>
            <w:rStyle w:val="Hipervnculo"/>
            <w:lang w:eastAsia="en-US"/>
          </w:rPr>
          <w:t>www.inegi.org.mx/app/biblioteca/ficha.html?upc=702825099060</w:t>
        </w:r>
      </w:hyperlink>
    </w:p>
    <w:p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 nacionales de vehículos automotores.</w:t>
      </w:r>
    </w:p>
    <w:p w:rsidR="0062205F" w:rsidRDefault="0062205F">
      <w:pPr>
        <w:widowControl/>
        <w:jc w:val="left"/>
      </w:pPr>
      <w:r>
        <w:br w:type="page"/>
      </w:r>
    </w:p>
    <w:p w:rsidR="0062205F" w:rsidRDefault="0062205F" w:rsidP="008920FC">
      <w:pPr>
        <w:spacing w:before="240"/>
      </w:pPr>
    </w:p>
    <w:p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rsidR="0062205F" w:rsidRDefault="0062205F">
      <w:pPr>
        <w:widowControl/>
        <w:jc w:val="left"/>
        <w:rPr>
          <w:rFonts w:cs="Arial"/>
          <w:color w:val="000000"/>
          <w:spacing w:val="-1"/>
          <w:szCs w:val="24"/>
        </w:rPr>
      </w:pPr>
      <w:r>
        <w:rPr>
          <w:rFonts w:cs="Arial"/>
          <w:color w:val="000000"/>
          <w:spacing w:val="-1"/>
          <w:szCs w:val="24"/>
        </w:rPr>
        <w:br w:type="page"/>
      </w:r>
    </w:p>
    <w:p w:rsidR="0062205F" w:rsidRDefault="0062205F" w:rsidP="008920FC">
      <w:pPr>
        <w:spacing w:before="240"/>
        <w:rPr>
          <w:rFonts w:cs="Arial"/>
          <w:color w:val="000000"/>
          <w:spacing w:val="-1"/>
          <w:szCs w:val="24"/>
        </w:rPr>
      </w:pPr>
    </w:p>
    <w:p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rsidR="008920FC" w:rsidRDefault="008920FC" w:rsidP="008920FC">
      <w:pPr>
        <w:spacing w:before="240"/>
      </w:pPr>
      <w:r>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28" w:history="1">
        <w:r w:rsidRPr="00F42F9E">
          <w:rPr>
            <w:rStyle w:val="Hipervnculo"/>
          </w:rPr>
          <w:t>www.inegi.org.mx</w:t>
        </w:r>
      </w:hyperlink>
      <w:r>
        <w:rPr>
          <w:rStyle w:val="Hipervnculo"/>
        </w:rPr>
        <w:t xml:space="preserve"> </w:t>
      </w:r>
      <w:r w:rsidRPr="00F42F9E">
        <w:t>.</w:t>
      </w:r>
    </w:p>
    <w:sectPr w:rsidR="00314FB7" w:rsidSect="008158AE">
      <w:headerReference w:type="default" r:id="rId29"/>
      <w:footerReference w:type="default" r:id="rId30"/>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94" w:rsidRDefault="00230994">
      <w:r>
        <w:separator/>
      </w:r>
    </w:p>
  </w:endnote>
  <w:endnote w:type="continuationSeparator" w:id="0">
    <w:p w:rsidR="00230994" w:rsidRDefault="0023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01" w:rsidRPr="00BE31AC" w:rsidRDefault="00800301" w:rsidP="00152098">
    <w:pPr>
      <w:pStyle w:val="Piedepgina"/>
      <w:contextualSpacing/>
      <w:jc w:val="center"/>
      <w:rPr>
        <w:color w:val="002060"/>
        <w:sz w:val="18"/>
        <w:szCs w:val="18"/>
      </w:rPr>
    </w:pPr>
    <w:r w:rsidRPr="00BE31AC">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2E3124" w:rsidP="009D2FB0">
    <w:pPr>
      <w:pStyle w:val="Piedepgina"/>
      <w:jc w:val="center"/>
    </w:pPr>
    <w:r>
      <w:rPr>
        <w:b/>
      </w:rPr>
      <w:t>COMUNICACIÓN SOCIAL</w:t>
    </w:r>
  </w:p>
  <w:p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94" w:rsidRDefault="00230994">
      <w:r>
        <w:separator/>
      </w:r>
    </w:p>
  </w:footnote>
  <w:footnote w:type="continuationSeparator" w:id="0">
    <w:p w:rsidR="00230994" w:rsidRDefault="00230994">
      <w:r>
        <w:continuationSeparator/>
      </w:r>
    </w:p>
  </w:footnote>
  <w:footnote w:id="1">
    <w:p w:rsidR="00800301" w:rsidRDefault="00800301" w:rsidP="00800301">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rsidR="00800301" w:rsidRDefault="00800301" w:rsidP="00800301">
      <w:pPr>
        <w:pStyle w:val="Textonotapie"/>
        <w:ind w:left="142" w:right="-28"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rsidR="00800301" w:rsidRDefault="00800301" w:rsidP="00800301">
      <w:pPr>
        <w:pStyle w:val="Textonotapie"/>
        <w:ind w:left="142" w:hanging="142"/>
        <w:jc w:val="both"/>
        <w:rPr>
          <w:rFonts w:ascii="Arial" w:hAnsi="Arial" w:cs="Arial"/>
          <w:sz w:val="16"/>
          <w:szCs w:val="16"/>
        </w:rPr>
      </w:pPr>
    </w:p>
  </w:footnote>
  <w:footnote w:id="3">
    <w:p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301" w:rsidRPr="00E0416A" w:rsidRDefault="00800301" w:rsidP="00BC5FA9">
    <w:pPr>
      <w:pStyle w:val="Encabezado"/>
      <w:framePr w:w="5206" w:hSpace="141" w:wrap="auto" w:vAnchor="text" w:hAnchor="page" w:x="5888" w:y="44"/>
      <w:ind w:left="567" w:hanging="11"/>
      <w:jc w:val="right"/>
      <w:rPr>
        <w:b/>
        <w:color w:val="002060"/>
      </w:rPr>
    </w:pPr>
    <w:r>
      <w:rPr>
        <w:b/>
        <w:color w:val="002060"/>
      </w:rPr>
      <w:t>COMUNICADO DE</w:t>
    </w:r>
    <w:r w:rsidR="00BC5FA9">
      <w:rPr>
        <w:b/>
        <w:color w:val="002060"/>
      </w:rPr>
      <w:t xml:space="preserve"> PRENSA NÚM. 391</w:t>
    </w:r>
    <w:r w:rsidRPr="00E0416A">
      <w:rPr>
        <w:b/>
        <w:color w:val="002060"/>
      </w:rPr>
      <w:t>/1</w:t>
    </w:r>
    <w:r>
      <w:rPr>
        <w:b/>
        <w:color w:val="002060"/>
      </w:rPr>
      <w:t>9</w:t>
    </w:r>
  </w:p>
  <w:p w:rsidR="00800301" w:rsidRPr="00E0416A" w:rsidRDefault="00800301" w:rsidP="00BC5FA9">
    <w:pPr>
      <w:pStyle w:val="Encabezado"/>
      <w:framePr w:w="5206" w:hSpace="141" w:wrap="auto" w:vAnchor="text" w:hAnchor="page" w:x="5888" w:y="44"/>
      <w:ind w:left="567" w:hanging="11"/>
      <w:jc w:val="right"/>
      <w:rPr>
        <w:b/>
        <w:color w:val="002060"/>
        <w:lang w:val="pt-BR"/>
      </w:rPr>
    </w:pPr>
    <w:r>
      <w:rPr>
        <w:b/>
        <w:color w:val="002060"/>
        <w:lang w:val="pt-BR"/>
      </w:rPr>
      <w:t xml:space="preserve">6 DE AGOSTO </w:t>
    </w:r>
    <w:r w:rsidRPr="00E0416A">
      <w:rPr>
        <w:b/>
        <w:color w:val="002060"/>
        <w:lang w:val="pt-BR"/>
      </w:rPr>
      <w:t>DE 201</w:t>
    </w:r>
    <w:r>
      <w:rPr>
        <w:b/>
        <w:color w:val="002060"/>
        <w:lang w:val="pt-BR"/>
      </w:rPr>
      <w:t>9</w:t>
    </w:r>
  </w:p>
  <w:p w:rsidR="00800301" w:rsidRPr="00ED588B" w:rsidRDefault="00800301" w:rsidP="00BC5FA9">
    <w:pPr>
      <w:pStyle w:val="Encabezado"/>
      <w:framePr w:w="5206" w:hSpace="141" w:wrap="auto" w:vAnchor="text" w:hAnchor="page" w:x="5888" w:y="44"/>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sidR="00BC5FA9">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rsidR="00800301" w:rsidRDefault="00800301" w:rsidP="00152098">
    <w:pPr>
      <w:pStyle w:val="Encabezado"/>
      <w:ind w:left="-993"/>
    </w:pPr>
    <w:r>
      <w:rPr>
        <w:noProof/>
        <w:lang w:eastAsia="es-MX"/>
      </w:rPr>
      <w:drawing>
        <wp:inline distT="0" distB="0" distL="0" distR="0" wp14:anchorId="5301FB64" wp14:editId="0E16077E">
          <wp:extent cx="927615" cy="963545"/>
          <wp:effectExtent l="0" t="0" r="635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124" w:rsidRDefault="00972369" w:rsidP="009C5DC8">
    <w:pPr>
      <w:pStyle w:val="Encabezado"/>
      <w:jc w:val="center"/>
    </w:pPr>
    <w:r>
      <w:rPr>
        <w:noProof/>
        <w:lang w:eastAsia="es-MX"/>
      </w:rPr>
      <w:drawing>
        <wp:inline distT="0" distB="0" distL="0" distR="0" wp14:anchorId="7788F6CA" wp14:editId="5C70A04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GrammaticalError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721"/>
    <w:rsid w:val="000037C9"/>
    <w:rsid w:val="000039FE"/>
    <w:rsid w:val="00003B8F"/>
    <w:rsid w:val="00003DF8"/>
    <w:rsid w:val="00003EF8"/>
    <w:rsid w:val="000041DD"/>
    <w:rsid w:val="000046B6"/>
    <w:rsid w:val="00005004"/>
    <w:rsid w:val="00005304"/>
    <w:rsid w:val="00005754"/>
    <w:rsid w:val="00005B50"/>
    <w:rsid w:val="00006BB9"/>
    <w:rsid w:val="00007829"/>
    <w:rsid w:val="00007E87"/>
    <w:rsid w:val="00010987"/>
    <w:rsid w:val="00011260"/>
    <w:rsid w:val="000113DF"/>
    <w:rsid w:val="000114CC"/>
    <w:rsid w:val="00011620"/>
    <w:rsid w:val="0001276A"/>
    <w:rsid w:val="0001292D"/>
    <w:rsid w:val="00012C74"/>
    <w:rsid w:val="00012DEE"/>
    <w:rsid w:val="00013116"/>
    <w:rsid w:val="00014805"/>
    <w:rsid w:val="00014B5C"/>
    <w:rsid w:val="00014D68"/>
    <w:rsid w:val="00015257"/>
    <w:rsid w:val="0001631E"/>
    <w:rsid w:val="000169B1"/>
    <w:rsid w:val="0001751C"/>
    <w:rsid w:val="000179B9"/>
    <w:rsid w:val="0002018E"/>
    <w:rsid w:val="00020CBA"/>
    <w:rsid w:val="00020D8C"/>
    <w:rsid w:val="000217D2"/>
    <w:rsid w:val="000227DC"/>
    <w:rsid w:val="00022A4F"/>
    <w:rsid w:val="00022AF4"/>
    <w:rsid w:val="000235F0"/>
    <w:rsid w:val="000237A8"/>
    <w:rsid w:val="00023A5F"/>
    <w:rsid w:val="00024478"/>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E3B"/>
    <w:rsid w:val="00053AEC"/>
    <w:rsid w:val="00053DA7"/>
    <w:rsid w:val="000540EF"/>
    <w:rsid w:val="0005463E"/>
    <w:rsid w:val="00055478"/>
    <w:rsid w:val="00055EAA"/>
    <w:rsid w:val="000560B3"/>
    <w:rsid w:val="00056151"/>
    <w:rsid w:val="000573C0"/>
    <w:rsid w:val="000577AF"/>
    <w:rsid w:val="000577E5"/>
    <w:rsid w:val="000578E8"/>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AB"/>
    <w:rsid w:val="000663A1"/>
    <w:rsid w:val="00066612"/>
    <w:rsid w:val="00066787"/>
    <w:rsid w:val="00067031"/>
    <w:rsid w:val="0007043D"/>
    <w:rsid w:val="00070D59"/>
    <w:rsid w:val="000711A3"/>
    <w:rsid w:val="0007144C"/>
    <w:rsid w:val="00071A40"/>
    <w:rsid w:val="0007232B"/>
    <w:rsid w:val="000746A2"/>
    <w:rsid w:val="00074822"/>
    <w:rsid w:val="00074A19"/>
    <w:rsid w:val="00074D43"/>
    <w:rsid w:val="00075095"/>
    <w:rsid w:val="00075136"/>
    <w:rsid w:val="00075264"/>
    <w:rsid w:val="0007526D"/>
    <w:rsid w:val="0007634C"/>
    <w:rsid w:val="000765AC"/>
    <w:rsid w:val="00076B98"/>
    <w:rsid w:val="00077633"/>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32"/>
    <w:rsid w:val="000A1A1F"/>
    <w:rsid w:val="000A1BF2"/>
    <w:rsid w:val="000A2146"/>
    <w:rsid w:val="000A25D3"/>
    <w:rsid w:val="000A2738"/>
    <w:rsid w:val="000A2739"/>
    <w:rsid w:val="000A2A33"/>
    <w:rsid w:val="000A2DB5"/>
    <w:rsid w:val="000A3049"/>
    <w:rsid w:val="000A3183"/>
    <w:rsid w:val="000A3225"/>
    <w:rsid w:val="000A340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1B4"/>
    <w:rsid w:val="000D346F"/>
    <w:rsid w:val="000D3520"/>
    <w:rsid w:val="000D4BE0"/>
    <w:rsid w:val="000D4C2F"/>
    <w:rsid w:val="000D6BFD"/>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204A"/>
    <w:rsid w:val="00102444"/>
    <w:rsid w:val="001038F6"/>
    <w:rsid w:val="001042C6"/>
    <w:rsid w:val="001048BA"/>
    <w:rsid w:val="00104D18"/>
    <w:rsid w:val="001051DF"/>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E"/>
    <w:rsid w:val="00112715"/>
    <w:rsid w:val="001127F2"/>
    <w:rsid w:val="00112FFE"/>
    <w:rsid w:val="00113195"/>
    <w:rsid w:val="00113676"/>
    <w:rsid w:val="00113C67"/>
    <w:rsid w:val="00114208"/>
    <w:rsid w:val="0011473E"/>
    <w:rsid w:val="00114D53"/>
    <w:rsid w:val="001152AB"/>
    <w:rsid w:val="0011576E"/>
    <w:rsid w:val="0011592B"/>
    <w:rsid w:val="00115E68"/>
    <w:rsid w:val="00116FD2"/>
    <w:rsid w:val="00117035"/>
    <w:rsid w:val="00117908"/>
    <w:rsid w:val="0012070C"/>
    <w:rsid w:val="00120DAD"/>
    <w:rsid w:val="00121071"/>
    <w:rsid w:val="00121D25"/>
    <w:rsid w:val="00121E90"/>
    <w:rsid w:val="00122278"/>
    <w:rsid w:val="001223F7"/>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B82"/>
    <w:rsid w:val="00140DBC"/>
    <w:rsid w:val="00140E3B"/>
    <w:rsid w:val="00141D07"/>
    <w:rsid w:val="0014249E"/>
    <w:rsid w:val="00142B80"/>
    <w:rsid w:val="00142DB0"/>
    <w:rsid w:val="0014342E"/>
    <w:rsid w:val="0014381D"/>
    <w:rsid w:val="001443AF"/>
    <w:rsid w:val="00145151"/>
    <w:rsid w:val="00145232"/>
    <w:rsid w:val="00145249"/>
    <w:rsid w:val="00145AC4"/>
    <w:rsid w:val="00145B45"/>
    <w:rsid w:val="001460B1"/>
    <w:rsid w:val="00146B54"/>
    <w:rsid w:val="00146F18"/>
    <w:rsid w:val="001471BF"/>
    <w:rsid w:val="001471F2"/>
    <w:rsid w:val="00147E6C"/>
    <w:rsid w:val="00147FCA"/>
    <w:rsid w:val="00150304"/>
    <w:rsid w:val="00150A0A"/>
    <w:rsid w:val="00151602"/>
    <w:rsid w:val="00151746"/>
    <w:rsid w:val="00151CF3"/>
    <w:rsid w:val="00152032"/>
    <w:rsid w:val="0015251E"/>
    <w:rsid w:val="001526E1"/>
    <w:rsid w:val="00153E48"/>
    <w:rsid w:val="0015470F"/>
    <w:rsid w:val="0015477E"/>
    <w:rsid w:val="00154F7D"/>
    <w:rsid w:val="0015586B"/>
    <w:rsid w:val="00155B44"/>
    <w:rsid w:val="00155EE7"/>
    <w:rsid w:val="00156363"/>
    <w:rsid w:val="0015661D"/>
    <w:rsid w:val="00156958"/>
    <w:rsid w:val="00157813"/>
    <w:rsid w:val="00160DE2"/>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00"/>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DC1"/>
    <w:rsid w:val="001953F4"/>
    <w:rsid w:val="00195917"/>
    <w:rsid w:val="00195BB5"/>
    <w:rsid w:val="00195E23"/>
    <w:rsid w:val="0019657C"/>
    <w:rsid w:val="00196628"/>
    <w:rsid w:val="00196CDE"/>
    <w:rsid w:val="0019701B"/>
    <w:rsid w:val="001970AB"/>
    <w:rsid w:val="00197130"/>
    <w:rsid w:val="00197989"/>
    <w:rsid w:val="001A1221"/>
    <w:rsid w:val="001A15FE"/>
    <w:rsid w:val="001A2383"/>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6943"/>
    <w:rsid w:val="001B6E1A"/>
    <w:rsid w:val="001B7102"/>
    <w:rsid w:val="001B7194"/>
    <w:rsid w:val="001C04B9"/>
    <w:rsid w:val="001C079C"/>
    <w:rsid w:val="001C0A42"/>
    <w:rsid w:val="001C1626"/>
    <w:rsid w:val="001C16DD"/>
    <w:rsid w:val="001C1C09"/>
    <w:rsid w:val="001C20E9"/>
    <w:rsid w:val="001C27A8"/>
    <w:rsid w:val="001C2BC0"/>
    <w:rsid w:val="001C2E2A"/>
    <w:rsid w:val="001C383A"/>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7A5"/>
    <w:rsid w:val="001D3AD9"/>
    <w:rsid w:val="001D3D3C"/>
    <w:rsid w:val="001D3D91"/>
    <w:rsid w:val="001D4165"/>
    <w:rsid w:val="001D4A5A"/>
    <w:rsid w:val="001D59D5"/>
    <w:rsid w:val="001D6B92"/>
    <w:rsid w:val="001D71C4"/>
    <w:rsid w:val="001D7584"/>
    <w:rsid w:val="001D76BF"/>
    <w:rsid w:val="001D7959"/>
    <w:rsid w:val="001E0816"/>
    <w:rsid w:val="001E09C0"/>
    <w:rsid w:val="001E0E77"/>
    <w:rsid w:val="001E1490"/>
    <w:rsid w:val="001E2850"/>
    <w:rsid w:val="001E2D61"/>
    <w:rsid w:val="001E31B7"/>
    <w:rsid w:val="001E42E0"/>
    <w:rsid w:val="001E6005"/>
    <w:rsid w:val="001E656A"/>
    <w:rsid w:val="001E6791"/>
    <w:rsid w:val="001F0927"/>
    <w:rsid w:val="001F0EEB"/>
    <w:rsid w:val="001F3239"/>
    <w:rsid w:val="001F3557"/>
    <w:rsid w:val="001F36DC"/>
    <w:rsid w:val="001F3A46"/>
    <w:rsid w:val="001F492E"/>
    <w:rsid w:val="001F4B41"/>
    <w:rsid w:val="001F547C"/>
    <w:rsid w:val="001F55A5"/>
    <w:rsid w:val="001F5645"/>
    <w:rsid w:val="001F5A61"/>
    <w:rsid w:val="001F5BFE"/>
    <w:rsid w:val="001F625B"/>
    <w:rsid w:val="001F628B"/>
    <w:rsid w:val="001F66B1"/>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3D48"/>
    <w:rsid w:val="0020484D"/>
    <w:rsid w:val="00204EDA"/>
    <w:rsid w:val="002051D1"/>
    <w:rsid w:val="0020538B"/>
    <w:rsid w:val="002054C2"/>
    <w:rsid w:val="00205E62"/>
    <w:rsid w:val="002060E8"/>
    <w:rsid w:val="002071FB"/>
    <w:rsid w:val="00207E7B"/>
    <w:rsid w:val="00207EE4"/>
    <w:rsid w:val="002108CD"/>
    <w:rsid w:val="002115B8"/>
    <w:rsid w:val="00211714"/>
    <w:rsid w:val="00212CEB"/>
    <w:rsid w:val="00213526"/>
    <w:rsid w:val="00213F59"/>
    <w:rsid w:val="00214148"/>
    <w:rsid w:val="00214AE3"/>
    <w:rsid w:val="00214FD8"/>
    <w:rsid w:val="0021519B"/>
    <w:rsid w:val="00216C55"/>
    <w:rsid w:val="00217772"/>
    <w:rsid w:val="00217D28"/>
    <w:rsid w:val="00220767"/>
    <w:rsid w:val="0022081D"/>
    <w:rsid w:val="002214BB"/>
    <w:rsid w:val="0022170C"/>
    <w:rsid w:val="00221BEA"/>
    <w:rsid w:val="002225EE"/>
    <w:rsid w:val="002227BF"/>
    <w:rsid w:val="00222CD7"/>
    <w:rsid w:val="00222EF5"/>
    <w:rsid w:val="0022318C"/>
    <w:rsid w:val="002236A4"/>
    <w:rsid w:val="00224623"/>
    <w:rsid w:val="00224713"/>
    <w:rsid w:val="00224F66"/>
    <w:rsid w:val="00225432"/>
    <w:rsid w:val="002255EF"/>
    <w:rsid w:val="00225844"/>
    <w:rsid w:val="00225A89"/>
    <w:rsid w:val="00225C73"/>
    <w:rsid w:val="00225F7B"/>
    <w:rsid w:val="00226287"/>
    <w:rsid w:val="00226F8D"/>
    <w:rsid w:val="002276D7"/>
    <w:rsid w:val="00230994"/>
    <w:rsid w:val="00230A50"/>
    <w:rsid w:val="00230E9C"/>
    <w:rsid w:val="00231413"/>
    <w:rsid w:val="0023158A"/>
    <w:rsid w:val="002315A0"/>
    <w:rsid w:val="00231772"/>
    <w:rsid w:val="00231D6C"/>
    <w:rsid w:val="00232383"/>
    <w:rsid w:val="002325F7"/>
    <w:rsid w:val="00232C9F"/>
    <w:rsid w:val="00232CDE"/>
    <w:rsid w:val="002331BD"/>
    <w:rsid w:val="00233926"/>
    <w:rsid w:val="0023399B"/>
    <w:rsid w:val="00234065"/>
    <w:rsid w:val="00234324"/>
    <w:rsid w:val="00234EB8"/>
    <w:rsid w:val="00235AF0"/>
    <w:rsid w:val="00235E5F"/>
    <w:rsid w:val="002361CC"/>
    <w:rsid w:val="002363CD"/>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C01"/>
    <w:rsid w:val="00257617"/>
    <w:rsid w:val="00260115"/>
    <w:rsid w:val="0026264B"/>
    <w:rsid w:val="00262C5C"/>
    <w:rsid w:val="002630AA"/>
    <w:rsid w:val="00263A3D"/>
    <w:rsid w:val="00263BAF"/>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10B"/>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2248"/>
    <w:rsid w:val="002D22D9"/>
    <w:rsid w:val="002D22ED"/>
    <w:rsid w:val="002D2441"/>
    <w:rsid w:val="002D2F44"/>
    <w:rsid w:val="002D301D"/>
    <w:rsid w:val="002D3512"/>
    <w:rsid w:val="002D3DDF"/>
    <w:rsid w:val="002D4AB1"/>
    <w:rsid w:val="002D522A"/>
    <w:rsid w:val="002D5248"/>
    <w:rsid w:val="002D5842"/>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BC2"/>
    <w:rsid w:val="002E4443"/>
    <w:rsid w:val="002E4E0B"/>
    <w:rsid w:val="002E4E25"/>
    <w:rsid w:val="002E50C1"/>
    <w:rsid w:val="002E550C"/>
    <w:rsid w:val="002E560A"/>
    <w:rsid w:val="002E61CE"/>
    <w:rsid w:val="002E6200"/>
    <w:rsid w:val="002E6CC6"/>
    <w:rsid w:val="002E74E4"/>
    <w:rsid w:val="002E7780"/>
    <w:rsid w:val="002F0177"/>
    <w:rsid w:val="002F0A16"/>
    <w:rsid w:val="002F0A23"/>
    <w:rsid w:val="002F1393"/>
    <w:rsid w:val="002F2101"/>
    <w:rsid w:val="002F2280"/>
    <w:rsid w:val="002F31B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744D"/>
    <w:rsid w:val="003276B7"/>
    <w:rsid w:val="00327902"/>
    <w:rsid w:val="00327A7B"/>
    <w:rsid w:val="003301C6"/>
    <w:rsid w:val="0033023E"/>
    <w:rsid w:val="00330D57"/>
    <w:rsid w:val="00331965"/>
    <w:rsid w:val="00331C0C"/>
    <w:rsid w:val="00333313"/>
    <w:rsid w:val="00333425"/>
    <w:rsid w:val="00333D02"/>
    <w:rsid w:val="00333F64"/>
    <w:rsid w:val="00333F86"/>
    <w:rsid w:val="003348F7"/>
    <w:rsid w:val="00334AC3"/>
    <w:rsid w:val="00334F56"/>
    <w:rsid w:val="0033628E"/>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629F"/>
    <w:rsid w:val="00386865"/>
    <w:rsid w:val="003868C8"/>
    <w:rsid w:val="00386CEB"/>
    <w:rsid w:val="00386DF7"/>
    <w:rsid w:val="0038702B"/>
    <w:rsid w:val="003879EE"/>
    <w:rsid w:val="00387A0D"/>
    <w:rsid w:val="00387BE8"/>
    <w:rsid w:val="00387C56"/>
    <w:rsid w:val="00390123"/>
    <w:rsid w:val="00391420"/>
    <w:rsid w:val="00391C0C"/>
    <w:rsid w:val="00392073"/>
    <w:rsid w:val="003929D2"/>
    <w:rsid w:val="00392A7A"/>
    <w:rsid w:val="00392CD6"/>
    <w:rsid w:val="00393584"/>
    <w:rsid w:val="00393CB8"/>
    <w:rsid w:val="00393F44"/>
    <w:rsid w:val="00394B7D"/>
    <w:rsid w:val="00395D0D"/>
    <w:rsid w:val="00395FEA"/>
    <w:rsid w:val="00396048"/>
    <w:rsid w:val="003963AC"/>
    <w:rsid w:val="0039771E"/>
    <w:rsid w:val="003A047B"/>
    <w:rsid w:val="003A06FE"/>
    <w:rsid w:val="003A0F92"/>
    <w:rsid w:val="003A11DE"/>
    <w:rsid w:val="003A1367"/>
    <w:rsid w:val="003A172B"/>
    <w:rsid w:val="003A1ACF"/>
    <w:rsid w:val="003A23A4"/>
    <w:rsid w:val="003A2876"/>
    <w:rsid w:val="003A39AF"/>
    <w:rsid w:val="003A39BB"/>
    <w:rsid w:val="003A42E7"/>
    <w:rsid w:val="003A48F9"/>
    <w:rsid w:val="003A4E50"/>
    <w:rsid w:val="003A5612"/>
    <w:rsid w:val="003A593B"/>
    <w:rsid w:val="003A5E15"/>
    <w:rsid w:val="003A67A4"/>
    <w:rsid w:val="003A6A29"/>
    <w:rsid w:val="003A6B9D"/>
    <w:rsid w:val="003A6DED"/>
    <w:rsid w:val="003A71C8"/>
    <w:rsid w:val="003A7DA5"/>
    <w:rsid w:val="003B0605"/>
    <w:rsid w:val="003B06AE"/>
    <w:rsid w:val="003B0C0D"/>
    <w:rsid w:val="003B1066"/>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BE9"/>
    <w:rsid w:val="003D42C1"/>
    <w:rsid w:val="003D463D"/>
    <w:rsid w:val="003D5413"/>
    <w:rsid w:val="003D5752"/>
    <w:rsid w:val="003D5A05"/>
    <w:rsid w:val="003D6321"/>
    <w:rsid w:val="003D77A8"/>
    <w:rsid w:val="003D78E3"/>
    <w:rsid w:val="003E02B8"/>
    <w:rsid w:val="003E068D"/>
    <w:rsid w:val="003E09A8"/>
    <w:rsid w:val="003E0D81"/>
    <w:rsid w:val="003E0EC0"/>
    <w:rsid w:val="003E1695"/>
    <w:rsid w:val="003E17D0"/>
    <w:rsid w:val="003E1B04"/>
    <w:rsid w:val="003E2091"/>
    <w:rsid w:val="003E3BF9"/>
    <w:rsid w:val="003E40E8"/>
    <w:rsid w:val="003E4250"/>
    <w:rsid w:val="003E4732"/>
    <w:rsid w:val="003E51F7"/>
    <w:rsid w:val="003E5EE7"/>
    <w:rsid w:val="003E66E3"/>
    <w:rsid w:val="003E6825"/>
    <w:rsid w:val="003E6874"/>
    <w:rsid w:val="003E7469"/>
    <w:rsid w:val="003E74D9"/>
    <w:rsid w:val="003E76A1"/>
    <w:rsid w:val="003E791F"/>
    <w:rsid w:val="003F0357"/>
    <w:rsid w:val="003F1419"/>
    <w:rsid w:val="003F1524"/>
    <w:rsid w:val="003F1AE2"/>
    <w:rsid w:val="003F23A6"/>
    <w:rsid w:val="003F262E"/>
    <w:rsid w:val="003F27F9"/>
    <w:rsid w:val="003F2908"/>
    <w:rsid w:val="003F2E57"/>
    <w:rsid w:val="003F3246"/>
    <w:rsid w:val="003F3E13"/>
    <w:rsid w:val="003F4159"/>
    <w:rsid w:val="003F423F"/>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501F"/>
    <w:rsid w:val="00415F20"/>
    <w:rsid w:val="00416292"/>
    <w:rsid w:val="00416791"/>
    <w:rsid w:val="00416956"/>
    <w:rsid w:val="00416D3D"/>
    <w:rsid w:val="00417259"/>
    <w:rsid w:val="00417ACE"/>
    <w:rsid w:val="00417C3A"/>
    <w:rsid w:val="00417F5D"/>
    <w:rsid w:val="00420D88"/>
    <w:rsid w:val="00420F3C"/>
    <w:rsid w:val="004212A3"/>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399"/>
    <w:rsid w:val="004245D0"/>
    <w:rsid w:val="00424654"/>
    <w:rsid w:val="004248DD"/>
    <w:rsid w:val="0042531C"/>
    <w:rsid w:val="00425471"/>
    <w:rsid w:val="00425E70"/>
    <w:rsid w:val="00426D8B"/>
    <w:rsid w:val="00426EB6"/>
    <w:rsid w:val="004274D8"/>
    <w:rsid w:val="00427EF8"/>
    <w:rsid w:val="0043059F"/>
    <w:rsid w:val="0043076C"/>
    <w:rsid w:val="004307C2"/>
    <w:rsid w:val="00430880"/>
    <w:rsid w:val="004308F6"/>
    <w:rsid w:val="00430908"/>
    <w:rsid w:val="00430F4E"/>
    <w:rsid w:val="004312E8"/>
    <w:rsid w:val="004316CA"/>
    <w:rsid w:val="004317B0"/>
    <w:rsid w:val="00431C85"/>
    <w:rsid w:val="00432EE9"/>
    <w:rsid w:val="00432FFA"/>
    <w:rsid w:val="004341CC"/>
    <w:rsid w:val="004347C5"/>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39B7"/>
    <w:rsid w:val="004440CE"/>
    <w:rsid w:val="00444587"/>
    <w:rsid w:val="00444A38"/>
    <w:rsid w:val="00444C21"/>
    <w:rsid w:val="00446A33"/>
    <w:rsid w:val="00446E95"/>
    <w:rsid w:val="00446F0D"/>
    <w:rsid w:val="00447E6A"/>
    <w:rsid w:val="00447E7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7E5"/>
    <w:rsid w:val="00462F15"/>
    <w:rsid w:val="00462F94"/>
    <w:rsid w:val="00463029"/>
    <w:rsid w:val="00463438"/>
    <w:rsid w:val="0046385D"/>
    <w:rsid w:val="004644ED"/>
    <w:rsid w:val="0046492E"/>
    <w:rsid w:val="00464ED1"/>
    <w:rsid w:val="004650A6"/>
    <w:rsid w:val="00465622"/>
    <w:rsid w:val="00465E21"/>
    <w:rsid w:val="00465FA1"/>
    <w:rsid w:val="004661A7"/>
    <w:rsid w:val="004662AE"/>
    <w:rsid w:val="004662CA"/>
    <w:rsid w:val="004665E8"/>
    <w:rsid w:val="00466CCB"/>
    <w:rsid w:val="004676EB"/>
    <w:rsid w:val="0047160A"/>
    <w:rsid w:val="004718A8"/>
    <w:rsid w:val="0047213B"/>
    <w:rsid w:val="00472295"/>
    <w:rsid w:val="0047266F"/>
    <w:rsid w:val="00472838"/>
    <w:rsid w:val="00472928"/>
    <w:rsid w:val="0047315D"/>
    <w:rsid w:val="004737CC"/>
    <w:rsid w:val="00473D34"/>
    <w:rsid w:val="00473DD4"/>
    <w:rsid w:val="0047439F"/>
    <w:rsid w:val="00474A2D"/>
    <w:rsid w:val="00475023"/>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6B9E"/>
    <w:rsid w:val="004A6C80"/>
    <w:rsid w:val="004A79A5"/>
    <w:rsid w:val="004A7EC2"/>
    <w:rsid w:val="004B09B6"/>
    <w:rsid w:val="004B0C36"/>
    <w:rsid w:val="004B0C90"/>
    <w:rsid w:val="004B0DDA"/>
    <w:rsid w:val="004B1039"/>
    <w:rsid w:val="004B161A"/>
    <w:rsid w:val="004B2031"/>
    <w:rsid w:val="004B2599"/>
    <w:rsid w:val="004B2880"/>
    <w:rsid w:val="004B29F9"/>
    <w:rsid w:val="004B2E18"/>
    <w:rsid w:val="004B3092"/>
    <w:rsid w:val="004B3E31"/>
    <w:rsid w:val="004B40BF"/>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511F"/>
    <w:rsid w:val="004F5EAF"/>
    <w:rsid w:val="004F6350"/>
    <w:rsid w:val="004F6B19"/>
    <w:rsid w:val="004F6E06"/>
    <w:rsid w:val="004F70DD"/>
    <w:rsid w:val="004F72A9"/>
    <w:rsid w:val="0050039C"/>
    <w:rsid w:val="00500AE7"/>
    <w:rsid w:val="00500C9F"/>
    <w:rsid w:val="005017E5"/>
    <w:rsid w:val="00501DFF"/>
    <w:rsid w:val="005021C0"/>
    <w:rsid w:val="005022A2"/>
    <w:rsid w:val="00502DA2"/>
    <w:rsid w:val="00502E06"/>
    <w:rsid w:val="00503FD2"/>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346E"/>
    <w:rsid w:val="00513981"/>
    <w:rsid w:val="00513DE2"/>
    <w:rsid w:val="00513F01"/>
    <w:rsid w:val="00513F78"/>
    <w:rsid w:val="0051427D"/>
    <w:rsid w:val="0051427F"/>
    <w:rsid w:val="0051496E"/>
    <w:rsid w:val="00514C79"/>
    <w:rsid w:val="0051503C"/>
    <w:rsid w:val="005150A6"/>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534A"/>
    <w:rsid w:val="005259D0"/>
    <w:rsid w:val="005266A3"/>
    <w:rsid w:val="00526E84"/>
    <w:rsid w:val="00527682"/>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73B2"/>
    <w:rsid w:val="0057781C"/>
    <w:rsid w:val="00577A86"/>
    <w:rsid w:val="00577B51"/>
    <w:rsid w:val="00577B74"/>
    <w:rsid w:val="00577BBC"/>
    <w:rsid w:val="00577E3D"/>
    <w:rsid w:val="0058068C"/>
    <w:rsid w:val="005806A9"/>
    <w:rsid w:val="005809A2"/>
    <w:rsid w:val="005841AA"/>
    <w:rsid w:val="0058445E"/>
    <w:rsid w:val="00584805"/>
    <w:rsid w:val="00584F1F"/>
    <w:rsid w:val="0058515F"/>
    <w:rsid w:val="005855FE"/>
    <w:rsid w:val="0058565F"/>
    <w:rsid w:val="00586094"/>
    <w:rsid w:val="00586570"/>
    <w:rsid w:val="00586B77"/>
    <w:rsid w:val="00586B8C"/>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C8C"/>
    <w:rsid w:val="005B5E2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49EA"/>
    <w:rsid w:val="005D4B6E"/>
    <w:rsid w:val="005D4D17"/>
    <w:rsid w:val="005D545F"/>
    <w:rsid w:val="005D5A14"/>
    <w:rsid w:val="005D67A7"/>
    <w:rsid w:val="005D6F7D"/>
    <w:rsid w:val="005D76CD"/>
    <w:rsid w:val="005D7C66"/>
    <w:rsid w:val="005D7DAB"/>
    <w:rsid w:val="005D7DB6"/>
    <w:rsid w:val="005E0038"/>
    <w:rsid w:val="005E03A8"/>
    <w:rsid w:val="005E098F"/>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155E"/>
    <w:rsid w:val="00601834"/>
    <w:rsid w:val="00601F54"/>
    <w:rsid w:val="0060288D"/>
    <w:rsid w:val="00602EAD"/>
    <w:rsid w:val="0060359B"/>
    <w:rsid w:val="006041D3"/>
    <w:rsid w:val="006046DB"/>
    <w:rsid w:val="0060471F"/>
    <w:rsid w:val="00604AAD"/>
    <w:rsid w:val="00604B61"/>
    <w:rsid w:val="00604D34"/>
    <w:rsid w:val="00605000"/>
    <w:rsid w:val="00605480"/>
    <w:rsid w:val="00605738"/>
    <w:rsid w:val="0060577F"/>
    <w:rsid w:val="00605C2A"/>
    <w:rsid w:val="006060A4"/>
    <w:rsid w:val="00606A34"/>
    <w:rsid w:val="00606C2B"/>
    <w:rsid w:val="00606F73"/>
    <w:rsid w:val="006072A2"/>
    <w:rsid w:val="006072FF"/>
    <w:rsid w:val="006103E5"/>
    <w:rsid w:val="0061053F"/>
    <w:rsid w:val="00610C02"/>
    <w:rsid w:val="0061231E"/>
    <w:rsid w:val="0061320C"/>
    <w:rsid w:val="00613343"/>
    <w:rsid w:val="00613A34"/>
    <w:rsid w:val="00613BBA"/>
    <w:rsid w:val="00613CDA"/>
    <w:rsid w:val="00614023"/>
    <w:rsid w:val="006148B8"/>
    <w:rsid w:val="00614CAD"/>
    <w:rsid w:val="00614CAE"/>
    <w:rsid w:val="00614EDD"/>
    <w:rsid w:val="00615252"/>
    <w:rsid w:val="00616081"/>
    <w:rsid w:val="006164E6"/>
    <w:rsid w:val="006166B1"/>
    <w:rsid w:val="00616C52"/>
    <w:rsid w:val="006173E1"/>
    <w:rsid w:val="00617583"/>
    <w:rsid w:val="00620DFA"/>
    <w:rsid w:val="0062124E"/>
    <w:rsid w:val="00621536"/>
    <w:rsid w:val="00621726"/>
    <w:rsid w:val="0062179F"/>
    <w:rsid w:val="00622016"/>
    <w:rsid w:val="0062205F"/>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219E"/>
    <w:rsid w:val="00632B60"/>
    <w:rsid w:val="00633137"/>
    <w:rsid w:val="00633174"/>
    <w:rsid w:val="00633608"/>
    <w:rsid w:val="00633B91"/>
    <w:rsid w:val="00633C64"/>
    <w:rsid w:val="00633E57"/>
    <w:rsid w:val="006340CD"/>
    <w:rsid w:val="0063421C"/>
    <w:rsid w:val="006351AD"/>
    <w:rsid w:val="006353F7"/>
    <w:rsid w:val="00635EA9"/>
    <w:rsid w:val="006363D0"/>
    <w:rsid w:val="00636636"/>
    <w:rsid w:val="0063682F"/>
    <w:rsid w:val="0063691F"/>
    <w:rsid w:val="00637456"/>
    <w:rsid w:val="006374DC"/>
    <w:rsid w:val="006374E9"/>
    <w:rsid w:val="00640117"/>
    <w:rsid w:val="006405A1"/>
    <w:rsid w:val="006409F3"/>
    <w:rsid w:val="00640E5D"/>
    <w:rsid w:val="00640EDB"/>
    <w:rsid w:val="00641752"/>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ED7"/>
    <w:rsid w:val="00670358"/>
    <w:rsid w:val="0067073D"/>
    <w:rsid w:val="006708A8"/>
    <w:rsid w:val="00670CBB"/>
    <w:rsid w:val="00671180"/>
    <w:rsid w:val="00671B3F"/>
    <w:rsid w:val="00671BE5"/>
    <w:rsid w:val="006721C6"/>
    <w:rsid w:val="006728BB"/>
    <w:rsid w:val="006736BB"/>
    <w:rsid w:val="00673AE1"/>
    <w:rsid w:val="00674634"/>
    <w:rsid w:val="00675554"/>
    <w:rsid w:val="00676308"/>
    <w:rsid w:val="0067664C"/>
    <w:rsid w:val="00676CB0"/>
    <w:rsid w:val="006770B7"/>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2027"/>
    <w:rsid w:val="0069227C"/>
    <w:rsid w:val="00692602"/>
    <w:rsid w:val="0069277B"/>
    <w:rsid w:val="00692A1A"/>
    <w:rsid w:val="00693226"/>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F8"/>
    <w:rsid w:val="006A248F"/>
    <w:rsid w:val="006A24A3"/>
    <w:rsid w:val="006A2985"/>
    <w:rsid w:val="006A2B59"/>
    <w:rsid w:val="006A31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1642"/>
    <w:rsid w:val="006D22C3"/>
    <w:rsid w:val="006D2845"/>
    <w:rsid w:val="006D2D18"/>
    <w:rsid w:val="006D3758"/>
    <w:rsid w:val="006D408A"/>
    <w:rsid w:val="006D45C1"/>
    <w:rsid w:val="006D4E5A"/>
    <w:rsid w:val="006D54B5"/>
    <w:rsid w:val="006D5A1D"/>
    <w:rsid w:val="006D5C96"/>
    <w:rsid w:val="006D5DFA"/>
    <w:rsid w:val="006D616E"/>
    <w:rsid w:val="006D6EE9"/>
    <w:rsid w:val="006D700F"/>
    <w:rsid w:val="006D7700"/>
    <w:rsid w:val="006E00F3"/>
    <w:rsid w:val="006E0334"/>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32EA"/>
    <w:rsid w:val="006F3C8A"/>
    <w:rsid w:val="006F3D5B"/>
    <w:rsid w:val="006F460E"/>
    <w:rsid w:val="006F485F"/>
    <w:rsid w:val="006F4912"/>
    <w:rsid w:val="006F59E5"/>
    <w:rsid w:val="006F616D"/>
    <w:rsid w:val="006F6340"/>
    <w:rsid w:val="006F6555"/>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95"/>
    <w:rsid w:val="00711AD4"/>
    <w:rsid w:val="007120FB"/>
    <w:rsid w:val="00713109"/>
    <w:rsid w:val="007135C5"/>
    <w:rsid w:val="007136E5"/>
    <w:rsid w:val="007145E5"/>
    <w:rsid w:val="00714DC2"/>
    <w:rsid w:val="00714DC6"/>
    <w:rsid w:val="00714FEF"/>
    <w:rsid w:val="00715C18"/>
    <w:rsid w:val="00716545"/>
    <w:rsid w:val="007166AA"/>
    <w:rsid w:val="0071686E"/>
    <w:rsid w:val="007169CF"/>
    <w:rsid w:val="007169E8"/>
    <w:rsid w:val="00716EB7"/>
    <w:rsid w:val="00717636"/>
    <w:rsid w:val="007202A1"/>
    <w:rsid w:val="00720492"/>
    <w:rsid w:val="007204A5"/>
    <w:rsid w:val="0072087A"/>
    <w:rsid w:val="0072131A"/>
    <w:rsid w:val="007213A4"/>
    <w:rsid w:val="00721C56"/>
    <w:rsid w:val="00721E1C"/>
    <w:rsid w:val="00722308"/>
    <w:rsid w:val="00722330"/>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72"/>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7310"/>
    <w:rsid w:val="007474BF"/>
    <w:rsid w:val="00747593"/>
    <w:rsid w:val="00747739"/>
    <w:rsid w:val="00747A2C"/>
    <w:rsid w:val="00747D70"/>
    <w:rsid w:val="00750CD7"/>
    <w:rsid w:val="0075119E"/>
    <w:rsid w:val="00751BCC"/>
    <w:rsid w:val="007520E7"/>
    <w:rsid w:val="007526AE"/>
    <w:rsid w:val="00752DAB"/>
    <w:rsid w:val="007534B0"/>
    <w:rsid w:val="007539E9"/>
    <w:rsid w:val="00753A66"/>
    <w:rsid w:val="00753AEF"/>
    <w:rsid w:val="00753F64"/>
    <w:rsid w:val="00754030"/>
    <w:rsid w:val="00754D00"/>
    <w:rsid w:val="00754EB8"/>
    <w:rsid w:val="00754FFC"/>
    <w:rsid w:val="007555D7"/>
    <w:rsid w:val="00755DEE"/>
    <w:rsid w:val="00756026"/>
    <w:rsid w:val="007565A3"/>
    <w:rsid w:val="00756626"/>
    <w:rsid w:val="00756721"/>
    <w:rsid w:val="0075681A"/>
    <w:rsid w:val="00756961"/>
    <w:rsid w:val="007572FF"/>
    <w:rsid w:val="00757757"/>
    <w:rsid w:val="00757BC8"/>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12C3"/>
    <w:rsid w:val="00781979"/>
    <w:rsid w:val="00781E44"/>
    <w:rsid w:val="00781E7E"/>
    <w:rsid w:val="00781F66"/>
    <w:rsid w:val="007822FA"/>
    <w:rsid w:val="007827FE"/>
    <w:rsid w:val="00782B05"/>
    <w:rsid w:val="0078546A"/>
    <w:rsid w:val="007855E0"/>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810"/>
    <w:rsid w:val="007A6821"/>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788F"/>
    <w:rsid w:val="007B7970"/>
    <w:rsid w:val="007B7C35"/>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F3C"/>
    <w:rsid w:val="007D5395"/>
    <w:rsid w:val="007D540E"/>
    <w:rsid w:val="007D5645"/>
    <w:rsid w:val="007D5CCD"/>
    <w:rsid w:val="007D607E"/>
    <w:rsid w:val="007D6211"/>
    <w:rsid w:val="007D6A6A"/>
    <w:rsid w:val="007D6F13"/>
    <w:rsid w:val="007E0476"/>
    <w:rsid w:val="007E048F"/>
    <w:rsid w:val="007E0C77"/>
    <w:rsid w:val="007E0FC8"/>
    <w:rsid w:val="007E1255"/>
    <w:rsid w:val="007E12A6"/>
    <w:rsid w:val="007E1BC3"/>
    <w:rsid w:val="007E1C7D"/>
    <w:rsid w:val="007E1E9F"/>
    <w:rsid w:val="007E2C69"/>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301"/>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6A6B"/>
    <w:rsid w:val="00826FC7"/>
    <w:rsid w:val="00830873"/>
    <w:rsid w:val="00830D2A"/>
    <w:rsid w:val="0083130E"/>
    <w:rsid w:val="008318CE"/>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F6"/>
    <w:rsid w:val="0085219A"/>
    <w:rsid w:val="0085272B"/>
    <w:rsid w:val="00852946"/>
    <w:rsid w:val="0085298F"/>
    <w:rsid w:val="00853521"/>
    <w:rsid w:val="008535FF"/>
    <w:rsid w:val="00853C29"/>
    <w:rsid w:val="00853C72"/>
    <w:rsid w:val="00853E59"/>
    <w:rsid w:val="00854CF2"/>
    <w:rsid w:val="0085507B"/>
    <w:rsid w:val="0085581A"/>
    <w:rsid w:val="00855886"/>
    <w:rsid w:val="008559FE"/>
    <w:rsid w:val="008563F8"/>
    <w:rsid w:val="008565CE"/>
    <w:rsid w:val="00857C83"/>
    <w:rsid w:val="00860120"/>
    <w:rsid w:val="0086076C"/>
    <w:rsid w:val="00860794"/>
    <w:rsid w:val="008609A7"/>
    <w:rsid w:val="00860CC1"/>
    <w:rsid w:val="0086135F"/>
    <w:rsid w:val="00861374"/>
    <w:rsid w:val="008615E4"/>
    <w:rsid w:val="00861880"/>
    <w:rsid w:val="00861F26"/>
    <w:rsid w:val="008625ED"/>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08"/>
    <w:rsid w:val="0089311E"/>
    <w:rsid w:val="00893577"/>
    <w:rsid w:val="00893847"/>
    <w:rsid w:val="00893B26"/>
    <w:rsid w:val="00894AD9"/>
    <w:rsid w:val="008950C4"/>
    <w:rsid w:val="00895319"/>
    <w:rsid w:val="0089571D"/>
    <w:rsid w:val="00895A65"/>
    <w:rsid w:val="00895DBB"/>
    <w:rsid w:val="00895E8F"/>
    <w:rsid w:val="008960AA"/>
    <w:rsid w:val="0089619A"/>
    <w:rsid w:val="00896F88"/>
    <w:rsid w:val="008970FF"/>
    <w:rsid w:val="008973C3"/>
    <w:rsid w:val="0089758E"/>
    <w:rsid w:val="008977DC"/>
    <w:rsid w:val="00897C28"/>
    <w:rsid w:val="008A08A4"/>
    <w:rsid w:val="008A1B81"/>
    <w:rsid w:val="008A1F4F"/>
    <w:rsid w:val="008A2222"/>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6E0"/>
    <w:rsid w:val="008B0C06"/>
    <w:rsid w:val="008B1831"/>
    <w:rsid w:val="008B19EF"/>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C00A2"/>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B95"/>
    <w:rsid w:val="008D2C95"/>
    <w:rsid w:val="008D31A3"/>
    <w:rsid w:val="008D396F"/>
    <w:rsid w:val="008D49FB"/>
    <w:rsid w:val="008D63E7"/>
    <w:rsid w:val="008D6A69"/>
    <w:rsid w:val="008D6BA3"/>
    <w:rsid w:val="008D7055"/>
    <w:rsid w:val="008D725D"/>
    <w:rsid w:val="008D75D6"/>
    <w:rsid w:val="008D7848"/>
    <w:rsid w:val="008D79AF"/>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6C0"/>
    <w:rsid w:val="00900784"/>
    <w:rsid w:val="009009C9"/>
    <w:rsid w:val="00901857"/>
    <w:rsid w:val="00902332"/>
    <w:rsid w:val="0090376C"/>
    <w:rsid w:val="00904BD9"/>
    <w:rsid w:val="00904EBF"/>
    <w:rsid w:val="009051B2"/>
    <w:rsid w:val="0090540C"/>
    <w:rsid w:val="00905901"/>
    <w:rsid w:val="00905C16"/>
    <w:rsid w:val="00905EB9"/>
    <w:rsid w:val="00906421"/>
    <w:rsid w:val="00906EBE"/>
    <w:rsid w:val="00907AAF"/>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1A1C"/>
    <w:rsid w:val="009242C7"/>
    <w:rsid w:val="00924647"/>
    <w:rsid w:val="00924AF6"/>
    <w:rsid w:val="00924F79"/>
    <w:rsid w:val="00925182"/>
    <w:rsid w:val="00925A55"/>
    <w:rsid w:val="00925EFD"/>
    <w:rsid w:val="009263A4"/>
    <w:rsid w:val="00926C5A"/>
    <w:rsid w:val="0092771D"/>
    <w:rsid w:val="009278D8"/>
    <w:rsid w:val="009312AB"/>
    <w:rsid w:val="009312DB"/>
    <w:rsid w:val="00931345"/>
    <w:rsid w:val="00931EEE"/>
    <w:rsid w:val="009320EB"/>
    <w:rsid w:val="00932932"/>
    <w:rsid w:val="00932A41"/>
    <w:rsid w:val="00933BDC"/>
    <w:rsid w:val="009342F8"/>
    <w:rsid w:val="00934409"/>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E8A"/>
    <w:rsid w:val="00945FCA"/>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24A"/>
    <w:rsid w:val="0095457B"/>
    <w:rsid w:val="009549CD"/>
    <w:rsid w:val="00954CBB"/>
    <w:rsid w:val="00955DC9"/>
    <w:rsid w:val="00955E6D"/>
    <w:rsid w:val="009560F7"/>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988"/>
    <w:rsid w:val="009666C4"/>
    <w:rsid w:val="00967B93"/>
    <w:rsid w:val="00967D96"/>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CF5"/>
    <w:rsid w:val="00974DBE"/>
    <w:rsid w:val="00975223"/>
    <w:rsid w:val="0097522F"/>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A81"/>
    <w:rsid w:val="009870B2"/>
    <w:rsid w:val="00987832"/>
    <w:rsid w:val="009878D4"/>
    <w:rsid w:val="00987A89"/>
    <w:rsid w:val="00987D9E"/>
    <w:rsid w:val="00990001"/>
    <w:rsid w:val="00990DF8"/>
    <w:rsid w:val="00990F4A"/>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2147"/>
    <w:rsid w:val="009A239C"/>
    <w:rsid w:val="009A27B6"/>
    <w:rsid w:val="009A291D"/>
    <w:rsid w:val="009A2B1A"/>
    <w:rsid w:val="009A313F"/>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3EA"/>
    <w:rsid w:val="009B354D"/>
    <w:rsid w:val="009B37BC"/>
    <w:rsid w:val="009B3FB8"/>
    <w:rsid w:val="009B4960"/>
    <w:rsid w:val="009B4AD4"/>
    <w:rsid w:val="009B5106"/>
    <w:rsid w:val="009B533C"/>
    <w:rsid w:val="009B5565"/>
    <w:rsid w:val="009B5575"/>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5DC8"/>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D24"/>
    <w:rsid w:val="009D4D61"/>
    <w:rsid w:val="009D53C5"/>
    <w:rsid w:val="009D5482"/>
    <w:rsid w:val="009D55AB"/>
    <w:rsid w:val="009D5A84"/>
    <w:rsid w:val="009D6B00"/>
    <w:rsid w:val="009D7168"/>
    <w:rsid w:val="009E074C"/>
    <w:rsid w:val="009E0882"/>
    <w:rsid w:val="009E16A9"/>
    <w:rsid w:val="009E174E"/>
    <w:rsid w:val="009E1F98"/>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A6C"/>
    <w:rsid w:val="00A11D17"/>
    <w:rsid w:val="00A12824"/>
    <w:rsid w:val="00A12969"/>
    <w:rsid w:val="00A1297B"/>
    <w:rsid w:val="00A12A33"/>
    <w:rsid w:val="00A12B5E"/>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F44"/>
    <w:rsid w:val="00A32F80"/>
    <w:rsid w:val="00A33F61"/>
    <w:rsid w:val="00A345B1"/>
    <w:rsid w:val="00A34706"/>
    <w:rsid w:val="00A34C82"/>
    <w:rsid w:val="00A354B0"/>
    <w:rsid w:val="00A35810"/>
    <w:rsid w:val="00A359C9"/>
    <w:rsid w:val="00A35D47"/>
    <w:rsid w:val="00A360BB"/>
    <w:rsid w:val="00A367A6"/>
    <w:rsid w:val="00A36831"/>
    <w:rsid w:val="00A37070"/>
    <w:rsid w:val="00A3737C"/>
    <w:rsid w:val="00A3758D"/>
    <w:rsid w:val="00A37B34"/>
    <w:rsid w:val="00A37F05"/>
    <w:rsid w:val="00A401E3"/>
    <w:rsid w:val="00A4057A"/>
    <w:rsid w:val="00A40866"/>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7D5"/>
    <w:rsid w:val="00A56E55"/>
    <w:rsid w:val="00A56E8E"/>
    <w:rsid w:val="00A578B8"/>
    <w:rsid w:val="00A57F88"/>
    <w:rsid w:val="00A57FB2"/>
    <w:rsid w:val="00A6080A"/>
    <w:rsid w:val="00A60910"/>
    <w:rsid w:val="00A60912"/>
    <w:rsid w:val="00A60925"/>
    <w:rsid w:val="00A60A22"/>
    <w:rsid w:val="00A60AC8"/>
    <w:rsid w:val="00A611A9"/>
    <w:rsid w:val="00A613CF"/>
    <w:rsid w:val="00A61FC9"/>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6E2"/>
    <w:rsid w:val="00A92749"/>
    <w:rsid w:val="00A928E5"/>
    <w:rsid w:val="00A931E6"/>
    <w:rsid w:val="00A93D19"/>
    <w:rsid w:val="00A93E6D"/>
    <w:rsid w:val="00A9464C"/>
    <w:rsid w:val="00A9567B"/>
    <w:rsid w:val="00A95786"/>
    <w:rsid w:val="00A959E4"/>
    <w:rsid w:val="00A95E96"/>
    <w:rsid w:val="00A963AD"/>
    <w:rsid w:val="00A96E1F"/>
    <w:rsid w:val="00A96F2F"/>
    <w:rsid w:val="00A977F5"/>
    <w:rsid w:val="00A97B22"/>
    <w:rsid w:val="00A97D3F"/>
    <w:rsid w:val="00A97E98"/>
    <w:rsid w:val="00AA1930"/>
    <w:rsid w:val="00AA1C59"/>
    <w:rsid w:val="00AA1DA1"/>
    <w:rsid w:val="00AA1DE3"/>
    <w:rsid w:val="00AA4175"/>
    <w:rsid w:val="00AA470A"/>
    <w:rsid w:val="00AA5BE6"/>
    <w:rsid w:val="00AA5E1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70BB"/>
    <w:rsid w:val="00AC72C5"/>
    <w:rsid w:val="00AC76B5"/>
    <w:rsid w:val="00AC7B26"/>
    <w:rsid w:val="00AD2505"/>
    <w:rsid w:val="00AD27B9"/>
    <w:rsid w:val="00AD2D8D"/>
    <w:rsid w:val="00AD4CBF"/>
    <w:rsid w:val="00AD5164"/>
    <w:rsid w:val="00AD5219"/>
    <w:rsid w:val="00AD6979"/>
    <w:rsid w:val="00AD6A22"/>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37A9"/>
    <w:rsid w:val="00AF3E6C"/>
    <w:rsid w:val="00AF465B"/>
    <w:rsid w:val="00AF4C7B"/>
    <w:rsid w:val="00AF50EA"/>
    <w:rsid w:val="00AF56A7"/>
    <w:rsid w:val="00AF5C88"/>
    <w:rsid w:val="00AF5F01"/>
    <w:rsid w:val="00AF6108"/>
    <w:rsid w:val="00AF61C2"/>
    <w:rsid w:val="00AF659D"/>
    <w:rsid w:val="00AF6BF9"/>
    <w:rsid w:val="00AF727C"/>
    <w:rsid w:val="00AF77C9"/>
    <w:rsid w:val="00AF78E0"/>
    <w:rsid w:val="00AF7DA5"/>
    <w:rsid w:val="00AF7F82"/>
    <w:rsid w:val="00B003BA"/>
    <w:rsid w:val="00B00CEE"/>
    <w:rsid w:val="00B01F4F"/>
    <w:rsid w:val="00B0239E"/>
    <w:rsid w:val="00B02AAA"/>
    <w:rsid w:val="00B02BA1"/>
    <w:rsid w:val="00B035B5"/>
    <w:rsid w:val="00B03F58"/>
    <w:rsid w:val="00B03FA2"/>
    <w:rsid w:val="00B04634"/>
    <w:rsid w:val="00B0495B"/>
    <w:rsid w:val="00B04B12"/>
    <w:rsid w:val="00B052B4"/>
    <w:rsid w:val="00B053C6"/>
    <w:rsid w:val="00B0540C"/>
    <w:rsid w:val="00B057CD"/>
    <w:rsid w:val="00B061D9"/>
    <w:rsid w:val="00B06B65"/>
    <w:rsid w:val="00B06F86"/>
    <w:rsid w:val="00B070AD"/>
    <w:rsid w:val="00B07D55"/>
    <w:rsid w:val="00B10300"/>
    <w:rsid w:val="00B105E0"/>
    <w:rsid w:val="00B10D4F"/>
    <w:rsid w:val="00B11047"/>
    <w:rsid w:val="00B1139D"/>
    <w:rsid w:val="00B11F6B"/>
    <w:rsid w:val="00B12554"/>
    <w:rsid w:val="00B14276"/>
    <w:rsid w:val="00B143E0"/>
    <w:rsid w:val="00B149CD"/>
    <w:rsid w:val="00B14DA4"/>
    <w:rsid w:val="00B15167"/>
    <w:rsid w:val="00B151BA"/>
    <w:rsid w:val="00B155B7"/>
    <w:rsid w:val="00B1569E"/>
    <w:rsid w:val="00B159D9"/>
    <w:rsid w:val="00B15D66"/>
    <w:rsid w:val="00B15ED2"/>
    <w:rsid w:val="00B15F47"/>
    <w:rsid w:val="00B1614B"/>
    <w:rsid w:val="00B17699"/>
    <w:rsid w:val="00B17B7A"/>
    <w:rsid w:val="00B203DE"/>
    <w:rsid w:val="00B20500"/>
    <w:rsid w:val="00B2067D"/>
    <w:rsid w:val="00B2089F"/>
    <w:rsid w:val="00B20977"/>
    <w:rsid w:val="00B20F3B"/>
    <w:rsid w:val="00B21E91"/>
    <w:rsid w:val="00B22F90"/>
    <w:rsid w:val="00B23137"/>
    <w:rsid w:val="00B232CA"/>
    <w:rsid w:val="00B23409"/>
    <w:rsid w:val="00B245EB"/>
    <w:rsid w:val="00B24C26"/>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36A"/>
    <w:rsid w:val="00B5605B"/>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D39"/>
    <w:rsid w:val="00B66F10"/>
    <w:rsid w:val="00B67A4F"/>
    <w:rsid w:val="00B67AAB"/>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1B2A"/>
    <w:rsid w:val="00BB1C25"/>
    <w:rsid w:val="00BB1C70"/>
    <w:rsid w:val="00BB234D"/>
    <w:rsid w:val="00BB2915"/>
    <w:rsid w:val="00BB29FD"/>
    <w:rsid w:val="00BB350E"/>
    <w:rsid w:val="00BB39FA"/>
    <w:rsid w:val="00BB4A2E"/>
    <w:rsid w:val="00BB4E4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5FA9"/>
    <w:rsid w:val="00BC6429"/>
    <w:rsid w:val="00BC64B8"/>
    <w:rsid w:val="00BC71C6"/>
    <w:rsid w:val="00BC7A31"/>
    <w:rsid w:val="00BC7A79"/>
    <w:rsid w:val="00BD02BD"/>
    <w:rsid w:val="00BD08AD"/>
    <w:rsid w:val="00BD0F28"/>
    <w:rsid w:val="00BD1744"/>
    <w:rsid w:val="00BD2482"/>
    <w:rsid w:val="00BD36A5"/>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B5"/>
    <w:rsid w:val="00BF742C"/>
    <w:rsid w:val="00C00295"/>
    <w:rsid w:val="00C0029D"/>
    <w:rsid w:val="00C00590"/>
    <w:rsid w:val="00C00D46"/>
    <w:rsid w:val="00C00F71"/>
    <w:rsid w:val="00C015DA"/>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F10"/>
    <w:rsid w:val="00C06067"/>
    <w:rsid w:val="00C063B2"/>
    <w:rsid w:val="00C067AB"/>
    <w:rsid w:val="00C07066"/>
    <w:rsid w:val="00C07075"/>
    <w:rsid w:val="00C072AC"/>
    <w:rsid w:val="00C07833"/>
    <w:rsid w:val="00C10415"/>
    <w:rsid w:val="00C108CB"/>
    <w:rsid w:val="00C10E3A"/>
    <w:rsid w:val="00C10F35"/>
    <w:rsid w:val="00C114CE"/>
    <w:rsid w:val="00C11695"/>
    <w:rsid w:val="00C119DD"/>
    <w:rsid w:val="00C11D6F"/>
    <w:rsid w:val="00C1285C"/>
    <w:rsid w:val="00C129FE"/>
    <w:rsid w:val="00C1300D"/>
    <w:rsid w:val="00C131C8"/>
    <w:rsid w:val="00C13BF9"/>
    <w:rsid w:val="00C14FF2"/>
    <w:rsid w:val="00C153E9"/>
    <w:rsid w:val="00C1584C"/>
    <w:rsid w:val="00C15F04"/>
    <w:rsid w:val="00C16446"/>
    <w:rsid w:val="00C165B0"/>
    <w:rsid w:val="00C16694"/>
    <w:rsid w:val="00C17255"/>
    <w:rsid w:val="00C17487"/>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7EE"/>
    <w:rsid w:val="00C33AA3"/>
    <w:rsid w:val="00C33AD2"/>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D13"/>
    <w:rsid w:val="00C43601"/>
    <w:rsid w:val="00C43617"/>
    <w:rsid w:val="00C43943"/>
    <w:rsid w:val="00C43A1E"/>
    <w:rsid w:val="00C43BFF"/>
    <w:rsid w:val="00C43CA1"/>
    <w:rsid w:val="00C43EB0"/>
    <w:rsid w:val="00C4442E"/>
    <w:rsid w:val="00C44A18"/>
    <w:rsid w:val="00C45542"/>
    <w:rsid w:val="00C45910"/>
    <w:rsid w:val="00C45961"/>
    <w:rsid w:val="00C45965"/>
    <w:rsid w:val="00C45E96"/>
    <w:rsid w:val="00C4666E"/>
    <w:rsid w:val="00C46AC8"/>
    <w:rsid w:val="00C46D74"/>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D0F"/>
    <w:rsid w:val="00C53DC1"/>
    <w:rsid w:val="00C5444A"/>
    <w:rsid w:val="00C547C0"/>
    <w:rsid w:val="00C54ECA"/>
    <w:rsid w:val="00C5515B"/>
    <w:rsid w:val="00C55777"/>
    <w:rsid w:val="00C56414"/>
    <w:rsid w:val="00C56653"/>
    <w:rsid w:val="00C56AD6"/>
    <w:rsid w:val="00C56BD6"/>
    <w:rsid w:val="00C56E68"/>
    <w:rsid w:val="00C57064"/>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A44"/>
    <w:rsid w:val="00C82FBF"/>
    <w:rsid w:val="00C83533"/>
    <w:rsid w:val="00C836B4"/>
    <w:rsid w:val="00C83930"/>
    <w:rsid w:val="00C83AC6"/>
    <w:rsid w:val="00C84338"/>
    <w:rsid w:val="00C84969"/>
    <w:rsid w:val="00C84B19"/>
    <w:rsid w:val="00C84C1D"/>
    <w:rsid w:val="00C85013"/>
    <w:rsid w:val="00C852B3"/>
    <w:rsid w:val="00C85355"/>
    <w:rsid w:val="00C85667"/>
    <w:rsid w:val="00C85D85"/>
    <w:rsid w:val="00C86937"/>
    <w:rsid w:val="00C87039"/>
    <w:rsid w:val="00C877A4"/>
    <w:rsid w:val="00C9030B"/>
    <w:rsid w:val="00C90799"/>
    <w:rsid w:val="00C90A30"/>
    <w:rsid w:val="00C90F20"/>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577B"/>
    <w:rsid w:val="00CB5D1D"/>
    <w:rsid w:val="00CB5D7F"/>
    <w:rsid w:val="00CB69D9"/>
    <w:rsid w:val="00CB7DDA"/>
    <w:rsid w:val="00CC027E"/>
    <w:rsid w:val="00CC050C"/>
    <w:rsid w:val="00CC1E89"/>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3E9"/>
    <w:rsid w:val="00CD08BF"/>
    <w:rsid w:val="00CD1BCD"/>
    <w:rsid w:val="00CD1D53"/>
    <w:rsid w:val="00CD3267"/>
    <w:rsid w:val="00CD3541"/>
    <w:rsid w:val="00CD3970"/>
    <w:rsid w:val="00CD3C0E"/>
    <w:rsid w:val="00CD3ED8"/>
    <w:rsid w:val="00CD4C97"/>
    <w:rsid w:val="00CD4CA7"/>
    <w:rsid w:val="00CD4DA3"/>
    <w:rsid w:val="00CD4DC2"/>
    <w:rsid w:val="00CD58B0"/>
    <w:rsid w:val="00CD591A"/>
    <w:rsid w:val="00CD5D04"/>
    <w:rsid w:val="00CD6548"/>
    <w:rsid w:val="00CD70BF"/>
    <w:rsid w:val="00CD7A33"/>
    <w:rsid w:val="00CD7F8F"/>
    <w:rsid w:val="00CE0335"/>
    <w:rsid w:val="00CE0649"/>
    <w:rsid w:val="00CE15C1"/>
    <w:rsid w:val="00CE1854"/>
    <w:rsid w:val="00CE1AA6"/>
    <w:rsid w:val="00CE1C61"/>
    <w:rsid w:val="00CE2107"/>
    <w:rsid w:val="00CE3559"/>
    <w:rsid w:val="00CE3600"/>
    <w:rsid w:val="00CE38E1"/>
    <w:rsid w:val="00CE3A5E"/>
    <w:rsid w:val="00CE3C10"/>
    <w:rsid w:val="00CE435D"/>
    <w:rsid w:val="00CE457D"/>
    <w:rsid w:val="00CE4A4B"/>
    <w:rsid w:val="00CE4BEC"/>
    <w:rsid w:val="00CE550A"/>
    <w:rsid w:val="00CE5661"/>
    <w:rsid w:val="00CE6067"/>
    <w:rsid w:val="00CE6462"/>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B37"/>
    <w:rsid w:val="00D3065F"/>
    <w:rsid w:val="00D30709"/>
    <w:rsid w:val="00D30B03"/>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4364"/>
    <w:rsid w:val="00D443A3"/>
    <w:rsid w:val="00D468A0"/>
    <w:rsid w:val="00D468D3"/>
    <w:rsid w:val="00D46A79"/>
    <w:rsid w:val="00D46C11"/>
    <w:rsid w:val="00D46C88"/>
    <w:rsid w:val="00D4703E"/>
    <w:rsid w:val="00D471FE"/>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EF0"/>
    <w:rsid w:val="00D76369"/>
    <w:rsid w:val="00D76469"/>
    <w:rsid w:val="00D76904"/>
    <w:rsid w:val="00D76E31"/>
    <w:rsid w:val="00D76F8C"/>
    <w:rsid w:val="00D7746A"/>
    <w:rsid w:val="00D77AB2"/>
    <w:rsid w:val="00D77F54"/>
    <w:rsid w:val="00D80006"/>
    <w:rsid w:val="00D807ED"/>
    <w:rsid w:val="00D826B2"/>
    <w:rsid w:val="00D842B5"/>
    <w:rsid w:val="00D844CB"/>
    <w:rsid w:val="00D84C77"/>
    <w:rsid w:val="00D85097"/>
    <w:rsid w:val="00D85456"/>
    <w:rsid w:val="00D86417"/>
    <w:rsid w:val="00D868FE"/>
    <w:rsid w:val="00D87B28"/>
    <w:rsid w:val="00D9124A"/>
    <w:rsid w:val="00D9125F"/>
    <w:rsid w:val="00D9147E"/>
    <w:rsid w:val="00D929D3"/>
    <w:rsid w:val="00D932B7"/>
    <w:rsid w:val="00D93560"/>
    <w:rsid w:val="00D93BAE"/>
    <w:rsid w:val="00D942BA"/>
    <w:rsid w:val="00D94C1F"/>
    <w:rsid w:val="00D954B5"/>
    <w:rsid w:val="00D9645A"/>
    <w:rsid w:val="00D9753B"/>
    <w:rsid w:val="00D9765A"/>
    <w:rsid w:val="00DA00CA"/>
    <w:rsid w:val="00DA0DE9"/>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EEF"/>
    <w:rsid w:val="00DC61CD"/>
    <w:rsid w:val="00DC6A15"/>
    <w:rsid w:val="00DC7245"/>
    <w:rsid w:val="00DC768C"/>
    <w:rsid w:val="00DC76D2"/>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B69"/>
    <w:rsid w:val="00DD747F"/>
    <w:rsid w:val="00DE0029"/>
    <w:rsid w:val="00DE0A71"/>
    <w:rsid w:val="00DE0D7C"/>
    <w:rsid w:val="00DE1DC0"/>
    <w:rsid w:val="00DE1DE8"/>
    <w:rsid w:val="00DE1F33"/>
    <w:rsid w:val="00DE205A"/>
    <w:rsid w:val="00DE2D4B"/>
    <w:rsid w:val="00DE3148"/>
    <w:rsid w:val="00DE4763"/>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CC6"/>
    <w:rsid w:val="00E26063"/>
    <w:rsid w:val="00E262FE"/>
    <w:rsid w:val="00E26321"/>
    <w:rsid w:val="00E26938"/>
    <w:rsid w:val="00E26977"/>
    <w:rsid w:val="00E301B7"/>
    <w:rsid w:val="00E301F5"/>
    <w:rsid w:val="00E310C2"/>
    <w:rsid w:val="00E31F9E"/>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7C80"/>
    <w:rsid w:val="00EA7FE1"/>
    <w:rsid w:val="00EB0010"/>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2786"/>
    <w:rsid w:val="00EE2BB3"/>
    <w:rsid w:val="00EE4106"/>
    <w:rsid w:val="00EE4232"/>
    <w:rsid w:val="00EE4494"/>
    <w:rsid w:val="00EE4525"/>
    <w:rsid w:val="00EE5429"/>
    <w:rsid w:val="00EE56B0"/>
    <w:rsid w:val="00EE64FD"/>
    <w:rsid w:val="00EE6C7C"/>
    <w:rsid w:val="00EE7116"/>
    <w:rsid w:val="00EE72AB"/>
    <w:rsid w:val="00EE7416"/>
    <w:rsid w:val="00EE75B7"/>
    <w:rsid w:val="00EF08BB"/>
    <w:rsid w:val="00EF09AF"/>
    <w:rsid w:val="00EF0D1E"/>
    <w:rsid w:val="00EF100F"/>
    <w:rsid w:val="00EF1602"/>
    <w:rsid w:val="00EF162A"/>
    <w:rsid w:val="00EF18EA"/>
    <w:rsid w:val="00EF1DB8"/>
    <w:rsid w:val="00EF1E46"/>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82"/>
    <w:rsid w:val="00F04592"/>
    <w:rsid w:val="00F045CF"/>
    <w:rsid w:val="00F046F1"/>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E44"/>
    <w:rsid w:val="00F44249"/>
    <w:rsid w:val="00F44303"/>
    <w:rsid w:val="00F443F0"/>
    <w:rsid w:val="00F445AB"/>
    <w:rsid w:val="00F44CF3"/>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EF6"/>
    <w:rsid w:val="00F53001"/>
    <w:rsid w:val="00F5312D"/>
    <w:rsid w:val="00F53AB1"/>
    <w:rsid w:val="00F54ADD"/>
    <w:rsid w:val="00F55154"/>
    <w:rsid w:val="00F56AD6"/>
    <w:rsid w:val="00F60DDA"/>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774"/>
    <w:rsid w:val="00F70B65"/>
    <w:rsid w:val="00F70BA0"/>
    <w:rsid w:val="00F71098"/>
    <w:rsid w:val="00F723EE"/>
    <w:rsid w:val="00F727C9"/>
    <w:rsid w:val="00F729A3"/>
    <w:rsid w:val="00F72A1E"/>
    <w:rsid w:val="00F72D9E"/>
    <w:rsid w:val="00F72FF9"/>
    <w:rsid w:val="00F73B39"/>
    <w:rsid w:val="00F73BC7"/>
    <w:rsid w:val="00F7437C"/>
    <w:rsid w:val="00F74995"/>
    <w:rsid w:val="00F7533C"/>
    <w:rsid w:val="00F75D9A"/>
    <w:rsid w:val="00F7608B"/>
    <w:rsid w:val="00F761D9"/>
    <w:rsid w:val="00F762D0"/>
    <w:rsid w:val="00F76386"/>
    <w:rsid w:val="00F763D8"/>
    <w:rsid w:val="00F76C08"/>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821"/>
    <w:rsid w:val="00F95A7F"/>
    <w:rsid w:val="00F966AD"/>
    <w:rsid w:val="00FA0097"/>
    <w:rsid w:val="00FA0378"/>
    <w:rsid w:val="00FA0430"/>
    <w:rsid w:val="00FA0530"/>
    <w:rsid w:val="00FA0BF7"/>
    <w:rsid w:val="00FA129A"/>
    <w:rsid w:val="00FA1657"/>
    <w:rsid w:val="00FA1818"/>
    <w:rsid w:val="00FA1954"/>
    <w:rsid w:val="00FA1CC7"/>
    <w:rsid w:val="00FA1F57"/>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405"/>
    <w:rsid w:val="00FB296A"/>
    <w:rsid w:val="00FB29CB"/>
    <w:rsid w:val="00FB2A5D"/>
    <w:rsid w:val="00FB2FA6"/>
    <w:rsid w:val="00FB381C"/>
    <w:rsid w:val="00FB426D"/>
    <w:rsid w:val="00FB4433"/>
    <w:rsid w:val="00FB5B5F"/>
    <w:rsid w:val="00FB5CDC"/>
    <w:rsid w:val="00FB5F15"/>
    <w:rsid w:val="00FB61A6"/>
    <w:rsid w:val="00FB6551"/>
    <w:rsid w:val="00FB6C35"/>
    <w:rsid w:val="00FB6D11"/>
    <w:rsid w:val="00FB7B9A"/>
    <w:rsid w:val="00FB7C31"/>
    <w:rsid w:val="00FB7CC8"/>
    <w:rsid w:val="00FC00F3"/>
    <w:rsid w:val="00FC0189"/>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F73"/>
    <w:rsid w:val="00FF4545"/>
    <w:rsid w:val="00FF4A4A"/>
    <w:rsid w:val="00FF582E"/>
    <w:rsid w:val="00FF58EE"/>
    <w:rsid w:val="00FF5924"/>
    <w:rsid w:val="00FF5D5B"/>
    <w:rsid w:val="00FF6521"/>
    <w:rsid w:val="00FF6696"/>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2F69E4D"/>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3142','Series%20desestacionalizadas%20y%20tendencia-cic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5-19\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5-19\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5-19\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espaldo\sfigueroa1\Notas-calendario\INVERSI&#211;N%202013\Nueva%20base%202013%2008-2017\2019\05-19\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'!$C$5:$C$69</c:f>
              <c:numCache>
                <c:formatCode>0.0</c:formatCode>
                <c:ptCount val="65"/>
                <c:pt idx="0">
                  <c:v>97.533417369395394</c:v>
                </c:pt>
                <c:pt idx="1">
                  <c:v>101.423570885337</c:v>
                </c:pt>
                <c:pt idx="2">
                  <c:v>101.845192793634</c:v>
                </c:pt>
                <c:pt idx="3">
                  <c:v>101.834610288563</c:v>
                </c:pt>
                <c:pt idx="4">
                  <c:v>102.842616726096</c:v>
                </c:pt>
                <c:pt idx="5">
                  <c:v>102.82099621044</c:v>
                </c:pt>
                <c:pt idx="6">
                  <c:v>101.81539463299499</c:v>
                </c:pt>
                <c:pt idx="7">
                  <c:v>103.429953041941</c:v>
                </c:pt>
                <c:pt idx="8">
                  <c:v>102.486746996942</c:v>
                </c:pt>
                <c:pt idx="9">
                  <c:v>108.18941773966</c:v>
                </c:pt>
                <c:pt idx="10">
                  <c:v>105.72213789056801</c:v>
                </c:pt>
                <c:pt idx="11">
                  <c:v>106.00958976936499</c:v>
                </c:pt>
                <c:pt idx="12">
                  <c:v>107.15249921586</c:v>
                </c:pt>
                <c:pt idx="13">
                  <c:v>102.75066744644199</c:v>
                </c:pt>
                <c:pt idx="14">
                  <c:v>106.12487435825</c:v>
                </c:pt>
                <c:pt idx="15">
                  <c:v>108.381130551883</c:v>
                </c:pt>
                <c:pt idx="16">
                  <c:v>106.99322727557799</c:v>
                </c:pt>
                <c:pt idx="17">
                  <c:v>109.17236936779901</c:v>
                </c:pt>
                <c:pt idx="18">
                  <c:v>111.00649044070499</c:v>
                </c:pt>
                <c:pt idx="19">
                  <c:v>110.416271549831</c:v>
                </c:pt>
                <c:pt idx="20">
                  <c:v>110.821015905339</c:v>
                </c:pt>
                <c:pt idx="21">
                  <c:v>109.382371507862</c:v>
                </c:pt>
                <c:pt idx="22">
                  <c:v>109.30753901652101</c:v>
                </c:pt>
                <c:pt idx="23">
                  <c:v>107.85338229571499</c:v>
                </c:pt>
                <c:pt idx="24">
                  <c:v>108.43894975556501</c:v>
                </c:pt>
                <c:pt idx="25">
                  <c:v>109.674820861444</c:v>
                </c:pt>
                <c:pt idx="26">
                  <c:v>109.278023833389</c:v>
                </c:pt>
                <c:pt idx="27">
                  <c:v>109.301743237623</c:v>
                </c:pt>
                <c:pt idx="28">
                  <c:v>108.807196673505</c:v>
                </c:pt>
                <c:pt idx="29">
                  <c:v>109.22896261164099</c:v>
                </c:pt>
                <c:pt idx="30">
                  <c:v>106.235975650641</c:v>
                </c:pt>
                <c:pt idx="31">
                  <c:v>109.33898146645799</c:v>
                </c:pt>
                <c:pt idx="32">
                  <c:v>110.31822887703601</c:v>
                </c:pt>
                <c:pt idx="33">
                  <c:v>110.394403161075</c:v>
                </c:pt>
                <c:pt idx="34">
                  <c:v>110.994096348439</c:v>
                </c:pt>
                <c:pt idx="35">
                  <c:v>109.86306881893201</c:v>
                </c:pt>
                <c:pt idx="36">
                  <c:v>108.741082686647</c:v>
                </c:pt>
                <c:pt idx="37">
                  <c:v>106.048073641351</c:v>
                </c:pt>
                <c:pt idx="38">
                  <c:v>109.41291830994101</c:v>
                </c:pt>
                <c:pt idx="39">
                  <c:v>103.695532204705</c:v>
                </c:pt>
                <c:pt idx="40">
                  <c:v>109.70832693858</c:v>
                </c:pt>
                <c:pt idx="41">
                  <c:v>108.50453785128001</c:v>
                </c:pt>
                <c:pt idx="42">
                  <c:v>106.45534818332099</c:v>
                </c:pt>
                <c:pt idx="43">
                  <c:v>109.09987677714901</c:v>
                </c:pt>
                <c:pt idx="44">
                  <c:v>107.621459949136</c:v>
                </c:pt>
                <c:pt idx="45">
                  <c:v>106.149431022436</c:v>
                </c:pt>
                <c:pt idx="46">
                  <c:v>107.54717717295</c:v>
                </c:pt>
                <c:pt idx="47">
                  <c:v>110.050584561389</c:v>
                </c:pt>
                <c:pt idx="48">
                  <c:v>109.89595848436799</c:v>
                </c:pt>
                <c:pt idx="49">
                  <c:v>109.93332770244</c:v>
                </c:pt>
                <c:pt idx="50">
                  <c:v>110.26365634921601</c:v>
                </c:pt>
                <c:pt idx="51">
                  <c:v>108.4458659619</c:v>
                </c:pt>
                <c:pt idx="52">
                  <c:v>110.004018574192</c:v>
                </c:pt>
                <c:pt idx="53">
                  <c:v>109.581208015473</c:v>
                </c:pt>
                <c:pt idx="54">
                  <c:v>110.46808686625501</c:v>
                </c:pt>
                <c:pt idx="55">
                  <c:v>107.414301549345</c:v>
                </c:pt>
                <c:pt idx="56">
                  <c:v>108.145726249505</c:v>
                </c:pt>
                <c:pt idx="57">
                  <c:v>108.202817840008</c:v>
                </c:pt>
                <c:pt idx="58">
                  <c:v>105.37882369980299</c:v>
                </c:pt>
                <c:pt idx="59">
                  <c:v>103.00425104338601</c:v>
                </c:pt>
                <c:pt idx="60">
                  <c:v>110.57152177941801</c:v>
                </c:pt>
                <c:pt idx="61">
                  <c:v>107.091626439073</c:v>
                </c:pt>
                <c:pt idx="62">
                  <c:v>103.98433162264899</c:v>
                </c:pt>
                <c:pt idx="63">
                  <c:v>105.22109323880299</c:v>
                </c:pt>
                <c:pt idx="64">
                  <c:v>102.407706527</c:v>
                </c:pt>
              </c:numCache>
            </c:numRef>
          </c:val>
          <c:extLst>
            <c:ext xmlns:c16="http://schemas.microsoft.com/office/drawing/2014/chart" uri="{C3380CC4-5D6E-409C-BE32-E72D297353CC}">
              <c16:uniqueId val="{00000000-DCFD-4895-AFA9-D94FCFF5B21A}"/>
            </c:ext>
          </c:extLst>
        </c:ser>
        <c:dLbls>
          <c:showLegendKey val="0"/>
          <c:showVal val="0"/>
          <c:showCatName val="0"/>
          <c:showSerName val="0"/>
          <c:showPercent val="0"/>
          <c:showBubbleSize val="0"/>
        </c:dLbls>
        <c:gapWidth val="40"/>
        <c:axId val="321290592"/>
        <c:axId val="321287848"/>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'!$D$5:$D$69</c:f>
              <c:numCache>
                <c:formatCode>0.0</c:formatCode>
                <c:ptCount val="65"/>
                <c:pt idx="0">
                  <c:v>100.49376191915201</c:v>
                </c:pt>
                <c:pt idx="1">
                  <c:v>101.145723485383</c:v>
                </c:pt>
                <c:pt idx="2">
                  <c:v>101.695371993601</c:v>
                </c:pt>
                <c:pt idx="3">
                  <c:v>102.076647714912</c:v>
                </c:pt>
                <c:pt idx="4">
                  <c:v>102.311783230518</c:v>
                </c:pt>
                <c:pt idx="5">
                  <c:v>102.48926733574901</c:v>
                </c:pt>
                <c:pt idx="6">
                  <c:v>102.739247252187</c:v>
                </c:pt>
                <c:pt idx="7">
                  <c:v>103.170791677064</c:v>
                </c:pt>
                <c:pt idx="8">
                  <c:v>103.831522367698</c:v>
                </c:pt>
                <c:pt idx="9">
                  <c:v>104.59126210074101</c:v>
                </c:pt>
                <c:pt idx="10">
                  <c:v>105.351622149593</c:v>
                </c:pt>
                <c:pt idx="11">
                  <c:v>105.975013708524</c:v>
                </c:pt>
                <c:pt idx="12">
                  <c:v>106.369491424494</c:v>
                </c:pt>
                <c:pt idx="13">
                  <c:v>106.649821189086</c:v>
                </c:pt>
                <c:pt idx="14">
                  <c:v>106.999568296072</c:v>
                </c:pt>
                <c:pt idx="15">
                  <c:v>107.55539681965099</c:v>
                </c:pt>
                <c:pt idx="16">
                  <c:v>108.340382599737</c:v>
                </c:pt>
                <c:pt idx="17">
                  <c:v>109.212744864692</c:v>
                </c:pt>
                <c:pt idx="18">
                  <c:v>109.933207374704</c:v>
                </c:pt>
                <c:pt idx="19">
                  <c:v>110.265825303656</c:v>
                </c:pt>
                <c:pt idx="20">
                  <c:v>110.14853975356</c:v>
                </c:pt>
                <c:pt idx="21">
                  <c:v>109.73672407843701</c:v>
                </c:pt>
                <c:pt idx="22">
                  <c:v>109.261985305301</c:v>
                </c:pt>
                <c:pt idx="23">
                  <c:v>108.9053615956</c:v>
                </c:pt>
                <c:pt idx="24">
                  <c:v>108.815469379691</c:v>
                </c:pt>
                <c:pt idx="25">
                  <c:v>108.906634940367</c:v>
                </c:pt>
                <c:pt idx="26">
                  <c:v>109.024027561124</c:v>
                </c:pt>
                <c:pt idx="27">
                  <c:v>109.09102566329901</c:v>
                </c:pt>
                <c:pt idx="28">
                  <c:v>109.086422945812</c:v>
                </c:pt>
                <c:pt idx="29">
                  <c:v>109.124382301418</c:v>
                </c:pt>
                <c:pt idx="30">
                  <c:v>109.31144624427699</c:v>
                </c:pt>
                <c:pt idx="31">
                  <c:v>109.686661042208</c:v>
                </c:pt>
                <c:pt idx="32">
                  <c:v>110.041997939898</c:v>
                </c:pt>
                <c:pt idx="33">
                  <c:v>110.195674313466</c:v>
                </c:pt>
                <c:pt idx="34">
                  <c:v>110.047158656764</c:v>
                </c:pt>
                <c:pt idx="35">
                  <c:v>109.648903539644</c:v>
                </c:pt>
                <c:pt idx="36">
                  <c:v>109.197638559239</c:v>
                </c:pt>
                <c:pt idx="37">
                  <c:v>108.78646749707499</c:v>
                </c:pt>
                <c:pt idx="38">
                  <c:v>108.522706635966</c:v>
                </c:pt>
                <c:pt idx="39">
                  <c:v>108.42046126141901</c:v>
                </c:pt>
                <c:pt idx="40">
                  <c:v>108.37691841287599</c:v>
                </c:pt>
                <c:pt idx="41">
                  <c:v>108.232323524009</c:v>
                </c:pt>
                <c:pt idx="42">
                  <c:v>107.95910727082099</c:v>
                </c:pt>
                <c:pt idx="43">
                  <c:v>107.70648913345499</c:v>
                </c:pt>
                <c:pt idx="44">
                  <c:v>107.653856018214</c:v>
                </c:pt>
                <c:pt idx="45">
                  <c:v>107.931380073146</c:v>
                </c:pt>
                <c:pt idx="46">
                  <c:v>108.422347657109</c:v>
                </c:pt>
                <c:pt idx="47">
                  <c:v>108.992583481441</c:v>
                </c:pt>
                <c:pt idx="48">
                  <c:v>109.439533271592</c:v>
                </c:pt>
                <c:pt idx="49">
                  <c:v>109.756954346179</c:v>
                </c:pt>
                <c:pt idx="50">
                  <c:v>109.917764859448</c:v>
                </c:pt>
                <c:pt idx="51">
                  <c:v>109.851643154548</c:v>
                </c:pt>
                <c:pt idx="52">
                  <c:v>109.69570522760201</c:v>
                </c:pt>
                <c:pt idx="53">
                  <c:v>109.483417311781</c:v>
                </c:pt>
                <c:pt idx="54">
                  <c:v>109.155820662512</c:v>
                </c:pt>
                <c:pt idx="55">
                  <c:v>108.62680504068599</c:v>
                </c:pt>
                <c:pt idx="56">
                  <c:v>108.00301994639101</c:v>
                </c:pt>
                <c:pt idx="57">
                  <c:v>107.35864242180899</c:v>
                </c:pt>
                <c:pt idx="58">
                  <c:v>106.820375143387</c:v>
                </c:pt>
                <c:pt idx="59">
                  <c:v>106.424477859063</c:v>
                </c:pt>
                <c:pt idx="60">
                  <c:v>106.03073415789601</c:v>
                </c:pt>
                <c:pt idx="61">
                  <c:v>105.521440039211</c:v>
                </c:pt>
                <c:pt idx="62">
                  <c:v>104.85141622497601</c:v>
                </c:pt>
                <c:pt idx="63">
                  <c:v>104.10801683290801</c:v>
                </c:pt>
                <c:pt idx="64">
                  <c:v>103.34007871355</c:v>
                </c:pt>
              </c:numCache>
            </c:numRef>
          </c:val>
          <c:smooth val="0"/>
          <c:extLst>
            <c:ext xmlns:c16="http://schemas.microsoft.com/office/drawing/2014/chart" uri="{C3380CC4-5D6E-409C-BE32-E72D297353CC}">
              <c16:uniqueId val="{00000001-DCFD-4895-AFA9-D94FCFF5B21A}"/>
            </c:ext>
          </c:extLst>
        </c:ser>
        <c:dLbls>
          <c:showLegendKey val="0"/>
          <c:showVal val="0"/>
          <c:showCatName val="0"/>
          <c:showSerName val="0"/>
          <c:showPercent val="0"/>
          <c:showBubbleSize val="0"/>
        </c:dLbls>
        <c:marker val="1"/>
        <c:smooth val="0"/>
        <c:axId val="321290592"/>
        <c:axId val="321287848"/>
      </c:lineChart>
      <c:catAx>
        <c:axId val="321290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321287848"/>
        <c:crosses val="autoZero"/>
        <c:auto val="1"/>
        <c:lblAlgn val="ctr"/>
        <c:lblOffset val="100"/>
        <c:tickLblSkip val="1"/>
        <c:tickMarkSkip val="12"/>
        <c:noMultiLvlLbl val="1"/>
      </c:catAx>
      <c:valAx>
        <c:axId val="321287848"/>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321290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'!$C$5:$C$69</c:f>
              <c:numCache>
                <c:formatCode>0.0</c:formatCode>
                <c:ptCount val="65"/>
                <c:pt idx="0">
                  <c:v>97.533417369395394</c:v>
                </c:pt>
                <c:pt idx="1">
                  <c:v>101.423570885337</c:v>
                </c:pt>
                <c:pt idx="2">
                  <c:v>101.845192793634</c:v>
                </c:pt>
                <c:pt idx="3">
                  <c:v>101.834610288563</c:v>
                </c:pt>
                <c:pt idx="4">
                  <c:v>102.842616726096</c:v>
                </c:pt>
                <c:pt idx="5">
                  <c:v>102.82099621044</c:v>
                </c:pt>
                <c:pt idx="6">
                  <c:v>101.81539463299499</c:v>
                </c:pt>
                <c:pt idx="7">
                  <c:v>103.429953041941</c:v>
                </c:pt>
                <c:pt idx="8">
                  <c:v>102.486746996942</c:v>
                </c:pt>
                <c:pt idx="9">
                  <c:v>108.18941773966</c:v>
                </c:pt>
                <c:pt idx="10">
                  <c:v>105.72213789056801</c:v>
                </c:pt>
                <c:pt idx="11">
                  <c:v>106.00958976936499</c:v>
                </c:pt>
                <c:pt idx="12">
                  <c:v>107.15249921586</c:v>
                </c:pt>
                <c:pt idx="13">
                  <c:v>102.75066744644199</c:v>
                </c:pt>
                <c:pt idx="14">
                  <c:v>106.12487435825</c:v>
                </c:pt>
                <c:pt idx="15">
                  <c:v>108.381130551883</c:v>
                </c:pt>
                <c:pt idx="16">
                  <c:v>106.99322727557799</c:v>
                </c:pt>
                <c:pt idx="17">
                  <c:v>109.17236936779901</c:v>
                </c:pt>
                <c:pt idx="18">
                  <c:v>111.00649044070499</c:v>
                </c:pt>
                <c:pt idx="19">
                  <c:v>110.416271549831</c:v>
                </c:pt>
                <c:pt idx="20">
                  <c:v>110.821015905339</c:v>
                </c:pt>
                <c:pt idx="21">
                  <c:v>109.382371507862</c:v>
                </c:pt>
                <c:pt idx="22">
                  <c:v>109.30753901652101</c:v>
                </c:pt>
                <c:pt idx="23">
                  <c:v>107.85338229571499</c:v>
                </c:pt>
                <c:pt idx="24">
                  <c:v>108.43894975556501</c:v>
                </c:pt>
                <c:pt idx="25">
                  <c:v>109.674820861444</c:v>
                </c:pt>
                <c:pt idx="26">
                  <c:v>109.278023833389</c:v>
                </c:pt>
                <c:pt idx="27">
                  <c:v>109.301743237623</c:v>
                </c:pt>
                <c:pt idx="28">
                  <c:v>108.807196673505</c:v>
                </c:pt>
                <c:pt idx="29">
                  <c:v>109.22896261164099</c:v>
                </c:pt>
                <c:pt idx="30">
                  <c:v>106.235975650641</c:v>
                </c:pt>
                <c:pt idx="31">
                  <c:v>109.33898146645799</c:v>
                </c:pt>
                <c:pt idx="32">
                  <c:v>110.31822887703601</c:v>
                </c:pt>
                <c:pt idx="33">
                  <c:v>110.394403161075</c:v>
                </c:pt>
                <c:pt idx="34">
                  <c:v>110.994096348439</c:v>
                </c:pt>
                <c:pt idx="35">
                  <c:v>109.86306881893201</c:v>
                </c:pt>
                <c:pt idx="36">
                  <c:v>108.741082686647</c:v>
                </c:pt>
                <c:pt idx="37">
                  <c:v>106.048073641351</c:v>
                </c:pt>
                <c:pt idx="38">
                  <c:v>109.41291830994101</c:v>
                </c:pt>
                <c:pt idx="39">
                  <c:v>103.695532204705</c:v>
                </c:pt>
                <c:pt idx="40">
                  <c:v>109.70832693858</c:v>
                </c:pt>
                <c:pt idx="41">
                  <c:v>108.50453785128001</c:v>
                </c:pt>
                <c:pt idx="42">
                  <c:v>106.45534818332099</c:v>
                </c:pt>
                <c:pt idx="43">
                  <c:v>109.09987677714901</c:v>
                </c:pt>
                <c:pt idx="44">
                  <c:v>107.621459949136</c:v>
                </c:pt>
                <c:pt idx="45">
                  <c:v>106.149431022436</c:v>
                </c:pt>
                <c:pt idx="46">
                  <c:v>107.54717717295</c:v>
                </c:pt>
                <c:pt idx="47">
                  <c:v>110.050584561389</c:v>
                </c:pt>
                <c:pt idx="48">
                  <c:v>109.89595848436799</c:v>
                </c:pt>
                <c:pt idx="49">
                  <c:v>109.93332770244</c:v>
                </c:pt>
                <c:pt idx="50">
                  <c:v>110.26365634921601</c:v>
                </c:pt>
                <c:pt idx="51">
                  <c:v>108.4458659619</c:v>
                </c:pt>
                <c:pt idx="52">
                  <c:v>110.004018574192</c:v>
                </c:pt>
                <c:pt idx="53">
                  <c:v>109.581208015473</c:v>
                </c:pt>
                <c:pt idx="54">
                  <c:v>110.46808686625501</c:v>
                </c:pt>
                <c:pt idx="55">
                  <c:v>107.414301549345</c:v>
                </c:pt>
                <c:pt idx="56">
                  <c:v>108.145726249505</c:v>
                </c:pt>
                <c:pt idx="57">
                  <c:v>108.202817840008</c:v>
                </c:pt>
                <c:pt idx="58">
                  <c:v>105.37882369980299</c:v>
                </c:pt>
                <c:pt idx="59">
                  <c:v>103.00425104338601</c:v>
                </c:pt>
                <c:pt idx="60">
                  <c:v>110.57152177941801</c:v>
                </c:pt>
                <c:pt idx="61">
                  <c:v>107.091626439073</c:v>
                </c:pt>
                <c:pt idx="62">
                  <c:v>103.98433162264899</c:v>
                </c:pt>
                <c:pt idx="63">
                  <c:v>105.22109323880299</c:v>
                </c:pt>
                <c:pt idx="64">
                  <c:v>102.407706527</c:v>
                </c:pt>
              </c:numCache>
            </c:numRef>
          </c:val>
          <c:extLst>
            <c:ext xmlns:c16="http://schemas.microsoft.com/office/drawing/2014/chart" uri="{C3380CC4-5D6E-409C-BE32-E72D297353CC}">
              <c16:uniqueId val="{00000000-B408-4B4C-84B5-E8644739DDFC}"/>
            </c:ext>
          </c:extLst>
        </c:ser>
        <c:dLbls>
          <c:showLegendKey val="0"/>
          <c:showVal val="0"/>
          <c:showCatName val="0"/>
          <c:showSerName val="0"/>
          <c:showPercent val="0"/>
          <c:showBubbleSize val="0"/>
        </c:dLbls>
        <c:gapWidth val="40"/>
        <c:axId val="321290592"/>
        <c:axId val="321287848"/>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'!$D$5:$D$69</c:f>
              <c:numCache>
                <c:formatCode>0.0</c:formatCode>
                <c:ptCount val="65"/>
                <c:pt idx="0">
                  <c:v>100.49376191915201</c:v>
                </c:pt>
                <c:pt idx="1">
                  <c:v>101.145723485383</c:v>
                </c:pt>
                <c:pt idx="2">
                  <c:v>101.695371993601</c:v>
                </c:pt>
                <c:pt idx="3">
                  <c:v>102.076647714912</c:v>
                </c:pt>
                <c:pt idx="4">
                  <c:v>102.311783230518</c:v>
                </c:pt>
                <c:pt idx="5">
                  <c:v>102.48926733574901</c:v>
                </c:pt>
                <c:pt idx="6">
                  <c:v>102.739247252187</c:v>
                </c:pt>
                <c:pt idx="7">
                  <c:v>103.170791677064</c:v>
                </c:pt>
                <c:pt idx="8">
                  <c:v>103.831522367698</c:v>
                </c:pt>
                <c:pt idx="9">
                  <c:v>104.59126210074101</c:v>
                </c:pt>
                <c:pt idx="10">
                  <c:v>105.351622149593</c:v>
                </c:pt>
                <c:pt idx="11">
                  <c:v>105.975013708524</c:v>
                </c:pt>
                <c:pt idx="12">
                  <c:v>106.369491424494</c:v>
                </c:pt>
                <c:pt idx="13">
                  <c:v>106.649821189086</c:v>
                </c:pt>
                <c:pt idx="14">
                  <c:v>106.999568296072</c:v>
                </c:pt>
                <c:pt idx="15">
                  <c:v>107.55539681965099</c:v>
                </c:pt>
                <c:pt idx="16">
                  <c:v>108.340382599737</c:v>
                </c:pt>
                <c:pt idx="17">
                  <c:v>109.212744864692</c:v>
                </c:pt>
                <c:pt idx="18">
                  <c:v>109.933207374704</c:v>
                </c:pt>
                <c:pt idx="19">
                  <c:v>110.265825303656</c:v>
                </c:pt>
                <c:pt idx="20">
                  <c:v>110.14853975356</c:v>
                </c:pt>
                <c:pt idx="21">
                  <c:v>109.73672407843701</c:v>
                </c:pt>
                <c:pt idx="22">
                  <c:v>109.261985305301</c:v>
                </c:pt>
                <c:pt idx="23">
                  <c:v>108.9053615956</c:v>
                </c:pt>
                <c:pt idx="24">
                  <c:v>108.815469379691</c:v>
                </c:pt>
                <c:pt idx="25">
                  <c:v>108.906634940367</c:v>
                </c:pt>
                <c:pt idx="26">
                  <c:v>109.024027561124</c:v>
                </c:pt>
                <c:pt idx="27">
                  <c:v>109.09102566329901</c:v>
                </c:pt>
                <c:pt idx="28">
                  <c:v>109.086422945812</c:v>
                </c:pt>
                <c:pt idx="29">
                  <c:v>109.124382301418</c:v>
                </c:pt>
                <c:pt idx="30">
                  <c:v>109.31144624427699</c:v>
                </c:pt>
                <c:pt idx="31">
                  <c:v>109.686661042208</c:v>
                </c:pt>
                <c:pt idx="32">
                  <c:v>110.041997939898</c:v>
                </c:pt>
                <c:pt idx="33">
                  <c:v>110.195674313466</c:v>
                </c:pt>
                <c:pt idx="34">
                  <c:v>110.047158656764</c:v>
                </c:pt>
                <c:pt idx="35">
                  <c:v>109.648903539644</c:v>
                </c:pt>
                <c:pt idx="36">
                  <c:v>109.197638559239</c:v>
                </c:pt>
                <c:pt idx="37">
                  <c:v>108.78646749707499</c:v>
                </c:pt>
                <c:pt idx="38">
                  <c:v>108.522706635966</c:v>
                </c:pt>
                <c:pt idx="39">
                  <c:v>108.42046126141901</c:v>
                </c:pt>
                <c:pt idx="40">
                  <c:v>108.37691841287599</c:v>
                </c:pt>
                <c:pt idx="41">
                  <c:v>108.232323524009</c:v>
                </c:pt>
                <c:pt idx="42">
                  <c:v>107.95910727082099</c:v>
                </c:pt>
                <c:pt idx="43">
                  <c:v>107.70648913345499</c:v>
                </c:pt>
                <c:pt idx="44">
                  <c:v>107.653856018214</c:v>
                </c:pt>
                <c:pt idx="45">
                  <c:v>107.931380073146</c:v>
                </c:pt>
                <c:pt idx="46">
                  <c:v>108.422347657109</c:v>
                </c:pt>
                <c:pt idx="47">
                  <c:v>108.992583481441</c:v>
                </c:pt>
                <c:pt idx="48">
                  <c:v>109.439533271592</c:v>
                </c:pt>
                <c:pt idx="49">
                  <c:v>109.756954346179</c:v>
                </c:pt>
                <c:pt idx="50">
                  <c:v>109.917764859448</c:v>
                </c:pt>
                <c:pt idx="51">
                  <c:v>109.851643154548</c:v>
                </c:pt>
                <c:pt idx="52">
                  <c:v>109.69570522760201</c:v>
                </c:pt>
                <c:pt idx="53">
                  <c:v>109.483417311781</c:v>
                </c:pt>
                <c:pt idx="54">
                  <c:v>109.155820662512</c:v>
                </c:pt>
                <c:pt idx="55">
                  <c:v>108.62680504068599</c:v>
                </c:pt>
                <c:pt idx="56">
                  <c:v>108.00301994639101</c:v>
                </c:pt>
                <c:pt idx="57">
                  <c:v>107.35864242180899</c:v>
                </c:pt>
                <c:pt idx="58">
                  <c:v>106.820375143387</c:v>
                </c:pt>
                <c:pt idx="59">
                  <c:v>106.424477859063</c:v>
                </c:pt>
                <c:pt idx="60">
                  <c:v>106.03073415789601</c:v>
                </c:pt>
                <c:pt idx="61">
                  <c:v>105.521440039211</c:v>
                </c:pt>
                <c:pt idx="62">
                  <c:v>104.85141622497601</c:v>
                </c:pt>
                <c:pt idx="63">
                  <c:v>104.10801683290801</c:v>
                </c:pt>
                <c:pt idx="64">
                  <c:v>103.34007871355</c:v>
                </c:pt>
              </c:numCache>
            </c:numRef>
          </c:val>
          <c:smooth val="0"/>
          <c:extLst>
            <c:ext xmlns:c16="http://schemas.microsoft.com/office/drawing/2014/chart" uri="{C3380CC4-5D6E-409C-BE32-E72D297353CC}">
              <c16:uniqueId val="{00000001-B408-4B4C-84B5-E8644739DDFC}"/>
            </c:ext>
          </c:extLst>
        </c:ser>
        <c:dLbls>
          <c:showLegendKey val="0"/>
          <c:showVal val="0"/>
          <c:showCatName val="0"/>
          <c:showSerName val="0"/>
          <c:showPercent val="0"/>
          <c:showBubbleSize val="0"/>
        </c:dLbls>
        <c:marker val="1"/>
        <c:smooth val="0"/>
        <c:axId val="321290592"/>
        <c:axId val="321287848"/>
      </c:lineChart>
      <c:catAx>
        <c:axId val="321290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321287848"/>
        <c:crosses val="autoZero"/>
        <c:auto val="1"/>
        <c:lblAlgn val="ctr"/>
        <c:lblOffset val="100"/>
        <c:tickLblSkip val="1"/>
        <c:tickMarkSkip val="12"/>
        <c:noMultiLvlLbl val="1"/>
      </c:catAx>
      <c:valAx>
        <c:axId val="321287848"/>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321290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'!$K$5:$K$69</c:f>
              <c:numCache>
                <c:formatCode>0.0</c:formatCode>
                <c:ptCount val="65"/>
                <c:pt idx="0">
                  <c:v>98.083105570763095</c:v>
                </c:pt>
                <c:pt idx="1">
                  <c:v>101.302803197103</c:v>
                </c:pt>
                <c:pt idx="2">
                  <c:v>100.61126850971699</c:v>
                </c:pt>
                <c:pt idx="3">
                  <c:v>100.779843188081</c:v>
                </c:pt>
                <c:pt idx="4">
                  <c:v>101.425116528258</c:v>
                </c:pt>
                <c:pt idx="5">
                  <c:v>102.629081892966</c:v>
                </c:pt>
                <c:pt idx="6">
                  <c:v>101.277200216669</c:v>
                </c:pt>
                <c:pt idx="7">
                  <c:v>102.81587896495</c:v>
                </c:pt>
                <c:pt idx="8">
                  <c:v>102.428133783085</c:v>
                </c:pt>
                <c:pt idx="9">
                  <c:v>107.463620840277</c:v>
                </c:pt>
                <c:pt idx="10">
                  <c:v>104.304385278277</c:v>
                </c:pt>
                <c:pt idx="11">
                  <c:v>104.31663691937899</c:v>
                </c:pt>
                <c:pt idx="12">
                  <c:v>104.55147472018</c:v>
                </c:pt>
                <c:pt idx="13">
                  <c:v>101.35622984526699</c:v>
                </c:pt>
                <c:pt idx="14">
                  <c:v>102.924887557291</c:v>
                </c:pt>
                <c:pt idx="15">
                  <c:v>104.909978628834</c:v>
                </c:pt>
                <c:pt idx="16">
                  <c:v>103.20651165291601</c:v>
                </c:pt>
                <c:pt idx="17">
                  <c:v>102.168245524466</c:v>
                </c:pt>
                <c:pt idx="18">
                  <c:v>108.73962225664999</c:v>
                </c:pt>
                <c:pt idx="19">
                  <c:v>106.288806381093</c:v>
                </c:pt>
                <c:pt idx="20">
                  <c:v>105.58758519141</c:v>
                </c:pt>
                <c:pt idx="21">
                  <c:v>101.298634470487</c:v>
                </c:pt>
                <c:pt idx="22">
                  <c:v>103.28695229963201</c:v>
                </c:pt>
                <c:pt idx="23">
                  <c:v>103.764537921171</c:v>
                </c:pt>
                <c:pt idx="24">
                  <c:v>104.03202453458699</c:v>
                </c:pt>
                <c:pt idx="25">
                  <c:v>105.698083564142</c:v>
                </c:pt>
                <c:pt idx="26">
                  <c:v>105.622424680535</c:v>
                </c:pt>
                <c:pt idx="27">
                  <c:v>104.322534105638</c:v>
                </c:pt>
                <c:pt idx="28">
                  <c:v>103.94709602161601</c:v>
                </c:pt>
                <c:pt idx="29">
                  <c:v>102.603223146231</c:v>
                </c:pt>
                <c:pt idx="30">
                  <c:v>102.370233085465</c:v>
                </c:pt>
                <c:pt idx="31">
                  <c:v>101.885541040783</c:v>
                </c:pt>
                <c:pt idx="32">
                  <c:v>102.011737790911</c:v>
                </c:pt>
                <c:pt idx="33">
                  <c:v>103.125967813297</c:v>
                </c:pt>
                <c:pt idx="34">
                  <c:v>106.319215028936</c:v>
                </c:pt>
                <c:pt idx="35">
                  <c:v>100.748030197007</c:v>
                </c:pt>
                <c:pt idx="36">
                  <c:v>101.45873680805499</c:v>
                </c:pt>
                <c:pt idx="37">
                  <c:v>99.267938830824306</c:v>
                </c:pt>
                <c:pt idx="38">
                  <c:v>102.136747634535</c:v>
                </c:pt>
                <c:pt idx="39">
                  <c:v>95.687575924953507</c:v>
                </c:pt>
                <c:pt idx="40">
                  <c:v>101.006595744633</c:v>
                </c:pt>
                <c:pt idx="41">
                  <c:v>101.347970389157</c:v>
                </c:pt>
                <c:pt idx="42">
                  <c:v>99.289509865434994</c:v>
                </c:pt>
                <c:pt idx="43">
                  <c:v>100.460672453198</c:v>
                </c:pt>
                <c:pt idx="44">
                  <c:v>100.64466550109501</c:v>
                </c:pt>
                <c:pt idx="45">
                  <c:v>99.457936730174794</c:v>
                </c:pt>
                <c:pt idx="46">
                  <c:v>100.780022365503</c:v>
                </c:pt>
                <c:pt idx="47">
                  <c:v>103.503034766639</c:v>
                </c:pt>
                <c:pt idx="48">
                  <c:v>101.409636644576</c:v>
                </c:pt>
                <c:pt idx="49">
                  <c:v>101.049918779374</c:v>
                </c:pt>
                <c:pt idx="50">
                  <c:v>100.62013846185501</c:v>
                </c:pt>
                <c:pt idx="51">
                  <c:v>99.187219401952802</c:v>
                </c:pt>
                <c:pt idx="52">
                  <c:v>100.122785991092</c:v>
                </c:pt>
                <c:pt idx="53">
                  <c:v>101.474580031155</c:v>
                </c:pt>
                <c:pt idx="54">
                  <c:v>101.777472456323</c:v>
                </c:pt>
                <c:pt idx="55">
                  <c:v>99.528884807751894</c:v>
                </c:pt>
                <c:pt idx="56">
                  <c:v>99.9578774092993</c:v>
                </c:pt>
                <c:pt idx="57">
                  <c:v>99.584362410066007</c:v>
                </c:pt>
                <c:pt idx="58">
                  <c:v>98.180060172588696</c:v>
                </c:pt>
                <c:pt idx="59">
                  <c:v>98.684454631197198</c:v>
                </c:pt>
                <c:pt idx="60">
                  <c:v>103.03011399998</c:v>
                </c:pt>
                <c:pt idx="61">
                  <c:v>99.955996844645</c:v>
                </c:pt>
                <c:pt idx="62">
                  <c:v>96.174487783717396</c:v>
                </c:pt>
                <c:pt idx="63">
                  <c:v>97.148757796898494</c:v>
                </c:pt>
                <c:pt idx="64">
                  <c:v>91.786840583638707</c:v>
                </c:pt>
              </c:numCache>
            </c:numRef>
          </c:val>
          <c:extLst>
            <c:ext xmlns:c16="http://schemas.microsoft.com/office/drawing/2014/chart" uri="{C3380CC4-5D6E-409C-BE32-E72D297353CC}">
              <c16:uniqueId val="{00000000-A67F-42B5-8B2E-2D76B2FB6151}"/>
            </c:ext>
          </c:extLst>
        </c:ser>
        <c:dLbls>
          <c:showLegendKey val="0"/>
          <c:showVal val="0"/>
          <c:showCatName val="0"/>
          <c:showSerName val="0"/>
          <c:showPercent val="0"/>
          <c:showBubbleSize val="0"/>
        </c:dLbls>
        <c:gapWidth val="50"/>
        <c:axId val="321285888"/>
        <c:axId val="321286280"/>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'!$L$5:$L$69</c:f>
              <c:numCache>
                <c:formatCode>0.0</c:formatCode>
                <c:ptCount val="65"/>
                <c:pt idx="0">
                  <c:v>99.970336701549797</c:v>
                </c:pt>
                <c:pt idx="1">
                  <c:v>100.290983459072</c:v>
                </c:pt>
                <c:pt idx="2">
                  <c:v>100.668401034146</c:v>
                </c:pt>
                <c:pt idx="3">
                  <c:v>101.05485527053</c:v>
                </c:pt>
                <c:pt idx="4">
                  <c:v>101.42955178906</c:v>
                </c:pt>
                <c:pt idx="5">
                  <c:v>101.776634484323</c:v>
                </c:pt>
                <c:pt idx="6">
                  <c:v>102.123751496678</c:v>
                </c:pt>
                <c:pt idx="7">
                  <c:v>102.57700782659001</c:v>
                </c:pt>
                <c:pt idx="8">
                  <c:v>103.120734105173</c:v>
                </c:pt>
                <c:pt idx="9">
                  <c:v>103.538580842762</c:v>
                </c:pt>
                <c:pt idx="10">
                  <c:v>103.79045231676</c:v>
                </c:pt>
                <c:pt idx="11">
                  <c:v>103.84710128898899</c:v>
                </c:pt>
                <c:pt idx="12">
                  <c:v>103.717096284172</c:v>
                </c:pt>
                <c:pt idx="13">
                  <c:v>103.500877282741</c:v>
                </c:pt>
                <c:pt idx="14">
                  <c:v>103.417278483038</c:v>
                </c:pt>
                <c:pt idx="15">
                  <c:v>103.61467315720699</c:v>
                </c:pt>
                <c:pt idx="16">
                  <c:v>104.110776745121</c:v>
                </c:pt>
                <c:pt idx="17">
                  <c:v>104.69373762903</c:v>
                </c:pt>
                <c:pt idx="18">
                  <c:v>105.10596472695499</c:v>
                </c:pt>
                <c:pt idx="19">
                  <c:v>105.157254071504</c:v>
                </c:pt>
                <c:pt idx="20">
                  <c:v>104.88027745795701</c:v>
                </c:pt>
                <c:pt idx="21">
                  <c:v>104.526369677012</c:v>
                </c:pt>
                <c:pt idx="22">
                  <c:v>104.26948471439199</c:v>
                </c:pt>
                <c:pt idx="23">
                  <c:v>104.236233915466</c:v>
                </c:pt>
                <c:pt idx="24">
                  <c:v>104.452834391156</c:v>
                </c:pt>
                <c:pt idx="25">
                  <c:v>104.72271520952</c:v>
                </c:pt>
                <c:pt idx="26">
                  <c:v>104.78052087694699</c:v>
                </c:pt>
                <c:pt idx="27">
                  <c:v>104.446648280807</c:v>
                </c:pt>
                <c:pt idx="28">
                  <c:v>103.80936661805301</c:v>
                </c:pt>
                <c:pt idx="29">
                  <c:v>103.13438897085</c:v>
                </c:pt>
                <c:pt idx="30">
                  <c:v>102.611128720773</c:v>
                </c:pt>
                <c:pt idx="31">
                  <c:v>102.34146349456201</c:v>
                </c:pt>
                <c:pt idx="32">
                  <c:v>102.208529690074</c:v>
                </c:pt>
                <c:pt idx="33">
                  <c:v>102.04840767155601</c:v>
                </c:pt>
                <c:pt idx="34">
                  <c:v>101.759002482803</c:v>
                </c:pt>
                <c:pt idx="35">
                  <c:v>101.346758679565</c:v>
                </c:pt>
                <c:pt idx="36">
                  <c:v>100.944603280743</c:v>
                </c:pt>
                <c:pt idx="37">
                  <c:v>100.65981165597201</c:v>
                </c:pt>
                <c:pt idx="38">
                  <c:v>100.522169550591</c:v>
                </c:pt>
                <c:pt idx="39">
                  <c:v>100.529469422058</c:v>
                </c:pt>
                <c:pt idx="40">
                  <c:v>100.560329293921</c:v>
                </c:pt>
                <c:pt idx="41">
                  <c:v>100.488925041803</c:v>
                </c:pt>
                <c:pt idx="42">
                  <c:v>100.34995770829801</c:v>
                </c:pt>
                <c:pt idx="43">
                  <c:v>100.252144417083</c:v>
                </c:pt>
                <c:pt idx="44">
                  <c:v>100.282526265816</c:v>
                </c:pt>
                <c:pt idx="45">
                  <c:v>100.517652268473</c:v>
                </c:pt>
                <c:pt idx="46">
                  <c:v>100.815810661569</c:v>
                </c:pt>
                <c:pt idx="47">
                  <c:v>101.014202393535</c:v>
                </c:pt>
                <c:pt idx="48">
                  <c:v>100.986316272794</c:v>
                </c:pt>
                <c:pt idx="49">
                  <c:v>100.82032288221799</c:v>
                </c:pt>
                <c:pt idx="50">
                  <c:v>100.65472299307901</c:v>
                </c:pt>
                <c:pt idx="51">
                  <c:v>100.542823702736</c:v>
                </c:pt>
                <c:pt idx="52">
                  <c:v>100.544855155794</c:v>
                </c:pt>
                <c:pt idx="53">
                  <c:v>100.61253846408</c:v>
                </c:pt>
                <c:pt idx="54">
                  <c:v>100.57567594934901</c:v>
                </c:pt>
                <c:pt idx="55">
                  <c:v>100.30277414275901</c:v>
                </c:pt>
                <c:pt idx="56">
                  <c:v>99.895061369597499</c:v>
                </c:pt>
                <c:pt idx="57">
                  <c:v>99.452701458770605</c:v>
                </c:pt>
                <c:pt idx="58">
                  <c:v>99.110444264755003</c:v>
                </c:pt>
                <c:pt idx="59">
                  <c:v>98.917035593969203</c:v>
                </c:pt>
                <c:pt idx="60">
                  <c:v>98.675180173616297</c:v>
                </c:pt>
                <c:pt idx="61">
                  <c:v>98.1447038073388</c:v>
                </c:pt>
                <c:pt idx="62">
                  <c:v>97.243825539852395</c:v>
                </c:pt>
                <c:pt idx="63">
                  <c:v>96.074834362256894</c:v>
                </c:pt>
                <c:pt idx="64">
                  <c:v>94.786217778023996</c:v>
                </c:pt>
              </c:numCache>
            </c:numRef>
          </c:val>
          <c:smooth val="0"/>
          <c:extLst>
            <c:ext xmlns:c16="http://schemas.microsoft.com/office/drawing/2014/chart" uri="{C3380CC4-5D6E-409C-BE32-E72D297353CC}">
              <c16:uniqueId val="{00000001-A67F-42B5-8B2E-2D76B2FB6151}"/>
            </c:ext>
          </c:extLst>
        </c:ser>
        <c:dLbls>
          <c:showLegendKey val="0"/>
          <c:showVal val="0"/>
          <c:showCatName val="0"/>
          <c:showSerName val="0"/>
          <c:showPercent val="0"/>
          <c:showBubbleSize val="0"/>
        </c:dLbls>
        <c:marker val="1"/>
        <c:smooth val="0"/>
        <c:axId val="321285888"/>
        <c:axId val="321286280"/>
      </c:lineChart>
      <c:catAx>
        <c:axId val="32128588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321286280"/>
        <c:crosses val="autoZero"/>
        <c:auto val="1"/>
        <c:lblAlgn val="ctr"/>
        <c:lblOffset val="100"/>
        <c:tickLblSkip val="1"/>
        <c:tickMarkSkip val="12"/>
        <c:noMultiLvlLbl val="1"/>
      </c:catAx>
      <c:valAx>
        <c:axId val="321286280"/>
        <c:scaling>
          <c:orientation val="minMax"/>
          <c:max val="11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32128588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'!$E$5:$E$69</c:f>
              <c:numCache>
                <c:formatCode>0.0</c:formatCode>
                <c:ptCount val="65"/>
                <c:pt idx="0">
                  <c:v>99.095243697758306</c:v>
                </c:pt>
                <c:pt idx="1">
                  <c:v>102.030095570456</c:v>
                </c:pt>
                <c:pt idx="2">
                  <c:v>103.963820545236</c:v>
                </c:pt>
                <c:pt idx="3">
                  <c:v>104.286983715191</c:v>
                </c:pt>
                <c:pt idx="4">
                  <c:v>104.350177871209</c:v>
                </c:pt>
                <c:pt idx="5">
                  <c:v>101.962108990564</c:v>
                </c:pt>
                <c:pt idx="6">
                  <c:v>104.09280334021901</c:v>
                </c:pt>
                <c:pt idx="7">
                  <c:v>104.324267707674</c:v>
                </c:pt>
                <c:pt idx="8">
                  <c:v>101.276354862094</c:v>
                </c:pt>
                <c:pt idx="9">
                  <c:v>107.791106781228</c:v>
                </c:pt>
                <c:pt idx="10">
                  <c:v>109.849825488779</c:v>
                </c:pt>
                <c:pt idx="11">
                  <c:v>108.33071773870699</c:v>
                </c:pt>
                <c:pt idx="12">
                  <c:v>112.909781446829</c:v>
                </c:pt>
                <c:pt idx="13">
                  <c:v>105.36412236140301</c:v>
                </c:pt>
                <c:pt idx="14">
                  <c:v>110.07598233376901</c:v>
                </c:pt>
                <c:pt idx="15">
                  <c:v>113.729779254175</c:v>
                </c:pt>
                <c:pt idx="16">
                  <c:v>112.670804781215</c:v>
                </c:pt>
                <c:pt idx="17">
                  <c:v>118.464176568753</c:v>
                </c:pt>
                <c:pt idx="18">
                  <c:v>116.19981691725199</c:v>
                </c:pt>
                <c:pt idx="19">
                  <c:v>117.707881047307</c:v>
                </c:pt>
                <c:pt idx="20">
                  <c:v>118.318155775614</c:v>
                </c:pt>
                <c:pt idx="21">
                  <c:v>120.357753325102</c:v>
                </c:pt>
                <c:pt idx="22">
                  <c:v>120.964665024675</c:v>
                </c:pt>
                <c:pt idx="23">
                  <c:v>113.973687115939</c:v>
                </c:pt>
                <c:pt idx="24">
                  <c:v>116.547135180003</c:v>
                </c:pt>
                <c:pt idx="25">
                  <c:v>117.442573063799</c:v>
                </c:pt>
                <c:pt idx="26">
                  <c:v>114.052143192854</c:v>
                </c:pt>
                <c:pt idx="27">
                  <c:v>116.510488003045</c:v>
                </c:pt>
                <c:pt idx="28">
                  <c:v>115.483103033116</c:v>
                </c:pt>
                <c:pt idx="29">
                  <c:v>118.741195668286</c:v>
                </c:pt>
                <c:pt idx="30">
                  <c:v>114.85017024209699</c:v>
                </c:pt>
                <c:pt idx="31">
                  <c:v>121.16422925595</c:v>
                </c:pt>
                <c:pt idx="32">
                  <c:v>122.709059757082</c:v>
                </c:pt>
                <c:pt idx="33">
                  <c:v>121.489657750254</c:v>
                </c:pt>
                <c:pt idx="34">
                  <c:v>119.58716813303801</c:v>
                </c:pt>
                <c:pt idx="35">
                  <c:v>124.761367385216</c:v>
                </c:pt>
                <c:pt idx="36">
                  <c:v>119.371468379421</c:v>
                </c:pt>
                <c:pt idx="37">
                  <c:v>116.81776598607701</c:v>
                </c:pt>
                <c:pt idx="38">
                  <c:v>119.791516674245</c:v>
                </c:pt>
                <c:pt idx="39">
                  <c:v>117.7745202884</c:v>
                </c:pt>
                <c:pt idx="40">
                  <c:v>122.30483418289</c:v>
                </c:pt>
                <c:pt idx="41">
                  <c:v>119.154196651999</c:v>
                </c:pt>
                <c:pt idx="42">
                  <c:v>119.71571064675</c:v>
                </c:pt>
                <c:pt idx="43">
                  <c:v>123.078557146655</c:v>
                </c:pt>
                <c:pt idx="44">
                  <c:v>118.581286460849</c:v>
                </c:pt>
                <c:pt idx="45">
                  <c:v>116.04940835801099</c:v>
                </c:pt>
                <c:pt idx="46">
                  <c:v>118.034936569639</c:v>
                </c:pt>
                <c:pt idx="47">
                  <c:v>121.73962579496499</c:v>
                </c:pt>
                <c:pt idx="48">
                  <c:v>122.045716147188</c:v>
                </c:pt>
                <c:pt idx="49">
                  <c:v>124.367219074666</c:v>
                </c:pt>
                <c:pt idx="50">
                  <c:v>126.87501399857901</c:v>
                </c:pt>
                <c:pt idx="51">
                  <c:v>122.96503942386499</c:v>
                </c:pt>
                <c:pt idx="52">
                  <c:v>124.686025990091</c:v>
                </c:pt>
                <c:pt idx="53">
                  <c:v>122.85115750347001</c:v>
                </c:pt>
                <c:pt idx="54">
                  <c:v>124.916131294069</c:v>
                </c:pt>
                <c:pt idx="55">
                  <c:v>120.388353633915</c:v>
                </c:pt>
                <c:pt idx="56">
                  <c:v>121.452762643496</c:v>
                </c:pt>
                <c:pt idx="57">
                  <c:v>120.573024313918</c:v>
                </c:pt>
                <c:pt idx="58">
                  <c:v>115.84655580799</c:v>
                </c:pt>
                <c:pt idx="59">
                  <c:v>110.451061065934</c:v>
                </c:pt>
                <c:pt idx="60">
                  <c:v>121.36829377305099</c:v>
                </c:pt>
                <c:pt idx="61">
                  <c:v>118.448543219002</c:v>
                </c:pt>
                <c:pt idx="62">
                  <c:v>117.379591800147</c:v>
                </c:pt>
                <c:pt idx="63">
                  <c:v>118.77327386964799</c:v>
                </c:pt>
                <c:pt idx="64">
                  <c:v>118.46529722688901</c:v>
                </c:pt>
              </c:numCache>
            </c:numRef>
          </c:val>
          <c:extLst>
            <c:ext xmlns:c16="http://schemas.microsoft.com/office/drawing/2014/chart" uri="{C3380CC4-5D6E-409C-BE32-E72D297353CC}">
              <c16:uniqueId val="{00000000-4B77-4ACD-A1DE-62C28C6CBFDB}"/>
            </c:ext>
          </c:extLst>
        </c:ser>
        <c:dLbls>
          <c:showLegendKey val="0"/>
          <c:showVal val="0"/>
          <c:showCatName val="0"/>
          <c:showSerName val="0"/>
          <c:showPercent val="0"/>
          <c:showBubbleSize val="0"/>
        </c:dLbls>
        <c:gapWidth val="50"/>
        <c:axId val="321287064"/>
        <c:axId val="321291768"/>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'!$A$5:$B$69</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5">
                    <c:v>2014</c:v>
                  </c:pt>
                  <c:pt idx="17">
                    <c:v>2015</c:v>
                  </c:pt>
                  <c:pt idx="29">
                    <c:v>2016</c:v>
                  </c:pt>
                  <c:pt idx="41">
                    <c:v>2017</c:v>
                  </c:pt>
                  <c:pt idx="53">
                    <c:v>2018</c:v>
                  </c:pt>
                  <c:pt idx="64">
                    <c:v>2019</c:v>
                  </c:pt>
                </c:lvl>
              </c:multiLvlStrCache>
            </c:multiLvlStrRef>
          </c:cat>
          <c:val>
            <c:numRef>
              <c:f>'Datos '!$F$5:$F$69</c:f>
              <c:numCache>
                <c:formatCode>0.0</c:formatCode>
                <c:ptCount val="65"/>
                <c:pt idx="0">
                  <c:v>100.319415752081</c:v>
                </c:pt>
                <c:pt idx="1">
                  <c:v>101.771504809299</c:v>
                </c:pt>
                <c:pt idx="2">
                  <c:v>102.841601391005</c:v>
                </c:pt>
                <c:pt idx="3">
                  <c:v>103.44710083465201</c:v>
                </c:pt>
                <c:pt idx="4">
                  <c:v>103.646724682936</c:v>
                </c:pt>
                <c:pt idx="5">
                  <c:v>103.741814879774</c:v>
                </c:pt>
                <c:pt idx="6">
                  <c:v>104.00918671879199</c:v>
                </c:pt>
                <c:pt idx="7">
                  <c:v>104.696792426901</c:v>
                </c:pt>
                <c:pt idx="8">
                  <c:v>105.87547405309201</c:v>
                </c:pt>
                <c:pt idx="9">
                  <c:v>107.232070161606</c:v>
                </c:pt>
                <c:pt idx="10">
                  <c:v>108.49337010721401</c:v>
                </c:pt>
                <c:pt idx="11">
                  <c:v>109.41267663708101</c:v>
                </c:pt>
                <c:pt idx="12">
                  <c:v>110.102350136006</c:v>
                </c:pt>
                <c:pt idx="13">
                  <c:v>110.815802900438</c:v>
                </c:pt>
                <c:pt idx="14">
                  <c:v>111.715958823695</c:v>
                </c:pt>
                <c:pt idx="15">
                  <c:v>112.875686148836</c:v>
                </c:pt>
                <c:pt idx="16">
                  <c:v>114.232610191934</c:v>
                </c:pt>
                <c:pt idx="17">
                  <c:v>115.735779459909</c:v>
                </c:pt>
                <c:pt idx="18">
                  <c:v>117.17996553347</c:v>
                </c:pt>
                <c:pt idx="19">
                  <c:v>118.30016648177001</c:v>
                </c:pt>
                <c:pt idx="20">
                  <c:v>118.921585784988</c:v>
                </c:pt>
                <c:pt idx="21">
                  <c:v>119.015014076236</c:v>
                </c:pt>
                <c:pt idx="22">
                  <c:v>118.63864471073001</c:v>
                </c:pt>
                <c:pt idx="23">
                  <c:v>117.848318943222</c:v>
                </c:pt>
                <c:pt idx="24">
                  <c:v>116.96350298543599</c:v>
                </c:pt>
                <c:pt idx="25">
                  <c:v>116.133629767511</c:v>
                </c:pt>
                <c:pt idx="26">
                  <c:v>115.662227005033</c:v>
                </c:pt>
                <c:pt idx="27">
                  <c:v>115.74874781365899</c:v>
                </c:pt>
                <c:pt idx="28">
                  <c:v>116.454471386246</c:v>
                </c:pt>
                <c:pt idx="29">
                  <c:v>117.520211073536</c:v>
                </c:pt>
                <c:pt idx="30">
                  <c:v>118.76483914955701</c:v>
                </c:pt>
                <c:pt idx="31">
                  <c:v>120.06706322584</c:v>
                </c:pt>
                <c:pt idx="32">
                  <c:v>121.004418864705</c:v>
                </c:pt>
                <c:pt idx="33">
                  <c:v>121.366558374988</c:v>
                </c:pt>
                <c:pt idx="34">
                  <c:v>121.099060218304</c:v>
                </c:pt>
                <c:pt idx="35">
                  <c:v>120.403783050363</c:v>
                </c:pt>
                <c:pt idx="36">
                  <c:v>119.660590076174</c:v>
                </c:pt>
                <c:pt idx="37">
                  <c:v>119.139131724534</c:v>
                </c:pt>
                <c:pt idx="38">
                  <c:v>119.071872721069</c:v>
                </c:pt>
                <c:pt idx="39">
                  <c:v>119.360395338855</c:v>
                </c:pt>
                <c:pt idx="40">
                  <c:v>119.735835289691</c:v>
                </c:pt>
                <c:pt idx="41">
                  <c:v>119.871275309699</c:v>
                </c:pt>
                <c:pt idx="42">
                  <c:v>119.61749356666201</c:v>
                </c:pt>
                <c:pt idx="43">
                  <c:v>119.019871561551</c:v>
                </c:pt>
                <c:pt idx="44">
                  <c:v>118.479236726111</c:v>
                </c:pt>
                <c:pt idx="45">
                  <c:v>118.516081692508</c:v>
                </c:pt>
                <c:pt idx="46">
                  <c:v>119.277628544639</c:v>
                </c:pt>
                <c:pt idx="47">
                  <c:v>120.69217977736101</c:v>
                </c:pt>
                <c:pt idx="48">
                  <c:v>122.273247697922</c:v>
                </c:pt>
                <c:pt idx="49">
                  <c:v>123.715350549953</c:v>
                </c:pt>
                <c:pt idx="50">
                  <c:v>124.613191943551</c:v>
                </c:pt>
                <c:pt idx="51">
                  <c:v>124.788983286638</c:v>
                </c:pt>
                <c:pt idx="52">
                  <c:v>124.47444481040201</c:v>
                </c:pt>
                <c:pt idx="53">
                  <c:v>123.854167356768</c:v>
                </c:pt>
                <c:pt idx="54">
                  <c:v>122.95307137989499</c:v>
                </c:pt>
                <c:pt idx="55">
                  <c:v>121.80332141347201</c:v>
                </c:pt>
                <c:pt idx="56">
                  <c:v>120.573066051475</c:v>
                </c:pt>
                <c:pt idx="57">
                  <c:v>119.36735971375199</c:v>
                </c:pt>
                <c:pt idx="58">
                  <c:v>118.363714659045</c:v>
                </c:pt>
                <c:pt idx="59">
                  <c:v>117.77691143439</c:v>
                </c:pt>
                <c:pt idx="60">
                  <c:v>117.59966757752299</c:v>
                </c:pt>
                <c:pt idx="61">
                  <c:v>117.75663861346</c:v>
                </c:pt>
                <c:pt idx="62">
                  <c:v>118.074395515688</c:v>
                </c:pt>
                <c:pt idx="63">
                  <c:v>118.425712501801</c:v>
                </c:pt>
                <c:pt idx="64">
                  <c:v>118.615548046508</c:v>
                </c:pt>
              </c:numCache>
            </c:numRef>
          </c:val>
          <c:smooth val="0"/>
          <c:extLst>
            <c:ext xmlns:c16="http://schemas.microsoft.com/office/drawing/2014/chart" uri="{C3380CC4-5D6E-409C-BE32-E72D297353CC}">
              <c16:uniqueId val="{00000001-4B77-4ACD-A1DE-62C28C6CBFDB}"/>
            </c:ext>
          </c:extLst>
        </c:ser>
        <c:dLbls>
          <c:showLegendKey val="0"/>
          <c:showVal val="0"/>
          <c:showCatName val="0"/>
          <c:showSerName val="0"/>
          <c:showPercent val="0"/>
          <c:showBubbleSize val="0"/>
        </c:dLbls>
        <c:marker val="1"/>
        <c:smooth val="0"/>
        <c:axId val="321287064"/>
        <c:axId val="321291768"/>
      </c:lineChart>
      <c:catAx>
        <c:axId val="321287064"/>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321291768"/>
        <c:crosses val="autoZero"/>
        <c:auto val="1"/>
        <c:lblAlgn val="ctr"/>
        <c:lblOffset val="100"/>
        <c:tickLblSkip val="1"/>
        <c:tickMarkSkip val="12"/>
        <c:noMultiLvlLbl val="1"/>
      </c:catAx>
      <c:valAx>
        <c:axId val="321291768"/>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3212870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AC798-95BC-4411-B686-BB899B5A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8</Pages>
  <Words>1780</Words>
  <Characters>9794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Comunicado de Prensa. Inversión Fija Burta en México</vt:lpstr>
    </vt:vector>
  </TitlesOfParts>
  <Company>INEGI</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Inversión Fija Burta en México</dc:title>
  <dc:creator>INEGI</dc:creator>
  <cp:lastModifiedBy>CARRASCO SANTOS NORMA ALEJANDRA</cp:lastModifiedBy>
  <cp:revision>223</cp:revision>
  <cp:lastPrinted>2019-06-04T22:02:00Z</cp:lastPrinted>
  <dcterms:created xsi:type="dcterms:W3CDTF">2018-10-31T22:18:00Z</dcterms:created>
  <dcterms:modified xsi:type="dcterms:W3CDTF">2019-08-05T20:06:00Z</dcterms:modified>
</cp:coreProperties>
</file>