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85" w:rsidRDefault="009E5F85" w:rsidP="009E5F85">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7CFBEE98" wp14:editId="67FD49EF">
                <wp:simplePos x="0" y="0"/>
                <wp:positionH relativeFrom="column">
                  <wp:posOffset>2828925</wp:posOffset>
                </wp:positionH>
                <wp:positionV relativeFrom="paragraph">
                  <wp:posOffset>635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rsidR="009E5F85" w:rsidRDefault="009E5F85" w:rsidP="009E5F85">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rsidR="009E5F85" w:rsidRPr="008A2C21" w:rsidRDefault="009E5F85" w:rsidP="009E5F8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FBEE98" id="_x0000_t202" coordsize="21600,21600" o:spt="202" path="m,l,21600r21600,l21600,xe">
                <v:stroke joinstyle="miter"/>
                <v:path gradientshapeok="t" o:connecttype="rect"/>
              </v:shapetype>
              <v:shape id="Cuadro de texto 217" o:spid="_x0000_s1026" type="#_x0000_t202" style="position:absolute;left:0;text-align:left;margin-left:222.7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" stroked="f">
                <v:textbox>
                  <w:txbxContent>
                    <w:p w:rsidR="009E5F85" w:rsidRDefault="009E5F85" w:rsidP="009E5F85">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rsidR="009E5F85" w:rsidRPr="008A2C21" w:rsidRDefault="009E5F85" w:rsidP="009E5F85">
                      <w:pPr>
                        <w:jc w:val="right"/>
                      </w:pPr>
                    </w:p>
                  </w:txbxContent>
                </v:textbox>
                <w10:wrap type="square"/>
              </v:shape>
            </w:pict>
          </mc:Fallback>
        </mc:AlternateContent>
      </w:r>
    </w:p>
    <w:p w:rsidR="009E5F85" w:rsidRDefault="009E5F85" w:rsidP="009E5F85">
      <w:pPr>
        <w:pStyle w:val="Textoindependiente"/>
        <w:rPr>
          <w:sz w:val="28"/>
        </w:rPr>
      </w:pPr>
    </w:p>
    <w:p w:rsidR="009E5F85" w:rsidRPr="009557E8" w:rsidRDefault="009E5F85" w:rsidP="009E5F85">
      <w:pPr>
        <w:pStyle w:val="Textoindependiente"/>
        <w:spacing w:before="120"/>
        <w:rPr>
          <w:b w:val="0"/>
          <w:sz w:val="28"/>
          <w:szCs w:val="28"/>
        </w:rPr>
      </w:pPr>
      <w:r w:rsidRPr="009557E8">
        <w:rPr>
          <w:sz w:val="28"/>
          <w:szCs w:val="28"/>
        </w:rPr>
        <w:t>INDICADOR MENSUAL DE LA INVERSIÓN FIJA BRUTA</w:t>
      </w:r>
      <w:r w:rsidRPr="009557E8">
        <w:rPr>
          <w:sz w:val="28"/>
          <w:szCs w:val="28"/>
          <w:vertAlign w:val="superscript"/>
        </w:rPr>
        <w:footnoteReference w:id="1"/>
      </w:r>
      <w:r w:rsidRPr="009557E8">
        <w:rPr>
          <w:sz w:val="28"/>
          <w:szCs w:val="28"/>
        </w:rPr>
        <w:t xml:space="preserve"> EN MéXICO DURANTE JULIO DE 2019</w:t>
      </w:r>
    </w:p>
    <w:p w:rsidR="009E5F85" w:rsidRPr="009557E8" w:rsidRDefault="009E5F85" w:rsidP="009E5F85">
      <w:pPr>
        <w:jc w:val="center"/>
        <w:rPr>
          <w:i/>
          <w:spacing w:val="25"/>
          <w:szCs w:val="24"/>
        </w:rPr>
      </w:pPr>
      <w:r w:rsidRPr="009557E8">
        <w:rPr>
          <w:b/>
          <w:i/>
          <w:spacing w:val="25"/>
          <w:szCs w:val="24"/>
        </w:rPr>
        <w:t>(Cifras desestacionalizadas)</w:t>
      </w:r>
    </w:p>
    <w:p w:rsidR="009E5F85" w:rsidRPr="009557E8" w:rsidRDefault="009E5F85" w:rsidP="009E5F85">
      <w:pPr>
        <w:pStyle w:val="bullet"/>
        <w:widowControl w:val="0"/>
        <w:ind w:left="-284" w:right="-312" w:firstLine="0"/>
        <w:rPr>
          <w:b w:val="0"/>
          <w:sz w:val="24"/>
          <w:szCs w:val="24"/>
          <w:lang w:val="es-MX"/>
        </w:rPr>
      </w:pPr>
      <w:r w:rsidRPr="009557E8">
        <w:rPr>
          <w:b w:val="0"/>
          <w:sz w:val="24"/>
          <w:szCs w:val="24"/>
          <w:lang w:val="es-MX"/>
        </w:rPr>
        <w:t>La Inversión Fija Bruta, que representa los gastos realizados en Maquinaria y equipo de origen nacional e importado, así como los de Construcción, registró una disminución en términos reales de (</w:t>
      </w:r>
      <w:r w:rsidRPr="009557E8">
        <w:rPr>
          <w:b w:val="0"/>
          <w:sz w:val="24"/>
          <w:szCs w:val="24"/>
          <w:lang w:val="es-MX"/>
        </w:rPr>
        <w:noBreakHyphen/>
        <w:t>)0.7% durante julio de este año frente al mes inmediato anterior, con cifras desestacionalizadas</w:t>
      </w:r>
      <w:r w:rsidRPr="009557E8">
        <w:rPr>
          <w:b w:val="0"/>
          <w:sz w:val="24"/>
          <w:szCs w:val="24"/>
          <w:vertAlign w:val="superscript"/>
          <w:lang w:val="es-MX"/>
        </w:rPr>
        <w:footnoteReference w:id="2"/>
      </w:r>
      <w:r w:rsidRPr="009557E8">
        <w:rPr>
          <w:b w:val="0"/>
          <w:sz w:val="24"/>
          <w:szCs w:val="24"/>
          <w:lang w:val="es-MX"/>
        </w:rPr>
        <w:t>.</w:t>
      </w:r>
    </w:p>
    <w:p w:rsidR="009E5F85" w:rsidRDefault="009E5F85" w:rsidP="009E5F85">
      <w:pPr>
        <w:spacing w:before="360"/>
        <w:jc w:val="center"/>
        <w:outlineLvl w:val="3"/>
        <w:rPr>
          <w:rFonts w:cs="Arial"/>
          <w:b/>
          <w:smallCaps/>
          <w:sz w:val="22"/>
        </w:rPr>
      </w:pPr>
      <w:r>
        <w:rPr>
          <w:rFonts w:cs="Arial"/>
          <w:b/>
          <w:smallCaps/>
          <w:sz w:val="22"/>
        </w:rPr>
        <w:t>Inversión Fija Bruta a julio de 2019</w:t>
      </w:r>
    </w:p>
    <w:p w:rsidR="009E5F85" w:rsidRDefault="009E5F85" w:rsidP="009E5F85">
      <w:pPr>
        <w:jc w:val="center"/>
        <w:outlineLvl w:val="3"/>
        <w:rPr>
          <w:rFonts w:cs="Arial"/>
          <w:b/>
          <w:smallCaps/>
          <w:sz w:val="22"/>
        </w:rPr>
      </w:pPr>
      <w:r>
        <w:rPr>
          <w:rFonts w:cs="Arial"/>
          <w:b/>
          <w:smallCaps/>
          <w:sz w:val="22"/>
        </w:rPr>
        <w:t>Series desestacionalizada y de tendencia-ciclo</w:t>
      </w:r>
    </w:p>
    <w:p w:rsidR="009E5F85" w:rsidRDefault="009E5F85" w:rsidP="009E5F85">
      <w:pPr>
        <w:jc w:val="center"/>
        <w:outlineLvl w:val="3"/>
        <w:rPr>
          <w:rFonts w:cs="Arial"/>
          <w:sz w:val="18"/>
          <w:szCs w:val="18"/>
        </w:rPr>
      </w:pPr>
      <w:r>
        <w:rPr>
          <w:rFonts w:cs="Arial"/>
          <w:smallCaps/>
          <w:sz w:val="18"/>
          <w:szCs w:val="18"/>
        </w:rPr>
        <w:t xml:space="preserve"> (</w:t>
      </w:r>
      <w:r>
        <w:rPr>
          <w:rFonts w:cs="Arial"/>
          <w:sz w:val="18"/>
          <w:szCs w:val="18"/>
        </w:rPr>
        <w:t>Índice base 2013=100)</w:t>
      </w:r>
    </w:p>
    <w:p w:rsidR="009E5F85" w:rsidRDefault="009E5F85" w:rsidP="009E5F85">
      <w:pPr>
        <w:jc w:val="center"/>
        <w:outlineLvl w:val="3"/>
        <w:rPr>
          <w:rFonts w:cs="Arial"/>
          <w:sz w:val="18"/>
          <w:szCs w:val="18"/>
        </w:rPr>
      </w:pPr>
      <w:r>
        <w:rPr>
          <w:noProof/>
          <w:lang w:eastAsia="es-MX"/>
        </w:rPr>
        <w:drawing>
          <wp:inline distT="0" distB="0" distL="0" distR="0" wp14:anchorId="7B0A3475" wp14:editId="518B5627">
            <wp:extent cx="4320000" cy="2528965"/>
            <wp:effectExtent l="0" t="0" r="23495" b="2413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5F85" w:rsidRDefault="009E5F85" w:rsidP="009E5F85">
      <w:pPr>
        <w:ind w:left="1134"/>
      </w:pPr>
      <w:r>
        <w:rPr>
          <w:rFonts w:cs="Arial"/>
          <w:sz w:val="16"/>
        </w:rPr>
        <w:t>Fuente: INEGI.</w:t>
      </w:r>
    </w:p>
    <w:p w:rsidR="009E5F85" w:rsidRDefault="009E5F85" w:rsidP="009E5F85">
      <w:pPr>
        <w:pStyle w:val="bullet"/>
        <w:widowControl w:val="0"/>
        <w:spacing w:before="200"/>
        <w:ind w:left="1418" w:right="1418" w:firstLine="0"/>
        <w:rPr>
          <w:lang w:val="es-MX"/>
        </w:rPr>
      </w:pPr>
    </w:p>
    <w:p w:rsidR="009E5F85" w:rsidRPr="009557E8" w:rsidRDefault="009E5F85" w:rsidP="009E5F85">
      <w:pPr>
        <w:pStyle w:val="bullet"/>
        <w:widowControl w:val="0"/>
        <w:spacing w:before="200"/>
        <w:ind w:left="-284" w:right="-312" w:firstLine="0"/>
        <w:rPr>
          <w:b w:val="0"/>
          <w:sz w:val="24"/>
          <w:szCs w:val="24"/>
          <w:lang w:val="es-MX"/>
        </w:rPr>
      </w:pPr>
      <w:r w:rsidRPr="009557E8">
        <w:rPr>
          <w:b w:val="0"/>
          <w:sz w:val="24"/>
          <w:szCs w:val="24"/>
          <w:lang w:val="es-MX"/>
        </w:rPr>
        <w:t>Por componentes, los gastos en Construcción se redujeron (</w:t>
      </w:r>
      <w:r w:rsidRPr="009557E8">
        <w:rPr>
          <w:b w:val="0"/>
          <w:sz w:val="24"/>
          <w:szCs w:val="24"/>
          <w:lang w:val="es-MX"/>
        </w:rPr>
        <w:noBreakHyphen/>
        <w:t>)1.5% y los efectuados en Maquinaria y equipo total (</w:t>
      </w:r>
      <w:r w:rsidRPr="009557E8">
        <w:rPr>
          <w:b w:val="0"/>
          <w:sz w:val="24"/>
          <w:szCs w:val="24"/>
          <w:lang w:val="es-MX"/>
        </w:rPr>
        <w:noBreakHyphen/>
        <w:t xml:space="preserve">)0.7% en el séptimo mes de 2019 respecto al mes precedente, según datos ajustados por estacionalidad.  </w:t>
      </w:r>
    </w:p>
    <w:p w:rsidR="009E5F85" w:rsidRPr="009557E8" w:rsidRDefault="009E5F85" w:rsidP="009E5F85">
      <w:pPr>
        <w:widowControl/>
        <w:ind w:left="-284" w:right="-312"/>
        <w:jc w:val="left"/>
        <w:rPr>
          <w:szCs w:val="24"/>
        </w:rPr>
      </w:pPr>
    </w:p>
    <w:p w:rsidR="009E5F85" w:rsidRPr="009557E8" w:rsidRDefault="009E5F85" w:rsidP="009E5F85">
      <w:pPr>
        <w:widowControl/>
        <w:ind w:left="-284" w:right="-312"/>
        <w:jc w:val="left"/>
        <w:rPr>
          <w:szCs w:val="24"/>
        </w:rPr>
      </w:pPr>
    </w:p>
    <w:p w:rsidR="009E5F85" w:rsidRPr="008850D6" w:rsidRDefault="009E5F85" w:rsidP="009E5F85">
      <w:pPr>
        <w:widowControl/>
        <w:ind w:left="-142" w:right="-312"/>
        <w:jc w:val="left"/>
        <w:rPr>
          <w:szCs w:val="24"/>
        </w:rPr>
      </w:pPr>
    </w:p>
    <w:p w:rsidR="009E5F85" w:rsidRDefault="009E5F85" w:rsidP="009E5F85">
      <w:pPr>
        <w:pStyle w:val="bullet"/>
        <w:widowControl w:val="0"/>
        <w:spacing w:before="360"/>
        <w:ind w:left="-142" w:right="-170" w:firstLine="0"/>
        <w:rPr>
          <w:b w:val="0"/>
          <w:sz w:val="24"/>
          <w:szCs w:val="24"/>
          <w:lang w:val="es-MX"/>
        </w:rPr>
      </w:pPr>
    </w:p>
    <w:p w:rsidR="009E5F85" w:rsidRDefault="009E5F85" w:rsidP="009E5F85">
      <w:pPr>
        <w:pStyle w:val="bullet"/>
        <w:widowControl w:val="0"/>
        <w:ind w:left="-142" w:right="-312" w:firstLine="0"/>
        <w:rPr>
          <w:b w:val="0"/>
          <w:sz w:val="24"/>
          <w:szCs w:val="24"/>
          <w:lang w:val="es-MX"/>
        </w:rPr>
      </w:pPr>
    </w:p>
    <w:p w:rsidR="009E5F85" w:rsidRPr="002B6CD7" w:rsidRDefault="009E5F85" w:rsidP="009E5F85">
      <w:pPr>
        <w:pStyle w:val="bullet"/>
        <w:widowControl w:val="0"/>
        <w:spacing w:before="200"/>
        <w:ind w:left="-284" w:right="-312" w:firstLine="0"/>
        <w:rPr>
          <w:b w:val="0"/>
          <w:sz w:val="24"/>
          <w:szCs w:val="24"/>
          <w:lang w:val="es-MX"/>
        </w:rPr>
      </w:pPr>
      <w:r w:rsidRPr="002B6CD7">
        <w:rPr>
          <w:b w:val="0"/>
          <w:sz w:val="24"/>
          <w:szCs w:val="24"/>
          <w:lang w:val="es-MX"/>
        </w:rPr>
        <w:t>En su comparación anual, la Inversión Fija Bruta cayó (</w:t>
      </w:r>
      <w:r w:rsidRPr="002B6CD7">
        <w:rPr>
          <w:b w:val="0"/>
          <w:sz w:val="24"/>
          <w:szCs w:val="24"/>
          <w:lang w:val="es-MX"/>
        </w:rPr>
        <w:noBreakHyphen/>
        <w:t>)9.1% en términos reales en el mes en cuestión.  A su interior, los gastos en Maquinaria y equipo total descendieron (-)12.8% y en Construcción lo hicieron en (</w:t>
      </w:r>
      <w:r w:rsidRPr="002B6CD7">
        <w:rPr>
          <w:b w:val="0"/>
          <w:sz w:val="24"/>
          <w:szCs w:val="24"/>
          <w:lang w:val="es-MX"/>
        </w:rPr>
        <w:noBreakHyphen/>
        <w:t xml:space="preserve">)6.9% con relación a los de igual mes de 2018, con series desestacionalizadas. </w:t>
      </w:r>
    </w:p>
    <w:p w:rsidR="009E5F85" w:rsidRPr="009D673E" w:rsidRDefault="009E5F85" w:rsidP="009E5F85">
      <w:pPr>
        <w:widowControl/>
        <w:ind w:left="-284" w:right="-312"/>
        <w:jc w:val="left"/>
        <w:rPr>
          <w:szCs w:val="24"/>
        </w:rPr>
      </w:pPr>
    </w:p>
    <w:p w:rsidR="009E5F85" w:rsidRDefault="009E5F85" w:rsidP="009E5F85">
      <w:pPr>
        <w:pStyle w:val="p01"/>
        <w:keepLines w:val="0"/>
        <w:widowControl w:val="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julio de 2019</w:t>
      </w:r>
    </w:p>
    <w:p w:rsidR="009E5F85" w:rsidRDefault="009E5F85" w:rsidP="009E5F85">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9E5F85" w:rsidRPr="004E6CFE" w:rsidTr="00B9046E">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9E5F85" w:rsidRPr="004E6CFE" w:rsidRDefault="009E5F85" w:rsidP="00B9046E">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9E5F85" w:rsidRPr="004E6CFE" w:rsidRDefault="009E5F85" w:rsidP="00B9046E">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9E5F85" w:rsidRPr="004E6CFE" w:rsidTr="00B9046E">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9E5F85" w:rsidRPr="004E6CFE" w:rsidRDefault="009E5F85" w:rsidP="00B9046E">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rsidR="009E5F85" w:rsidRDefault="009E5F85" w:rsidP="00B9046E">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9E5F85" w:rsidRDefault="009E5F85" w:rsidP="00B9046E">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9E5F85" w:rsidRPr="004E6CFE" w:rsidTr="00B9046E">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815F0D" w:rsidRDefault="009E5F85" w:rsidP="00B9046E">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773655" w:rsidRDefault="009E5F85" w:rsidP="00B9046E">
            <w:pPr>
              <w:tabs>
                <w:tab w:val="left" w:pos="366"/>
                <w:tab w:val="decimal" w:pos="689"/>
              </w:tabs>
              <w:ind w:right="340"/>
              <w:jc w:val="right"/>
              <w:rPr>
                <w:rFonts w:cs="Arial"/>
                <w:b/>
                <w:bCs/>
                <w:sz w:val="18"/>
                <w:szCs w:val="18"/>
                <w:u w:val="single"/>
                <w:lang w:eastAsia="es-MX"/>
              </w:rPr>
            </w:pPr>
            <w:r w:rsidRPr="00E26977">
              <w:rPr>
                <w:rFonts w:cs="Arial"/>
                <w:b/>
                <w:bCs/>
                <w:sz w:val="18"/>
                <w:szCs w:val="18"/>
              </w:rPr>
              <w:t>(</w:t>
            </w:r>
            <w:r w:rsidRPr="00E26977">
              <w:rPr>
                <w:rFonts w:cs="Arial"/>
                <w:b/>
                <w:bCs/>
                <w:sz w:val="18"/>
                <w:szCs w:val="18"/>
              </w:rPr>
              <w:noBreakHyphen/>
              <w:t>)</w:t>
            </w:r>
            <w:r>
              <w:rPr>
                <w:rFonts w:cs="Arial"/>
                <w:b/>
                <w:bCs/>
                <w:sz w:val="18"/>
                <w:szCs w:val="18"/>
              </w:rPr>
              <w:t xml:space="preserve">    </w:t>
            </w:r>
            <w:r>
              <w:rPr>
                <w:rFonts w:cs="Arial"/>
                <w:b/>
                <w:bCs/>
                <w:sz w:val="18"/>
                <w:szCs w:val="18"/>
                <w:u w:val="single"/>
              </w:rPr>
              <w:t xml:space="preserve">0.7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604AAD" w:rsidRDefault="009E5F85" w:rsidP="00B9046E">
            <w:pPr>
              <w:ind w:right="340"/>
              <w:jc w:val="right"/>
              <w:rPr>
                <w:rFonts w:cs="Arial"/>
                <w:b/>
                <w:bCs/>
                <w:sz w:val="18"/>
                <w:szCs w:val="18"/>
                <w:u w:val="single"/>
              </w:rPr>
            </w:pPr>
            <w:r>
              <w:rPr>
                <w:rFonts w:cs="Arial"/>
                <w:b/>
                <w:bCs/>
                <w:sz w:val="18"/>
                <w:szCs w:val="18"/>
              </w:rPr>
              <w:t>(</w:t>
            </w:r>
            <w:r>
              <w:rPr>
                <w:rFonts w:cs="Arial"/>
                <w:b/>
                <w:bCs/>
                <w:sz w:val="18"/>
                <w:szCs w:val="18"/>
              </w:rPr>
              <w:noBreakHyphen/>
              <w:t xml:space="preserve">)    </w:t>
            </w:r>
            <w:r>
              <w:rPr>
                <w:rFonts w:cs="Arial"/>
                <w:b/>
                <w:bCs/>
                <w:sz w:val="18"/>
                <w:szCs w:val="18"/>
                <w:u w:val="single"/>
              </w:rPr>
              <w:t>9.1</w:t>
            </w:r>
          </w:p>
        </w:tc>
      </w:tr>
      <w:tr w:rsidR="009E5F85" w:rsidRPr="004E6CFE" w:rsidTr="00B9046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0552F3" w:rsidRDefault="009E5F85" w:rsidP="00B9046E">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E26977" w:rsidRDefault="009E5F85" w:rsidP="00B9046E">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w:t>
            </w:r>
            <w:r>
              <w:rPr>
                <w:rFonts w:cs="Arial"/>
                <w:b/>
                <w:bCs/>
                <w:sz w:val="18"/>
                <w:szCs w:val="18"/>
              </w:rPr>
              <w:noBreakHyphen/>
              <w:t>)    1.5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574C36" w:rsidRDefault="009E5F85" w:rsidP="00B9046E">
            <w:pPr>
              <w:ind w:right="340"/>
              <w:jc w:val="right"/>
              <w:rPr>
                <w:rFonts w:cs="Arial"/>
                <w:b/>
                <w:bCs/>
                <w:sz w:val="18"/>
                <w:szCs w:val="18"/>
              </w:rPr>
            </w:pPr>
            <w:r>
              <w:rPr>
                <w:rFonts w:cs="Arial"/>
                <w:b/>
                <w:bCs/>
                <w:sz w:val="18"/>
                <w:szCs w:val="18"/>
              </w:rPr>
              <w:t>(</w:t>
            </w:r>
            <w:r>
              <w:rPr>
                <w:rFonts w:cs="Arial"/>
                <w:b/>
                <w:bCs/>
                <w:sz w:val="18"/>
                <w:szCs w:val="18"/>
              </w:rPr>
              <w:noBreakHyphen/>
              <w:t>)    6.9</w:t>
            </w:r>
          </w:p>
        </w:tc>
      </w:tr>
      <w:tr w:rsidR="009E5F85" w:rsidRPr="00CE5A1F" w:rsidTr="00B9046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 xml:space="preserve">  (</w:t>
            </w:r>
            <w:r>
              <w:rPr>
                <w:rFonts w:cs="Arial"/>
                <w:sz w:val="18"/>
                <w:szCs w:val="18"/>
              </w:rPr>
              <w:noBreakHyphen/>
              <w:t>)    0.1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w:t>
            </w:r>
            <w:r>
              <w:rPr>
                <w:rFonts w:cs="Arial"/>
                <w:sz w:val="18"/>
                <w:szCs w:val="18"/>
              </w:rPr>
              <w:noBreakHyphen/>
              <w:t>)    7.1</w:t>
            </w:r>
          </w:p>
        </w:tc>
      </w:tr>
      <w:tr w:rsidR="009E5F85" w:rsidRPr="00CE5A1F" w:rsidTr="00B9046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3.7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    6.1</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b/>
                <w:bCs/>
                <w:sz w:val="18"/>
                <w:szCs w:val="18"/>
              </w:rPr>
            </w:pPr>
            <w:r>
              <w:rPr>
                <w:rFonts w:cs="Arial"/>
                <w:b/>
                <w:bCs/>
                <w:sz w:val="18"/>
                <w:szCs w:val="18"/>
              </w:rPr>
              <w:t>(</w:t>
            </w:r>
            <w:r>
              <w:rPr>
                <w:rFonts w:cs="Arial"/>
                <w:b/>
                <w:bCs/>
                <w:sz w:val="18"/>
                <w:szCs w:val="18"/>
              </w:rPr>
              <w:noBreakHyphen/>
              <w:t>)    0.7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b/>
                <w:bCs/>
                <w:sz w:val="18"/>
                <w:szCs w:val="18"/>
              </w:rPr>
            </w:pPr>
            <w:r>
              <w:rPr>
                <w:rFonts w:cs="Arial"/>
                <w:b/>
                <w:bCs/>
                <w:sz w:val="18"/>
                <w:szCs w:val="18"/>
              </w:rPr>
              <w:t>(-)  12.8</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2.4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w:t>
            </w:r>
            <w:r>
              <w:rPr>
                <w:rFonts w:cs="Arial"/>
                <w:sz w:val="18"/>
                <w:szCs w:val="18"/>
              </w:rPr>
              <w:noBreakHyphen/>
              <w:t>)    4.4</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6.7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0.1</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 xml:space="preserve">    5.2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 xml:space="preserve">  (-)  11.5</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 xml:space="preserve">   2.8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 xml:space="preserve"> (</w:t>
            </w:r>
            <w:r>
              <w:rPr>
                <w:rFonts w:cs="Arial"/>
                <w:sz w:val="18"/>
                <w:szCs w:val="18"/>
              </w:rPr>
              <w:noBreakHyphen/>
              <w:t>)  17.3</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9E5F85" w:rsidRPr="00CE5A1F" w:rsidRDefault="009E5F85" w:rsidP="00B9046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 xml:space="preserve"> 7.7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0.1</w:t>
            </w:r>
          </w:p>
        </w:tc>
      </w:tr>
      <w:tr w:rsidR="009E5F85" w:rsidRPr="00CE5A1F" w:rsidTr="00B9046E">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rsidR="009E5F85" w:rsidRPr="00CE5A1F" w:rsidRDefault="009E5F85" w:rsidP="00B9046E">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rsidR="009E5F85" w:rsidRPr="00872466" w:rsidRDefault="009E5F85" w:rsidP="00B9046E">
            <w:pPr>
              <w:tabs>
                <w:tab w:val="left" w:pos="366"/>
                <w:tab w:val="decimal" w:pos="689"/>
              </w:tabs>
              <w:ind w:right="340"/>
              <w:jc w:val="right"/>
              <w:rPr>
                <w:rFonts w:cs="Arial"/>
                <w:sz w:val="18"/>
                <w:szCs w:val="18"/>
              </w:rPr>
            </w:pPr>
            <w:r>
              <w:rPr>
                <w:rFonts w:cs="Arial"/>
                <w:sz w:val="18"/>
                <w:szCs w:val="18"/>
              </w:rPr>
              <w:t>3.1</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rsidR="009E5F85" w:rsidRPr="00872466" w:rsidRDefault="009E5F85" w:rsidP="00B9046E">
            <w:pPr>
              <w:ind w:right="340"/>
              <w:jc w:val="right"/>
              <w:rPr>
                <w:rFonts w:cs="Arial"/>
                <w:sz w:val="18"/>
                <w:szCs w:val="18"/>
              </w:rPr>
            </w:pPr>
            <w:r>
              <w:rPr>
                <w:rFonts w:cs="Arial"/>
                <w:sz w:val="18"/>
                <w:szCs w:val="18"/>
              </w:rPr>
              <w:t>(</w:t>
            </w:r>
            <w:r>
              <w:rPr>
                <w:rFonts w:cs="Arial"/>
                <w:sz w:val="18"/>
                <w:szCs w:val="18"/>
              </w:rPr>
              <w:noBreakHyphen/>
              <w:t>)  20.4</w:t>
            </w:r>
          </w:p>
        </w:tc>
      </w:tr>
    </w:tbl>
    <w:p w:rsidR="009E5F85" w:rsidRPr="008D110B" w:rsidRDefault="009E5F85" w:rsidP="004F341F">
      <w:pPr>
        <w:pStyle w:val="Textoindependiente"/>
        <w:tabs>
          <w:tab w:val="left" w:pos="7371"/>
        </w:tabs>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rsidR="009E5F85" w:rsidRDefault="009E5F85" w:rsidP="004F341F">
      <w:pPr>
        <w:pStyle w:val="p01"/>
        <w:keepLines w:val="0"/>
        <w:tabs>
          <w:tab w:val="left" w:pos="7371"/>
        </w:tabs>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rsidR="009E5F85" w:rsidRDefault="009E5F85" w:rsidP="004F341F">
      <w:pPr>
        <w:pStyle w:val="parr2"/>
        <w:keepNext/>
        <w:keepLines/>
        <w:tabs>
          <w:tab w:val="left" w:pos="7371"/>
        </w:tabs>
        <w:spacing w:before="120"/>
        <w:ind w:left="-142" w:right="-312"/>
        <w:rPr>
          <w:rFonts w:cs="Arial"/>
          <w:b/>
          <w:color w:val="000000"/>
          <w:szCs w:val="24"/>
        </w:rPr>
      </w:pPr>
      <w:r>
        <w:rPr>
          <w:rFonts w:cs="Arial"/>
          <w:b/>
          <w:color w:val="000000"/>
          <w:szCs w:val="24"/>
        </w:rPr>
        <w:t xml:space="preserve">  </w:t>
      </w:r>
      <w:r>
        <w:rPr>
          <w:rFonts w:cs="Arial"/>
          <w:b/>
          <w:color w:val="000000"/>
          <w:szCs w:val="24"/>
        </w:rPr>
        <w:tab/>
        <w:t xml:space="preserve">  </w:t>
      </w:r>
    </w:p>
    <w:p w:rsidR="009E5F85" w:rsidRDefault="009E5F85" w:rsidP="009E5F8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9E5F85" w:rsidRDefault="009E5F85" w:rsidP="009E5F8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9E5F85" w:rsidRPr="003B1ACA" w:rsidRDefault="009E5F85" w:rsidP="009E5F8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9E5F85" w:rsidRDefault="009E5F85" w:rsidP="009E5F85">
      <w:pPr>
        <w:tabs>
          <w:tab w:val="left" w:pos="8789"/>
        </w:tabs>
        <w:ind w:right="51"/>
        <w:jc w:val="center"/>
        <w:rPr>
          <w:b/>
          <w:sz w:val="28"/>
        </w:rPr>
      </w:pPr>
    </w:p>
    <w:p w:rsidR="009E5F85" w:rsidRDefault="009E5F85" w:rsidP="009E5F85"/>
    <w:p w:rsidR="009E5F85" w:rsidRDefault="009E5F85" w:rsidP="009E5F85"/>
    <w:p w:rsidR="009E5F85" w:rsidRDefault="009E5F85" w:rsidP="009E5F85"/>
    <w:p w:rsidR="009E5F85" w:rsidRDefault="009E5F85" w:rsidP="009E5F85"/>
    <w:p w:rsidR="009E5F85" w:rsidRDefault="009E5F85" w:rsidP="009E5F85"/>
    <w:p w:rsidR="009E5F85" w:rsidRDefault="009E5F85" w:rsidP="009E5F85"/>
    <w:p w:rsidR="009E5F85" w:rsidRDefault="009E5F85" w:rsidP="009E5F85"/>
    <w:p w:rsidR="009E5F85" w:rsidRPr="00B232CA" w:rsidRDefault="009E5F85" w:rsidP="009E5F85">
      <w:pPr>
        <w:pStyle w:val="NormalWeb"/>
        <w:spacing w:before="0" w:beforeAutospacing="0" w:after="0" w:afterAutospacing="0"/>
        <w:ind w:right="-518"/>
        <w:contextualSpacing/>
        <w:jc w:val="center"/>
        <w:rPr>
          <w:sz w:val="22"/>
          <w:szCs w:val="22"/>
        </w:rPr>
      </w:pPr>
      <w:r w:rsidRPr="00B232CA">
        <w:rPr>
          <w:sz w:val="22"/>
          <w:szCs w:val="22"/>
        </w:rPr>
        <w:t xml:space="preserve">Para consultas de medios y periodistas, contactar a: </w:t>
      </w:r>
      <w:hyperlink r:id="rId9" w:history="1">
        <w:r w:rsidRPr="00B232CA">
          <w:rPr>
            <w:rStyle w:val="Hipervnculo"/>
            <w:sz w:val="22"/>
            <w:szCs w:val="22"/>
          </w:rPr>
          <w:t>comunicacionsocial@inegi.org.mx</w:t>
        </w:r>
      </w:hyperlink>
      <w:r w:rsidRPr="00B232CA">
        <w:rPr>
          <w:sz w:val="22"/>
          <w:szCs w:val="22"/>
        </w:rPr>
        <w:t xml:space="preserve"> </w:t>
      </w:r>
    </w:p>
    <w:p w:rsidR="009E5F85" w:rsidRPr="00B232CA" w:rsidRDefault="009E5F85" w:rsidP="009E5F85">
      <w:pPr>
        <w:pStyle w:val="NormalWeb"/>
        <w:spacing w:before="0" w:beforeAutospacing="0" w:after="0" w:afterAutospacing="0"/>
        <w:ind w:right="-518"/>
        <w:contextualSpacing/>
        <w:jc w:val="center"/>
        <w:rPr>
          <w:sz w:val="22"/>
          <w:szCs w:val="22"/>
        </w:rPr>
      </w:pPr>
      <w:r w:rsidRPr="00B232CA">
        <w:rPr>
          <w:sz w:val="22"/>
          <w:szCs w:val="22"/>
        </w:rPr>
        <w:t xml:space="preserve">o llamar al teléfono (55) 52-78-10-00, </w:t>
      </w:r>
      <w:proofErr w:type="spellStart"/>
      <w:r w:rsidRPr="00B232CA">
        <w:rPr>
          <w:sz w:val="22"/>
          <w:szCs w:val="22"/>
        </w:rPr>
        <w:t>exts</w:t>
      </w:r>
      <w:proofErr w:type="spellEnd"/>
      <w:r w:rsidRPr="00B232CA">
        <w:rPr>
          <w:sz w:val="22"/>
          <w:szCs w:val="22"/>
        </w:rPr>
        <w:t>. 1134, 1260 y 1241.</w:t>
      </w:r>
    </w:p>
    <w:p w:rsidR="009E5F85" w:rsidRPr="00B232CA" w:rsidRDefault="009E5F85" w:rsidP="009E5F85">
      <w:pPr>
        <w:ind w:right="-518"/>
        <w:contextualSpacing/>
        <w:jc w:val="center"/>
        <w:rPr>
          <w:rFonts w:cs="Arial"/>
          <w:sz w:val="22"/>
          <w:szCs w:val="22"/>
        </w:rPr>
      </w:pPr>
    </w:p>
    <w:p w:rsidR="009E5F85" w:rsidRPr="00B232CA" w:rsidRDefault="009E5F85" w:rsidP="009E5F85">
      <w:pPr>
        <w:ind w:right="-518"/>
        <w:contextualSpacing/>
        <w:jc w:val="center"/>
        <w:rPr>
          <w:rFonts w:cs="Arial"/>
          <w:sz w:val="22"/>
          <w:szCs w:val="22"/>
        </w:rPr>
      </w:pPr>
      <w:r w:rsidRPr="00B232CA">
        <w:rPr>
          <w:rFonts w:cs="Arial"/>
          <w:sz w:val="22"/>
          <w:szCs w:val="22"/>
        </w:rPr>
        <w:t>Dirección de Atención a Medios / Dirección General Adjunta de Comunicación</w:t>
      </w:r>
    </w:p>
    <w:p w:rsidR="009E5F85" w:rsidRPr="0064107A" w:rsidRDefault="009E5F85" w:rsidP="009E5F85">
      <w:pPr>
        <w:ind w:left="-426" w:right="-518"/>
        <w:contextualSpacing/>
        <w:jc w:val="center"/>
        <w:rPr>
          <w:sz w:val="22"/>
          <w:szCs w:val="22"/>
        </w:rPr>
      </w:pPr>
    </w:p>
    <w:p w:rsidR="009E5F85" w:rsidRPr="008F0992" w:rsidRDefault="009E5F85" w:rsidP="009E5F85">
      <w:pPr>
        <w:ind w:left="-425" w:right="-516"/>
        <w:contextualSpacing/>
        <w:jc w:val="center"/>
        <w:rPr>
          <w:noProof/>
          <w:lang w:eastAsia="es-MX"/>
        </w:rPr>
      </w:pPr>
      <w:r w:rsidRPr="00FF1218">
        <w:rPr>
          <w:noProof/>
          <w:lang w:eastAsia="es-MX"/>
        </w:rPr>
        <w:drawing>
          <wp:inline distT="0" distB="0" distL="0" distR="0" wp14:anchorId="6974F480" wp14:editId="46D4C6A4">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BD549E2" wp14:editId="708047CD">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44F8879" wp14:editId="7A334D50">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2A0195" wp14:editId="6F8B6CFE">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52E1517F" wp14:editId="29004D7B">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9E5F85" w:rsidRPr="00157C43" w:rsidRDefault="009E5F85" w:rsidP="009E5F85">
      <w:pPr>
        <w:pStyle w:val="bullet"/>
        <w:tabs>
          <w:tab w:val="left" w:pos="8789"/>
        </w:tabs>
        <w:spacing w:before="0"/>
        <w:ind w:left="0" w:right="51" w:firstLine="0"/>
        <w:jc w:val="center"/>
        <w:rPr>
          <w:rFonts w:cs="Arial"/>
          <w:szCs w:val="24"/>
        </w:rPr>
        <w:sectPr w:rsidR="009E5F85"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rsidR="009E5F85" w:rsidRDefault="009E5F85" w:rsidP="009E5F85">
      <w:pPr>
        <w:tabs>
          <w:tab w:val="left" w:pos="8789"/>
        </w:tabs>
        <w:ind w:right="51"/>
        <w:jc w:val="center"/>
        <w:rPr>
          <w:rFonts w:cs="Arial"/>
          <w:b/>
          <w:sz w:val="28"/>
          <w:szCs w:val="28"/>
          <w:lang w:eastAsia="es-MX"/>
        </w:rPr>
      </w:pPr>
    </w:p>
    <w:p w:rsidR="009E5F85" w:rsidRPr="006D1D7A" w:rsidRDefault="009E5F85" w:rsidP="009E5F85">
      <w:pPr>
        <w:tabs>
          <w:tab w:val="left" w:pos="8789"/>
        </w:tabs>
        <w:ind w:right="51"/>
        <w:jc w:val="center"/>
        <w:rPr>
          <w:rFonts w:cs="Arial"/>
          <w:b/>
          <w:sz w:val="28"/>
          <w:szCs w:val="28"/>
          <w:lang w:eastAsia="es-MX"/>
        </w:rPr>
      </w:pPr>
      <w:r w:rsidRPr="006D1D7A">
        <w:rPr>
          <w:rFonts w:cs="Arial"/>
          <w:b/>
          <w:sz w:val="28"/>
          <w:szCs w:val="28"/>
          <w:lang w:eastAsia="es-MX"/>
        </w:rPr>
        <w:t>NOTA TÉCNICA</w:t>
      </w:r>
    </w:p>
    <w:p w:rsidR="001070F7" w:rsidRPr="00F64A45" w:rsidRDefault="001070F7" w:rsidP="00B22F90">
      <w:pPr>
        <w:pStyle w:val="Textoindependiente"/>
        <w:spacing w:before="120"/>
        <w:rPr>
          <w:b w:val="0"/>
          <w:sz w:val="28"/>
          <w:szCs w:val="28"/>
        </w:rPr>
      </w:pPr>
      <w:r w:rsidRPr="00F64A45">
        <w:rPr>
          <w:sz w:val="28"/>
          <w:szCs w:val="28"/>
        </w:rPr>
        <w:t>INDICADOR MENSUAL DE LA</w:t>
      </w:r>
      <w:r w:rsidR="007B085D" w:rsidRPr="00F64A45">
        <w:rPr>
          <w:sz w:val="28"/>
          <w:szCs w:val="28"/>
        </w:rPr>
        <w:t xml:space="preserve"> </w:t>
      </w:r>
      <w:r w:rsidR="005E1555" w:rsidRPr="00F64A45">
        <w:rPr>
          <w:sz w:val="28"/>
          <w:szCs w:val="28"/>
        </w:rPr>
        <w:t>INVERSIÓN</w:t>
      </w:r>
      <w:r w:rsidR="0061320C" w:rsidRPr="00F64A45">
        <w:rPr>
          <w:sz w:val="28"/>
          <w:szCs w:val="28"/>
        </w:rPr>
        <w:t xml:space="preserve"> </w:t>
      </w:r>
      <w:r w:rsidR="005E1555" w:rsidRPr="00F64A45">
        <w:rPr>
          <w:sz w:val="28"/>
          <w:szCs w:val="28"/>
        </w:rPr>
        <w:t xml:space="preserve">FIJA </w:t>
      </w:r>
      <w:r w:rsidR="0061320C" w:rsidRPr="00F64A45">
        <w:rPr>
          <w:sz w:val="28"/>
          <w:szCs w:val="28"/>
        </w:rPr>
        <w:t>BRUTA</w:t>
      </w:r>
      <w:r w:rsidR="00772781" w:rsidRPr="00F64A45">
        <w:rPr>
          <w:sz w:val="28"/>
          <w:szCs w:val="28"/>
          <w:vertAlign w:val="superscript"/>
        </w:rPr>
        <w:footnoteReference w:id="3"/>
      </w:r>
      <w:r w:rsidRPr="00F64A45">
        <w:rPr>
          <w:sz w:val="28"/>
          <w:szCs w:val="28"/>
        </w:rPr>
        <w:t xml:space="preserve"> EN MéXICO</w:t>
      </w:r>
      <w:r w:rsidR="00B22F90" w:rsidRPr="00F64A45">
        <w:rPr>
          <w:sz w:val="28"/>
          <w:szCs w:val="28"/>
        </w:rPr>
        <w:t xml:space="preserve"> </w:t>
      </w:r>
      <w:r w:rsidRPr="00F64A45">
        <w:rPr>
          <w:sz w:val="28"/>
          <w:szCs w:val="28"/>
        </w:rPr>
        <w:t xml:space="preserve">DURANTE </w:t>
      </w:r>
      <w:r w:rsidR="004F590F" w:rsidRPr="00F64A45">
        <w:rPr>
          <w:sz w:val="28"/>
          <w:szCs w:val="28"/>
        </w:rPr>
        <w:t>JU</w:t>
      </w:r>
      <w:r w:rsidR="00623F5D" w:rsidRPr="00F64A45">
        <w:rPr>
          <w:sz w:val="28"/>
          <w:szCs w:val="28"/>
        </w:rPr>
        <w:t>L</w:t>
      </w:r>
      <w:r w:rsidR="004F590F" w:rsidRPr="00F64A45">
        <w:rPr>
          <w:sz w:val="28"/>
          <w:szCs w:val="28"/>
        </w:rPr>
        <w:t xml:space="preserve">IO </w:t>
      </w:r>
      <w:r w:rsidRPr="00F64A45">
        <w:rPr>
          <w:sz w:val="28"/>
          <w:szCs w:val="28"/>
        </w:rPr>
        <w:t>DE 201</w:t>
      </w:r>
      <w:r w:rsidR="00447E74" w:rsidRPr="00F64A45">
        <w:rPr>
          <w:sz w:val="28"/>
          <w:szCs w:val="28"/>
        </w:rPr>
        <w:t>9</w:t>
      </w:r>
    </w:p>
    <w:p w:rsidR="001070F7" w:rsidRDefault="001070F7" w:rsidP="001070F7">
      <w:pPr>
        <w:jc w:val="center"/>
        <w:rPr>
          <w:i/>
          <w:spacing w:val="25"/>
          <w:sz w:val="28"/>
        </w:rPr>
      </w:pPr>
      <w:r>
        <w:rPr>
          <w:b/>
          <w:i/>
          <w:spacing w:val="25"/>
        </w:rPr>
        <w:t>(Cifras desestacionalizadas)</w:t>
      </w:r>
    </w:p>
    <w:p w:rsidR="001070F7" w:rsidRDefault="008E40F2" w:rsidP="0058785F">
      <w:pPr>
        <w:pStyle w:val="Ttulo4"/>
        <w:keepNext w:val="0"/>
        <w:spacing w:before="360"/>
        <w:rPr>
          <w:u w:val="none"/>
        </w:rPr>
      </w:pPr>
      <w:r>
        <w:rPr>
          <w:u w:val="none"/>
        </w:rPr>
        <w:t>Principales r</w:t>
      </w:r>
      <w:r w:rsidR="001070F7">
        <w:rPr>
          <w:u w:val="none"/>
        </w:rPr>
        <w:t>esultados</w:t>
      </w:r>
    </w:p>
    <w:p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757ED9">
        <w:t>a</w:t>
      </w:r>
      <w:r w:rsidR="00945E8A">
        <w:t xml:space="preserve"> </w:t>
      </w:r>
      <w:r w:rsidR="00757ED9">
        <w:t xml:space="preserve">disminución </w:t>
      </w:r>
      <w:r w:rsidR="00AF26CD">
        <w:t>r</w:t>
      </w:r>
      <w:r w:rsidR="006D1642">
        <w:t xml:space="preserve">eal </w:t>
      </w:r>
      <w:r w:rsidR="00024478">
        <w:t xml:space="preserve">de </w:t>
      </w:r>
      <w:r w:rsidR="00AF26CD">
        <w:t>(</w:t>
      </w:r>
      <w:r w:rsidR="00AF26CD">
        <w:noBreakHyphen/>
        <w:t>)</w:t>
      </w:r>
      <w:r w:rsidR="008A2097">
        <w:t>0.</w:t>
      </w:r>
      <w:r w:rsidR="00757ED9">
        <w:t>7</w:t>
      </w:r>
      <w:r>
        <w:t xml:space="preserve">% </w:t>
      </w:r>
      <w:r w:rsidR="00A95E96">
        <w:t>durante</w:t>
      </w:r>
      <w:r w:rsidR="00B871E2">
        <w:t xml:space="preserve"> </w:t>
      </w:r>
      <w:r w:rsidR="000C3BE1">
        <w:t>ju</w:t>
      </w:r>
      <w:r w:rsidR="003E0935">
        <w:t>l</w:t>
      </w:r>
      <w:r w:rsidR="000C3BE1">
        <w:t xml:space="preserve">io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rsidR="00566ECB" w:rsidRDefault="00566ECB" w:rsidP="0058785F">
      <w:pPr>
        <w:spacing w:before="360"/>
      </w:pPr>
    </w:p>
    <w:p w:rsidR="001070F7" w:rsidRDefault="001070F7" w:rsidP="006D1D7A">
      <w:pPr>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3963AC">
        <w:rPr>
          <w:rFonts w:cs="Arial"/>
          <w:b/>
          <w:smallCaps/>
          <w:sz w:val="22"/>
        </w:rPr>
        <w:t xml:space="preserve"> </w:t>
      </w:r>
      <w:r w:rsidR="000C3BE1">
        <w:rPr>
          <w:rFonts w:cs="Arial"/>
          <w:b/>
          <w:smallCaps/>
          <w:sz w:val="22"/>
        </w:rPr>
        <w:t>ju</w:t>
      </w:r>
      <w:r w:rsidR="003E0935">
        <w:rPr>
          <w:rFonts w:cs="Arial"/>
          <w:b/>
          <w:smallCaps/>
          <w:sz w:val="22"/>
        </w:rPr>
        <w:t>l</w:t>
      </w:r>
      <w:r w:rsidR="000C3BE1">
        <w:rPr>
          <w:rFonts w:cs="Arial"/>
          <w:b/>
          <w:smallCaps/>
          <w:sz w:val="22"/>
        </w:rPr>
        <w:t xml:space="preserve">io </w:t>
      </w:r>
      <w:r>
        <w:rPr>
          <w:rFonts w:cs="Arial"/>
          <w:b/>
          <w:smallCaps/>
          <w:sz w:val="22"/>
        </w:rPr>
        <w:t>de 201</w:t>
      </w:r>
      <w:r w:rsidR="00BC5BAA">
        <w:rPr>
          <w:rFonts w:cs="Arial"/>
          <w:b/>
          <w:smallCaps/>
          <w:sz w:val="22"/>
        </w:rPr>
        <w:t>9</w:t>
      </w:r>
    </w:p>
    <w:p w:rsidR="001070F7" w:rsidRDefault="001070F7" w:rsidP="001070F7">
      <w:pPr>
        <w:jc w:val="center"/>
        <w:outlineLvl w:val="3"/>
        <w:rPr>
          <w:rFonts w:cs="Arial"/>
          <w:b/>
          <w:smallCaps/>
          <w:sz w:val="22"/>
        </w:rPr>
      </w:pPr>
      <w:r>
        <w:rPr>
          <w:rFonts w:cs="Arial"/>
          <w:b/>
          <w:smallCaps/>
          <w:sz w:val="22"/>
        </w:rPr>
        <w:t>Series desestacionalizada y de tendencia-ciclo</w:t>
      </w:r>
    </w:p>
    <w:p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rsidR="001070F7" w:rsidRDefault="00E2615E" w:rsidP="001070F7">
      <w:pPr>
        <w:jc w:val="center"/>
        <w:outlineLvl w:val="3"/>
        <w:rPr>
          <w:rFonts w:cs="Arial"/>
          <w:sz w:val="18"/>
          <w:szCs w:val="18"/>
        </w:rPr>
      </w:pPr>
      <w:r>
        <w:rPr>
          <w:noProof/>
          <w:lang w:eastAsia="es-MX"/>
        </w:rPr>
        <w:drawing>
          <wp:inline distT="0" distB="0" distL="0" distR="0" wp14:anchorId="09D725D4" wp14:editId="7034B263">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70F7" w:rsidRDefault="001070F7" w:rsidP="00D565A6">
      <w:pPr>
        <w:ind w:left="1134"/>
      </w:pPr>
      <w:r>
        <w:rPr>
          <w:rFonts w:cs="Arial"/>
          <w:sz w:val="16"/>
        </w:rPr>
        <w:t>Fuente: INEGI.</w:t>
      </w:r>
    </w:p>
    <w:p w:rsidR="00566ECB" w:rsidRDefault="00566ECB" w:rsidP="00566ECB">
      <w:pPr>
        <w:widowControl/>
        <w:jc w:val="left"/>
      </w:pPr>
    </w:p>
    <w:p w:rsidR="00566ECB" w:rsidRDefault="00566ECB" w:rsidP="00566ECB">
      <w:pPr>
        <w:widowControl/>
        <w:jc w:val="left"/>
      </w:pPr>
    </w:p>
    <w:p w:rsidR="00A023E7" w:rsidRDefault="006B0E01" w:rsidP="00566ECB">
      <w:pPr>
        <w:widowControl/>
        <w:jc w:val="left"/>
      </w:pPr>
      <w:r w:rsidRPr="00B22F90">
        <w:t xml:space="preserve">Por componentes, </w:t>
      </w:r>
      <w:r w:rsidR="00D11028">
        <w:t xml:space="preserve">los </w:t>
      </w:r>
      <w:r w:rsidR="00D11028" w:rsidRPr="00B22F90">
        <w:t>gastos</w:t>
      </w:r>
      <w:r w:rsidR="00D11028">
        <w:t xml:space="preserve"> </w:t>
      </w:r>
      <w:r w:rsidR="00A1277C">
        <w:t xml:space="preserve">efectuados en </w:t>
      </w:r>
      <w:r w:rsidR="00A1277C" w:rsidRPr="00B22F90">
        <w:t xml:space="preserve">Construcción </w:t>
      </w:r>
      <w:r w:rsidR="00A1277C">
        <w:t>se redujeron (</w:t>
      </w:r>
      <w:r w:rsidR="00A1277C">
        <w:noBreakHyphen/>
        <w:t xml:space="preserve">)1.5% y los realizados </w:t>
      </w:r>
      <w:r w:rsidR="00D11028">
        <w:t xml:space="preserve">en </w:t>
      </w:r>
      <w:r w:rsidR="00447331" w:rsidRPr="00B22F90">
        <w:t>Maquinaria y equipo total</w:t>
      </w:r>
      <w:r w:rsidR="00447331">
        <w:t xml:space="preserve"> </w:t>
      </w:r>
      <w:r w:rsidR="00A1277C">
        <w:t xml:space="preserve">descendieron </w:t>
      </w:r>
      <w:r w:rsidR="00447331">
        <w:t>(</w:t>
      </w:r>
      <w:r w:rsidR="00447331">
        <w:noBreakHyphen/>
        <w:t>)</w:t>
      </w:r>
      <w:r w:rsidR="00A1277C">
        <w:t>0.7</w:t>
      </w:r>
      <w:r w:rsidR="00447331">
        <w:t>%</w:t>
      </w:r>
      <w:r w:rsidR="00A1277C">
        <w:t xml:space="preserve"> </w:t>
      </w:r>
      <w:r w:rsidR="00D11028">
        <w:t xml:space="preserve">en el </w:t>
      </w:r>
      <w:r w:rsidR="001B55A5">
        <w:t>séptimo</w:t>
      </w:r>
      <w:r w:rsidR="000C3BE1">
        <w:t xml:space="preserve"> </w:t>
      </w:r>
      <w:r w:rsidR="00D11028">
        <w:t xml:space="preserve">mes de 2019 </w:t>
      </w:r>
      <w:r w:rsidR="00D11028" w:rsidRPr="00B22F90">
        <w:t xml:space="preserve">respecto </w:t>
      </w:r>
      <w:r w:rsidR="00D11028">
        <w:t>al mes precedente</w:t>
      </w:r>
      <w:r w:rsidR="00D11028" w:rsidRPr="00B22F90">
        <w:t>, según datos ajustados por estacionalidad.</w:t>
      </w:r>
    </w:p>
    <w:p w:rsidR="00566ECB" w:rsidRDefault="00566ECB" w:rsidP="00A1277C">
      <w:pPr>
        <w:spacing w:before="360"/>
        <w:jc w:val="center"/>
        <w:outlineLvl w:val="3"/>
        <w:rPr>
          <w:rFonts w:cs="Arial"/>
          <w:b/>
          <w:smallCaps/>
          <w:sz w:val="22"/>
        </w:rPr>
      </w:pPr>
    </w:p>
    <w:p w:rsidR="00566ECB" w:rsidRDefault="00566ECB" w:rsidP="00A1277C">
      <w:pPr>
        <w:spacing w:before="360"/>
        <w:jc w:val="center"/>
        <w:outlineLvl w:val="3"/>
        <w:rPr>
          <w:rFonts w:cs="Arial"/>
          <w:b/>
          <w:smallCaps/>
          <w:sz w:val="22"/>
        </w:rPr>
      </w:pPr>
    </w:p>
    <w:p w:rsidR="00566ECB" w:rsidRDefault="00566ECB" w:rsidP="00A1277C">
      <w:pPr>
        <w:spacing w:before="360"/>
        <w:jc w:val="center"/>
        <w:outlineLvl w:val="3"/>
        <w:rPr>
          <w:rFonts w:cs="Arial"/>
          <w:b/>
          <w:smallCaps/>
          <w:sz w:val="22"/>
        </w:rPr>
      </w:pPr>
    </w:p>
    <w:p w:rsidR="00A1277C" w:rsidRPr="00B4736E" w:rsidRDefault="00A1277C" w:rsidP="00A1277C">
      <w:pPr>
        <w:spacing w:before="360"/>
        <w:jc w:val="center"/>
        <w:outlineLvl w:val="3"/>
        <w:rPr>
          <w:rFonts w:cs="Arial"/>
          <w:b/>
          <w:smallCaps/>
          <w:sz w:val="22"/>
        </w:rPr>
      </w:pPr>
      <w:r>
        <w:rPr>
          <w:rFonts w:cs="Arial"/>
          <w:b/>
          <w:smallCaps/>
          <w:sz w:val="22"/>
        </w:rPr>
        <w:t>Construcción a julio de 2019</w:t>
      </w:r>
    </w:p>
    <w:p w:rsidR="00A1277C" w:rsidRDefault="00A1277C" w:rsidP="00A1277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rsidR="00A1277C" w:rsidRDefault="00A1277C" w:rsidP="00A1277C">
      <w:pPr>
        <w:jc w:val="center"/>
        <w:rPr>
          <w:rFonts w:cs="Arial"/>
          <w:sz w:val="18"/>
          <w:szCs w:val="18"/>
        </w:rPr>
      </w:pPr>
      <w:r>
        <w:rPr>
          <w:rFonts w:cs="Arial"/>
          <w:sz w:val="18"/>
          <w:szCs w:val="18"/>
        </w:rPr>
        <w:t xml:space="preserve">(Índice base 2013=100) </w:t>
      </w:r>
    </w:p>
    <w:p w:rsidR="00A1277C" w:rsidRDefault="00385BFA" w:rsidP="00A1277C">
      <w:pPr>
        <w:jc w:val="center"/>
        <w:rPr>
          <w:rFonts w:cs="Arial"/>
          <w:sz w:val="16"/>
        </w:rPr>
      </w:pPr>
      <w:r>
        <w:rPr>
          <w:noProof/>
          <w:lang w:eastAsia="es-MX"/>
        </w:rPr>
        <w:drawing>
          <wp:inline distT="0" distB="0" distL="0" distR="0" wp14:anchorId="45C475F5" wp14:editId="12D758E2">
            <wp:extent cx="4317374" cy="2443857"/>
            <wp:effectExtent l="0" t="0" r="26035" b="330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1277C" w:rsidRDefault="00A1277C" w:rsidP="00A1277C">
      <w:pPr>
        <w:ind w:left="1134"/>
        <w:outlineLvl w:val="3"/>
        <w:rPr>
          <w:rFonts w:cs="Arial"/>
          <w:b/>
          <w:smallCaps/>
          <w:sz w:val="22"/>
        </w:rPr>
      </w:pPr>
      <w:r>
        <w:rPr>
          <w:rFonts w:cs="Arial"/>
          <w:sz w:val="16"/>
        </w:rPr>
        <w:t>Fuente: INEGI.</w:t>
      </w:r>
    </w:p>
    <w:p w:rsidR="00326179" w:rsidRDefault="00326179" w:rsidP="00326179">
      <w:pPr>
        <w:spacing w:before="360"/>
        <w:jc w:val="center"/>
        <w:outlineLvl w:val="3"/>
        <w:rPr>
          <w:rFonts w:cs="Arial"/>
          <w:b/>
          <w:smallCaps/>
          <w:sz w:val="22"/>
        </w:rPr>
      </w:pPr>
      <w:r>
        <w:rPr>
          <w:rFonts w:cs="Arial"/>
          <w:b/>
          <w:smallCaps/>
          <w:sz w:val="22"/>
        </w:rPr>
        <w:t>Maquinaria y Equipo Total a ju</w:t>
      </w:r>
      <w:r w:rsidR="001B55A5">
        <w:rPr>
          <w:rFonts w:cs="Arial"/>
          <w:b/>
          <w:smallCaps/>
          <w:sz w:val="22"/>
        </w:rPr>
        <w:t>l</w:t>
      </w:r>
      <w:r>
        <w:rPr>
          <w:rFonts w:cs="Arial"/>
          <w:b/>
          <w:smallCaps/>
          <w:sz w:val="22"/>
        </w:rPr>
        <w:t>io de 2019</w:t>
      </w:r>
    </w:p>
    <w:p w:rsidR="00326179" w:rsidRDefault="00326179" w:rsidP="00326179">
      <w:pPr>
        <w:jc w:val="center"/>
        <w:outlineLvl w:val="3"/>
        <w:rPr>
          <w:rFonts w:cs="Arial"/>
          <w:b/>
          <w:smallCaps/>
          <w:sz w:val="22"/>
        </w:rPr>
      </w:pPr>
      <w:r>
        <w:rPr>
          <w:rFonts w:cs="Arial"/>
          <w:b/>
          <w:smallCaps/>
          <w:sz w:val="22"/>
        </w:rPr>
        <w:t>Series desestacionalizada y de tendencia-ciclo</w:t>
      </w:r>
    </w:p>
    <w:p w:rsidR="00326179" w:rsidRDefault="00326179" w:rsidP="00326179">
      <w:pPr>
        <w:jc w:val="center"/>
        <w:rPr>
          <w:rFonts w:cs="Arial"/>
          <w:sz w:val="18"/>
          <w:szCs w:val="18"/>
        </w:rPr>
      </w:pPr>
      <w:r>
        <w:rPr>
          <w:rFonts w:cs="Arial"/>
          <w:smallCaps/>
          <w:sz w:val="18"/>
          <w:szCs w:val="18"/>
        </w:rPr>
        <w:t>(</w:t>
      </w:r>
      <w:r>
        <w:rPr>
          <w:rFonts w:cs="Arial"/>
          <w:sz w:val="18"/>
          <w:szCs w:val="18"/>
        </w:rPr>
        <w:t>Índice base 2013=100)</w:t>
      </w:r>
    </w:p>
    <w:p w:rsidR="00326179" w:rsidRDefault="00025100" w:rsidP="00326179">
      <w:pPr>
        <w:jc w:val="center"/>
      </w:pPr>
      <w:r>
        <w:rPr>
          <w:noProof/>
          <w:lang w:eastAsia="es-MX"/>
        </w:rPr>
        <w:drawing>
          <wp:inline distT="0" distB="0" distL="0" distR="0" wp14:anchorId="461748FD" wp14:editId="4496060C">
            <wp:extent cx="4318235" cy="2456565"/>
            <wp:effectExtent l="0" t="0" r="25400" b="203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26179" w:rsidRDefault="00326179" w:rsidP="00326179">
      <w:pPr>
        <w:ind w:left="1276"/>
        <w:jc w:val="left"/>
        <w:outlineLvl w:val="3"/>
        <w:rPr>
          <w:rFonts w:cs="Arial"/>
          <w:b/>
          <w:smallCaps/>
          <w:sz w:val="22"/>
        </w:rPr>
      </w:pPr>
      <w:r>
        <w:rPr>
          <w:rFonts w:cs="Arial"/>
          <w:sz w:val="16"/>
        </w:rPr>
        <w:t>Fuente: INEGI</w:t>
      </w:r>
      <w:r w:rsidR="00E828D7">
        <w:rPr>
          <w:rFonts w:cs="Arial"/>
          <w:sz w:val="16"/>
        </w:rPr>
        <w:t>.</w:t>
      </w:r>
    </w:p>
    <w:p w:rsidR="006C44B4" w:rsidRDefault="006C44B4" w:rsidP="00632B60">
      <w:pPr>
        <w:widowControl/>
        <w:ind w:left="1418"/>
        <w:jc w:val="left"/>
      </w:pPr>
    </w:p>
    <w:p w:rsidR="00CA53B5" w:rsidRDefault="00CA53B5" w:rsidP="00CA53B5">
      <w:pPr>
        <w:widowControl/>
        <w:ind w:left="426" w:firstLine="708"/>
        <w:jc w:val="left"/>
      </w:pPr>
    </w:p>
    <w:p w:rsidR="00F73BC7" w:rsidRDefault="000B0EB9" w:rsidP="000B0EB9">
      <w:pPr>
        <w:widowControl/>
        <w:ind w:left="1134"/>
        <w:jc w:val="left"/>
      </w:pPr>
      <w:r>
        <w:rPr>
          <w:rFonts w:cs="Arial"/>
          <w:sz w:val="16"/>
        </w:rPr>
        <w:t>.</w:t>
      </w:r>
    </w:p>
    <w:p w:rsidR="001070F7" w:rsidRDefault="001070F7" w:rsidP="001070F7">
      <w:pPr>
        <w:widowControl/>
        <w:jc w:val="left"/>
      </w:pPr>
    </w:p>
    <w:p w:rsidR="008A1B81" w:rsidRDefault="008A1B81" w:rsidP="008A1B81">
      <w:pPr>
        <w:pStyle w:val="Ttulo4"/>
        <w:keepNext w:val="0"/>
        <w:spacing w:before="360"/>
        <w:rPr>
          <w:u w:val="none"/>
          <w:lang w:val="es-ES_tradnl"/>
        </w:rPr>
      </w:pPr>
    </w:p>
    <w:p w:rsidR="00566ECB" w:rsidRDefault="00566ECB" w:rsidP="008A1B81">
      <w:pPr>
        <w:pStyle w:val="Ttulo4"/>
        <w:keepNext w:val="0"/>
        <w:spacing w:before="60"/>
        <w:rPr>
          <w:u w:val="none"/>
          <w:lang w:val="es-ES_tradnl"/>
        </w:rPr>
      </w:pPr>
    </w:p>
    <w:p w:rsidR="00566ECB" w:rsidRDefault="00566ECB" w:rsidP="008A1B81">
      <w:pPr>
        <w:pStyle w:val="Ttulo4"/>
        <w:keepNext w:val="0"/>
        <w:spacing w:before="60"/>
        <w:rPr>
          <w:u w:val="none"/>
          <w:lang w:val="es-ES_tradnl"/>
        </w:rPr>
      </w:pPr>
    </w:p>
    <w:p w:rsidR="001070F7" w:rsidRDefault="001070F7" w:rsidP="008A1B81">
      <w:pPr>
        <w:pStyle w:val="Ttulo4"/>
        <w:keepNext w:val="0"/>
        <w:spacing w:before="60"/>
        <w:rPr>
          <w:u w:val="none"/>
        </w:rPr>
      </w:pPr>
      <w:r>
        <w:rPr>
          <w:u w:val="none"/>
          <w:lang w:val="es-ES_tradnl"/>
        </w:rPr>
        <w:t xml:space="preserve">Cifras </w:t>
      </w:r>
      <w:r w:rsidR="005C125A">
        <w:rPr>
          <w:u w:val="none"/>
          <w:lang w:val="es-ES_tradnl"/>
        </w:rPr>
        <w:t>originales</w:t>
      </w:r>
      <w:r>
        <w:rPr>
          <w:u w:val="none"/>
        </w:rPr>
        <w:t xml:space="preserve"> </w:t>
      </w:r>
    </w:p>
    <w:p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A94D20">
        <w:rPr>
          <w:rFonts w:cs="Arial"/>
          <w:b/>
          <w:smallCaps/>
          <w:color w:val="auto"/>
          <w:sz w:val="22"/>
          <w:szCs w:val="22"/>
        </w:rPr>
        <w:t>ju</w:t>
      </w:r>
      <w:r w:rsidR="006D3760">
        <w:rPr>
          <w:rFonts w:cs="Arial"/>
          <w:b/>
          <w:smallCaps/>
          <w:color w:val="auto"/>
          <w:sz w:val="22"/>
          <w:szCs w:val="22"/>
        </w:rPr>
        <w:t>l</w:t>
      </w:r>
      <w:r w:rsidR="00A94D20">
        <w:rPr>
          <w:rFonts w:cs="Arial"/>
          <w:b/>
          <w:smallCaps/>
          <w:color w:val="auto"/>
          <w:sz w:val="22"/>
          <w:szCs w:val="22"/>
        </w:rPr>
        <w:t>io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rsidR="00A90DE4" w:rsidRPr="004E6CFE" w:rsidRDefault="00A94D20" w:rsidP="00CD1DCD">
            <w:pPr>
              <w:pStyle w:val="p0"/>
              <w:keepNext/>
              <w:spacing w:before="80" w:after="80"/>
              <w:jc w:val="center"/>
              <w:rPr>
                <w:rFonts w:cs="Arial"/>
                <w:color w:val="auto"/>
                <w:sz w:val="18"/>
                <w:szCs w:val="18"/>
              </w:rPr>
            </w:pPr>
            <w:r>
              <w:rPr>
                <w:rFonts w:cs="Arial"/>
                <w:color w:val="auto"/>
                <w:sz w:val="18"/>
                <w:szCs w:val="18"/>
              </w:rPr>
              <w:t>Ju</w:t>
            </w:r>
            <w:r w:rsidR="00CD1DCD">
              <w:rPr>
                <w:rFonts w:cs="Arial"/>
                <w:color w:val="auto"/>
                <w:sz w:val="18"/>
                <w:szCs w:val="18"/>
              </w:rPr>
              <w:t>l</w:t>
            </w:r>
            <w:r>
              <w:rPr>
                <w:rFonts w:cs="Arial"/>
                <w:color w:val="auto"/>
                <w:sz w:val="18"/>
                <w:szCs w:val="18"/>
              </w:rPr>
              <w:t>io</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rsidR="00A90DE4" w:rsidRDefault="00A90DE4" w:rsidP="00CD1DCD">
            <w:pPr>
              <w:pStyle w:val="p0"/>
              <w:keepNext/>
              <w:spacing w:before="80" w:after="80"/>
              <w:jc w:val="center"/>
              <w:rPr>
                <w:rFonts w:cs="Arial"/>
                <w:color w:val="auto"/>
                <w:sz w:val="18"/>
                <w:szCs w:val="18"/>
              </w:rPr>
            </w:pPr>
            <w:r>
              <w:rPr>
                <w:rFonts w:cs="Arial"/>
                <w:color w:val="auto"/>
                <w:sz w:val="18"/>
                <w:szCs w:val="18"/>
              </w:rPr>
              <w:t>Ene-</w:t>
            </w:r>
            <w:r w:rsidR="00A94D20">
              <w:rPr>
                <w:rFonts w:cs="Arial"/>
                <w:color w:val="auto"/>
                <w:sz w:val="18"/>
                <w:szCs w:val="18"/>
              </w:rPr>
              <w:t>Ju</w:t>
            </w:r>
            <w:r w:rsidR="00CD1DCD">
              <w:rPr>
                <w:rFonts w:cs="Arial"/>
                <w:color w:val="auto"/>
                <w:sz w:val="18"/>
                <w:szCs w:val="18"/>
              </w:rPr>
              <w:t>l</w:t>
            </w:r>
          </w:p>
        </w:tc>
      </w:tr>
      <w:tr w:rsidR="00A90DE4" w:rsidRPr="004E6CFE"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rsidR="00A90DE4" w:rsidRPr="00E65A64" w:rsidRDefault="00794BEC" w:rsidP="00F32E38">
            <w:pPr>
              <w:tabs>
                <w:tab w:val="left" w:pos="366"/>
                <w:tab w:val="decimal" w:pos="689"/>
              </w:tabs>
              <w:ind w:right="340"/>
              <w:jc w:val="right"/>
              <w:rPr>
                <w:rFonts w:cs="Arial"/>
                <w:b/>
                <w:bCs/>
                <w:sz w:val="18"/>
                <w:szCs w:val="18"/>
                <w:u w:val="single"/>
                <w:lang w:eastAsia="es-MX"/>
              </w:rPr>
            </w:pPr>
            <w:r w:rsidRPr="00794BEC">
              <w:rPr>
                <w:rFonts w:cs="Arial"/>
                <w:b/>
                <w:bCs/>
                <w:sz w:val="18"/>
                <w:szCs w:val="18"/>
              </w:rPr>
              <w:t>(</w:t>
            </w:r>
            <w:r w:rsidRPr="00794BEC">
              <w:rPr>
                <w:rFonts w:cs="Arial"/>
                <w:b/>
                <w:bCs/>
                <w:sz w:val="18"/>
                <w:szCs w:val="18"/>
              </w:rPr>
              <w:noBreakHyphen/>
              <w:t>)</w:t>
            </w:r>
            <w:r w:rsidR="00746963">
              <w:rPr>
                <w:rFonts w:cs="Arial"/>
                <w:b/>
                <w:bCs/>
                <w:sz w:val="18"/>
                <w:szCs w:val="18"/>
              </w:rPr>
              <w:t xml:space="preserve"> </w:t>
            </w:r>
            <w:r w:rsidRPr="00794BEC">
              <w:rPr>
                <w:rFonts w:cs="Arial"/>
                <w:b/>
                <w:bCs/>
                <w:sz w:val="18"/>
                <w:szCs w:val="18"/>
              </w:rPr>
              <w:t xml:space="preserve">   </w:t>
            </w:r>
            <w:r w:rsidR="00F32E38">
              <w:rPr>
                <w:rFonts w:cs="Arial"/>
                <w:b/>
                <w:bCs/>
                <w:sz w:val="18"/>
                <w:szCs w:val="18"/>
                <w:u w:val="single"/>
              </w:rPr>
              <w:t>7.</w:t>
            </w:r>
            <w:r w:rsidR="009B5A13">
              <w:rPr>
                <w:rFonts w:cs="Arial"/>
                <w:b/>
                <w:bCs/>
                <w:sz w:val="18"/>
                <w:szCs w:val="18"/>
                <w:u w:val="single"/>
              </w:rPr>
              <w:t>6</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rsidR="00A90DE4" w:rsidRPr="00E65A64" w:rsidRDefault="0014342E" w:rsidP="004B2F84">
            <w:pPr>
              <w:tabs>
                <w:tab w:val="left" w:pos="366"/>
                <w:tab w:val="decimal" w:pos="689"/>
              </w:tabs>
              <w:ind w:right="340"/>
              <w:jc w:val="right"/>
              <w:rPr>
                <w:rFonts w:cs="Arial"/>
                <w:b/>
                <w:bCs/>
                <w:sz w:val="18"/>
                <w:szCs w:val="18"/>
                <w:u w:val="single"/>
                <w:lang w:eastAsia="es-MX"/>
              </w:rPr>
            </w:pPr>
            <w:r w:rsidRPr="0014342E">
              <w:rPr>
                <w:rFonts w:cs="Arial"/>
                <w:b/>
                <w:bCs/>
                <w:sz w:val="18"/>
                <w:szCs w:val="18"/>
              </w:rPr>
              <w:t>(</w:t>
            </w:r>
            <w:r w:rsidRPr="0014342E">
              <w:rPr>
                <w:rFonts w:cs="Arial"/>
                <w:b/>
                <w:bCs/>
                <w:sz w:val="18"/>
                <w:szCs w:val="18"/>
              </w:rPr>
              <w:noBreakHyphen/>
              <w:t>)</w:t>
            </w:r>
            <w:r w:rsidRPr="0014342E">
              <w:rPr>
                <w:rFonts w:cs="Arial"/>
                <w:bCs/>
                <w:sz w:val="18"/>
                <w:szCs w:val="18"/>
              </w:rPr>
              <w:t xml:space="preserve">   </w:t>
            </w:r>
            <w:r w:rsidR="00A1134D">
              <w:rPr>
                <w:rFonts w:cs="Arial"/>
                <w:b/>
                <w:bCs/>
                <w:sz w:val="18"/>
                <w:szCs w:val="18"/>
                <w:u w:val="single"/>
              </w:rPr>
              <w:t>4.</w:t>
            </w:r>
            <w:r w:rsidR="004B2F84">
              <w:rPr>
                <w:rFonts w:cs="Arial"/>
                <w:b/>
                <w:bCs/>
                <w:sz w:val="18"/>
                <w:szCs w:val="18"/>
                <w:u w:val="single"/>
              </w:rPr>
              <w:t>6</w:t>
            </w:r>
          </w:p>
        </w:tc>
      </w:tr>
      <w:tr w:rsidR="00A90DE4" w:rsidRPr="004E6CFE"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F32E38">
            <w:pPr>
              <w:tabs>
                <w:tab w:val="left" w:pos="547"/>
              </w:tabs>
              <w:ind w:right="340"/>
              <w:jc w:val="right"/>
              <w:rPr>
                <w:rFonts w:cs="Arial"/>
                <w:b/>
                <w:bCs/>
                <w:sz w:val="18"/>
                <w:szCs w:val="18"/>
              </w:rPr>
            </w:pPr>
            <w:r>
              <w:rPr>
                <w:rFonts w:cs="Arial"/>
                <w:b/>
                <w:bCs/>
                <w:sz w:val="18"/>
                <w:szCs w:val="18"/>
              </w:rPr>
              <w:t>(-)</w:t>
            </w:r>
            <w:r w:rsidR="00746963">
              <w:rPr>
                <w:rFonts w:cs="Arial"/>
                <w:b/>
                <w:bCs/>
                <w:sz w:val="18"/>
                <w:szCs w:val="18"/>
              </w:rPr>
              <w:t xml:space="preserve"> </w:t>
            </w:r>
            <w:r>
              <w:rPr>
                <w:rFonts w:cs="Arial"/>
                <w:b/>
                <w:bCs/>
                <w:sz w:val="18"/>
                <w:szCs w:val="18"/>
              </w:rPr>
              <w:t xml:space="preserve">   </w:t>
            </w:r>
            <w:r w:rsidR="00746963">
              <w:rPr>
                <w:rFonts w:cs="Arial"/>
                <w:b/>
                <w:bCs/>
                <w:sz w:val="18"/>
                <w:szCs w:val="18"/>
              </w:rPr>
              <w:t>6</w:t>
            </w:r>
            <w:r w:rsidR="00F32E38">
              <w:rPr>
                <w:rFonts w:cs="Arial"/>
                <w:b/>
                <w:bCs/>
                <w:sz w:val="18"/>
                <w:szCs w:val="18"/>
              </w:rPr>
              <w:t>.1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D37773" w:rsidP="004B2F84">
            <w:pPr>
              <w:tabs>
                <w:tab w:val="left" w:pos="547"/>
              </w:tabs>
              <w:ind w:right="340"/>
              <w:jc w:val="right"/>
              <w:rPr>
                <w:rFonts w:cs="Arial"/>
                <w:b/>
                <w:bCs/>
                <w:sz w:val="18"/>
                <w:szCs w:val="18"/>
              </w:rPr>
            </w:pPr>
            <w:r>
              <w:rPr>
                <w:rFonts w:cs="Arial"/>
                <w:b/>
                <w:bCs/>
                <w:sz w:val="18"/>
                <w:szCs w:val="18"/>
              </w:rPr>
              <w:t xml:space="preserve">(-)   </w:t>
            </w:r>
            <w:r w:rsidR="004B2F84">
              <w:rPr>
                <w:rFonts w:cs="Arial"/>
                <w:b/>
                <w:bCs/>
                <w:sz w:val="18"/>
                <w:szCs w:val="18"/>
              </w:rPr>
              <w:t>3.</w:t>
            </w:r>
            <w:r w:rsidR="008F4AF5">
              <w:rPr>
                <w:rFonts w:cs="Arial"/>
                <w:b/>
                <w:bCs/>
                <w:sz w:val="18"/>
                <w:szCs w:val="18"/>
              </w:rPr>
              <w:t>2</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746963">
            <w:pPr>
              <w:tabs>
                <w:tab w:val="left" w:pos="366"/>
                <w:tab w:val="decimal" w:pos="689"/>
              </w:tabs>
              <w:ind w:right="340"/>
              <w:jc w:val="right"/>
              <w:rPr>
                <w:rFonts w:cs="Arial"/>
                <w:sz w:val="18"/>
                <w:szCs w:val="18"/>
              </w:rPr>
            </w:pPr>
            <w:r>
              <w:rPr>
                <w:rFonts w:cs="Arial"/>
                <w:sz w:val="18"/>
                <w:szCs w:val="18"/>
              </w:rPr>
              <w:t>(-)</w:t>
            </w:r>
            <w:r w:rsidR="00746963">
              <w:rPr>
                <w:rFonts w:cs="Arial"/>
                <w:sz w:val="18"/>
                <w:szCs w:val="18"/>
              </w:rPr>
              <w:t xml:space="preserve"> </w:t>
            </w:r>
            <w:r>
              <w:rPr>
                <w:rFonts w:cs="Arial"/>
                <w:sz w:val="18"/>
                <w:szCs w:val="18"/>
              </w:rPr>
              <w:t xml:space="preserve">   </w:t>
            </w:r>
            <w:r w:rsidR="00746963">
              <w:rPr>
                <w:rFonts w:cs="Arial"/>
                <w:sz w:val="18"/>
                <w:szCs w:val="18"/>
              </w:rPr>
              <w:t>6.</w:t>
            </w:r>
            <w:r w:rsidR="00F32E38">
              <w:rPr>
                <w:rFonts w:cs="Arial"/>
                <w:sz w:val="18"/>
                <w:szCs w:val="18"/>
              </w:rPr>
              <w:t>8</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8F4AF5"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A1134D">
              <w:rPr>
                <w:rFonts w:cs="Arial"/>
                <w:sz w:val="18"/>
                <w:szCs w:val="18"/>
              </w:rPr>
              <w:t>2.</w:t>
            </w:r>
            <w:r w:rsidR="004B2F84">
              <w:rPr>
                <w:rFonts w:cs="Arial"/>
                <w:sz w:val="18"/>
                <w:szCs w:val="18"/>
              </w:rPr>
              <w:t>6</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90DE4" w:rsidP="00F32E38">
            <w:pPr>
              <w:tabs>
                <w:tab w:val="left" w:pos="366"/>
                <w:tab w:val="decimal" w:pos="689"/>
              </w:tabs>
              <w:ind w:right="340"/>
              <w:jc w:val="right"/>
              <w:rPr>
                <w:rFonts w:cs="Arial"/>
                <w:sz w:val="18"/>
                <w:szCs w:val="18"/>
              </w:rPr>
            </w:pPr>
            <w:r>
              <w:rPr>
                <w:rFonts w:cs="Arial"/>
                <w:sz w:val="18"/>
                <w:szCs w:val="18"/>
              </w:rPr>
              <w:t>(-)</w:t>
            </w:r>
            <w:r w:rsidR="00746963">
              <w:rPr>
                <w:rFonts w:cs="Arial"/>
                <w:sz w:val="18"/>
                <w:szCs w:val="18"/>
              </w:rPr>
              <w:t xml:space="preserve"> </w:t>
            </w:r>
            <w:r>
              <w:rPr>
                <w:rFonts w:cs="Arial"/>
                <w:sz w:val="18"/>
                <w:szCs w:val="18"/>
              </w:rPr>
              <w:t xml:space="preserve">   </w:t>
            </w:r>
            <w:r w:rsidR="00F32E38">
              <w:rPr>
                <w:rFonts w:cs="Arial"/>
                <w:sz w:val="18"/>
                <w:szCs w:val="18"/>
              </w:rPr>
              <w:t>5.4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A90DE4" w:rsidP="008F4AF5">
            <w:pPr>
              <w:tabs>
                <w:tab w:val="left" w:pos="366"/>
                <w:tab w:val="decimal" w:pos="689"/>
              </w:tabs>
              <w:ind w:right="340"/>
              <w:jc w:val="right"/>
              <w:rPr>
                <w:rFonts w:cs="Arial"/>
                <w:sz w:val="18"/>
                <w:szCs w:val="18"/>
              </w:rPr>
            </w:pPr>
            <w:r>
              <w:rPr>
                <w:rFonts w:cs="Arial"/>
                <w:sz w:val="18"/>
                <w:szCs w:val="18"/>
              </w:rPr>
              <w:t xml:space="preserve">(-)   </w:t>
            </w:r>
            <w:r w:rsidR="008F4AF5">
              <w:rPr>
                <w:rFonts w:cs="Arial"/>
                <w:sz w:val="18"/>
                <w:szCs w:val="18"/>
              </w:rPr>
              <w:t>3.</w:t>
            </w:r>
            <w:r w:rsidR="004B2F84">
              <w:rPr>
                <w:rFonts w:cs="Arial"/>
                <w:sz w:val="18"/>
                <w:szCs w:val="18"/>
              </w:rPr>
              <w:t>7</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794BEC" w:rsidP="00F32E38">
            <w:pPr>
              <w:tabs>
                <w:tab w:val="left" w:pos="366"/>
                <w:tab w:val="decimal" w:pos="689"/>
              </w:tabs>
              <w:ind w:right="340"/>
              <w:jc w:val="right"/>
              <w:rPr>
                <w:rFonts w:cs="Arial"/>
                <w:b/>
                <w:bCs/>
                <w:sz w:val="18"/>
                <w:szCs w:val="18"/>
              </w:rPr>
            </w:pPr>
            <w:r w:rsidRPr="00794BEC">
              <w:rPr>
                <w:rFonts w:cs="Arial"/>
                <w:b/>
                <w:bCs/>
                <w:sz w:val="18"/>
                <w:szCs w:val="18"/>
              </w:rPr>
              <w:t>(</w:t>
            </w:r>
            <w:r w:rsidRPr="00794BEC">
              <w:rPr>
                <w:rFonts w:cs="Arial"/>
                <w:b/>
                <w:bCs/>
                <w:sz w:val="18"/>
                <w:szCs w:val="18"/>
              </w:rPr>
              <w:noBreakHyphen/>
              <w:t>)</w:t>
            </w:r>
            <w:r>
              <w:rPr>
                <w:rFonts w:cs="Arial"/>
                <w:bCs/>
                <w:sz w:val="18"/>
                <w:szCs w:val="18"/>
              </w:rPr>
              <w:t xml:space="preserve"> </w:t>
            </w:r>
            <w:r w:rsidR="00F32E38">
              <w:rPr>
                <w:rFonts w:cs="Arial"/>
                <w:bCs/>
                <w:sz w:val="18"/>
                <w:szCs w:val="18"/>
              </w:rPr>
              <w:t xml:space="preserve">  </w:t>
            </w:r>
            <w:r>
              <w:rPr>
                <w:rFonts w:cs="Arial"/>
                <w:bCs/>
                <w:sz w:val="18"/>
                <w:szCs w:val="18"/>
              </w:rPr>
              <w:t xml:space="preserve"> </w:t>
            </w:r>
            <w:r w:rsidR="00F32E38" w:rsidRPr="009B5A13">
              <w:rPr>
                <w:rFonts w:cs="Arial"/>
                <w:b/>
                <w:bCs/>
                <w:sz w:val="18"/>
                <w:szCs w:val="18"/>
              </w:rPr>
              <w:t>9.5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A1134D">
            <w:pPr>
              <w:tabs>
                <w:tab w:val="left" w:pos="366"/>
                <w:tab w:val="decimal" w:pos="689"/>
              </w:tabs>
              <w:ind w:right="340"/>
              <w:jc w:val="right"/>
              <w:rPr>
                <w:rFonts w:cs="Arial"/>
                <w:b/>
                <w:bCs/>
                <w:sz w:val="18"/>
                <w:szCs w:val="18"/>
              </w:rPr>
            </w:pPr>
            <w:r w:rsidRPr="0014342E">
              <w:rPr>
                <w:rFonts w:cs="Arial"/>
                <w:b/>
                <w:bCs/>
                <w:sz w:val="18"/>
                <w:szCs w:val="18"/>
              </w:rPr>
              <w:t>(</w:t>
            </w:r>
            <w:r w:rsidRPr="0014342E">
              <w:rPr>
                <w:rFonts w:cs="Arial"/>
                <w:b/>
                <w:bCs/>
                <w:sz w:val="18"/>
                <w:szCs w:val="18"/>
              </w:rPr>
              <w:noBreakHyphen/>
              <w:t>)</w:t>
            </w:r>
            <w:r>
              <w:rPr>
                <w:rFonts w:cs="Arial"/>
                <w:bCs/>
                <w:sz w:val="18"/>
                <w:szCs w:val="18"/>
              </w:rPr>
              <w:t xml:space="preserve">   </w:t>
            </w:r>
            <w:r w:rsidR="00A1134D">
              <w:rPr>
                <w:rFonts w:cs="Arial"/>
                <w:b/>
                <w:bCs/>
                <w:sz w:val="18"/>
                <w:szCs w:val="18"/>
              </w:rPr>
              <w:t>6.</w:t>
            </w:r>
            <w:r w:rsidR="004B2F84">
              <w:rPr>
                <w:rFonts w:cs="Arial"/>
                <w:b/>
                <w:bCs/>
                <w:sz w:val="18"/>
                <w:szCs w:val="18"/>
              </w:rPr>
              <w:t>5</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401E3" w:rsidP="00F32E3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Pr>
                <w:rFonts w:cs="Arial"/>
                <w:sz w:val="18"/>
                <w:szCs w:val="18"/>
              </w:rPr>
              <w:t xml:space="preserve">   </w:t>
            </w:r>
            <w:r w:rsidR="00F32E38">
              <w:rPr>
                <w:rFonts w:cs="Arial"/>
                <w:sz w:val="18"/>
                <w:szCs w:val="18"/>
              </w:rPr>
              <w:t>1.7</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D37773">
              <w:rPr>
                <w:rFonts w:cs="Arial"/>
                <w:sz w:val="18"/>
                <w:szCs w:val="18"/>
              </w:rPr>
              <w:t>4.</w:t>
            </w:r>
            <w:r w:rsidR="004B2F84">
              <w:rPr>
                <w:rFonts w:cs="Arial"/>
                <w:sz w:val="18"/>
                <w:szCs w:val="18"/>
              </w:rPr>
              <w:t>3</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F32E38" w:rsidP="00A401E3">
            <w:pPr>
              <w:tabs>
                <w:tab w:val="left" w:pos="366"/>
                <w:tab w:val="decimal" w:pos="689"/>
              </w:tabs>
              <w:ind w:right="340"/>
              <w:jc w:val="right"/>
              <w:rPr>
                <w:rFonts w:cs="Arial"/>
                <w:sz w:val="18"/>
                <w:szCs w:val="18"/>
              </w:rPr>
            </w:pPr>
            <w:r>
              <w:rPr>
                <w:rFonts w:cs="Arial"/>
                <w:sz w:val="18"/>
                <w:szCs w:val="18"/>
              </w:rPr>
              <w:t>3</w:t>
            </w:r>
            <w:r w:rsidR="00746963">
              <w:rPr>
                <w:rFonts w:cs="Arial"/>
                <w:sz w:val="18"/>
                <w:szCs w:val="18"/>
              </w:rPr>
              <w:t>.5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A1134D" w:rsidP="00A1134D">
            <w:pPr>
              <w:tabs>
                <w:tab w:val="left" w:pos="366"/>
                <w:tab w:val="decimal" w:pos="689"/>
              </w:tabs>
              <w:ind w:right="340"/>
              <w:jc w:val="right"/>
              <w:rPr>
                <w:rFonts w:cs="Arial"/>
                <w:sz w:val="18"/>
                <w:szCs w:val="18"/>
              </w:rPr>
            </w:pPr>
            <w:r>
              <w:rPr>
                <w:rFonts w:cs="Arial"/>
                <w:sz w:val="18"/>
                <w:szCs w:val="18"/>
              </w:rPr>
              <w:t>3.</w:t>
            </w:r>
            <w:r w:rsidR="004B2F84">
              <w:rPr>
                <w:rFonts w:cs="Arial"/>
                <w:sz w:val="18"/>
                <w:szCs w:val="18"/>
              </w:rPr>
              <w:t>3</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3C5948" w:rsidP="00F32E3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sidR="00F32E38">
              <w:rPr>
                <w:rFonts w:cs="Arial"/>
                <w:sz w:val="18"/>
                <w:szCs w:val="18"/>
              </w:rPr>
              <w:t xml:space="preserve">  </w:t>
            </w:r>
            <w:r w:rsidR="00746963">
              <w:rPr>
                <w:rFonts w:cs="Arial"/>
                <w:sz w:val="18"/>
                <w:szCs w:val="18"/>
              </w:rPr>
              <w:t xml:space="preserve"> </w:t>
            </w:r>
            <w:r w:rsidR="00F32E38">
              <w:rPr>
                <w:rFonts w:cs="Arial"/>
                <w:sz w:val="18"/>
                <w:szCs w:val="18"/>
              </w:rPr>
              <w:t>9.5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4B2F84">
              <w:rPr>
                <w:rFonts w:cs="Arial"/>
                <w:sz w:val="18"/>
                <w:szCs w:val="18"/>
              </w:rPr>
              <w:t>15.1</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F32E38">
            <w:pPr>
              <w:tabs>
                <w:tab w:val="left" w:pos="366"/>
                <w:tab w:val="decimal" w:pos="689"/>
              </w:tabs>
              <w:ind w:right="340"/>
              <w:rPr>
                <w:rFonts w:cs="Arial"/>
                <w:sz w:val="18"/>
                <w:szCs w:val="18"/>
              </w:rPr>
            </w:pPr>
            <w:r>
              <w:rPr>
                <w:rFonts w:cs="Arial"/>
                <w:sz w:val="18"/>
                <w:szCs w:val="18"/>
              </w:rPr>
              <w:t xml:space="preserve"> </w:t>
            </w:r>
            <w:r w:rsidR="003C5948">
              <w:rPr>
                <w:rFonts w:cs="Arial"/>
                <w:sz w:val="18"/>
                <w:szCs w:val="18"/>
              </w:rPr>
              <w:t>(-)</w:t>
            </w:r>
            <w:r>
              <w:rPr>
                <w:rFonts w:cs="Arial"/>
                <w:sz w:val="18"/>
                <w:szCs w:val="18"/>
              </w:rPr>
              <w:t xml:space="preserve">  </w:t>
            </w:r>
            <w:r w:rsidR="00F32E38">
              <w:rPr>
                <w:rFonts w:cs="Arial"/>
                <w:sz w:val="18"/>
                <w:szCs w:val="18"/>
              </w:rPr>
              <w:t>14</w:t>
            </w:r>
            <w:r>
              <w:rPr>
                <w:rFonts w:cs="Arial"/>
                <w:sz w:val="18"/>
                <w:szCs w:val="18"/>
              </w:rPr>
              <w:t>.</w:t>
            </w:r>
            <w:r w:rsidR="00F32E38">
              <w:rPr>
                <w:rFonts w:cs="Arial"/>
                <w:sz w:val="18"/>
                <w:szCs w:val="18"/>
              </w:rPr>
              <w:t>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4B2F84">
              <w:rPr>
                <w:rFonts w:cs="Arial"/>
                <w:sz w:val="18"/>
                <w:szCs w:val="18"/>
              </w:rPr>
              <w:t>7.9</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746963">
            <w:pPr>
              <w:tabs>
                <w:tab w:val="left" w:pos="366"/>
                <w:tab w:val="decimal" w:pos="689"/>
              </w:tabs>
              <w:ind w:right="340"/>
              <w:jc w:val="right"/>
              <w:rPr>
                <w:rFonts w:cs="Arial"/>
                <w:sz w:val="18"/>
                <w:szCs w:val="18"/>
              </w:rPr>
            </w:pPr>
            <w:r>
              <w:rPr>
                <w:rFonts w:cs="Arial"/>
                <w:sz w:val="18"/>
                <w:szCs w:val="18"/>
              </w:rPr>
              <w:t>0</w:t>
            </w:r>
            <w:r w:rsidR="00F32E38">
              <w:rPr>
                <w:rFonts w:cs="Arial"/>
                <w:sz w:val="18"/>
                <w:szCs w:val="18"/>
              </w:rPr>
              <w:t>.3</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A1134D" w:rsidP="00A1134D">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0</w:t>
            </w:r>
            <w:r w:rsidR="00D37773">
              <w:rPr>
                <w:rFonts w:cs="Arial"/>
                <w:sz w:val="18"/>
                <w:szCs w:val="18"/>
              </w:rPr>
              <w:t>.</w:t>
            </w:r>
            <w:r w:rsidR="004B2F84">
              <w:rPr>
                <w:rFonts w:cs="Arial"/>
                <w:sz w:val="18"/>
                <w:szCs w:val="18"/>
              </w:rPr>
              <w:t>3</w:t>
            </w:r>
          </w:p>
        </w:tc>
      </w:tr>
      <w:tr w:rsidR="003C5948" w:rsidRPr="004E6CFE"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rsidR="003C5948" w:rsidRPr="00872466" w:rsidRDefault="003C5948" w:rsidP="00F32E3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A401E3">
              <w:rPr>
                <w:rFonts w:cs="Arial"/>
                <w:sz w:val="18"/>
                <w:szCs w:val="18"/>
              </w:rPr>
              <w:t xml:space="preserve">  </w:t>
            </w:r>
            <w:r w:rsidR="00F32E38">
              <w:rPr>
                <w:rFonts w:cs="Arial"/>
                <w:sz w:val="18"/>
                <w:szCs w:val="18"/>
              </w:rPr>
              <w:t>16</w:t>
            </w:r>
            <w:r w:rsidR="00746963">
              <w:rPr>
                <w:rFonts w:cs="Arial"/>
                <w:sz w:val="18"/>
                <w:szCs w:val="18"/>
              </w:rPr>
              <w:t>.</w:t>
            </w:r>
            <w:r w:rsidR="00F32E38">
              <w:rPr>
                <w:rFonts w:cs="Arial"/>
                <w:sz w:val="18"/>
                <w:szCs w:val="18"/>
              </w:rPr>
              <w:t>2</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rsidR="003C5948" w:rsidRPr="00872466" w:rsidRDefault="003C5948"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8F4AF5">
              <w:rPr>
                <w:rFonts w:cs="Arial"/>
                <w:sz w:val="18"/>
                <w:szCs w:val="18"/>
              </w:rPr>
              <w:t>9</w:t>
            </w:r>
            <w:r w:rsidR="004B2F84">
              <w:rPr>
                <w:rFonts w:cs="Arial"/>
                <w:sz w:val="18"/>
                <w:szCs w:val="18"/>
              </w:rPr>
              <w:t>.2</w:t>
            </w:r>
          </w:p>
        </w:tc>
      </w:tr>
    </w:tbl>
    <w:p w:rsidR="002A1FBC" w:rsidRDefault="002A1FBC" w:rsidP="00E555A2">
      <w:pPr>
        <w:ind w:left="708" w:right="-91" w:firstLine="426"/>
        <w:outlineLvl w:val="3"/>
        <w:rPr>
          <w:sz w:val="16"/>
          <w:szCs w:val="16"/>
        </w:rPr>
      </w:pPr>
      <w:r>
        <w:rPr>
          <w:sz w:val="16"/>
          <w:szCs w:val="16"/>
        </w:rPr>
        <w:t>p/ Cifras preliminares.</w:t>
      </w:r>
    </w:p>
    <w:p w:rsidR="002A1FBC" w:rsidRDefault="002A1FBC" w:rsidP="00E555A2">
      <w:pPr>
        <w:ind w:left="708" w:firstLine="426"/>
        <w:outlineLvl w:val="3"/>
        <w:rPr>
          <w:sz w:val="16"/>
          <w:szCs w:val="16"/>
        </w:rPr>
      </w:pPr>
      <w:r>
        <w:rPr>
          <w:sz w:val="16"/>
          <w:szCs w:val="16"/>
        </w:rPr>
        <w:t>Fuente: INEGI.</w:t>
      </w:r>
    </w:p>
    <w:p w:rsidR="00C43601" w:rsidRDefault="00C43601" w:rsidP="00C43601">
      <w:pPr>
        <w:spacing w:before="240"/>
        <w:rPr>
          <w:b/>
          <w:i/>
        </w:rPr>
      </w:pPr>
    </w:p>
    <w:p w:rsidR="008920FC" w:rsidRDefault="002A1FBC" w:rsidP="008920FC">
      <w:pPr>
        <w:pStyle w:val="parr2"/>
        <w:keepNext/>
        <w:keepLines/>
        <w:spacing w:before="240"/>
        <w:ind w:left="0" w:right="584"/>
        <w:rPr>
          <w:b/>
          <w:i/>
        </w:rPr>
      </w:pPr>
      <w:r>
        <w:rPr>
          <w:b/>
          <w:i/>
        </w:rPr>
        <w:t>N</w:t>
      </w:r>
      <w:r w:rsidR="008920FC">
        <w:rPr>
          <w:b/>
          <w:i/>
        </w:rPr>
        <w:t>ota metodológica</w:t>
      </w:r>
    </w:p>
    <w:p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gran parte del valor agregado bruto en la economía se invierte en lugar de ser consumida.</w:t>
      </w:r>
    </w:p>
    <w:p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2205F" w:rsidRDefault="0062205F">
      <w:pPr>
        <w:widowControl/>
        <w:jc w:val="left"/>
      </w:pPr>
      <w:r>
        <w:br w:type="page"/>
      </w:r>
    </w:p>
    <w:p w:rsidR="0062205F" w:rsidRDefault="0062205F" w:rsidP="008920FC">
      <w:pPr>
        <w:pStyle w:val="p0"/>
        <w:rPr>
          <w:color w:val="auto"/>
        </w:rPr>
      </w:pPr>
    </w:p>
    <w:p w:rsidR="008920FC"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w:t>
      </w:r>
      <w:proofErr w:type="spellEnd"/>
      <w:r>
        <w:rPr>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rsidR="00E37A04" w:rsidRDefault="00510C86" w:rsidP="00070D59">
      <w:pPr>
        <w:spacing w:before="120"/>
        <w:rPr>
          <w:rFonts w:ascii="Calibri" w:hAnsi="Calibri"/>
          <w:color w:val="1F497D"/>
          <w:sz w:val="22"/>
          <w:lang w:eastAsia="en-US"/>
        </w:rPr>
      </w:pPr>
      <w:hyperlink r:id="rId29" w:history="1">
        <w:r w:rsidR="009B02B6" w:rsidRPr="00446E00">
          <w:rPr>
            <w:rStyle w:val="Hipervnculo"/>
            <w:lang w:eastAsia="en-US"/>
          </w:rPr>
          <w:t>www.inegi.org.mx/app/biblioteca/ficha.html?upc=702825099060</w:t>
        </w:r>
      </w:hyperlink>
    </w:p>
    <w:p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rsidR="0062205F" w:rsidRDefault="0062205F">
      <w:pPr>
        <w:widowControl/>
        <w:jc w:val="left"/>
      </w:pPr>
      <w:r>
        <w:br w:type="page"/>
      </w:r>
    </w:p>
    <w:p w:rsidR="0062205F" w:rsidRDefault="0062205F" w:rsidP="008920FC">
      <w:pPr>
        <w:spacing w:before="240"/>
      </w:pPr>
    </w:p>
    <w:p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rsidR="0062205F" w:rsidRDefault="0062205F">
      <w:pPr>
        <w:widowControl/>
        <w:jc w:val="left"/>
        <w:rPr>
          <w:rFonts w:cs="Arial"/>
          <w:color w:val="000000"/>
          <w:spacing w:val="-1"/>
          <w:szCs w:val="24"/>
        </w:rPr>
      </w:pPr>
      <w:r>
        <w:rPr>
          <w:rFonts w:cs="Arial"/>
          <w:color w:val="000000"/>
          <w:spacing w:val="-1"/>
          <w:szCs w:val="24"/>
        </w:rPr>
        <w:br w:type="page"/>
      </w:r>
    </w:p>
    <w:p w:rsidR="0062205F" w:rsidRDefault="0062205F" w:rsidP="008920FC">
      <w:pPr>
        <w:spacing w:before="240"/>
        <w:rPr>
          <w:rFonts w:cs="Arial"/>
          <w:color w:val="000000"/>
          <w:spacing w:val="-1"/>
          <w:szCs w:val="24"/>
        </w:rPr>
      </w:pPr>
    </w:p>
    <w:p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Pr="00F42F9E">
          <w:rPr>
            <w:rStyle w:val="Hipervnculo"/>
          </w:rPr>
          <w:t>www.inegi.org.mx</w:t>
        </w:r>
      </w:hyperlink>
      <w:r>
        <w:rPr>
          <w:rStyle w:val="Hipervnculo"/>
        </w:rPr>
        <w:t xml:space="preserve"> </w:t>
      </w:r>
      <w:r w:rsidRPr="00F42F9E">
        <w:t>.</w:t>
      </w:r>
    </w:p>
    <w:sectPr w:rsidR="00314FB7" w:rsidSect="008158A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51" w:rsidRDefault="00361351">
      <w:r>
        <w:separator/>
      </w:r>
    </w:p>
  </w:endnote>
  <w:endnote w:type="continuationSeparator" w:id="0">
    <w:p w:rsidR="00361351" w:rsidRDefault="0036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86" w:rsidRDefault="00510C8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F85" w:rsidRPr="00BE31AC" w:rsidRDefault="009E5F85"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86" w:rsidRDefault="00510C8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2E3124" w:rsidP="009D2FB0">
    <w:pPr>
      <w:pStyle w:val="Piedepgina"/>
      <w:jc w:val="center"/>
    </w:pPr>
    <w:r>
      <w:rPr>
        <w:b/>
      </w:rPr>
      <w:t>COMUNICACIÓN SOCIAL</w:t>
    </w:r>
  </w:p>
  <w:p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51" w:rsidRDefault="00361351">
      <w:r>
        <w:separator/>
      </w:r>
    </w:p>
  </w:footnote>
  <w:footnote w:type="continuationSeparator" w:id="0">
    <w:p w:rsidR="00361351" w:rsidRDefault="00361351">
      <w:r>
        <w:continuationSeparator/>
      </w:r>
    </w:p>
  </w:footnote>
  <w:footnote w:id="1">
    <w:p w:rsidR="009E5F85" w:rsidRDefault="009E5F85" w:rsidP="009E5F85">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rsidR="009E5F85" w:rsidRDefault="009E5F85" w:rsidP="009E5F85">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rsidR="009E5F85" w:rsidRDefault="009E5F85" w:rsidP="009E5F85">
      <w:pPr>
        <w:pStyle w:val="Textonotapie"/>
        <w:ind w:left="142" w:right="-28" w:hanging="142"/>
        <w:jc w:val="both"/>
        <w:rPr>
          <w:rFonts w:ascii="Arial" w:hAnsi="Arial" w:cs="Arial"/>
          <w:sz w:val="16"/>
          <w:szCs w:val="16"/>
        </w:rPr>
      </w:pPr>
    </w:p>
  </w:footnote>
  <w:footnote w:id="3">
    <w:p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86" w:rsidRDefault="00510C8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F85" w:rsidRPr="00E0416A" w:rsidRDefault="009E5F85" w:rsidP="00510C86">
    <w:pPr>
      <w:pStyle w:val="Encabezado"/>
      <w:framePr w:w="5567" w:hSpace="141" w:wrap="auto" w:vAnchor="text" w:hAnchor="page" w:x="5539" w:y="34"/>
      <w:ind w:left="567" w:hanging="11"/>
      <w:jc w:val="right"/>
      <w:rPr>
        <w:b/>
        <w:color w:val="002060"/>
      </w:rPr>
    </w:pPr>
    <w:bookmarkStart w:id="0" w:name="_GoBack"/>
    <w:r>
      <w:rPr>
        <w:b/>
        <w:color w:val="002060"/>
      </w:rPr>
      <w:t>COMUNICADO DE</w:t>
    </w:r>
    <w:r w:rsidRPr="00E0416A">
      <w:rPr>
        <w:b/>
        <w:color w:val="002060"/>
      </w:rPr>
      <w:t xml:space="preserve"> PRENSA NÚM. </w:t>
    </w:r>
    <w:r w:rsidR="00510C86">
      <w:rPr>
        <w:b/>
        <w:color w:val="002060"/>
      </w:rPr>
      <w:t>483</w:t>
    </w:r>
    <w:r w:rsidRPr="00E0416A">
      <w:rPr>
        <w:b/>
        <w:color w:val="002060"/>
      </w:rPr>
      <w:t>/1</w:t>
    </w:r>
    <w:r>
      <w:rPr>
        <w:b/>
        <w:color w:val="002060"/>
      </w:rPr>
      <w:t>9</w:t>
    </w:r>
  </w:p>
  <w:p w:rsidR="009E5F85" w:rsidRPr="00E0416A" w:rsidRDefault="009E5F85" w:rsidP="00510C86">
    <w:pPr>
      <w:pStyle w:val="Encabezado"/>
      <w:framePr w:w="5567" w:hSpace="141" w:wrap="auto" w:vAnchor="text" w:hAnchor="page" w:x="5539" w:y="34"/>
      <w:ind w:left="567" w:hanging="11"/>
      <w:jc w:val="right"/>
      <w:rPr>
        <w:b/>
        <w:color w:val="002060"/>
        <w:lang w:val="pt-BR"/>
      </w:rPr>
    </w:pPr>
    <w:r>
      <w:rPr>
        <w:b/>
        <w:color w:val="002060"/>
        <w:lang w:val="pt-BR"/>
      </w:rPr>
      <w:t xml:space="preserve">7 DE OCTUBRE </w:t>
    </w:r>
    <w:r w:rsidRPr="00E0416A">
      <w:rPr>
        <w:b/>
        <w:color w:val="002060"/>
        <w:lang w:val="pt-BR"/>
      </w:rPr>
      <w:t>DE 201</w:t>
    </w:r>
    <w:r>
      <w:rPr>
        <w:b/>
        <w:color w:val="002060"/>
        <w:lang w:val="pt-BR"/>
      </w:rPr>
      <w:t>9</w:t>
    </w:r>
  </w:p>
  <w:p w:rsidR="009E5F85" w:rsidRPr="00ED588B" w:rsidRDefault="009E5F85" w:rsidP="00510C86">
    <w:pPr>
      <w:pStyle w:val="Encabezado"/>
      <w:framePr w:w="5567" w:hSpace="141" w:wrap="auto" w:vAnchor="text" w:hAnchor="page" w:x="5539" w:y="34"/>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510C86">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9E5F85" w:rsidRDefault="009E5F85" w:rsidP="00152098">
    <w:pPr>
      <w:pStyle w:val="Encabezado"/>
      <w:ind w:left="-993"/>
    </w:pPr>
    <w:r>
      <w:rPr>
        <w:noProof/>
        <w:lang w:eastAsia="es-MX"/>
      </w:rPr>
      <w:drawing>
        <wp:inline distT="0" distB="0" distL="0" distR="0" wp14:anchorId="6F5A7F7C" wp14:editId="7DD9B64C">
          <wp:extent cx="927615" cy="963545"/>
          <wp:effectExtent l="0" t="0" r="635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86" w:rsidRDefault="00510C8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972369" w:rsidP="009E5F85">
    <w:pPr>
      <w:pStyle w:val="Encabezado"/>
      <w:jc w:val="center"/>
    </w:pPr>
    <w:r>
      <w:rPr>
        <w:noProof/>
        <w:lang w:eastAsia="es-MX"/>
      </w:rPr>
      <w:drawing>
        <wp:inline distT="0" distB="0" distL="0" distR="0" wp14:anchorId="7788F6CA" wp14:editId="5C70A049">
          <wp:extent cx="928370" cy="964800"/>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129"/>
    <w:rsid w:val="00000609"/>
    <w:rsid w:val="00000C09"/>
    <w:rsid w:val="000012DC"/>
    <w:rsid w:val="000015C4"/>
    <w:rsid w:val="0000169F"/>
    <w:rsid w:val="00002780"/>
    <w:rsid w:val="000027A6"/>
    <w:rsid w:val="00002881"/>
    <w:rsid w:val="00002BFB"/>
    <w:rsid w:val="00002C46"/>
    <w:rsid w:val="00002E24"/>
    <w:rsid w:val="00002E72"/>
    <w:rsid w:val="000037C9"/>
    <w:rsid w:val="000039FE"/>
    <w:rsid w:val="00003B8F"/>
    <w:rsid w:val="00003DF8"/>
    <w:rsid w:val="00003EF8"/>
    <w:rsid w:val="000041DD"/>
    <w:rsid w:val="000046B6"/>
    <w:rsid w:val="00005004"/>
    <w:rsid w:val="00005304"/>
    <w:rsid w:val="00005754"/>
    <w:rsid w:val="00005B50"/>
    <w:rsid w:val="00006BB9"/>
    <w:rsid w:val="00007829"/>
    <w:rsid w:val="00007E87"/>
    <w:rsid w:val="00010987"/>
    <w:rsid w:val="00011260"/>
    <w:rsid w:val="000113DF"/>
    <w:rsid w:val="000114CC"/>
    <w:rsid w:val="00011620"/>
    <w:rsid w:val="0001276A"/>
    <w:rsid w:val="0001292D"/>
    <w:rsid w:val="00012C74"/>
    <w:rsid w:val="00012DEE"/>
    <w:rsid w:val="00013116"/>
    <w:rsid w:val="00014805"/>
    <w:rsid w:val="00014B5C"/>
    <w:rsid w:val="00014D68"/>
    <w:rsid w:val="00015257"/>
    <w:rsid w:val="0001631E"/>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E3B"/>
    <w:rsid w:val="00053AEC"/>
    <w:rsid w:val="00053DA7"/>
    <w:rsid w:val="000540EF"/>
    <w:rsid w:val="0005463E"/>
    <w:rsid w:val="00055478"/>
    <w:rsid w:val="00055EAA"/>
    <w:rsid w:val="000560B3"/>
    <w:rsid w:val="00056151"/>
    <w:rsid w:val="000573C0"/>
    <w:rsid w:val="000577AF"/>
    <w:rsid w:val="000577E5"/>
    <w:rsid w:val="000578E8"/>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AB"/>
    <w:rsid w:val="000663A1"/>
    <w:rsid w:val="00066612"/>
    <w:rsid w:val="00066787"/>
    <w:rsid w:val="00067031"/>
    <w:rsid w:val="0007043D"/>
    <w:rsid w:val="00070D59"/>
    <w:rsid w:val="000711A3"/>
    <w:rsid w:val="0007144C"/>
    <w:rsid w:val="00071A40"/>
    <w:rsid w:val="0007232B"/>
    <w:rsid w:val="00073145"/>
    <w:rsid w:val="000746A2"/>
    <w:rsid w:val="00074822"/>
    <w:rsid w:val="00074A19"/>
    <w:rsid w:val="00074D43"/>
    <w:rsid w:val="00075095"/>
    <w:rsid w:val="00075136"/>
    <w:rsid w:val="00075264"/>
    <w:rsid w:val="0007526D"/>
    <w:rsid w:val="0007634C"/>
    <w:rsid w:val="000765AC"/>
    <w:rsid w:val="00076B98"/>
    <w:rsid w:val="00077633"/>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204A"/>
    <w:rsid w:val="00102444"/>
    <w:rsid w:val="00102D1F"/>
    <w:rsid w:val="001038F6"/>
    <w:rsid w:val="001042C6"/>
    <w:rsid w:val="001048BA"/>
    <w:rsid w:val="00104D18"/>
    <w:rsid w:val="001051DF"/>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E"/>
    <w:rsid w:val="00112715"/>
    <w:rsid w:val="001127F2"/>
    <w:rsid w:val="00112FFE"/>
    <w:rsid w:val="00113195"/>
    <w:rsid w:val="00113676"/>
    <w:rsid w:val="00113C67"/>
    <w:rsid w:val="00114208"/>
    <w:rsid w:val="0011473E"/>
    <w:rsid w:val="00114D53"/>
    <w:rsid w:val="001152AB"/>
    <w:rsid w:val="0011576E"/>
    <w:rsid w:val="0011592B"/>
    <w:rsid w:val="00115E68"/>
    <w:rsid w:val="00116FD2"/>
    <w:rsid w:val="00117035"/>
    <w:rsid w:val="00117908"/>
    <w:rsid w:val="0012070C"/>
    <w:rsid w:val="00120DAD"/>
    <w:rsid w:val="00121071"/>
    <w:rsid w:val="00121D25"/>
    <w:rsid w:val="00121E90"/>
    <w:rsid w:val="00122278"/>
    <w:rsid w:val="001223F7"/>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615"/>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7A5"/>
    <w:rsid w:val="001D3AD9"/>
    <w:rsid w:val="001D3D3C"/>
    <w:rsid w:val="001D3D91"/>
    <w:rsid w:val="001D4165"/>
    <w:rsid w:val="001D4A5A"/>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6005"/>
    <w:rsid w:val="001E656A"/>
    <w:rsid w:val="001E6791"/>
    <w:rsid w:val="001F0927"/>
    <w:rsid w:val="001F0EEB"/>
    <w:rsid w:val="001F1624"/>
    <w:rsid w:val="001F3239"/>
    <w:rsid w:val="001F3557"/>
    <w:rsid w:val="001F36DC"/>
    <w:rsid w:val="001F3A46"/>
    <w:rsid w:val="001F492E"/>
    <w:rsid w:val="001F4B41"/>
    <w:rsid w:val="001F547C"/>
    <w:rsid w:val="001F55A5"/>
    <w:rsid w:val="001F5645"/>
    <w:rsid w:val="001F5A61"/>
    <w:rsid w:val="001F5BFE"/>
    <w:rsid w:val="001F625B"/>
    <w:rsid w:val="001F628B"/>
    <w:rsid w:val="001F66B1"/>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3D48"/>
    <w:rsid w:val="0020484D"/>
    <w:rsid w:val="00204EDA"/>
    <w:rsid w:val="002051D1"/>
    <w:rsid w:val="0020538B"/>
    <w:rsid w:val="002054C2"/>
    <w:rsid w:val="00205E62"/>
    <w:rsid w:val="002060E8"/>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767"/>
    <w:rsid w:val="0022081D"/>
    <w:rsid w:val="002214BB"/>
    <w:rsid w:val="0022170C"/>
    <w:rsid w:val="00221BEA"/>
    <w:rsid w:val="002225EE"/>
    <w:rsid w:val="002227BF"/>
    <w:rsid w:val="00222CD7"/>
    <w:rsid w:val="00222EF5"/>
    <w:rsid w:val="0022318C"/>
    <w:rsid w:val="002236A4"/>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C01"/>
    <w:rsid w:val="00257617"/>
    <w:rsid w:val="00260115"/>
    <w:rsid w:val="0026264B"/>
    <w:rsid w:val="00262C5C"/>
    <w:rsid w:val="002630AA"/>
    <w:rsid w:val="00263A3D"/>
    <w:rsid w:val="00263BAF"/>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E24"/>
    <w:rsid w:val="002B50DF"/>
    <w:rsid w:val="002B55F3"/>
    <w:rsid w:val="002B56B5"/>
    <w:rsid w:val="002B5807"/>
    <w:rsid w:val="002B5E62"/>
    <w:rsid w:val="002B60CB"/>
    <w:rsid w:val="002B61EE"/>
    <w:rsid w:val="002B6C5B"/>
    <w:rsid w:val="002B6CD7"/>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2248"/>
    <w:rsid w:val="002D22D9"/>
    <w:rsid w:val="002D22ED"/>
    <w:rsid w:val="002D2441"/>
    <w:rsid w:val="002D2F44"/>
    <w:rsid w:val="002D301D"/>
    <w:rsid w:val="002D3512"/>
    <w:rsid w:val="002D3DDF"/>
    <w:rsid w:val="002D4AB1"/>
    <w:rsid w:val="002D522A"/>
    <w:rsid w:val="002D5248"/>
    <w:rsid w:val="002D5842"/>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3A0"/>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44D"/>
    <w:rsid w:val="003276B7"/>
    <w:rsid w:val="00327902"/>
    <w:rsid w:val="00327A7B"/>
    <w:rsid w:val="003301C6"/>
    <w:rsid w:val="0033023E"/>
    <w:rsid w:val="00330D57"/>
    <w:rsid w:val="00331965"/>
    <w:rsid w:val="00331C0C"/>
    <w:rsid w:val="00333313"/>
    <w:rsid w:val="00333425"/>
    <w:rsid w:val="00333D02"/>
    <w:rsid w:val="00333F64"/>
    <w:rsid w:val="00333F86"/>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351"/>
    <w:rsid w:val="00361D44"/>
    <w:rsid w:val="00361E18"/>
    <w:rsid w:val="00362235"/>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771E"/>
    <w:rsid w:val="003A047B"/>
    <w:rsid w:val="003A06FE"/>
    <w:rsid w:val="003A0F92"/>
    <w:rsid w:val="003A11DE"/>
    <w:rsid w:val="003A1367"/>
    <w:rsid w:val="003A172B"/>
    <w:rsid w:val="003A1ACF"/>
    <w:rsid w:val="003A1E22"/>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DA5"/>
    <w:rsid w:val="003B0605"/>
    <w:rsid w:val="003B06AE"/>
    <w:rsid w:val="003B0C0D"/>
    <w:rsid w:val="003B1066"/>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BE9"/>
    <w:rsid w:val="003D42C1"/>
    <w:rsid w:val="003D463D"/>
    <w:rsid w:val="003D5413"/>
    <w:rsid w:val="003D5752"/>
    <w:rsid w:val="003D5A05"/>
    <w:rsid w:val="003D6321"/>
    <w:rsid w:val="003D6E7F"/>
    <w:rsid w:val="003D77A8"/>
    <w:rsid w:val="003D78E3"/>
    <w:rsid w:val="003E02B8"/>
    <w:rsid w:val="003E068D"/>
    <w:rsid w:val="003E0935"/>
    <w:rsid w:val="003E09A8"/>
    <w:rsid w:val="003E0D81"/>
    <w:rsid w:val="003E0EC0"/>
    <w:rsid w:val="003E1695"/>
    <w:rsid w:val="003E17D0"/>
    <w:rsid w:val="003E1B04"/>
    <w:rsid w:val="003E2091"/>
    <w:rsid w:val="003E3BF9"/>
    <w:rsid w:val="003E40E8"/>
    <w:rsid w:val="003E4250"/>
    <w:rsid w:val="003E4732"/>
    <w:rsid w:val="003E51F7"/>
    <w:rsid w:val="003E5EE7"/>
    <w:rsid w:val="003E66E3"/>
    <w:rsid w:val="003E6825"/>
    <w:rsid w:val="003E6874"/>
    <w:rsid w:val="003E74D9"/>
    <w:rsid w:val="003E76A1"/>
    <w:rsid w:val="003E791F"/>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501F"/>
    <w:rsid w:val="00415F20"/>
    <w:rsid w:val="00416292"/>
    <w:rsid w:val="00416791"/>
    <w:rsid w:val="00416956"/>
    <w:rsid w:val="00416D3D"/>
    <w:rsid w:val="00417259"/>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6EB"/>
    <w:rsid w:val="0047102D"/>
    <w:rsid w:val="0047160A"/>
    <w:rsid w:val="004718A8"/>
    <w:rsid w:val="0047213B"/>
    <w:rsid w:val="00472295"/>
    <w:rsid w:val="0047266F"/>
    <w:rsid w:val="00472838"/>
    <w:rsid w:val="00472928"/>
    <w:rsid w:val="0047315D"/>
    <w:rsid w:val="004737CC"/>
    <w:rsid w:val="00473D34"/>
    <w:rsid w:val="00473DD4"/>
    <w:rsid w:val="0047439F"/>
    <w:rsid w:val="00474A2D"/>
    <w:rsid w:val="00475023"/>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2F84"/>
    <w:rsid w:val="004B3092"/>
    <w:rsid w:val="004B3E31"/>
    <w:rsid w:val="004B40BF"/>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41F"/>
    <w:rsid w:val="004F35CA"/>
    <w:rsid w:val="004F368C"/>
    <w:rsid w:val="004F4355"/>
    <w:rsid w:val="004F511F"/>
    <w:rsid w:val="004F590F"/>
    <w:rsid w:val="004F5EAF"/>
    <w:rsid w:val="004F6350"/>
    <w:rsid w:val="004F6B19"/>
    <w:rsid w:val="004F6E06"/>
    <w:rsid w:val="004F70DD"/>
    <w:rsid w:val="004F72A9"/>
    <w:rsid w:val="0050039C"/>
    <w:rsid w:val="00500AE7"/>
    <w:rsid w:val="00500C9F"/>
    <w:rsid w:val="005017E5"/>
    <w:rsid w:val="00501DFF"/>
    <w:rsid w:val="005021C0"/>
    <w:rsid w:val="005022A2"/>
    <w:rsid w:val="00502DA2"/>
    <w:rsid w:val="00502E06"/>
    <w:rsid w:val="00503FD2"/>
    <w:rsid w:val="005045CC"/>
    <w:rsid w:val="005051AF"/>
    <w:rsid w:val="00505A1B"/>
    <w:rsid w:val="00505D1B"/>
    <w:rsid w:val="00507367"/>
    <w:rsid w:val="0050795F"/>
    <w:rsid w:val="00507A2D"/>
    <w:rsid w:val="005102AA"/>
    <w:rsid w:val="00510C86"/>
    <w:rsid w:val="00510EA2"/>
    <w:rsid w:val="00511003"/>
    <w:rsid w:val="005113D7"/>
    <w:rsid w:val="00511596"/>
    <w:rsid w:val="00511BBA"/>
    <w:rsid w:val="005124C5"/>
    <w:rsid w:val="00512BDC"/>
    <w:rsid w:val="0051346E"/>
    <w:rsid w:val="00513981"/>
    <w:rsid w:val="00513DE2"/>
    <w:rsid w:val="00513F01"/>
    <w:rsid w:val="00513F78"/>
    <w:rsid w:val="0051427D"/>
    <w:rsid w:val="0051427F"/>
    <w:rsid w:val="0051496E"/>
    <w:rsid w:val="00514C79"/>
    <w:rsid w:val="0051503C"/>
    <w:rsid w:val="005150A6"/>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6A3"/>
    <w:rsid w:val="00526E84"/>
    <w:rsid w:val="00527682"/>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6ECB"/>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49EA"/>
    <w:rsid w:val="005D4B6E"/>
    <w:rsid w:val="005D4D17"/>
    <w:rsid w:val="005D545F"/>
    <w:rsid w:val="005D5A14"/>
    <w:rsid w:val="005D67A7"/>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155E"/>
    <w:rsid w:val="00601834"/>
    <w:rsid w:val="00601F54"/>
    <w:rsid w:val="0060288D"/>
    <w:rsid w:val="00602EAD"/>
    <w:rsid w:val="0060359B"/>
    <w:rsid w:val="006041D3"/>
    <w:rsid w:val="006046DB"/>
    <w:rsid w:val="0060471F"/>
    <w:rsid w:val="00604AAD"/>
    <w:rsid w:val="00604B61"/>
    <w:rsid w:val="00604D34"/>
    <w:rsid w:val="00605000"/>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CAD"/>
    <w:rsid w:val="00614CAE"/>
    <w:rsid w:val="00615252"/>
    <w:rsid w:val="00616081"/>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B60"/>
    <w:rsid w:val="00633137"/>
    <w:rsid w:val="00633174"/>
    <w:rsid w:val="00633608"/>
    <w:rsid w:val="00633B91"/>
    <w:rsid w:val="00633C64"/>
    <w:rsid w:val="00633E57"/>
    <w:rsid w:val="006340CD"/>
    <w:rsid w:val="0063421C"/>
    <w:rsid w:val="006351AD"/>
    <w:rsid w:val="006353F7"/>
    <w:rsid w:val="00635EA9"/>
    <w:rsid w:val="006363D0"/>
    <w:rsid w:val="00636636"/>
    <w:rsid w:val="0063682F"/>
    <w:rsid w:val="0063691F"/>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1D7A"/>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72"/>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788F"/>
    <w:rsid w:val="007B7970"/>
    <w:rsid w:val="007B7C35"/>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6A6B"/>
    <w:rsid w:val="00826FC7"/>
    <w:rsid w:val="00830873"/>
    <w:rsid w:val="00830D2A"/>
    <w:rsid w:val="0083130E"/>
    <w:rsid w:val="008318CE"/>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7C83"/>
    <w:rsid w:val="00860120"/>
    <w:rsid w:val="0086076C"/>
    <w:rsid w:val="00860794"/>
    <w:rsid w:val="008609A7"/>
    <w:rsid w:val="00860CC1"/>
    <w:rsid w:val="0086135F"/>
    <w:rsid w:val="00861374"/>
    <w:rsid w:val="008615E4"/>
    <w:rsid w:val="00861880"/>
    <w:rsid w:val="00861F26"/>
    <w:rsid w:val="008625ED"/>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ECC"/>
    <w:rsid w:val="008C7F85"/>
    <w:rsid w:val="008D0528"/>
    <w:rsid w:val="008D062D"/>
    <w:rsid w:val="008D0A2A"/>
    <w:rsid w:val="008D110B"/>
    <w:rsid w:val="008D131A"/>
    <w:rsid w:val="008D1519"/>
    <w:rsid w:val="008D2016"/>
    <w:rsid w:val="008D2B95"/>
    <w:rsid w:val="008D2C95"/>
    <w:rsid w:val="008D31A3"/>
    <w:rsid w:val="008D396F"/>
    <w:rsid w:val="008D49FB"/>
    <w:rsid w:val="008D63E7"/>
    <w:rsid w:val="008D6A69"/>
    <w:rsid w:val="008D6BA3"/>
    <w:rsid w:val="008D7055"/>
    <w:rsid w:val="008D725D"/>
    <w:rsid w:val="008D75D6"/>
    <w:rsid w:val="008D7848"/>
    <w:rsid w:val="008D79AF"/>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B9"/>
    <w:rsid w:val="00906421"/>
    <w:rsid w:val="00906EBE"/>
    <w:rsid w:val="00907AAF"/>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42C7"/>
    <w:rsid w:val="00924647"/>
    <w:rsid w:val="00924AF6"/>
    <w:rsid w:val="00924F79"/>
    <w:rsid w:val="00925182"/>
    <w:rsid w:val="00925A55"/>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988"/>
    <w:rsid w:val="009666C4"/>
    <w:rsid w:val="00967B93"/>
    <w:rsid w:val="00967D96"/>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CF5"/>
    <w:rsid w:val="00974DBE"/>
    <w:rsid w:val="00975223"/>
    <w:rsid w:val="0097522F"/>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087C"/>
    <w:rsid w:val="009D1AC4"/>
    <w:rsid w:val="009D29BD"/>
    <w:rsid w:val="009D2FB0"/>
    <w:rsid w:val="009D3266"/>
    <w:rsid w:val="009D38DF"/>
    <w:rsid w:val="009D3990"/>
    <w:rsid w:val="009D3CA6"/>
    <w:rsid w:val="009D3D8A"/>
    <w:rsid w:val="009D40C6"/>
    <w:rsid w:val="009D43BB"/>
    <w:rsid w:val="009D4647"/>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5F85"/>
    <w:rsid w:val="009E679E"/>
    <w:rsid w:val="009E6828"/>
    <w:rsid w:val="009E696F"/>
    <w:rsid w:val="009E6F63"/>
    <w:rsid w:val="009E7E93"/>
    <w:rsid w:val="009F013A"/>
    <w:rsid w:val="009F044C"/>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F44"/>
    <w:rsid w:val="00A32F80"/>
    <w:rsid w:val="00A337AE"/>
    <w:rsid w:val="00A33F61"/>
    <w:rsid w:val="00A345B1"/>
    <w:rsid w:val="00A34706"/>
    <w:rsid w:val="00A34C82"/>
    <w:rsid w:val="00A354B0"/>
    <w:rsid w:val="00A35810"/>
    <w:rsid w:val="00A359C9"/>
    <w:rsid w:val="00A35D47"/>
    <w:rsid w:val="00A360BB"/>
    <w:rsid w:val="00A367A6"/>
    <w:rsid w:val="00A36831"/>
    <w:rsid w:val="00A37070"/>
    <w:rsid w:val="00A3737C"/>
    <w:rsid w:val="00A3758D"/>
    <w:rsid w:val="00A37B34"/>
    <w:rsid w:val="00A37F05"/>
    <w:rsid w:val="00A401E3"/>
    <w:rsid w:val="00A4057A"/>
    <w:rsid w:val="00A40866"/>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7D5"/>
    <w:rsid w:val="00A56E55"/>
    <w:rsid w:val="00A56E8E"/>
    <w:rsid w:val="00A578B8"/>
    <w:rsid w:val="00A57F88"/>
    <w:rsid w:val="00A57FB2"/>
    <w:rsid w:val="00A6080A"/>
    <w:rsid w:val="00A60910"/>
    <w:rsid w:val="00A60912"/>
    <w:rsid w:val="00A60925"/>
    <w:rsid w:val="00A60A22"/>
    <w:rsid w:val="00A60AC8"/>
    <w:rsid w:val="00A611A9"/>
    <w:rsid w:val="00A613CF"/>
    <w:rsid w:val="00A61FC9"/>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930"/>
    <w:rsid w:val="00AA1C59"/>
    <w:rsid w:val="00AA1DA1"/>
    <w:rsid w:val="00AA1DE3"/>
    <w:rsid w:val="00AA4175"/>
    <w:rsid w:val="00AA470A"/>
    <w:rsid w:val="00AA5BE6"/>
    <w:rsid w:val="00AA5E1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41F"/>
    <w:rsid w:val="00AD77C7"/>
    <w:rsid w:val="00AE15B5"/>
    <w:rsid w:val="00AE1938"/>
    <w:rsid w:val="00AE1D4A"/>
    <w:rsid w:val="00AE1DAF"/>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61D9"/>
    <w:rsid w:val="00B06B65"/>
    <w:rsid w:val="00B06F86"/>
    <w:rsid w:val="00B070AD"/>
    <w:rsid w:val="00B07D55"/>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7699"/>
    <w:rsid w:val="00B17B7A"/>
    <w:rsid w:val="00B203DE"/>
    <w:rsid w:val="00B20500"/>
    <w:rsid w:val="00B2067D"/>
    <w:rsid w:val="00B2089F"/>
    <w:rsid w:val="00B20977"/>
    <w:rsid w:val="00B20F3B"/>
    <w:rsid w:val="00B21E91"/>
    <w:rsid w:val="00B22F90"/>
    <w:rsid w:val="00B23137"/>
    <w:rsid w:val="00B23409"/>
    <w:rsid w:val="00B245EB"/>
    <w:rsid w:val="00B24C26"/>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07E"/>
    <w:rsid w:val="00B972D0"/>
    <w:rsid w:val="00B978CA"/>
    <w:rsid w:val="00B97DEC"/>
    <w:rsid w:val="00B97EAF"/>
    <w:rsid w:val="00BA012B"/>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E6D"/>
    <w:rsid w:val="00BB1B2A"/>
    <w:rsid w:val="00BB1C25"/>
    <w:rsid w:val="00BB1C70"/>
    <w:rsid w:val="00BB234D"/>
    <w:rsid w:val="00BB2915"/>
    <w:rsid w:val="00BB29FD"/>
    <w:rsid w:val="00BB350E"/>
    <w:rsid w:val="00BB39FA"/>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2482"/>
    <w:rsid w:val="00BD36A5"/>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5DF"/>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B5"/>
    <w:rsid w:val="00BF742C"/>
    <w:rsid w:val="00C00295"/>
    <w:rsid w:val="00C0029D"/>
    <w:rsid w:val="00C00590"/>
    <w:rsid w:val="00C00D46"/>
    <w:rsid w:val="00C00F71"/>
    <w:rsid w:val="00C015DA"/>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F10"/>
    <w:rsid w:val="00C06067"/>
    <w:rsid w:val="00C063B2"/>
    <w:rsid w:val="00C067AB"/>
    <w:rsid w:val="00C07066"/>
    <w:rsid w:val="00C07075"/>
    <w:rsid w:val="00C072AC"/>
    <w:rsid w:val="00C07833"/>
    <w:rsid w:val="00C10415"/>
    <w:rsid w:val="00C108CB"/>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7EE"/>
    <w:rsid w:val="00C33AA3"/>
    <w:rsid w:val="00C33AD2"/>
    <w:rsid w:val="00C33FFB"/>
    <w:rsid w:val="00C3422A"/>
    <w:rsid w:val="00C353BB"/>
    <w:rsid w:val="00C3559D"/>
    <w:rsid w:val="00C35BC1"/>
    <w:rsid w:val="00C360F4"/>
    <w:rsid w:val="00C366F9"/>
    <w:rsid w:val="00C36720"/>
    <w:rsid w:val="00C367B0"/>
    <w:rsid w:val="00C37109"/>
    <w:rsid w:val="00C400FF"/>
    <w:rsid w:val="00C401CF"/>
    <w:rsid w:val="00C40B05"/>
    <w:rsid w:val="00C40E17"/>
    <w:rsid w:val="00C40E91"/>
    <w:rsid w:val="00C41587"/>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D0F"/>
    <w:rsid w:val="00C53DC1"/>
    <w:rsid w:val="00C5444A"/>
    <w:rsid w:val="00C547C0"/>
    <w:rsid w:val="00C54ECA"/>
    <w:rsid w:val="00C55777"/>
    <w:rsid w:val="00C56414"/>
    <w:rsid w:val="00C56653"/>
    <w:rsid w:val="00C56AD6"/>
    <w:rsid w:val="00C56BD6"/>
    <w:rsid w:val="00C56E68"/>
    <w:rsid w:val="00C57064"/>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A44"/>
    <w:rsid w:val="00C82FBF"/>
    <w:rsid w:val="00C83533"/>
    <w:rsid w:val="00C836B4"/>
    <w:rsid w:val="00C83930"/>
    <w:rsid w:val="00C83AC6"/>
    <w:rsid w:val="00C84338"/>
    <w:rsid w:val="00C84969"/>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577B"/>
    <w:rsid w:val="00CB5D1D"/>
    <w:rsid w:val="00CB5D7F"/>
    <w:rsid w:val="00CB69D9"/>
    <w:rsid w:val="00CB7DDA"/>
    <w:rsid w:val="00CC027E"/>
    <w:rsid w:val="00CC050C"/>
    <w:rsid w:val="00CC1E89"/>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3E9"/>
    <w:rsid w:val="00CD08BF"/>
    <w:rsid w:val="00CD1BCD"/>
    <w:rsid w:val="00CD1D53"/>
    <w:rsid w:val="00CD1DCD"/>
    <w:rsid w:val="00CD3267"/>
    <w:rsid w:val="00CD3541"/>
    <w:rsid w:val="00CD3970"/>
    <w:rsid w:val="00CD3C0E"/>
    <w:rsid w:val="00CD3ED8"/>
    <w:rsid w:val="00CD4C97"/>
    <w:rsid w:val="00CD4CA7"/>
    <w:rsid w:val="00CD4DA3"/>
    <w:rsid w:val="00CD4DC2"/>
    <w:rsid w:val="00CD58B0"/>
    <w:rsid w:val="00CD591A"/>
    <w:rsid w:val="00CD5D04"/>
    <w:rsid w:val="00CD6548"/>
    <w:rsid w:val="00CD70BF"/>
    <w:rsid w:val="00CD7A33"/>
    <w:rsid w:val="00CD7F8F"/>
    <w:rsid w:val="00CE0335"/>
    <w:rsid w:val="00CE0649"/>
    <w:rsid w:val="00CE15C1"/>
    <w:rsid w:val="00CE1854"/>
    <w:rsid w:val="00CE1AA6"/>
    <w:rsid w:val="00CE1C61"/>
    <w:rsid w:val="00CE2107"/>
    <w:rsid w:val="00CE2BB6"/>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94C"/>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E31"/>
    <w:rsid w:val="00D76F8C"/>
    <w:rsid w:val="00D7746A"/>
    <w:rsid w:val="00D77AB2"/>
    <w:rsid w:val="00D77F54"/>
    <w:rsid w:val="00D80006"/>
    <w:rsid w:val="00D807ED"/>
    <w:rsid w:val="00D826B2"/>
    <w:rsid w:val="00D842B5"/>
    <w:rsid w:val="00D844CB"/>
    <w:rsid w:val="00D84C77"/>
    <w:rsid w:val="00D85097"/>
    <w:rsid w:val="00D85456"/>
    <w:rsid w:val="00D86417"/>
    <w:rsid w:val="00D868FE"/>
    <w:rsid w:val="00D87B28"/>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B69"/>
    <w:rsid w:val="00DD747F"/>
    <w:rsid w:val="00DE0029"/>
    <w:rsid w:val="00DE0A71"/>
    <w:rsid w:val="00DE0D7C"/>
    <w:rsid w:val="00DE1DC0"/>
    <w:rsid w:val="00DE1DE8"/>
    <w:rsid w:val="00DE1F33"/>
    <w:rsid w:val="00DE205A"/>
    <w:rsid w:val="00DE2D4B"/>
    <w:rsid w:val="00DE3148"/>
    <w:rsid w:val="00DE4763"/>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F9E"/>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8D7"/>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E44"/>
    <w:rsid w:val="00F44249"/>
    <w:rsid w:val="00F44303"/>
    <w:rsid w:val="00F443F0"/>
    <w:rsid w:val="00F445AB"/>
    <w:rsid w:val="00F44CF3"/>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DD"/>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A45"/>
    <w:rsid w:val="00F64D09"/>
    <w:rsid w:val="00F64EAD"/>
    <w:rsid w:val="00F65020"/>
    <w:rsid w:val="00F6503D"/>
    <w:rsid w:val="00F65BFA"/>
    <w:rsid w:val="00F65C1C"/>
    <w:rsid w:val="00F66094"/>
    <w:rsid w:val="00F66571"/>
    <w:rsid w:val="00F667C7"/>
    <w:rsid w:val="00F66E7D"/>
    <w:rsid w:val="00F67E94"/>
    <w:rsid w:val="00F7014D"/>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EF4448E"/>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7-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7-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7-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7-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'!$C$5:$C$71</c:f>
              <c:numCache>
                <c:formatCode>0.0</c:formatCode>
                <c:ptCount val="67"/>
                <c:pt idx="0">
                  <c:v>97.497297427042298</c:v>
                </c:pt>
                <c:pt idx="1">
                  <c:v>101.458726802274</c:v>
                </c:pt>
                <c:pt idx="2">
                  <c:v>101.843005808515</c:v>
                </c:pt>
                <c:pt idx="3">
                  <c:v>101.84455231726599</c:v>
                </c:pt>
                <c:pt idx="4">
                  <c:v>102.857018186521</c:v>
                </c:pt>
                <c:pt idx="5">
                  <c:v>102.83210693773</c:v>
                </c:pt>
                <c:pt idx="6">
                  <c:v>101.90760111877999</c:v>
                </c:pt>
                <c:pt idx="7">
                  <c:v>103.442084667651</c:v>
                </c:pt>
                <c:pt idx="8">
                  <c:v>102.38891081227899</c:v>
                </c:pt>
                <c:pt idx="9">
                  <c:v>108.167011867821</c:v>
                </c:pt>
                <c:pt idx="10">
                  <c:v>105.72244736797199</c:v>
                </c:pt>
                <c:pt idx="11">
                  <c:v>105.99873908501699</c:v>
                </c:pt>
                <c:pt idx="12">
                  <c:v>107.119294239014</c:v>
                </c:pt>
                <c:pt idx="13">
                  <c:v>102.737477913398</c:v>
                </c:pt>
                <c:pt idx="14">
                  <c:v>106.092781981833</c:v>
                </c:pt>
                <c:pt idx="15">
                  <c:v>108.34967550808901</c:v>
                </c:pt>
                <c:pt idx="16">
                  <c:v>107.132368186756</c:v>
                </c:pt>
                <c:pt idx="17">
                  <c:v>109.158382519546</c:v>
                </c:pt>
                <c:pt idx="18">
                  <c:v>111.149223265562</c:v>
                </c:pt>
                <c:pt idx="19">
                  <c:v>110.41371905777901</c:v>
                </c:pt>
                <c:pt idx="20">
                  <c:v>110.74920363458099</c:v>
                </c:pt>
                <c:pt idx="21">
                  <c:v>109.357384738007</c:v>
                </c:pt>
                <c:pt idx="22">
                  <c:v>109.29784435271699</c:v>
                </c:pt>
                <c:pt idx="23">
                  <c:v>107.840588989568</c:v>
                </c:pt>
                <c:pt idx="24">
                  <c:v>108.394453724717</c:v>
                </c:pt>
                <c:pt idx="25">
                  <c:v>109.60458303346201</c:v>
                </c:pt>
                <c:pt idx="26">
                  <c:v>109.20954930926401</c:v>
                </c:pt>
                <c:pt idx="27">
                  <c:v>109.203638485097</c:v>
                </c:pt>
                <c:pt idx="28">
                  <c:v>109.069470550595</c:v>
                </c:pt>
                <c:pt idx="29">
                  <c:v>109.167358459327</c:v>
                </c:pt>
                <c:pt idx="30">
                  <c:v>106.44519183998599</c:v>
                </c:pt>
                <c:pt idx="31">
                  <c:v>109.332142530967</c:v>
                </c:pt>
                <c:pt idx="32">
                  <c:v>110.28085565194399</c:v>
                </c:pt>
                <c:pt idx="33">
                  <c:v>110.36838301632901</c:v>
                </c:pt>
                <c:pt idx="34">
                  <c:v>111.01272846080801</c:v>
                </c:pt>
                <c:pt idx="35">
                  <c:v>109.839351574034</c:v>
                </c:pt>
                <c:pt idx="36">
                  <c:v>108.689924028834</c:v>
                </c:pt>
                <c:pt idx="37">
                  <c:v>105.93566896567199</c:v>
                </c:pt>
                <c:pt idx="38">
                  <c:v>109.26241361412001</c:v>
                </c:pt>
                <c:pt idx="39">
                  <c:v>103.494539857668</c:v>
                </c:pt>
                <c:pt idx="40">
                  <c:v>110.022012818294</c:v>
                </c:pt>
                <c:pt idx="41">
                  <c:v>108.429895473431</c:v>
                </c:pt>
                <c:pt idx="42">
                  <c:v>106.768173896527</c:v>
                </c:pt>
                <c:pt idx="43">
                  <c:v>109.149095294142</c:v>
                </c:pt>
                <c:pt idx="44">
                  <c:v>107.678455843921</c:v>
                </c:pt>
                <c:pt idx="45">
                  <c:v>106.11848269699399</c:v>
                </c:pt>
                <c:pt idx="46">
                  <c:v>107.561411367223</c:v>
                </c:pt>
                <c:pt idx="47">
                  <c:v>110.02122204924299</c:v>
                </c:pt>
                <c:pt idx="48">
                  <c:v>109.823236041504</c:v>
                </c:pt>
                <c:pt idx="49">
                  <c:v>109.791586470073</c:v>
                </c:pt>
                <c:pt idx="50">
                  <c:v>110.08790853992799</c:v>
                </c:pt>
                <c:pt idx="51">
                  <c:v>108.168122392241</c:v>
                </c:pt>
                <c:pt idx="52">
                  <c:v>110.071586354502</c:v>
                </c:pt>
                <c:pt idx="53">
                  <c:v>109.630315960194</c:v>
                </c:pt>
                <c:pt idx="54">
                  <c:v>110.864990426021</c:v>
                </c:pt>
                <c:pt idx="55">
                  <c:v>107.549501615964</c:v>
                </c:pt>
                <c:pt idx="56">
                  <c:v>108.263250214772</c:v>
                </c:pt>
                <c:pt idx="57">
                  <c:v>108.193390587398</c:v>
                </c:pt>
                <c:pt idx="58">
                  <c:v>105.388549357871</c:v>
                </c:pt>
                <c:pt idx="59">
                  <c:v>102.979495727895</c:v>
                </c:pt>
                <c:pt idx="60">
                  <c:v>110.482500212388</c:v>
                </c:pt>
                <c:pt idx="61">
                  <c:v>106.934826437796</c:v>
                </c:pt>
                <c:pt idx="62">
                  <c:v>103.83495758177099</c:v>
                </c:pt>
                <c:pt idx="63">
                  <c:v>104.950680881186</c:v>
                </c:pt>
                <c:pt idx="64">
                  <c:v>102.32831779942001</c:v>
                </c:pt>
                <c:pt idx="65">
                  <c:v>101.479433696469</c:v>
                </c:pt>
                <c:pt idx="66">
                  <c:v>100.781835814163</c:v>
                </c:pt>
              </c:numCache>
            </c:numRef>
          </c:val>
          <c:extLst>
            <c:ext xmlns:c16="http://schemas.microsoft.com/office/drawing/2014/chart" uri="{C3380CC4-5D6E-409C-BE32-E72D297353CC}">
              <c16:uniqueId val="{00000000-F546-4A42-92A5-6C6A239CE7A1}"/>
            </c:ext>
          </c:extLst>
        </c:ser>
        <c:dLbls>
          <c:showLegendKey val="0"/>
          <c:showVal val="0"/>
          <c:showCatName val="0"/>
          <c:showSerName val="0"/>
          <c:showPercent val="0"/>
          <c:showBubbleSize val="0"/>
        </c:dLbls>
        <c:gapWidth val="40"/>
        <c:axId val="295873952"/>
        <c:axId val="29586945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'!$D$5:$D$71</c:f>
              <c:numCache>
                <c:formatCode>0.0</c:formatCode>
                <c:ptCount val="67"/>
                <c:pt idx="0">
                  <c:v>100.4986333455</c:v>
                </c:pt>
                <c:pt idx="1">
                  <c:v>101.156884368722</c:v>
                </c:pt>
                <c:pt idx="2">
                  <c:v>101.70582773861101</c:v>
                </c:pt>
                <c:pt idx="3">
                  <c:v>102.08928473440901</c:v>
                </c:pt>
                <c:pt idx="4">
                  <c:v>102.336655112969</c:v>
                </c:pt>
                <c:pt idx="5">
                  <c:v>102.533841603966</c:v>
                </c:pt>
                <c:pt idx="6">
                  <c:v>102.804692257908</c:v>
                </c:pt>
                <c:pt idx="7">
                  <c:v>103.248359627787</c:v>
                </c:pt>
                <c:pt idx="8">
                  <c:v>103.906245464676</c:v>
                </c:pt>
                <c:pt idx="9">
                  <c:v>104.64856463890401</c:v>
                </c:pt>
                <c:pt idx="10">
                  <c:v>105.37993369379799</c:v>
                </c:pt>
                <c:pt idx="11">
                  <c:v>105.975395595124</c:v>
                </c:pt>
                <c:pt idx="12">
                  <c:v>106.351700344848</c:v>
                </c:pt>
                <c:pt idx="13">
                  <c:v>106.63198320103901</c:v>
                </c:pt>
                <c:pt idx="14">
                  <c:v>106.999632060602</c:v>
                </c:pt>
                <c:pt idx="15">
                  <c:v>107.58098871928701</c:v>
                </c:pt>
                <c:pt idx="16">
                  <c:v>108.38251640605399</c:v>
                </c:pt>
                <c:pt idx="17">
                  <c:v>109.259639842258</c:v>
                </c:pt>
                <c:pt idx="18">
                  <c:v>109.971519701471</c:v>
                </c:pt>
                <c:pt idx="19">
                  <c:v>110.286299881518</c:v>
                </c:pt>
                <c:pt idx="20">
                  <c:v>110.14802768919201</c:v>
                </c:pt>
                <c:pt idx="21">
                  <c:v>109.717966223415</c:v>
                </c:pt>
                <c:pt idx="22">
                  <c:v>109.22501040094301</c:v>
                </c:pt>
                <c:pt idx="23">
                  <c:v>108.857633474233</c:v>
                </c:pt>
                <c:pt idx="24">
                  <c:v>108.77480419378099</c:v>
                </c:pt>
                <c:pt idx="25">
                  <c:v>108.879992246706</c:v>
                </c:pt>
                <c:pt idx="26">
                  <c:v>109.00172582918201</c:v>
                </c:pt>
                <c:pt idx="27">
                  <c:v>109.060649164068</c:v>
                </c:pt>
                <c:pt idx="28">
                  <c:v>109.037201228527</c:v>
                </c:pt>
                <c:pt idx="29">
                  <c:v>109.052153827745</c:v>
                </c:pt>
                <c:pt idx="30">
                  <c:v>109.222448617601</c:v>
                </c:pt>
                <c:pt idx="31">
                  <c:v>109.59611713984199</c:v>
                </c:pt>
                <c:pt idx="32">
                  <c:v>109.968718098159</c:v>
                </c:pt>
                <c:pt idx="33">
                  <c:v>110.152435713214</c:v>
                </c:pt>
                <c:pt idx="34">
                  <c:v>110.048331368013</c:v>
                </c:pt>
                <c:pt idx="35">
                  <c:v>109.656065992257</c:v>
                </c:pt>
                <c:pt idx="36">
                  <c:v>109.130875819754</c:v>
                </c:pt>
                <c:pt idx="37">
                  <c:v>108.59984941604699</c:v>
                </c:pt>
                <c:pt idx="38">
                  <c:v>108.227123118444</c:v>
                </c:pt>
                <c:pt idx="39">
                  <c:v>108.062506972463</c:v>
                </c:pt>
                <c:pt idx="40">
                  <c:v>108.03746141601199</c:v>
                </c:pt>
                <c:pt idx="41">
                  <c:v>107.992631204354</c:v>
                </c:pt>
                <c:pt idx="42">
                  <c:v>107.86623140172399</c:v>
                </c:pt>
                <c:pt idx="43">
                  <c:v>107.755401597537</c:v>
                </c:pt>
                <c:pt idx="44">
                  <c:v>107.788848115303</c:v>
                </c:pt>
                <c:pt idx="45">
                  <c:v>108.068542326954</c:v>
                </c:pt>
                <c:pt idx="46">
                  <c:v>108.489755924966</c:v>
                </c:pt>
                <c:pt idx="47">
                  <c:v>108.97050116326101</c:v>
                </c:pt>
                <c:pt idx="48">
                  <c:v>109.364660892573</c:v>
                </c:pt>
                <c:pt idx="49">
                  <c:v>109.655964995598</c:v>
                </c:pt>
                <c:pt idx="50">
                  <c:v>109.81785054344</c:v>
                </c:pt>
                <c:pt idx="51">
                  <c:v>109.786349408879</c:v>
                </c:pt>
                <c:pt idx="52">
                  <c:v>109.68239633411</c:v>
                </c:pt>
                <c:pt idx="53">
                  <c:v>109.518196813627</c:v>
                </c:pt>
                <c:pt idx="54">
                  <c:v>109.225204524391</c:v>
                </c:pt>
                <c:pt idx="55">
                  <c:v>108.709290259238</c:v>
                </c:pt>
                <c:pt idx="56">
                  <c:v>108.07791121746401</c:v>
                </c:pt>
                <c:pt idx="57">
                  <c:v>107.413395888929</c:v>
                </c:pt>
                <c:pt idx="58">
                  <c:v>106.84270346602899</c:v>
                </c:pt>
                <c:pt idx="59">
                  <c:v>106.417358356329</c:v>
                </c:pt>
                <c:pt idx="60">
                  <c:v>106.01004965655601</c:v>
                </c:pt>
                <c:pt idx="61">
                  <c:v>105.479454513128</c:v>
                </c:pt>
                <c:pt idx="62">
                  <c:v>104.734457201441</c:v>
                </c:pt>
                <c:pt idx="63">
                  <c:v>103.82418885202</c:v>
                </c:pt>
                <c:pt idx="64">
                  <c:v>102.79205975895</c:v>
                </c:pt>
                <c:pt idx="65">
                  <c:v>101.84439166604299</c:v>
                </c:pt>
                <c:pt idx="66">
                  <c:v>101.130470259455</c:v>
                </c:pt>
              </c:numCache>
            </c:numRef>
          </c:val>
          <c:smooth val="0"/>
          <c:extLst>
            <c:ext xmlns:c16="http://schemas.microsoft.com/office/drawing/2014/chart" uri="{C3380CC4-5D6E-409C-BE32-E72D297353CC}">
              <c16:uniqueId val="{00000001-F546-4A42-92A5-6C6A239CE7A1}"/>
            </c:ext>
          </c:extLst>
        </c:ser>
        <c:dLbls>
          <c:showLegendKey val="0"/>
          <c:showVal val="0"/>
          <c:showCatName val="0"/>
          <c:showSerName val="0"/>
          <c:showPercent val="0"/>
          <c:showBubbleSize val="0"/>
        </c:dLbls>
        <c:marker val="1"/>
        <c:smooth val="0"/>
        <c:axId val="295873952"/>
        <c:axId val="295869456"/>
      </c:lineChart>
      <c:catAx>
        <c:axId val="29587395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95869456"/>
        <c:crosses val="autoZero"/>
        <c:auto val="1"/>
        <c:lblAlgn val="ctr"/>
        <c:lblOffset val="100"/>
        <c:tickLblSkip val="1"/>
        <c:tickMarkSkip val="12"/>
        <c:noMultiLvlLbl val="1"/>
      </c:catAx>
      <c:valAx>
        <c:axId val="29586945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9587395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'!$C$5:$C$71</c:f>
              <c:numCache>
                <c:formatCode>0.0</c:formatCode>
                <c:ptCount val="67"/>
                <c:pt idx="0">
                  <c:v>97.497297427042298</c:v>
                </c:pt>
                <c:pt idx="1">
                  <c:v>101.458726802274</c:v>
                </c:pt>
                <c:pt idx="2">
                  <c:v>101.843005808515</c:v>
                </c:pt>
                <c:pt idx="3">
                  <c:v>101.84455231726599</c:v>
                </c:pt>
                <c:pt idx="4">
                  <c:v>102.857018186521</c:v>
                </c:pt>
                <c:pt idx="5">
                  <c:v>102.83210693773</c:v>
                </c:pt>
                <c:pt idx="6">
                  <c:v>101.90760111877999</c:v>
                </c:pt>
                <c:pt idx="7">
                  <c:v>103.442084667651</c:v>
                </c:pt>
                <c:pt idx="8">
                  <c:v>102.38891081227899</c:v>
                </c:pt>
                <c:pt idx="9">
                  <c:v>108.167011867821</c:v>
                </c:pt>
                <c:pt idx="10">
                  <c:v>105.72244736797199</c:v>
                </c:pt>
                <c:pt idx="11">
                  <c:v>105.99873908501699</c:v>
                </c:pt>
                <c:pt idx="12">
                  <c:v>107.119294239014</c:v>
                </c:pt>
                <c:pt idx="13">
                  <c:v>102.737477913398</c:v>
                </c:pt>
                <c:pt idx="14">
                  <c:v>106.092781981833</c:v>
                </c:pt>
                <c:pt idx="15">
                  <c:v>108.34967550808901</c:v>
                </c:pt>
                <c:pt idx="16">
                  <c:v>107.132368186756</c:v>
                </c:pt>
                <c:pt idx="17">
                  <c:v>109.158382519546</c:v>
                </c:pt>
                <c:pt idx="18">
                  <c:v>111.149223265562</c:v>
                </c:pt>
                <c:pt idx="19">
                  <c:v>110.41371905777901</c:v>
                </c:pt>
                <c:pt idx="20">
                  <c:v>110.74920363458099</c:v>
                </c:pt>
                <c:pt idx="21">
                  <c:v>109.357384738007</c:v>
                </c:pt>
                <c:pt idx="22">
                  <c:v>109.29784435271699</c:v>
                </c:pt>
                <c:pt idx="23">
                  <c:v>107.840588989568</c:v>
                </c:pt>
                <c:pt idx="24">
                  <c:v>108.394453724717</c:v>
                </c:pt>
                <c:pt idx="25">
                  <c:v>109.60458303346201</c:v>
                </c:pt>
                <c:pt idx="26">
                  <c:v>109.20954930926401</c:v>
                </c:pt>
                <c:pt idx="27">
                  <c:v>109.203638485097</c:v>
                </c:pt>
                <c:pt idx="28">
                  <c:v>109.069470550595</c:v>
                </c:pt>
                <c:pt idx="29">
                  <c:v>109.167358459327</c:v>
                </c:pt>
                <c:pt idx="30">
                  <c:v>106.44519183998599</c:v>
                </c:pt>
                <c:pt idx="31">
                  <c:v>109.332142530967</c:v>
                </c:pt>
                <c:pt idx="32">
                  <c:v>110.28085565194399</c:v>
                </c:pt>
                <c:pt idx="33">
                  <c:v>110.36838301632901</c:v>
                </c:pt>
                <c:pt idx="34">
                  <c:v>111.01272846080801</c:v>
                </c:pt>
                <c:pt idx="35">
                  <c:v>109.839351574034</c:v>
                </c:pt>
                <c:pt idx="36">
                  <c:v>108.689924028834</c:v>
                </c:pt>
                <c:pt idx="37">
                  <c:v>105.93566896567199</c:v>
                </c:pt>
                <c:pt idx="38">
                  <c:v>109.26241361412001</c:v>
                </c:pt>
                <c:pt idx="39">
                  <c:v>103.494539857668</c:v>
                </c:pt>
                <c:pt idx="40">
                  <c:v>110.022012818294</c:v>
                </c:pt>
                <c:pt idx="41">
                  <c:v>108.429895473431</c:v>
                </c:pt>
                <c:pt idx="42">
                  <c:v>106.768173896527</c:v>
                </c:pt>
                <c:pt idx="43">
                  <c:v>109.149095294142</c:v>
                </c:pt>
                <c:pt idx="44">
                  <c:v>107.678455843921</c:v>
                </c:pt>
                <c:pt idx="45">
                  <c:v>106.11848269699399</c:v>
                </c:pt>
                <c:pt idx="46">
                  <c:v>107.561411367223</c:v>
                </c:pt>
                <c:pt idx="47">
                  <c:v>110.02122204924299</c:v>
                </c:pt>
                <c:pt idx="48">
                  <c:v>109.823236041504</c:v>
                </c:pt>
                <c:pt idx="49">
                  <c:v>109.791586470073</c:v>
                </c:pt>
                <c:pt idx="50">
                  <c:v>110.08790853992799</c:v>
                </c:pt>
                <c:pt idx="51">
                  <c:v>108.168122392241</c:v>
                </c:pt>
                <c:pt idx="52">
                  <c:v>110.071586354502</c:v>
                </c:pt>
                <c:pt idx="53">
                  <c:v>109.630315960194</c:v>
                </c:pt>
                <c:pt idx="54">
                  <c:v>110.864990426021</c:v>
                </c:pt>
                <c:pt idx="55">
                  <c:v>107.549501615964</c:v>
                </c:pt>
                <c:pt idx="56">
                  <c:v>108.263250214772</c:v>
                </c:pt>
                <c:pt idx="57">
                  <c:v>108.193390587398</c:v>
                </c:pt>
                <c:pt idx="58">
                  <c:v>105.388549357871</c:v>
                </c:pt>
                <c:pt idx="59">
                  <c:v>102.979495727895</c:v>
                </c:pt>
                <c:pt idx="60">
                  <c:v>110.482500212388</c:v>
                </c:pt>
                <c:pt idx="61">
                  <c:v>106.934826437796</c:v>
                </c:pt>
                <c:pt idx="62">
                  <c:v>103.83495758177099</c:v>
                </c:pt>
                <c:pt idx="63">
                  <c:v>104.950680881186</c:v>
                </c:pt>
                <c:pt idx="64">
                  <c:v>102.32831779942001</c:v>
                </c:pt>
                <c:pt idx="65">
                  <c:v>101.479433696469</c:v>
                </c:pt>
                <c:pt idx="66">
                  <c:v>100.781835814163</c:v>
                </c:pt>
              </c:numCache>
            </c:numRef>
          </c:val>
          <c:extLst>
            <c:ext xmlns:c16="http://schemas.microsoft.com/office/drawing/2014/chart" uri="{C3380CC4-5D6E-409C-BE32-E72D297353CC}">
              <c16:uniqueId val="{00000000-B4CC-47BB-8173-0D4726FDD71C}"/>
            </c:ext>
          </c:extLst>
        </c:ser>
        <c:dLbls>
          <c:showLegendKey val="0"/>
          <c:showVal val="0"/>
          <c:showCatName val="0"/>
          <c:showSerName val="0"/>
          <c:showPercent val="0"/>
          <c:showBubbleSize val="0"/>
        </c:dLbls>
        <c:gapWidth val="40"/>
        <c:axId val="295873952"/>
        <c:axId val="29586945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'!$D$5:$D$71</c:f>
              <c:numCache>
                <c:formatCode>0.0</c:formatCode>
                <c:ptCount val="67"/>
                <c:pt idx="0">
                  <c:v>100.4986333455</c:v>
                </c:pt>
                <c:pt idx="1">
                  <c:v>101.156884368722</c:v>
                </c:pt>
                <c:pt idx="2">
                  <c:v>101.70582773861101</c:v>
                </c:pt>
                <c:pt idx="3">
                  <c:v>102.08928473440901</c:v>
                </c:pt>
                <c:pt idx="4">
                  <c:v>102.336655112969</c:v>
                </c:pt>
                <c:pt idx="5">
                  <c:v>102.533841603966</c:v>
                </c:pt>
                <c:pt idx="6">
                  <c:v>102.804692257908</c:v>
                </c:pt>
                <c:pt idx="7">
                  <c:v>103.248359627787</c:v>
                </c:pt>
                <c:pt idx="8">
                  <c:v>103.906245464676</c:v>
                </c:pt>
                <c:pt idx="9">
                  <c:v>104.64856463890401</c:v>
                </c:pt>
                <c:pt idx="10">
                  <c:v>105.37993369379799</c:v>
                </c:pt>
                <c:pt idx="11">
                  <c:v>105.975395595124</c:v>
                </c:pt>
                <c:pt idx="12">
                  <c:v>106.351700344848</c:v>
                </c:pt>
                <c:pt idx="13">
                  <c:v>106.63198320103901</c:v>
                </c:pt>
                <c:pt idx="14">
                  <c:v>106.999632060602</c:v>
                </c:pt>
                <c:pt idx="15">
                  <c:v>107.58098871928701</c:v>
                </c:pt>
                <c:pt idx="16">
                  <c:v>108.38251640605399</c:v>
                </c:pt>
                <c:pt idx="17">
                  <c:v>109.259639842258</c:v>
                </c:pt>
                <c:pt idx="18">
                  <c:v>109.971519701471</c:v>
                </c:pt>
                <c:pt idx="19">
                  <c:v>110.286299881518</c:v>
                </c:pt>
                <c:pt idx="20">
                  <c:v>110.14802768919201</c:v>
                </c:pt>
                <c:pt idx="21">
                  <c:v>109.717966223415</c:v>
                </c:pt>
                <c:pt idx="22">
                  <c:v>109.22501040094301</c:v>
                </c:pt>
                <c:pt idx="23">
                  <c:v>108.857633474233</c:v>
                </c:pt>
                <c:pt idx="24">
                  <c:v>108.77480419378099</c:v>
                </c:pt>
                <c:pt idx="25">
                  <c:v>108.879992246706</c:v>
                </c:pt>
                <c:pt idx="26">
                  <c:v>109.00172582918201</c:v>
                </c:pt>
                <c:pt idx="27">
                  <c:v>109.060649164068</c:v>
                </c:pt>
                <c:pt idx="28">
                  <c:v>109.037201228527</c:v>
                </c:pt>
                <c:pt idx="29">
                  <c:v>109.052153827745</c:v>
                </c:pt>
                <c:pt idx="30">
                  <c:v>109.222448617601</c:v>
                </c:pt>
                <c:pt idx="31">
                  <c:v>109.59611713984199</c:v>
                </c:pt>
                <c:pt idx="32">
                  <c:v>109.968718098159</c:v>
                </c:pt>
                <c:pt idx="33">
                  <c:v>110.152435713214</c:v>
                </c:pt>
                <c:pt idx="34">
                  <c:v>110.048331368013</c:v>
                </c:pt>
                <c:pt idx="35">
                  <c:v>109.656065992257</c:v>
                </c:pt>
                <c:pt idx="36">
                  <c:v>109.130875819754</c:v>
                </c:pt>
                <c:pt idx="37">
                  <c:v>108.59984941604699</c:v>
                </c:pt>
                <c:pt idx="38">
                  <c:v>108.227123118444</c:v>
                </c:pt>
                <c:pt idx="39">
                  <c:v>108.062506972463</c:v>
                </c:pt>
                <c:pt idx="40">
                  <c:v>108.03746141601199</c:v>
                </c:pt>
                <c:pt idx="41">
                  <c:v>107.992631204354</c:v>
                </c:pt>
                <c:pt idx="42">
                  <c:v>107.86623140172399</c:v>
                </c:pt>
                <c:pt idx="43">
                  <c:v>107.755401597537</c:v>
                </c:pt>
                <c:pt idx="44">
                  <c:v>107.788848115303</c:v>
                </c:pt>
                <c:pt idx="45">
                  <c:v>108.068542326954</c:v>
                </c:pt>
                <c:pt idx="46">
                  <c:v>108.489755924966</c:v>
                </c:pt>
                <c:pt idx="47">
                  <c:v>108.97050116326101</c:v>
                </c:pt>
                <c:pt idx="48">
                  <c:v>109.364660892573</c:v>
                </c:pt>
                <c:pt idx="49">
                  <c:v>109.655964995598</c:v>
                </c:pt>
                <c:pt idx="50">
                  <c:v>109.81785054344</c:v>
                </c:pt>
                <c:pt idx="51">
                  <c:v>109.786349408879</c:v>
                </c:pt>
                <c:pt idx="52">
                  <c:v>109.68239633411</c:v>
                </c:pt>
                <c:pt idx="53">
                  <c:v>109.518196813627</c:v>
                </c:pt>
                <c:pt idx="54">
                  <c:v>109.225204524391</c:v>
                </c:pt>
                <c:pt idx="55">
                  <c:v>108.709290259238</c:v>
                </c:pt>
                <c:pt idx="56">
                  <c:v>108.07791121746401</c:v>
                </c:pt>
                <c:pt idx="57">
                  <c:v>107.413395888929</c:v>
                </c:pt>
                <c:pt idx="58">
                  <c:v>106.84270346602899</c:v>
                </c:pt>
                <c:pt idx="59">
                  <c:v>106.417358356329</c:v>
                </c:pt>
                <c:pt idx="60">
                  <c:v>106.01004965655601</c:v>
                </c:pt>
                <c:pt idx="61">
                  <c:v>105.479454513128</c:v>
                </c:pt>
                <c:pt idx="62">
                  <c:v>104.734457201441</c:v>
                </c:pt>
                <c:pt idx="63">
                  <c:v>103.82418885202</c:v>
                </c:pt>
                <c:pt idx="64">
                  <c:v>102.79205975895</c:v>
                </c:pt>
                <c:pt idx="65">
                  <c:v>101.84439166604299</c:v>
                </c:pt>
                <c:pt idx="66">
                  <c:v>101.130470259455</c:v>
                </c:pt>
              </c:numCache>
            </c:numRef>
          </c:val>
          <c:smooth val="0"/>
          <c:extLst>
            <c:ext xmlns:c16="http://schemas.microsoft.com/office/drawing/2014/chart" uri="{C3380CC4-5D6E-409C-BE32-E72D297353CC}">
              <c16:uniqueId val="{00000001-B4CC-47BB-8173-0D4726FDD71C}"/>
            </c:ext>
          </c:extLst>
        </c:ser>
        <c:dLbls>
          <c:showLegendKey val="0"/>
          <c:showVal val="0"/>
          <c:showCatName val="0"/>
          <c:showSerName val="0"/>
          <c:showPercent val="0"/>
          <c:showBubbleSize val="0"/>
        </c:dLbls>
        <c:marker val="1"/>
        <c:smooth val="0"/>
        <c:axId val="295873952"/>
        <c:axId val="295869456"/>
      </c:lineChart>
      <c:catAx>
        <c:axId val="29587395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95869456"/>
        <c:crosses val="autoZero"/>
        <c:auto val="1"/>
        <c:lblAlgn val="ctr"/>
        <c:lblOffset val="100"/>
        <c:tickLblSkip val="1"/>
        <c:tickMarkSkip val="12"/>
        <c:noMultiLvlLbl val="1"/>
      </c:catAx>
      <c:valAx>
        <c:axId val="29586945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9587395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5.2822204397007556E-2"/>
          <c:w val="0.90839423076923076"/>
          <c:h val="0.76993018154435466"/>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'!$K$5:$K$71</c:f>
              <c:numCache>
                <c:formatCode>0.0</c:formatCode>
                <c:ptCount val="67"/>
                <c:pt idx="0">
                  <c:v>98.134280467975898</c:v>
                </c:pt>
                <c:pt idx="1">
                  <c:v>101.287181567258</c:v>
                </c:pt>
                <c:pt idx="2">
                  <c:v>100.57952643564499</c:v>
                </c:pt>
                <c:pt idx="3">
                  <c:v>100.806892051761</c:v>
                </c:pt>
                <c:pt idx="4">
                  <c:v>101.44437696993199</c:v>
                </c:pt>
                <c:pt idx="5">
                  <c:v>102.588518712904</c:v>
                </c:pt>
                <c:pt idx="6">
                  <c:v>101.22449386049399</c:v>
                </c:pt>
                <c:pt idx="7">
                  <c:v>102.791551353274</c:v>
                </c:pt>
                <c:pt idx="8">
                  <c:v>102.443483332985</c:v>
                </c:pt>
                <c:pt idx="9">
                  <c:v>107.54832033210501</c:v>
                </c:pt>
                <c:pt idx="10">
                  <c:v>104.213900949923</c:v>
                </c:pt>
                <c:pt idx="11">
                  <c:v>104.31190384934</c:v>
                </c:pt>
                <c:pt idx="12">
                  <c:v>104.576741798412</c:v>
                </c:pt>
                <c:pt idx="13">
                  <c:v>101.33186000648401</c:v>
                </c:pt>
                <c:pt idx="14">
                  <c:v>103.12277898647</c:v>
                </c:pt>
                <c:pt idx="15">
                  <c:v>104.91767046713299</c:v>
                </c:pt>
                <c:pt idx="16">
                  <c:v>103.160669677825</c:v>
                </c:pt>
                <c:pt idx="17">
                  <c:v>102.13210204743</c:v>
                </c:pt>
                <c:pt idx="18">
                  <c:v>108.723717870154</c:v>
                </c:pt>
                <c:pt idx="19">
                  <c:v>106.20502427307601</c:v>
                </c:pt>
                <c:pt idx="20">
                  <c:v>105.494240978139</c:v>
                </c:pt>
                <c:pt idx="21">
                  <c:v>101.350262743714</c:v>
                </c:pt>
                <c:pt idx="22">
                  <c:v>103.228447653873</c:v>
                </c:pt>
                <c:pt idx="23">
                  <c:v>103.80108886816799</c:v>
                </c:pt>
                <c:pt idx="24">
                  <c:v>104.019759317151</c:v>
                </c:pt>
                <c:pt idx="25">
                  <c:v>105.724498707834</c:v>
                </c:pt>
                <c:pt idx="26">
                  <c:v>106.034691758771</c:v>
                </c:pt>
                <c:pt idx="27">
                  <c:v>104.385154761379</c:v>
                </c:pt>
                <c:pt idx="28">
                  <c:v>103.869214988762</c:v>
                </c:pt>
                <c:pt idx="29">
                  <c:v>102.29330391465901</c:v>
                </c:pt>
                <c:pt idx="30">
                  <c:v>102.308875604414</c:v>
                </c:pt>
                <c:pt idx="31">
                  <c:v>101.824811900399</c:v>
                </c:pt>
                <c:pt idx="32">
                  <c:v>101.94940978234899</c:v>
                </c:pt>
                <c:pt idx="33">
                  <c:v>103.095534635395</c:v>
                </c:pt>
                <c:pt idx="34">
                  <c:v>106.236681114988</c:v>
                </c:pt>
                <c:pt idx="35">
                  <c:v>100.911580660925</c:v>
                </c:pt>
                <c:pt idx="36">
                  <c:v>101.44125217406101</c:v>
                </c:pt>
                <c:pt idx="37">
                  <c:v>99.2711337306351</c:v>
                </c:pt>
                <c:pt idx="38">
                  <c:v>102.77540356731301</c:v>
                </c:pt>
                <c:pt idx="39">
                  <c:v>95.822181656982707</c:v>
                </c:pt>
                <c:pt idx="40">
                  <c:v>100.928690606896</c:v>
                </c:pt>
                <c:pt idx="41">
                  <c:v>100.80580752954801</c:v>
                </c:pt>
                <c:pt idx="42">
                  <c:v>99.184034286825806</c:v>
                </c:pt>
                <c:pt idx="43">
                  <c:v>100.316480390047</c:v>
                </c:pt>
                <c:pt idx="44">
                  <c:v>100.582678060492</c:v>
                </c:pt>
                <c:pt idx="45">
                  <c:v>99.418503843404594</c:v>
                </c:pt>
                <c:pt idx="46">
                  <c:v>100.671480791235</c:v>
                </c:pt>
                <c:pt idx="47">
                  <c:v>103.736562454085</c:v>
                </c:pt>
                <c:pt idx="48">
                  <c:v>101.464921618741</c:v>
                </c:pt>
                <c:pt idx="49">
                  <c:v>101.132926535214</c:v>
                </c:pt>
                <c:pt idx="50">
                  <c:v>101.23708021851201</c:v>
                </c:pt>
                <c:pt idx="51">
                  <c:v>99.510649449636205</c:v>
                </c:pt>
                <c:pt idx="52">
                  <c:v>100.076867250031</c:v>
                </c:pt>
                <c:pt idx="53">
                  <c:v>100.573758350521</c:v>
                </c:pt>
                <c:pt idx="54">
                  <c:v>101.676308094459</c:v>
                </c:pt>
                <c:pt idx="55">
                  <c:v>99.452663705082003</c:v>
                </c:pt>
                <c:pt idx="56">
                  <c:v>99.826836337556998</c:v>
                </c:pt>
                <c:pt idx="57">
                  <c:v>99.563535097095098</c:v>
                </c:pt>
                <c:pt idx="58">
                  <c:v>98.138700891817805</c:v>
                </c:pt>
                <c:pt idx="59">
                  <c:v>98.837898105384298</c:v>
                </c:pt>
                <c:pt idx="60">
                  <c:v>103.03979768188</c:v>
                </c:pt>
                <c:pt idx="61">
                  <c:v>100.09622604968</c:v>
                </c:pt>
                <c:pt idx="62">
                  <c:v>96.647679834703197</c:v>
                </c:pt>
                <c:pt idx="63">
                  <c:v>97.772508862436794</c:v>
                </c:pt>
                <c:pt idx="64">
                  <c:v>92.3352670394017</c:v>
                </c:pt>
                <c:pt idx="65">
                  <c:v>96.061644596972698</c:v>
                </c:pt>
                <c:pt idx="66">
                  <c:v>94.6310136792886</c:v>
                </c:pt>
              </c:numCache>
            </c:numRef>
          </c:val>
          <c:extLst>
            <c:ext xmlns:c16="http://schemas.microsoft.com/office/drawing/2014/chart" uri="{C3380CC4-5D6E-409C-BE32-E72D297353CC}">
              <c16:uniqueId val="{00000000-B719-4859-B781-7350C6DD4EDA}"/>
            </c:ext>
          </c:extLst>
        </c:ser>
        <c:dLbls>
          <c:showLegendKey val="0"/>
          <c:showVal val="0"/>
          <c:showCatName val="0"/>
          <c:showSerName val="0"/>
          <c:showPercent val="0"/>
          <c:showBubbleSize val="0"/>
        </c:dLbls>
        <c:gapWidth val="50"/>
        <c:axId val="295869848"/>
        <c:axId val="295871416"/>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'!$L$5:$L$71</c:f>
              <c:numCache>
                <c:formatCode>0.0</c:formatCode>
                <c:ptCount val="67"/>
                <c:pt idx="0">
                  <c:v>99.936891559253695</c:v>
                </c:pt>
                <c:pt idx="1">
                  <c:v>100.259648777519</c:v>
                </c:pt>
                <c:pt idx="2">
                  <c:v>100.64664600845801</c:v>
                </c:pt>
                <c:pt idx="3">
                  <c:v>101.04408504190199</c:v>
                </c:pt>
                <c:pt idx="4">
                  <c:v>101.42264484984101</c:v>
                </c:pt>
                <c:pt idx="5">
                  <c:v>101.76479528929001</c:v>
                </c:pt>
                <c:pt idx="6">
                  <c:v>102.09889148973301</c:v>
                </c:pt>
                <c:pt idx="7">
                  <c:v>102.538450987852</c:v>
                </c:pt>
                <c:pt idx="8">
                  <c:v>103.070004283298</c:v>
                </c:pt>
                <c:pt idx="9">
                  <c:v>103.48593622223299</c:v>
                </c:pt>
                <c:pt idx="10">
                  <c:v>103.75227357598099</c:v>
                </c:pt>
                <c:pt idx="11">
                  <c:v>103.83424940563199</c:v>
                </c:pt>
                <c:pt idx="12">
                  <c:v>103.734579781248</c:v>
                </c:pt>
                <c:pt idx="13">
                  <c:v>103.544266736065</c:v>
                </c:pt>
                <c:pt idx="14">
                  <c:v>103.47116697297299</c:v>
                </c:pt>
                <c:pt idx="15">
                  <c:v>103.659922747232</c:v>
                </c:pt>
                <c:pt idx="16">
                  <c:v>104.126346258542</c:v>
                </c:pt>
                <c:pt idx="17">
                  <c:v>104.665779198951</c:v>
                </c:pt>
                <c:pt idx="18">
                  <c:v>105.033822099145</c:v>
                </c:pt>
                <c:pt idx="19">
                  <c:v>105.052705962506</c:v>
                </c:pt>
                <c:pt idx="20">
                  <c:v>104.757108485958</c:v>
                </c:pt>
                <c:pt idx="21">
                  <c:v>104.41054407370601</c:v>
                </c:pt>
                <c:pt idx="22">
                  <c:v>104.192331795828</c:v>
                </c:pt>
                <c:pt idx="23">
                  <c:v>104.22948693735199</c:v>
                </c:pt>
                <c:pt idx="24">
                  <c:v>104.51785907278</c:v>
                </c:pt>
                <c:pt idx="25">
                  <c:v>104.827579735432</c:v>
                </c:pt>
                <c:pt idx="26">
                  <c:v>104.878790568149</c:v>
                </c:pt>
                <c:pt idx="27">
                  <c:v>104.495363397787</c:v>
                </c:pt>
                <c:pt idx="28">
                  <c:v>103.78864164604499</c:v>
                </c:pt>
                <c:pt idx="29">
                  <c:v>103.050609684419</c:v>
                </c:pt>
                <c:pt idx="30">
                  <c:v>102.49368564759099</c:v>
                </c:pt>
                <c:pt idx="31">
                  <c:v>102.231676274831</c:v>
                </c:pt>
                <c:pt idx="32">
                  <c:v>102.163580584256</c:v>
                </c:pt>
                <c:pt idx="33">
                  <c:v>102.06814395383699</c:v>
                </c:pt>
                <c:pt idx="34">
                  <c:v>101.781991926712</c:v>
                </c:pt>
                <c:pt idx="35">
                  <c:v>101.313273317564</c:v>
                </c:pt>
                <c:pt idx="36">
                  <c:v>100.808674579252</c:v>
                </c:pt>
                <c:pt idx="37">
                  <c:v>100.409181919796</c:v>
                </c:pt>
                <c:pt idx="38">
                  <c:v>100.17585249775</c:v>
                </c:pt>
                <c:pt idx="39">
                  <c:v>100.13846773868801</c:v>
                </c:pt>
                <c:pt idx="40">
                  <c:v>100.190785746814</c:v>
                </c:pt>
                <c:pt idx="41">
                  <c:v>100.20334214302299</c:v>
                </c:pt>
                <c:pt idx="42">
                  <c:v>100.15780030487601</c:v>
                </c:pt>
                <c:pt idx="43">
                  <c:v>100.11248681283401</c:v>
                </c:pt>
                <c:pt idx="44">
                  <c:v>100.135597258338</c:v>
                </c:pt>
                <c:pt idx="45">
                  <c:v>100.34214220777299</c:v>
                </c:pt>
                <c:pt idx="46">
                  <c:v>100.657831913233</c:v>
                </c:pt>
                <c:pt idx="47">
                  <c:v>100.935490862498</c:v>
                </c:pt>
                <c:pt idx="48">
                  <c:v>101.017044854996</c:v>
                </c:pt>
                <c:pt idx="49">
                  <c:v>100.943397453592</c:v>
                </c:pt>
                <c:pt idx="50">
                  <c:v>100.80048486181001</c:v>
                </c:pt>
                <c:pt idx="51">
                  <c:v>100.627183387263</c:v>
                </c:pt>
                <c:pt idx="52">
                  <c:v>100.506509964787</c:v>
                </c:pt>
                <c:pt idx="53">
                  <c:v>100.441119944712</c:v>
                </c:pt>
                <c:pt idx="54">
                  <c:v>100.32883942866</c:v>
                </c:pt>
                <c:pt idx="55">
                  <c:v>100.07276021200499</c:v>
                </c:pt>
                <c:pt idx="56">
                  <c:v>99.738791241171796</c:v>
                </c:pt>
                <c:pt idx="57">
                  <c:v>99.382626286298105</c:v>
                </c:pt>
                <c:pt idx="58">
                  <c:v>99.082667368907806</c:v>
                </c:pt>
                <c:pt idx="59">
                  <c:v>98.878044143774801</c:v>
                </c:pt>
                <c:pt idx="60">
                  <c:v>98.698908132652804</c:v>
                </c:pt>
                <c:pt idx="61">
                  <c:v>98.406228894799895</c:v>
                </c:pt>
                <c:pt idx="62">
                  <c:v>97.914239206029293</c:v>
                </c:pt>
                <c:pt idx="63">
                  <c:v>97.267470431806899</c:v>
                </c:pt>
                <c:pt idx="64">
                  <c:v>96.510443668219295</c:v>
                </c:pt>
                <c:pt idx="65">
                  <c:v>95.7786171672157</c:v>
                </c:pt>
                <c:pt idx="66">
                  <c:v>95.199213219139494</c:v>
                </c:pt>
              </c:numCache>
            </c:numRef>
          </c:val>
          <c:smooth val="0"/>
          <c:extLst>
            <c:ext xmlns:c16="http://schemas.microsoft.com/office/drawing/2014/chart" uri="{C3380CC4-5D6E-409C-BE32-E72D297353CC}">
              <c16:uniqueId val="{00000001-B719-4859-B781-7350C6DD4EDA}"/>
            </c:ext>
          </c:extLst>
        </c:ser>
        <c:dLbls>
          <c:showLegendKey val="0"/>
          <c:showVal val="0"/>
          <c:showCatName val="0"/>
          <c:showSerName val="0"/>
          <c:showPercent val="0"/>
          <c:showBubbleSize val="0"/>
        </c:dLbls>
        <c:marker val="1"/>
        <c:smooth val="0"/>
        <c:axId val="295869848"/>
        <c:axId val="295871416"/>
      </c:lineChart>
      <c:catAx>
        <c:axId val="2958698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95871416"/>
        <c:crosses val="autoZero"/>
        <c:auto val="1"/>
        <c:lblAlgn val="ctr"/>
        <c:lblOffset val="100"/>
        <c:tickLblSkip val="1"/>
        <c:tickMarkSkip val="12"/>
        <c:noMultiLvlLbl val="1"/>
      </c:catAx>
      <c:valAx>
        <c:axId val="295871416"/>
        <c:scaling>
          <c:orientation val="minMax"/>
          <c:max val="110"/>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9586984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'!$E$5:$E$71</c:f>
              <c:numCache>
                <c:formatCode>0.0</c:formatCode>
                <c:ptCount val="67"/>
                <c:pt idx="0">
                  <c:v>99.006174945338799</c:v>
                </c:pt>
                <c:pt idx="1">
                  <c:v>101.971450224428</c:v>
                </c:pt>
                <c:pt idx="2">
                  <c:v>103.98308831253399</c:v>
                </c:pt>
                <c:pt idx="3">
                  <c:v>104.22549725008901</c:v>
                </c:pt>
                <c:pt idx="4">
                  <c:v>104.301151256124</c:v>
                </c:pt>
                <c:pt idx="5">
                  <c:v>101.90047741846899</c:v>
                </c:pt>
                <c:pt idx="6">
                  <c:v>104.157051651638</c:v>
                </c:pt>
                <c:pt idx="7">
                  <c:v>104.37254050313901</c:v>
                </c:pt>
                <c:pt idx="8">
                  <c:v>101.276131373585</c:v>
                </c:pt>
                <c:pt idx="9">
                  <c:v>107.785779288163</c:v>
                </c:pt>
                <c:pt idx="10">
                  <c:v>109.990546117132</c:v>
                </c:pt>
                <c:pt idx="11">
                  <c:v>108.48956784702899</c:v>
                </c:pt>
                <c:pt idx="12">
                  <c:v>112.850683988413</c:v>
                </c:pt>
                <c:pt idx="13">
                  <c:v>105.229861091842</c:v>
                </c:pt>
                <c:pt idx="14">
                  <c:v>109.972611144431</c:v>
                </c:pt>
                <c:pt idx="15">
                  <c:v>113.56230045651201</c:v>
                </c:pt>
                <c:pt idx="16">
                  <c:v>112.582456518309</c:v>
                </c:pt>
                <c:pt idx="17">
                  <c:v>118.410883444571</c:v>
                </c:pt>
                <c:pt idx="18">
                  <c:v>116.183560734521</c:v>
                </c:pt>
                <c:pt idx="19">
                  <c:v>117.89995734001999</c:v>
                </c:pt>
                <c:pt idx="20">
                  <c:v>118.48558147618699</c:v>
                </c:pt>
                <c:pt idx="21">
                  <c:v>120.491211278276</c:v>
                </c:pt>
                <c:pt idx="22">
                  <c:v>121.04990341499099</c:v>
                </c:pt>
                <c:pt idx="23">
                  <c:v>114.28061722681799</c:v>
                </c:pt>
                <c:pt idx="24">
                  <c:v>116.41178101416</c:v>
                </c:pt>
                <c:pt idx="25">
                  <c:v>117.144173996163</c:v>
                </c:pt>
                <c:pt idx="26">
                  <c:v>113.769005390309</c:v>
                </c:pt>
                <c:pt idx="27">
                  <c:v>116.141625609595</c:v>
                </c:pt>
                <c:pt idx="28">
                  <c:v>115.088762115172</c:v>
                </c:pt>
                <c:pt idx="29">
                  <c:v>119.015374279032</c:v>
                </c:pt>
                <c:pt idx="30">
                  <c:v>115.07625278352801</c:v>
                </c:pt>
                <c:pt idx="31">
                  <c:v>121.413379203772</c:v>
                </c:pt>
                <c:pt idx="32">
                  <c:v>122.851877338471</c:v>
                </c:pt>
                <c:pt idx="33">
                  <c:v>121.788920543328</c:v>
                </c:pt>
                <c:pt idx="34">
                  <c:v>119.84191824857901</c:v>
                </c:pt>
                <c:pt idx="35">
                  <c:v>125.021016907763</c:v>
                </c:pt>
                <c:pt idx="36">
                  <c:v>119.139842650048</c:v>
                </c:pt>
                <c:pt idx="37">
                  <c:v>116.518394713213</c:v>
                </c:pt>
                <c:pt idx="38">
                  <c:v>119.24663397987</c:v>
                </c:pt>
                <c:pt idx="39">
                  <c:v>117.178767106599</c:v>
                </c:pt>
                <c:pt idx="40">
                  <c:v>121.43746138372801</c:v>
                </c:pt>
                <c:pt idx="41">
                  <c:v>119.68764195703601</c:v>
                </c:pt>
                <c:pt idx="42">
                  <c:v>120.154793525004</c:v>
                </c:pt>
                <c:pt idx="43">
                  <c:v>123.57891602741699</c:v>
                </c:pt>
                <c:pt idx="44">
                  <c:v>118.839320458117</c:v>
                </c:pt>
                <c:pt idx="45">
                  <c:v>116.409914359274</c:v>
                </c:pt>
                <c:pt idx="46">
                  <c:v>118.37961955144399</c:v>
                </c:pt>
                <c:pt idx="47">
                  <c:v>122.039893146764</c:v>
                </c:pt>
                <c:pt idx="48">
                  <c:v>121.652623978687</c:v>
                </c:pt>
                <c:pt idx="49">
                  <c:v>124.002958090443</c:v>
                </c:pt>
                <c:pt idx="50">
                  <c:v>126.113489391982</c:v>
                </c:pt>
                <c:pt idx="51">
                  <c:v>121.95865796573401</c:v>
                </c:pt>
                <c:pt idx="52">
                  <c:v>123.424124272529</c:v>
                </c:pt>
                <c:pt idx="53">
                  <c:v>123.938780064455</c:v>
                </c:pt>
                <c:pt idx="54">
                  <c:v>125.46591016755001</c:v>
                </c:pt>
                <c:pt idx="55">
                  <c:v>120.86489679497799</c:v>
                </c:pt>
                <c:pt idx="56">
                  <c:v>121.911272658923</c:v>
                </c:pt>
                <c:pt idx="57">
                  <c:v>121.003605854748</c:v>
                </c:pt>
                <c:pt idx="58">
                  <c:v>116.16183772720601</c:v>
                </c:pt>
                <c:pt idx="59">
                  <c:v>110.741862104166</c:v>
                </c:pt>
                <c:pt idx="60">
                  <c:v>121.041345308049</c:v>
                </c:pt>
                <c:pt idx="61">
                  <c:v>118.066426495043</c:v>
                </c:pt>
                <c:pt idx="62">
                  <c:v>116.76265460767701</c:v>
                </c:pt>
                <c:pt idx="63">
                  <c:v>117.54163234059899</c:v>
                </c:pt>
                <c:pt idx="64">
                  <c:v>116.51830564967</c:v>
                </c:pt>
                <c:pt idx="65">
                  <c:v>110.22276284533299</c:v>
                </c:pt>
                <c:pt idx="66">
                  <c:v>109.435425843348</c:v>
                </c:pt>
              </c:numCache>
            </c:numRef>
          </c:val>
          <c:extLst>
            <c:ext xmlns:c16="http://schemas.microsoft.com/office/drawing/2014/chart" uri="{C3380CC4-5D6E-409C-BE32-E72D297353CC}">
              <c16:uniqueId val="{00000000-12D8-4ACD-97E6-FDEE2FD2009F}"/>
            </c:ext>
          </c:extLst>
        </c:ser>
        <c:dLbls>
          <c:showLegendKey val="0"/>
          <c:showVal val="0"/>
          <c:showCatName val="0"/>
          <c:showSerName val="0"/>
          <c:showPercent val="0"/>
          <c:showBubbleSize val="0"/>
        </c:dLbls>
        <c:gapWidth val="50"/>
        <c:axId val="295870240"/>
        <c:axId val="295870632"/>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5">
                    <c:v>2014</c:v>
                  </c:pt>
                  <c:pt idx="17">
                    <c:v>2015</c:v>
                  </c:pt>
                  <c:pt idx="29">
                    <c:v>2016</c:v>
                  </c:pt>
                  <c:pt idx="41">
                    <c:v>2017</c:v>
                  </c:pt>
                  <c:pt idx="53">
                    <c:v>2018</c:v>
                  </c:pt>
                  <c:pt idx="65">
                    <c:v>2019</c:v>
                  </c:pt>
                </c:lvl>
              </c:multiLvlStrCache>
            </c:multiLvlStrRef>
          </c:cat>
          <c:val>
            <c:numRef>
              <c:f>'Datos '!$F$5:$F$71</c:f>
              <c:numCache>
                <c:formatCode>0.0</c:formatCode>
                <c:ptCount val="67"/>
                <c:pt idx="0">
                  <c:v>100.326689203998</c:v>
                </c:pt>
                <c:pt idx="1">
                  <c:v>101.75120814693599</c:v>
                </c:pt>
                <c:pt idx="2">
                  <c:v>102.799913127492</c:v>
                </c:pt>
                <c:pt idx="3">
                  <c:v>103.400466253711</c:v>
                </c:pt>
                <c:pt idx="4">
                  <c:v>103.613426211937</c:v>
                </c:pt>
                <c:pt idx="5">
                  <c:v>103.732547374451</c:v>
                </c:pt>
                <c:pt idx="6">
                  <c:v>104.034247872948</c:v>
                </c:pt>
                <c:pt idx="7">
                  <c:v>104.752034045472</c:v>
                </c:pt>
                <c:pt idx="8">
                  <c:v>105.958418654968</c:v>
                </c:pt>
                <c:pt idx="9">
                  <c:v>107.33438930297</c:v>
                </c:pt>
                <c:pt idx="10">
                  <c:v>108.597374631188</c:v>
                </c:pt>
                <c:pt idx="11">
                  <c:v>109.498065154629</c:v>
                </c:pt>
                <c:pt idx="12">
                  <c:v>110.151082818295</c:v>
                </c:pt>
                <c:pt idx="13">
                  <c:v>110.81477893627201</c:v>
                </c:pt>
                <c:pt idx="14">
                  <c:v>111.665373381885</c:v>
                </c:pt>
                <c:pt idx="15">
                  <c:v>112.796036465426</c:v>
                </c:pt>
                <c:pt idx="16">
                  <c:v>114.158175411588</c:v>
                </c:pt>
                <c:pt idx="17">
                  <c:v>115.700560595578</c:v>
                </c:pt>
                <c:pt idx="18">
                  <c:v>117.208011825052</c:v>
                </c:pt>
                <c:pt idx="19">
                  <c:v>118.399267176614</c:v>
                </c:pt>
                <c:pt idx="20">
                  <c:v>119.07335419437101</c:v>
                </c:pt>
                <c:pt idx="21">
                  <c:v>119.17331339359001</c:v>
                </c:pt>
                <c:pt idx="22">
                  <c:v>118.75458158826299</c:v>
                </c:pt>
                <c:pt idx="23">
                  <c:v>117.86662551948</c:v>
                </c:pt>
                <c:pt idx="24">
                  <c:v>116.854884853529</c:v>
                </c:pt>
                <c:pt idx="25">
                  <c:v>115.913301994576</c:v>
                </c:pt>
                <c:pt idx="26">
                  <c:v>115.38914546174701</c:v>
                </c:pt>
                <c:pt idx="27">
                  <c:v>115.49769942400199</c:v>
                </c:pt>
                <c:pt idx="28">
                  <c:v>116.29561360394</c:v>
                </c:pt>
                <c:pt idx="29">
                  <c:v>117.51222749105099</c:v>
                </c:pt>
                <c:pt idx="30">
                  <c:v>118.905568386925</c:v>
                </c:pt>
                <c:pt idx="31">
                  <c:v>120.291052858003</c:v>
                </c:pt>
                <c:pt idx="32">
                  <c:v>121.224895066892</c:v>
                </c:pt>
                <c:pt idx="33">
                  <c:v>121.50154382140801</c:v>
                </c:pt>
                <c:pt idx="34">
                  <c:v>121.09834951169201</c:v>
                </c:pt>
                <c:pt idx="35">
                  <c:v>120.226565533038</c:v>
                </c:pt>
                <c:pt idx="36">
                  <c:v>119.302424552838</c:v>
                </c:pt>
                <c:pt idx="37">
                  <c:v>118.647510975694</c:v>
                </c:pt>
                <c:pt idx="38">
                  <c:v>118.55368810127101</c:v>
                </c:pt>
                <c:pt idx="39">
                  <c:v>118.93201191091801</c:v>
                </c:pt>
                <c:pt idx="40">
                  <c:v>119.491195306102</c:v>
                </c:pt>
                <c:pt idx="41">
                  <c:v>119.851044848489</c:v>
                </c:pt>
                <c:pt idx="42">
                  <c:v>119.823712873155</c:v>
                </c:pt>
                <c:pt idx="43">
                  <c:v>119.409059575911</c:v>
                </c:pt>
                <c:pt idx="44">
                  <c:v>118.94860540104899</c:v>
                </c:pt>
                <c:pt idx="45">
                  <c:v>118.947429182778</c:v>
                </c:pt>
                <c:pt idx="46">
                  <c:v>119.574053869539</c:v>
                </c:pt>
                <c:pt idx="47">
                  <c:v>120.740055011762</c:v>
                </c:pt>
                <c:pt idx="48">
                  <c:v>122.015785651573</c:v>
                </c:pt>
                <c:pt idx="49">
                  <c:v>123.17852163228</c:v>
                </c:pt>
                <c:pt idx="50">
                  <c:v>123.94111568851601</c:v>
                </c:pt>
                <c:pt idx="51">
                  <c:v>124.189171008572</c:v>
                </c:pt>
                <c:pt idx="52">
                  <c:v>124.131946243811</c:v>
                </c:pt>
                <c:pt idx="53">
                  <c:v>123.85099512652501</c:v>
                </c:pt>
                <c:pt idx="54">
                  <c:v>123.251439392004</c:v>
                </c:pt>
                <c:pt idx="55">
                  <c:v>122.308128972071</c:v>
                </c:pt>
                <c:pt idx="56">
                  <c:v>121.17570423696201</c:v>
                </c:pt>
                <c:pt idx="57">
                  <c:v>119.96939133619701</c:v>
                </c:pt>
                <c:pt idx="58">
                  <c:v>118.90515064172899</c:v>
                </c:pt>
                <c:pt idx="59">
                  <c:v>118.333390839153</c:v>
                </c:pt>
                <c:pt idx="60">
                  <c:v>118.139701168725</c:v>
                </c:pt>
                <c:pt idx="61">
                  <c:v>117.93918096776</c:v>
                </c:pt>
                <c:pt idx="62">
                  <c:v>117.33516669884899</c:v>
                </c:pt>
                <c:pt idx="63">
                  <c:v>116.153536806907</c:v>
                </c:pt>
                <c:pt idx="64">
                  <c:v>114.34556342051</c:v>
                </c:pt>
                <c:pt idx="65">
                  <c:v>112.288520649521</c:v>
                </c:pt>
                <c:pt idx="66">
                  <c:v>110.40568706474799</c:v>
                </c:pt>
              </c:numCache>
            </c:numRef>
          </c:val>
          <c:smooth val="0"/>
          <c:extLst>
            <c:ext xmlns:c16="http://schemas.microsoft.com/office/drawing/2014/chart" uri="{C3380CC4-5D6E-409C-BE32-E72D297353CC}">
              <c16:uniqueId val="{00000001-12D8-4ACD-97E6-FDEE2FD2009F}"/>
            </c:ext>
          </c:extLst>
        </c:ser>
        <c:dLbls>
          <c:showLegendKey val="0"/>
          <c:showVal val="0"/>
          <c:showCatName val="0"/>
          <c:showSerName val="0"/>
          <c:showPercent val="0"/>
          <c:showBubbleSize val="0"/>
        </c:dLbls>
        <c:marker val="1"/>
        <c:smooth val="0"/>
        <c:axId val="295870240"/>
        <c:axId val="295870632"/>
      </c:lineChart>
      <c:catAx>
        <c:axId val="295870240"/>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95870632"/>
        <c:crosses val="autoZero"/>
        <c:auto val="1"/>
        <c:lblAlgn val="ctr"/>
        <c:lblOffset val="100"/>
        <c:tickLblSkip val="1"/>
        <c:tickMarkSkip val="12"/>
        <c:noMultiLvlLbl val="1"/>
      </c:catAx>
      <c:valAx>
        <c:axId val="295870632"/>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95870240"/>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4A81-D653-4A4A-A220-CCD4B1A5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8</Pages>
  <Words>1757</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Inversión Fija Bruta en México</vt:lpstr>
    </vt:vector>
  </TitlesOfParts>
  <Company>INEGI</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Inversión Fija Bruta en México</dc:title>
  <dc:creator>INEGI</dc:creator>
  <cp:lastModifiedBy>SALA DE PRENSA</cp:lastModifiedBy>
  <cp:revision>257</cp:revision>
  <cp:lastPrinted>2019-10-02T16:21:00Z</cp:lastPrinted>
  <dcterms:created xsi:type="dcterms:W3CDTF">2018-10-31T22:18:00Z</dcterms:created>
  <dcterms:modified xsi:type="dcterms:W3CDTF">2019-10-04T22:28:00Z</dcterms:modified>
</cp:coreProperties>
</file>