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D997B" w14:textId="77777777" w:rsidR="008F204F" w:rsidRDefault="008F204F" w:rsidP="008F204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6DD48CA" wp14:editId="623E36B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D3ED59A" w14:textId="77777777" w:rsidR="008F204F" w:rsidRPr="00265B8C" w:rsidRDefault="008F204F" w:rsidP="008F204F">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de febrero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1DB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8F204F" w:rsidRPr="00265B8C" w:rsidRDefault="008F204F" w:rsidP="008F204F">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de febrero </w:t>
                      </w:r>
                    </w:p>
                  </w:txbxContent>
                </v:textbox>
                <w10:wrap type="square"/>
              </v:shape>
            </w:pict>
          </mc:Fallback>
        </mc:AlternateContent>
      </w:r>
    </w:p>
    <w:p w14:paraId="1B15DC8D" w14:textId="77777777" w:rsidR="008F204F" w:rsidRDefault="008F204F" w:rsidP="008F204F">
      <w:pPr>
        <w:tabs>
          <w:tab w:val="left" w:pos="8789"/>
        </w:tabs>
        <w:ind w:right="51"/>
        <w:jc w:val="center"/>
        <w:rPr>
          <w:b/>
          <w:sz w:val="28"/>
        </w:rPr>
      </w:pPr>
    </w:p>
    <w:p w14:paraId="30BAD109" w14:textId="77777777" w:rsidR="008F204F" w:rsidRPr="006455F5" w:rsidRDefault="008F204F" w:rsidP="008F204F">
      <w:pPr>
        <w:pStyle w:val="Ttulo10"/>
        <w:spacing w:before="240"/>
        <w:rPr>
          <w:sz w:val="28"/>
          <w:szCs w:val="28"/>
        </w:rPr>
      </w:pPr>
      <w:r w:rsidRPr="006455F5">
        <w:rPr>
          <w:sz w:val="28"/>
          <w:szCs w:val="28"/>
        </w:rPr>
        <w:t>INDICADORES DEL SECTOR SERVICIOS</w:t>
      </w:r>
    </w:p>
    <w:p w14:paraId="09F20883" w14:textId="77777777" w:rsidR="008F204F" w:rsidRPr="00D27458" w:rsidRDefault="008F204F" w:rsidP="008F204F">
      <w:pPr>
        <w:pStyle w:val="Profesin"/>
        <w:rPr>
          <w:bCs w:val="0"/>
        </w:rPr>
      </w:pPr>
      <w:r>
        <w:rPr>
          <w:sz w:val="26"/>
          <w:szCs w:val="26"/>
        </w:rPr>
        <w:t>CIFRAS DURANTE NOVIEMBRE DE 2019</w:t>
      </w:r>
    </w:p>
    <w:p w14:paraId="253D2C95" w14:textId="77777777" w:rsidR="008F204F" w:rsidRPr="006455F5" w:rsidRDefault="008F204F" w:rsidP="008F204F">
      <w:pPr>
        <w:spacing w:after="240"/>
        <w:jc w:val="center"/>
        <w:rPr>
          <w:b/>
          <w:i/>
          <w:spacing w:val="25"/>
        </w:rPr>
      </w:pPr>
      <w:r w:rsidRPr="006455F5">
        <w:rPr>
          <w:b/>
          <w:i/>
          <w:spacing w:val="25"/>
        </w:rPr>
        <w:t>(Cifras desestacionalizadas)</w:t>
      </w:r>
    </w:p>
    <w:p w14:paraId="36E4234D" w14:textId="77777777" w:rsidR="008F204F" w:rsidRPr="006455F5" w:rsidRDefault="008F204F" w:rsidP="008F204F">
      <w:pPr>
        <w:spacing w:after="240"/>
        <w:ind w:right="-171"/>
        <w:rPr>
          <w:lang w:val="es-MX"/>
        </w:rPr>
      </w:pPr>
      <w:r w:rsidRPr="006455F5">
        <w:rPr>
          <w:lang w:val="es-MX"/>
        </w:rPr>
        <w:t xml:space="preserve">El Instituto Nacional de Estadística y Geografía (INEGI) informa sobre los principales resultados de la </w:t>
      </w:r>
      <w:r w:rsidRPr="006455F5">
        <w:t>Encuesta Mensual de Servicios (EMS)</w:t>
      </w:r>
      <w:r w:rsidRPr="006455F5">
        <w:rPr>
          <w:lang w:val="es-MX"/>
        </w:rPr>
        <w:t xml:space="preserve">, que considera 102 </w:t>
      </w:r>
      <w:r w:rsidRPr="006455F5">
        <w:t>conjuntos de actividades económicas relacionadas con los Servicios Privados no Financieros</w:t>
      </w:r>
      <w:r w:rsidRPr="006455F5">
        <w:rPr>
          <w:lang w:val="es-MX"/>
        </w:rPr>
        <w:t>.</w:t>
      </w:r>
    </w:p>
    <w:p w14:paraId="692B0C46" w14:textId="77777777" w:rsidR="008F204F" w:rsidRPr="006455F5" w:rsidRDefault="008F204F" w:rsidP="008F204F">
      <w:pPr>
        <w:spacing w:before="120" w:after="360"/>
        <w:ind w:right="-171"/>
        <w:rPr>
          <w:lang w:val="es-MX"/>
        </w:rPr>
      </w:pPr>
      <w:r w:rsidRPr="006455F5">
        <w:rPr>
          <w:lang w:val="es-MX"/>
        </w:rPr>
        <w:t>Con cifras desestacionalizadas</w:t>
      </w:r>
      <w:r w:rsidRPr="006455F5">
        <w:rPr>
          <w:vertAlign w:val="superscript"/>
          <w:lang w:val="es-MX"/>
        </w:rPr>
        <w:footnoteReference w:id="1"/>
      </w:r>
      <w:r w:rsidRPr="006455F5">
        <w:rPr>
          <w:lang w:val="es-MX"/>
        </w:rPr>
        <w:t>, durante noviembre de 2019 los Ingresos Totales reales por Suministro de Bienes y Servicios Privados no Financieros disminuyeron (</w:t>
      </w:r>
      <w:r w:rsidRPr="006455F5">
        <w:rPr>
          <w:lang w:val="es-MX"/>
        </w:rPr>
        <w:noBreakHyphen/>
        <w:t>)0.2% y los Gastos Totales reales por Consumo de Bienes y Servicios</w:t>
      </w:r>
      <w:r w:rsidRPr="006455F5">
        <w:rPr>
          <w:vertAlign w:val="superscript"/>
          <w:lang w:val="es-MX"/>
        </w:rPr>
        <w:footnoteReference w:id="2"/>
      </w:r>
      <w:r w:rsidRPr="006455F5">
        <w:rPr>
          <w:lang w:val="es-MX"/>
        </w:rPr>
        <w:t xml:space="preserve"> cayeron (</w:t>
      </w:r>
      <w:r w:rsidRPr="006455F5">
        <w:rPr>
          <w:lang w:val="es-MX"/>
        </w:rPr>
        <w:noBreakHyphen/>
        <w:t xml:space="preserve">)2.2%; por el contrario, el Personal Ocupado Total aumentó 0.3%, frente al mes inmediato anterior. Por su parte, las Remuneraciones Totales reales no presentaron variación respecto al mes previo. </w:t>
      </w:r>
    </w:p>
    <w:p w14:paraId="3382C853" w14:textId="77777777" w:rsidR="008F204F" w:rsidRDefault="008F204F" w:rsidP="008F204F">
      <w:pPr>
        <w:pStyle w:val="p0"/>
        <w:keepNext/>
        <w:spacing w:before="0"/>
        <w:jc w:val="center"/>
        <w:rPr>
          <w:rFonts w:ascii="Arial" w:hAnsi="Arial"/>
          <w:b/>
          <w:smallCaps/>
          <w:color w:val="auto"/>
          <w:sz w:val="22"/>
          <w:szCs w:val="22"/>
          <w:lang w:val="es-MX"/>
        </w:rPr>
      </w:pPr>
    </w:p>
    <w:p w14:paraId="3B4BEB66" w14:textId="77777777" w:rsidR="005D0537" w:rsidRPr="00EE6084" w:rsidRDefault="005D0537" w:rsidP="005D0537">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noviembre </w:t>
      </w:r>
      <w:r w:rsidRPr="00EE6084">
        <w:rPr>
          <w:rFonts w:ascii="Arial" w:hAnsi="Arial"/>
          <w:b/>
          <w:smallCaps/>
          <w:color w:val="auto"/>
          <w:sz w:val="22"/>
          <w:szCs w:val="22"/>
          <w:lang w:val="es-MX"/>
        </w:rPr>
        <w:t>de 201</w:t>
      </w:r>
      <w:r>
        <w:rPr>
          <w:rFonts w:ascii="Arial" w:hAnsi="Arial"/>
          <w:b/>
          <w:smallCaps/>
          <w:color w:val="auto"/>
          <w:sz w:val="22"/>
          <w:szCs w:val="22"/>
          <w:lang w:val="es-MX"/>
        </w:rPr>
        <w:t>9</w:t>
      </w:r>
    </w:p>
    <w:p w14:paraId="6A927A53" w14:textId="77777777" w:rsidR="005D0537" w:rsidRPr="00EE6084" w:rsidRDefault="005D0537" w:rsidP="005D0537">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5D0537" w:rsidRPr="00EE6084" w14:paraId="1DDE8564" w14:textId="77777777" w:rsidTr="00DF0230">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106BACEE" w14:textId="77777777" w:rsidR="005D0537" w:rsidRPr="00EE6084" w:rsidRDefault="005D0537" w:rsidP="00DF0230">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0DD5D3B9" w14:textId="77777777" w:rsidR="005D0537" w:rsidRPr="00EE6084" w:rsidRDefault="005D0537" w:rsidP="00DF0230">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5F280898" w14:textId="77777777" w:rsidR="005D0537" w:rsidRPr="00EE6084" w:rsidRDefault="005D0537" w:rsidP="00DF0230">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8</w:t>
            </w:r>
          </w:p>
        </w:tc>
      </w:tr>
      <w:tr w:rsidR="005D0537" w:rsidRPr="00EE6084" w14:paraId="58BE03DD" w14:textId="77777777" w:rsidTr="00DF0230">
        <w:trPr>
          <w:cantSplit/>
          <w:trHeight w:val="20"/>
          <w:jc w:val="center"/>
        </w:trPr>
        <w:tc>
          <w:tcPr>
            <w:tcW w:w="3987" w:type="dxa"/>
            <w:tcBorders>
              <w:top w:val="double" w:sz="4" w:space="0" w:color="auto"/>
              <w:left w:val="double" w:sz="4" w:space="0" w:color="auto"/>
              <w:right w:val="single" w:sz="8" w:space="0" w:color="404040"/>
            </w:tcBorders>
            <w:vAlign w:val="center"/>
          </w:tcPr>
          <w:p w14:paraId="7CAFFC74" w14:textId="77777777" w:rsidR="005D0537" w:rsidRPr="00EE6084" w:rsidRDefault="005D0537" w:rsidP="00DF0230">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w:t>
            </w:r>
            <w:proofErr w:type="gramStart"/>
            <w:r>
              <w:rPr>
                <w:sz w:val="18"/>
                <w:szCs w:val="18"/>
              </w:rPr>
              <w:t xml:space="preserve">y </w:t>
            </w:r>
            <w:r w:rsidRPr="00EE6084">
              <w:rPr>
                <w:sz w:val="18"/>
                <w:szCs w:val="18"/>
              </w:rPr>
              <w:t xml:space="preserve"> Servicios</w:t>
            </w:r>
            <w:proofErr w:type="gramEnd"/>
            <w:r w:rsidRPr="00EE6084">
              <w:rPr>
                <w:sz w:val="18"/>
                <w:szCs w:val="18"/>
              </w:rPr>
              <w:t>*</w:t>
            </w:r>
          </w:p>
        </w:tc>
        <w:tc>
          <w:tcPr>
            <w:tcW w:w="1390" w:type="dxa"/>
            <w:tcBorders>
              <w:top w:val="double" w:sz="4" w:space="0" w:color="auto"/>
              <w:left w:val="single" w:sz="8" w:space="0" w:color="404040"/>
              <w:right w:val="single" w:sz="8" w:space="0" w:color="404040"/>
            </w:tcBorders>
            <w:vAlign w:val="center"/>
          </w:tcPr>
          <w:p w14:paraId="0674F803" w14:textId="77777777" w:rsidR="005D0537" w:rsidRPr="00EE6084" w:rsidRDefault="005D0537" w:rsidP="00DF0230">
            <w:pPr>
              <w:tabs>
                <w:tab w:val="left" w:pos="324"/>
                <w:tab w:val="decimal" w:pos="688"/>
              </w:tabs>
              <w:spacing w:before="40" w:after="40"/>
              <w:ind w:right="397"/>
              <w:jc w:val="right"/>
              <w:rPr>
                <w:sz w:val="18"/>
                <w:lang w:val="es-MX" w:eastAsia="es-MX"/>
              </w:rPr>
            </w:pPr>
            <w:r>
              <w:rPr>
                <w:sz w:val="18"/>
              </w:rPr>
              <w:t>(</w:t>
            </w:r>
            <w:proofErr w:type="gramStart"/>
            <w:r>
              <w:rPr>
                <w:sz w:val="18"/>
              </w:rPr>
              <w:noBreakHyphen/>
              <w:t>)  0</w:t>
            </w:r>
            <w:proofErr w:type="gramEnd"/>
            <w:r>
              <w:rPr>
                <w:sz w:val="18"/>
              </w:rPr>
              <w:t>.2</w:t>
            </w:r>
          </w:p>
        </w:tc>
        <w:tc>
          <w:tcPr>
            <w:tcW w:w="1412" w:type="dxa"/>
            <w:tcBorders>
              <w:top w:val="double" w:sz="4" w:space="0" w:color="auto"/>
              <w:left w:val="single" w:sz="8" w:space="0" w:color="404040"/>
              <w:right w:val="double" w:sz="4" w:space="0" w:color="auto"/>
            </w:tcBorders>
            <w:vAlign w:val="center"/>
          </w:tcPr>
          <w:p w14:paraId="505B46F5" w14:textId="77777777" w:rsidR="005D0537" w:rsidRPr="00EE6084" w:rsidRDefault="005D0537" w:rsidP="00DF0230">
            <w:pPr>
              <w:tabs>
                <w:tab w:val="decimal" w:pos="618"/>
              </w:tabs>
              <w:spacing w:before="40" w:after="40"/>
              <w:jc w:val="left"/>
              <w:rPr>
                <w:sz w:val="18"/>
              </w:rPr>
            </w:pPr>
            <w:r>
              <w:rPr>
                <w:sz w:val="18"/>
              </w:rPr>
              <w:t>1.5</w:t>
            </w:r>
          </w:p>
        </w:tc>
      </w:tr>
      <w:tr w:rsidR="005D0537" w:rsidRPr="00EE6084" w14:paraId="4812A2D7" w14:textId="77777777" w:rsidTr="00DF0230">
        <w:trPr>
          <w:cantSplit/>
          <w:trHeight w:val="20"/>
          <w:jc w:val="center"/>
        </w:trPr>
        <w:tc>
          <w:tcPr>
            <w:tcW w:w="3987" w:type="dxa"/>
            <w:tcBorders>
              <w:left w:val="double" w:sz="4" w:space="0" w:color="auto"/>
              <w:right w:val="single" w:sz="8" w:space="0" w:color="404040"/>
            </w:tcBorders>
            <w:vAlign w:val="center"/>
          </w:tcPr>
          <w:p w14:paraId="0CA70D7B" w14:textId="77777777" w:rsidR="005D0537" w:rsidRPr="00EE6084" w:rsidRDefault="005D0537" w:rsidP="00DF0230">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7FBCD323" w14:textId="77777777" w:rsidR="005D0537" w:rsidRPr="00EE6084" w:rsidRDefault="005D0537" w:rsidP="00DF0230">
            <w:pPr>
              <w:tabs>
                <w:tab w:val="left" w:pos="324"/>
                <w:tab w:val="decimal" w:pos="688"/>
              </w:tabs>
              <w:spacing w:before="40" w:after="40"/>
              <w:ind w:right="397"/>
              <w:jc w:val="right"/>
              <w:rPr>
                <w:sz w:val="18"/>
              </w:rPr>
            </w:pPr>
            <w:r>
              <w:rPr>
                <w:sz w:val="18"/>
              </w:rPr>
              <w:t xml:space="preserve">  0.3</w:t>
            </w:r>
          </w:p>
        </w:tc>
        <w:tc>
          <w:tcPr>
            <w:tcW w:w="1412" w:type="dxa"/>
            <w:tcBorders>
              <w:left w:val="single" w:sz="8" w:space="0" w:color="404040"/>
              <w:right w:val="double" w:sz="4" w:space="0" w:color="auto"/>
            </w:tcBorders>
            <w:vAlign w:val="center"/>
          </w:tcPr>
          <w:p w14:paraId="09FCF368" w14:textId="77777777" w:rsidR="005D0537" w:rsidRPr="00EE6084" w:rsidRDefault="005D0537" w:rsidP="00DF0230">
            <w:pPr>
              <w:tabs>
                <w:tab w:val="decimal" w:pos="618"/>
              </w:tabs>
              <w:spacing w:before="40" w:after="40"/>
              <w:jc w:val="left"/>
              <w:rPr>
                <w:sz w:val="18"/>
              </w:rPr>
            </w:pPr>
            <w:r>
              <w:rPr>
                <w:sz w:val="18"/>
              </w:rPr>
              <w:t xml:space="preserve">   1.0</w:t>
            </w:r>
          </w:p>
        </w:tc>
      </w:tr>
      <w:tr w:rsidR="005D0537" w:rsidRPr="00EE6084" w14:paraId="34974618" w14:textId="77777777" w:rsidTr="00DF0230">
        <w:trPr>
          <w:cantSplit/>
          <w:trHeight w:val="20"/>
          <w:jc w:val="center"/>
        </w:trPr>
        <w:tc>
          <w:tcPr>
            <w:tcW w:w="3987" w:type="dxa"/>
            <w:tcBorders>
              <w:left w:val="double" w:sz="4" w:space="0" w:color="auto"/>
              <w:right w:val="single" w:sz="8" w:space="0" w:color="404040"/>
            </w:tcBorders>
          </w:tcPr>
          <w:p w14:paraId="0DFDE594" w14:textId="77777777" w:rsidR="005D0537" w:rsidRPr="00EE6084" w:rsidRDefault="005D0537" w:rsidP="00DF0230">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605D1F94" w14:textId="77777777" w:rsidR="005D0537" w:rsidRPr="00EE6084" w:rsidRDefault="005D0537" w:rsidP="00DF0230">
            <w:pPr>
              <w:tabs>
                <w:tab w:val="left" w:pos="324"/>
                <w:tab w:val="decimal" w:pos="688"/>
              </w:tabs>
              <w:spacing w:before="40" w:after="40"/>
              <w:ind w:right="397"/>
              <w:jc w:val="right"/>
              <w:rPr>
                <w:sz w:val="18"/>
              </w:rPr>
            </w:pPr>
            <w:r>
              <w:rPr>
                <w:sz w:val="18"/>
              </w:rPr>
              <w:t xml:space="preserve">   (</w:t>
            </w:r>
            <w:proofErr w:type="gramStart"/>
            <w:r>
              <w:rPr>
                <w:sz w:val="18"/>
              </w:rPr>
              <w:noBreakHyphen/>
              <w:t>)  2</w:t>
            </w:r>
            <w:proofErr w:type="gramEnd"/>
            <w:r>
              <w:rPr>
                <w:sz w:val="18"/>
              </w:rPr>
              <w:t>.2</w:t>
            </w:r>
          </w:p>
        </w:tc>
        <w:tc>
          <w:tcPr>
            <w:tcW w:w="1412" w:type="dxa"/>
            <w:tcBorders>
              <w:left w:val="single" w:sz="8" w:space="0" w:color="404040"/>
              <w:right w:val="double" w:sz="4" w:space="0" w:color="auto"/>
            </w:tcBorders>
            <w:vAlign w:val="center"/>
          </w:tcPr>
          <w:p w14:paraId="6F914F2C" w14:textId="77777777" w:rsidR="005D0537" w:rsidRPr="00EE6084" w:rsidRDefault="005D0537" w:rsidP="00DF0230">
            <w:pPr>
              <w:tabs>
                <w:tab w:val="decimal" w:pos="618"/>
              </w:tabs>
              <w:spacing w:before="40" w:after="40"/>
              <w:jc w:val="left"/>
              <w:rPr>
                <w:sz w:val="18"/>
              </w:rPr>
            </w:pPr>
            <w:r>
              <w:rPr>
                <w:sz w:val="18"/>
              </w:rPr>
              <w:t xml:space="preserve">  (</w:t>
            </w:r>
            <w:proofErr w:type="gramStart"/>
            <w:r>
              <w:rPr>
                <w:sz w:val="18"/>
              </w:rPr>
              <w:noBreakHyphen/>
              <w:t xml:space="preserve">)   </w:t>
            </w:r>
            <w:proofErr w:type="gramEnd"/>
            <w:r>
              <w:rPr>
                <w:sz w:val="18"/>
              </w:rPr>
              <w:t>6.7</w:t>
            </w:r>
          </w:p>
        </w:tc>
      </w:tr>
      <w:tr w:rsidR="005D0537" w:rsidRPr="00EE6084" w14:paraId="2DAC1BFF" w14:textId="77777777" w:rsidTr="00DF0230">
        <w:trPr>
          <w:cantSplit/>
          <w:trHeight w:val="20"/>
          <w:jc w:val="center"/>
        </w:trPr>
        <w:tc>
          <w:tcPr>
            <w:tcW w:w="3987" w:type="dxa"/>
            <w:tcBorders>
              <w:left w:val="double" w:sz="4" w:space="0" w:color="auto"/>
              <w:bottom w:val="double" w:sz="4" w:space="0" w:color="auto"/>
              <w:right w:val="single" w:sz="8" w:space="0" w:color="404040"/>
            </w:tcBorders>
          </w:tcPr>
          <w:p w14:paraId="2A68CAFB" w14:textId="77777777" w:rsidR="005D0537" w:rsidRPr="00EE6084" w:rsidRDefault="005D0537" w:rsidP="00DF0230">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113FC4DF" w14:textId="77777777" w:rsidR="005D0537" w:rsidRPr="00EE6084" w:rsidRDefault="005D0537" w:rsidP="00DF0230">
            <w:pPr>
              <w:tabs>
                <w:tab w:val="left" w:pos="324"/>
                <w:tab w:val="decimal" w:pos="688"/>
              </w:tabs>
              <w:spacing w:before="40" w:after="40"/>
              <w:ind w:right="397"/>
              <w:jc w:val="right"/>
              <w:rPr>
                <w:sz w:val="18"/>
              </w:rPr>
            </w:pPr>
            <w:r>
              <w:rPr>
                <w:sz w:val="18"/>
              </w:rPr>
              <w:t xml:space="preserve">   0.0</w:t>
            </w:r>
          </w:p>
        </w:tc>
        <w:tc>
          <w:tcPr>
            <w:tcW w:w="1412" w:type="dxa"/>
            <w:tcBorders>
              <w:left w:val="single" w:sz="8" w:space="0" w:color="404040"/>
              <w:bottom w:val="double" w:sz="4" w:space="0" w:color="auto"/>
              <w:right w:val="double" w:sz="4" w:space="0" w:color="auto"/>
            </w:tcBorders>
            <w:vAlign w:val="center"/>
          </w:tcPr>
          <w:p w14:paraId="56704FA4" w14:textId="77777777" w:rsidR="005D0537" w:rsidRPr="00EE6084" w:rsidRDefault="005D0537" w:rsidP="00DF0230">
            <w:pPr>
              <w:tabs>
                <w:tab w:val="decimal" w:pos="618"/>
              </w:tabs>
              <w:spacing w:before="40" w:after="40"/>
              <w:jc w:val="left"/>
              <w:rPr>
                <w:sz w:val="18"/>
              </w:rPr>
            </w:pPr>
            <w:r>
              <w:rPr>
                <w:sz w:val="18"/>
              </w:rPr>
              <w:t>4.3</w:t>
            </w:r>
          </w:p>
        </w:tc>
      </w:tr>
    </w:tbl>
    <w:p w14:paraId="3EBAE22C" w14:textId="77777777" w:rsidR="005D0537" w:rsidRPr="00EE6084" w:rsidRDefault="005D0537" w:rsidP="005D0537">
      <w:pPr>
        <w:pStyle w:val="Textodebloque"/>
        <w:spacing w:before="0"/>
        <w:ind w:left="1400" w:right="1134"/>
        <w:jc w:val="both"/>
        <w:rPr>
          <w:b w:val="0"/>
          <w:caps w:val="0"/>
          <w:sz w:val="16"/>
          <w:szCs w:val="16"/>
        </w:rPr>
      </w:pPr>
      <w:r w:rsidRPr="00EE6084">
        <w:rPr>
          <w:b w:val="0"/>
          <w:caps w:val="0"/>
          <w:sz w:val="16"/>
          <w:szCs w:val="16"/>
        </w:rPr>
        <w:t xml:space="preserve">* En términos reales. </w:t>
      </w:r>
    </w:p>
    <w:p w14:paraId="22839857" w14:textId="77777777" w:rsidR="005D0537" w:rsidRDefault="005D0537" w:rsidP="005D0537">
      <w:pPr>
        <w:pStyle w:val="Textodebloque"/>
        <w:spacing w:before="0" w:after="360"/>
        <w:ind w:left="1400" w:right="1134"/>
        <w:jc w:val="both"/>
        <w:rPr>
          <w:b w:val="0"/>
          <w:caps w:val="0"/>
          <w:sz w:val="16"/>
          <w:szCs w:val="16"/>
        </w:rPr>
      </w:pPr>
      <w:r w:rsidRPr="00EE6084">
        <w:rPr>
          <w:b w:val="0"/>
          <w:caps w:val="0"/>
          <w:sz w:val="16"/>
          <w:szCs w:val="16"/>
        </w:rPr>
        <w:t>Fuente: INEGI.</w:t>
      </w:r>
    </w:p>
    <w:p w14:paraId="2D77F9BA" w14:textId="77777777" w:rsidR="008F204F" w:rsidRDefault="008F204F" w:rsidP="008F204F">
      <w:pPr>
        <w:pStyle w:val="p0"/>
        <w:keepNext/>
        <w:spacing w:before="0"/>
        <w:jc w:val="center"/>
        <w:rPr>
          <w:rFonts w:ascii="Arial" w:hAnsi="Arial"/>
          <w:b/>
          <w:smallCaps/>
          <w:color w:val="auto"/>
          <w:sz w:val="22"/>
          <w:szCs w:val="22"/>
          <w:lang w:val="es-MX"/>
        </w:rPr>
      </w:pPr>
    </w:p>
    <w:p w14:paraId="6EB43048" w14:textId="77777777" w:rsidR="008F204F" w:rsidRDefault="008F204F" w:rsidP="008F204F">
      <w:pPr>
        <w:pStyle w:val="p0"/>
        <w:keepNext/>
        <w:spacing w:before="0"/>
        <w:jc w:val="center"/>
        <w:rPr>
          <w:rFonts w:ascii="Arial" w:hAnsi="Arial"/>
          <w:b/>
          <w:smallCaps/>
          <w:color w:val="auto"/>
          <w:sz w:val="22"/>
          <w:szCs w:val="22"/>
          <w:lang w:val="es-MX"/>
        </w:rPr>
      </w:pPr>
    </w:p>
    <w:p w14:paraId="11AD2096" w14:textId="77777777" w:rsidR="008F204F" w:rsidRPr="000E1D4A" w:rsidRDefault="008F204F" w:rsidP="008F204F">
      <w:pPr>
        <w:pStyle w:val="p0"/>
        <w:keepNext/>
        <w:spacing w:before="0"/>
        <w:jc w:val="center"/>
        <w:rPr>
          <w:rFonts w:ascii="Arial" w:hAnsi="Arial"/>
          <w:smallCaps/>
          <w:color w:val="auto"/>
          <w:lang w:val="es-MX"/>
        </w:rPr>
      </w:pPr>
    </w:p>
    <w:p w14:paraId="39C7D9A8" w14:textId="77777777" w:rsidR="008F204F" w:rsidRDefault="008F204F" w:rsidP="008F204F">
      <w:pPr>
        <w:pStyle w:val="p0"/>
        <w:keepNext/>
        <w:spacing w:before="0"/>
        <w:jc w:val="center"/>
        <w:rPr>
          <w:rFonts w:ascii="Arial" w:hAnsi="Arial"/>
          <w:b/>
          <w:smallCaps/>
          <w:color w:val="auto"/>
          <w:sz w:val="22"/>
          <w:szCs w:val="22"/>
          <w:lang w:val="es-MX"/>
        </w:rPr>
      </w:pPr>
    </w:p>
    <w:p w14:paraId="42F5E097" w14:textId="77777777" w:rsidR="008F204F" w:rsidRDefault="008F204F" w:rsidP="008F204F">
      <w:pPr>
        <w:jc w:val="left"/>
        <w:rPr>
          <w:b/>
          <w:sz w:val="22"/>
          <w:szCs w:val="22"/>
          <w:lang w:val="es-MX"/>
        </w:rPr>
      </w:pPr>
      <w:r>
        <w:rPr>
          <w:caps/>
          <w:sz w:val="22"/>
          <w:szCs w:val="22"/>
        </w:rPr>
        <w:br w:type="page"/>
      </w:r>
    </w:p>
    <w:p w14:paraId="6DB5E389" w14:textId="77777777" w:rsidR="008F204F" w:rsidRPr="00487B02" w:rsidRDefault="008F204F" w:rsidP="008F204F">
      <w:pPr>
        <w:spacing w:before="240"/>
        <w:ind w:left="-142" w:right="-263"/>
        <w:rPr>
          <w:lang w:val="es-MX"/>
        </w:rPr>
      </w:pPr>
    </w:p>
    <w:p w14:paraId="75E6E113" w14:textId="77777777" w:rsidR="008F204F" w:rsidRPr="000232FA" w:rsidRDefault="008F204F" w:rsidP="008F204F">
      <w:pPr>
        <w:spacing w:before="80"/>
        <w:ind w:left="142" w:right="-171"/>
        <w:rPr>
          <w:lang w:val="es-MX"/>
        </w:rPr>
      </w:pPr>
    </w:p>
    <w:p w14:paraId="35557BBB" w14:textId="77777777" w:rsidR="008F204F" w:rsidRPr="006455F5" w:rsidRDefault="008F204F" w:rsidP="008F204F">
      <w:pPr>
        <w:spacing w:before="120" w:after="120"/>
        <w:ind w:right="-171"/>
        <w:rPr>
          <w:lang w:val="es-MX"/>
        </w:rPr>
      </w:pPr>
      <w:r w:rsidRPr="006455F5">
        <w:rPr>
          <w:lang w:val="es-MX"/>
        </w:rPr>
        <w:t>A tasa anual</w:t>
      </w:r>
      <w:r w:rsidRPr="006455F5">
        <w:rPr>
          <w:vertAlign w:val="superscript"/>
          <w:lang w:val="es-MX"/>
        </w:rPr>
        <w:footnoteReference w:id="3"/>
      </w:r>
      <w:r w:rsidRPr="006455F5">
        <w:rPr>
          <w:lang w:val="es-MX"/>
        </w:rPr>
        <w:t>, el índice agregado de los Ingresos Totales reales por Suministro de Bienes y Servicios registró un crecimiento de 1.5%, el índice del Personal Ocupado Total de 1% y el de las Remuneraciones Totales subió 4.3%; en contraste, el de los Gastos Totales por Consumo de Bienes y Servicios descendió (</w:t>
      </w:r>
      <w:r w:rsidRPr="006455F5">
        <w:rPr>
          <w:lang w:val="es-MX"/>
        </w:rPr>
        <w:noBreakHyphen/>
        <w:t>)6.7% en el penúltimo mes del año pasado.</w:t>
      </w:r>
    </w:p>
    <w:p w14:paraId="2B788914" w14:textId="77777777" w:rsidR="008F204F" w:rsidRPr="000E1D4A" w:rsidRDefault="008F204F" w:rsidP="008F204F">
      <w:pPr>
        <w:pStyle w:val="p01"/>
        <w:keepLines w:val="0"/>
        <w:tabs>
          <w:tab w:val="left" w:pos="3261"/>
        </w:tabs>
        <w:ind w:left="142" w:right="-171"/>
        <w:outlineLvl w:val="0"/>
      </w:pPr>
    </w:p>
    <w:p w14:paraId="4A2F9D6E" w14:textId="77777777" w:rsidR="008F204F" w:rsidRDefault="008F204F" w:rsidP="008F204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1FB764A6" w14:textId="77777777" w:rsidR="008F204F" w:rsidRDefault="008F204F" w:rsidP="008F204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599CE60E" w14:textId="77777777" w:rsidR="008F204F" w:rsidRPr="003B1ACA" w:rsidRDefault="008F204F" w:rsidP="008F204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7332984D" w14:textId="77777777" w:rsidR="008F204F" w:rsidRDefault="008F204F" w:rsidP="008F204F">
      <w:pPr>
        <w:tabs>
          <w:tab w:val="left" w:pos="8789"/>
        </w:tabs>
        <w:ind w:right="51"/>
        <w:jc w:val="center"/>
        <w:rPr>
          <w:b/>
          <w:sz w:val="28"/>
        </w:rPr>
      </w:pPr>
    </w:p>
    <w:p w14:paraId="7709AD6B" w14:textId="77777777" w:rsidR="008F204F" w:rsidRDefault="008F204F" w:rsidP="008F204F"/>
    <w:p w14:paraId="494ECDFE" w14:textId="77777777" w:rsidR="008F204F" w:rsidRDefault="008F204F" w:rsidP="008F204F"/>
    <w:p w14:paraId="6F41674E" w14:textId="77777777" w:rsidR="008F204F" w:rsidRDefault="008F204F" w:rsidP="008F204F"/>
    <w:p w14:paraId="3B2519F7" w14:textId="77777777" w:rsidR="008F204F" w:rsidRDefault="008F204F" w:rsidP="008F204F"/>
    <w:p w14:paraId="1961F1AC" w14:textId="77777777" w:rsidR="008F204F" w:rsidRDefault="008F204F" w:rsidP="008F204F"/>
    <w:p w14:paraId="5D811E43" w14:textId="77777777" w:rsidR="008F204F" w:rsidRDefault="008F204F" w:rsidP="008F204F"/>
    <w:p w14:paraId="3D72D4D2" w14:textId="77777777" w:rsidR="008F204F" w:rsidRDefault="008F204F" w:rsidP="008F204F"/>
    <w:p w14:paraId="795B4604" w14:textId="77777777" w:rsidR="008F204F" w:rsidRDefault="008F204F" w:rsidP="008F204F"/>
    <w:p w14:paraId="3D99FD77" w14:textId="77777777" w:rsidR="008F204F" w:rsidRDefault="008F204F" w:rsidP="008F204F"/>
    <w:p w14:paraId="579D9B5D" w14:textId="77777777" w:rsidR="008F204F" w:rsidRDefault="008F204F" w:rsidP="008F204F"/>
    <w:p w14:paraId="545E3685" w14:textId="77777777" w:rsidR="008F204F" w:rsidRDefault="008F204F" w:rsidP="008F204F"/>
    <w:p w14:paraId="3D5E7032" w14:textId="77777777" w:rsidR="008F204F" w:rsidRDefault="008F204F" w:rsidP="008F204F"/>
    <w:p w14:paraId="6B030CDF" w14:textId="77777777" w:rsidR="008F204F" w:rsidRDefault="008F204F" w:rsidP="008F204F"/>
    <w:p w14:paraId="6F11B7A0" w14:textId="77777777" w:rsidR="008F204F" w:rsidRDefault="008F204F" w:rsidP="008F204F"/>
    <w:p w14:paraId="15BE75A1" w14:textId="77777777" w:rsidR="008F204F" w:rsidRDefault="008F204F" w:rsidP="008F204F"/>
    <w:p w14:paraId="46B368BF" w14:textId="77777777" w:rsidR="008F204F" w:rsidRDefault="008F204F" w:rsidP="008F204F"/>
    <w:p w14:paraId="6BC63742" w14:textId="77777777" w:rsidR="008F204F" w:rsidRDefault="008F204F" w:rsidP="008F204F"/>
    <w:p w14:paraId="2E42D0F2" w14:textId="77777777" w:rsidR="008F204F" w:rsidRPr="00451038" w:rsidRDefault="008F204F" w:rsidP="008F204F">
      <w:pPr>
        <w:rPr>
          <w:sz w:val="22"/>
          <w:szCs w:val="22"/>
        </w:rPr>
      </w:pPr>
    </w:p>
    <w:p w14:paraId="54569207" w14:textId="77777777" w:rsidR="008F204F" w:rsidRPr="0013743A" w:rsidRDefault="008F204F" w:rsidP="008F204F">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Para consultas de medios y periodistas, contactar a: </w:t>
      </w:r>
      <w:hyperlink r:id="rId8" w:history="1">
        <w:r w:rsidRPr="0013743A">
          <w:rPr>
            <w:rStyle w:val="Hipervnculo"/>
            <w:rFonts w:ascii="Arial" w:hAnsi="Arial" w:cs="Arial"/>
            <w:sz w:val="22"/>
            <w:szCs w:val="22"/>
          </w:rPr>
          <w:t>comunicacionsocial@inegi.org.mx</w:t>
        </w:r>
      </w:hyperlink>
      <w:r w:rsidRPr="0013743A">
        <w:rPr>
          <w:rFonts w:ascii="Arial" w:hAnsi="Arial" w:cs="Arial"/>
          <w:sz w:val="22"/>
          <w:szCs w:val="22"/>
        </w:rPr>
        <w:t xml:space="preserve"> </w:t>
      </w:r>
    </w:p>
    <w:p w14:paraId="182D06A3" w14:textId="77777777" w:rsidR="008F204F" w:rsidRPr="0013743A" w:rsidRDefault="008F204F" w:rsidP="008F204F">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o llamar al teléfono (55) 52-78-10-00, </w:t>
      </w:r>
      <w:proofErr w:type="spellStart"/>
      <w:r w:rsidRPr="0013743A">
        <w:rPr>
          <w:rFonts w:ascii="Arial" w:hAnsi="Arial" w:cs="Arial"/>
          <w:sz w:val="22"/>
          <w:szCs w:val="22"/>
        </w:rPr>
        <w:t>exts</w:t>
      </w:r>
      <w:proofErr w:type="spellEnd"/>
      <w:r w:rsidRPr="0013743A">
        <w:rPr>
          <w:rFonts w:ascii="Arial" w:hAnsi="Arial" w:cs="Arial"/>
          <w:sz w:val="22"/>
          <w:szCs w:val="22"/>
        </w:rPr>
        <w:t>. 1134, 1260 y 1241.</w:t>
      </w:r>
    </w:p>
    <w:p w14:paraId="12646ADE" w14:textId="77777777" w:rsidR="008F204F" w:rsidRPr="0013743A" w:rsidRDefault="008F204F" w:rsidP="008F204F">
      <w:pPr>
        <w:ind w:left="-426" w:right="-518"/>
        <w:contextualSpacing/>
        <w:jc w:val="center"/>
        <w:rPr>
          <w:sz w:val="22"/>
          <w:szCs w:val="22"/>
        </w:rPr>
      </w:pPr>
    </w:p>
    <w:p w14:paraId="31647D59" w14:textId="77777777" w:rsidR="008F204F" w:rsidRPr="0013743A" w:rsidRDefault="008F204F" w:rsidP="008F204F">
      <w:pPr>
        <w:ind w:left="-426" w:right="-518"/>
        <w:contextualSpacing/>
        <w:jc w:val="center"/>
        <w:rPr>
          <w:sz w:val="22"/>
          <w:szCs w:val="22"/>
        </w:rPr>
      </w:pPr>
      <w:r w:rsidRPr="0013743A">
        <w:rPr>
          <w:sz w:val="22"/>
          <w:szCs w:val="22"/>
        </w:rPr>
        <w:t>Dirección de Atención a Medios / Dirección General Adjunta de Comunicación</w:t>
      </w:r>
    </w:p>
    <w:p w14:paraId="772989BC" w14:textId="77777777" w:rsidR="008F204F" w:rsidRPr="0018046C" w:rsidRDefault="008F204F" w:rsidP="008F204F">
      <w:pPr>
        <w:ind w:left="-426" w:right="-518"/>
        <w:contextualSpacing/>
        <w:jc w:val="center"/>
        <w:rPr>
          <w:sz w:val="22"/>
          <w:szCs w:val="22"/>
        </w:rPr>
      </w:pPr>
    </w:p>
    <w:p w14:paraId="0F95D94D" w14:textId="77777777" w:rsidR="008F204F" w:rsidRPr="008F0992" w:rsidRDefault="008F204F" w:rsidP="008F204F">
      <w:pPr>
        <w:ind w:left="-425" w:right="-516"/>
        <w:contextualSpacing/>
        <w:jc w:val="center"/>
        <w:rPr>
          <w:noProof/>
          <w:lang w:eastAsia="es-MX"/>
        </w:rPr>
      </w:pPr>
      <w:r w:rsidRPr="00FF1218">
        <w:rPr>
          <w:noProof/>
          <w:lang w:val="es-MX" w:eastAsia="es-MX"/>
        </w:rPr>
        <w:drawing>
          <wp:inline distT="0" distB="0" distL="0" distR="0" wp14:anchorId="07C6C3D6" wp14:editId="6F538DAE">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6F3B1A" wp14:editId="0D3B4E0F">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2E416F" wp14:editId="04910AB5">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546AE4" wp14:editId="00957BF5">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1C1124A" wp14:editId="66E761C5">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BE16F3" w14:textId="77777777" w:rsidR="008F204F" w:rsidRPr="003C537A" w:rsidRDefault="008F204F" w:rsidP="008F204F">
      <w:pPr>
        <w:pStyle w:val="p0"/>
        <w:rPr>
          <w:strike/>
          <w:sz w:val="8"/>
          <w:szCs w:val="8"/>
        </w:rPr>
      </w:pPr>
    </w:p>
    <w:p w14:paraId="51830FB0" w14:textId="77777777" w:rsidR="008F204F" w:rsidRDefault="008F204F" w:rsidP="008F204F"/>
    <w:p w14:paraId="2BFDC19C" w14:textId="77777777" w:rsidR="008F204F" w:rsidRPr="00157C43" w:rsidRDefault="008F204F" w:rsidP="008F204F">
      <w:pPr>
        <w:pStyle w:val="bullet"/>
        <w:tabs>
          <w:tab w:val="left" w:pos="8789"/>
        </w:tabs>
        <w:spacing w:before="0"/>
        <w:ind w:left="0" w:right="51" w:firstLine="0"/>
        <w:jc w:val="center"/>
        <w:rPr>
          <w:rFonts w:cs="Arial"/>
          <w:szCs w:val="24"/>
        </w:rPr>
        <w:sectPr w:rsidR="008F204F"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14:paraId="40F95304" w14:textId="77777777" w:rsidR="008F204F" w:rsidRPr="00C27645" w:rsidRDefault="008F204F" w:rsidP="008F204F">
      <w:pPr>
        <w:pStyle w:val="p0"/>
        <w:keepLines w:val="0"/>
        <w:spacing w:before="0"/>
        <w:contextualSpacing/>
        <w:jc w:val="center"/>
        <w:rPr>
          <w:rStyle w:val="Hipervnculo"/>
          <w:rFonts w:ascii="Arial" w:hAnsi="Arial"/>
          <w:b/>
          <w:snapToGrid/>
          <w:color w:val="000000" w:themeColor="text1"/>
          <w:sz w:val="4"/>
          <w:szCs w:val="4"/>
          <w:u w:val="none"/>
          <w:lang w:val="es-MX"/>
        </w:rPr>
      </w:pPr>
    </w:p>
    <w:p w14:paraId="37F29606" w14:textId="77777777" w:rsidR="008F204F" w:rsidRDefault="008F204F" w:rsidP="008F204F">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t>NOTA TÉCNICA</w:t>
      </w:r>
    </w:p>
    <w:p w14:paraId="70722849" w14:textId="77777777" w:rsidR="007C4984" w:rsidRPr="008D0AB2" w:rsidRDefault="007C4984" w:rsidP="00EC6597">
      <w:pPr>
        <w:pStyle w:val="Ttulo10"/>
        <w:spacing w:before="120"/>
        <w:rPr>
          <w:sz w:val="28"/>
          <w:szCs w:val="28"/>
        </w:rPr>
      </w:pPr>
      <w:r w:rsidRPr="008D0AB2">
        <w:rPr>
          <w:sz w:val="28"/>
          <w:szCs w:val="28"/>
        </w:rPr>
        <w:t>INDICADORES DEL SECTOR SERVICIOS</w:t>
      </w:r>
    </w:p>
    <w:p w14:paraId="66807CFE" w14:textId="77777777" w:rsidR="007C4984" w:rsidRPr="00D27458" w:rsidRDefault="007C4984" w:rsidP="00A820F1">
      <w:pPr>
        <w:pStyle w:val="Profesin"/>
        <w:rPr>
          <w:bCs w:val="0"/>
        </w:rPr>
      </w:pPr>
      <w:r>
        <w:rPr>
          <w:sz w:val="26"/>
          <w:szCs w:val="26"/>
        </w:rPr>
        <w:t xml:space="preserve">CIFRAS DURANTE </w:t>
      </w:r>
      <w:r w:rsidR="00CF0C1E">
        <w:rPr>
          <w:sz w:val="26"/>
          <w:szCs w:val="26"/>
        </w:rPr>
        <w:t>N</w:t>
      </w:r>
      <w:r w:rsidR="00AE6D8B">
        <w:rPr>
          <w:sz w:val="26"/>
          <w:szCs w:val="26"/>
        </w:rPr>
        <w:t>O</w:t>
      </w:r>
      <w:r w:rsidR="00CF0C1E">
        <w:rPr>
          <w:sz w:val="26"/>
          <w:szCs w:val="26"/>
        </w:rPr>
        <w:t>VIEM</w:t>
      </w:r>
      <w:r w:rsidR="00AE6D8B">
        <w:rPr>
          <w:sz w:val="26"/>
          <w:szCs w:val="26"/>
        </w:rPr>
        <w:t xml:space="preserve">BRE </w:t>
      </w:r>
      <w:r>
        <w:rPr>
          <w:sz w:val="26"/>
          <w:szCs w:val="26"/>
        </w:rPr>
        <w:t>DE 201</w:t>
      </w:r>
      <w:r w:rsidR="00F567D1">
        <w:rPr>
          <w:sz w:val="26"/>
          <w:szCs w:val="26"/>
        </w:rPr>
        <w:t>9</w:t>
      </w:r>
    </w:p>
    <w:p w14:paraId="6A47FB81" w14:textId="77777777" w:rsidR="007C4984" w:rsidRPr="008D0AB2" w:rsidRDefault="007C4984" w:rsidP="00005EB4">
      <w:pPr>
        <w:spacing w:after="240"/>
        <w:jc w:val="center"/>
        <w:rPr>
          <w:b/>
          <w:i/>
          <w:spacing w:val="25"/>
        </w:rPr>
      </w:pPr>
      <w:r w:rsidRPr="008D0AB2">
        <w:rPr>
          <w:b/>
          <w:i/>
          <w:spacing w:val="25"/>
        </w:rPr>
        <w:t>(Cifras desestacionalizadas)</w:t>
      </w:r>
    </w:p>
    <w:p w14:paraId="66887EE5" w14:textId="77777777" w:rsidR="007109AB" w:rsidRPr="007109AB" w:rsidRDefault="007109AB" w:rsidP="00EC6597">
      <w:pPr>
        <w:widowControl w:val="0"/>
        <w:spacing w:before="240"/>
        <w:rPr>
          <w:b/>
          <w:i/>
          <w:lang w:val="es-MX"/>
        </w:rPr>
      </w:pPr>
      <w:r w:rsidRPr="007109AB">
        <w:rPr>
          <w:b/>
          <w:i/>
          <w:lang w:val="es-MX"/>
        </w:rPr>
        <w:t xml:space="preserve">Principales </w:t>
      </w:r>
      <w:r w:rsidR="0066337D">
        <w:rPr>
          <w:b/>
          <w:i/>
          <w:lang w:val="es-MX"/>
        </w:rPr>
        <w:t>r</w:t>
      </w:r>
      <w:r w:rsidRPr="007109AB">
        <w:rPr>
          <w:b/>
          <w:i/>
          <w:lang w:val="es-MX"/>
        </w:rPr>
        <w:t>esultados</w:t>
      </w:r>
    </w:p>
    <w:p w14:paraId="1D78FAC6"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453940C4" w14:textId="77777777" w:rsidR="00D31AA7" w:rsidRDefault="00562887" w:rsidP="00EC6597">
      <w:pPr>
        <w:pStyle w:val="Textoindependiente"/>
        <w:widowControl w:val="0"/>
        <w:spacing w:before="360"/>
        <w:rPr>
          <w:color w:val="auto"/>
        </w:rPr>
      </w:pPr>
      <w:r w:rsidRPr="0040632D">
        <w:rPr>
          <w:color w:val="auto"/>
        </w:rPr>
        <w:t xml:space="preserve">Al eliminar el componente estacional, </w:t>
      </w:r>
      <w:r w:rsidR="00997603">
        <w:rPr>
          <w:color w:val="auto"/>
        </w:rPr>
        <w:t xml:space="preserve">durante noviembre de 2019 </w:t>
      </w:r>
      <w:r w:rsidRPr="0040632D">
        <w:rPr>
          <w:color w:val="auto"/>
        </w:rPr>
        <w:t xml:space="preserve">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9D2C78">
        <w:rPr>
          <w:color w:val="auto"/>
        </w:rPr>
        <w:t>disminuyeron (</w:t>
      </w:r>
      <w:r w:rsidR="009D2C78">
        <w:rPr>
          <w:color w:val="auto"/>
        </w:rPr>
        <w:noBreakHyphen/>
        <w:t>)</w:t>
      </w:r>
      <w:r w:rsidR="00063772">
        <w:rPr>
          <w:color w:val="auto"/>
        </w:rPr>
        <w:t>0.</w:t>
      </w:r>
      <w:r w:rsidR="009D2C78">
        <w:rPr>
          <w:color w:val="auto"/>
        </w:rPr>
        <w:t>2</w:t>
      </w:r>
      <w:r w:rsidR="00063772">
        <w:rPr>
          <w:color w:val="auto"/>
        </w:rPr>
        <w:t>%</w:t>
      </w:r>
      <w:r w:rsidR="009D2C78">
        <w:rPr>
          <w:color w:val="auto"/>
        </w:rPr>
        <w:t xml:space="preserve"> </w:t>
      </w:r>
      <w:proofErr w:type="gramStart"/>
      <w:r w:rsidR="009D2C78">
        <w:rPr>
          <w:color w:val="auto"/>
        </w:rPr>
        <w:t xml:space="preserve">y </w:t>
      </w:r>
      <w:r w:rsidR="00D811F6">
        <w:rPr>
          <w:color w:val="auto"/>
        </w:rPr>
        <w:t xml:space="preserve"> </w:t>
      </w:r>
      <w:r w:rsidR="009D2C78" w:rsidRPr="00D811F6">
        <w:rPr>
          <w:color w:val="auto"/>
        </w:rPr>
        <w:t>los</w:t>
      </w:r>
      <w:proofErr w:type="gramEnd"/>
      <w:r w:rsidR="009D2C78" w:rsidRPr="00D811F6">
        <w:rPr>
          <w:color w:val="auto"/>
        </w:rPr>
        <w:t xml:space="preserve"> Gastos Totales reales por Consumo de Bienes y Servicios </w:t>
      </w:r>
      <w:r w:rsidR="009D2C78">
        <w:rPr>
          <w:color w:val="auto"/>
        </w:rPr>
        <w:t xml:space="preserve">cayeron </w:t>
      </w:r>
      <w:r w:rsidR="00997603">
        <w:rPr>
          <w:color w:val="auto"/>
        </w:rPr>
        <w:t>(</w:t>
      </w:r>
      <w:r w:rsidR="00997603">
        <w:rPr>
          <w:color w:val="auto"/>
        </w:rPr>
        <w:noBreakHyphen/>
        <w:t xml:space="preserve">)2.2%; </w:t>
      </w:r>
      <w:r w:rsidR="00997603" w:rsidRPr="00997603">
        <w:rPr>
          <w:color w:val="auto"/>
        </w:rPr>
        <w:t>por el contrario, el Personal Ocupado Total aumentó 0.3%, frente al mes inmediato anterior.</w:t>
      </w:r>
      <w:r w:rsidR="00997603">
        <w:rPr>
          <w:b/>
          <w:sz w:val="22"/>
          <w:lang w:val="es-MX"/>
        </w:rPr>
        <w:t xml:space="preserve"> </w:t>
      </w:r>
      <w:r w:rsidR="00997603">
        <w:rPr>
          <w:color w:val="auto"/>
        </w:rPr>
        <w:t xml:space="preserve"> </w:t>
      </w:r>
      <w:r w:rsidR="00D31AA7" w:rsidRPr="00D811F6">
        <w:rPr>
          <w:color w:val="auto"/>
        </w:rPr>
        <w:t xml:space="preserve">Por su parte, </w:t>
      </w:r>
      <w:r w:rsidR="00997603" w:rsidRPr="00D811F6">
        <w:rPr>
          <w:color w:val="auto"/>
        </w:rPr>
        <w:t xml:space="preserve">las Remuneraciones Totales reales </w:t>
      </w:r>
      <w:r w:rsidR="00D31AA7" w:rsidRPr="00D811F6">
        <w:rPr>
          <w:color w:val="auto"/>
        </w:rPr>
        <w:t xml:space="preserve">no registraron variación </w:t>
      </w:r>
      <w:r w:rsidR="009A7DF9">
        <w:rPr>
          <w:color w:val="auto"/>
        </w:rPr>
        <w:t xml:space="preserve">respecto al mes previo. </w:t>
      </w:r>
    </w:p>
    <w:p w14:paraId="407679F1" w14:textId="77777777" w:rsidR="00562887" w:rsidRDefault="00562887" w:rsidP="00EC6597">
      <w:pPr>
        <w:pStyle w:val="Textoindependiente"/>
        <w:widowControl w:val="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14:paraId="1C30EB1E" w14:textId="77777777" w:rsidR="00562887" w:rsidRPr="00562887" w:rsidRDefault="00562887" w:rsidP="00B205EC">
      <w:pPr>
        <w:pStyle w:val="p0"/>
        <w:keepNext/>
        <w:jc w:val="center"/>
        <w:rPr>
          <w:rFonts w:ascii="Arial" w:hAnsi="Arial"/>
          <w:b/>
          <w:smallCaps/>
          <w:color w:val="auto"/>
          <w:sz w:val="22"/>
          <w:lang w:val="es-MX"/>
        </w:rPr>
      </w:pPr>
      <w:r w:rsidRPr="00562887">
        <w:rPr>
          <w:rFonts w:ascii="Arial" w:hAnsi="Arial"/>
          <w:color w:val="auto"/>
          <w:sz w:val="20"/>
        </w:rPr>
        <w:t>Gráfica 1</w:t>
      </w:r>
    </w:p>
    <w:p w14:paraId="1BB8AC33"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16B2F340" w14:textId="77777777"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3E52E6">
        <w:rPr>
          <w:rFonts w:ascii="Arial" w:hAnsi="Arial"/>
          <w:b/>
          <w:smallCaps/>
          <w:color w:val="auto"/>
          <w:sz w:val="22"/>
          <w:szCs w:val="22"/>
          <w:lang w:val="es-ES"/>
        </w:rPr>
        <w:t xml:space="preserve"> </w:t>
      </w:r>
      <w:r w:rsidR="00967A0D">
        <w:rPr>
          <w:rFonts w:ascii="Arial" w:hAnsi="Arial"/>
          <w:b/>
          <w:smallCaps/>
          <w:color w:val="auto"/>
          <w:sz w:val="22"/>
          <w:szCs w:val="22"/>
          <w:lang w:val="es-ES"/>
        </w:rPr>
        <w:t>n</w:t>
      </w:r>
      <w:r w:rsidR="007C1490">
        <w:rPr>
          <w:rFonts w:ascii="Arial" w:hAnsi="Arial"/>
          <w:b/>
          <w:smallCaps/>
          <w:color w:val="auto"/>
          <w:sz w:val="22"/>
          <w:szCs w:val="22"/>
          <w:lang w:val="es-ES"/>
        </w:rPr>
        <w:t>o</w:t>
      </w:r>
      <w:r w:rsidR="00967A0D">
        <w:rPr>
          <w:rFonts w:ascii="Arial" w:hAnsi="Arial"/>
          <w:b/>
          <w:smallCaps/>
          <w:color w:val="auto"/>
          <w:sz w:val="22"/>
          <w:szCs w:val="22"/>
          <w:lang w:val="es-ES"/>
        </w:rPr>
        <w:t>viemb</w:t>
      </w:r>
      <w:r w:rsidR="003E52E6">
        <w:rPr>
          <w:rFonts w:ascii="Arial" w:hAnsi="Arial"/>
          <w:b/>
          <w:smallCaps/>
          <w:color w:val="auto"/>
          <w:sz w:val="22"/>
          <w:szCs w:val="22"/>
          <w:lang w:val="es-ES"/>
        </w:rPr>
        <w:t xml:space="preserve">re </w:t>
      </w:r>
      <w:r w:rsidR="00562887" w:rsidRPr="00562887">
        <w:rPr>
          <w:rFonts w:ascii="Arial" w:hAnsi="Arial"/>
          <w:b/>
          <w:smallCaps/>
          <w:color w:val="auto"/>
          <w:sz w:val="22"/>
          <w:lang w:val="es-MX"/>
        </w:rPr>
        <w:t>de 201</w:t>
      </w:r>
      <w:r w:rsidR="00687633">
        <w:rPr>
          <w:rFonts w:ascii="Arial" w:hAnsi="Arial"/>
          <w:b/>
          <w:smallCaps/>
          <w:color w:val="auto"/>
          <w:sz w:val="22"/>
          <w:lang w:val="es-MX"/>
        </w:rPr>
        <w:t>9</w:t>
      </w:r>
    </w:p>
    <w:p w14:paraId="6A2AA61B"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01333B1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256DCC2D" w14:textId="77777777" w:rsidR="00562887" w:rsidRPr="004D384E" w:rsidRDefault="00E07906" w:rsidP="00562887">
      <w:pPr>
        <w:widowControl w:val="0"/>
        <w:jc w:val="center"/>
        <w:rPr>
          <w:sz w:val="18"/>
          <w:szCs w:val="18"/>
          <w:lang w:val="es-MX"/>
        </w:rPr>
      </w:pPr>
      <w:r>
        <w:rPr>
          <w:noProof/>
          <w:lang w:val="es-MX" w:eastAsia="es-MX"/>
        </w:rPr>
        <w:drawing>
          <wp:inline distT="0" distB="0" distL="0" distR="0" wp14:anchorId="559EB371" wp14:editId="4456E4B8">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3E9B64" w14:textId="77777777"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14:paraId="7CDBFD6A" w14:textId="77777777" w:rsidR="00005EB4" w:rsidRDefault="00005EB4">
      <w:pPr>
        <w:jc w:val="left"/>
        <w:rPr>
          <w:snapToGrid w:val="0"/>
          <w:sz w:val="20"/>
        </w:rPr>
      </w:pPr>
      <w:r>
        <w:rPr>
          <w:sz w:val="20"/>
        </w:rPr>
        <w:br w:type="page"/>
      </w:r>
    </w:p>
    <w:p w14:paraId="1E95C8E7"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3491A0F"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B2289A">
        <w:rPr>
          <w:rFonts w:ascii="Arial" w:hAnsi="Arial"/>
          <w:b/>
          <w:smallCaps/>
          <w:color w:val="auto"/>
          <w:sz w:val="22"/>
          <w:szCs w:val="22"/>
          <w:lang w:val="es-ES"/>
        </w:rPr>
        <w:t xml:space="preserve"> </w:t>
      </w:r>
      <w:r w:rsidR="00967A0D">
        <w:rPr>
          <w:rFonts w:ascii="Arial" w:hAnsi="Arial"/>
          <w:b/>
          <w:smallCaps/>
          <w:color w:val="auto"/>
          <w:sz w:val="22"/>
          <w:szCs w:val="22"/>
          <w:lang w:val="es-ES"/>
        </w:rPr>
        <w:t>n</w:t>
      </w:r>
      <w:r w:rsidR="003F4042">
        <w:rPr>
          <w:rFonts w:ascii="Arial" w:hAnsi="Arial"/>
          <w:b/>
          <w:smallCaps/>
          <w:color w:val="auto"/>
          <w:sz w:val="22"/>
          <w:szCs w:val="22"/>
          <w:lang w:val="es-ES"/>
        </w:rPr>
        <w:t>o</w:t>
      </w:r>
      <w:r w:rsidR="00967A0D">
        <w:rPr>
          <w:rFonts w:ascii="Arial" w:hAnsi="Arial"/>
          <w:b/>
          <w:smallCaps/>
          <w:color w:val="auto"/>
          <w:sz w:val="22"/>
          <w:szCs w:val="22"/>
          <w:lang w:val="es-ES"/>
        </w:rPr>
        <w:t>viem</w:t>
      </w:r>
      <w:r w:rsidR="00B2289A">
        <w:rPr>
          <w:rFonts w:ascii="Arial" w:hAnsi="Arial"/>
          <w:b/>
          <w:smallCaps/>
          <w:color w:val="auto"/>
          <w:sz w:val="22"/>
          <w:szCs w:val="22"/>
          <w:lang w:val="es-ES"/>
        </w:rPr>
        <w:t xml:space="preserve">bre </w:t>
      </w:r>
      <w:r w:rsidRPr="00562887">
        <w:rPr>
          <w:rFonts w:ascii="Arial" w:hAnsi="Arial"/>
          <w:b/>
          <w:smallCaps/>
          <w:color w:val="auto"/>
          <w:sz w:val="22"/>
          <w:lang w:val="es-MX"/>
        </w:rPr>
        <w:t>de 201</w:t>
      </w:r>
      <w:r w:rsidR="00001694">
        <w:rPr>
          <w:rFonts w:ascii="Arial" w:hAnsi="Arial"/>
          <w:b/>
          <w:smallCaps/>
          <w:color w:val="auto"/>
          <w:sz w:val="22"/>
          <w:lang w:val="es-MX"/>
        </w:rPr>
        <w:t>9</w:t>
      </w:r>
    </w:p>
    <w:p w14:paraId="5679B0FA"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158746A8"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AE5AB9" w14:textId="77777777" w:rsidR="00562887" w:rsidRDefault="004A5672" w:rsidP="00562887">
      <w:pPr>
        <w:widowControl w:val="0"/>
        <w:jc w:val="center"/>
        <w:rPr>
          <w:sz w:val="18"/>
          <w:szCs w:val="18"/>
          <w:lang w:val="es-MX"/>
        </w:rPr>
      </w:pPr>
      <w:r>
        <w:rPr>
          <w:noProof/>
          <w:lang w:val="es-MX" w:eastAsia="es-MX"/>
        </w:rPr>
        <w:drawing>
          <wp:inline distT="0" distB="0" distL="0" distR="0" wp14:anchorId="54914B8C" wp14:editId="650C187E">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DB2DD2" w14:textId="77777777"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14:paraId="2B799720"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72A77C31" w14:textId="77777777"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14:paraId="1E544E47" w14:textId="77777777"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486244">
        <w:rPr>
          <w:rFonts w:ascii="Arial" w:hAnsi="Arial"/>
          <w:b/>
          <w:smallCaps/>
          <w:color w:val="auto"/>
          <w:sz w:val="22"/>
          <w:szCs w:val="22"/>
          <w:lang w:val="es-ES"/>
        </w:rPr>
        <w:t xml:space="preserve"> </w:t>
      </w:r>
      <w:r w:rsidR="00967A0D">
        <w:rPr>
          <w:rFonts w:ascii="Arial" w:hAnsi="Arial"/>
          <w:b/>
          <w:smallCaps/>
          <w:color w:val="auto"/>
          <w:sz w:val="22"/>
          <w:szCs w:val="22"/>
          <w:lang w:val="es-ES"/>
        </w:rPr>
        <w:t>n</w:t>
      </w:r>
      <w:r w:rsidR="00846F5B">
        <w:rPr>
          <w:rFonts w:ascii="Arial" w:hAnsi="Arial"/>
          <w:b/>
          <w:smallCaps/>
          <w:color w:val="auto"/>
          <w:sz w:val="22"/>
          <w:szCs w:val="22"/>
          <w:lang w:val="es-ES"/>
        </w:rPr>
        <w:t>o</w:t>
      </w:r>
      <w:r w:rsidR="00967A0D">
        <w:rPr>
          <w:rFonts w:ascii="Arial" w:hAnsi="Arial"/>
          <w:b/>
          <w:smallCaps/>
          <w:color w:val="auto"/>
          <w:sz w:val="22"/>
          <w:szCs w:val="22"/>
          <w:lang w:val="es-ES"/>
        </w:rPr>
        <w:t>viem</w:t>
      </w:r>
      <w:r w:rsidR="00486244">
        <w:rPr>
          <w:rFonts w:ascii="Arial" w:hAnsi="Arial"/>
          <w:b/>
          <w:smallCaps/>
          <w:color w:val="auto"/>
          <w:sz w:val="22"/>
          <w:szCs w:val="22"/>
          <w:lang w:val="es-ES"/>
        </w:rPr>
        <w:t xml:space="preserve">bre </w:t>
      </w:r>
      <w:r w:rsidR="00562887" w:rsidRPr="00562887">
        <w:rPr>
          <w:rFonts w:ascii="Arial" w:hAnsi="Arial"/>
          <w:b/>
          <w:smallCaps/>
          <w:color w:val="auto"/>
          <w:sz w:val="22"/>
          <w:lang w:val="es-MX"/>
        </w:rPr>
        <w:t>de 201</w:t>
      </w:r>
      <w:r w:rsidR="00001694">
        <w:rPr>
          <w:rFonts w:ascii="Arial" w:hAnsi="Arial"/>
          <w:b/>
          <w:smallCaps/>
          <w:color w:val="auto"/>
          <w:sz w:val="22"/>
          <w:lang w:val="es-MX"/>
        </w:rPr>
        <w:t>9</w:t>
      </w:r>
    </w:p>
    <w:p w14:paraId="234BB19E"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9E9BA3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69A86B6" w14:textId="77777777" w:rsidR="00562887" w:rsidRDefault="007262B0" w:rsidP="00562887">
      <w:pPr>
        <w:widowControl w:val="0"/>
        <w:jc w:val="center"/>
        <w:rPr>
          <w:sz w:val="18"/>
          <w:szCs w:val="18"/>
          <w:lang w:val="es-MX"/>
        </w:rPr>
      </w:pPr>
      <w:r>
        <w:rPr>
          <w:noProof/>
          <w:lang w:val="es-MX" w:eastAsia="es-MX"/>
        </w:rPr>
        <w:drawing>
          <wp:inline distT="0" distB="0" distL="0" distR="0" wp14:anchorId="1C14836D" wp14:editId="5A02A46B">
            <wp:extent cx="4680000" cy="2520000"/>
            <wp:effectExtent l="0" t="0" r="25400" b="13970"/>
            <wp:docPr id="4" name="Gráfico 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2EB1B5" w14:textId="77777777"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14:paraId="2764526F" w14:textId="77777777" w:rsidR="00553E30" w:rsidRDefault="00553E30" w:rsidP="00527344">
      <w:pPr>
        <w:pStyle w:val="p0"/>
        <w:keepNext/>
        <w:spacing w:before="0"/>
        <w:jc w:val="center"/>
        <w:rPr>
          <w:rFonts w:ascii="Arial" w:hAnsi="Arial"/>
          <w:color w:val="auto"/>
          <w:sz w:val="20"/>
        </w:rPr>
      </w:pPr>
    </w:p>
    <w:p w14:paraId="4EBB3288" w14:textId="77777777" w:rsidR="00005EB4" w:rsidRDefault="00005EB4">
      <w:pPr>
        <w:jc w:val="left"/>
        <w:rPr>
          <w:snapToGrid w:val="0"/>
          <w:sz w:val="20"/>
        </w:rPr>
      </w:pPr>
      <w:r>
        <w:rPr>
          <w:sz w:val="20"/>
        </w:rPr>
        <w:br w:type="page"/>
      </w:r>
    </w:p>
    <w:p w14:paraId="7E8E6CCF"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14:paraId="38F1467F" w14:textId="77777777"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F1550A">
        <w:rPr>
          <w:rFonts w:ascii="Arial" w:hAnsi="Arial"/>
          <w:b/>
          <w:smallCaps/>
          <w:color w:val="auto"/>
          <w:sz w:val="22"/>
          <w:szCs w:val="22"/>
          <w:lang w:val="es-ES"/>
        </w:rPr>
        <w:t xml:space="preserve"> </w:t>
      </w:r>
      <w:r w:rsidR="005F55E2">
        <w:rPr>
          <w:rFonts w:ascii="Arial" w:hAnsi="Arial"/>
          <w:b/>
          <w:smallCaps/>
          <w:color w:val="auto"/>
          <w:sz w:val="22"/>
          <w:szCs w:val="22"/>
          <w:lang w:val="es-ES"/>
        </w:rPr>
        <w:t>n</w:t>
      </w:r>
      <w:r w:rsidR="007A200A">
        <w:rPr>
          <w:rFonts w:ascii="Arial" w:hAnsi="Arial"/>
          <w:b/>
          <w:smallCaps/>
          <w:color w:val="auto"/>
          <w:sz w:val="22"/>
          <w:szCs w:val="22"/>
          <w:lang w:val="es-ES"/>
        </w:rPr>
        <w:t>o</w:t>
      </w:r>
      <w:r w:rsidR="005F55E2">
        <w:rPr>
          <w:rFonts w:ascii="Arial" w:hAnsi="Arial"/>
          <w:b/>
          <w:smallCaps/>
          <w:color w:val="auto"/>
          <w:sz w:val="22"/>
          <w:szCs w:val="22"/>
          <w:lang w:val="es-ES"/>
        </w:rPr>
        <w:t>viem</w:t>
      </w:r>
      <w:r w:rsidR="00F1550A">
        <w:rPr>
          <w:rFonts w:ascii="Arial" w:hAnsi="Arial"/>
          <w:b/>
          <w:smallCaps/>
          <w:color w:val="auto"/>
          <w:sz w:val="22"/>
          <w:szCs w:val="22"/>
          <w:lang w:val="es-ES"/>
        </w:rPr>
        <w:t xml:space="preserve">bre </w:t>
      </w:r>
      <w:r w:rsidR="000D44D4">
        <w:rPr>
          <w:rFonts w:ascii="Arial" w:hAnsi="Arial"/>
          <w:b/>
          <w:smallCaps/>
          <w:color w:val="auto"/>
          <w:sz w:val="22"/>
          <w:lang w:val="es-MX"/>
        </w:rPr>
        <w:t xml:space="preserve">de </w:t>
      </w:r>
      <w:r w:rsidRPr="00562887">
        <w:rPr>
          <w:rFonts w:ascii="Arial" w:hAnsi="Arial"/>
          <w:b/>
          <w:smallCaps/>
          <w:color w:val="auto"/>
          <w:sz w:val="22"/>
          <w:lang w:val="es-MX"/>
        </w:rPr>
        <w:t>201</w:t>
      </w:r>
      <w:r w:rsidR="007132CE">
        <w:rPr>
          <w:rFonts w:ascii="Arial" w:hAnsi="Arial"/>
          <w:b/>
          <w:smallCaps/>
          <w:color w:val="auto"/>
          <w:sz w:val="22"/>
          <w:lang w:val="es-MX"/>
        </w:rPr>
        <w:t>9</w:t>
      </w:r>
    </w:p>
    <w:p w14:paraId="1B2A5560"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219F22E"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786CB24A" w14:textId="77777777" w:rsidR="00562887" w:rsidRDefault="00A43F2A" w:rsidP="00527344">
      <w:pPr>
        <w:keepNext/>
        <w:keepLines/>
        <w:widowControl w:val="0"/>
        <w:jc w:val="center"/>
        <w:rPr>
          <w:sz w:val="18"/>
          <w:szCs w:val="18"/>
          <w:lang w:val="es-MX"/>
        </w:rPr>
      </w:pPr>
      <w:r>
        <w:rPr>
          <w:noProof/>
          <w:lang w:val="es-MX" w:eastAsia="es-MX"/>
        </w:rPr>
        <w:drawing>
          <wp:inline distT="0" distB="0" distL="0" distR="0" wp14:anchorId="326A8313" wp14:editId="3B334073">
            <wp:extent cx="4680000" cy="2520000"/>
            <wp:effectExtent l="0" t="0" r="25400" b="13970"/>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D00AA14" w14:textId="77777777"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14:paraId="1D89C25F" w14:textId="77777777" w:rsidR="00C34868" w:rsidRDefault="00C34868" w:rsidP="00067123">
      <w:pPr>
        <w:pStyle w:val="p0"/>
        <w:keepLines w:val="0"/>
        <w:jc w:val="center"/>
        <w:rPr>
          <w:rFonts w:ascii="Arial" w:hAnsi="Arial"/>
          <w:color w:val="auto"/>
          <w:sz w:val="20"/>
          <w:lang w:val="es-MX"/>
        </w:rPr>
      </w:pPr>
    </w:p>
    <w:p w14:paraId="48F268CA" w14:textId="77777777" w:rsidR="00562887" w:rsidRPr="00562887" w:rsidRDefault="00562887" w:rsidP="00B205EC">
      <w:pPr>
        <w:pStyle w:val="p0"/>
        <w:keepLines w:val="0"/>
        <w:spacing w:before="0"/>
        <w:jc w:val="center"/>
        <w:rPr>
          <w:rFonts w:ascii="Arial" w:hAnsi="Arial"/>
          <w:b/>
          <w:smallCaps/>
          <w:color w:val="auto"/>
          <w:sz w:val="22"/>
          <w:szCs w:val="22"/>
          <w:lang w:val="es-MX"/>
        </w:rPr>
      </w:pPr>
      <w:r w:rsidRPr="00562887">
        <w:rPr>
          <w:rFonts w:ascii="Arial" w:hAnsi="Arial"/>
          <w:color w:val="auto"/>
          <w:sz w:val="20"/>
          <w:lang w:val="es-MX"/>
        </w:rPr>
        <w:t>Cuadro 2</w:t>
      </w:r>
    </w:p>
    <w:p w14:paraId="16AAE2A7" w14:textId="77777777"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9848B8">
        <w:rPr>
          <w:rFonts w:ascii="Arial" w:hAnsi="Arial"/>
          <w:b/>
          <w:smallCaps/>
          <w:color w:val="auto"/>
          <w:sz w:val="22"/>
          <w:szCs w:val="22"/>
          <w:lang w:val="es-MX"/>
        </w:rPr>
        <w:t>n</w:t>
      </w:r>
      <w:r w:rsidR="0067223E">
        <w:rPr>
          <w:rFonts w:ascii="Arial" w:hAnsi="Arial"/>
          <w:b/>
          <w:smallCaps/>
          <w:color w:val="auto"/>
          <w:sz w:val="22"/>
          <w:szCs w:val="22"/>
          <w:lang w:val="es-MX"/>
        </w:rPr>
        <w:t>o</w:t>
      </w:r>
      <w:r w:rsidR="009848B8">
        <w:rPr>
          <w:rFonts w:ascii="Arial" w:hAnsi="Arial"/>
          <w:b/>
          <w:smallCaps/>
          <w:color w:val="auto"/>
          <w:sz w:val="22"/>
          <w:szCs w:val="22"/>
          <w:lang w:val="es-MX"/>
        </w:rPr>
        <w:t>viem</w:t>
      </w:r>
      <w:r w:rsidR="00E21D52">
        <w:rPr>
          <w:rFonts w:ascii="Arial" w:hAnsi="Arial"/>
          <w:b/>
          <w:smallCaps/>
          <w:color w:val="auto"/>
          <w:sz w:val="22"/>
          <w:szCs w:val="22"/>
          <w:lang w:val="es-MX"/>
        </w:rPr>
        <w:t>bre</w:t>
      </w:r>
      <w:r w:rsidR="00CE52F6">
        <w:rPr>
          <w:rFonts w:ascii="Arial" w:hAnsi="Arial"/>
          <w:b/>
          <w:smallCaps/>
          <w:color w:val="auto"/>
          <w:sz w:val="22"/>
          <w:szCs w:val="22"/>
          <w:lang w:val="es-MX"/>
        </w:rPr>
        <w:t xml:space="preserve"> </w:t>
      </w:r>
      <w:r w:rsidRPr="00562887">
        <w:rPr>
          <w:rFonts w:ascii="Arial" w:hAnsi="Arial"/>
          <w:b/>
          <w:smallCaps/>
          <w:color w:val="auto"/>
          <w:sz w:val="22"/>
          <w:szCs w:val="22"/>
          <w:lang w:val="es-MX"/>
        </w:rPr>
        <w:t>de 201</w:t>
      </w:r>
      <w:r w:rsidR="007132CE">
        <w:rPr>
          <w:rFonts w:ascii="Arial" w:hAnsi="Arial"/>
          <w:b/>
          <w:smallCaps/>
          <w:color w:val="auto"/>
          <w:sz w:val="22"/>
          <w:szCs w:val="22"/>
          <w:lang w:val="es-MX"/>
        </w:rPr>
        <w:t>9</w:t>
      </w:r>
    </w:p>
    <w:p w14:paraId="34C5EF45" w14:textId="77777777"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14:paraId="3CC1EF7B" w14:textId="77777777"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2878F24D" w14:textId="77777777"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42F42B58" w14:textId="77777777"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2C2FB1BA" w14:textId="77777777"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14:paraId="25069971" w14:textId="77777777"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770D2363" w14:textId="77777777"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4E1387C6"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E4C85AE" w14:textId="77777777"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38B13A61"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021970BC" w14:textId="77777777"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r>
      <w:tr w:rsidR="00527344" w:rsidRPr="00904225" w14:paraId="286631C0" w14:textId="77777777" w:rsidTr="00EE6084">
        <w:trPr>
          <w:cantSplit/>
          <w:trHeight w:val="20"/>
          <w:jc w:val="center"/>
        </w:trPr>
        <w:tc>
          <w:tcPr>
            <w:tcW w:w="738" w:type="dxa"/>
            <w:tcBorders>
              <w:top w:val="double" w:sz="4" w:space="0" w:color="auto"/>
              <w:left w:val="double" w:sz="4" w:space="0" w:color="auto"/>
              <w:right w:val="single" w:sz="8" w:space="0" w:color="404040"/>
            </w:tcBorders>
          </w:tcPr>
          <w:p w14:paraId="09393FED" w14:textId="77777777"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7456103B" w14:textId="77777777"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24B99CEC" w14:textId="77777777" w:rsidR="00527344" w:rsidRPr="00527344" w:rsidRDefault="00F26740" w:rsidP="000D7724">
            <w:pPr>
              <w:widowControl w:val="0"/>
              <w:tabs>
                <w:tab w:val="decimal" w:pos="625"/>
              </w:tabs>
              <w:spacing w:before="40" w:after="40"/>
              <w:ind w:right="284"/>
              <w:jc w:val="right"/>
              <w:rPr>
                <w:color w:val="000000"/>
                <w:sz w:val="18"/>
                <w:szCs w:val="18"/>
                <w:lang w:val="es-MX" w:eastAsia="es-MX"/>
              </w:rPr>
            </w:pPr>
            <w:r>
              <w:rPr>
                <w:color w:val="000000"/>
                <w:sz w:val="18"/>
                <w:szCs w:val="18"/>
              </w:rPr>
              <w:t>(</w:t>
            </w:r>
            <w:r>
              <w:rPr>
                <w:color w:val="000000"/>
                <w:sz w:val="18"/>
                <w:szCs w:val="18"/>
              </w:rPr>
              <w:noBreakHyphen/>
              <w:t>)</w:t>
            </w:r>
            <w:r w:rsidR="000D7724">
              <w:rPr>
                <w:color w:val="000000"/>
                <w:sz w:val="18"/>
                <w:szCs w:val="18"/>
              </w:rPr>
              <w:t xml:space="preserve">   </w:t>
            </w:r>
            <w:r>
              <w:rPr>
                <w:color w:val="000000"/>
                <w:sz w:val="18"/>
                <w:szCs w:val="18"/>
              </w:rPr>
              <w:t>0.</w:t>
            </w:r>
            <w:r w:rsidR="00B3164B">
              <w:rPr>
                <w:color w:val="000000"/>
                <w:sz w:val="18"/>
                <w:szCs w:val="18"/>
              </w:rPr>
              <w:t>7</w:t>
            </w:r>
          </w:p>
        </w:tc>
        <w:tc>
          <w:tcPr>
            <w:tcW w:w="1178" w:type="dxa"/>
            <w:tcBorders>
              <w:top w:val="double" w:sz="4" w:space="0" w:color="auto"/>
              <w:left w:val="single" w:sz="8" w:space="0" w:color="404040"/>
              <w:right w:val="single" w:sz="8" w:space="0" w:color="404040"/>
            </w:tcBorders>
            <w:vAlign w:val="center"/>
          </w:tcPr>
          <w:p w14:paraId="7FC5DC60" w14:textId="77777777" w:rsidR="00527344" w:rsidRPr="00527344" w:rsidRDefault="000D7724" w:rsidP="000D7724">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   1.</w:t>
            </w:r>
            <w:r w:rsidR="00B3164B">
              <w:rPr>
                <w:color w:val="000000"/>
                <w:sz w:val="18"/>
                <w:szCs w:val="18"/>
              </w:rPr>
              <w:t>4</w:t>
            </w:r>
          </w:p>
        </w:tc>
        <w:tc>
          <w:tcPr>
            <w:tcW w:w="1178" w:type="dxa"/>
            <w:tcBorders>
              <w:top w:val="double" w:sz="4" w:space="0" w:color="auto"/>
              <w:left w:val="single" w:sz="8" w:space="0" w:color="404040"/>
              <w:right w:val="single" w:sz="8" w:space="0" w:color="404040"/>
            </w:tcBorders>
            <w:vAlign w:val="center"/>
          </w:tcPr>
          <w:p w14:paraId="64A45C7D" w14:textId="77777777" w:rsidR="00527344" w:rsidRPr="00527344" w:rsidRDefault="00D03109" w:rsidP="00666530">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666530">
              <w:rPr>
                <w:color w:val="000000"/>
                <w:sz w:val="18"/>
                <w:szCs w:val="18"/>
              </w:rPr>
              <w:t>(</w:t>
            </w:r>
            <w:r w:rsidR="00666530">
              <w:rPr>
                <w:color w:val="000000"/>
                <w:sz w:val="18"/>
                <w:szCs w:val="18"/>
              </w:rPr>
              <w:noBreakHyphen/>
              <w:t xml:space="preserve">)   </w:t>
            </w:r>
            <w:r w:rsidR="000A7E58">
              <w:rPr>
                <w:color w:val="000000"/>
                <w:sz w:val="18"/>
                <w:szCs w:val="18"/>
              </w:rPr>
              <w:t>0.</w:t>
            </w:r>
            <w:r w:rsidR="009D2DAF">
              <w:rPr>
                <w:color w:val="000000"/>
                <w:sz w:val="18"/>
                <w:szCs w:val="18"/>
              </w:rPr>
              <w:t>2</w:t>
            </w:r>
          </w:p>
        </w:tc>
        <w:tc>
          <w:tcPr>
            <w:tcW w:w="1179" w:type="dxa"/>
            <w:tcBorders>
              <w:top w:val="double" w:sz="4" w:space="0" w:color="auto"/>
              <w:left w:val="single" w:sz="8" w:space="0" w:color="404040"/>
              <w:right w:val="double" w:sz="4" w:space="0" w:color="auto"/>
            </w:tcBorders>
            <w:vAlign w:val="center"/>
          </w:tcPr>
          <w:p w14:paraId="107D0CF1" w14:textId="77777777" w:rsidR="00527344" w:rsidRPr="00527344" w:rsidRDefault="000A7E58" w:rsidP="00666530">
            <w:pPr>
              <w:widowControl w:val="0"/>
              <w:tabs>
                <w:tab w:val="decimal" w:pos="625"/>
              </w:tabs>
              <w:spacing w:before="40" w:after="40"/>
              <w:ind w:right="284"/>
              <w:jc w:val="right"/>
              <w:rPr>
                <w:color w:val="000000"/>
                <w:sz w:val="18"/>
                <w:szCs w:val="18"/>
              </w:rPr>
            </w:pPr>
            <w:r>
              <w:rPr>
                <w:color w:val="000000"/>
                <w:sz w:val="18"/>
                <w:szCs w:val="18"/>
              </w:rPr>
              <w:t>1.</w:t>
            </w:r>
            <w:r w:rsidR="00666530">
              <w:rPr>
                <w:color w:val="000000"/>
                <w:sz w:val="18"/>
                <w:szCs w:val="18"/>
              </w:rPr>
              <w:t>1</w:t>
            </w:r>
          </w:p>
        </w:tc>
      </w:tr>
      <w:tr w:rsidR="00527344" w:rsidRPr="00904225" w14:paraId="4D929623" w14:textId="77777777" w:rsidTr="00EE6084">
        <w:trPr>
          <w:cantSplit/>
          <w:trHeight w:val="20"/>
          <w:jc w:val="center"/>
        </w:trPr>
        <w:tc>
          <w:tcPr>
            <w:tcW w:w="738" w:type="dxa"/>
            <w:tcBorders>
              <w:left w:val="double" w:sz="4" w:space="0" w:color="auto"/>
              <w:right w:val="single" w:sz="8" w:space="0" w:color="404040"/>
            </w:tcBorders>
          </w:tcPr>
          <w:p w14:paraId="738F4F11" w14:textId="77777777"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5BD9217B" w14:textId="77777777"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33E65183" w14:textId="77777777" w:rsidR="00527344" w:rsidRPr="00527344" w:rsidRDefault="00B3164B" w:rsidP="00B3164B">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D7724">
              <w:rPr>
                <w:color w:val="000000"/>
                <w:sz w:val="18"/>
                <w:szCs w:val="18"/>
              </w:rPr>
              <w:t>1.</w:t>
            </w:r>
            <w:r>
              <w:rPr>
                <w:color w:val="000000"/>
                <w:sz w:val="18"/>
                <w:szCs w:val="18"/>
              </w:rPr>
              <w:t>9</w:t>
            </w:r>
          </w:p>
        </w:tc>
        <w:tc>
          <w:tcPr>
            <w:tcW w:w="1178" w:type="dxa"/>
            <w:tcBorders>
              <w:left w:val="single" w:sz="8" w:space="0" w:color="404040"/>
              <w:right w:val="single" w:sz="8" w:space="0" w:color="404040"/>
            </w:tcBorders>
            <w:vAlign w:val="center"/>
          </w:tcPr>
          <w:p w14:paraId="25D1E2A9" w14:textId="77777777" w:rsidR="00527344" w:rsidRPr="00527344" w:rsidRDefault="00B3164B" w:rsidP="00B3164B">
            <w:pPr>
              <w:widowControl w:val="0"/>
              <w:tabs>
                <w:tab w:val="decimal" w:pos="625"/>
              </w:tabs>
              <w:spacing w:before="40" w:after="40"/>
              <w:ind w:right="340"/>
              <w:jc w:val="right"/>
              <w:rPr>
                <w:color w:val="000000"/>
                <w:sz w:val="18"/>
                <w:szCs w:val="18"/>
              </w:rPr>
            </w:pPr>
            <w:r>
              <w:rPr>
                <w:color w:val="000000"/>
                <w:sz w:val="18"/>
                <w:szCs w:val="18"/>
              </w:rPr>
              <w:t>3.9</w:t>
            </w:r>
          </w:p>
        </w:tc>
        <w:tc>
          <w:tcPr>
            <w:tcW w:w="1178" w:type="dxa"/>
            <w:tcBorders>
              <w:left w:val="single" w:sz="8" w:space="0" w:color="404040"/>
              <w:right w:val="single" w:sz="8" w:space="0" w:color="404040"/>
            </w:tcBorders>
            <w:vAlign w:val="center"/>
          </w:tcPr>
          <w:p w14:paraId="7FF13F96" w14:textId="77777777" w:rsidR="00527344" w:rsidRPr="00527344" w:rsidRDefault="00D03109" w:rsidP="00666530">
            <w:pPr>
              <w:widowControl w:val="0"/>
              <w:tabs>
                <w:tab w:val="left" w:pos="205"/>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w:t>
            </w:r>
            <w:r w:rsidR="009428FB">
              <w:rPr>
                <w:color w:val="000000"/>
                <w:sz w:val="18"/>
                <w:szCs w:val="18"/>
              </w:rPr>
              <w:t xml:space="preserve">   0.</w:t>
            </w:r>
            <w:r w:rsidR="00666530">
              <w:rPr>
                <w:color w:val="000000"/>
                <w:sz w:val="18"/>
                <w:szCs w:val="18"/>
              </w:rPr>
              <w:t>4</w:t>
            </w:r>
          </w:p>
        </w:tc>
        <w:tc>
          <w:tcPr>
            <w:tcW w:w="1179" w:type="dxa"/>
            <w:tcBorders>
              <w:left w:val="single" w:sz="8" w:space="0" w:color="404040"/>
              <w:right w:val="double" w:sz="4" w:space="0" w:color="auto"/>
            </w:tcBorders>
            <w:vAlign w:val="center"/>
          </w:tcPr>
          <w:p w14:paraId="652167A8" w14:textId="77777777" w:rsidR="00527344" w:rsidRPr="00527344" w:rsidRDefault="00527344" w:rsidP="00666530">
            <w:pPr>
              <w:widowControl w:val="0"/>
              <w:tabs>
                <w:tab w:val="left" w:pos="205"/>
                <w:tab w:val="decimal" w:pos="625"/>
              </w:tabs>
              <w:spacing w:before="40" w:after="40"/>
              <w:ind w:right="284"/>
              <w:jc w:val="right"/>
              <w:rPr>
                <w:color w:val="000000"/>
                <w:sz w:val="18"/>
                <w:szCs w:val="18"/>
              </w:rPr>
            </w:pPr>
            <w:r>
              <w:rPr>
                <w:color w:val="000000"/>
                <w:sz w:val="18"/>
                <w:szCs w:val="18"/>
              </w:rPr>
              <w:t>(-)</w:t>
            </w:r>
            <w:r w:rsidR="00666530">
              <w:rPr>
                <w:color w:val="000000"/>
                <w:sz w:val="18"/>
                <w:szCs w:val="18"/>
              </w:rPr>
              <w:t xml:space="preserve">   3.6</w:t>
            </w:r>
          </w:p>
        </w:tc>
      </w:tr>
      <w:tr w:rsidR="00527344" w:rsidRPr="00904225" w14:paraId="78400438" w14:textId="77777777" w:rsidTr="00EE6084">
        <w:trPr>
          <w:cantSplit/>
          <w:trHeight w:val="20"/>
          <w:jc w:val="center"/>
        </w:trPr>
        <w:tc>
          <w:tcPr>
            <w:tcW w:w="738" w:type="dxa"/>
            <w:tcBorders>
              <w:left w:val="double" w:sz="4" w:space="0" w:color="auto"/>
              <w:right w:val="single" w:sz="8" w:space="0" w:color="404040"/>
            </w:tcBorders>
          </w:tcPr>
          <w:p w14:paraId="0B968B18" w14:textId="77777777"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2962CB0C" w14:textId="77777777"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4E144F18" w14:textId="77777777" w:rsidR="00527344" w:rsidRPr="00527344" w:rsidRDefault="001A7DDA" w:rsidP="00B3164B">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B3164B">
              <w:rPr>
                <w:color w:val="000000"/>
                <w:sz w:val="18"/>
                <w:szCs w:val="18"/>
              </w:rPr>
              <w:t>6.</w:t>
            </w:r>
            <w:r w:rsidR="000D7724">
              <w:rPr>
                <w:color w:val="000000"/>
                <w:sz w:val="18"/>
                <w:szCs w:val="18"/>
              </w:rPr>
              <w:t>5</w:t>
            </w:r>
          </w:p>
        </w:tc>
        <w:tc>
          <w:tcPr>
            <w:tcW w:w="1178" w:type="dxa"/>
            <w:tcBorders>
              <w:left w:val="single" w:sz="8" w:space="0" w:color="404040"/>
              <w:right w:val="single" w:sz="8" w:space="0" w:color="404040"/>
            </w:tcBorders>
            <w:vAlign w:val="center"/>
          </w:tcPr>
          <w:p w14:paraId="7C2B2D59" w14:textId="77777777" w:rsidR="00527344" w:rsidRPr="00527344" w:rsidRDefault="00B3164B" w:rsidP="000D7724">
            <w:pPr>
              <w:widowControl w:val="0"/>
              <w:tabs>
                <w:tab w:val="left" w:pos="205"/>
                <w:tab w:val="decimal" w:pos="625"/>
              </w:tabs>
              <w:spacing w:before="40" w:after="40"/>
              <w:ind w:right="340"/>
              <w:jc w:val="right"/>
              <w:rPr>
                <w:color w:val="000000"/>
                <w:sz w:val="18"/>
                <w:szCs w:val="18"/>
              </w:rPr>
            </w:pPr>
            <w:r>
              <w:rPr>
                <w:color w:val="000000"/>
                <w:sz w:val="18"/>
                <w:szCs w:val="18"/>
              </w:rPr>
              <w:t>2.1</w:t>
            </w:r>
          </w:p>
        </w:tc>
        <w:tc>
          <w:tcPr>
            <w:tcW w:w="1178" w:type="dxa"/>
            <w:tcBorders>
              <w:left w:val="single" w:sz="8" w:space="0" w:color="404040"/>
              <w:right w:val="single" w:sz="8" w:space="0" w:color="404040"/>
            </w:tcBorders>
            <w:vAlign w:val="center"/>
          </w:tcPr>
          <w:p w14:paraId="1F77A32C" w14:textId="77777777" w:rsidR="00527344" w:rsidRPr="00527344" w:rsidRDefault="00666530" w:rsidP="009D2DAF">
            <w:pPr>
              <w:widowControl w:val="0"/>
              <w:tabs>
                <w:tab w:val="decimal" w:pos="625"/>
              </w:tabs>
              <w:spacing w:before="40" w:after="40"/>
              <w:ind w:right="284"/>
              <w:jc w:val="right"/>
              <w:rPr>
                <w:color w:val="000000"/>
                <w:sz w:val="18"/>
                <w:szCs w:val="18"/>
              </w:rPr>
            </w:pPr>
            <w:r>
              <w:rPr>
                <w:color w:val="000000"/>
                <w:sz w:val="18"/>
                <w:szCs w:val="18"/>
              </w:rPr>
              <w:t>2.6</w:t>
            </w:r>
          </w:p>
        </w:tc>
        <w:tc>
          <w:tcPr>
            <w:tcW w:w="1179" w:type="dxa"/>
            <w:tcBorders>
              <w:left w:val="single" w:sz="8" w:space="0" w:color="404040"/>
              <w:right w:val="double" w:sz="4" w:space="0" w:color="auto"/>
            </w:tcBorders>
            <w:vAlign w:val="center"/>
          </w:tcPr>
          <w:p w14:paraId="4BBBA1EE" w14:textId="77777777" w:rsidR="00527344" w:rsidRPr="00527344" w:rsidRDefault="00666530" w:rsidP="00666530">
            <w:pPr>
              <w:widowControl w:val="0"/>
              <w:tabs>
                <w:tab w:val="decimal" w:pos="625"/>
              </w:tabs>
              <w:spacing w:before="40" w:after="40"/>
              <w:ind w:right="284"/>
              <w:jc w:val="center"/>
              <w:rPr>
                <w:color w:val="000000"/>
                <w:sz w:val="18"/>
                <w:szCs w:val="18"/>
              </w:rPr>
            </w:pPr>
            <w:r>
              <w:rPr>
                <w:color w:val="000000"/>
                <w:sz w:val="18"/>
                <w:szCs w:val="18"/>
              </w:rPr>
              <w:t>3.6</w:t>
            </w:r>
          </w:p>
        </w:tc>
      </w:tr>
      <w:tr w:rsidR="00527344" w:rsidRPr="00904225" w14:paraId="2AE0A6A2" w14:textId="77777777" w:rsidTr="00EE6084">
        <w:trPr>
          <w:cantSplit/>
          <w:trHeight w:val="20"/>
          <w:jc w:val="center"/>
        </w:trPr>
        <w:tc>
          <w:tcPr>
            <w:tcW w:w="738" w:type="dxa"/>
            <w:tcBorders>
              <w:left w:val="double" w:sz="4" w:space="0" w:color="auto"/>
              <w:right w:val="single" w:sz="8" w:space="0" w:color="404040"/>
            </w:tcBorders>
            <w:vAlign w:val="center"/>
          </w:tcPr>
          <w:p w14:paraId="4AEED39A" w14:textId="77777777"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47388D24" w14:textId="77777777"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5F8B81E2" w14:textId="77777777" w:rsidR="00527344" w:rsidRPr="00527344" w:rsidRDefault="001A7DDA" w:rsidP="00B3164B">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D7724">
              <w:rPr>
                <w:color w:val="000000"/>
                <w:sz w:val="18"/>
                <w:szCs w:val="18"/>
              </w:rPr>
              <w:t>(</w:t>
            </w:r>
            <w:r w:rsidR="000D7724">
              <w:rPr>
                <w:color w:val="000000"/>
                <w:sz w:val="18"/>
                <w:szCs w:val="18"/>
              </w:rPr>
              <w:noBreakHyphen/>
              <w:t xml:space="preserve">)   </w:t>
            </w:r>
            <w:r w:rsidR="00B3164B">
              <w:rPr>
                <w:color w:val="000000"/>
                <w:sz w:val="18"/>
                <w:szCs w:val="18"/>
              </w:rPr>
              <w:t>0.6</w:t>
            </w:r>
          </w:p>
        </w:tc>
        <w:tc>
          <w:tcPr>
            <w:tcW w:w="1178" w:type="dxa"/>
            <w:tcBorders>
              <w:left w:val="single" w:sz="8" w:space="0" w:color="404040"/>
              <w:right w:val="single" w:sz="8" w:space="0" w:color="404040"/>
            </w:tcBorders>
            <w:vAlign w:val="center"/>
          </w:tcPr>
          <w:p w14:paraId="060292D9" w14:textId="77777777" w:rsidR="00527344" w:rsidRPr="00527344" w:rsidRDefault="000D7724" w:rsidP="00B3164B">
            <w:pPr>
              <w:widowControl w:val="0"/>
              <w:tabs>
                <w:tab w:val="left" w:pos="205"/>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   5</w:t>
            </w:r>
            <w:r w:rsidR="00B3164B">
              <w:rPr>
                <w:color w:val="000000"/>
                <w:sz w:val="18"/>
                <w:szCs w:val="18"/>
              </w:rPr>
              <w:t>.2</w:t>
            </w:r>
          </w:p>
        </w:tc>
        <w:tc>
          <w:tcPr>
            <w:tcW w:w="1178" w:type="dxa"/>
            <w:tcBorders>
              <w:left w:val="single" w:sz="8" w:space="0" w:color="404040"/>
              <w:right w:val="single" w:sz="8" w:space="0" w:color="404040"/>
            </w:tcBorders>
            <w:vAlign w:val="center"/>
          </w:tcPr>
          <w:p w14:paraId="2BC836D8" w14:textId="77777777" w:rsidR="00527344" w:rsidRPr="00527344" w:rsidRDefault="00D03109" w:rsidP="00666530">
            <w:pPr>
              <w:widowControl w:val="0"/>
              <w:tabs>
                <w:tab w:val="decimal" w:pos="625"/>
              </w:tabs>
              <w:spacing w:before="40" w:after="40"/>
              <w:ind w:right="284"/>
              <w:jc w:val="right"/>
              <w:rPr>
                <w:color w:val="000000"/>
                <w:sz w:val="18"/>
                <w:szCs w:val="18"/>
              </w:rPr>
            </w:pPr>
            <w:r>
              <w:rPr>
                <w:color w:val="000000"/>
                <w:sz w:val="18"/>
                <w:szCs w:val="18"/>
              </w:rPr>
              <w:t>0.</w:t>
            </w:r>
            <w:r w:rsidR="00666530">
              <w:rPr>
                <w:color w:val="000000"/>
                <w:sz w:val="18"/>
                <w:szCs w:val="18"/>
              </w:rPr>
              <w:t>2</w:t>
            </w:r>
          </w:p>
        </w:tc>
        <w:tc>
          <w:tcPr>
            <w:tcW w:w="1179" w:type="dxa"/>
            <w:tcBorders>
              <w:left w:val="single" w:sz="8" w:space="0" w:color="404040"/>
              <w:right w:val="double" w:sz="4" w:space="0" w:color="auto"/>
            </w:tcBorders>
            <w:vAlign w:val="center"/>
          </w:tcPr>
          <w:p w14:paraId="3AECD629" w14:textId="77777777" w:rsidR="00527344" w:rsidRPr="00527344" w:rsidRDefault="000A7E58" w:rsidP="00666530">
            <w:pPr>
              <w:widowControl w:val="0"/>
              <w:tabs>
                <w:tab w:val="decimal" w:pos="625"/>
              </w:tabs>
              <w:spacing w:before="40" w:after="40"/>
              <w:ind w:right="284"/>
              <w:jc w:val="right"/>
              <w:rPr>
                <w:color w:val="000000"/>
                <w:sz w:val="18"/>
                <w:szCs w:val="18"/>
              </w:rPr>
            </w:pPr>
            <w:r>
              <w:rPr>
                <w:color w:val="000000"/>
                <w:sz w:val="18"/>
                <w:szCs w:val="18"/>
              </w:rPr>
              <w:t>(-)</w:t>
            </w:r>
            <w:r w:rsidR="00666530">
              <w:rPr>
                <w:color w:val="000000"/>
                <w:sz w:val="18"/>
                <w:szCs w:val="18"/>
              </w:rPr>
              <w:t xml:space="preserve">   </w:t>
            </w:r>
            <w:r w:rsidR="00D03109">
              <w:rPr>
                <w:color w:val="000000"/>
                <w:sz w:val="18"/>
                <w:szCs w:val="18"/>
              </w:rPr>
              <w:t>1.</w:t>
            </w:r>
            <w:r w:rsidR="00666530">
              <w:rPr>
                <w:color w:val="000000"/>
                <w:sz w:val="18"/>
                <w:szCs w:val="18"/>
              </w:rPr>
              <w:t>0</w:t>
            </w:r>
          </w:p>
        </w:tc>
      </w:tr>
      <w:tr w:rsidR="00527344" w:rsidRPr="00904225" w14:paraId="33904862" w14:textId="77777777" w:rsidTr="00EE6084">
        <w:trPr>
          <w:cantSplit/>
          <w:trHeight w:val="20"/>
          <w:jc w:val="center"/>
        </w:trPr>
        <w:tc>
          <w:tcPr>
            <w:tcW w:w="738" w:type="dxa"/>
            <w:tcBorders>
              <w:left w:val="double" w:sz="4" w:space="0" w:color="auto"/>
              <w:right w:val="single" w:sz="8" w:space="0" w:color="404040"/>
            </w:tcBorders>
          </w:tcPr>
          <w:p w14:paraId="07655020" w14:textId="77777777"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54BF82BD" w14:textId="77777777"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52075F75" w14:textId="77777777" w:rsidR="00527344" w:rsidRPr="00527344" w:rsidRDefault="00F26740" w:rsidP="00B3164B">
            <w:pPr>
              <w:widowControl w:val="0"/>
              <w:tabs>
                <w:tab w:val="left" w:pos="205"/>
                <w:tab w:val="decimal" w:pos="625"/>
              </w:tabs>
              <w:spacing w:before="40" w:after="40"/>
              <w:ind w:right="284"/>
              <w:jc w:val="right"/>
              <w:rPr>
                <w:color w:val="000000"/>
                <w:sz w:val="18"/>
                <w:szCs w:val="18"/>
              </w:rPr>
            </w:pPr>
            <w:r>
              <w:rPr>
                <w:color w:val="000000"/>
                <w:sz w:val="18"/>
                <w:szCs w:val="18"/>
              </w:rPr>
              <w:t xml:space="preserve">   1.</w:t>
            </w:r>
            <w:r w:rsidR="00B3164B">
              <w:rPr>
                <w:color w:val="000000"/>
                <w:sz w:val="18"/>
                <w:szCs w:val="18"/>
              </w:rPr>
              <w:t>0</w:t>
            </w:r>
          </w:p>
        </w:tc>
        <w:tc>
          <w:tcPr>
            <w:tcW w:w="1178" w:type="dxa"/>
            <w:tcBorders>
              <w:left w:val="single" w:sz="8" w:space="0" w:color="404040"/>
              <w:right w:val="single" w:sz="8" w:space="0" w:color="404040"/>
            </w:tcBorders>
            <w:vAlign w:val="center"/>
          </w:tcPr>
          <w:p w14:paraId="7FE5DA53" w14:textId="77777777" w:rsidR="00527344" w:rsidRPr="00527344" w:rsidRDefault="003E40C7" w:rsidP="00B3164B">
            <w:pPr>
              <w:widowControl w:val="0"/>
              <w:tabs>
                <w:tab w:val="decimal" w:pos="625"/>
              </w:tabs>
              <w:spacing w:before="40" w:after="40"/>
              <w:ind w:right="340"/>
              <w:jc w:val="right"/>
              <w:rPr>
                <w:color w:val="000000"/>
                <w:sz w:val="18"/>
                <w:szCs w:val="18"/>
              </w:rPr>
            </w:pPr>
            <w:r>
              <w:rPr>
                <w:color w:val="000000"/>
                <w:sz w:val="18"/>
                <w:szCs w:val="18"/>
              </w:rPr>
              <w:t>4.</w:t>
            </w:r>
            <w:r w:rsidR="00B3164B">
              <w:rPr>
                <w:color w:val="000000"/>
                <w:sz w:val="18"/>
                <w:szCs w:val="18"/>
              </w:rPr>
              <w:t>4</w:t>
            </w:r>
          </w:p>
        </w:tc>
        <w:tc>
          <w:tcPr>
            <w:tcW w:w="1178" w:type="dxa"/>
            <w:tcBorders>
              <w:left w:val="single" w:sz="8" w:space="0" w:color="404040"/>
              <w:right w:val="single" w:sz="8" w:space="0" w:color="404040"/>
            </w:tcBorders>
            <w:vAlign w:val="center"/>
          </w:tcPr>
          <w:p w14:paraId="2FF5A5A7" w14:textId="77777777" w:rsidR="00527344" w:rsidRPr="00527344" w:rsidRDefault="009428FB" w:rsidP="00666530">
            <w:pPr>
              <w:widowControl w:val="0"/>
              <w:tabs>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666530">
              <w:rPr>
                <w:color w:val="000000"/>
                <w:sz w:val="18"/>
                <w:szCs w:val="18"/>
              </w:rPr>
              <w:t>5</w:t>
            </w:r>
          </w:p>
        </w:tc>
        <w:tc>
          <w:tcPr>
            <w:tcW w:w="1179" w:type="dxa"/>
            <w:tcBorders>
              <w:left w:val="single" w:sz="8" w:space="0" w:color="404040"/>
              <w:right w:val="double" w:sz="4" w:space="0" w:color="auto"/>
            </w:tcBorders>
            <w:vAlign w:val="center"/>
          </w:tcPr>
          <w:p w14:paraId="7DE0C91D" w14:textId="77777777" w:rsidR="00527344" w:rsidRPr="00527344" w:rsidRDefault="00666530" w:rsidP="00666530">
            <w:pPr>
              <w:widowControl w:val="0"/>
              <w:tabs>
                <w:tab w:val="decimal" w:pos="625"/>
              </w:tabs>
              <w:spacing w:before="40" w:after="40"/>
              <w:ind w:right="284"/>
              <w:jc w:val="right"/>
              <w:rPr>
                <w:color w:val="000000"/>
                <w:sz w:val="18"/>
                <w:szCs w:val="18"/>
              </w:rPr>
            </w:pPr>
            <w:r>
              <w:rPr>
                <w:color w:val="000000"/>
                <w:sz w:val="18"/>
                <w:szCs w:val="18"/>
              </w:rPr>
              <w:t>2.3</w:t>
            </w:r>
          </w:p>
        </w:tc>
      </w:tr>
      <w:tr w:rsidR="00527344" w:rsidRPr="00904225" w14:paraId="2AEB2E23" w14:textId="77777777" w:rsidTr="00EE6084">
        <w:trPr>
          <w:cantSplit/>
          <w:trHeight w:val="20"/>
          <w:jc w:val="center"/>
        </w:trPr>
        <w:tc>
          <w:tcPr>
            <w:tcW w:w="738" w:type="dxa"/>
            <w:tcBorders>
              <w:left w:val="double" w:sz="4" w:space="0" w:color="auto"/>
              <w:right w:val="single" w:sz="8" w:space="0" w:color="404040"/>
            </w:tcBorders>
            <w:vAlign w:val="center"/>
          </w:tcPr>
          <w:p w14:paraId="4135B257" w14:textId="77777777"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44078C2C" w14:textId="77777777"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70994248" w14:textId="77777777" w:rsidR="00527344" w:rsidRPr="00527344" w:rsidRDefault="00F26740" w:rsidP="009D499E">
            <w:pPr>
              <w:widowControl w:val="0"/>
              <w:tabs>
                <w:tab w:val="decimal" w:pos="625"/>
              </w:tabs>
              <w:spacing w:before="40" w:after="40"/>
              <w:ind w:right="284"/>
              <w:jc w:val="right"/>
              <w:rPr>
                <w:color w:val="000000"/>
                <w:sz w:val="18"/>
                <w:szCs w:val="18"/>
              </w:rPr>
            </w:pPr>
            <w:r>
              <w:rPr>
                <w:color w:val="000000"/>
                <w:sz w:val="18"/>
                <w:szCs w:val="18"/>
              </w:rPr>
              <w:t xml:space="preserve"> </w:t>
            </w:r>
            <w:r w:rsidR="009B29EA">
              <w:rPr>
                <w:color w:val="000000"/>
                <w:sz w:val="18"/>
                <w:szCs w:val="18"/>
              </w:rPr>
              <w:t xml:space="preserve"> 0.</w:t>
            </w:r>
            <w:r w:rsidR="009D499E">
              <w:rPr>
                <w:color w:val="000000"/>
                <w:sz w:val="18"/>
                <w:szCs w:val="18"/>
              </w:rPr>
              <w:t>4</w:t>
            </w:r>
          </w:p>
        </w:tc>
        <w:tc>
          <w:tcPr>
            <w:tcW w:w="1178" w:type="dxa"/>
            <w:tcBorders>
              <w:left w:val="single" w:sz="8" w:space="0" w:color="404040"/>
              <w:right w:val="single" w:sz="8" w:space="0" w:color="404040"/>
            </w:tcBorders>
            <w:vAlign w:val="center"/>
          </w:tcPr>
          <w:p w14:paraId="4290BD3E" w14:textId="77777777" w:rsidR="00527344" w:rsidRPr="00527344" w:rsidRDefault="009B29EA" w:rsidP="00BB10DF">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84416E">
              <w:rPr>
                <w:color w:val="000000"/>
                <w:sz w:val="18"/>
                <w:szCs w:val="18"/>
              </w:rPr>
              <w:t xml:space="preserve">   </w:t>
            </w:r>
            <w:r w:rsidR="00BB10DF">
              <w:rPr>
                <w:color w:val="000000"/>
                <w:sz w:val="18"/>
                <w:szCs w:val="18"/>
              </w:rPr>
              <w:t>1.8</w:t>
            </w:r>
          </w:p>
        </w:tc>
        <w:tc>
          <w:tcPr>
            <w:tcW w:w="1178" w:type="dxa"/>
            <w:tcBorders>
              <w:left w:val="single" w:sz="8" w:space="0" w:color="404040"/>
              <w:right w:val="single" w:sz="8" w:space="0" w:color="404040"/>
            </w:tcBorders>
            <w:vAlign w:val="center"/>
          </w:tcPr>
          <w:p w14:paraId="45B8BB61" w14:textId="77777777" w:rsidR="00527344" w:rsidRPr="00527344" w:rsidRDefault="009428FB" w:rsidP="00666530">
            <w:pPr>
              <w:widowControl w:val="0"/>
              <w:tabs>
                <w:tab w:val="decimal" w:pos="625"/>
              </w:tabs>
              <w:spacing w:before="40" w:after="40"/>
              <w:ind w:right="284"/>
              <w:jc w:val="right"/>
              <w:rPr>
                <w:color w:val="000000"/>
                <w:sz w:val="18"/>
                <w:szCs w:val="18"/>
              </w:rPr>
            </w:pPr>
            <w:r>
              <w:rPr>
                <w:color w:val="000000"/>
                <w:sz w:val="18"/>
                <w:szCs w:val="18"/>
              </w:rPr>
              <w:t xml:space="preserve">   </w:t>
            </w:r>
            <w:r w:rsidR="00666530">
              <w:rPr>
                <w:color w:val="000000"/>
                <w:sz w:val="18"/>
                <w:szCs w:val="18"/>
              </w:rPr>
              <w:t>2.2</w:t>
            </w:r>
          </w:p>
        </w:tc>
        <w:tc>
          <w:tcPr>
            <w:tcW w:w="1179" w:type="dxa"/>
            <w:tcBorders>
              <w:left w:val="single" w:sz="8" w:space="0" w:color="404040"/>
              <w:right w:val="double" w:sz="4" w:space="0" w:color="auto"/>
            </w:tcBorders>
            <w:vAlign w:val="center"/>
          </w:tcPr>
          <w:p w14:paraId="5AF9597E" w14:textId="77777777" w:rsidR="00527344" w:rsidRPr="00527344" w:rsidRDefault="00666530" w:rsidP="00666530">
            <w:pPr>
              <w:widowControl w:val="0"/>
              <w:tabs>
                <w:tab w:val="decimal" w:pos="625"/>
              </w:tabs>
              <w:spacing w:before="40" w:after="40"/>
              <w:ind w:right="284"/>
              <w:jc w:val="right"/>
              <w:rPr>
                <w:color w:val="000000"/>
                <w:sz w:val="18"/>
                <w:szCs w:val="18"/>
              </w:rPr>
            </w:pPr>
            <w:r>
              <w:rPr>
                <w:color w:val="000000"/>
                <w:sz w:val="18"/>
                <w:szCs w:val="18"/>
              </w:rPr>
              <w:t>3.</w:t>
            </w:r>
            <w:r w:rsidR="00886CDF">
              <w:rPr>
                <w:color w:val="000000"/>
                <w:sz w:val="18"/>
                <w:szCs w:val="18"/>
              </w:rPr>
              <w:t>0</w:t>
            </w:r>
          </w:p>
        </w:tc>
      </w:tr>
      <w:tr w:rsidR="00527344" w:rsidRPr="00904225" w14:paraId="513F8AE1" w14:textId="77777777" w:rsidTr="00EE6084">
        <w:trPr>
          <w:cantSplit/>
          <w:trHeight w:val="20"/>
          <w:jc w:val="center"/>
        </w:trPr>
        <w:tc>
          <w:tcPr>
            <w:tcW w:w="738" w:type="dxa"/>
            <w:tcBorders>
              <w:left w:val="double" w:sz="4" w:space="0" w:color="auto"/>
              <w:right w:val="single" w:sz="8" w:space="0" w:color="404040"/>
            </w:tcBorders>
          </w:tcPr>
          <w:p w14:paraId="1B55B5C1" w14:textId="77777777"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422A7A11" w14:textId="77777777"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7299A68E" w14:textId="77777777" w:rsidR="00527344" w:rsidRPr="00527344" w:rsidRDefault="00FB5EBA" w:rsidP="00C402F4">
            <w:pPr>
              <w:widowControl w:val="0"/>
              <w:tabs>
                <w:tab w:val="left" w:pos="205"/>
                <w:tab w:val="decimal" w:pos="625"/>
              </w:tabs>
              <w:spacing w:before="40" w:after="40"/>
              <w:ind w:right="284"/>
              <w:jc w:val="right"/>
              <w:rPr>
                <w:color w:val="000000"/>
                <w:sz w:val="18"/>
                <w:szCs w:val="18"/>
              </w:rPr>
            </w:pPr>
            <w:r>
              <w:rPr>
                <w:color w:val="000000"/>
                <w:sz w:val="18"/>
                <w:szCs w:val="18"/>
              </w:rPr>
              <w:t xml:space="preserve"> 0</w:t>
            </w:r>
            <w:r w:rsidR="00F26740">
              <w:rPr>
                <w:color w:val="000000"/>
                <w:sz w:val="18"/>
                <w:szCs w:val="18"/>
              </w:rPr>
              <w:t>.</w:t>
            </w:r>
            <w:r w:rsidR="00C402F4">
              <w:rPr>
                <w:color w:val="000000"/>
                <w:sz w:val="18"/>
                <w:szCs w:val="18"/>
              </w:rPr>
              <w:t>4</w:t>
            </w:r>
          </w:p>
        </w:tc>
        <w:tc>
          <w:tcPr>
            <w:tcW w:w="1178" w:type="dxa"/>
            <w:tcBorders>
              <w:left w:val="single" w:sz="8" w:space="0" w:color="404040"/>
              <w:right w:val="single" w:sz="8" w:space="0" w:color="404040"/>
            </w:tcBorders>
            <w:vAlign w:val="center"/>
          </w:tcPr>
          <w:p w14:paraId="0B978143" w14:textId="77777777" w:rsidR="00527344" w:rsidRPr="00527344" w:rsidRDefault="009B29EA" w:rsidP="00C402F4">
            <w:pPr>
              <w:widowControl w:val="0"/>
              <w:tabs>
                <w:tab w:val="decimal" w:pos="625"/>
              </w:tabs>
              <w:spacing w:before="40" w:after="40"/>
              <w:ind w:right="340"/>
              <w:jc w:val="right"/>
              <w:rPr>
                <w:color w:val="000000"/>
                <w:sz w:val="18"/>
                <w:szCs w:val="18"/>
              </w:rPr>
            </w:pPr>
            <w:r>
              <w:rPr>
                <w:color w:val="000000"/>
                <w:sz w:val="18"/>
                <w:szCs w:val="18"/>
              </w:rPr>
              <w:t xml:space="preserve">  </w:t>
            </w:r>
            <w:r w:rsidR="00C402F4">
              <w:rPr>
                <w:color w:val="000000"/>
                <w:sz w:val="18"/>
                <w:szCs w:val="18"/>
              </w:rPr>
              <w:t>(</w:t>
            </w:r>
            <w:r w:rsidR="00C402F4">
              <w:rPr>
                <w:color w:val="000000"/>
                <w:sz w:val="18"/>
                <w:szCs w:val="18"/>
              </w:rPr>
              <w:noBreakHyphen/>
              <w:t>)   0</w:t>
            </w:r>
            <w:r>
              <w:rPr>
                <w:color w:val="000000"/>
                <w:sz w:val="18"/>
                <w:szCs w:val="18"/>
              </w:rPr>
              <w:t>.</w:t>
            </w:r>
            <w:r w:rsidR="00FB5EBA">
              <w:rPr>
                <w:color w:val="000000"/>
                <w:sz w:val="18"/>
                <w:szCs w:val="18"/>
              </w:rPr>
              <w:t>4</w:t>
            </w:r>
          </w:p>
        </w:tc>
        <w:tc>
          <w:tcPr>
            <w:tcW w:w="1178" w:type="dxa"/>
            <w:tcBorders>
              <w:left w:val="single" w:sz="8" w:space="0" w:color="404040"/>
              <w:right w:val="single" w:sz="8" w:space="0" w:color="404040"/>
            </w:tcBorders>
            <w:vAlign w:val="center"/>
          </w:tcPr>
          <w:p w14:paraId="4E469B90" w14:textId="77777777" w:rsidR="00527344" w:rsidRPr="00527344" w:rsidRDefault="00D03109" w:rsidP="00666530">
            <w:pPr>
              <w:widowControl w:val="0"/>
              <w:tabs>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666530">
              <w:rPr>
                <w:color w:val="000000"/>
                <w:sz w:val="18"/>
                <w:szCs w:val="18"/>
              </w:rPr>
              <w:t>7</w:t>
            </w:r>
          </w:p>
        </w:tc>
        <w:tc>
          <w:tcPr>
            <w:tcW w:w="1179" w:type="dxa"/>
            <w:tcBorders>
              <w:left w:val="single" w:sz="8" w:space="0" w:color="404040"/>
              <w:right w:val="double" w:sz="4" w:space="0" w:color="auto"/>
            </w:tcBorders>
            <w:vAlign w:val="center"/>
          </w:tcPr>
          <w:p w14:paraId="05CAD44F" w14:textId="77777777" w:rsidR="00527344" w:rsidRPr="00527344" w:rsidRDefault="0084416E" w:rsidP="00666530">
            <w:pPr>
              <w:widowControl w:val="0"/>
              <w:tabs>
                <w:tab w:val="decimal" w:pos="625"/>
              </w:tabs>
              <w:spacing w:before="40" w:after="40"/>
              <w:ind w:right="284"/>
              <w:jc w:val="center"/>
              <w:rPr>
                <w:color w:val="000000"/>
                <w:sz w:val="18"/>
                <w:szCs w:val="18"/>
              </w:rPr>
            </w:pPr>
            <w:r>
              <w:rPr>
                <w:color w:val="000000"/>
                <w:sz w:val="18"/>
                <w:szCs w:val="18"/>
              </w:rPr>
              <w:t xml:space="preserve">  </w:t>
            </w:r>
            <w:r w:rsidR="00E67F72">
              <w:rPr>
                <w:color w:val="000000"/>
                <w:sz w:val="18"/>
                <w:szCs w:val="18"/>
              </w:rPr>
              <w:t>1</w:t>
            </w:r>
            <w:r w:rsidR="00666530">
              <w:rPr>
                <w:color w:val="000000"/>
                <w:sz w:val="18"/>
                <w:szCs w:val="18"/>
              </w:rPr>
              <w:t>.3</w:t>
            </w:r>
          </w:p>
        </w:tc>
      </w:tr>
      <w:tr w:rsidR="00527344" w:rsidRPr="00904225" w14:paraId="05DAC13A" w14:textId="77777777" w:rsidTr="00EE6084">
        <w:trPr>
          <w:cantSplit/>
          <w:trHeight w:val="20"/>
          <w:jc w:val="center"/>
        </w:trPr>
        <w:tc>
          <w:tcPr>
            <w:tcW w:w="738" w:type="dxa"/>
            <w:tcBorders>
              <w:left w:val="double" w:sz="4" w:space="0" w:color="auto"/>
              <w:right w:val="single" w:sz="8" w:space="0" w:color="404040"/>
            </w:tcBorders>
          </w:tcPr>
          <w:p w14:paraId="0DBFABB7" w14:textId="77777777"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0D2B3405" w14:textId="77777777"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4D77618F" w14:textId="77777777" w:rsidR="00527344" w:rsidRPr="00527344" w:rsidRDefault="00C402F4" w:rsidP="000D0B97">
            <w:pPr>
              <w:widowControl w:val="0"/>
              <w:tabs>
                <w:tab w:val="left" w:pos="205"/>
                <w:tab w:val="decimal" w:pos="625"/>
              </w:tabs>
              <w:spacing w:before="40" w:after="40"/>
              <w:ind w:right="284"/>
              <w:jc w:val="right"/>
              <w:rPr>
                <w:color w:val="000000"/>
                <w:sz w:val="18"/>
                <w:szCs w:val="18"/>
              </w:rPr>
            </w:pPr>
            <w:r>
              <w:rPr>
                <w:color w:val="000000"/>
                <w:sz w:val="18"/>
                <w:szCs w:val="18"/>
              </w:rPr>
              <w:t>0</w:t>
            </w:r>
            <w:r w:rsidR="000D0B97">
              <w:rPr>
                <w:color w:val="000000"/>
                <w:sz w:val="18"/>
                <w:szCs w:val="18"/>
              </w:rPr>
              <w:t>.9</w:t>
            </w:r>
          </w:p>
        </w:tc>
        <w:tc>
          <w:tcPr>
            <w:tcW w:w="1178" w:type="dxa"/>
            <w:tcBorders>
              <w:left w:val="single" w:sz="8" w:space="0" w:color="404040"/>
              <w:right w:val="single" w:sz="8" w:space="0" w:color="404040"/>
            </w:tcBorders>
            <w:vAlign w:val="center"/>
          </w:tcPr>
          <w:p w14:paraId="77E67832" w14:textId="77777777" w:rsidR="00527344" w:rsidRPr="00527344" w:rsidRDefault="000D0B97" w:rsidP="00C402F4">
            <w:pPr>
              <w:widowControl w:val="0"/>
              <w:tabs>
                <w:tab w:val="left" w:pos="205"/>
                <w:tab w:val="decimal" w:pos="625"/>
              </w:tabs>
              <w:spacing w:before="40" w:after="40"/>
              <w:ind w:right="340"/>
              <w:jc w:val="center"/>
              <w:rPr>
                <w:color w:val="000000"/>
                <w:sz w:val="18"/>
                <w:szCs w:val="18"/>
              </w:rPr>
            </w:pPr>
            <w:r>
              <w:rPr>
                <w:color w:val="000000"/>
                <w:sz w:val="18"/>
                <w:szCs w:val="18"/>
              </w:rPr>
              <w:t xml:space="preserve">  </w:t>
            </w:r>
            <w:r w:rsidR="009A35C6">
              <w:rPr>
                <w:color w:val="000000"/>
                <w:sz w:val="18"/>
                <w:szCs w:val="18"/>
              </w:rPr>
              <w:t>(</w:t>
            </w:r>
            <w:r w:rsidR="009A35C6">
              <w:rPr>
                <w:color w:val="000000"/>
                <w:sz w:val="18"/>
                <w:szCs w:val="18"/>
              </w:rPr>
              <w:noBreakHyphen/>
              <w:t>)</w:t>
            </w:r>
            <w:r w:rsidR="00C402F4">
              <w:rPr>
                <w:color w:val="000000"/>
                <w:sz w:val="18"/>
                <w:szCs w:val="18"/>
              </w:rPr>
              <w:t xml:space="preserve">   </w:t>
            </w:r>
            <w:r>
              <w:rPr>
                <w:color w:val="000000"/>
                <w:sz w:val="18"/>
                <w:szCs w:val="18"/>
              </w:rPr>
              <w:t>7</w:t>
            </w:r>
            <w:r w:rsidR="00C402F4">
              <w:rPr>
                <w:color w:val="000000"/>
                <w:sz w:val="18"/>
                <w:szCs w:val="18"/>
              </w:rPr>
              <w:t>.9</w:t>
            </w:r>
          </w:p>
        </w:tc>
        <w:tc>
          <w:tcPr>
            <w:tcW w:w="1178" w:type="dxa"/>
            <w:tcBorders>
              <w:left w:val="single" w:sz="8" w:space="0" w:color="404040"/>
              <w:right w:val="single" w:sz="8" w:space="0" w:color="404040"/>
            </w:tcBorders>
            <w:vAlign w:val="center"/>
          </w:tcPr>
          <w:p w14:paraId="5F9E20C8" w14:textId="77777777" w:rsidR="00527344" w:rsidRPr="00527344" w:rsidRDefault="00666530" w:rsidP="00666530">
            <w:pPr>
              <w:widowControl w:val="0"/>
              <w:tabs>
                <w:tab w:val="left" w:pos="205"/>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1.0</w:t>
            </w:r>
          </w:p>
        </w:tc>
        <w:tc>
          <w:tcPr>
            <w:tcW w:w="1179" w:type="dxa"/>
            <w:tcBorders>
              <w:left w:val="single" w:sz="8" w:space="0" w:color="404040"/>
              <w:right w:val="double" w:sz="4" w:space="0" w:color="auto"/>
            </w:tcBorders>
            <w:vAlign w:val="center"/>
          </w:tcPr>
          <w:p w14:paraId="505C73FE" w14:textId="77777777" w:rsidR="00527344" w:rsidRPr="00527344" w:rsidRDefault="004A3F4B" w:rsidP="00666530">
            <w:pPr>
              <w:widowControl w:val="0"/>
              <w:tabs>
                <w:tab w:val="decimal" w:pos="625"/>
              </w:tabs>
              <w:spacing w:before="40" w:after="40"/>
              <w:ind w:right="284"/>
              <w:jc w:val="right"/>
              <w:rPr>
                <w:color w:val="000000"/>
                <w:sz w:val="18"/>
                <w:szCs w:val="18"/>
              </w:rPr>
            </w:pPr>
            <w:r>
              <w:rPr>
                <w:color w:val="000000"/>
                <w:sz w:val="18"/>
                <w:szCs w:val="18"/>
              </w:rPr>
              <w:t>0.</w:t>
            </w:r>
            <w:r w:rsidR="00666530">
              <w:rPr>
                <w:color w:val="000000"/>
                <w:sz w:val="18"/>
                <w:szCs w:val="18"/>
              </w:rPr>
              <w:t>3</w:t>
            </w:r>
          </w:p>
        </w:tc>
      </w:tr>
      <w:tr w:rsidR="00527344" w:rsidRPr="00904225" w14:paraId="0F32E241" w14:textId="77777777" w:rsidTr="00EE6084">
        <w:trPr>
          <w:cantSplit/>
          <w:trHeight w:val="20"/>
          <w:jc w:val="center"/>
        </w:trPr>
        <w:tc>
          <w:tcPr>
            <w:tcW w:w="738" w:type="dxa"/>
            <w:tcBorders>
              <w:left w:val="double" w:sz="4" w:space="0" w:color="auto"/>
              <w:bottom w:val="double" w:sz="4" w:space="0" w:color="auto"/>
              <w:right w:val="single" w:sz="8" w:space="0" w:color="404040"/>
            </w:tcBorders>
          </w:tcPr>
          <w:p w14:paraId="34337B67" w14:textId="77777777"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3611F423" w14:textId="77777777"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69CFB4C2" w14:textId="77777777" w:rsidR="00527344" w:rsidRPr="00527344" w:rsidRDefault="00010937" w:rsidP="00DF6F26">
            <w:pPr>
              <w:widowControl w:val="0"/>
              <w:tabs>
                <w:tab w:val="left" w:pos="205"/>
                <w:tab w:val="decimal" w:pos="625"/>
              </w:tabs>
              <w:spacing w:before="40" w:after="40"/>
              <w:ind w:right="284"/>
              <w:jc w:val="right"/>
              <w:rPr>
                <w:color w:val="000000"/>
                <w:sz w:val="18"/>
                <w:szCs w:val="18"/>
              </w:rPr>
            </w:pPr>
            <w:r>
              <w:rPr>
                <w:color w:val="000000"/>
                <w:sz w:val="18"/>
                <w:szCs w:val="18"/>
              </w:rPr>
              <w:t>1</w:t>
            </w:r>
            <w:r w:rsidR="006F6800">
              <w:rPr>
                <w:color w:val="000000"/>
                <w:sz w:val="18"/>
                <w:szCs w:val="18"/>
              </w:rPr>
              <w:t>.</w:t>
            </w:r>
            <w:r w:rsidR="00DF6F26">
              <w:rPr>
                <w:color w:val="000000"/>
                <w:sz w:val="18"/>
                <w:szCs w:val="18"/>
              </w:rPr>
              <w:t>5</w:t>
            </w:r>
          </w:p>
        </w:tc>
        <w:tc>
          <w:tcPr>
            <w:tcW w:w="1178" w:type="dxa"/>
            <w:tcBorders>
              <w:left w:val="single" w:sz="8" w:space="0" w:color="404040"/>
              <w:bottom w:val="double" w:sz="4" w:space="0" w:color="auto"/>
              <w:right w:val="single" w:sz="8" w:space="0" w:color="404040"/>
            </w:tcBorders>
            <w:vAlign w:val="center"/>
          </w:tcPr>
          <w:p w14:paraId="605672B5" w14:textId="77777777" w:rsidR="00527344" w:rsidRPr="00527344" w:rsidRDefault="00DF6F26" w:rsidP="00DF6F26">
            <w:pPr>
              <w:widowControl w:val="0"/>
              <w:tabs>
                <w:tab w:val="decimal" w:pos="625"/>
              </w:tabs>
              <w:spacing w:before="40" w:after="40"/>
              <w:ind w:right="340"/>
              <w:jc w:val="right"/>
              <w:rPr>
                <w:color w:val="000000"/>
                <w:sz w:val="18"/>
                <w:szCs w:val="18"/>
              </w:rPr>
            </w:pPr>
            <w:r>
              <w:rPr>
                <w:color w:val="000000"/>
                <w:sz w:val="18"/>
                <w:szCs w:val="18"/>
              </w:rPr>
              <w:t>3.6</w:t>
            </w:r>
          </w:p>
        </w:tc>
        <w:tc>
          <w:tcPr>
            <w:tcW w:w="1178" w:type="dxa"/>
            <w:tcBorders>
              <w:left w:val="single" w:sz="8" w:space="0" w:color="404040"/>
              <w:bottom w:val="double" w:sz="4" w:space="0" w:color="auto"/>
              <w:right w:val="single" w:sz="8" w:space="0" w:color="404040"/>
            </w:tcBorders>
            <w:vAlign w:val="center"/>
          </w:tcPr>
          <w:p w14:paraId="6F7B69BC" w14:textId="77777777" w:rsidR="00527344" w:rsidRPr="00527344" w:rsidRDefault="00666530" w:rsidP="00666530">
            <w:pPr>
              <w:widowControl w:val="0"/>
              <w:tabs>
                <w:tab w:val="left" w:pos="205"/>
                <w:tab w:val="decimal" w:pos="625"/>
              </w:tabs>
              <w:spacing w:before="40" w:after="40"/>
              <w:ind w:right="284"/>
              <w:jc w:val="right"/>
              <w:rPr>
                <w:color w:val="000000"/>
                <w:sz w:val="18"/>
                <w:szCs w:val="18"/>
              </w:rPr>
            </w:pPr>
            <w:r>
              <w:rPr>
                <w:color w:val="000000"/>
                <w:sz w:val="18"/>
                <w:szCs w:val="18"/>
              </w:rPr>
              <w:t>0.0</w:t>
            </w:r>
          </w:p>
        </w:tc>
        <w:tc>
          <w:tcPr>
            <w:tcW w:w="1179" w:type="dxa"/>
            <w:tcBorders>
              <w:left w:val="single" w:sz="8" w:space="0" w:color="404040"/>
              <w:bottom w:val="double" w:sz="4" w:space="0" w:color="auto"/>
              <w:right w:val="double" w:sz="4" w:space="0" w:color="auto"/>
            </w:tcBorders>
            <w:vAlign w:val="center"/>
          </w:tcPr>
          <w:p w14:paraId="6C944549" w14:textId="77777777" w:rsidR="00527344" w:rsidRPr="00527344" w:rsidRDefault="00625D47" w:rsidP="00666530">
            <w:pPr>
              <w:widowControl w:val="0"/>
              <w:tabs>
                <w:tab w:val="decimal" w:pos="625"/>
              </w:tabs>
              <w:spacing w:before="40" w:after="40"/>
              <w:ind w:right="284"/>
              <w:jc w:val="right"/>
              <w:rPr>
                <w:color w:val="000000"/>
                <w:sz w:val="18"/>
                <w:szCs w:val="18"/>
              </w:rPr>
            </w:pPr>
            <w:r>
              <w:rPr>
                <w:color w:val="000000"/>
                <w:sz w:val="18"/>
                <w:szCs w:val="18"/>
              </w:rPr>
              <w:t>0</w:t>
            </w:r>
            <w:r w:rsidR="00FD1284">
              <w:rPr>
                <w:color w:val="000000"/>
                <w:sz w:val="18"/>
                <w:szCs w:val="18"/>
              </w:rPr>
              <w:t>.</w:t>
            </w:r>
            <w:r w:rsidR="00666530">
              <w:rPr>
                <w:color w:val="000000"/>
                <w:sz w:val="18"/>
                <w:szCs w:val="18"/>
              </w:rPr>
              <w:t>1</w:t>
            </w:r>
          </w:p>
        </w:tc>
      </w:tr>
    </w:tbl>
    <w:p w14:paraId="2E1E9E46" w14:textId="77777777"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14:paraId="67AAA1EB" w14:textId="77777777" w:rsidR="00562887" w:rsidRPr="00236E86" w:rsidRDefault="00562887" w:rsidP="00A0117B">
      <w:pPr>
        <w:widowControl w:val="0"/>
        <w:ind w:left="112"/>
        <w:rPr>
          <w:sz w:val="16"/>
          <w:szCs w:val="16"/>
        </w:rPr>
      </w:pPr>
      <w:r w:rsidRPr="00F04B75">
        <w:rPr>
          <w:sz w:val="16"/>
          <w:szCs w:val="16"/>
        </w:rPr>
        <w:t>Fuente: INEGI.</w:t>
      </w:r>
    </w:p>
    <w:p w14:paraId="1812A0F2" w14:textId="77777777" w:rsidR="00562887" w:rsidRPr="00562887" w:rsidRDefault="00562887" w:rsidP="00562887">
      <w:pPr>
        <w:pStyle w:val="Textoindependiente"/>
        <w:widowControl w:val="0"/>
        <w:spacing w:before="360"/>
        <w:rPr>
          <w:color w:val="auto"/>
        </w:rPr>
      </w:pPr>
      <w:r w:rsidRPr="00562887">
        <w:rPr>
          <w:b/>
          <w:i/>
          <w:color w:val="auto"/>
          <w:u w:val="single"/>
          <w:lang w:val="es-MX"/>
        </w:rPr>
        <w:lastRenderedPageBreak/>
        <w:t>Cifras originales</w:t>
      </w:r>
    </w:p>
    <w:p w14:paraId="1DB51EF6" w14:textId="77777777"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48717BF0" w14:textId="77777777"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631353">
        <w:rPr>
          <w:rFonts w:ascii="Arial" w:hAnsi="Arial"/>
          <w:b/>
          <w:smallCaps/>
          <w:color w:val="auto"/>
          <w:sz w:val="22"/>
          <w:szCs w:val="22"/>
          <w:lang w:val="es-MX"/>
        </w:rPr>
        <w:t xml:space="preserve"> </w:t>
      </w:r>
      <w:proofErr w:type="spellStart"/>
      <w:r w:rsidR="000B32FA">
        <w:rPr>
          <w:rFonts w:ascii="Arial" w:hAnsi="Arial"/>
          <w:b/>
          <w:smallCaps/>
          <w:color w:val="auto"/>
          <w:sz w:val="22"/>
          <w:szCs w:val="22"/>
          <w:lang w:val="es-MX"/>
        </w:rPr>
        <w:t>n</w:t>
      </w:r>
      <w:r w:rsidR="00761959">
        <w:rPr>
          <w:rFonts w:ascii="Arial" w:hAnsi="Arial"/>
          <w:b/>
          <w:smallCaps/>
          <w:color w:val="auto"/>
          <w:sz w:val="22"/>
          <w:szCs w:val="22"/>
          <w:lang w:val="es-MX"/>
        </w:rPr>
        <w:t>o</w:t>
      </w:r>
      <w:r w:rsidR="000B32FA">
        <w:rPr>
          <w:rFonts w:ascii="Arial" w:hAnsi="Arial"/>
          <w:b/>
          <w:smallCaps/>
          <w:color w:val="auto"/>
          <w:sz w:val="22"/>
          <w:szCs w:val="22"/>
          <w:lang w:val="es-MX"/>
        </w:rPr>
        <w:t>viem</w:t>
      </w:r>
      <w:r w:rsidR="00631353">
        <w:rPr>
          <w:rFonts w:ascii="Arial" w:hAnsi="Arial"/>
          <w:b/>
          <w:smallCaps/>
          <w:color w:val="auto"/>
          <w:sz w:val="22"/>
          <w:szCs w:val="22"/>
          <w:lang w:val="es-MX"/>
        </w:rPr>
        <w:t>bre</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2019</w:t>
      </w:r>
    </w:p>
    <w:p w14:paraId="44AC8559" w14:textId="77777777" w:rsidR="006B689C" w:rsidRPr="0040440B" w:rsidRDefault="006B689C" w:rsidP="006B689C">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r w:rsidRPr="00D54FC2">
        <w:rPr>
          <w:sz w:val="16"/>
          <w:szCs w:val="16"/>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B689C" w:rsidRPr="00DF17C6" w14:paraId="1BA7609D" w14:textId="77777777" w:rsidTr="00D16B82">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29847509" w14:textId="77777777" w:rsidR="006B689C" w:rsidRPr="00D57DC0" w:rsidRDefault="006B689C" w:rsidP="00D16B82">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598A9B9B" w14:textId="77777777" w:rsidR="006B689C" w:rsidRPr="00D57DC0" w:rsidRDefault="000B32FA" w:rsidP="000B32FA">
            <w:pPr>
              <w:keepNext/>
              <w:keepLines/>
              <w:spacing w:before="60" w:after="60" w:line="240" w:lineRule="atLeast"/>
              <w:jc w:val="center"/>
              <w:rPr>
                <w:sz w:val="18"/>
                <w:szCs w:val="22"/>
              </w:rPr>
            </w:pPr>
            <w:r>
              <w:rPr>
                <w:sz w:val="18"/>
                <w:szCs w:val="22"/>
              </w:rPr>
              <w:t>Noviem</w:t>
            </w:r>
            <w:r w:rsidR="00487D93">
              <w:rPr>
                <w:sz w:val="18"/>
                <w:szCs w:val="22"/>
              </w:rPr>
              <w:t>bre</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35807222" w14:textId="77777777" w:rsidR="006B689C" w:rsidRPr="00D57DC0" w:rsidRDefault="006B689C" w:rsidP="000B32FA">
            <w:pPr>
              <w:keepNext/>
              <w:keepLines/>
              <w:spacing w:before="60" w:after="60" w:line="240" w:lineRule="atLeast"/>
              <w:jc w:val="center"/>
              <w:rPr>
                <w:sz w:val="18"/>
                <w:szCs w:val="22"/>
              </w:rPr>
            </w:pPr>
            <w:r>
              <w:rPr>
                <w:sz w:val="18"/>
                <w:szCs w:val="22"/>
              </w:rPr>
              <w:t>Ene-</w:t>
            </w:r>
            <w:r w:rsidR="000B32FA">
              <w:rPr>
                <w:sz w:val="18"/>
                <w:szCs w:val="22"/>
              </w:rPr>
              <w:t>Nov</w:t>
            </w:r>
          </w:p>
        </w:tc>
      </w:tr>
      <w:tr w:rsidR="006B689C" w:rsidRPr="00DF17C6" w14:paraId="47BFEC79" w14:textId="77777777" w:rsidTr="00D16B82">
        <w:trPr>
          <w:cantSplit/>
          <w:trHeight w:val="20"/>
          <w:jc w:val="center"/>
        </w:trPr>
        <w:tc>
          <w:tcPr>
            <w:tcW w:w="3954" w:type="dxa"/>
            <w:tcBorders>
              <w:top w:val="double" w:sz="4" w:space="0" w:color="auto"/>
              <w:left w:val="double" w:sz="4" w:space="0" w:color="auto"/>
              <w:right w:val="single" w:sz="6" w:space="0" w:color="auto"/>
            </w:tcBorders>
            <w:vAlign w:val="center"/>
          </w:tcPr>
          <w:p w14:paraId="7F322DD7" w14:textId="77777777" w:rsidR="006B689C" w:rsidRPr="00A539AA" w:rsidRDefault="006B689C" w:rsidP="0066337D">
            <w:pPr>
              <w:keepNext/>
              <w:keepLines/>
              <w:spacing w:before="60" w:after="60" w:line="240" w:lineRule="exact"/>
              <w:jc w:val="left"/>
              <w:rPr>
                <w:sz w:val="18"/>
                <w:szCs w:val="18"/>
              </w:rPr>
            </w:pPr>
            <w:r w:rsidRPr="00A539AA">
              <w:rPr>
                <w:sz w:val="18"/>
                <w:szCs w:val="18"/>
              </w:rPr>
              <w:t xml:space="preserve">Ingresos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S</w:t>
            </w:r>
            <w:r w:rsidR="00222C92">
              <w:rPr>
                <w:sz w:val="18"/>
                <w:szCs w:val="18"/>
              </w:rPr>
              <w:t xml:space="preserve">uministro de </w:t>
            </w:r>
            <w:r w:rsidR="001E0EF0">
              <w:rPr>
                <w:sz w:val="18"/>
                <w:szCs w:val="18"/>
              </w:rPr>
              <w:t>B</w:t>
            </w:r>
            <w:r w:rsidR="00222C92">
              <w:rPr>
                <w:sz w:val="18"/>
                <w:szCs w:val="18"/>
              </w:rPr>
              <w:t>ienes y</w:t>
            </w:r>
            <w:r w:rsidRPr="00A539AA">
              <w:rPr>
                <w:sz w:val="18"/>
                <w:szCs w:val="18"/>
              </w:rPr>
              <w:t xml:space="preserve"> </w:t>
            </w:r>
            <w:r w:rsidR="001E0EF0">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431583E5" w14:textId="77777777" w:rsidR="006B689C" w:rsidRPr="0097178A" w:rsidRDefault="00B05443" w:rsidP="00405A9D">
            <w:pPr>
              <w:keepNext/>
              <w:keepLines/>
              <w:spacing w:before="60" w:after="60"/>
              <w:ind w:right="510"/>
              <w:jc w:val="right"/>
              <w:rPr>
                <w:sz w:val="18"/>
                <w:szCs w:val="18"/>
              </w:rPr>
            </w:pPr>
            <w:r>
              <w:rPr>
                <w:sz w:val="18"/>
                <w:szCs w:val="18"/>
              </w:rPr>
              <w:t xml:space="preserve">   </w:t>
            </w:r>
            <w:r w:rsidR="00EA3546">
              <w:rPr>
                <w:sz w:val="18"/>
                <w:szCs w:val="18"/>
              </w:rPr>
              <w:t>0</w:t>
            </w:r>
            <w:r w:rsidR="00405A9D">
              <w:rPr>
                <w:sz w:val="18"/>
                <w:szCs w:val="18"/>
              </w:rPr>
              <w:t>.9</w:t>
            </w:r>
          </w:p>
        </w:tc>
        <w:tc>
          <w:tcPr>
            <w:tcW w:w="1276" w:type="dxa"/>
            <w:tcBorders>
              <w:top w:val="double" w:sz="4" w:space="0" w:color="auto"/>
              <w:left w:val="single" w:sz="6" w:space="0" w:color="auto"/>
              <w:right w:val="double" w:sz="4" w:space="0" w:color="auto"/>
            </w:tcBorders>
            <w:vAlign w:val="center"/>
          </w:tcPr>
          <w:p w14:paraId="2B71CC86" w14:textId="77777777" w:rsidR="006B689C" w:rsidRPr="0097178A" w:rsidRDefault="00B84E83" w:rsidP="00173CBA">
            <w:pPr>
              <w:keepNext/>
              <w:keepLines/>
              <w:spacing w:before="60" w:after="60"/>
              <w:ind w:right="340"/>
              <w:jc w:val="right"/>
              <w:rPr>
                <w:sz w:val="18"/>
                <w:szCs w:val="18"/>
              </w:rPr>
            </w:pPr>
            <w:r>
              <w:rPr>
                <w:sz w:val="18"/>
                <w:szCs w:val="18"/>
              </w:rPr>
              <w:t xml:space="preserve">  </w:t>
            </w:r>
            <w:r w:rsidR="00630BF5">
              <w:rPr>
                <w:sz w:val="18"/>
                <w:szCs w:val="18"/>
              </w:rPr>
              <w:t>0.</w:t>
            </w:r>
            <w:r w:rsidR="00EA3546">
              <w:rPr>
                <w:sz w:val="18"/>
                <w:szCs w:val="18"/>
              </w:rPr>
              <w:t>0</w:t>
            </w:r>
          </w:p>
        </w:tc>
      </w:tr>
      <w:tr w:rsidR="006B689C" w:rsidRPr="00DF17C6" w14:paraId="21870D51" w14:textId="77777777" w:rsidTr="00D16B82">
        <w:trPr>
          <w:cantSplit/>
          <w:trHeight w:val="20"/>
          <w:jc w:val="center"/>
        </w:trPr>
        <w:tc>
          <w:tcPr>
            <w:tcW w:w="3954" w:type="dxa"/>
            <w:tcBorders>
              <w:left w:val="double" w:sz="4" w:space="0" w:color="auto"/>
              <w:right w:val="single" w:sz="6" w:space="0" w:color="auto"/>
            </w:tcBorders>
            <w:vAlign w:val="center"/>
          </w:tcPr>
          <w:p w14:paraId="28DFB5DA" w14:textId="77777777" w:rsidR="006B689C" w:rsidRPr="00A539AA" w:rsidRDefault="006B689C" w:rsidP="0066337D">
            <w:pPr>
              <w:keepNext/>
              <w:keepLines/>
              <w:spacing w:before="60" w:after="60" w:line="240" w:lineRule="exact"/>
              <w:jc w:val="left"/>
              <w:rPr>
                <w:sz w:val="18"/>
                <w:szCs w:val="18"/>
              </w:rPr>
            </w:pPr>
            <w:r w:rsidRPr="00A539AA">
              <w:rPr>
                <w:sz w:val="18"/>
                <w:szCs w:val="18"/>
              </w:rPr>
              <w:t xml:space="preserve">Personal </w:t>
            </w:r>
            <w:r w:rsidR="001E0EF0">
              <w:rPr>
                <w:sz w:val="18"/>
                <w:szCs w:val="18"/>
              </w:rPr>
              <w:t>O</w:t>
            </w:r>
            <w:r w:rsidRPr="00A539AA">
              <w:rPr>
                <w:sz w:val="18"/>
                <w:szCs w:val="18"/>
              </w:rPr>
              <w:t xml:space="preserve">cupado </w:t>
            </w:r>
            <w:r w:rsidR="001E0EF0">
              <w:rPr>
                <w:sz w:val="18"/>
                <w:szCs w:val="18"/>
              </w:rPr>
              <w:t>T</w:t>
            </w:r>
            <w:r w:rsidR="00163F7A">
              <w:rPr>
                <w:sz w:val="18"/>
                <w:szCs w:val="18"/>
              </w:rPr>
              <w:t>otal</w:t>
            </w:r>
          </w:p>
        </w:tc>
        <w:tc>
          <w:tcPr>
            <w:tcW w:w="1418" w:type="dxa"/>
            <w:tcBorders>
              <w:left w:val="single" w:sz="6" w:space="0" w:color="auto"/>
              <w:right w:val="single" w:sz="6" w:space="0" w:color="auto"/>
            </w:tcBorders>
            <w:vAlign w:val="center"/>
          </w:tcPr>
          <w:p w14:paraId="29502225" w14:textId="77777777" w:rsidR="006B689C" w:rsidRPr="00302691" w:rsidRDefault="000D47C3" w:rsidP="00405A9D">
            <w:pPr>
              <w:keepNext/>
              <w:keepLines/>
              <w:spacing w:before="20" w:after="20"/>
              <w:ind w:right="510"/>
              <w:jc w:val="right"/>
              <w:rPr>
                <w:bCs/>
                <w:sz w:val="18"/>
                <w:szCs w:val="18"/>
              </w:rPr>
            </w:pPr>
            <w:r>
              <w:rPr>
                <w:bCs/>
                <w:sz w:val="18"/>
                <w:szCs w:val="18"/>
              </w:rPr>
              <w:t xml:space="preserve">  </w:t>
            </w:r>
            <w:r w:rsidR="00405A9D">
              <w:rPr>
                <w:bCs/>
                <w:sz w:val="18"/>
                <w:szCs w:val="18"/>
              </w:rPr>
              <w:t>1.1</w:t>
            </w:r>
          </w:p>
        </w:tc>
        <w:tc>
          <w:tcPr>
            <w:tcW w:w="1276" w:type="dxa"/>
            <w:tcBorders>
              <w:left w:val="single" w:sz="6" w:space="0" w:color="auto"/>
              <w:right w:val="double" w:sz="4" w:space="0" w:color="auto"/>
            </w:tcBorders>
            <w:vAlign w:val="center"/>
          </w:tcPr>
          <w:p w14:paraId="023AB6E4" w14:textId="77777777" w:rsidR="006B689C" w:rsidRPr="00302691" w:rsidRDefault="00A65DDA" w:rsidP="00405A9D">
            <w:pPr>
              <w:keepNext/>
              <w:keepLines/>
              <w:spacing w:before="20" w:after="20"/>
              <w:ind w:right="340"/>
              <w:jc w:val="right"/>
              <w:rPr>
                <w:bCs/>
                <w:sz w:val="18"/>
                <w:szCs w:val="18"/>
              </w:rPr>
            </w:pPr>
            <w:r>
              <w:rPr>
                <w:bCs/>
                <w:sz w:val="18"/>
                <w:szCs w:val="18"/>
              </w:rPr>
              <w:t xml:space="preserve">  </w:t>
            </w:r>
            <w:r w:rsidR="00630BF5">
              <w:rPr>
                <w:bCs/>
                <w:sz w:val="18"/>
                <w:szCs w:val="18"/>
              </w:rPr>
              <w:t>0</w:t>
            </w:r>
            <w:r w:rsidR="00726676">
              <w:rPr>
                <w:bCs/>
                <w:sz w:val="18"/>
                <w:szCs w:val="18"/>
              </w:rPr>
              <w:t>.</w:t>
            </w:r>
            <w:r w:rsidR="00405A9D">
              <w:rPr>
                <w:bCs/>
                <w:sz w:val="18"/>
                <w:szCs w:val="18"/>
              </w:rPr>
              <w:t>0</w:t>
            </w:r>
          </w:p>
        </w:tc>
      </w:tr>
      <w:tr w:rsidR="006B689C" w:rsidRPr="00DF17C6" w14:paraId="6EDBA192" w14:textId="77777777" w:rsidTr="00D16B82">
        <w:trPr>
          <w:cantSplit/>
          <w:trHeight w:val="20"/>
          <w:jc w:val="center"/>
        </w:trPr>
        <w:tc>
          <w:tcPr>
            <w:tcW w:w="3954" w:type="dxa"/>
            <w:tcBorders>
              <w:left w:val="double" w:sz="4" w:space="0" w:color="auto"/>
              <w:right w:val="single" w:sz="6" w:space="0" w:color="auto"/>
            </w:tcBorders>
          </w:tcPr>
          <w:p w14:paraId="551690A7" w14:textId="77777777" w:rsidR="006B689C" w:rsidRPr="00A539AA" w:rsidRDefault="006B689C" w:rsidP="0066337D">
            <w:pPr>
              <w:spacing w:before="60" w:after="60"/>
              <w:jc w:val="left"/>
              <w:rPr>
                <w:sz w:val="18"/>
              </w:rPr>
            </w:pPr>
            <w:r w:rsidRPr="00A539AA">
              <w:rPr>
                <w:sz w:val="18"/>
                <w:szCs w:val="18"/>
              </w:rPr>
              <w:t xml:space="preserve">Gastos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C</w:t>
            </w:r>
            <w:r w:rsidRPr="00A539AA">
              <w:rPr>
                <w:sz w:val="18"/>
                <w:szCs w:val="18"/>
              </w:rPr>
              <w:t xml:space="preserve">onsumo de </w:t>
            </w:r>
            <w:r w:rsidR="001E0EF0">
              <w:rPr>
                <w:sz w:val="18"/>
                <w:szCs w:val="18"/>
              </w:rPr>
              <w:t>B</w:t>
            </w:r>
            <w:r w:rsidRPr="00A539AA">
              <w:rPr>
                <w:sz w:val="18"/>
                <w:szCs w:val="18"/>
              </w:rPr>
              <w:t xml:space="preserve">ienes y </w:t>
            </w:r>
            <w:r w:rsidR="001E0EF0">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DB8384C" w14:textId="77777777" w:rsidR="006B689C" w:rsidRPr="00302691" w:rsidRDefault="001479A6" w:rsidP="00405A9D">
            <w:pPr>
              <w:spacing w:before="20" w:after="20"/>
              <w:ind w:right="510"/>
              <w:jc w:val="right"/>
              <w:rPr>
                <w:sz w:val="18"/>
                <w:szCs w:val="18"/>
              </w:rPr>
            </w:pPr>
            <w:r>
              <w:rPr>
                <w:sz w:val="18"/>
                <w:szCs w:val="18"/>
              </w:rPr>
              <w:t xml:space="preserve">   </w:t>
            </w:r>
            <w:r w:rsidR="000D47C3">
              <w:rPr>
                <w:sz w:val="18"/>
                <w:szCs w:val="18"/>
              </w:rPr>
              <w:t>(</w:t>
            </w:r>
            <w:r w:rsidR="000D47C3">
              <w:rPr>
                <w:sz w:val="18"/>
                <w:szCs w:val="18"/>
              </w:rPr>
              <w:noBreakHyphen/>
              <w:t xml:space="preserve">)   </w:t>
            </w:r>
            <w:r w:rsidR="00405A9D">
              <w:rPr>
                <w:sz w:val="18"/>
                <w:szCs w:val="18"/>
              </w:rPr>
              <w:t>7.4</w:t>
            </w:r>
          </w:p>
        </w:tc>
        <w:tc>
          <w:tcPr>
            <w:tcW w:w="1276" w:type="dxa"/>
            <w:tcBorders>
              <w:left w:val="single" w:sz="6" w:space="0" w:color="auto"/>
              <w:right w:val="double" w:sz="4" w:space="0" w:color="auto"/>
            </w:tcBorders>
            <w:vAlign w:val="center"/>
          </w:tcPr>
          <w:p w14:paraId="7F54AF72" w14:textId="77777777" w:rsidR="006B689C" w:rsidRPr="00302691" w:rsidRDefault="001479A6" w:rsidP="00173CBA">
            <w:pPr>
              <w:spacing w:before="20" w:after="20"/>
              <w:ind w:right="340"/>
              <w:jc w:val="right"/>
              <w:rPr>
                <w:sz w:val="18"/>
                <w:szCs w:val="18"/>
              </w:rPr>
            </w:pPr>
            <w:r>
              <w:rPr>
                <w:sz w:val="18"/>
                <w:szCs w:val="18"/>
              </w:rPr>
              <w:t>(</w:t>
            </w:r>
            <w:r>
              <w:rPr>
                <w:sz w:val="18"/>
                <w:szCs w:val="18"/>
              </w:rPr>
              <w:noBreakHyphen/>
              <w:t>)</w:t>
            </w:r>
            <w:r w:rsidR="00062234">
              <w:rPr>
                <w:sz w:val="18"/>
                <w:szCs w:val="18"/>
              </w:rPr>
              <w:t xml:space="preserve">   </w:t>
            </w:r>
            <w:r w:rsidR="00173CBA">
              <w:rPr>
                <w:sz w:val="18"/>
                <w:szCs w:val="18"/>
              </w:rPr>
              <w:t>2.</w:t>
            </w:r>
            <w:r w:rsidR="00405A9D">
              <w:rPr>
                <w:sz w:val="18"/>
                <w:szCs w:val="18"/>
              </w:rPr>
              <w:t>6</w:t>
            </w:r>
          </w:p>
        </w:tc>
      </w:tr>
      <w:tr w:rsidR="006B689C" w:rsidRPr="00DF17C6" w14:paraId="37C70F0B" w14:textId="77777777" w:rsidTr="00D16B82">
        <w:trPr>
          <w:cantSplit/>
          <w:trHeight w:val="20"/>
          <w:jc w:val="center"/>
        </w:trPr>
        <w:tc>
          <w:tcPr>
            <w:tcW w:w="3954" w:type="dxa"/>
            <w:tcBorders>
              <w:left w:val="double" w:sz="4" w:space="0" w:color="auto"/>
              <w:bottom w:val="double" w:sz="4" w:space="0" w:color="auto"/>
              <w:right w:val="single" w:sz="6" w:space="0" w:color="auto"/>
            </w:tcBorders>
          </w:tcPr>
          <w:p w14:paraId="7AD2534C" w14:textId="77777777" w:rsidR="006B689C" w:rsidRPr="00A539AA" w:rsidRDefault="006B689C" w:rsidP="0066337D">
            <w:pPr>
              <w:spacing w:before="60" w:after="60"/>
              <w:jc w:val="left"/>
              <w:rPr>
                <w:sz w:val="18"/>
              </w:rPr>
            </w:pPr>
            <w:r w:rsidRPr="00A539AA">
              <w:rPr>
                <w:sz w:val="18"/>
                <w:szCs w:val="18"/>
              </w:rPr>
              <w:t xml:space="preserve">Remuneraciones </w:t>
            </w:r>
            <w:r w:rsidR="001E0EF0">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71D29526" w14:textId="77777777" w:rsidR="006B689C" w:rsidRPr="00302691" w:rsidRDefault="00EA3546" w:rsidP="00EA3546">
            <w:pPr>
              <w:spacing w:before="20" w:after="20"/>
              <w:ind w:right="510"/>
              <w:jc w:val="right"/>
              <w:rPr>
                <w:sz w:val="18"/>
                <w:szCs w:val="18"/>
              </w:rPr>
            </w:pPr>
            <w:r>
              <w:rPr>
                <w:sz w:val="18"/>
                <w:szCs w:val="18"/>
              </w:rPr>
              <w:t>4.</w:t>
            </w:r>
            <w:r w:rsidR="00405A9D">
              <w:rPr>
                <w:sz w:val="18"/>
                <w:szCs w:val="18"/>
              </w:rPr>
              <w:t>1</w:t>
            </w:r>
          </w:p>
        </w:tc>
        <w:tc>
          <w:tcPr>
            <w:tcW w:w="1276" w:type="dxa"/>
            <w:tcBorders>
              <w:left w:val="single" w:sz="6" w:space="0" w:color="auto"/>
              <w:bottom w:val="double" w:sz="4" w:space="0" w:color="auto"/>
              <w:right w:val="double" w:sz="4" w:space="0" w:color="auto"/>
            </w:tcBorders>
            <w:vAlign w:val="center"/>
          </w:tcPr>
          <w:p w14:paraId="36B0CD77" w14:textId="77777777" w:rsidR="006B689C" w:rsidRPr="00302691" w:rsidRDefault="00EA3546" w:rsidP="00EA3546">
            <w:pPr>
              <w:spacing w:before="20" w:after="20"/>
              <w:ind w:right="340"/>
              <w:jc w:val="right"/>
              <w:rPr>
                <w:sz w:val="18"/>
                <w:szCs w:val="18"/>
              </w:rPr>
            </w:pPr>
            <w:r>
              <w:rPr>
                <w:sz w:val="18"/>
                <w:szCs w:val="18"/>
              </w:rPr>
              <w:t>3.</w:t>
            </w:r>
            <w:r w:rsidR="00405A9D">
              <w:rPr>
                <w:sz w:val="18"/>
                <w:szCs w:val="18"/>
              </w:rPr>
              <w:t>1</w:t>
            </w:r>
          </w:p>
        </w:tc>
      </w:tr>
    </w:tbl>
    <w:p w14:paraId="6A98F767" w14:textId="77777777" w:rsidR="006B689C" w:rsidRDefault="006B689C" w:rsidP="000D7265">
      <w:pPr>
        <w:pStyle w:val="Textoindependiente"/>
        <w:tabs>
          <w:tab w:val="left" w:pos="708"/>
          <w:tab w:val="left" w:pos="1416"/>
          <w:tab w:val="left" w:pos="2124"/>
          <w:tab w:val="left" w:pos="2832"/>
          <w:tab w:val="left" w:pos="8457"/>
        </w:tabs>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r w:rsidR="000D7265">
        <w:rPr>
          <w:color w:val="auto"/>
          <w:sz w:val="16"/>
          <w:szCs w:val="16"/>
        </w:rPr>
        <w:tab/>
      </w:r>
    </w:p>
    <w:p w14:paraId="09582587" w14:textId="77777777" w:rsidR="006B689C" w:rsidRPr="00562887" w:rsidRDefault="006B689C" w:rsidP="006B689C">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14:paraId="15A4703B" w14:textId="77777777" w:rsidR="006B689C" w:rsidRPr="00715E87" w:rsidRDefault="006B689C" w:rsidP="006B689C">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14:paraId="60724626" w14:textId="77777777" w:rsidR="007109AB" w:rsidRPr="00154208" w:rsidRDefault="007109AB" w:rsidP="00005EB4">
      <w:pPr>
        <w:tabs>
          <w:tab w:val="left" w:pos="8100"/>
        </w:tabs>
        <w:spacing w:before="360"/>
        <w:rPr>
          <w:b/>
          <w:i/>
          <w:smallCaps/>
          <w:color w:val="000000"/>
          <w:szCs w:val="20"/>
        </w:rPr>
      </w:pPr>
      <w:r w:rsidRPr="00154208">
        <w:rPr>
          <w:b/>
          <w:i/>
          <w:smallCaps/>
          <w:color w:val="000000"/>
          <w:szCs w:val="20"/>
        </w:rPr>
        <w:t xml:space="preserve">Aspectos </w:t>
      </w:r>
      <w:r w:rsidR="00626568">
        <w:rPr>
          <w:b/>
          <w:i/>
          <w:smallCaps/>
          <w:color w:val="000000"/>
          <w:szCs w:val="20"/>
        </w:rPr>
        <w:t>m</w:t>
      </w:r>
      <w:r w:rsidRPr="00154208">
        <w:rPr>
          <w:b/>
          <w:i/>
          <w:smallCaps/>
          <w:color w:val="000000"/>
          <w:szCs w:val="20"/>
        </w:rPr>
        <w:t>etodológicos</w:t>
      </w:r>
      <w:r w:rsidR="0020036F" w:rsidRPr="00154208">
        <w:rPr>
          <w:b/>
          <w:i/>
          <w:smallCaps/>
          <w:color w:val="000000"/>
          <w:szCs w:val="20"/>
        </w:rPr>
        <w:t xml:space="preserve"> </w:t>
      </w:r>
    </w:p>
    <w:p w14:paraId="1AF9FAEC" w14:textId="77777777" w:rsidR="007109AB" w:rsidRPr="00722ABB" w:rsidRDefault="007109AB" w:rsidP="00722ABB">
      <w:pPr>
        <w:shd w:val="clear" w:color="auto" w:fill="FFFFFF" w:themeFill="background1"/>
        <w:spacing w:before="200"/>
        <w:rPr>
          <w:rFonts w:cs="Times New Roman"/>
          <w:color w:val="000000"/>
        </w:rPr>
      </w:pPr>
      <w:r w:rsidRPr="00722ABB">
        <w:rPr>
          <w:rFonts w:cs="Times New Roman"/>
          <w:color w:val="000000"/>
        </w:rPr>
        <w:t xml:space="preserve">La Encuesta Mensual de Servicios </w:t>
      </w:r>
      <w:r w:rsidR="00D614EA" w:rsidRPr="00722ABB">
        <w:rPr>
          <w:rFonts w:cs="Times New Roman"/>
          <w:color w:val="000000"/>
        </w:rPr>
        <w:t>muestra</w:t>
      </w:r>
      <w:r w:rsidRPr="00722ABB">
        <w:rPr>
          <w:rFonts w:cs="Times New Roman"/>
          <w:color w:val="000000"/>
        </w:rPr>
        <w:t xml:space="preserve"> un conjunto</w:t>
      </w:r>
      <w:r w:rsidR="00634DB1" w:rsidRPr="00722ABB">
        <w:rPr>
          <w:rFonts w:cs="Times New Roman"/>
          <w:color w:val="000000"/>
        </w:rPr>
        <w:t xml:space="preserve"> de indicadores que identifican </w:t>
      </w:r>
      <w:r w:rsidRPr="00722ABB">
        <w:rPr>
          <w:rFonts w:cs="Times New Roman"/>
          <w:color w:val="000000"/>
        </w:rPr>
        <w:t>la evolución de la actividad económica de los servicios privados no financieros. Esta encuesta representa uno de los primeros proyectos que se plantea, a nivel internacional, con las características consideradas, tales como: frecuencia, amplitud, coberturas, etc.</w:t>
      </w:r>
    </w:p>
    <w:p w14:paraId="031BDE6B" w14:textId="77777777" w:rsidR="007109AB" w:rsidRPr="007109AB" w:rsidRDefault="007109AB" w:rsidP="00422A05">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14:paraId="5F306890" w14:textId="77777777" w:rsidR="007109AB" w:rsidRPr="007109AB" w:rsidRDefault="007109AB" w:rsidP="00422A05">
      <w:pPr>
        <w:spacing w:before="240"/>
      </w:pPr>
      <w:r w:rsidRPr="007109AB">
        <w:t xml:space="preserve">El presente </w:t>
      </w:r>
      <w:r w:rsidR="001B6FAA">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A23EF1">
        <w:t>.</w:t>
      </w:r>
    </w:p>
    <w:p w14:paraId="5F285745" w14:textId="77777777" w:rsidR="007109AB" w:rsidRPr="007109AB" w:rsidRDefault="007109AB" w:rsidP="00422A05">
      <w:pPr>
        <w:spacing w:before="240"/>
      </w:pPr>
      <w:r w:rsidRPr="007109AB">
        <w:t xml:space="preserve">En este sentido, la desestacionalización o ajuste estacional de series económicas consiste en remover estas influencias </w:t>
      </w:r>
      <w:proofErr w:type="spellStart"/>
      <w:r w:rsidRPr="007109AB">
        <w:t>intra-anuales</w:t>
      </w:r>
      <w:proofErr w:type="spellEnd"/>
      <w:r w:rsidRPr="007109AB">
        <w:t xml:space="preserve"> periódicas, debido a que su presencia dificulta diagnosticar o describir el comportamiento de una serie al no poder comparar adecuadamente un determinado mes con el inmediato anterior.  </w:t>
      </w:r>
    </w:p>
    <w:p w14:paraId="29A8E5AF" w14:textId="77777777" w:rsidR="00005EB4" w:rsidRDefault="00005EB4">
      <w:pPr>
        <w:jc w:val="left"/>
      </w:pPr>
      <w:r>
        <w:br w:type="page"/>
      </w:r>
    </w:p>
    <w:p w14:paraId="4F802877" w14:textId="77777777" w:rsidR="00005EB4" w:rsidRDefault="00005EB4" w:rsidP="00AA5789">
      <w:pPr>
        <w:spacing w:before="160"/>
      </w:pPr>
    </w:p>
    <w:p w14:paraId="029D386C" w14:textId="77777777" w:rsidR="007109AB" w:rsidRPr="007109AB" w:rsidRDefault="007109AB" w:rsidP="00AA5789">
      <w:pPr>
        <w:spacing w:before="160"/>
      </w:pPr>
      <w:r w:rsidRPr="007109AB">
        <w:t xml:space="preserve">Analizar la serie ajustada ayuda a realizar un mejor diagnóstico y pronóstico de la evolución de </w:t>
      </w:r>
      <w:proofErr w:type="gramStart"/>
      <w:r w:rsidRPr="007109AB">
        <w:t>la misma</w:t>
      </w:r>
      <w:proofErr w:type="gramEnd"/>
      <w:r w:rsidRPr="007109AB">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rsidR="00CD7092">
        <w:t>L</w:t>
      </w:r>
      <w:r w:rsidRPr="007109AB">
        <w:t>a</w:t>
      </w:r>
      <w:r w:rsidR="00CD7092">
        <w:t>s</w:t>
      </w:r>
      <w:r w:rsidRPr="007109AB">
        <w:t xml:space="preserve"> serie</w:t>
      </w:r>
      <w:r w:rsidR="00CD7092">
        <w:t>s</w:t>
      </w:r>
      <w:r w:rsidRPr="007109AB">
        <w:t xml:space="preserve"> desestacionalizada</w:t>
      </w:r>
      <w:r w:rsidR="00CD7092">
        <w:t>s</w:t>
      </w:r>
      <w:r w:rsidRPr="007109AB">
        <w:t xml:space="preserve"> de</w:t>
      </w:r>
      <w:r w:rsidR="00CD7092">
        <w:t xml:space="preserve"> </w:t>
      </w:r>
      <w:r w:rsidRPr="007109AB">
        <w:t>l</w:t>
      </w:r>
      <w:r w:rsidR="00CD7092">
        <w:t>os</w:t>
      </w:r>
      <w:r w:rsidRPr="007109AB">
        <w:t xml:space="preserve"> Indicador</w:t>
      </w:r>
      <w:r w:rsidR="00CD7092">
        <w:t>es</w:t>
      </w:r>
      <w:r w:rsidRPr="007109AB">
        <w:t xml:space="preserve"> del Sector Servicios se calcula</w:t>
      </w:r>
      <w:r w:rsidR="00CD7092">
        <w:t>n</w:t>
      </w:r>
      <w:r w:rsidRPr="007109AB">
        <w:t xml:space="preserve"> de manera independiente a la de sus componentes.</w:t>
      </w:r>
    </w:p>
    <w:p w14:paraId="648A3CE2" w14:textId="77777777" w:rsidR="00666859" w:rsidRPr="00434EAE" w:rsidRDefault="00666859" w:rsidP="00666859">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14:paraId="264E860B" w14:textId="77777777" w:rsidR="007051C3" w:rsidRDefault="005F0DC4" w:rsidP="007051C3">
      <w:pPr>
        <w:spacing w:before="200"/>
        <w:rPr>
          <w:rStyle w:val="Hipervnculo"/>
          <w:lang w:eastAsia="en-US"/>
        </w:rPr>
      </w:pPr>
      <w:hyperlink r:id="rId29" w:history="1">
        <w:r w:rsidR="00C6572F" w:rsidRPr="003751B6">
          <w:rPr>
            <w:rStyle w:val="Hipervnculo"/>
            <w:lang w:eastAsia="en-US"/>
          </w:rPr>
          <w:t>http://www.inegi.org.mx/app/biblioteca/ficha.html?upc=702825099060</w:t>
        </w:r>
      </w:hyperlink>
    </w:p>
    <w:p w14:paraId="2D79199B" w14:textId="77777777" w:rsidR="007051C3" w:rsidRDefault="007109AB" w:rsidP="00422A05">
      <w:pPr>
        <w:spacing w:before="240"/>
      </w:pPr>
      <w:r w:rsidRPr="007109AB">
        <w:t>Asimismo, las especificaciones de los modelos utilizados para realizar el ajuste estacional están disponibles en el Banco de Información Económica, seleccionando el icono de información</w:t>
      </w:r>
      <w:r w:rsidR="007E6BD5">
        <w:t xml:space="preserve"> </w:t>
      </w:r>
      <w:r w:rsidR="007E6BD5" w:rsidRPr="007109AB">
        <w:rPr>
          <w:noProof/>
          <w:sz w:val="18"/>
          <w:szCs w:val="18"/>
          <w:lang w:val="es-MX" w:eastAsia="es-MX"/>
        </w:rPr>
        <w:drawing>
          <wp:inline distT="0" distB="0" distL="0" distR="0" wp14:anchorId="383C5FBC" wp14:editId="7F316E9C">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00A53152" w:rsidRPr="00A53152">
        <w:rPr>
          <w:noProof/>
          <w:sz w:val="18"/>
          <w:szCs w:val="18"/>
          <w:lang w:val="es-MX" w:eastAsia="en-US"/>
        </w:rPr>
        <w:t xml:space="preserve"> </w:t>
      </w:r>
      <w:r w:rsidRPr="007109AB">
        <w:t xml:space="preserve">de los indicadores del </w:t>
      </w:r>
      <w:r w:rsidR="0090640F">
        <w:t>S</w:t>
      </w:r>
      <w:r w:rsidRPr="007109AB">
        <w:t xml:space="preserve">ector </w:t>
      </w:r>
      <w:r w:rsidR="0090640F">
        <w:t>S</w:t>
      </w:r>
      <w:r w:rsidRPr="007109AB">
        <w:t>ervicios.</w:t>
      </w:r>
    </w:p>
    <w:p w14:paraId="19D81F56" w14:textId="77777777" w:rsidR="00AE2354" w:rsidRPr="00AE2354" w:rsidRDefault="00AE2354" w:rsidP="00005EB4">
      <w:pPr>
        <w:spacing w:before="240"/>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14:paraId="1336D96C" w14:textId="77777777" w:rsidR="00AE2354" w:rsidRPr="00AE2354" w:rsidRDefault="00AE2354" w:rsidP="00AE2354">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14:paraId="3A3FBA09" w14:textId="77777777" w:rsidR="00AE2354" w:rsidRPr="00AE2354" w:rsidRDefault="00AE2354" w:rsidP="00AE2354">
      <w:pPr>
        <w:pStyle w:val="Pa8"/>
        <w:spacing w:before="240" w:line="240" w:lineRule="auto"/>
        <w:jc w:val="both"/>
        <w:rPr>
          <w:lang w:val="es-ES_tradnl" w:eastAsia="es-MX"/>
        </w:rPr>
      </w:pPr>
      <w:r w:rsidRPr="00AE2354">
        <w:rPr>
          <w:lang w:val="es-ES_tradnl" w:eastAsia="es-MX"/>
        </w:rPr>
        <w:t>La cobertura sectorial corresponde a 109 actividades a nivel de clase, rama o subsector, de acuerdo con el Sistema de Clasificación Industrial de América del Norte, México SCIAN 2013 que en su conjunto aportan aproximadamente el 93.98% del valor de los ingresos en el marco de los servicios privados no financieros; sin embargo, de las 109 actividades de estudio se consideran 102 dominios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14:paraId="39D0AEC8" w14:textId="77777777" w:rsidR="00005EB4" w:rsidRDefault="00005EB4">
      <w:pPr>
        <w:jc w:val="left"/>
        <w:rPr>
          <w:lang w:eastAsia="es-MX"/>
        </w:rPr>
      </w:pPr>
      <w:r>
        <w:rPr>
          <w:lang w:eastAsia="es-MX"/>
        </w:rPr>
        <w:br w:type="page"/>
      </w:r>
    </w:p>
    <w:p w14:paraId="15CDFB63" w14:textId="77777777" w:rsidR="00005EB4" w:rsidRDefault="00005EB4" w:rsidP="00AE2354">
      <w:pPr>
        <w:autoSpaceDE w:val="0"/>
        <w:autoSpaceDN w:val="0"/>
        <w:adjustRightInd w:val="0"/>
        <w:spacing w:before="240"/>
        <w:rPr>
          <w:lang w:eastAsia="es-MX"/>
        </w:rPr>
      </w:pPr>
    </w:p>
    <w:p w14:paraId="1A31B871" w14:textId="77777777" w:rsidR="00AE2354" w:rsidRPr="00AE2354" w:rsidRDefault="00AE2354" w:rsidP="00AE2354">
      <w:pPr>
        <w:autoSpaceDE w:val="0"/>
        <w:autoSpaceDN w:val="0"/>
        <w:adjustRightInd w:val="0"/>
        <w:spacing w:before="240"/>
        <w:rPr>
          <w:lang w:eastAsia="es-MX"/>
        </w:rPr>
      </w:pPr>
      <w:r w:rsidRPr="00AE2354">
        <w:rPr>
          <w:lang w:eastAsia="es-MX"/>
        </w:rPr>
        <w:t>La cobertura temática que cubre la EMS está integrada por los siguientes capítulos:</w:t>
      </w:r>
    </w:p>
    <w:p w14:paraId="007D98BA" w14:textId="77777777" w:rsidR="00AE2354" w:rsidRPr="00AE2354" w:rsidRDefault="00AE2354" w:rsidP="00AE2354">
      <w:pPr>
        <w:autoSpaceDE w:val="0"/>
        <w:autoSpaceDN w:val="0"/>
        <w:adjustRightInd w:val="0"/>
        <w:rPr>
          <w:lang w:eastAsia="es-MX"/>
        </w:rPr>
      </w:pPr>
    </w:p>
    <w:p w14:paraId="6D58CA98"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Días trabajados</w:t>
      </w:r>
    </w:p>
    <w:p w14:paraId="02611DD0"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Personal ocupado</w:t>
      </w:r>
      <w:r w:rsidR="00C63863">
        <w:rPr>
          <w:lang w:eastAsia="es-MX"/>
        </w:rPr>
        <w:t xml:space="preserve"> total</w:t>
      </w:r>
    </w:p>
    <w:p w14:paraId="62C1657D"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Remuneraciones</w:t>
      </w:r>
    </w:p>
    <w:p w14:paraId="305F5DB5"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Gastos</w:t>
      </w:r>
    </w:p>
    <w:p w14:paraId="559AA572" w14:textId="77777777" w:rsidR="00AE2354" w:rsidRPr="00AE2354" w:rsidRDefault="00AE2354" w:rsidP="00AE2354">
      <w:pPr>
        <w:pStyle w:val="Pa8"/>
        <w:numPr>
          <w:ilvl w:val="0"/>
          <w:numId w:val="23"/>
        </w:numPr>
        <w:spacing w:line="240" w:lineRule="auto"/>
        <w:jc w:val="both"/>
        <w:rPr>
          <w:lang w:val="es-ES_tradnl" w:eastAsia="es-MX"/>
        </w:rPr>
      </w:pPr>
      <w:r w:rsidRPr="00AE2354">
        <w:rPr>
          <w:lang w:val="es-ES_tradnl" w:eastAsia="es-MX"/>
        </w:rPr>
        <w:t>Ingresos</w:t>
      </w:r>
    </w:p>
    <w:p w14:paraId="28C9E533" w14:textId="77777777" w:rsidR="00AE2354" w:rsidRPr="00AE2354" w:rsidRDefault="00AE2354" w:rsidP="00743FEF">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646AA6BF" w14:textId="77777777" w:rsidR="00AE2354" w:rsidRDefault="00AE2354" w:rsidP="00743FEF">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14:paraId="6A8BE9B1" w14:textId="77777777" w:rsidR="00AE2354" w:rsidRPr="007109AB" w:rsidRDefault="00AE2354" w:rsidP="00AE2354">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14:paraId="14911241" w14:textId="77777777" w:rsidR="00AE2354" w:rsidRPr="003806EC" w:rsidRDefault="00AE2354" w:rsidP="00422A05">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1C76111F" w14:textId="77777777" w:rsidR="00AE2354" w:rsidRPr="007109AB" w:rsidRDefault="00AE2354" w:rsidP="00AE2354">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787B8D01" w14:textId="77777777" w:rsidR="007109AB" w:rsidRPr="00F02A43" w:rsidRDefault="005F0DC4" w:rsidP="00AE2354">
      <w:pPr>
        <w:keepNext/>
        <w:keepLines/>
        <w:spacing w:before="160" w:after="240"/>
        <w:rPr>
          <w:rFonts w:cs="Times New Roman"/>
          <w:snapToGrid w:val="0"/>
          <w:lang w:val="es-MX"/>
        </w:rPr>
      </w:pPr>
      <w:hyperlink r:id="rId32" w:history="1">
        <w:r w:rsidR="00AE2354" w:rsidRPr="00F02A43">
          <w:rPr>
            <w:rStyle w:val="Hipervnculo"/>
          </w:rPr>
          <w:t>https://www.inegi.org.mx/app/indicadores/bie.html</w:t>
        </w:r>
      </w:hyperlink>
    </w:p>
    <w:sectPr w:rsidR="007109AB" w:rsidRPr="00F02A43" w:rsidSect="00F770FE">
      <w:headerReference w:type="default" r:id="rId33"/>
      <w:footerReference w:type="default" r:id="rId34"/>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F1986" w14:textId="77777777" w:rsidR="00E56603" w:rsidRDefault="00E56603">
      <w:r>
        <w:separator/>
      </w:r>
    </w:p>
  </w:endnote>
  <w:endnote w:type="continuationSeparator" w:id="0">
    <w:p w14:paraId="73251B92" w14:textId="77777777" w:rsidR="00E56603" w:rsidRDefault="00E5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76E9" w14:textId="77777777" w:rsidR="005F0DC4" w:rsidRDefault="005F0D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282C" w14:textId="77777777" w:rsidR="008F204F" w:rsidRPr="007E58A5" w:rsidRDefault="008F204F"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3A18" w14:textId="77777777" w:rsidR="005F0DC4" w:rsidRDefault="005F0DC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308D" w14:textId="77777777"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D432C" w14:textId="77777777" w:rsidR="00E56603" w:rsidRDefault="00E56603">
      <w:r>
        <w:separator/>
      </w:r>
    </w:p>
  </w:footnote>
  <w:footnote w:type="continuationSeparator" w:id="0">
    <w:p w14:paraId="219A5982" w14:textId="77777777" w:rsidR="00E56603" w:rsidRDefault="00E56603">
      <w:r>
        <w:continuationSeparator/>
      </w:r>
    </w:p>
  </w:footnote>
  <w:footnote w:id="1">
    <w:p w14:paraId="55F19168" w14:textId="77777777" w:rsidR="008F204F" w:rsidRPr="00C07AE5" w:rsidRDefault="008F204F" w:rsidP="008F204F">
      <w:pPr>
        <w:pStyle w:val="Textonotapie"/>
        <w:ind w:left="170" w:right="-171"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2F641654" w14:textId="77777777" w:rsidR="008F204F" w:rsidRDefault="008F204F" w:rsidP="008F204F">
      <w:pPr>
        <w:pStyle w:val="Textocomentario"/>
        <w:ind w:left="170" w:right="-171"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14:paraId="2DB95C4C" w14:textId="77777777" w:rsidR="008F204F" w:rsidRPr="001C04A6" w:rsidRDefault="008F204F" w:rsidP="008F204F">
      <w:pPr>
        <w:pStyle w:val="Textocomentario"/>
        <w:ind w:left="170" w:hanging="170"/>
        <w:jc w:val="both"/>
        <w:rPr>
          <w:rFonts w:ascii="Arial" w:hAnsi="Arial" w:cs="Arial"/>
          <w:sz w:val="16"/>
          <w:szCs w:val="16"/>
        </w:rPr>
      </w:pPr>
    </w:p>
  </w:footnote>
  <w:footnote w:id="3">
    <w:p w14:paraId="3B16A9E6" w14:textId="77777777" w:rsidR="008F204F" w:rsidRDefault="008F204F" w:rsidP="008F204F">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14:paraId="6F80B1AC" w14:textId="77777777" w:rsidR="008F204F" w:rsidRPr="00C07AE5" w:rsidRDefault="008F204F" w:rsidP="008F204F">
      <w:pPr>
        <w:pStyle w:val="Textonotapie"/>
        <w:ind w:left="170" w:hanging="170"/>
        <w:rPr>
          <w:sz w:val="16"/>
          <w:szCs w:val="16"/>
        </w:rPr>
      </w:pPr>
    </w:p>
  </w:footnote>
  <w:footnote w:id="4">
    <w:p w14:paraId="372CFA83" w14:textId="77777777"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proofErr w:type="gramStart"/>
      <w:r w:rsidRPr="003415DE">
        <w:rPr>
          <w:sz w:val="16"/>
          <w:szCs w:val="16"/>
        </w:rPr>
        <w:t>No</w:t>
      </w:r>
      <w:proofErr w:type="gramEnd"/>
      <w:r w:rsidRPr="003415DE">
        <w:rPr>
          <w:sz w:val="16"/>
          <w:szCs w:val="16"/>
        </w:rPr>
        <w:t xml:space="preserve">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14:paraId="53934423" w14:textId="77777777" w:rsidR="00F02A43" w:rsidRDefault="00AE2354" w:rsidP="00AE2354">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53A9D6AB" w14:textId="77777777" w:rsidR="00AE2354" w:rsidRPr="008A2E99" w:rsidRDefault="005F0DC4" w:rsidP="00AE2354">
      <w:pPr>
        <w:pStyle w:val="Textonotapie"/>
        <w:jc w:val="left"/>
        <w:rPr>
          <w:lang w:val="es-MX"/>
        </w:rPr>
      </w:pPr>
      <w:hyperlink r:id="rId1" w:history="1">
        <w:r w:rsidR="00F02A4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4943" w14:textId="77777777" w:rsidR="005F0DC4" w:rsidRDefault="005F0D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BC84" w14:textId="2286911A" w:rsidR="008F204F" w:rsidRPr="00973959" w:rsidRDefault="008F204F" w:rsidP="005F0DC4">
    <w:pPr>
      <w:pStyle w:val="Encabezado"/>
      <w:framePr w:w="5457" w:hSpace="141" w:wrap="auto" w:vAnchor="text" w:hAnchor="page" w:x="5643" w:y="39"/>
      <w:ind w:left="567" w:hanging="11"/>
      <w:jc w:val="right"/>
      <w:rPr>
        <w:b/>
        <w:color w:val="002060"/>
      </w:rPr>
    </w:pPr>
    <w:bookmarkStart w:id="0" w:name="_GoBack"/>
    <w:r w:rsidRPr="00973959">
      <w:rPr>
        <w:b/>
        <w:color w:val="002060"/>
      </w:rPr>
      <w:t xml:space="preserve">COMUNICADO DE PRENSA NÚM. </w:t>
    </w:r>
    <w:r w:rsidR="005F0DC4">
      <w:rPr>
        <w:b/>
        <w:color w:val="002060"/>
      </w:rPr>
      <w:t>21</w:t>
    </w:r>
    <w:r w:rsidRPr="00973959">
      <w:rPr>
        <w:b/>
        <w:color w:val="002060"/>
      </w:rPr>
      <w:t>/</w:t>
    </w:r>
    <w:r>
      <w:rPr>
        <w:b/>
        <w:color w:val="002060"/>
      </w:rPr>
      <w:t>20</w:t>
    </w:r>
  </w:p>
  <w:p w14:paraId="4D39BF09" w14:textId="77777777" w:rsidR="008F204F" w:rsidRPr="00973959" w:rsidRDefault="008F204F" w:rsidP="005F0DC4">
    <w:pPr>
      <w:pStyle w:val="Encabezado"/>
      <w:framePr w:w="5457" w:hSpace="141" w:wrap="auto" w:vAnchor="text" w:hAnchor="page" w:x="5643" w:y="39"/>
      <w:ind w:left="567" w:hanging="11"/>
      <w:jc w:val="right"/>
      <w:rPr>
        <w:b/>
        <w:color w:val="002060"/>
        <w:lang w:val="pt-BR"/>
      </w:rPr>
    </w:pPr>
    <w:r>
      <w:rPr>
        <w:b/>
        <w:color w:val="002060"/>
        <w:lang w:val="pt-BR"/>
      </w:rPr>
      <w:t>27</w:t>
    </w:r>
    <w:r w:rsidRPr="00973959">
      <w:rPr>
        <w:b/>
        <w:color w:val="002060"/>
        <w:lang w:val="pt-BR"/>
      </w:rPr>
      <w:t xml:space="preserve"> DE </w:t>
    </w:r>
    <w:r>
      <w:rPr>
        <w:b/>
        <w:color w:val="002060"/>
        <w:lang w:val="pt-BR"/>
      </w:rPr>
      <w:t xml:space="preserve">ENERO </w:t>
    </w:r>
    <w:r w:rsidRPr="00973959">
      <w:rPr>
        <w:b/>
        <w:color w:val="002060"/>
        <w:lang w:val="pt-BR"/>
      </w:rPr>
      <w:t>DE 20</w:t>
    </w:r>
    <w:r>
      <w:rPr>
        <w:b/>
        <w:color w:val="002060"/>
        <w:lang w:val="pt-BR"/>
      </w:rPr>
      <w:t>20</w:t>
    </w:r>
  </w:p>
  <w:p w14:paraId="3B62A71E" w14:textId="77777777" w:rsidR="008F204F" w:rsidRPr="00973959" w:rsidRDefault="008F204F" w:rsidP="005F0DC4">
    <w:pPr>
      <w:pStyle w:val="Encabezado"/>
      <w:framePr w:w="5457" w:hSpace="141" w:wrap="auto" w:vAnchor="text" w:hAnchor="page" w:x="5643" w:y="39"/>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bookmarkEnd w:id="0"/>
  <w:p w14:paraId="52B2047C" w14:textId="77777777" w:rsidR="008F204F" w:rsidRDefault="008F204F" w:rsidP="004C150C">
    <w:pPr>
      <w:pStyle w:val="Encabezado"/>
      <w:ind w:left="-993"/>
    </w:pPr>
    <w:r>
      <w:rPr>
        <w:noProof/>
      </w:rPr>
      <w:drawing>
        <wp:inline distT="0" distB="0" distL="0" distR="0" wp14:anchorId="51073129" wp14:editId="1BF5C9F0">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92C2" w14:textId="77777777" w:rsidR="005F0DC4" w:rsidRDefault="005F0DC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D0D7" w14:textId="77777777" w:rsidR="00BB7F12" w:rsidRDefault="00553E30" w:rsidP="008F204F">
    <w:pPr>
      <w:pStyle w:val="Encabezado"/>
      <w:jc w:val="center"/>
    </w:pPr>
    <w:r>
      <w:rPr>
        <w:noProof/>
        <w:lang w:val="es-MX" w:eastAsia="es-MX"/>
      </w:rPr>
      <w:drawing>
        <wp:inline distT="0" distB="0" distL="0" distR="0" wp14:anchorId="3F50C013" wp14:editId="17E5621C">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026293CA" w14:textId="77777777" w:rsidR="00FB4D3B" w:rsidRDefault="00FB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22A6"/>
    <w:rsid w:val="00002466"/>
    <w:rsid w:val="00002561"/>
    <w:rsid w:val="00002665"/>
    <w:rsid w:val="000027BD"/>
    <w:rsid w:val="00002AFF"/>
    <w:rsid w:val="00002B26"/>
    <w:rsid w:val="00003497"/>
    <w:rsid w:val="00003C25"/>
    <w:rsid w:val="00003C68"/>
    <w:rsid w:val="00003E85"/>
    <w:rsid w:val="00004291"/>
    <w:rsid w:val="0000458A"/>
    <w:rsid w:val="00004909"/>
    <w:rsid w:val="000050C6"/>
    <w:rsid w:val="00005940"/>
    <w:rsid w:val="00005EB4"/>
    <w:rsid w:val="0000696E"/>
    <w:rsid w:val="00006B5A"/>
    <w:rsid w:val="00006B6A"/>
    <w:rsid w:val="00006B88"/>
    <w:rsid w:val="00007512"/>
    <w:rsid w:val="000078B1"/>
    <w:rsid w:val="00007A1A"/>
    <w:rsid w:val="000108E8"/>
    <w:rsid w:val="00010937"/>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D90"/>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2FA"/>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7C3"/>
    <w:rsid w:val="000D4833"/>
    <w:rsid w:val="000D49D2"/>
    <w:rsid w:val="000D4A88"/>
    <w:rsid w:val="000D4BBC"/>
    <w:rsid w:val="000D4D90"/>
    <w:rsid w:val="000D4E26"/>
    <w:rsid w:val="000D5176"/>
    <w:rsid w:val="000D5EDB"/>
    <w:rsid w:val="000D6C0F"/>
    <w:rsid w:val="000D6F1E"/>
    <w:rsid w:val="000D706E"/>
    <w:rsid w:val="000D7265"/>
    <w:rsid w:val="000D7724"/>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21A5"/>
    <w:rsid w:val="000F3491"/>
    <w:rsid w:val="000F3C15"/>
    <w:rsid w:val="000F3DE6"/>
    <w:rsid w:val="000F4136"/>
    <w:rsid w:val="000F44E7"/>
    <w:rsid w:val="000F4523"/>
    <w:rsid w:val="000F49F1"/>
    <w:rsid w:val="000F4C41"/>
    <w:rsid w:val="000F4FA7"/>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72CA"/>
    <w:rsid w:val="00137AFD"/>
    <w:rsid w:val="0014012A"/>
    <w:rsid w:val="00140AD8"/>
    <w:rsid w:val="00140BE4"/>
    <w:rsid w:val="001411DE"/>
    <w:rsid w:val="00141399"/>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3CBA"/>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9D4"/>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5E7"/>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BDF"/>
    <w:rsid w:val="00210D96"/>
    <w:rsid w:val="002110B5"/>
    <w:rsid w:val="002116AD"/>
    <w:rsid w:val="00211999"/>
    <w:rsid w:val="00212078"/>
    <w:rsid w:val="002123A4"/>
    <w:rsid w:val="002125D3"/>
    <w:rsid w:val="002126CD"/>
    <w:rsid w:val="00213773"/>
    <w:rsid w:val="00213B0E"/>
    <w:rsid w:val="00213CBC"/>
    <w:rsid w:val="002141FB"/>
    <w:rsid w:val="002146CA"/>
    <w:rsid w:val="002147D6"/>
    <w:rsid w:val="00215460"/>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A38"/>
    <w:rsid w:val="00267F5F"/>
    <w:rsid w:val="00270965"/>
    <w:rsid w:val="00271E5D"/>
    <w:rsid w:val="00272082"/>
    <w:rsid w:val="002728D2"/>
    <w:rsid w:val="0027349D"/>
    <w:rsid w:val="00273516"/>
    <w:rsid w:val="00273985"/>
    <w:rsid w:val="00273B82"/>
    <w:rsid w:val="00273E7A"/>
    <w:rsid w:val="00274372"/>
    <w:rsid w:val="0027475A"/>
    <w:rsid w:val="002751F1"/>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5A4B"/>
    <w:rsid w:val="002A63AF"/>
    <w:rsid w:val="002A6A74"/>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6B00"/>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753"/>
    <w:rsid w:val="002E7DEA"/>
    <w:rsid w:val="002F0276"/>
    <w:rsid w:val="002F10E7"/>
    <w:rsid w:val="002F11F9"/>
    <w:rsid w:val="002F1274"/>
    <w:rsid w:val="002F13E0"/>
    <w:rsid w:val="002F16CB"/>
    <w:rsid w:val="002F1742"/>
    <w:rsid w:val="002F1AB0"/>
    <w:rsid w:val="002F1B2F"/>
    <w:rsid w:val="002F29D0"/>
    <w:rsid w:val="002F29E3"/>
    <w:rsid w:val="002F37D0"/>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3840"/>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79"/>
    <w:rsid w:val="003B099A"/>
    <w:rsid w:val="003B0A8B"/>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3F03"/>
    <w:rsid w:val="003E40C7"/>
    <w:rsid w:val="003E4435"/>
    <w:rsid w:val="003E4979"/>
    <w:rsid w:val="003E4B79"/>
    <w:rsid w:val="003E4B85"/>
    <w:rsid w:val="003E4C9F"/>
    <w:rsid w:val="003E52E6"/>
    <w:rsid w:val="003E581F"/>
    <w:rsid w:val="003E5C72"/>
    <w:rsid w:val="003E5F16"/>
    <w:rsid w:val="003E634D"/>
    <w:rsid w:val="003E64BB"/>
    <w:rsid w:val="003E685D"/>
    <w:rsid w:val="003E693C"/>
    <w:rsid w:val="003E6AC1"/>
    <w:rsid w:val="003E7EEA"/>
    <w:rsid w:val="003F01E7"/>
    <w:rsid w:val="003F0874"/>
    <w:rsid w:val="003F18CF"/>
    <w:rsid w:val="003F1E48"/>
    <w:rsid w:val="003F2BFE"/>
    <w:rsid w:val="003F3A44"/>
    <w:rsid w:val="003F4042"/>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5A9D"/>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75F"/>
    <w:rsid w:val="0044476D"/>
    <w:rsid w:val="00445064"/>
    <w:rsid w:val="00445172"/>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6A83"/>
    <w:rsid w:val="00457142"/>
    <w:rsid w:val="004573A4"/>
    <w:rsid w:val="00457493"/>
    <w:rsid w:val="00457958"/>
    <w:rsid w:val="004605DE"/>
    <w:rsid w:val="0046115F"/>
    <w:rsid w:val="0046148D"/>
    <w:rsid w:val="00461535"/>
    <w:rsid w:val="004619B9"/>
    <w:rsid w:val="004619E2"/>
    <w:rsid w:val="00461CE1"/>
    <w:rsid w:val="004627CF"/>
    <w:rsid w:val="00462977"/>
    <w:rsid w:val="00462AC9"/>
    <w:rsid w:val="00462BE1"/>
    <w:rsid w:val="00462DBA"/>
    <w:rsid w:val="00463546"/>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244"/>
    <w:rsid w:val="00486F54"/>
    <w:rsid w:val="004871B4"/>
    <w:rsid w:val="004876B9"/>
    <w:rsid w:val="004876DD"/>
    <w:rsid w:val="00487D65"/>
    <w:rsid w:val="00487D93"/>
    <w:rsid w:val="0049178A"/>
    <w:rsid w:val="00491C1D"/>
    <w:rsid w:val="00491DF1"/>
    <w:rsid w:val="0049227A"/>
    <w:rsid w:val="00492535"/>
    <w:rsid w:val="00493435"/>
    <w:rsid w:val="00494B28"/>
    <w:rsid w:val="00495411"/>
    <w:rsid w:val="00495FFF"/>
    <w:rsid w:val="00496A9F"/>
    <w:rsid w:val="00496D10"/>
    <w:rsid w:val="00497358"/>
    <w:rsid w:val="00497E42"/>
    <w:rsid w:val="00497FA5"/>
    <w:rsid w:val="004A03B3"/>
    <w:rsid w:val="004A04D5"/>
    <w:rsid w:val="004A12D1"/>
    <w:rsid w:val="004A1B07"/>
    <w:rsid w:val="004A2E04"/>
    <w:rsid w:val="004A31AE"/>
    <w:rsid w:val="004A3226"/>
    <w:rsid w:val="004A399F"/>
    <w:rsid w:val="004A3B8F"/>
    <w:rsid w:val="004A3F4B"/>
    <w:rsid w:val="004A3FDD"/>
    <w:rsid w:val="004A4096"/>
    <w:rsid w:val="004A466A"/>
    <w:rsid w:val="004A4692"/>
    <w:rsid w:val="004A4F2E"/>
    <w:rsid w:val="004A5672"/>
    <w:rsid w:val="004A669F"/>
    <w:rsid w:val="004A6842"/>
    <w:rsid w:val="004A718C"/>
    <w:rsid w:val="004A7DBE"/>
    <w:rsid w:val="004A7F94"/>
    <w:rsid w:val="004B08AC"/>
    <w:rsid w:val="004B09D4"/>
    <w:rsid w:val="004B0A66"/>
    <w:rsid w:val="004B0D88"/>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A7DA8"/>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1DA3"/>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0537"/>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0DC4"/>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5E2"/>
    <w:rsid w:val="005F5A4E"/>
    <w:rsid w:val="005F5A6F"/>
    <w:rsid w:val="005F5C6D"/>
    <w:rsid w:val="005F5E8E"/>
    <w:rsid w:val="005F60E6"/>
    <w:rsid w:val="005F61DD"/>
    <w:rsid w:val="005F764A"/>
    <w:rsid w:val="005F7E7D"/>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A6D"/>
    <w:rsid w:val="00624395"/>
    <w:rsid w:val="0062460B"/>
    <w:rsid w:val="00624649"/>
    <w:rsid w:val="006249A7"/>
    <w:rsid w:val="006249D1"/>
    <w:rsid w:val="00624D4F"/>
    <w:rsid w:val="00624E15"/>
    <w:rsid w:val="00625713"/>
    <w:rsid w:val="00625B22"/>
    <w:rsid w:val="00625C53"/>
    <w:rsid w:val="00625D47"/>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353"/>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ADE"/>
    <w:rsid w:val="00667F38"/>
    <w:rsid w:val="00667FB2"/>
    <w:rsid w:val="0067072F"/>
    <w:rsid w:val="00670D2E"/>
    <w:rsid w:val="00671D3B"/>
    <w:rsid w:val="0067223E"/>
    <w:rsid w:val="0067269F"/>
    <w:rsid w:val="006726CB"/>
    <w:rsid w:val="0067272F"/>
    <w:rsid w:val="0067317F"/>
    <w:rsid w:val="00673BA4"/>
    <w:rsid w:val="00674A98"/>
    <w:rsid w:val="00674C5D"/>
    <w:rsid w:val="00674ED8"/>
    <w:rsid w:val="006752CD"/>
    <w:rsid w:val="00675793"/>
    <w:rsid w:val="00675C5E"/>
    <w:rsid w:val="00676F0B"/>
    <w:rsid w:val="006771BE"/>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6338"/>
    <w:rsid w:val="0068731C"/>
    <w:rsid w:val="00687633"/>
    <w:rsid w:val="006904AD"/>
    <w:rsid w:val="006905F1"/>
    <w:rsid w:val="00691201"/>
    <w:rsid w:val="006912E6"/>
    <w:rsid w:val="006914E9"/>
    <w:rsid w:val="00691815"/>
    <w:rsid w:val="00691E17"/>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C3"/>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68C3"/>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6D2"/>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1959"/>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0F0A"/>
    <w:rsid w:val="007A10D6"/>
    <w:rsid w:val="007A12EE"/>
    <w:rsid w:val="007A138C"/>
    <w:rsid w:val="007A1834"/>
    <w:rsid w:val="007A1856"/>
    <w:rsid w:val="007A1E52"/>
    <w:rsid w:val="007A200A"/>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34DC"/>
    <w:rsid w:val="007B369C"/>
    <w:rsid w:val="007B37C6"/>
    <w:rsid w:val="007B3A98"/>
    <w:rsid w:val="007B3D7A"/>
    <w:rsid w:val="007B4008"/>
    <w:rsid w:val="007B49C4"/>
    <w:rsid w:val="007B4D74"/>
    <w:rsid w:val="007B4DC6"/>
    <w:rsid w:val="007B5132"/>
    <w:rsid w:val="007B69E8"/>
    <w:rsid w:val="007B6C17"/>
    <w:rsid w:val="007B6F85"/>
    <w:rsid w:val="007B743C"/>
    <w:rsid w:val="007B76A0"/>
    <w:rsid w:val="007B7B31"/>
    <w:rsid w:val="007C0165"/>
    <w:rsid w:val="007C033F"/>
    <w:rsid w:val="007C03F9"/>
    <w:rsid w:val="007C048B"/>
    <w:rsid w:val="007C0508"/>
    <w:rsid w:val="007C057E"/>
    <w:rsid w:val="007C06A4"/>
    <w:rsid w:val="007C0CA1"/>
    <w:rsid w:val="007C1227"/>
    <w:rsid w:val="007C1490"/>
    <w:rsid w:val="007C1541"/>
    <w:rsid w:val="007C19DF"/>
    <w:rsid w:val="007C1BAF"/>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255"/>
    <w:rsid w:val="008012A2"/>
    <w:rsid w:val="0080197B"/>
    <w:rsid w:val="00801C1F"/>
    <w:rsid w:val="008021D3"/>
    <w:rsid w:val="00802849"/>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C82"/>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46F5B"/>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43F1"/>
    <w:rsid w:val="0086444C"/>
    <w:rsid w:val="008644B1"/>
    <w:rsid w:val="00864768"/>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51C4"/>
    <w:rsid w:val="00885696"/>
    <w:rsid w:val="0088570A"/>
    <w:rsid w:val="00885DB7"/>
    <w:rsid w:val="00885E9D"/>
    <w:rsid w:val="00885F23"/>
    <w:rsid w:val="0088636E"/>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AB2"/>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38A"/>
    <w:rsid w:val="008E0950"/>
    <w:rsid w:val="008E12E8"/>
    <w:rsid w:val="008E1F7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204F"/>
    <w:rsid w:val="008F2908"/>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257"/>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4D1"/>
    <w:rsid w:val="009317C4"/>
    <w:rsid w:val="009319DC"/>
    <w:rsid w:val="00931AAD"/>
    <w:rsid w:val="00931E02"/>
    <w:rsid w:val="00931E6D"/>
    <w:rsid w:val="0093236B"/>
    <w:rsid w:val="00932D04"/>
    <w:rsid w:val="00932E9E"/>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A0D"/>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3F0"/>
    <w:rsid w:val="009775D5"/>
    <w:rsid w:val="00977FE1"/>
    <w:rsid w:val="00980BAC"/>
    <w:rsid w:val="00980DF0"/>
    <w:rsid w:val="00980F3F"/>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603"/>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A7DF9"/>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B11"/>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EDD"/>
    <w:rsid w:val="009D43D2"/>
    <w:rsid w:val="009D48BA"/>
    <w:rsid w:val="009D499E"/>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13B3"/>
    <w:rsid w:val="00A31D00"/>
    <w:rsid w:val="00A32051"/>
    <w:rsid w:val="00A323A5"/>
    <w:rsid w:val="00A32AE0"/>
    <w:rsid w:val="00A32B77"/>
    <w:rsid w:val="00A32BB4"/>
    <w:rsid w:val="00A32D56"/>
    <w:rsid w:val="00A33CCF"/>
    <w:rsid w:val="00A35316"/>
    <w:rsid w:val="00A35D65"/>
    <w:rsid w:val="00A36CF6"/>
    <w:rsid w:val="00A36EC5"/>
    <w:rsid w:val="00A371D7"/>
    <w:rsid w:val="00A37EDA"/>
    <w:rsid w:val="00A4035D"/>
    <w:rsid w:val="00A413A3"/>
    <w:rsid w:val="00A41619"/>
    <w:rsid w:val="00A4317F"/>
    <w:rsid w:val="00A43270"/>
    <w:rsid w:val="00A433D9"/>
    <w:rsid w:val="00A43F2A"/>
    <w:rsid w:val="00A4539E"/>
    <w:rsid w:val="00A459C0"/>
    <w:rsid w:val="00A45F7E"/>
    <w:rsid w:val="00A46080"/>
    <w:rsid w:val="00A461CB"/>
    <w:rsid w:val="00A46C6C"/>
    <w:rsid w:val="00A46EB1"/>
    <w:rsid w:val="00A47A54"/>
    <w:rsid w:val="00A47C59"/>
    <w:rsid w:val="00A5052A"/>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DDA"/>
    <w:rsid w:val="00A6654A"/>
    <w:rsid w:val="00A667EF"/>
    <w:rsid w:val="00A66C0D"/>
    <w:rsid w:val="00A6764D"/>
    <w:rsid w:val="00A67934"/>
    <w:rsid w:val="00A67D4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4F9C"/>
    <w:rsid w:val="00AB55F8"/>
    <w:rsid w:val="00AB5DF2"/>
    <w:rsid w:val="00AB6C4D"/>
    <w:rsid w:val="00AB7866"/>
    <w:rsid w:val="00AC0843"/>
    <w:rsid w:val="00AC13AC"/>
    <w:rsid w:val="00AC19D1"/>
    <w:rsid w:val="00AC1D3B"/>
    <w:rsid w:val="00AC226A"/>
    <w:rsid w:val="00AC246C"/>
    <w:rsid w:val="00AC2526"/>
    <w:rsid w:val="00AC2FB2"/>
    <w:rsid w:val="00AC32FB"/>
    <w:rsid w:val="00AC36F5"/>
    <w:rsid w:val="00AC3ADE"/>
    <w:rsid w:val="00AC3BC7"/>
    <w:rsid w:val="00AC3EC8"/>
    <w:rsid w:val="00AC3F17"/>
    <w:rsid w:val="00AC3F58"/>
    <w:rsid w:val="00AC45B8"/>
    <w:rsid w:val="00AC4C92"/>
    <w:rsid w:val="00AC4E28"/>
    <w:rsid w:val="00AC4E71"/>
    <w:rsid w:val="00AC4F7E"/>
    <w:rsid w:val="00AC539B"/>
    <w:rsid w:val="00AC5700"/>
    <w:rsid w:val="00AC5A64"/>
    <w:rsid w:val="00AC6307"/>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D8B"/>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5EC"/>
    <w:rsid w:val="00B2060E"/>
    <w:rsid w:val="00B2086A"/>
    <w:rsid w:val="00B20DCF"/>
    <w:rsid w:val="00B20F8A"/>
    <w:rsid w:val="00B215EB"/>
    <w:rsid w:val="00B22522"/>
    <w:rsid w:val="00B2288A"/>
    <w:rsid w:val="00B2289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30CB"/>
    <w:rsid w:val="00B331B8"/>
    <w:rsid w:val="00B33786"/>
    <w:rsid w:val="00B337A4"/>
    <w:rsid w:val="00B3388C"/>
    <w:rsid w:val="00B33AAC"/>
    <w:rsid w:val="00B34725"/>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6E"/>
    <w:rsid w:val="00B4339F"/>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32C"/>
    <w:rsid w:val="00B97577"/>
    <w:rsid w:val="00BA0FBE"/>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DF"/>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6308"/>
    <w:rsid w:val="00BC634B"/>
    <w:rsid w:val="00BC63FE"/>
    <w:rsid w:val="00BC666D"/>
    <w:rsid w:val="00BC67A4"/>
    <w:rsid w:val="00BC6B4D"/>
    <w:rsid w:val="00BC6C4F"/>
    <w:rsid w:val="00BC6DF0"/>
    <w:rsid w:val="00BC76AA"/>
    <w:rsid w:val="00BD0D12"/>
    <w:rsid w:val="00BD1290"/>
    <w:rsid w:val="00BD1CFB"/>
    <w:rsid w:val="00BD2B8F"/>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1F2E"/>
    <w:rsid w:val="00BE1FA7"/>
    <w:rsid w:val="00BE2891"/>
    <w:rsid w:val="00BE2AD7"/>
    <w:rsid w:val="00BE2BAA"/>
    <w:rsid w:val="00BE39D5"/>
    <w:rsid w:val="00BE4F8D"/>
    <w:rsid w:val="00BE590A"/>
    <w:rsid w:val="00BE5B76"/>
    <w:rsid w:val="00BE7348"/>
    <w:rsid w:val="00BE770F"/>
    <w:rsid w:val="00BE778C"/>
    <w:rsid w:val="00BE7E4D"/>
    <w:rsid w:val="00BF01D4"/>
    <w:rsid w:val="00BF03B4"/>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D2A"/>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6495"/>
    <w:rsid w:val="00C27194"/>
    <w:rsid w:val="00C273ED"/>
    <w:rsid w:val="00C27447"/>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2F4"/>
    <w:rsid w:val="00C40A83"/>
    <w:rsid w:val="00C40D37"/>
    <w:rsid w:val="00C40DA1"/>
    <w:rsid w:val="00C412E1"/>
    <w:rsid w:val="00C416FD"/>
    <w:rsid w:val="00C41E73"/>
    <w:rsid w:val="00C41FA0"/>
    <w:rsid w:val="00C4271F"/>
    <w:rsid w:val="00C42A6C"/>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3FFE"/>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7CDD"/>
    <w:rsid w:val="00C909EE"/>
    <w:rsid w:val="00C90E27"/>
    <w:rsid w:val="00C910ED"/>
    <w:rsid w:val="00C914C9"/>
    <w:rsid w:val="00C9156F"/>
    <w:rsid w:val="00C91E57"/>
    <w:rsid w:val="00C922E8"/>
    <w:rsid w:val="00C93188"/>
    <w:rsid w:val="00C93C96"/>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25F5"/>
    <w:rsid w:val="00CA2A57"/>
    <w:rsid w:val="00CA2C4B"/>
    <w:rsid w:val="00CA30A9"/>
    <w:rsid w:val="00CA35EC"/>
    <w:rsid w:val="00CA3D36"/>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8C"/>
    <w:rsid w:val="00CB26B1"/>
    <w:rsid w:val="00CB2714"/>
    <w:rsid w:val="00CB2824"/>
    <w:rsid w:val="00CB2C75"/>
    <w:rsid w:val="00CB2F95"/>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63"/>
    <w:rsid w:val="00CC0A9A"/>
    <w:rsid w:val="00CC0EA3"/>
    <w:rsid w:val="00CC156F"/>
    <w:rsid w:val="00CC2B9C"/>
    <w:rsid w:val="00CC326E"/>
    <w:rsid w:val="00CC346D"/>
    <w:rsid w:val="00CC38EE"/>
    <w:rsid w:val="00CC500C"/>
    <w:rsid w:val="00CC566D"/>
    <w:rsid w:val="00CC6071"/>
    <w:rsid w:val="00CC6226"/>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F49"/>
    <w:rsid w:val="00CE49B0"/>
    <w:rsid w:val="00CE4EA8"/>
    <w:rsid w:val="00CE5088"/>
    <w:rsid w:val="00CE5261"/>
    <w:rsid w:val="00CE52F6"/>
    <w:rsid w:val="00CE584B"/>
    <w:rsid w:val="00CE5A0A"/>
    <w:rsid w:val="00CE5C82"/>
    <w:rsid w:val="00CE64F3"/>
    <w:rsid w:val="00CE6C5C"/>
    <w:rsid w:val="00CE72F6"/>
    <w:rsid w:val="00CE7FF2"/>
    <w:rsid w:val="00CF0C1E"/>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67E"/>
    <w:rsid w:val="00CF78C0"/>
    <w:rsid w:val="00CF78E3"/>
    <w:rsid w:val="00D01011"/>
    <w:rsid w:val="00D015A8"/>
    <w:rsid w:val="00D01BA7"/>
    <w:rsid w:val="00D024F9"/>
    <w:rsid w:val="00D027F9"/>
    <w:rsid w:val="00D02BEF"/>
    <w:rsid w:val="00D02E81"/>
    <w:rsid w:val="00D03109"/>
    <w:rsid w:val="00D031E5"/>
    <w:rsid w:val="00D032AA"/>
    <w:rsid w:val="00D0355C"/>
    <w:rsid w:val="00D03A3E"/>
    <w:rsid w:val="00D03B1A"/>
    <w:rsid w:val="00D03E97"/>
    <w:rsid w:val="00D040BB"/>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886"/>
    <w:rsid w:val="00D20AD4"/>
    <w:rsid w:val="00D21B52"/>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A6C"/>
    <w:rsid w:val="00D27BF7"/>
    <w:rsid w:val="00D30729"/>
    <w:rsid w:val="00D30EAF"/>
    <w:rsid w:val="00D31495"/>
    <w:rsid w:val="00D314F6"/>
    <w:rsid w:val="00D31A4F"/>
    <w:rsid w:val="00D31AA7"/>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5D0F"/>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1F6"/>
    <w:rsid w:val="00D81285"/>
    <w:rsid w:val="00D81B9A"/>
    <w:rsid w:val="00D822C6"/>
    <w:rsid w:val="00D8262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DA9"/>
    <w:rsid w:val="00DA5F20"/>
    <w:rsid w:val="00DA6199"/>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E7F63"/>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6F26"/>
    <w:rsid w:val="00DF708D"/>
    <w:rsid w:val="00DF7EB8"/>
    <w:rsid w:val="00E0031E"/>
    <w:rsid w:val="00E00B10"/>
    <w:rsid w:val="00E00FD5"/>
    <w:rsid w:val="00E01956"/>
    <w:rsid w:val="00E01B27"/>
    <w:rsid w:val="00E01D7A"/>
    <w:rsid w:val="00E01F0A"/>
    <w:rsid w:val="00E02047"/>
    <w:rsid w:val="00E023E5"/>
    <w:rsid w:val="00E0280B"/>
    <w:rsid w:val="00E02837"/>
    <w:rsid w:val="00E0287C"/>
    <w:rsid w:val="00E02FC0"/>
    <w:rsid w:val="00E03532"/>
    <w:rsid w:val="00E0443C"/>
    <w:rsid w:val="00E04B4F"/>
    <w:rsid w:val="00E05F38"/>
    <w:rsid w:val="00E06B6A"/>
    <w:rsid w:val="00E06FD6"/>
    <w:rsid w:val="00E074C1"/>
    <w:rsid w:val="00E07906"/>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D52"/>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2AB"/>
    <w:rsid w:val="00E40A1E"/>
    <w:rsid w:val="00E40A57"/>
    <w:rsid w:val="00E411CA"/>
    <w:rsid w:val="00E41804"/>
    <w:rsid w:val="00E41CF2"/>
    <w:rsid w:val="00E41D23"/>
    <w:rsid w:val="00E4297F"/>
    <w:rsid w:val="00E438F7"/>
    <w:rsid w:val="00E43E29"/>
    <w:rsid w:val="00E43EE5"/>
    <w:rsid w:val="00E44ACD"/>
    <w:rsid w:val="00E44CB9"/>
    <w:rsid w:val="00E44F65"/>
    <w:rsid w:val="00E4509D"/>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6603"/>
    <w:rsid w:val="00E57E87"/>
    <w:rsid w:val="00E60DE1"/>
    <w:rsid w:val="00E6106B"/>
    <w:rsid w:val="00E61076"/>
    <w:rsid w:val="00E61812"/>
    <w:rsid w:val="00E62446"/>
    <w:rsid w:val="00E62CF0"/>
    <w:rsid w:val="00E62E5D"/>
    <w:rsid w:val="00E62EB8"/>
    <w:rsid w:val="00E635BC"/>
    <w:rsid w:val="00E63A9F"/>
    <w:rsid w:val="00E65073"/>
    <w:rsid w:val="00E65E8C"/>
    <w:rsid w:val="00E66766"/>
    <w:rsid w:val="00E66800"/>
    <w:rsid w:val="00E668F9"/>
    <w:rsid w:val="00E66C08"/>
    <w:rsid w:val="00E66D78"/>
    <w:rsid w:val="00E66D94"/>
    <w:rsid w:val="00E67132"/>
    <w:rsid w:val="00E673C1"/>
    <w:rsid w:val="00E67ACF"/>
    <w:rsid w:val="00E67C5C"/>
    <w:rsid w:val="00E67E55"/>
    <w:rsid w:val="00E67F72"/>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A39"/>
    <w:rsid w:val="00E91C42"/>
    <w:rsid w:val="00E92341"/>
    <w:rsid w:val="00E93635"/>
    <w:rsid w:val="00E94F06"/>
    <w:rsid w:val="00E95243"/>
    <w:rsid w:val="00E9568A"/>
    <w:rsid w:val="00E956CB"/>
    <w:rsid w:val="00E96092"/>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46"/>
    <w:rsid w:val="00EA35F1"/>
    <w:rsid w:val="00EA3BA1"/>
    <w:rsid w:val="00EA449C"/>
    <w:rsid w:val="00EA4953"/>
    <w:rsid w:val="00EA4F1E"/>
    <w:rsid w:val="00EA4F7D"/>
    <w:rsid w:val="00EA5931"/>
    <w:rsid w:val="00EA5F9C"/>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B58"/>
    <w:rsid w:val="00EB4E5F"/>
    <w:rsid w:val="00EB5197"/>
    <w:rsid w:val="00EB5629"/>
    <w:rsid w:val="00EB5734"/>
    <w:rsid w:val="00EB5A33"/>
    <w:rsid w:val="00EB6C0E"/>
    <w:rsid w:val="00EB6DCB"/>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1DA"/>
    <w:rsid w:val="00EC552D"/>
    <w:rsid w:val="00EC5B93"/>
    <w:rsid w:val="00EC5E86"/>
    <w:rsid w:val="00EC6597"/>
    <w:rsid w:val="00EC6F7C"/>
    <w:rsid w:val="00EC774B"/>
    <w:rsid w:val="00EC782F"/>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BF5"/>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836"/>
    <w:rsid w:val="00F13A85"/>
    <w:rsid w:val="00F13C6A"/>
    <w:rsid w:val="00F13C93"/>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0F45"/>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0AB"/>
    <w:rsid w:val="00F50623"/>
    <w:rsid w:val="00F5087C"/>
    <w:rsid w:val="00F50BAD"/>
    <w:rsid w:val="00F50E4E"/>
    <w:rsid w:val="00F511EE"/>
    <w:rsid w:val="00F51D28"/>
    <w:rsid w:val="00F51E10"/>
    <w:rsid w:val="00F51E4D"/>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29C"/>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DB3"/>
    <w:rsid w:val="00FD0E51"/>
    <w:rsid w:val="00FD0F61"/>
    <w:rsid w:val="00FD1280"/>
    <w:rsid w:val="00FD1284"/>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56C9A0"/>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8F204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8F204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app/indicadores/bie.html"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Encuesta%20Mensual%20de%20Servicios\2019\11-19\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paldo\sfigueroa1\Notas-calendario\Encuesta%20Mensual%20de%20Servicios\2019\11-19\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paldo\sfigueroa1\Notas-calendario\Encuesta%20Mensual%20de%20Servicios\2019\11-19\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paldo\sfigueroa1\Notas-calendario\Encuesta%20Mensual%20de%20Servicios\2019\11-19\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'!$C$137:$C$207</c:f>
              <c:numCache>
                <c:formatCode>0.0_)</c:formatCode>
                <c:ptCount val="71"/>
                <c:pt idx="0">
                  <c:v>99.769718100255304</c:v>
                </c:pt>
                <c:pt idx="1">
                  <c:v>100.043272445138</c:v>
                </c:pt>
                <c:pt idx="2">
                  <c:v>102.28303186722</c:v>
                </c:pt>
                <c:pt idx="3">
                  <c:v>101.271105298414</c:v>
                </c:pt>
                <c:pt idx="4">
                  <c:v>101.414830827565</c:v>
                </c:pt>
                <c:pt idx="5">
                  <c:v>100.019810992727</c:v>
                </c:pt>
                <c:pt idx="6">
                  <c:v>100.179085902903</c:v>
                </c:pt>
                <c:pt idx="7">
                  <c:v>100.872504633574</c:v>
                </c:pt>
                <c:pt idx="8">
                  <c:v>99.430178810221093</c:v>
                </c:pt>
                <c:pt idx="9">
                  <c:v>100.86800693452901</c:v>
                </c:pt>
                <c:pt idx="10">
                  <c:v>101.439905800612</c:v>
                </c:pt>
                <c:pt idx="11">
                  <c:v>101.985164027007</c:v>
                </c:pt>
                <c:pt idx="12">
                  <c:v>103.992386383693</c:v>
                </c:pt>
                <c:pt idx="13">
                  <c:v>104.878189319695</c:v>
                </c:pt>
                <c:pt idx="14">
                  <c:v>104.789504908626</c:v>
                </c:pt>
                <c:pt idx="15">
                  <c:v>105.018810560324</c:v>
                </c:pt>
                <c:pt idx="16">
                  <c:v>106.128292417293</c:v>
                </c:pt>
                <c:pt idx="17">
                  <c:v>106.125233234543</c:v>
                </c:pt>
                <c:pt idx="18">
                  <c:v>106.59238948593099</c:v>
                </c:pt>
                <c:pt idx="19">
                  <c:v>106.44046291495</c:v>
                </c:pt>
                <c:pt idx="20">
                  <c:v>107.293053997201</c:v>
                </c:pt>
                <c:pt idx="21">
                  <c:v>106.584179440656</c:v>
                </c:pt>
                <c:pt idx="22">
                  <c:v>106.957357073281</c:v>
                </c:pt>
                <c:pt idx="23">
                  <c:v>106.536790996259</c:v>
                </c:pt>
                <c:pt idx="24">
                  <c:v>106.11004322660099</c:v>
                </c:pt>
                <c:pt idx="25">
                  <c:v>106.64187615336201</c:v>
                </c:pt>
                <c:pt idx="26">
                  <c:v>106.932466146577</c:v>
                </c:pt>
                <c:pt idx="27">
                  <c:v>107.337911862806</c:v>
                </c:pt>
                <c:pt idx="28">
                  <c:v>107.644190296204</c:v>
                </c:pt>
                <c:pt idx="29">
                  <c:v>109.024929575526</c:v>
                </c:pt>
                <c:pt idx="30">
                  <c:v>109.852931174285</c:v>
                </c:pt>
                <c:pt idx="31">
                  <c:v>108.01093593851</c:v>
                </c:pt>
                <c:pt idx="32">
                  <c:v>108.865808921447</c:v>
                </c:pt>
                <c:pt idx="33">
                  <c:v>108.99853711166701</c:v>
                </c:pt>
                <c:pt idx="34">
                  <c:v>109.00212625747</c:v>
                </c:pt>
                <c:pt idx="35">
                  <c:v>110.538780655593</c:v>
                </c:pt>
                <c:pt idx="36">
                  <c:v>110.68191341014899</c:v>
                </c:pt>
                <c:pt idx="37">
                  <c:v>111.658557011165</c:v>
                </c:pt>
                <c:pt idx="38">
                  <c:v>111.371234006392</c:v>
                </c:pt>
                <c:pt idx="39">
                  <c:v>111.49924381677801</c:v>
                </c:pt>
                <c:pt idx="40">
                  <c:v>110.111942027826</c:v>
                </c:pt>
                <c:pt idx="41">
                  <c:v>110.318414026917</c:v>
                </c:pt>
                <c:pt idx="42">
                  <c:v>110.54285729154</c:v>
                </c:pt>
                <c:pt idx="43">
                  <c:v>110.46467660730001</c:v>
                </c:pt>
                <c:pt idx="44">
                  <c:v>109.785386753691</c:v>
                </c:pt>
                <c:pt idx="45">
                  <c:v>110.16659698616201</c:v>
                </c:pt>
                <c:pt idx="46">
                  <c:v>112.309669716768</c:v>
                </c:pt>
                <c:pt idx="47">
                  <c:v>111.123208689919</c:v>
                </c:pt>
                <c:pt idx="48">
                  <c:v>111.19844862628599</c:v>
                </c:pt>
                <c:pt idx="49">
                  <c:v>110.987438825829</c:v>
                </c:pt>
                <c:pt idx="50">
                  <c:v>110.828092808286</c:v>
                </c:pt>
                <c:pt idx="51">
                  <c:v>112.79893485325501</c:v>
                </c:pt>
                <c:pt idx="52">
                  <c:v>115.054414306936</c:v>
                </c:pt>
                <c:pt idx="53">
                  <c:v>113.319788591701</c:v>
                </c:pt>
                <c:pt idx="54">
                  <c:v>113.827601858325</c:v>
                </c:pt>
                <c:pt idx="55">
                  <c:v>115.114289802857</c:v>
                </c:pt>
                <c:pt idx="56">
                  <c:v>112.12300219358301</c:v>
                </c:pt>
                <c:pt idx="57">
                  <c:v>113.709901084251</c:v>
                </c:pt>
                <c:pt idx="58">
                  <c:v>113.170105992343</c:v>
                </c:pt>
                <c:pt idx="59">
                  <c:v>112.118384158829</c:v>
                </c:pt>
                <c:pt idx="60">
                  <c:v>112.025791507273</c:v>
                </c:pt>
                <c:pt idx="61">
                  <c:v>111.748060358386</c:v>
                </c:pt>
                <c:pt idx="62">
                  <c:v>113.38985335317101</c:v>
                </c:pt>
                <c:pt idx="63">
                  <c:v>109.920222537787</c:v>
                </c:pt>
                <c:pt idx="64">
                  <c:v>112.838322895215</c:v>
                </c:pt>
                <c:pt idx="65">
                  <c:v>112.70913847446</c:v>
                </c:pt>
                <c:pt idx="66">
                  <c:v>113.00358178968899</c:v>
                </c:pt>
                <c:pt idx="67">
                  <c:v>113.807391456438</c:v>
                </c:pt>
                <c:pt idx="68">
                  <c:v>114.693907592622</c:v>
                </c:pt>
                <c:pt idx="69">
                  <c:v>115.08862561486001</c:v>
                </c:pt>
                <c:pt idx="70">
                  <c:v>114.91569794431</c:v>
                </c:pt>
              </c:numCache>
            </c:numRef>
          </c:val>
          <c:extLst>
            <c:ext xmlns:c16="http://schemas.microsoft.com/office/drawing/2014/chart" uri="{C3380CC4-5D6E-409C-BE32-E72D297353CC}">
              <c16:uniqueId val="{00000000-3929-4909-A24E-39F7B323152E}"/>
            </c:ext>
          </c:extLst>
        </c:ser>
        <c:dLbls>
          <c:showLegendKey val="0"/>
          <c:showVal val="1"/>
          <c:showCatName val="0"/>
          <c:showSerName val="0"/>
          <c:showPercent val="0"/>
          <c:showBubbleSize val="0"/>
        </c:dLbls>
        <c:gapWidth val="40"/>
        <c:axId val="295318256"/>
        <c:axId val="188904008"/>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'!$D$137:$D$207</c:f>
              <c:numCache>
                <c:formatCode>0.0_)</c:formatCode>
                <c:ptCount val="71"/>
                <c:pt idx="0">
                  <c:v>100.287516176881</c:v>
                </c:pt>
                <c:pt idx="1">
                  <c:v>100.48545435649601</c:v>
                </c:pt>
                <c:pt idx="2">
                  <c:v>100.666135080784</c:v>
                </c:pt>
                <c:pt idx="3">
                  <c:v>100.775310952944</c:v>
                </c:pt>
                <c:pt idx="4">
                  <c:v>100.75715772448901</c:v>
                </c:pt>
                <c:pt idx="5">
                  <c:v>100.62330842959901</c:v>
                </c:pt>
                <c:pt idx="6">
                  <c:v>100.420463843766</c:v>
                </c:pt>
                <c:pt idx="7">
                  <c:v>100.28768165671001</c:v>
                </c:pt>
                <c:pt idx="8">
                  <c:v>100.40882887270099</c:v>
                </c:pt>
                <c:pt idx="9">
                  <c:v>100.86863749418499</c:v>
                </c:pt>
                <c:pt idx="10">
                  <c:v>101.60272731203401</c:v>
                </c:pt>
                <c:pt idx="11">
                  <c:v>102.491965266851</c:v>
                </c:pt>
                <c:pt idx="12">
                  <c:v>103.406941764303</c:v>
                </c:pt>
                <c:pt idx="13">
                  <c:v>104.262117345261</c:v>
                </c:pt>
                <c:pt idx="14">
                  <c:v>104.953136320745</c:v>
                </c:pt>
                <c:pt idx="15">
                  <c:v>105.471996491638</c:v>
                </c:pt>
                <c:pt idx="16">
                  <c:v>105.876933531543</c:v>
                </c:pt>
                <c:pt idx="17">
                  <c:v>106.206822849522</c:v>
                </c:pt>
                <c:pt idx="18">
                  <c:v>106.499919118313</c:v>
                </c:pt>
                <c:pt idx="19">
                  <c:v>106.72544320177801</c:v>
                </c:pt>
                <c:pt idx="20">
                  <c:v>106.816582139193</c:v>
                </c:pt>
                <c:pt idx="21">
                  <c:v>106.77613127989299</c:v>
                </c:pt>
                <c:pt idx="22">
                  <c:v>106.672659389674</c:v>
                </c:pt>
                <c:pt idx="23">
                  <c:v>106.56078946645199</c:v>
                </c:pt>
                <c:pt idx="24">
                  <c:v>106.51914472187001</c:v>
                </c:pt>
                <c:pt idx="25">
                  <c:v>106.659714083225</c:v>
                </c:pt>
                <c:pt idx="26">
                  <c:v>106.98716459354</c:v>
                </c:pt>
                <c:pt idx="27">
                  <c:v>107.435483425868</c:v>
                </c:pt>
                <c:pt idx="28">
                  <c:v>107.89413314199599</c:v>
                </c:pt>
                <c:pt idx="29">
                  <c:v>108.258845697024</c:v>
                </c:pt>
                <c:pt idx="30">
                  <c:v>108.48860884135701</c:v>
                </c:pt>
                <c:pt idx="31">
                  <c:v>108.633507388949</c:v>
                </c:pt>
                <c:pt idx="32">
                  <c:v>108.81078904111</c:v>
                </c:pt>
                <c:pt idx="33">
                  <c:v>109.111884738226</c:v>
                </c:pt>
                <c:pt idx="34">
                  <c:v>109.601804947291</c:v>
                </c:pt>
                <c:pt idx="35">
                  <c:v>110.214022839074</c:v>
                </c:pt>
                <c:pt idx="36">
                  <c:v>110.779490820826</c:v>
                </c:pt>
                <c:pt idx="37">
                  <c:v>111.12648180438499</c:v>
                </c:pt>
                <c:pt idx="38">
                  <c:v>111.220182319553</c:v>
                </c:pt>
                <c:pt idx="39">
                  <c:v>111.099274304151</c:v>
                </c:pt>
                <c:pt idx="40">
                  <c:v>110.82139115036701</c:v>
                </c:pt>
                <c:pt idx="41">
                  <c:v>110.507969004291</c:v>
                </c:pt>
                <c:pt idx="42">
                  <c:v>110.278236275911</c:v>
                </c:pt>
                <c:pt idx="43">
                  <c:v>110.1914978702</c:v>
                </c:pt>
                <c:pt idx="44">
                  <c:v>110.24443110116999</c:v>
                </c:pt>
                <c:pt idx="45">
                  <c:v>110.37565042590001</c:v>
                </c:pt>
                <c:pt idx="46">
                  <c:v>110.562038343834</c:v>
                </c:pt>
                <c:pt idx="47">
                  <c:v>110.813629950776</c:v>
                </c:pt>
                <c:pt idx="48">
                  <c:v>111.158275291758</c:v>
                </c:pt>
                <c:pt idx="49">
                  <c:v>111.57552412747199</c:v>
                </c:pt>
                <c:pt idx="50">
                  <c:v>112.0488376193</c:v>
                </c:pt>
                <c:pt idx="51">
                  <c:v>112.551163147426</c:v>
                </c:pt>
                <c:pt idx="52">
                  <c:v>113.048980766664</c:v>
                </c:pt>
                <c:pt idx="53">
                  <c:v>113.478171040137</c:v>
                </c:pt>
                <c:pt idx="54">
                  <c:v>113.752811193404</c:v>
                </c:pt>
                <c:pt idx="55">
                  <c:v>113.822738288144</c:v>
                </c:pt>
                <c:pt idx="56">
                  <c:v>113.683293919184</c:v>
                </c:pt>
                <c:pt idx="57">
                  <c:v>113.37432409240201</c:v>
                </c:pt>
                <c:pt idx="58">
                  <c:v>112.940142469512</c:v>
                </c:pt>
                <c:pt idx="59">
                  <c:v>112.486264509847</c:v>
                </c:pt>
                <c:pt idx="60">
                  <c:v>112.133721561065</c:v>
                </c:pt>
                <c:pt idx="61">
                  <c:v>111.955551440885</c:v>
                </c:pt>
                <c:pt idx="62">
                  <c:v>111.95824280724</c:v>
                </c:pt>
                <c:pt idx="63">
                  <c:v>112.12829889004099</c:v>
                </c:pt>
                <c:pt idx="64">
                  <c:v>112.448904259526</c:v>
                </c:pt>
                <c:pt idx="65">
                  <c:v>112.881345031796</c:v>
                </c:pt>
                <c:pt idx="66">
                  <c:v>113.382680515226</c:v>
                </c:pt>
                <c:pt idx="67">
                  <c:v>113.898974369561</c:v>
                </c:pt>
                <c:pt idx="68">
                  <c:v>114.350238953356</c:v>
                </c:pt>
                <c:pt idx="69">
                  <c:v>114.70544290999401</c:v>
                </c:pt>
                <c:pt idx="70">
                  <c:v>114.910928010715</c:v>
                </c:pt>
              </c:numCache>
            </c:numRef>
          </c:val>
          <c:smooth val="0"/>
          <c:extLst>
            <c:ext xmlns:c16="http://schemas.microsoft.com/office/drawing/2014/chart" uri="{C3380CC4-5D6E-409C-BE32-E72D297353CC}">
              <c16:uniqueId val="{00000001-3929-4909-A24E-39F7B323152E}"/>
            </c:ext>
          </c:extLst>
        </c:ser>
        <c:dLbls>
          <c:showLegendKey val="0"/>
          <c:showVal val="1"/>
          <c:showCatName val="0"/>
          <c:showSerName val="0"/>
          <c:showPercent val="0"/>
          <c:showBubbleSize val="0"/>
        </c:dLbls>
        <c:marker val="1"/>
        <c:smooth val="0"/>
        <c:axId val="295318256"/>
        <c:axId val="188904008"/>
      </c:lineChart>
      <c:catAx>
        <c:axId val="2953182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88904008"/>
        <c:crosses val="autoZero"/>
        <c:auto val="1"/>
        <c:lblAlgn val="ctr"/>
        <c:lblOffset val="0"/>
        <c:tickLblSkip val="1"/>
        <c:tickMarkSkip val="12"/>
        <c:noMultiLvlLbl val="1"/>
      </c:catAx>
      <c:valAx>
        <c:axId val="188904008"/>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95318256"/>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'!$E$137:$E$207</c:f>
              <c:numCache>
                <c:formatCode>0.0_)</c:formatCode>
                <c:ptCount val="71"/>
                <c:pt idx="0">
                  <c:v>99.936616634458304</c:v>
                </c:pt>
                <c:pt idx="1">
                  <c:v>99.7739762706222</c:v>
                </c:pt>
                <c:pt idx="2">
                  <c:v>98.428403556969101</c:v>
                </c:pt>
                <c:pt idx="3">
                  <c:v>99.829758331880896</c:v>
                </c:pt>
                <c:pt idx="4">
                  <c:v>99.717646621094403</c:v>
                </c:pt>
                <c:pt idx="5">
                  <c:v>99.656381668797493</c:v>
                </c:pt>
                <c:pt idx="6">
                  <c:v>99.779665055473799</c:v>
                </c:pt>
                <c:pt idx="7">
                  <c:v>100.143487889657</c:v>
                </c:pt>
                <c:pt idx="8">
                  <c:v>99.517728677434405</c:v>
                </c:pt>
                <c:pt idx="9">
                  <c:v>98.703024231258894</c:v>
                </c:pt>
                <c:pt idx="10">
                  <c:v>99.539622885377199</c:v>
                </c:pt>
                <c:pt idx="11">
                  <c:v>99.577162735228598</c:v>
                </c:pt>
                <c:pt idx="12">
                  <c:v>100.24189841790999</c:v>
                </c:pt>
                <c:pt idx="13">
                  <c:v>101.490203403181</c:v>
                </c:pt>
                <c:pt idx="14">
                  <c:v>100.715699166153</c:v>
                </c:pt>
                <c:pt idx="15">
                  <c:v>100.96380348989101</c:v>
                </c:pt>
                <c:pt idx="16">
                  <c:v>100.96052770919501</c:v>
                </c:pt>
                <c:pt idx="17">
                  <c:v>102.096525633806</c:v>
                </c:pt>
                <c:pt idx="18">
                  <c:v>101.992313917549</c:v>
                </c:pt>
                <c:pt idx="19">
                  <c:v>102.088043192442</c:v>
                </c:pt>
                <c:pt idx="20">
                  <c:v>102.171476922764</c:v>
                </c:pt>
                <c:pt idx="21">
                  <c:v>102.50344141433899</c:v>
                </c:pt>
                <c:pt idx="22">
                  <c:v>102.302642047839</c:v>
                </c:pt>
                <c:pt idx="23">
                  <c:v>102.452223539209</c:v>
                </c:pt>
                <c:pt idx="24">
                  <c:v>102.143500575079</c:v>
                </c:pt>
                <c:pt idx="25">
                  <c:v>102.048963910048</c:v>
                </c:pt>
                <c:pt idx="26">
                  <c:v>101.981993498698</c:v>
                </c:pt>
                <c:pt idx="27">
                  <c:v>101.85874609355101</c:v>
                </c:pt>
                <c:pt idx="28">
                  <c:v>101.944694747273</c:v>
                </c:pt>
                <c:pt idx="29">
                  <c:v>102.058091645487</c:v>
                </c:pt>
                <c:pt idx="30">
                  <c:v>102.081537886265</c:v>
                </c:pt>
                <c:pt idx="31">
                  <c:v>101.962295858465</c:v>
                </c:pt>
                <c:pt idx="32">
                  <c:v>102.40810631448301</c:v>
                </c:pt>
                <c:pt idx="33">
                  <c:v>102.510653198738</c:v>
                </c:pt>
                <c:pt idx="34">
                  <c:v>102.469504986567</c:v>
                </c:pt>
                <c:pt idx="35">
                  <c:v>102.06054558296501</c:v>
                </c:pt>
                <c:pt idx="36">
                  <c:v>102.22404677254499</c:v>
                </c:pt>
                <c:pt idx="37">
                  <c:v>102.529067931185</c:v>
                </c:pt>
                <c:pt idx="38">
                  <c:v>102.20112128496</c:v>
                </c:pt>
                <c:pt idx="39">
                  <c:v>102.16629220322</c:v>
                </c:pt>
                <c:pt idx="40">
                  <c:v>102.392864597201</c:v>
                </c:pt>
                <c:pt idx="41">
                  <c:v>102.75445830360999</c:v>
                </c:pt>
                <c:pt idx="42">
                  <c:v>102.957314828516</c:v>
                </c:pt>
                <c:pt idx="43">
                  <c:v>103.128800444381</c:v>
                </c:pt>
                <c:pt idx="44">
                  <c:v>102.88682187053899</c:v>
                </c:pt>
                <c:pt idx="45">
                  <c:v>102.776641326942</c:v>
                </c:pt>
                <c:pt idx="46">
                  <c:v>102.204750052295</c:v>
                </c:pt>
                <c:pt idx="47">
                  <c:v>103.48897541867601</c:v>
                </c:pt>
                <c:pt idx="48">
                  <c:v>103.41708912621</c:v>
                </c:pt>
                <c:pt idx="49">
                  <c:v>103.239989818392</c:v>
                </c:pt>
                <c:pt idx="50">
                  <c:v>103.471771963694</c:v>
                </c:pt>
                <c:pt idx="51">
                  <c:v>103.818779535738</c:v>
                </c:pt>
                <c:pt idx="52">
                  <c:v>102.034999657247</c:v>
                </c:pt>
                <c:pt idx="53">
                  <c:v>102.251491193334</c:v>
                </c:pt>
                <c:pt idx="54">
                  <c:v>102.333241107436</c:v>
                </c:pt>
                <c:pt idx="55">
                  <c:v>102.643176837179</c:v>
                </c:pt>
                <c:pt idx="56">
                  <c:v>102.49752994873199</c:v>
                </c:pt>
                <c:pt idx="57">
                  <c:v>102.39002289595901</c:v>
                </c:pt>
                <c:pt idx="58">
                  <c:v>102.33913819732</c:v>
                </c:pt>
                <c:pt idx="59">
                  <c:v>102.40968634676</c:v>
                </c:pt>
                <c:pt idx="60">
                  <c:v>102.31397674720201</c:v>
                </c:pt>
                <c:pt idx="61">
                  <c:v>102.33167132087701</c:v>
                </c:pt>
                <c:pt idx="62">
                  <c:v>102.32032804553199</c:v>
                </c:pt>
                <c:pt idx="63">
                  <c:v>103.07058556761901</c:v>
                </c:pt>
                <c:pt idx="64">
                  <c:v>103.90662485006</c:v>
                </c:pt>
                <c:pt idx="65">
                  <c:v>102.877054534973</c:v>
                </c:pt>
                <c:pt idx="66">
                  <c:v>102.279309095657</c:v>
                </c:pt>
                <c:pt idx="67">
                  <c:v>102.612021343758</c:v>
                </c:pt>
                <c:pt idx="68">
                  <c:v>102.092079578165</c:v>
                </c:pt>
                <c:pt idx="69">
                  <c:v>103.08498379912</c:v>
                </c:pt>
                <c:pt idx="70">
                  <c:v>103.410246684651</c:v>
                </c:pt>
              </c:numCache>
            </c:numRef>
          </c:val>
          <c:extLst>
            <c:ext xmlns:c16="http://schemas.microsoft.com/office/drawing/2014/chart" uri="{C3380CC4-5D6E-409C-BE32-E72D297353CC}">
              <c16:uniqueId val="{00000000-62E6-43C0-A177-ED93D4A3CF26}"/>
            </c:ext>
          </c:extLst>
        </c:ser>
        <c:dLbls>
          <c:showLegendKey val="0"/>
          <c:showVal val="1"/>
          <c:showCatName val="0"/>
          <c:showSerName val="0"/>
          <c:showPercent val="0"/>
          <c:showBubbleSize val="0"/>
        </c:dLbls>
        <c:gapWidth val="40"/>
        <c:axId val="188903616"/>
        <c:axId val="188905968"/>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'!$F$137:$F$207</c:f>
              <c:numCache>
                <c:formatCode>0.0_)</c:formatCode>
                <c:ptCount val="71"/>
                <c:pt idx="0">
                  <c:v>99.907450892425999</c:v>
                </c:pt>
                <c:pt idx="1">
                  <c:v>99.842185304695604</c:v>
                </c:pt>
                <c:pt idx="2">
                  <c:v>99.791221631831505</c:v>
                </c:pt>
                <c:pt idx="3">
                  <c:v>99.752828641768602</c:v>
                </c:pt>
                <c:pt idx="4">
                  <c:v>99.722950660973893</c:v>
                </c:pt>
                <c:pt idx="5">
                  <c:v>99.689989502496601</c:v>
                </c:pt>
                <c:pt idx="6">
                  <c:v>99.632522227284497</c:v>
                </c:pt>
                <c:pt idx="7">
                  <c:v>99.5587250355116</c:v>
                </c:pt>
                <c:pt idx="8">
                  <c:v>99.504301011289698</c:v>
                </c:pt>
                <c:pt idx="9">
                  <c:v>99.514585406262995</c:v>
                </c:pt>
                <c:pt idx="10">
                  <c:v>99.616150568615794</c:v>
                </c:pt>
                <c:pt idx="11">
                  <c:v>99.808182667550199</c:v>
                </c:pt>
                <c:pt idx="12">
                  <c:v>100.075899444953</c:v>
                </c:pt>
                <c:pt idx="13">
                  <c:v>100.393055399838</c:v>
                </c:pt>
                <c:pt idx="14">
                  <c:v>100.72905643767</c:v>
                </c:pt>
                <c:pt idx="15">
                  <c:v>101.05756346391</c:v>
                </c:pt>
                <c:pt idx="16">
                  <c:v>101.366911949328</c:v>
                </c:pt>
                <c:pt idx="17">
                  <c:v>101.649818555362</c:v>
                </c:pt>
                <c:pt idx="18">
                  <c:v>101.90567439259</c:v>
                </c:pt>
                <c:pt idx="19">
                  <c:v>102.12314142767001</c:v>
                </c:pt>
                <c:pt idx="20">
                  <c:v>102.275214205045</c:v>
                </c:pt>
                <c:pt idx="21">
                  <c:v>102.353345922065</c:v>
                </c:pt>
                <c:pt idx="22">
                  <c:v>102.359004484864</c:v>
                </c:pt>
                <c:pt idx="23">
                  <c:v>102.301737290733</c:v>
                </c:pt>
                <c:pt idx="24">
                  <c:v>102.20203354560699</c:v>
                </c:pt>
                <c:pt idx="25">
                  <c:v>102.09265005623</c:v>
                </c:pt>
                <c:pt idx="26">
                  <c:v>101.99812183436001</c:v>
                </c:pt>
                <c:pt idx="27">
                  <c:v>101.94146438195401</c:v>
                </c:pt>
                <c:pt idx="28">
                  <c:v>101.937227727146</c:v>
                </c:pt>
                <c:pt idx="29">
                  <c:v>101.99174297770401</c:v>
                </c:pt>
                <c:pt idx="30">
                  <c:v>102.089960364986</c:v>
                </c:pt>
                <c:pt idx="31">
                  <c:v>102.18990664594899</c:v>
                </c:pt>
                <c:pt idx="32">
                  <c:v>102.273959517696</c:v>
                </c:pt>
                <c:pt idx="33">
                  <c:v>102.32952195307099</c:v>
                </c:pt>
                <c:pt idx="34">
                  <c:v>102.347685184022</c:v>
                </c:pt>
                <c:pt idx="35">
                  <c:v>102.32735575039</c:v>
                </c:pt>
                <c:pt idx="36">
                  <c:v>102.283242267318</c:v>
                </c:pt>
                <c:pt idx="37">
                  <c:v>102.248881494115</c:v>
                </c:pt>
                <c:pt idx="38">
                  <c:v>102.270865768937</c:v>
                </c:pt>
                <c:pt idx="39">
                  <c:v>102.371036725499</c:v>
                </c:pt>
                <c:pt idx="40">
                  <c:v>102.517458000454</c:v>
                </c:pt>
                <c:pt idx="41">
                  <c:v>102.66603062474501</c:v>
                </c:pt>
                <c:pt idx="42">
                  <c:v>102.79580032849201</c:v>
                </c:pt>
                <c:pt idx="43">
                  <c:v>102.909584718982</c:v>
                </c:pt>
                <c:pt idx="44">
                  <c:v>102.998192217187</c:v>
                </c:pt>
                <c:pt idx="45">
                  <c:v>103.076356916433</c:v>
                </c:pt>
                <c:pt idx="46">
                  <c:v>103.169750984985</c:v>
                </c:pt>
                <c:pt idx="47">
                  <c:v>103.277114205388</c:v>
                </c:pt>
                <c:pt idx="48">
                  <c:v>103.35436331007899</c:v>
                </c:pt>
                <c:pt idx="49">
                  <c:v>103.339561382818</c:v>
                </c:pt>
                <c:pt idx="50">
                  <c:v>103.21178632801001</c:v>
                </c:pt>
                <c:pt idx="51">
                  <c:v>103.00306813526799</c:v>
                </c:pt>
                <c:pt idx="52">
                  <c:v>102.78173427364599</c:v>
                </c:pt>
                <c:pt idx="53">
                  <c:v>102.60229080964299</c:v>
                </c:pt>
                <c:pt idx="54">
                  <c:v>102.48680240581101</c:v>
                </c:pt>
                <c:pt idx="55">
                  <c:v>102.430107473443</c:v>
                </c:pt>
                <c:pt idx="56">
                  <c:v>102.415665912319</c:v>
                </c:pt>
                <c:pt idx="57">
                  <c:v>102.402225624339</c:v>
                </c:pt>
                <c:pt idx="58">
                  <c:v>102.37149056218701</c:v>
                </c:pt>
                <c:pt idx="59">
                  <c:v>102.34457378582201</c:v>
                </c:pt>
                <c:pt idx="60">
                  <c:v>102.354320708622</c:v>
                </c:pt>
                <c:pt idx="61">
                  <c:v>102.425911364741</c:v>
                </c:pt>
                <c:pt idx="62">
                  <c:v>102.536134728984</c:v>
                </c:pt>
                <c:pt idx="63">
                  <c:v>102.64314712401701</c:v>
                </c:pt>
                <c:pt idx="64">
                  <c:v>102.72025863090199</c:v>
                </c:pt>
                <c:pt idx="65">
                  <c:v>102.76580868548599</c:v>
                </c:pt>
                <c:pt idx="66">
                  <c:v>102.798431795716</c:v>
                </c:pt>
                <c:pt idx="67">
                  <c:v>102.848162728554</c:v>
                </c:pt>
                <c:pt idx="68">
                  <c:v>102.946282838567</c:v>
                </c:pt>
                <c:pt idx="69">
                  <c:v>103.099562224915</c:v>
                </c:pt>
                <c:pt idx="70">
                  <c:v>103.28106795546699</c:v>
                </c:pt>
              </c:numCache>
            </c:numRef>
          </c:val>
          <c:smooth val="0"/>
          <c:extLst>
            <c:ext xmlns:c16="http://schemas.microsoft.com/office/drawing/2014/chart" uri="{C3380CC4-5D6E-409C-BE32-E72D297353CC}">
              <c16:uniqueId val="{00000001-62E6-43C0-A177-ED93D4A3CF26}"/>
            </c:ext>
          </c:extLst>
        </c:ser>
        <c:dLbls>
          <c:showLegendKey val="0"/>
          <c:showVal val="1"/>
          <c:showCatName val="0"/>
          <c:showSerName val="0"/>
          <c:showPercent val="0"/>
          <c:showBubbleSize val="0"/>
        </c:dLbls>
        <c:marker val="1"/>
        <c:smooth val="0"/>
        <c:axId val="188903616"/>
        <c:axId val="188905968"/>
      </c:lineChart>
      <c:catAx>
        <c:axId val="1889036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88905968"/>
        <c:crossesAt val="60"/>
        <c:auto val="1"/>
        <c:lblAlgn val="ctr"/>
        <c:lblOffset val="0"/>
        <c:tickLblSkip val="1"/>
        <c:tickMarkSkip val="12"/>
        <c:noMultiLvlLbl val="1"/>
      </c:catAx>
      <c:valAx>
        <c:axId val="188905968"/>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8903616"/>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'!$G$137:$G$207</c:f>
              <c:numCache>
                <c:formatCode>0.0_)</c:formatCode>
                <c:ptCount val="71"/>
                <c:pt idx="0">
                  <c:v>99.7493161196155</c:v>
                </c:pt>
                <c:pt idx="1">
                  <c:v>100.0990980938</c:v>
                </c:pt>
                <c:pt idx="2">
                  <c:v>103.896063564879</c:v>
                </c:pt>
                <c:pt idx="3">
                  <c:v>103.570761540755</c:v>
                </c:pt>
                <c:pt idx="4">
                  <c:v>101.16235702381699</c:v>
                </c:pt>
                <c:pt idx="5">
                  <c:v>94.429319498451804</c:v>
                </c:pt>
                <c:pt idx="6">
                  <c:v>99.719993630258699</c:v>
                </c:pt>
                <c:pt idx="7">
                  <c:v>100.132867772129</c:v>
                </c:pt>
                <c:pt idx="8">
                  <c:v>99.394946475555201</c:v>
                </c:pt>
                <c:pt idx="9">
                  <c:v>101.659404031508</c:v>
                </c:pt>
                <c:pt idx="10">
                  <c:v>102.283081857583</c:v>
                </c:pt>
                <c:pt idx="11">
                  <c:v>99.280248142058397</c:v>
                </c:pt>
                <c:pt idx="12">
                  <c:v>101.586585873955</c:v>
                </c:pt>
                <c:pt idx="13">
                  <c:v>102.62592314881699</c:v>
                </c:pt>
                <c:pt idx="14">
                  <c:v>103.602560022924</c:v>
                </c:pt>
                <c:pt idx="15">
                  <c:v>104.84084671661699</c:v>
                </c:pt>
                <c:pt idx="16">
                  <c:v>104.166797322262</c:v>
                </c:pt>
                <c:pt idx="17">
                  <c:v>105.726851361909</c:v>
                </c:pt>
                <c:pt idx="18">
                  <c:v>105.759340271643</c:v>
                </c:pt>
                <c:pt idx="19">
                  <c:v>106.473629616925</c:v>
                </c:pt>
                <c:pt idx="20">
                  <c:v>106.196084749424</c:v>
                </c:pt>
                <c:pt idx="21">
                  <c:v>105.68043284167901</c:v>
                </c:pt>
                <c:pt idx="22">
                  <c:v>105.900998315903</c:v>
                </c:pt>
                <c:pt idx="23">
                  <c:v>106.297207410762</c:v>
                </c:pt>
                <c:pt idx="24">
                  <c:v>106.06556590372</c:v>
                </c:pt>
                <c:pt idx="25">
                  <c:v>108.164624397064</c:v>
                </c:pt>
                <c:pt idx="26">
                  <c:v>107.955901800574</c:v>
                </c:pt>
                <c:pt idx="27">
                  <c:v>107.43933828961001</c:v>
                </c:pt>
                <c:pt idx="28">
                  <c:v>109.929121634648</c:v>
                </c:pt>
                <c:pt idx="29">
                  <c:v>109.105319535307</c:v>
                </c:pt>
                <c:pt idx="30">
                  <c:v>106.548104867014</c:v>
                </c:pt>
                <c:pt idx="31">
                  <c:v>112.39717945256299</c:v>
                </c:pt>
                <c:pt idx="32">
                  <c:v>111.654680573796</c:v>
                </c:pt>
                <c:pt idx="33">
                  <c:v>112.61025868702799</c:v>
                </c:pt>
                <c:pt idx="34">
                  <c:v>106.77238013863099</c:v>
                </c:pt>
                <c:pt idx="35">
                  <c:v>111.76990721736701</c:v>
                </c:pt>
                <c:pt idx="36">
                  <c:v>115.496027946501</c:v>
                </c:pt>
                <c:pt idx="37">
                  <c:v>113.469789295051</c:v>
                </c:pt>
                <c:pt idx="38">
                  <c:v>114.26456581773201</c:v>
                </c:pt>
                <c:pt idx="39">
                  <c:v>115.66505587645</c:v>
                </c:pt>
                <c:pt idx="40">
                  <c:v>115.04791653581</c:v>
                </c:pt>
                <c:pt idx="41">
                  <c:v>115.169895094084</c:v>
                </c:pt>
                <c:pt idx="42">
                  <c:v>115.376541319513</c:v>
                </c:pt>
                <c:pt idx="43">
                  <c:v>113.66035689322401</c:v>
                </c:pt>
                <c:pt idx="44">
                  <c:v>114.798224067512</c:v>
                </c:pt>
                <c:pt idx="45">
                  <c:v>110.529011932641</c:v>
                </c:pt>
                <c:pt idx="46">
                  <c:v>116.117884057924</c:v>
                </c:pt>
                <c:pt idx="47">
                  <c:v>117.311840782774</c:v>
                </c:pt>
                <c:pt idx="48">
                  <c:v>116.85873140713301</c:v>
                </c:pt>
                <c:pt idx="49">
                  <c:v>117.448738567159</c:v>
                </c:pt>
                <c:pt idx="50">
                  <c:v>116.84134117601</c:v>
                </c:pt>
                <c:pt idx="51">
                  <c:v>116.591128030707</c:v>
                </c:pt>
                <c:pt idx="52">
                  <c:v>122.985998515387</c:v>
                </c:pt>
                <c:pt idx="53">
                  <c:v>121.38455220185401</c:v>
                </c:pt>
                <c:pt idx="54">
                  <c:v>119.63694383873001</c:v>
                </c:pt>
                <c:pt idx="55">
                  <c:v>113.333456366262</c:v>
                </c:pt>
                <c:pt idx="56">
                  <c:v>120.399405248451</c:v>
                </c:pt>
                <c:pt idx="57">
                  <c:v>119.638055063333</c:v>
                </c:pt>
                <c:pt idx="58">
                  <c:v>121.335301709429</c:v>
                </c:pt>
                <c:pt idx="59">
                  <c:v>125.723171358646</c:v>
                </c:pt>
                <c:pt idx="60">
                  <c:v>115.67029574722299</c:v>
                </c:pt>
                <c:pt idx="61">
                  <c:v>114.317351381279</c:v>
                </c:pt>
                <c:pt idx="62">
                  <c:v>117.591680094954</c:v>
                </c:pt>
                <c:pt idx="63">
                  <c:v>117.80776391772901</c:v>
                </c:pt>
                <c:pt idx="64">
                  <c:v>114.55888208923</c:v>
                </c:pt>
                <c:pt idx="65">
                  <c:v>114.15382822763</c:v>
                </c:pt>
                <c:pt idx="66">
                  <c:v>117.30822427753</c:v>
                </c:pt>
                <c:pt idx="67">
                  <c:v>117.251809486087</c:v>
                </c:pt>
                <c:pt idx="68">
                  <c:v>116.022011088391</c:v>
                </c:pt>
                <c:pt idx="69">
                  <c:v>115.788095557261</c:v>
                </c:pt>
                <c:pt idx="70">
                  <c:v>113.240773004769</c:v>
                </c:pt>
              </c:numCache>
            </c:numRef>
          </c:val>
          <c:extLst>
            <c:ext xmlns:c16="http://schemas.microsoft.com/office/drawing/2014/chart" uri="{C3380CC4-5D6E-409C-BE32-E72D297353CC}">
              <c16:uniqueId val="{00000000-B938-428D-B1B3-ECA286A2D30F}"/>
            </c:ext>
          </c:extLst>
        </c:ser>
        <c:dLbls>
          <c:showLegendKey val="0"/>
          <c:showVal val="1"/>
          <c:showCatName val="0"/>
          <c:showSerName val="0"/>
          <c:showPercent val="0"/>
          <c:showBubbleSize val="0"/>
        </c:dLbls>
        <c:gapWidth val="40"/>
        <c:axId val="188905184"/>
        <c:axId val="18890322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numRef>
              <c:f>'Datos '!$A$137:$A$207</c:f>
              <c:numCache>
                <c:formatCode>General</c:formatCode>
                <c:ptCount val="71"/>
                <c:pt idx="0">
                  <c:v>2014</c:v>
                </c:pt>
                <c:pt idx="12">
                  <c:v>2015</c:v>
                </c:pt>
                <c:pt idx="24">
                  <c:v>2016</c:v>
                </c:pt>
                <c:pt idx="36">
                  <c:v>2017</c:v>
                </c:pt>
                <c:pt idx="48">
                  <c:v>2018</c:v>
                </c:pt>
                <c:pt idx="60">
                  <c:v>2019</c:v>
                </c:pt>
              </c:numCache>
            </c:numRef>
          </c:cat>
          <c:val>
            <c:numRef>
              <c:f>'Datos '!$H$137:$H$207</c:f>
              <c:numCache>
                <c:formatCode>0.0_)</c:formatCode>
                <c:ptCount val="71"/>
                <c:pt idx="0">
                  <c:v>100.743253388734</c:v>
                </c:pt>
                <c:pt idx="1">
                  <c:v>100.96196577703</c:v>
                </c:pt>
                <c:pt idx="2">
                  <c:v>101.15794080358</c:v>
                </c:pt>
                <c:pt idx="3">
                  <c:v>101.20592403462901</c:v>
                </c:pt>
                <c:pt idx="4">
                  <c:v>100.989385395897</c:v>
                </c:pt>
                <c:pt idx="5">
                  <c:v>100.63174133771901</c:v>
                </c:pt>
                <c:pt idx="6">
                  <c:v>100.31969495219801</c:v>
                </c:pt>
                <c:pt idx="7">
                  <c:v>100.203536927318</c:v>
                </c:pt>
                <c:pt idx="8">
                  <c:v>100.347846507157</c:v>
                </c:pt>
                <c:pt idx="9">
                  <c:v>100.678021343841</c:v>
                </c:pt>
                <c:pt idx="10">
                  <c:v>101.10154611353801</c:v>
                </c:pt>
                <c:pt idx="11">
                  <c:v>101.565847314904</c:v>
                </c:pt>
                <c:pt idx="12">
                  <c:v>102.08733084058601</c:v>
                </c:pt>
                <c:pt idx="13">
                  <c:v>102.689336664067</c:v>
                </c:pt>
                <c:pt idx="14">
                  <c:v>103.389924865447</c:v>
                </c:pt>
                <c:pt idx="15">
                  <c:v>104.160985896786</c:v>
                </c:pt>
                <c:pt idx="16">
                  <c:v>104.908569197144</c:v>
                </c:pt>
                <c:pt idx="17">
                  <c:v>105.46999125589301</c:v>
                </c:pt>
                <c:pt idx="18">
                  <c:v>105.81697771558601</c:v>
                </c:pt>
                <c:pt idx="19">
                  <c:v>105.97863761675799</c:v>
                </c:pt>
                <c:pt idx="20">
                  <c:v>106.012144596388</c:v>
                </c:pt>
                <c:pt idx="21">
                  <c:v>106.037374337505</c:v>
                </c:pt>
                <c:pt idx="22">
                  <c:v>106.10973115518701</c:v>
                </c:pt>
                <c:pt idx="23">
                  <c:v>106.319422340318</c:v>
                </c:pt>
                <c:pt idx="24">
                  <c:v>106.713588599386</c:v>
                </c:pt>
                <c:pt idx="25">
                  <c:v>107.20356909816699</c:v>
                </c:pt>
                <c:pt idx="26">
                  <c:v>107.77091401204601</c:v>
                </c:pt>
                <c:pt idx="27">
                  <c:v>108.38777822868001</c:v>
                </c:pt>
                <c:pt idx="28">
                  <c:v>109.075782224332</c:v>
                </c:pt>
                <c:pt idx="29">
                  <c:v>109.85075903381301</c:v>
                </c:pt>
                <c:pt idx="30">
                  <c:v>110.591097655102</c:v>
                </c:pt>
                <c:pt idx="31">
                  <c:v>111.260248991509</c:v>
                </c:pt>
                <c:pt idx="32">
                  <c:v>111.833086782878</c:v>
                </c:pt>
                <c:pt idx="33">
                  <c:v>112.263637878544</c:v>
                </c:pt>
                <c:pt idx="34">
                  <c:v>112.646573156782</c:v>
                </c:pt>
                <c:pt idx="35">
                  <c:v>113.07094270285501</c:v>
                </c:pt>
                <c:pt idx="36">
                  <c:v>113.542973616602</c:v>
                </c:pt>
                <c:pt idx="37">
                  <c:v>114.10790965234099</c:v>
                </c:pt>
                <c:pt idx="38">
                  <c:v>114.634206805985</c:v>
                </c:pt>
                <c:pt idx="39">
                  <c:v>114.966638343215</c:v>
                </c:pt>
                <c:pt idx="40">
                  <c:v>115.064006961879</c:v>
                </c:pt>
                <c:pt idx="41">
                  <c:v>114.954383210757</c:v>
                </c:pt>
                <c:pt idx="42">
                  <c:v>114.814667327864</c:v>
                </c:pt>
                <c:pt idx="43">
                  <c:v>114.799881334463</c:v>
                </c:pt>
                <c:pt idx="44">
                  <c:v>114.98512312977201</c:v>
                </c:pt>
                <c:pt idx="45">
                  <c:v>115.44135206635001</c:v>
                </c:pt>
                <c:pt idx="46">
                  <c:v>116.000151370651</c:v>
                </c:pt>
                <c:pt idx="47">
                  <c:v>116.445220024259</c:v>
                </c:pt>
                <c:pt idx="48">
                  <c:v>116.783344640542</c:v>
                </c:pt>
                <c:pt idx="49">
                  <c:v>117.097322123984</c:v>
                </c:pt>
                <c:pt idx="50">
                  <c:v>117.493545658462</c:v>
                </c:pt>
                <c:pt idx="51">
                  <c:v>118.077018618008</c:v>
                </c:pt>
                <c:pt idx="52">
                  <c:v>118.754187280054</c:v>
                </c:pt>
                <c:pt idx="53">
                  <c:v>119.43214978361701</c:v>
                </c:pt>
                <c:pt idx="54">
                  <c:v>120.009630462277</c:v>
                </c:pt>
                <c:pt idx="55">
                  <c:v>120.371791973437</c:v>
                </c:pt>
                <c:pt idx="56">
                  <c:v>120.46428633386</c:v>
                </c:pt>
                <c:pt idx="57">
                  <c:v>120.27917583018601</c:v>
                </c:pt>
                <c:pt idx="58">
                  <c:v>119.960612138936</c:v>
                </c:pt>
                <c:pt idx="59">
                  <c:v>119.55823227476201</c:v>
                </c:pt>
                <c:pt idx="60">
                  <c:v>118.921707788758</c:v>
                </c:pt>
                <c:pt idx="61">
                  <c:v>118.042896390498</c:v>
                </c:pt>
                <c:pt idx="62">
                  <c:v>117.15884367778899</c:v>
                </c:pt>
                <c:pt idx="63">
                  <c:v>116.47007301111</c:v>
                </c:pt>
                <c:pt idx="64">
                  <c:v>116.126349975998</c:v>
                </c:pt>
                <c:pt idx="65">
                  <c:v>116.01818404810101</c:v>
                </c:pt>
                <c:pt idx="66">
                  <c:v>116.003766210359</c:v>
                </c:pt>
                <c:pt idx="67">
                  <c:v>116.007212957319</c:v>
                </c:pt>
                <c:pt idx="68">
                  <c:v>115.918031074052</c:v>
                </c:pt>
                <c:pt idx="69">
                  <c:v>115.661973852909</c:v>
                </c:pt>
                <c:pt idx="70">
                  <c:v>115.26597003752499</c:v>
                </c:pt>
              </c:numCache>
            </c:numRef>
          </c:val>
          <c:smooth val="0"/>
          <c:extLst>
            <c:ext xmlns:c16="http://schemas.microsoft.com/office/drawing/2014/chart" uri="{C3380CC4-5D6E-409C-BE32-E72D297353CC}">
              <c16:uniqueId val="{00000001-B938-428D-B1B3-ECA286A2D30F}"/>
            </c:ext>
          </c:extLst>
        </c:ser>
        <c:dLbls>
          <c:showLegendKey val="0"/>
          <c:showVal val="1"/>
          <c:showCatName val="0"/>
          <c:showSerName val="0"/>
          <c:showPercent val="0"/>
          <c:showBubbleSize val="0"/>
        </c:dLbls>
        <c:marker val="1"/>
        <c:smooth val="0"/>
        <c:axId val="188905184"/>
        <c:axId val="188903224"/>
      </c:lineChart>
      <c:catAx>
        <c:axId val="188905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88903224"/>
        <c:crossesAt val="60"/>
        <c:auto val="1"/>
        <c:lblAlgn val="ctr"/>
        <c:lblOffset val="0"/>
        <c:tickLblSkip val="1"/>
        <c:tickMarkSkip val="12"/>
        <c:noMultiLvlLbl val="1"/>
      </c:catAx>
      <c:valAx>
        <c:axId val="18890322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8905184"/>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'!$I$137:$I$207</c:f>
              <c:numCache>
                <c:formatCode>0.0_)</c:formatCode>
                <c:ptCount val="71"/>
                <c:pt idx="0">
                  <c:v>99.704533313829899</c:v>
                </c:pt>
                <c:pt idx="1">
                  <c:v>99.392661976552006</c:v>
                </c:pt>
                <c:pt idx="2">
                  <c:v>100.09017066198101</c:v>
                </c:pt>
                <c:pt idx="3">
                  <c:v>100.23991897859101</c:v>
                </c:pt>
                <c:pt idx="4">
                  <c:v>98.506392347369498</c:v>
                </c:pt>
                <c:pt idx="5">
                  <c:v>99.356125271199403</c:v>
                </c:pt>
                <c:pt idx="6">
                  <c:v>99.430224193774905</c:v>
                </c:pt>
                <c:pt idx="7">
                  <c:v>98.106685297692707</c:v>
                </c:pt>
                <c:pt idx="8">
                  <c:v>98.312679493796594</c:v>
                </c:pt>
                <c:pt idx="9">
                  <c:v>97.607710219190196</c:v>
                </c:pt>
                <c:pt idx="10">
                  <c:v>99.185139370166596</c:v>
                </c:pt>
                <c:pt idx="11">
                  <c:v>99.922709070722206</c:v>
                </c:pt>
                <c:pt idx="12">
                  <c:v>99.159219911552896</c:v>
                </c:pt>
                <c:pt idx="13">
                  <c:v>99.636946599592505</c:v>
                </c:pt>
                <c:pt idx="14">
                  <c:v>98.3320813106467</c:v>
                </c:pt>
                <c:pt idx="15">
                  <c:v>99.470406821257797</c:v>
                </c:pt>
                <c:pt idx="16">
                  <c:v>102.807997396435</c:v>
                </c:pt>
                <c:pt idx="17">
                  <c:v>100.624336790134</c:v>
                </c:pt>
                <c:pt idx="18">
                  <c:v>100.769018058407</c:v>
                </c:pt>
                <c:pt idx="19">
                  <c:v>100.459544424413</c:v>
                </c:pt>
                <c:pt idx="20">
                  <c:v>101.184710299675</c:v>
                </c:pt>
                <c:pt idx="21">
                  <c:v>101.74236662521</c:v>
                </c:pt>
                <c:pt idx="22">
                  <c:v>101.603285352463</c:v>
                </c:pt>
                <c:pt idx="23">
                  <c:v>100.63255296509099</c:v>
                </c:pt>
                <c:pt idx="24">
                  <c:v>101.803059589241</c:v>
                </c:pt>
                <c:pt idx="25">
                  <c:v>101.906000911825</c:v>
                </c:pt>
                <c:pt idx="26">
                  <c:v>101.622856634652</c:v>
                </c:pt>
                <c:pt idx="27">
                  <c:v>101.309129623065</c:v>
                </c:pt>
                <c:pt idx="28">
                  <c:v>101.16325387515001</c:v>
                </c:pt>
                <c:pt idx="29">
                  <c:v>101.504188598757</c:v>
                </c:pt>
                <c:pt idx="30">
                  <c:v>101.612440938387</c:v>
                </c:pt>
                <c:pt idx="31">
                  <c:v>101.82206665203999</c:v>
                </c:pt>
                <c:pt idx="32">
                  <c:v>102.648153317229</c:v>
                </c:pt>
                <c:pt idx="33">
                  <c:v>101.134176707865</c:v>
                </c:pt>
                <c:pt idx="34">
                  <c:v>101.39590906549</c:v>
                </c:pt>
                <c:pt idx="35">
                  <c:v>102.035112846171</c:v>
                </c:pt>
                <c:pt idx="36">
                  <c:v>99.892932827212206</c:v>
                </c:pt>
                <c:pt idx="37">
                  <c:v>98.910565614739696</c:v>
                </c:pt>
                <c:pt idx="38">
                  <c:v>99.909711770194903</c:v>
                </c:pt>
                <c:pt idx="39">
                  <c:v>98.598159201670796</c:v>
                </c:pt>
                <c:pt idx="40">
                  <c:v>98.288231845584704</c:v>
                </c:pt>
                <c:pt idx="41">
                  <c:v>100.16339226836401</c:v>
                </c:pt>
                <c:pt idx="42">
                  <c:v>98.723657433496697</c:v>
                </c:pt>
                <c:pt idx="43">
                  <c:v>98.572067299698006</c:v>
                </c:pt>
                <c:pt idx="44">
                  <c:v>98.200117310358294</c:v>
                </c:pt>
                <c:pt idx="45">
                  <c:v>98.187323913025196</c:v>
                </c:pt>
                <c:pt idx="46">
                  <c:v>98.484445376666201</c:v>
                </c:pt>
                <c:pt idx="47">
                  <c:v>98.604451970369396</c:v>
                </c:pt>
                <c:pt idx="48">
                  <c:v>99.012865632868497</c:v>
                </c:pt>
                <c:pt idx="49">
                  <c:v>99.2317545798075</c:v>
                </c:pt>
                <c:pt idx="50">
                  <c:v>98.993831797307195</c:v>
                </c:pt>
                <c:pt idx="51">
                  <c:v>99.940516377872996</c:v>
                </c:pt>
                <c:pt idx="52">
                  <c:v>99.068720740358899</c:v>
                </c:pt>
                <c:pt idx="53">
                  <c:v>99.420864267745102</c:v>
                </c:pt>
                <c:pt idx="54">
                  <c:v>99.802105926063703</c:v>
                </c:pt>
                <c:pt idx="55">
                  <c:v>100.658491046736</c:v>
                </c:pt>
                <c:pt idx="56">
                  <c:v>98.534337526573495</c:v>
                </c:pt>
                <c:pt idx="57">
                  <c:v>100.003053592039</c:v>
                </c:pt>
                <c:pt idx="58">
                  <c:v>100.09017352275499</c:v>
                </c:pt>
                <c:pt idx="59">
                  <c:v>100.47550693897399</c:v>
                </c:pt>
                <c:pt idx="60">
                  <c:v>100.90405669456899</c:v>
                </c:pt>
                <c:pt idx="61">
                  <c:v>101.024485532455</c:v>
                </c:pt>
                <c:pt idx="62">
                  <c:v>101.547373075094</c:v>
                </c:pt>
                <c:pt idx="63">
                  <c:v>101.65948674564601</c:v>
                </c:pt>
                <c:pt idx="64">
                  <c:v>102.988471724372</c:v>
                </c:pt>
                <c:pt idx="65">
                  <c:v>102.43415014832</c:v>
                </c:pt>
                <c:pt idx="66">
                  <c:v>102.31229810041501</c:v>
                </c:pt>
                <c:pt idx="67">
                  <c:v>103.183569084712</c:v>
                </c:pt>
                <c:pt idx="68">
                  <c:v>103.645142997031</c:v>
                </c:pt>
                <c:pt idx="69">
                  <c:v>104.400850703938</c:v>
                </c:pt>
                <c:pt idx="70">
                  <c:v>104.365844137824</c:v>
                </c:pt>
              </c:numCache>
            </c:numRef>
          </c:val>
          <c:extLst>
            <c:ext xmlns:c16="http://schemas.microsoft.com/office/drawing/2014/chart" uri="{C3380CC4-5D6E-409C-BE32-E72D297353CC}">
              <c16:uniqueId val="{00000000-B35F-4CDD-BC5A-6DF9EEF8956F}"/>
            </c:ext>
          </c:extLst>
        </c:ser>
        <c:dLbls>
          <c:showLegendKey val="0"/>
          <c:showVal val="1"/>
          <c:showCatName val="0"/>
          <c:showSerName val="0"/>
          <c:showPercent val="0"/>
          <c:showBubbleSize val="0"/>
        </c:dLbls>
        <c:gapWidth val="40"/>
        <c:axId val="188904400"/>
        <c:axId val="188904792"/>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'!$J$137:$J$207</c:f>
              <c:numCache>
                <c:formatCode>0.0_)</c:formatCode>
                <c:ptCount val="71"/>
                <c:pt idx="0">
                  <c:v>99.756920660183297</c:v>
                </c:pt>
                <c:pt idx="1">
                  <c:v>99.6871397579758</c:v>
                </c:pt>
                <c:pt idx="2">
                  <c:v>99.659442896693804</c:v>
                </c:pt>
                <c:pt idx="3">
                  <c:v>99.585167191704301</c:v>
                </c:pt>
                <c:pt idx="4">
                  <c:v>99.392868251305202</c:v>
                </c:pt>
                <c:pt idx="5">
                  <c:v>99.0803411513334</c:v>
                </c:pt>
                <c:pt idx="6">
                  <c:v>98.763940808850705</c:v>
                </c:pt>
                <c:pt idx="7">
                  <c:v>98.555913921993195</c:v>
                </c:pt>
                <c:pt idx="8">
                  <c:v>98.528974547845607</c:v>
                </c:pt>
                <c:pt idx="9">
                  <c:v>98.678418393146103</c:v>
                </c:pt>
                <c:pt idx="10">
                  <c:v>98.889435423283402</c:v>
                </c:pt>
                <c:pt idx="11">
                  <c:v>99.112102442983101</c:v>
                </c:pt>
                <c:pt idx="12">
                  <c:v>99.344549576818594</c:v>
                </c:pt>
                <c:pt idx="13">
                  <c:v>99.561117593400098</c:v>
                </c:pt>
                <c:pt idx="14">
                  <c:v>99.765317389011699</c:v>
                </c:pt>
                <c:pt idx="15">
                  <c:v>99.989836977845599</c:v>
                </c:pt>
                <c:pt idx="16">
                  <c:v>100.24649667576701</c:v>
                </c:pt>
                <c:pt idx="17">
                  <c:v>100.54871003802801</c:v>
                </c:pt>
                <c:pt idx="18">
                  <c:v>100.814503716275</c:v>
                </c:pt>
                <c:pt idx="19">
                  <c:v>100.998626047521</c:v>
                </c:pt>
                <c:pt idx="20">
                  <c:v>101.13270194844699</c:v>
                </c:pt>
                <c:pt idx="21">
                  <c:v>101.252822120578</c:v>
                </c:pt>
                <c:pt idx="22">
                  <c:v>101.390436501414</c:v>
                </c:pt>
                <c:pt idx="23">
                  <c:v>101.508410014945</c:v>
                </c:pt>
                <c:pt idx="24">
                  <c:v>101.551385823001</c:v>
                </c:pt>
                <c:pt idx="25">
                  <c:v>101.537066043064</c:v>
                </c:pt>
                <c:pt idx="26">
                  <c:v>101.492553253738</c:v>
                </c:pt>
                <c:pt idx="27">
                  <c:v>101.47833356168699</c:v>
                </c:pt>
                <c:pt idx="28">
                  <c:v>101.495883148602</c:v>
                </c:pt>
                <c:pt idx="29">
                  <c:v>101.52154888047301</c:v>
                </c:pt>
                <c:pt idx="30">
                  <c:v>101.59866414138899</c:v>
                </c:pt>
                <c:pt idx="31">
                  <c:v>101.720824995014</c:v>
                </c:pt>
                <c:pt idx="32">
                  <c:v>101.764758174542</c:v>
                </c:pt>
                <c:pt idx="33">
                  <c:v>101.670619439986</c:v>
                </c:pt>
                <c:pt idx="34">
                  <c:v>101.419370198639</c:v>
                </c:pt>
                <c:pt idx="35">
                  <c:v>101.010620453318</c:v>
                </c:pt>
                <c:pt idx="36">
                  <c:v>100.480165052817</c:v>
                </c:pt>
                <c:pt idx="37">
                  <c:v>99.899293223707005</c:v>
                </c:pt>
                <c:pt idx="38">
                  <c:v>99.365871574402803</c:v>
                </c:pt>
                <c:pt idx="39">
                  <c:v>98.950447984617796</c:v>
                </c:pt>
                <c:pt idx="40">
                  <c:v>98.676692148773995</c:v>
                </c:pt>
                <c:pt idx="41">
                  <c:v>98.535301541521093</c:v>
                </c:pt>
                <c:pt idx="42">
                  <c:v>98.451932729029195</c:v>
                </c:pt>
                <c:pt idx="43">
                  <c:v>98.381710722228107</c:v>
                </c:pt>
                <c:pt idx="44">
                  <c:v>98.366713615356304</c:v>
                </c:pt>
                <c:pt idx="45">
                  <c:v>98.393945041009701</c:v>
                </c:pt>
                <c:pt idx="46">
                  <c:v>98.483204679218503</c:v>
                </c:pt>
                <c:pt idx="47">
                  <c:v>98.662465401189607</c:v>
                </c:pt>
                <c:pt idx="48">
                  <c:v>98.889498277715802</c:v>
                </c:pt>
                <c:pt idx="49">
                  <c:v>99.1012293455003</c:v>
                </c:pt>
                <c:pt idx="50">
                  <c:v>99.266637909673506</c:v>
                </c:pt>
                <c:pt idx="51">
                  <c:v>99.380399091491995</c:v>
                </c:pt>
                <c:pt idx="52">
                  <c:v>99.4638158449511</c:v>
                </c:pt>
                <c:pt idx="53">
                  <c:v>99.533906141085595</c:v>
                </c:pt>
                <c:pt idx="54">
                  <c:v>99.6032957100321</c:v>
                </c:pt>
                <c:pt idx="55">
                  <c:v>99.694654197125999</c:v>
                </c:pt>
                <c:pt idx="56">
                  <c:v>99.817267462992405</c:v>
                </c:pt>
                <c:pt idx="57">
                  <c:v>99.987770627143504</c:v>
                </c:pt>
                <c:pt idx="58">
                  <c:v>100.19341161779199</c:v>
                </c:pt>
                <c:pt idx="59">
                  <c:v>100.445540948537</c:v>
                </c:pt>
                <c:pt idx="60">
                  <c:v>100.786096910369</c:v>
                </c:pt>
                <c:pt idx="61">
                  <c:v>101.17467177166201</c:v>
                </c:pt>
                <c:pt idx="62">
                  <c:v>101.557704766032</c:v>
                </c:pt>
                <c:pt idx="63">
                  <c:v>101.90157230254</c:v>
                </c:pt>
                <c:pt idx="64">
                  <c:v>102.217064535166</c:v>
                </c:pt>
                <c:pt idx="65">
                  <c:v>102.527953283564</c:v>
                </c:pt>
                <c:pt idx="66">
                  <c:v>102.863895198226</c:v>
                </c:pt>
                <c:pt idx="67">
                  <c:v>103.223761428252</c:v>
                </c:pt>
                <c:pt idx="68">
                  <c:v>103.597878490421</c:v>
                </c:pt>
                <c:pt idx="69">
                  <c:v>103.990783425776</c:v>
                </c:pt>
                <c:pt idx="70">
                  <c:v>104.38085284658401</c:v>
                </c:pt>
              </c:numCache>
            </c:numRef>
          </c:val>
          <c:smooth val="0"/>
          <c:extLst>
            <c:ext xmlns:c16="http://schemas.microsoft.com/office/drawing/2014/chart" uri="{C3380CC4-5D6E-409C-BE32-E72D297353CC}">
              <c16:uniqueId val="{00000001-B35F-4CDD-BC5A-6DF9EEF8956F}"/>
            </c:ext>
          </c:extLst>
        </c:ser>
        <c:dLbls>
          <c:showLegendKey val="0"/>
          <c:showVal val="1"/>
          <c:showCatName val="0"/>
          <c:showSerName val="0"/>
          <c:showPercent val="0"/>
          <c:showBubbleSize val="0"/>
        </c:dLbls>
        <c:marker val="1"/>
        <c:smooth val="0"/>
        <c:axId val="188904400"/>
        <c:axId val="188904792"/>
      </c:lineChart>
      <c:catAx>
        <c:axId val="1889044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88904792"/>
        <c:crossesAt val="60"/>
        <c:auto val="1"/>
        <c:lblAlgn val="ctr"/>
        <c:lblOffset val="0"/>
        <c:tickLblSkip val="1"/>
        <c:tickMarkSkip val="12"/>
        <c:noMultiLvlLbl val="1"/>
      </c:catAx>
      <c:valAx>
        <c:axId val="188904792"/>
        <c:scaling>
          <c:orientation val="minMax"/>
          <c:max val="105"/>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8904400"/>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9EED4-8BEC-4A50-8AD5-65ADED3D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1506</Words>
  <Characters>9076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321</cp:revision>
  <cp:lastPrinted>2020-01-22T21:32:00Z</cp:lastPrinted>
  <dcterms:created xsi:type="dcterms:W3CDTF">2019-06-21T17:23:00Z</dcterms:created>
  <dcterms:modified xsi:type="dcterms:W3CDTF">2020-01-24T22:37:00Z</dcterms:modified>
  <cp:category>Encuesta Nacional de Ocupación y Empleo</cp:category>
  <cp:version>1</cp:version>
</cp:coreProperties>
</file>