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9B03A" w14:textId="77777777" w:rsidR="009749CA" w:rsidRDefault="009749CA" w:rsidP="009749CA">
      <w:pPr>
        <w:pStyle w:val="Ttulo10"/>
        <w:rPr>
          <w:sz w:val="26"/>
          <w:szCs w:val="26"/>
        </w:rPr>
      </w:pPr>
    </w:p>
    <w:p w14:paraId="0EBA5A9E" w14:textId="77777777" w:rsidR="009749CA" w:rsidRDefault="009749CA" w:rsidP="009749CA">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683E835" wp14:editId="7D6FF93D">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1842A11" w14:textId="77777777" w:rsidR="009749CA" w:rsidRPr="00265B8C" w:rsidRDefault="009749CA" w:rsidP="009749C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3E835"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1842A11" w14:textId="77777777" w:rsidR="009749CA" w:rsidRPr="00265B8C" w:rsidRDefault="009749CA" w:rsidP="009749C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1E33260F" w14:textId="77777777" w:rsidR="009749CA" w:rsidRDefault="009749CA" w:rsidP="009749CA">
      <w:pPr>
        <w:tabs>
          <w:tab w:val="left" w:pos="8789"/>
        </w:tabs>
        <w:ind w:right="51"/>
        <w:jc w:val="center"/>
        <w:rPr>
          <w:b/>
          <w:sz w:val="28"/>
        </w:rPr>
      </w:pPr>
    </w:p>
    <w:p w14:paraId="2B47D999" w14:textId="77777777" w:rsidR="009749CA" w:rsidRPr="007560E2" w:rsidRDefault="009749CA" w:rsidP="009749CA">
      <w:pPr>
        <w:pStyle w:val="Ttulo10"/>
        <w:spacing w:before="240"/>
        <w:rPr>
          <w:sz w:val="28"/>
          <w:szCs w:val="28"/>
        </w:rPr>
      </w:pPr>
      <w:r w:rsidRPr="007560E2">
        <w:rPr>
          <w:sz w:val="28"/>
          <w:szCs w:val="28"/>
        </w:rPr>
        <w:t>INDICADORES DEL SECTOR SERVICIOS</w:t>
      </w:r>
    </w:p>
    <w:p w14:paraId="7E73832B" w14:textId="77777777" w:rsidR="009749CA" w:rsidRPr="00D27458" w:rsidRDefault="009749CA" w:rsidP="009749CA">
      <w:pPr>
        <w:pStyle w:val="Profesin"/>
        <w:rPr>
          <w:bCs w:val="0"/>
        </w:rPr>
      </w:pPr>
      <w:r>
        <w:rPr>
          <w:sz w:val="26"/>
          <w:szCs w:val="26"/>
        </w:rPr>
        <w:t>CIFRAS DURANTE FEBRERO DE 2020</w:t>
      </w:r>
    </w:p>
    <w:p w14:paraId="307BF87E" w14:textId="77777777" w:rsidR="009749CA" w:rsidRDefault="009749CA" w:rsidP="009749CA">
      <w:pPr>
        <w:spacing w:after="240"/>
        <w:jc w:val="center"/>
        <w:rPr>
          <w:b/>
          <w:i/>
          <w:spacing w:val="25"/>
        </w:rPr>
      </w:pPr>
      <w:r w:rsidRPr="007560E2">
        <w:rPr>
          <w:b/>
          <w:i/>
          <w:spacing w:val="25"/>
        </w:rPr>
        <w:t>(Cifras desestacionalizadas)</w:t>
      </w:r>
    </w:p>
    <w:p w14:paraId="1EF8B498" w14:textId="77777777" w:rsidR="009749CA" w:rsidRPr="007560E2" w:rsidRDefault="009749CA" w:rsidP="009749CA">
      <w:pPr>
        <w:spacing w:after="240"/>
        <w:ind w:right="-171"/>
        <w:rPr>
          <w:bCs/>
          <w:lang w:val="es-MX"/>
        </w:rPr>
      </w:pPr>
      <w:r w:rsidRPr="007560E2">
        <w:rPr>
          <w:bCs/>
          <w:lang w:val="es-MX"/>
        </w:rPr>
        <w:t xml:space="preserve">El Instituto Nacional de Estadística y Geografía (INEGI) informa sobre los principales resultados de la </w:t>
      </w:r>
      <w:r w:rsidRPr="007560E2">
        <w:rPr>
          <w:bCs/>
        </w:rPr>
        <w:t>Encuesta Mensual de Servicios (EMS)</w:t>
      </w:r>
      <w:r w:rsidRPr="007560E2">
        <w:rPr>
          <w:bCs/>
          <w:lang w:val="es-MX"/>
        </w:rPr>
        <w:t xml:space="preserve">, que considera 102 </w:t>
      </w:r>
      <w:r w:rsidRPr="007560E2">
        <w:rPr>
          <w:bCs/>
        </w:rPr>
        <w:t>conjuntos de actividades económicas relacionadas con los Servicios Privados no Financieros</w:t>
      </w:r>
      <w:r w:rsidRPr="007560E2">
        <w:rPr>
          <w:bCs/>
          <w:lang w:val="es-MX"/>
        </w:rPr>
        <w:t>.</w:t>
      </w:r>
    </w:p>
    <w:p w14:paraId="4634F53F" w14:textId="77777777" w:rsidR="009749CA" w:rsidRPr="007560E2" w:rsidRDefault="009749CA" w:rsidP="009749CA">
      <w:pPr>
        <w:spacing w:before="100" w:beforeAutospacing="1" w:after="360"/>
        <w:ind w:right="-171"/>
        <w:rPr>
          <w:bCs/>
          <w:lang w:val="es-MX"/>
        </w:rPr>
      </w:pPr>
      <w:r w:rsidRPr="007560E2">
        <w:rPr>
          <w:bCs/>
          <w:lang w:val="es-MX"/>
        </w:rPr>
        <w:t>Con cifras desestacionalizadas</w:t>
      </w:r>
      <w:r w:rsidRPr="007560E2">
        <w:rPr>
          <w:bCs/>
          <w:vertAlign w:val="superscript"/>
          <w:lang w:val="es-MX"/>
        </w:rPr>
        <w:footnoteReference w:id="1"/>
      </w:r>
      <w:r w:rsidRPr="007560E2">
        <w:rPr>
          <w:bCs/>
          <w:lang w:val="es-MX"/>
        </w:rPr>
        <w:t>, durante febrero de 2020 los Ingresos Totales reales por Suministro de Bienes y Servicios Privados no Financieros aumentaron 0.8%; por el contrario, el Personal Ocupado Total disminuyó (</w:t>
      </w:r>
      <w:r w:rsidRPr="007560E2">
        <w:rPr>
          <w:bCs/>
          <w:lang w:val="es-MX"/>
        </w:rPr>
        <w:noBreakHyphen/>
        <w:t>)0.2%, los Gastos Totales reales por Consumo de Bienes y Servicios</w:t>
      </w:r>
      <w:r w:rsidRPr="007560E2">
        <w:rPr>
          <w:bCs/>
          <w:vertAlign w:val="superscript"/>
          <w:lang w:val="es-MX"/>
        </w:rPr>
        <w:footnoteReference w:id="2"/>
      </w:r>
      <w:r w:rsidRPr="007560E2">
        <w:rPr>
          <w:bCs/>
          <w:lang w:val="es-MX"/>
        </w:rPr>
        <w:t xml:space="preserve"> (</w:t>
      </w:r>
      <w:r w:rsidRPr="007560E2">
        <w:rPr>
          <w:bCs/>
          <w:lang w:val="es-MX"/>
        </w:rPr>
        <w:noBreakHyphen/>
        <w:t>)2% y las Remuneraciones Totales reales descendieron (</w:t>
      </w:r>
      <w:r w:rsidRPr="007560E2">
        <w:rPr>
          <w:bCs/>
          <w:lang w:val="es-MX"/>
        </w:rPr>
        <w:noBreakHyphen/>
        <w:t xml:space="preserve">)0.3%, respecto al mes inmediato anterior. </w:t>
      </w:r>
    </w:p>
    <w:p w14:paraId="78B15D68" w14:textId="77777777" w:rsidR="009749CA" w:rsidRDefault="009749CA" w:rsidP="009749CA">
      <w:pPr>
        <w:pStyle w:val="p0"/>
        <w:keepNext/>
        <w:spacing w:before="0"/>
        <w:jc w:val="center"/>
        <w:rPr>
          <w:rFonts w:ascii="Arial" w:hAnsi="Arial"/>
          <w:b/>
          <w:smallCaps/>
          <w:color w:val="auto"/>
          <w:sz w:val="22"/>
          <w:szCs w:val="22"/>
          <w:lang w:val="es-MX"/>
        </w:rPr>
      </w:pPr>
    </w:p>
    <w:p w14:paraId="475951B9" w14:textId="77777777" w:rsidR="009749CA" w:rsidRPr="00EE6084" w:rsidRDefault="009749CA" w:rsidP="009749CA">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febrero </w:t>
      </w:r>
      <w:r w:rsidRPr="00EE6084">
        <w:rPr>
          <w:rFonts w:ascii="Arial" w:hAnsi="Arial"/>
          <w:b/>
          <w:smallCaps/>
          <w:color w:val="auto"/>
          <w:sz w:val="22"/>
          <w:szCs w:val="22"/>
          <w:lang w:val="es-MX"/>
        </w:rPr>
        <w:t>de 20</w:t>
      </w:r>
      <w:r>
        <w:rPr>
          <w:rFonts w:ascii="Arial" w:hAnsi="Arial"/>
          <w:b/>
          <w:smallCaps/>
          <w:color w:val="auto"/>
          <w:sz w:val="22"/>
          <w:szCs w:val="22"/>
          <w:lang w:val="es-MX"/>
        </w:rPr>
        <w:t>20</w:t>
      </w:r>
    </w:p>
    <w:p w14:paraId="48A0F242" w14:textId="77777777" w:rsidR="009749CA" w:rsidRPr="00EE6084" w:rsidRDefault="009749CA" w:rsidP="009749CA">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9749CA" w:rsidRPr="00EE6084" w14:paraId="16AF609A" w14:textId="77777777" w:rsidTr="00E61215">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617AB5D3" w14:textId="77777777" w:rsidR="009749CA" w:rsidRPr="00EE6084" w:rsidRDefault="009749CA" w:rsidP="00E61215">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3B9E566A" w14:textId="77777777" w:rsidR="009749CA" w:rsidRPr="00EE6084" w:rsidRDefault="009749CA" w:rsidP="00E61215">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4465F687" w14:textId="77777777" w:rsidR="009749CA" w:rsidRPr="00EE6084" w:rsidRDefault="009749CA" w:rsidP="00E61215">
            <w:pPr>
              <w:pStyle w:val="p0"/>
              <w:keepNext/>
              <w:spacing w:before="120" w:after="120"/>
              <w:jc w:val="center"/>
              <w:rPr>
                <w:rFonts w:ascii="Arial" w:hAnsi="Arial"/>
                <w:color w:val="auto"/>
                <w:sz w:val="18"/>
              </w:rPr>
            </w:pPr>
            <w:r w:rsidRPr="00EE6084">
              <w:rPr>
                <w:rFonts w:ascii="Arial" w:hAnsi="Arial"/>
                <w:color w:val="auto"/>
                <w:sz w:val="18"/>
              </w:rPr>
              <w:t>Variación % respecto a igual mes de 201</w:t>
            </w:r>
            <w:r>
              <w:rPr>
                <w:rFonts w:ascii="Arial" w:hAnsi="Arial"/>
                <w:color w:val="auto"/>
                <w:sz w:val="18"/>
              </w:rPr>
              <w:t>9</w:t>
            </w:r>
          </w:p>
        </w:tc>
      </w:tr>
      <w:tr w:rsidR="009749CA" w:rsidRPr="00EE6084" w14:paraId="68BCC12B" w14:textId="77777777" w:rsidTr="00E61215">
        <w:trPr>
          <w:cantSplit/>
          <w:trHeight w:val="20"/>
          <w:jc w:val="center"/>
        </w:trPr>
        <w:tc>
          <w:tcPr>
            <w:tcW w:w="3987" w:type="dxa"/>
            <w:tcBorders>
              <w:top w:val="double" w:sz="4" w:space="0" w:color="auto"/>
              <w:left w:val="double" w:sz="4" w:space="0" w:color="auto"/>
              <w:right w:val="single" w:sz="8" w:space="0" w:color="404040"/>
            </w:tcBorders>
            <w:vAlign w:val="center"/>
          </w:tcPr>
          <w:p w14:paraId="6119B954" w14:textId="77777777" w:rsidR="009749CA" w:rsidRPr="00EE6084" w:rsidRDefault="009749CA" w:rsidP="00E61215">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 xml:space="preserve">Suministro de Bienes </w:t>
            </w:r>
            <w:proofErr w:type="gramStart"/>
            <w:r>
              <w:rPr>
                <w:sz w:val="18"/>
                <w:szCs w:val="18"/>
              </w:rPr>
              <w:t xml:space="preserve">y </w:t>
            </w:r>
            <w:r w:rsidRPr="00EE6084">
              <w:rPr>
                <w:sz w:val="18"/>
                <w:szCs w:val="18"/>
              </w:rPr>
              <w:t xml:space="preserve"> Servicios</w:t>
            </w:r>
            <w:proofErr w:type="gramEnd"/>
            <w:r w:rsidRPr="00EE6084">
              <w:rPr>
                <w:sz w:val="18"/>
                <w:szCs w:val="18"/>
              </w:rPr>
              <w:t>*</w:t>
            </w:r>
          </w:p>
        </w:tc>
        <w:tc>
          <w:tcPr>
            <w:tcW w:w="1390" w:type="dxa"/>
            <w:tcBorders>
              <w:top w:val="double" w:sz="4" w:space="0" w:color="auto"/>
              <w:left w:val="single" w:sz="8" w:space="0" w:color="404040"/>
              <w:right w:val="single" w:sz="8" w:space="0" w:color="404040"/>
            </w:tcBorders>
            <w:vAlign w:val="center"/>
          </w:tcPr>
          <w:p w14:paraId="32E7AD00" w14:textId="77777777" w:rsidR="009749CA" w:rsidRPr="00EE6084" w:rsidRDefault="009749CA" w:rsidP="00E61215">
            <w:pPr>
              <w:tabs>
                <w:tab w:val="left" w:pos="324"/>
                <w:tab w:val="decimal" w:pos="688"/>
              </w:tabs>
              <w:spacing w:before="40" w:after="40"/>
              <w:ind w:right="397"/>
              <w:jc w:val="right"/>
              <w:rPr>
                <w:sz w:val="18"/>
                <w:lang w:val="es-MX" w:eastAsia="es-MX"/>
              </w:rPr>
            </w:pPr>
            <w:r>
              <w:rPr>
                <w:sz w:val="18"/>
              </w:rPr>
              <w:t>0.8</w:t>
            </w:r>
          </w:p>
        </w:tc>
        <w:tc>
          <w:tcPr>
            <w:tcW w:w="1412" w:type="dxa"/>
            <w:tcBorders>
              <w:top w:val="double" w:sz="4" w:space="0" w:color="auto"/>
              <w:left w:val="single" w:sz="8" w:space="0" w:color="404040"/>
              <w:right w:val="double" w:sz="4" w:space="0" w:color="auto"/>
            </w:tcBorders>
            <w:vAlign w:val="center"/>
          </w:tcPr>
          <w:p w14:paraId="7CE49889" w14:textId="77777777" w:rsidR="009749CA" w:rsidRPr="00EE6084" w:rsidRDefault="009749CA" w:rsidP="00E61215">
            <w:pPr>
              <w:tabs>
                <w:tab w:val="decimal" w:pos="618"/>
              </w:tabs>
              <w:spacing w:before="40" w:after="40"/>
              <w:jc w:val="left"/>
              <w:rPr>
                <w:sz w:val="18"/>
              </w:rPr>
            </w:pPr>
            <w:r>
              <w:rPr>
                <w:sz w:val="18"/>
              </w:rPr>
              <w:t>(</w:t>
            </w:r>
            <w:r>
              <w:rPr>
                <w:sz w:val="18"/>
              </w:rPr>
              <w:noBreakHyphen/>
              <w:t>) 1.3</w:t>
            </w:r>
          </w:p>
        </w:tc>
      </w:tr>
      <w:tr w:rsidR="009749CA" w:rsidRPr="00EE6084" w14:paraId="54A3FE17" w14:textId="77777777" w:rsidTr="00E61215">
        <w:trPr>
          <w:cantSplit/>
          <w:trHeight w:val="20"/>
          <w:jc w:val="center"/>
        </w:trPr>
        <w:tc>
          <w:tcPr>
            <w:tcW w:w="3987" w:type="dxa"/>
            <w:tcBorders>
              <w:left w:val="double" w:sz="4" w:space="0" w:color="auto"/>
              <w:right w:val="single" w:sz="8" w:space="0" w:color="404040"/>
            </w:tcBorders>
            <w:vAlign w:val="center"/>
          </w:tcPr>
          <w:p w14:paraId="2C4B8323" w14:textId="77777777" w:rsidR="009749CA" w:rsidRPr="00EE6084" w:rsidRDefault="009749CA" w:rsidP="00E61215">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67F29A7F" w14:textId="77777777" w:rsidR="009749CA" w:rsidRPr="00EE6084" w:rsidRDefault="009749CA" w:rsidP="00E61215">
            <w:pPr>
              <w:tabs>
                <w:tab w:val="left" w:pos="324"/>
                <w:tab w:val="decimal" w:pos="688"/>
              </w:tabs>
              <w:spacing w:before="40" w:after="40"/>
              <w:ind w:right="397"/>
              <w:jc w:val="right"/>
              <w:rPr>
                <w:sz w:val="18"/>
              </w:rPr>
            </w:pPr>
            <w:r>
              <w:rPr>
                <w:sz w:val="18"/>
              </w:rPr>
              <w:t xml:space="preserve">  (</w:t>
            </w:r>
            <w:r>
              <w:rPr>
                <w:sz w:val="18"/>
              </w:rPr>
              <w:noBreakHyphen/>
              <w:t>) 0.2</w:t>
            </w:r>
          </w:p>
        </w:tc>
        <w:tc>
          <w:tcPr>
            <w:tcW w:w="1412" w:type="dxa"/>
            <w:tcBorders>
              <w:left w:val="single" w:sz="8" w:space="0" w:color="404040"/>
              <w:right w:val="double" w:sz="4" w:space="0" w:color="auto"/>
            </w:tcBorders>
            <w:vAlign w:val="center"/>
          </w:tcPr>
          <w:p w14:paraId="611DF099" w14:textId="77777777" w:rsidR="009749CA" w:rsidRPr="00EE6084" w:rsidRDefault="009749CA" w:rsidP="00E61215">
            <w:pPr>
              <w:tabs>
                <w:tab w:val="decimal" w:pos="618"/>
              </w:tabs>
              <w:spacing w:before="40" w:after="40"/>
              <w:jc w:val="left"/>
              <w:rPr>
                <w:sz w:val="18"/>
              </w:rPr>
            </w:pPr>
            <w:r>
              <w:rPr>
                <w:sz w:val="18"/>
              </w:rPr>
              <w:t xml:space="preserve">   (</w:t>
            </w:r>
            <w:r>
              <w:rPr>
                <w:sz w:val="18"/>
              </w:rPr>
              <w:noBreakHyphen/>
              <w:t>) 0.1</w:t>
            </w:r>
          </w:p>
        </w:tc>
      </w:tr>
      <w:tr w:rsidR="009749CA" w:rsidRPr="00EE6084" w14:paraId="4428A1B6" w14:textId="77777777" w:rsidTr="00E61215">
        <w:trPr>
          <w:cantSplit/>
          <w:trHeight w:val="20"/>
          <w:jc w:val="center"/>
        </w:trPr>
        <w:tc>
          <w:tcPr>
            <w:tcW w:w="3987" w:type="dxa"/>
            <w:tcBorders>
              <w:left w:val="double" w:sz="4" w:space="0" w:color="auto"/>
              <w:right w:val="single" w:sz="8" w:space="0" w:color="404040"/>
            </w:tcBorders>
          </w:tcPr>
          <w:p w14:paraId="32579066" w14:textId="77777777" w:rsidR="009749CA" w:rsidRPr="00EE6084" w:rsidRDefault="009749CA" w:rsidP="00E61215">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644B5CF0" w14:textId="77777777" w:rsidR="009749CA" w:rsidRPr="00EE6084" w:rsidRDefault="009749CA" w:rsidP="00E61215">
            <w:pPr>
              <w:tabs>
                <w:tab w:val="left" w:pos="324"/>
                <w:tab w:val="decimal" w:pos="688"/>
              </w:tabs>
              <w:spacing w:before="40" w:after="40"/>
              <w:ind w:right="397"/>
              <w:jc w:val="right"/>
              <w:rPr>
                <w:sz w:val="18"/>
              </w:rPr>
            </w:pPr>
            <w:r>
              <w:rPr>
                <w:sz w:val="18"/>
              </w:rPr>
              <w:t xml:space="preserve">   (</w:t>
            </w:r>
            <w:r>
              <w:rPr>
                <w:sz w:val="18"/>
              </w:rPr>
              <w:noBreakHyphen/>
              <w:t>) 2.0</w:t>
            </w:r>
          </w:p>
        </w:tc>
        <w:tc>
          <w:tcPr>
            <w:tcW w:w="1412" w:type="dxa"/>
            <w:tcBorders>
              <w:left w:val="single" w:sz="8" w:space="0" w:color="404040"/>
              <w:right w:val="double" w:sz="4" w:space="0" w:color="auto"/>
            </w:tcBorders>
            <w:vAlign w:val="center"/>
          </w:tcPr>
          <w:p w14:paraId="3A3952C2" w14:textId="77777777" w:rsidR="009749CA" w:rsidRPr="00EE6084" w:rsidRDefault="009749CA" w:rsidP="00E61215">
            <w:pPr>
              <w:tabs>
                <w:tab w:val="decimal" w:pos="618"/>
              </w:tabs>
              <w:spacing w:before="40" w:after="40"/>
              <w:jc w:val="left"/>
              <w:rPr>
                <w:sz w:val="18"/>
              </w:rPr>
            </w:pPr>
            <w:r>
              <w:rPr>
                <w:sz w:val="18"/>
              </w:rPr>
              <w:t xml:space="preserve">  (</w:t>
            </w:r>
            <w:r>
              <w:rPr>
                <w:sz w:val="18"/>
              </w:rPr>
              <w:noBreakHyphen/>
              <w:t>) 4.7</w:t>
            </w:r>
          </w:p>
        </w:tc>
      </w:tr>
      <w:tr w:rsidR="009749CA" w:rsidRPr="00EE6084" w14:paraId="12C4635B" w14:textId="77777777" w:rsidTr="00E61215">
        <w:trPr>
          <w:cantSplit/>
          <w:trHeight w:val="20"/>
          <w:jc w:val="center"/>
        </w:trPr>
        <w:tc>
          <w:tcPr>
            <w:tcW w:w="3987" w:type="dxa"/>
            <w:tcBorders>
              <w:left w:val="double" w:sz="4" w:space="0" w:color="auto"/>
              <w:bottom w:val="double" w:sz="4" w:space="0" w:color="auto"/>
              <w:right w:val="single" w:sz="8" w:space="0" w:color="404040"/>
            </w:tcBorders>
          </w:tcPr>
          <w:p w14:paraId="65D096A9" w14:textId="77777777" w:rsidR="009749CA" w:rsidRPr="00EE6084" w:rsidRDefault="009749CA" w:rsidP="00E61215">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0E30BF8B" w14:textId="77777777" w:rsidR="009749CA" w:rsidRPr="00EE6084" w:rsidRDefault="009749CA" w:rsidP="00E61215">
            <w:pPr>
              <w:tabs>
                <w:tab w:val="left" w:pos="324"/>
                <w:tab w:val="decimal" w:pos="688"/>
              </w:tabs>
              <w:spacing w:before="40" w:after="40"/>
              <w:ind w:right="397"/>
              <w:jc w:val="right"/>
              <w:rPr>
                <w:sz w:val="18"/>
              </w:rPr>
            </w:pPr>
            <w:r>
              <w:rPr>
                <w:sz w:val="18"/>
              </w:rPr>
              <w:t xml:space="preserve">   (</w:t>
            </w:r>
            <w:r>
              <w:rPr>
                <w:sz w:val="18"/>
              </w:rPr>
              <w:noBreakHyphen/>
              <w:t>) 0.3</w:t>
            </w:r>
          </w:p>
        </w:tc>
        <w:tc>
          <w:tcPr>
            <w:tcW w:w="1412" w:type="dxa"/>
            <w:tcBorders>
              <w:left w:val="single" w:sz="8" w:space="0" w:color="404040"/>
              <w:bottom w:val="double" w:sz="4" w:space="0" w:color="auto"/>
              <w:right w:val="double" w:sz="4" w:space="0" w:color="auto"/>
            </w:tcBorders>
            <w:vAlign w:val="center"/>
          </w:tcPr>
          <w:p w14:paraId="7F30EB6B" w14:textId="77777777" w:rsidR="009749CA" w:rsidRPr="00EE6084" w:rsidRDefault="009749CA" w:rsidP="00E61215">
            <w:pPr>
              <w:tabs>
                <w:tab w:val="decimal" w:pos="618"/>
              </w:tabs>
              <w:spacing w:before="40" w:after="40"/>
              <w:jc w:val="left"/>
              <w:rPr>
                <w:sz w:val="18"/>
              </w:rPr>
            </w:pPr>
            <w:r>
              <w:rPr>
                <w:sz w:val="18"/>
              </w:rPr>
              <w:t>3.9</w:t>
            </w:r>
          </w:p>
        </w:tc>
      </w:tr>
    </w:tbl>
    <w:p w14:paraId="13245ABA" w14:textId="77777777" w:rsidR="009749CA" w:rsidRPr="00EE6084" w:rsidRDefault="009749CA" w:rsidP="009749CA">
      <w:pPr>
        <w:pStyle w:val="Textodebloque"/>
        <w:spacing w:before="0"/>
        <w:ind w:left="1400" w:right="1134"/>
        <w:jc w:val="both"/>
        <w:rPr>
          <w:b w:val="0"/>
          <w:caps w:val="0"/>
          <w:sz w:val="16"/>
          <w:szCs w:val="16"/>
        </w:rPr>
      </w:pPr>
      <w:r w:rsidRPr="00EE6084">
        <w:rPr>
          <w:b w:val="0"/>
          <w:caps w:val="0"/>
          <w:sz w:val="16"/>
          <w:szCs w:val="16"/>
        </w:rPr>
        <w:t xml:space="preserve">* En términos reales. </w:t>
      </w:r>
    </w:p>
    <w:p w14:paraId="74B93BAD" w14:textId="77777777" w:rsidR="009749CA" w:rsidRDefault="009749CA" w:rsidP="009749CA">
      <w:pPr>
        <w:pStyle w:val="Textodebloque"/>
        <w:spacing w:before="0" w:after="360"/>
        <w:ind w:left="1400" w:right="1134"/>
        <w:jc w:val="both"/>
        <w:rPr>
          <w:b w:val="0"/>
          <w:caps w:val="0"/>
          <w:sz w:val="16"/>
          <w:szCs w:val="16"/>
        </w:rPr>
      </w:pPr>
      <w:r w:rsidRPr="00EE6084">
        <w:rPr>
          <w:b w:val="0"/>
          <w:caps w:val="0"/>
          <w:sz w:val="16"/>
          <w:szCs w:val="16"/>
        </w:rPr>
        <w:t>Fuente: INEGI.</w:t>
      </w:r>
    </w:p>
    <w:p w14:paraId="01335F33" w14:textId="77777777" w:rsidR="009749CA" w:rsidRDefault="009749CA" w:rsidP="009749CA">
      <w:pPr>
        <w:pStyle w:val="p0"/>
        <w:keepNext/>
        <w:spacing w:before="0"/>
        <w:jc w:val="center"/>
        <w:rPr>
          <w:rFonts w:ascii="Arial" w:hAnsi="Arial"/>
          <w:b/>
          <w:smallCaps/>
          <w:color w:val="auto"/>
          <w:sz w:val="22"/>
          <w:szCs w:val="22"/>
          <w:lang w:val="es-MX"/>
        </w:rPr>
      </w:pPr>
    </w:p>
    <w:p w14:paraId="2AD7EB0A" w14:textId="77777777" w:rsidR="009749CA" w:rsidRDefault="009749CA" w:rsidP="009749CA">
      <w:pPr>
        <w:pStyle w:val="p0"/>
        <w:keepNext/>
        <w:spacing w:before="0"/>
        <w:jc w:val="center"/>
        <w:rPr>
          <w:rFonts w:ascii="Arial" w:hAnsi="Arial"/>
          <w:b/>
          <w:smallCaps/>
          <w:color w:val="auto"/>
          <w:sz w:val="22"/>
          <w:szCs w:val="22"/>
          <w:lang w:val="es-MX"/>
        </w:rPr>
      </w:pPr>
    </w:p>
    <w:p w14:paraId="3860AB5D" w14:textId="77777777" w:rsidR="009749CA" w:rsidRPr="000E1D4A" w:rsidRDefault="009749CA" w:rsidP="009749CA">
      <w:pPr>
        <w:pStyle w:val="p0"/>
        <w:keepNext/>
        <w:spacing w:before="0"/>
        <w:jc w:val="center"/>
        <w:rPr>
          <w:rFonts w:ascii="Arial" w:hAnsi="Arial"/>
          <w:smallCaps/>
          <w:color w:val="auto"/>
          <w:lang w:val="es-MX"/>
        </w:rPr>
      </w:pPr>
    </w:p>
    <w:p w14:paraId="6F9ACDC3" w14:textId="77777777" w:rsidR="009749CA" w:rsidRDefault="009749CA" w:rsidP="009749CA">
      <w:pPr>
        <w:pStyle w:val="p0"/>
        <w:keepNext/>
        <w:spacing w:before="0"/>
        <w:jc w:val="center"/>
        <w:rPr>
          <w:rFonts w:ascii="Arial" w:hAnsi="Arial"/>
          <w:b/>
          <w:smallCaps/>
          <w:color w:val="auto"/>
          <w:sz w:val="22"/>
          <w:szCs w:val="22"/>
          <w:lang w:val="es-MX"/>
        </w:rPr>
      </w:pPr>
    </w:p>
    <w:p w14:paraId="20D49233" w14:textId="77777777" w:rsidR="009749CA" w:rsidRDefault="009749CA" w:rsidP="009749CA">
      <w:pPr>
        <w:jc w:val="left"/>
        <w:rPr>
          <w:b/>
          <w:sz w:val="22"/>
          <w:szCs w:val="22"/>
          <w:lang w:val="es-MX"/>
        </w:rPr>
      </w:pPr>
      <w:r>
        <w:rPr>
          <w:caps/>
          <w:sz w:val="22"/>
          <w:szCs w:val="22"/>
        </w:rPr>
        <w:br w:type="page"/>
      </w:r>
    </w:p>
    <w:p w14:paraId="15F978C9" w14:textId="77777777" w:rsidR="009749CA" w:rsidRPr="00487B02" w:rsidRDefault="009749CA" w:rsidP="009749CA">
      <w:pPr>
        <w:spacing w:before="240"/>
        <w:ind w:left="-142" w:right="-263"/>
        <w:rPr>
          <w:lang w:val="es-MX"/>
        </w:rPr>
      </w:pPr>
    </w:p>
    <w:p w14:paraId="1E9B6AB9" w14:textId="77777777" w:rsidR="009749CA" w:rsidRPr="000232FA" w:rsidRDefault="009749CA" w:rsidP="009749CA">
      <w:pPr>
        <w:spacing w:before="80"/>
        <w:ind w:left="142" w:right="-171"/>
        <w:rPr>
          <w:lang w:val="es-MX"/>
        </w:rPr>
      </w:pPr>
    </w:p>
    <w:p w14:paraId="4B59FB6C" w14:textId="77777777" w:rsidR="009749CA" w:rsidRPr="007560E2" w:rsidRDefault="009749CA" w:rsidP="009749CA">
      <w:pPr>
        <w:spacing w:before="120" w:after="1080"/>
        <w:ind w:right="-171"/>
        <w:rPr>
          <w:bCs/>
          <w:lang w:val="es-MX"/>
        </w:rPr>
      </w:pPr>
      <w:r w:rsidRPr="00664599">
        <w:rPr>
          <w:bCs/>
          <w:lang w:val="es-MX"/>
        </w:rPr>
        <w:t>A tasa anual</w:t>
      </w:r>
      <w:r w:rsidRPr="00664599">
        <w:rPr>
          <w:bCs/>
          <w:vertAlign w:val="superscript"/>
          <w:lang w:val="es-MX"/>
        </w:rPr>
        <w:footnoteReference w:id="3"/>
      </w:r>
      <w:r w:rsidRPr="00664599">
        <w:rPr>
          <w:bCs/>
          <w:lang w:val="es-MX"/>
        </w:rPr>
        <w:t>, el índice agregado de los Ingresos Totales reales por Suministro de Bienes y Servicios registró una reducción de (</w:t>
      </w:r>
      <w:r w:rsidRPr="00664599">
        <w:rPr>
          <w:bCs/>
          <w:lang w:val="es-MX"/>
        </w:rPr>
        <w:noBreakHyphen/>
        <w:t>)1.3%, el de los Gastos Totales por Consumo de Bienes y Servicios cayó (</w:t>
      </w:r>
      <w:r w:rsidRPr="00664599">
        <w:rPr>
          <w:bCs/>
          <w:lang w:val="es-MX"/>
        </w:rPr>
        <w:noBreakHyphen/>
        <w:t>)4.7% y el índice del Personal Ocupado Total lo hizo en (</w:t>
      </w:r>
      <w:r w:rsidRPr="00664599">
        <w:rPr>
          <w:bCs/>
          <w:lang w:val="es-MX"/>
        </w:rPr>
        <w:noBreakHyphen/>
        <w:t>)0.1%, mientras que el de las Remuneraciones Totales se incrementó 3.9% en el segundo mes del presente año</w:t>
      </w:r>
      <w:r w:rsidRPr="007560E2">
        <w:rPr>
          <w:bCs/>
          <w:lang w:val="es-MX"/>
        </w:rPr>
        <w:t>.</w:t>
      </w:r>
    </w:p>
    <w:p w14:paraId="560F2B42" w14:textId="77777777" w:rsidR="009749CA" w:rsidRPr="003B1ACA" w:rsidRDefault="009749CA" w:rsidP="009749CA">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1EFB78B1" w14:textId="77777777" w:rsidR="009749CA" w:rsidRDefault="009749CA" w:rsidP="009749CA">
      <w:pPr>
        <w:tabs>
          <w:tab w:val="left" w:pos="8789"/>
        </w:tabs>
        <w:ind w:right="51"/>
        <w:jc w:val="center"/>
        <w:rPr>
          <w:b/>
          <w:sz w:val="28"/>
        </w:rPr>
      </w:pPr>
    </w:p>
    <w:p w14:paraId="3051DF7D" w14:textId="77777777" w:rsidR="009749CA" w:rsidRDefault="009749CA" w:rsidP="009749CA"/>
    <w:p w14:paraId="4FF7994C" w14:textId="77777777" w:rsidR="009749CA" w:rsidRDefault="009749CA" w:rsidP="009749CA"/>
    <w:p w14:paraId="68C0DF1C" w14:textId="77777777" w:rsidR="009749CA" w:rsidRDefault="009749CA" w:rsidP="009749CA"/>
    <w:p w14:paraId="4A3C2198" w14:textId="77777777" w:rsidR="009749CA" w:rsidRDefault="009749CA" w:rsidP="009749CA"/>
    <w:p w14:paraId="7FE197AF" w14:textId="77777777" w:rsidR="009749CA" w:rsidRDefault="009749CA" w:rsidP="009749CA"/>
    <w:p w14:paraId="0C85221E" w14:textId="77777777" w:rsidR="009749CA" w:rsidRDefault="009749CA" w:rsidP="009749CA"/>
    <w:p w14:paraId="6A7A9104" w14:textId="77777777" w:rsidR="009749CA" w:rsidRDefault="009749CA" w:rsidP="009749CA"/>
    <w:p w14:paraId="7B1A4886" w14:textId="77777777" w:rsidR="009749CA" w:rsidRDefault="009749CA" w:rsidP="009749CA"/>
    <w:p w14:paraId="3A5D4978" w14:textId="77777777" w:rsidR="009749CA" w:rsidRDefault="009749CA" w:rsidP="009749CA"/>
    <w:p w14:paraId="27D86620" w14:textId="77777777" w:rsidR="009749CA" w:rsidRDefault="009749CA" w:rsidP="009749CA"/>
    <w:p w14:paraId="33D291D3" w14:textId="77777777" w:rsidR="009749CA" w:rsidRDefault="009749CA" w:rsidP="009749CA"/>
    <w:p w14:paraId="303107F9" w14:textId="77777777" w:rsidR="009749CA" w:rsidRDefault="009749CA" w:rsidP="009749CA"/>
    <w:p w14:paraId="640B9766" w14:textId="77777777" w:rsidR="009749CA" w:rsidRDefault="009749CA" w:rsidP="009749CA"/>
    <w:p w14:paraId="2BBC09E2" w14:textId="77777777" w:rsidR="009749CA" w:rsidRDefault="009749CA" w:rsidP="009749CA"/>
    <w:p w14:paraId="67D3F72B" w14:textId="77777777" w:rsidR="009749CA" w:rsidRDefault="009749CA" w:rsidP="009749CA"/>
    <w:p w14:paraId="49BE252E" w14:textId="77777777" w:rsidR="009749CA" w:rsidRDefault="009749CA" w:rsidP="009749CA"/>
    <w:p w14:paraId="1EA53985" w14:textId="77777777" w:rsidR="009749CA" w:rsidRDefault="009749CA" w:rsidP="009749CA"/>
    <w:p w14:paraId="439C54B2" w14:textId="77777777" w:rsidR="009749CA" w:rsidRPr="00451038" w:rsidRDefault="009749CA" w:rsidP="009749CA">
      <w:pPr>
        <w:rPr>
          <w:sz w:val="22"/>
          <w:szCs w:val="22"/>
        </w:rPr>
      </w:pPr>
    </w:p>
    <w:p w14:paraId="5F69FF0A" w14:textId="77777777" w:rsidR="009749CA" w:rsidRPr="0013743A" w:rsidRDefault="009749CA" w:rsidP="009749CA">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Para consultas de medios y periodistas, contactar a: </w:t>
      </w:r>
      <w:hyperlink r:id="rId8" w:history="1">
        <w:r w:rsidRPr="0013743A">
          <w:rPr>
            <w:rStyle w:val="Hipervnculo"/>
            <w:rFonts w:ascii="Arial" w:hAnsi="Arial" w:cs="Arial"/>
            <w:sz w:val="22"/>
            <w:szCs w:val="22"/>
          </w:rPr>
          <w:t>comunicacionsocial@inegi.org.mx</w:t>
        </w:r>
      </w:hyperlink>
      <w:r w:rsidRPr="0013743A">
        <w:rPr>
          <w:rFonts w:ascii="Arial" w:hAnsi="Arial" w:cs="Arial"/>
          <w:sz w:val="22"/>
          <w:szCs w:val="22"/>
        </w:rPr>
        <w:t xml:space="preserve"> </w:t>
      </w:r>
    </w:p>
    <w:p w14:paraId="0069FC54" w14:textId="77777777" w:rsidR="009749CA" w:rsidRPr="0013743A" w:rsidRDefault="009749CA" w:rsidP="009749CA">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o llamar al teléfono (55) 52-78-10-00, </w:t>
      </w:r>
      <w:proofErr w:type="spellStart"/>
      <w:r w:rsidRPr="0013743A">
        <w:rPr>
          <w:rFonts w:ascii="Arial" w:hAnsi="Arial" w:cs="Arial"/>
          <w:sz w:val="22"/>
          <w:szCs w:val="22"/>
        </w:rPr>
        <w:t>exts</w:t>
      </w:r>
      <w:proofErr w:type="spellEnd"/>
      <w:r w:rsidRPr="0013743A">
        <w:rPr>
          <w:rFonts w:ascii="Arial" w:hAnsi="Arial" w:cs="Arial"/>
          <w:sz w:val="22"/>
          <w:szCs w:val="22"/>
        </w:rPr>
        <w:t>. 1134, 1260 y 1241.</w:t>
      </w:r>
    </w:p>
    <w:p w14:paraId="7D01BFE2" w14:textId="77777777" w:rsidR="009749CA" w:rsidRPr="0013743A" w:rsidRDefault="009749CA" w:rsidP="009749CA">
      <w:pPr>
        <w:ind w:left="-426" w:right="-518"/>
        <w:contextualSpacing/>
        <w:jc w:val="center"/>
        <w:rPr>
          <w:sz w:val="22"/>
          <w:szCs w:val="22"/>
        </w:rPr>
      </w:pPr>
    </w:p>
    <w:p w14:paraId="472B4919" w14:textId="77777777" w:rsidR="009749CA" w:rsidRPr="0013743A" w:rsidRDefault="009749CA" w:rsidP="009749CA">
      <w:pPr>
        <w:ind w:left="-426" w:right="-518"/>
        <w:contextualSpacing/>
        <w:jc w:val="center"/>
        <w:rPr>
          <w:sz w:val="22"/>
          <w:szCs w:val="22"/>
        </w:rPr>
      </w:pPr>
      <w:r w:rsidRPr="0013743A">
        <w:rPr>
          <w:sz w:val="22"/>
          <w:szCs w:val="22"/>
        </w:rPr>
        <w:t>Dirección de Atención a Medios / Dirección General Adjunta de Comunicación</w:t>
      </w:r>
    </w:p>
    <w:p w14:paraId="62A02004" w14:textId="77777777" w:rsidR="009749CA" w:rsidRPr="0018046C" w:rsidRDefault="009749CA" w:rsidP="009749CA">
      <w:pPr>
        <w:ind w:left="-426" w:right="-518"/>
        <w:contextualSpacing/>
        <w:jc w:val="center"/>
        <w:rPr>
          <w:sz w:val="22"/>
          <w:szCs w:val="22"/>
        </w:rPr>
      </w:pPr>
    </w:p>
    <w:p w14:paraId="33F934C9" w14:textId="77777777" w:rsidR="009749CA" w:rsidRPr="008F0992" w:rsidRDefault="009749CA" w:rsidP="009749CA">
      <w:pPr>
        <w:ind w:left="-425" w:right="-516"/>
        <w:contextualSpacing/>
        <w:jc w:val="center"/>
        <w:rPr>
          <w:noProof/>
          <w:lang w:eastAsia="es-MX"/>
        </w:rPr>
      </w:pPr>
      <w:r w:rsidRPr="00FF1218">
        <w:rPr>
          <w:noProof/>
          <w:lang w:val="es-MX" w:eastAsia="es-MX"/>
        </w:rPr>
        <w:drawing>
          <wp:inline distT="0" distB="0" distL="0" distR="0" wp14:anchorId="4BB99E02" wp14:editId="2AEF8E84">
            <wp:extent cx="274320" cy="365760"/>
            <wp:effectExtent l="0" t="0" r="0" b="0"/>
            <wp:docPr id="10" name="Imagen 1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33B24FC" wp14:editId="4F06B8E1">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EF67B4" wp14:editId="2E6A47AC">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4C5ED0" wp14:editId="12DE166D">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D0F044C" wp14:editId="7424DA5B">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A6ADC1B" w14:textId="77777777" w:rsidR="009749CA" w:rsidRPr="003C537A" w:rsidRDefault="009749CA" w:rsidP="009749CA">
      <w:pPr>
        <w:pStyle w:val="p0"/>
        <w:rPr>
          <w:strike/>
          <w:sz w:val="8"/>
          <w:szCs w:val="8"/>
        </w:rPr>
      </w:pPr>
    </w:p>
    <w:p w14:paraId="708AF6E2" w14:textId="77777777" w:rsidR="009749CA" w:rsidRDefault="009749CA" w:rsidP="009749CA"/>
    <w:p w14:paraId="1E2E3EB4" w14:textId="77777777" w:rsidR="009749CA" w:rsidRPr="00157C43" w:rsidRDefault="009749CA" w:rsidP="009749CA">
      <w:pPr>
        <w:pStyle w:val="bullet"/>
        <w:tabs>
          <w:tab w:val="left" w:pos="8789"/>
        </w:tabs>
        <w:spacing w:before="0"/>
        <w:ind w:left="0" w:right="51" w:firstLine="0"/>
        <w:jc w:val="center"/>
        <w:rPr>
          <w:rFonts w:cs="Arial"/>
          <w:szCs w:val="24"/>
        </w:rPr>
        <w:sectPr w:rsidR="009749CA" w:rsidRPr="00157C43" w:rsidSect="00C01480">
          <w:headerReference w:type="even" r:id="rId19"/>
          <w:headerReference w:type="default" r:id="rId20"/>
          <w:footerReference w:type="even" r:id="rId21"/>
          <w:footerReference w:type="default" r:id="rId22"/>
          <w:headerReference w:type="first" r:id="rId23"/>
          <w:footerReference w:type="first" r:id="rId24"/>
          <w:pgSz w:w="12240" w:h="15840" w:code="1"/>
          <w:pgMar w:top="1" w:right="1467" w:bottom="0" w:left="1588" w:header="510" w:footer="510" w:gutter="0"/>
          <w:cols w:space="720"/>
          <w:docGrid w:linePitch="272"/>
        </w:sectPr>
      </w:pPr>
      <w:r>
        <w:rPr>
          <w:rFonts w:cs="Arial"/>
          <w:szCs w:val="24"/>
        </w:rPr>
        <w:tab/>
      </w:r>
    </w:p>
    <w:p w14:paraId="404BC9A7" w14:textId="77777777" w:rsidR="009749CA" w:rsidRDefault="009749CA" w:rsidP="009749CA">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r w:rsidRPr="00B245CF">
        <w:rPr>
          <w:rStyle w:val="Hipervnculo"/>
          <w:rFonts w:ascii="Arial" w:hAnsi="Arial"/>
          <w:b/>
          <w:snapToGrid/>
          <w:color w:val="000000" w:themeColor="text1"/>
          <w:sz w:val="28"/>
          <w:szCs w:val="28"/>
          <w:u w:val="none"/>
          <w:lang w:val="es-MX"/>
        </w:rPr>
        <w:lastRenderedPageBreak/>
        <w:t>NOTA TÉCNICA</w:t>
      </w:r>
    </w:p>
    <w:p w14:paraId="3302CFBB" w14:textId="77777777" w:rsidR="007C4984" w:rsidRPr="009749CA" w:rsidRDefault="007C4984" w:rsidP="007A035B">
      <w:pPr>
        <w:pStyle w:val="Ttulo10"/>
        <w:spacing w:before="240"/>
        <w:rPr>
          <w:sz w:val="28"/>
          <w:szCs w:val="28"/>
        </w:rPr>
      </w:pPr>
      <w:r w:rsidRPr="009749CA">
        <w:rPr>
          <w:sz w:val="28"/>
          <w:szCs w:val="28"/>
        </w:rPr>
        <w:t>INDICADORES DEL SECTOR SERVICIOS</w:t>
      </w:r>
    </w:p>
    <w:p w14:paraId="0DE81433" w14:textId="235FB283" w:rsidR="007C4984" w:rsidRPr="00D27458" w:rsidRDefault="007C4984" w:rsidP="00A820F1">
      <w:pPr>
        <w:pStyle w:val="Profesin"/>
        <w:rPr>
          <w:bCs w:val="0"/>
        </w:rPr>
      </w:pPr>
      <w:r>
        <w:rPr>
          <w:sz w:val="26"/>
          <w:szCs w:val="26"/>
        </w:rPr>
        <w:t xml:space="preserve">CIFRAS DURANTE </w:t>
      </w:r>
      <w:r w:rsidR="00FF7606">
        <w:rPr>
          <w:sz w:val="26"/>
          <w:szCs w:val="26"/>
        </w:rPr>
        <w:t>F</w:t>
      </w:r>
      <w:r w:rsidR="00A72295">
        <w:rPr>
          <w:sz w:val="26"/>
          <w:szCs w:val="26"/>
        </w:rPr>
        <w:t>E</w:t>
      </w:r>
      <w:r w:rsidR="00FF7606">
        <w:rPr>
          <w:sz w:val="26"/>
          <w:szCs w:val="26"/>
        </w:rPr>
        <w:t>BR</w:t>
      </w:r>
      <w:r w:rsidR="00A72295">
        <w:rPr>
          <w:sz w:val="26"/>
          <w:szCs w:val="26"/>
        </w:rPr>
        <w:t>ERO</w:t>
      </w:r>
      <w:r w:rsidR="00AE6D8B">
        <w:rPr>
          <w:sz w:val="26"/>
          <w:szCs w:val="26"/>
        </w:rPr>
        <w:t xml:space="preserve"> </w:t>
      </w:r>
      <w:r>
        <w:rPr>
          <w:sz w:val="26"/>
          <w:szCs w:val="26"/>
        </w:rPr>
        <w:t>DE 20</w:t>
      </w:r>
      <w:r w:rsidR="00A72295">
        <w:rPr>
          <w:sz w:val="26"/>
          <w:szCs w:val="26"/>
        </w:rPr>
        <w:t>20</w:t>
      </w:r>
    </w:p>
    <w:p w14:paraId="1B5BA526" w14:textId="77777777" w:rsidR="007C4984" w:rsidRPr="009749CA" w:rsidRDefault="007C4984" w:rsidP="007262B9">
      <w:pPr>
        <w:spacing w:after="480"/>
        <w:jc w:val="center"/>
        <w:rPr>
          <w:b/>
          <w:i/>
          <w:spacing w:val="25"/>
        </w:rPr>
      </w:pPr>
      <w:r w:rsidRPr="009749CA">
        <w:rPr>
          <w:b/>
          <w:i/>
          <w:spacing w:val="25"/>
        </w:rPr>
        <w:t>(Cifras desestacionalizadas)</w:t>
      </w:r>
    </w:p>
    <w:p w14:paraId="5E379490" w14:textId="77777777" w:rsidR="007109AB" w:rsidRPr="007109AB" w:rsidRDefault="007109AB" w:rsidP="00664599">
      <w:pPr>
        <w:widowControl w:val="0"/>
        <w:spacing w:before="720"/>
        <w:rPr>
          <w:b/>
          <w:i/>
          <w:lang w:val="es-MX"/>
        </w:rPr>
      </w:pPr>
      <w:r w:rsidRPr="007109AB">
        <w:rPr>
          <w:b/>
          <w:i/>
          <w:lang w:val="es-MX"/>
        </w:rPr>
        <w:t xml:space="preserve">Principales </w:t>
      </w:r>
      <w:r w:rsidR="0066337D">
        <w:rPr>
          <w:b/>
          <w:i/>
          <w:lang w:val="es-MX"/>
        </w:rPr>
        <w:t>r</w:t>
      </w:r>
      <w:r w:rsidRPr="007109AB">
        <w:rPr>
          <w:b/>
          <w:i/>
          <w:lang w:val="es-MX"/>
        </w:rPr>
        <w:t>esultados</w:t>
      </w:r>
    </w:p>
    <w:p w14:paraId="154B4AE1"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0BCD0FA6" w14:textId="0C884692" w:rsidR="00396F16" w:rsidRPr="00396F16" w:rsidRDefault="00562887" w:rsidP="00396F16">
      <w:pPr>
        <w:pStyle w:val="Textoindependiente"/>
        <w:widowControl w:val="0"/>
        <w:spacing w:before="480"/>
        <w:rPr>
          <w:color w:val="auto"/>
        </w:rPr>
      </w:pPr>
      <w:r w:rsidRPr="0040632D">
        <w:rPr>
          <w:color w:val="auto"/>
        </w:rPr>
        <w:t xml:space="preserve">Al eliminar el componente estacional, </w:t>
      </w:r>
      <w:r w:rsidR="00997603">
        <w:rPr>
          <w:color w:val="auto"/>
        </w:rPr>
        <w:t xml:space="preserve">durante </w:t>
      </w:r>
      <w:r w:rsidR="00EB3A8E">
        <w:rPr>
          <w:color w:val="auto"/>
        </w:rPr>
        <w:t>f</w:t>
      </w:r>
      <w:r w:rsidR="006616A4">
        <w:rPr>
          <w:color w:val="auto"/>
        </w:rPr>
        <w:t>e</w:t>
      </w:r>
      <w:r w:rsidR="00EB3A8E">
        <w:rPr>
          <w:color w:val="auto"/>
        </w:rPr>
        <w:t>br</w:t>
      </w:r>
      <w:r w:rsidR="006616A4">
        <w:rPr>
          <w:color w:val="auto"/>
        </w:rPr>
        <w:t xml:space="preserve">ero </w:t>
      </w:r>
      <w:r w:rsidR="00997603">
        <w:rPr>
          <w:color w:val="auto"/>
        </w:rPr>
        <w:t>de 20</w:t>
      </w:r>
      <w:r w:rsidR="006616A4">
        <w:rPr>
          <w:color w:val="auto"/>
        </w:rPr>
        <w:t>20</w:t>
      </w:r>
      <w:r w:rsidR="00997603">
        <w:rPr>
          <w:color w:val="auto"/>
        </w:rPr>
        <w:t xml:space="preserve"> </w:t>
      </w:r>
      <w:r w:rsidRPr="0040632D">
        <w:rPr>
          <w:color w:val="auto"/>
        </w:rPr>
        <w:t xml:space="preserve">los Ingresos </w:t>
      </w:r>
      <w:r w:rsidR="0066337D">
        <w:rPr>
          <w:color w:val="auto"/>
        </w:rPr>
        <w:t>T</w:t>
      </w:r>
      <w:r w:rsidR="001A0AF7">
        <w:rPr>
          <w:color w:val="auto"/>
        </w:rPr>
        <w:t xml:space="preserve">otales </w:t>
      </w:r>
      <w:r w:rsidR="0040632D" w:rsidRPr="0040632D">
        <w:rPr>
          <w:color w:val="auto"/>
        </w:rPr>
        <w:t xml:space="preserve">reales </w:t>
      </w:r>
      <w:r w:rsidRPr="0040632D">
        <w:rPr>
          <w:color w:val="auto"/>
        </w:rPr>
        <w:t xml:space="preserve">por </w:t>
      </w:r>
      <w:r w:rsidR="0066337D">
        <w:rPr>
          <w:color w:val="auto"/>
        </w:rPr>
        <w:t>S</w:t>
      </w:r>
      <w:r w:rsidR="001A0AF7">
        <w:rPr>
          <w:color w:val="auto"/>
        </w:rPr>
        <w:t xml:space="preserve">uministro de </w:t>
      </w:r>
      <w:r w:rsidR="00C833A9">
        <w:rPr>
          <w:color w:val="auto"/>
        </w:rPr>
        <w:t>B</w:t>
      </w:r>
      <w:r w:rsidR="001A0AF7">
        <w:rPr>
          <w:color w:val="auto"/>
        </w:rPr>
        <w:t xml:space="preserve">ienes y </w:t>
      </w:r>
      <w:r w:rsidRPr="0040632D">
        <w:rPr>
          <w:color w:val="auto"/>
        </w:rPr>
        <w:t>Servicios Privados no Financieros</w:t>
      </w:r>
      <w:r w:rsidRPr="0040632D">
        <w:rPr>
          <w:color w:val="auto"/>
          <w:vertAlign w:val="superscript"/>
        </w:rPr>
        <w:footnoteReference w:id="4"/>
      </w:r>
      <w:r w:rsidR="003152B9" w:rsidRPr="0040632D">
        <w:rPr>
          <w:color w:val="auto"/>
        </w:rPr>
        <w:t xml:space="preserve"> </w:t>
      </w:r>
      <w:r w:rsidR="00396F16">
        <w:rPr>
          <w:color w:val="auto"/>
        </w:rPr>
        <w:t>aumentaron 0</w:t>
      </w:r>
      <w:r w:rsidR="00063772">
        <w:rPr>
          <w:color w:val="auto"/>
        </w:rPr>
        <w:t>.</w:t>
      </w:r>
      <w:r w:rsidR="003D7DA4">
        <w:rPr>
          <w:color w:val="auto"/>
        </w:rPr>
        <w:t>8</w:t>
      </w:r>
      <w:r w:rsidR="00063772">
        <w:rPr>
          <w:color w:val="auto"/>
        </w:rPr>
        <w:t>%</w:t>
      </w:r>
      <w:r w:rsidR="00396F16">
        <w:rPr>
          <w:color w:val="auto"/>
        </w:rPr>
        <w:t>; por</w:t>
      </w:r>
      <w:r w:rsidR="005F7950">
        <w:rPr>
          <w:color w:val="auto"/>
        </w:rPr>
        <w:t xml:space="preserve"> </w:t>
      </w:r>
      <w:r w:rsidR="00396F16">
        <w:rPr>
          <w:color w:val="auto"/>
        </w:rPr>
        <w:t xml:space="preserve">el contrario, </w:t>
      </w:r>
      <w:r w:rsidR="00396F16" w:rsidRPr="00396F16">
        <w:rPr>
          <w:color w:val="auto"/>
        </w:rPr>
        <w:t>el Personal Ocupado Total disminuyó (</w:t>
      </w:r>
      <w:r w:rsidR="00396F16" w:rsidRPr="00396F16">
        <w:rPr>
          <w:color w:val="auto"/>
        </w:rPr>
        <w:noBreakHyphen/>
        <w:t>)0.2%, los Gastos Totales reales por Cons</w:t>
      </w:r>
      <w:r w:rsidR="004E41B1">
        <w:rPr>
          <w:color w:val="auto"/>
        </w:rPr>
        <w:t>umo de Bienes y Servicios (</w:t>
      </w:r>
      <w:r w:rsidR="004E41B1">
        <w:rPr>
          <w:color w:val="auto"/>
        </w:rPr>
        <w:noBreakHyphen/>
        <w:t>)2%</w:t>
      </w:r>
      <w:r w:rsidR="00396F16" w:rsidRPr="00396F16">
        <w:rPr>
          <w:color w:val="auto"/>
        </w:rPr>
        <w:t xml:space="preserve"> y las Remuneraciones Totales reales descendieron (</w:t>
      </w:r>
      <w:r w:rsidR="00396F16" w:rsidRPr="00396F16">
        <w:rPr>
          <w:color w:val="auto"/>
        </w:rPr>
        <w:noBreakHyphen/>
        <w:t xml:space="preserve">)0.3%, respecto al mes inmediato anterior. </w:t>
      </w:r>
    </w:p>
    <w:p w14:paraId="66C33869" w14:textId="1E87F279" w:rsidR="00562887" w:rsidRDefault="00562887" w:rsidP="00562887">
      <w:pPr>
        <w:pStyle w:val="Textoindependiente"/>
        <w:widowControl w:val="0"/>
        <w:spacing w:before="480"/>
        <w:rPr>
          <w:color w:val="auto"/>
        </w:rPr>
      </w:pPr>
      <w:r w:rsidRPr="00562887">
        <w:rPr>
          <w:color w:val="auto"/>
        </w:rPr>
        <w:t>Las siguientes gráficas muestran las series desestacionalizadas y de tenden</w:t>
      </w:r>
      <w:r w:rsidR="004619E2">
        <w:rPr>
          <w:color w:val="auto"/>
        </w:rPr>
        <w:t>cia</w:t>
      </w:r>
      <w:r w:rsidR="004619E2">
        <w:rPr>
          <w:color w:val="auto"/>
        </w:rPr>
        <w:noBreakHyphen/>
        <w:t>ciclo de los indicadores de este</w:t>
      </w:r>
      <w:r w:rsidRPr="00562887">
        <w:rPr>
          <w:color w:val="auto"/>
        </w:rPr>
        <w:t xml:space="preserve"> sector.</w:t>
      </w:r>
    </w:p>
    <w:p w14:paraId="4F9B914E" w14:textId="77777777" w:rsidR="00C34868" w:rsidRPr="00562887" w:rsidRDefault="00C34868" w:rsidP="00562887">
      <w:pPr>
        <w:pStyle w:val="Textoindependiente"/>
        <w:widowControl w:val="0"/>
        <w:spacing w:before="480"/>
        <w:rPr>
          <w:color w:val="auto"/>
        </w:rPr>
      </w:pPr>
    </w:p>
    <w:p w14:paraId="1E22463D" w14:textId="77777777" w:rsidR="00C34868" w:rsidRDefault="00C34868">
      <w:pPr>
        <w:jc w:val="left"/>
        <w:rPr>
          <w:snapToGrid w:val="0"/>
          <w:sz w:val="20"/>
        </w:rPr>
      </w:pPr>
      <w:r>
        <w:rPr>
          <w:sz w:val="20"/>
        </w:rPr>
        <w:br w:type="page"/>
      </w:r>
    </w:p>
    <w:p w14:paraId="23ED5107" w14:textId="77777777" w:rsidR="00C34868" w:rsidRDefault="00C34868" w:rsidP="00562887">
      <w:pPr>
        <w:pStyle w:val="p0"/>
        <w:keepNext/>
        <w:spacing w:before="480"/>
        <w:jc w:val="center"/>
        <w:rPr>
          <w:rFonts w:ascii="Arial" w:hAnsi="Arial"/>
          <w:color w:val="auto"/>
          <w:sz w:val="20"/>
        </w:rPr>
      </w:pPr>
    </w:p>
    <w:p w14:paraId="624A3C3A" w14:textId="77777777" w:rsidR="00562887" w:rsidRPr="00562887" w:rsidRDefault="00562887" w:rsidP="00562887">
      <w:pPr>
        <w:pStyle w:val="p0"/>
        <w:keepNext/>
        <w:spacing w:before="480"/>
        <w:jc w:val="center"/>
        <w:rPr>
          <w:rFonts w:ascii="Arial" w:hAnsi="Arial"/>
          <w:b/>
          <w:smallCaps/>
          <w:color w:val="auto"/>
          <w:sz w:val="22"/>
          <w:lang w:val="es-MX"/>
        </w:rPr>
      </w:pPr>
      <w:r w:rsidRPr="00562887">
        <w:rPr>
          <w:rFonts w:ascii="Arial" w:hAnsi="Arial"/>
          <w:color w:val="auto"/>
          <w:sz w:val="20"/>
        </w:rPr>
        <w:t>Gráfica 1</w:t>
      </w:r>
    </w:p>
    <w:p w14:paraId="54F5703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66DF8E9A" w14:textId="470EF1CD"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3E52E6">
        <w:rPr>
          <w:rFonts w:ascii="Arial" w:hAnsi="Arial"/>
          <w:b/>
          <w:smallCaps/>
          <w:color w:val="auto"/>
          <w:sz w:val="22"/>
          <w:szCs w:val="22"/>
          <w:lang w:val="es-ES"/>
        </w:rPr>
        <w:t xml:space="preserve"> </w:t>
      </w:r>
      <w:r w:rsidR="00E039FA">
        <w:rPr>
          <w:rFonts w:ascii="Arial" w:hAnsi="Arial"/>
          <w:b/>
          <w:smallCaps/>
          <w:color w:val="auto"/>
          <w:sz w:val="22"/>
          <w:szCs w:val="22"/>
          <w:lang w:val="es-ES"/>
        </w:rPr>
        <w:t>f</w:t>
      </w:r>
      <w:r w:rsidR="006616A4">
        <w:rPr>
          <w:rFonts w:ascii="Arial" w:hAnsi="Arial"/>
          <w:b/>
          <w:smallCaps/>
          <w:color w:val="auto"/>
          <w:sz w:val="22"/>
          <w:szCs w:val="22"/>
          <w:lang w:val="es-ES"/>
        </w:rPr>
        <w:t>e</w:t>
      </w:r>
      <w:r w:rsidR="00E039FA">
        <w:rPr>
          <w:rFonts w:ascii="Arial" w:hAnsi="Arial"/>
          <w:b/>
          <w:smallCaps/>
          <w:color w:val="auto"/>
          <w:sz w:val="22"/>
          <w:szCs w:val="22"/>
          <w:lang w:val="es-ES"/>
        </w:rPr>
        <w:t>br</w:t>
      </w:r>
      <w:r w:rsidR="006616A4">
        <w:rPr>
          <w:rFonts w:ascii="Arial" w:hAnsi="Arial"/>
          <w:b/>
          <w:smallCaps/>
          <w:color w:val="auto"/>
          <w:sz w:val="22"/>
          <w:szCs w:val="22"/>
          <w:lang w:val="es-ES"/>
        </w:rPr>
        <w:t xml:space="preserve">ero </w:t>
      </w:r>
      <w:r w:rsidR="00562887" w:rsidRPr="00562887">
        <w:rPr>
          <w:rFonts w:ascii="Arial" w:hAnsi="Arial"/>
          <w:b/>
          <w:smallCaps/>
          <w:color w:val="auto"/>
          <w:sz w:val="22"/>
          <w:lang w:val="es-MX"/>
        </w:rPr>
        <w:t>de 20</w:t>
      </w:r>
      <w:r w:rsidR="006616A4">
        <w:rPr>
          <w:rFonts w:ascii="Arial" w:hAnsi="Arial"/>
          <w:b/>
          <w:smallCaps/>
          <w:color w:val="auto"/>
          <w:sz w:val="22"/>
          <w:lang w:val="es-MX"/>
        </w:rPr>
        <w:t>20</w:t>
      </w:r>
    </w:p>
    <w:p w14:paraId="296E9DD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3F2A2921" w:rsidR="00562887" w:rsidRPr="004D384E" w:rsidRDefault="00ED7650" w:rsidP="00562887">
      <w:pPr>
        <w:widowControl w:val="0"/>
        <w:jc w:val="center"/>
        <w:rPr>
          <w:sz w:val="18"/>
          <w:szCs w:val="18"/>
          <w:lang w:val="es-MX"/>
        </w:rPr>
      </w:pPr>
      <w:r>
        <w:rPr>
          <w:noProof/>
          <w:lang w:val="es-MX" w:eastAsia="es-MX"/>
        </w:rPr>
        <w:drawing>
          <wp:inline distT="0" distB="0" distL="0" distR="0" wp14:anchorId="4F789D7F" wp14:editId="613EE80D">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2B2DD18" w14:textId="77777777" w:rsidR="00562887" w:rsidRPr="00527344" w:rsidRDefault="00562887" w:rsidP="00527344">
      <w:pPr>
        <w:pStyle w:val="Textoindependiente"/>
        <w:widowControl w:val="0"/>
        <w:spacing w:before="20"/>
        <w:ind w:left="1123"/>
        <w:rPr>
          <w:color w:val="auto"/>
          <w:sz w:val="16"/>
          <w:lang w:val="es-MX"/>
        </w:rPr>
      </w:pPr>
      <w:r w:rsidRPr="00527344">
        <w:rPr>
          <w:color w:val="auto"/>
          <w:sz w:val="16"/>
          <w:lang w:val="es-MX"/>
        </w:rPr>
        <w:t>Fuente: INEGI.</w:t>
      </w:r>
    </w:p>
    <w:p w14:paraId="22D88935" w14:textId="77777777" w:rsidR="00553E30" w:rsidRDefault="00553E30" w:rsidP="00562887">
      <w:pPr>
        <w:pStyle w:val="p0"/>
        <w:keepLines w:val="0"/>
        <w:spacing w:before="0"/>
        <w:jc w:val="center"/>
        <w:rPr>
          <w:rFonts w:ascii="Arial" w:hAnsi="Arial"/>
          <w:color w:val="auto"/>
          <w:sz w:val="20"/>
        </w:rPr>
      </w:pPr>
    </w:p>
    <w:p w14:paraId="68148587" w14:textId="77777777"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14:paraId="765383A0" w14:textId="0E4FD43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B2289A">
        <w:rPr>
          <w:rFonts w:ascii="Arial" w:hAnsi="Arial"/>
          <w:b/>
          <w:smallCaps/>
          <w:color w:val="auto"/>
          <w:sz w:val="22"/>
          <w:szCs w:val="22"/>
          <w:lang w:val="es-ES"/>
        </w:rPr>
        <w:t xml:space="preserve"> </w:t>
      </w:r>
      <w:r w:rsidR="003F10A5">
        <w:rPr>
          <w:rFonts w:ascii="Arial" w:hAnsi="Arial"/>
          <w:b/>
          <w:smallCaps/>
          <w:color w:val="auto"/>
          <w:sz w:val="22"/>
          <w:szCs w:val="22"/>
          <w:lang w:val="es-ES"/>
        </w:rPr>
        <w:t>f</w:t>
      </w:r>
      <w:r w:rsidR="00CD60C0">
        <w:rPr>
          <w:rFonts w:ascii="Arial" w:hAnsi="Arial"/>
          <w:b/>
          <w:smallCaps/>
          <w:color w:val="auto"/>
          <w:sz w:val="22"/>
          <w:szCs w:val="22"/>
          <w:lang w:val="es-ES"/>
        </w:rPr>
        <w:t>e</w:t>
      </w:r>
      <w:r w:rsidR="003F10A5">
        <w:rPr>
          <w:rFonts w:ascii="Arial" w:hAnsi="Arial"/>
          <w:b/>
          <w:smallCaps/>
          <w:color w:val="auto"/>
          <w:sz w:val="22"/>
          <w:szCs w:val="22"/>
          <w:lang w:val="es-ES"/>
        </w:rPr>
        <w:t>br</w:t>
      </w:r>
      <w:r w:rsidR="00CD60C0">
        <w:rPr>
          <w:rFonts w:ascii="Arial" w:hAnsi="Arial"/>
          <w:b/>
          <w:smallCaps/>
          <w:color w:val="auto"/>
          <w:sz w:val="22"/>
          <w:szCs w:val="22"/>
          <w:lang w:val="es-ES"/>
        </w:rPr>
        <w:t xml:space="preserve">ero </w:t>
      </w:r>
      <w:r w:rsidRPr="00562887">
        <w:rPr>
          <w:rFonts w:ascii="Arial" w:hAnsi="Arial"/>
          <w:b/>
          <w:smallCaps/>
          <w:color w:val="auto"/>
          <w:sz w:val="22"/>
          <w:lang w:val="es-MX"/>
        </w:rPr>
        <w:t>de 20</w:t>
      </w:r>
      <w:r w:rsidR="00CD60C0">
        <w:rPr>
          <w:rFonts w:ascii="Arial" w:hAnsi="Arial"/>
          <w:b/>
          <w:smallCaps/>
          <w:color w:val="auto"/>
          <w:sz w:val="22"/>
          <w:lang w:val="es-MX"/>
        </w:rPr>
        <w:t>20</w:t>
      </w:r>
    </w:p>
    <w:p w14:paraId="7CED8D6D"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25ACD668" w:rsidR="00562887" w:rsidRDefault="00875882" w:rsidP="00562887">
      <w:pPr>
        <w:widowControl w:val="0"/>
        <w:jc w:val="center"/>
        <w:rPr>
          <w:sz w:val="18"/>
          <w:szCs w:val="18"/>
          <w:lang w:val="es-MX"/>
        </w:rPr>
      </w:pPr>
      <w:r>
        <w:rPr>
          <w:noProof/>
          <w:lang w:val="es-MX" w:eastAsia="es-MX"/>
        </w:rPr>
        <w:drawing>
          <wp:inline distT="0" distB="0" distL="0" distR="0" wp14:anchorId="72AA25D3" wp14:editId="047A0BE3">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B5FB175" w14:textId="77777777" w:rsidR="00562887" w:rsidRPr="00562887" w:rsidRDefault="00562887" w:rsidP="00527344">
      <w:pPr>
        <w:pStyle w:val="Textoindependiente"/>
        <w:widowControl w:val="0"/>
        <w:spacing w:before="20"/>
        <w:ind w:left="1123"/>
        <w:rPr>
          <w:color w:val="auto"/>
        </w:rPr>
      </w:pPr>
      <w:r w:rsidRPr="00562887">
        <w:rPr>
          <w:color w:val="auto"/>
          <w:sz w:val="16"/>
          <w:lang w:val="es-MX"/>
        </w:rPr>
        <w:t>Fuente: INEGI.</w:t>
      </w:r>
    </w:p>
    <w:p w14:paraId="0127BB56" w14:textId="77777777" w:rsidR="00C34868" w:rsidRDefault="00C34868" w:rsidP="00562887">
      <w:pPr>
        <w:pStyle w:val="p0"/>
        <w:keepLines w:val="0"/>
        <w:spacing w:before="480"/>
        <w:jc w:val="center"/>
        <w:rPr>
          <w:rFonts w:ascii="Arial" w:hAnsi="Arial"/>
          <w:color w:val="auto"/>
          <w:sz w:val="20"/>
        </w:rPr>
      </w:pPr>
    </w:p>
    <w:p w14:paraId="6C4A7FF2" w14:textId="77777777" w:rsidR="00C34868" w:rsidRDefault="00C34868" w:rsidP="00562887">
      <w:pPr>
        <w:pStyle w:val="p0"/>
        <w:keepLines w:val="0"/>
        <w:spacing w:before="480"/>
        <w:jc w:val="center"/>
        <w:rPr>
          <w:rFonts w:ascii="Arial" w:hAnsi="Arial"/>
          <w:color w:val="auto"/>
          <w:sz w:val="20"/>
        </w:rPr>
      </w:pPr>
    </w:p>
    <w:p w14:paraId="011B5F7B" w14:textId="77777777"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122A9461" w14:textId="77777777" w:rsidR="009A5FE2"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p>
    <w:p w14:paraId="068B048A" w14:textId="1E8066E3" w:rsidR="00562887" w:rsidRPr="00562887" w:rsidRDefault="003D6659" w:rsidP="00562887">
      <w:pPr>
        <w:pStyle w:val="p0"/>
        <w:keepLines w:val="0"/>
        <w:spacing w:before="0"/>
        <w:jc w:val="center"/>
        <w:rPr>
          <w:rFonts w:ascii="Arial" w:hAnsi="Arial"/>
          <w:b/>
          <w:smallCaps/>
          <w:color w:val="auto"/>
          <w:sz w:val="22"/>
          <w:lang w:val="es-MX"/>
        </w:rPr>
      </w:pPr>
      <w:r>
        <w:rPr>
          <w:rFonts w:ascii="Arial" w:hAnsi="Arial"/>
          <w:b/>
          <w:smallCaps/>
          <w:color w:val="auto"/>
          <w:sz w:val="22"/>
          <w:szCs w:val="22"/>
          <w:lang w:val="es-ES"/>
        </w:rPr>
        <w:t>a</w:t>
      </w:r>
      <w:r w:rsidR="00486244">
        <w:rPr>
          <w:rFonts w:ascii="Arial" w:hAnsi="Arial"/>
          <w:b/>
          <w:smallCaps/>
          <w:color w:val="auto"/>
          <w:sz w:val="22"/>
          <w:szCs w:val="22"/>
          <w:lang w:val="es-ES"/>
        </w:rPr>
        <w:t xml:space="preserve"> </w:t>
      </w:r>
      <w:r w:rsidR="003F10A5">
        <w:rPr>
          <w:rFonts w:ascii="Arial" w:hAnsi="Arial"/>
          <w:b/>
          <w:smallCaps/>
          <w:color w:val="auto"/>
          <w:sz w:val="22"/>
          <w:szCs w:val="22"/>
          <w:lang w:val="es-ES"/>
        </w:rPr>
        <w:t>f</w:t>
      </w:r>
      <w:r w:rsidR="00967A0D">
        <w:rPr>
          <w:rFonts w:ascii="Arial" w:hAnsi="Arial"/>
          <w:b/>
          <w:smallCaps/>
          <w:color w:val="auto"/>
          <w:sz w:val="22"/>
          <w:szCs w:val="22"/>
          <w:lang w:val="es-ES"/>
        </w:rPr>
        <w:t>e</w:t>
      </w:r>
      <w:r w:rsidR="003F10A5">
        <w:rPr>
          <w:rFonts w:ascii="Arial" w:hAnsi="Arial"/>
          <w:b/>
          <w:smallCaps/>
          <w:color w:val="auto"/>
          <w:sz w:val="22"/>
          <w:szCs w:val="22"/>
          <w:lang w:val="es-ES"/>
        </w:rPr>
        <w:t>br</w:t>
      </w:r>
      <w:r w:rsidR="00CD60C0">
        <w:rPr>
          <w:rFonts w:ascii="Arial" w:hAnsi="Arial"/>
          <w:b/>
          <w:smallCaps/>
          <w:color w:val="auto"/>
          <w:sz w:val="22"/>
          <w:szCs w:val="22"/>
          <w:lang w:val="es-ES"/>
        </w:rPr>
        <w:t xml:space="preserve">ero </w:t>
      </w:r>
      <w:r w:rsidR="00562887" w:rsidRPr="00562887">
        <w:rPr>
          <w:rFonts w:ascii="Arial" w:hAnsi="Arial"/>
          <w:b/>
          <w:smallCaps/>
          <w:color w:val="auto"/>
          <w:sz w:val="22"/>
          <w:lang w:val="es-MX"/>
        </w:rPr>
        <w:t>de 20</w:t>
      </w:r>
      <w:r w:rsidR="00CD60C0">
        <w:rPr>
          <w:rFonts w:ascii="Arial" w:hAnsi="Arial"/>
          <w:b/>
          <w:smallCaps/>
          <w:color w:val="auto"/>
          <w:sz w:val="22"/>
          <w:lang w:val="es-MX"/>
        </w:rPr>
        <w:t>20</w:t>
      </w:r>
    </w:p>
    <w:p w14:paraId="1E39E310"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67ADBD6C" w:rsidR="00562887" w:rsidRDefault="00B96B1D" w:rsidP="00562887">
      <w:pPr>
        <w:widowControl w:val="0"/>
        <w:jc w:val="center"/>
        <w:rPr>
          <w:sz w:val="18"/>
          <w:szCs w:val="18"/>
          <w:lang w:val="es-MX"/>
        </w:rPr>
      </w:pPr>
      <w:r>
        <w:rPr>
          <w:noProof/>
          <w:lang w:val="es-MX" w:eastAsia="es-MX"/>
        </w:rPr>
        <w:drawing>
          <wp:inline distT="0" distB="0" distL="0" distR="0" wp14:anchorId="0F48D507" wp14:editId="78211A46">
            <wp:extent cx="4680000" cy="2520000"/>
            <wp:effectExtent l="0" t="0" r="25400" b="13970"/>
            <wp:docPr id="8" name="Gráfico 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C6840C" w14:textId="77777777" w:rsidR="00562887" w:rsidRPr="00562887" w:rsidRDefault="00562887" w:rsidP="00527344">
      <w:pPr>
        <w:pStyle w:val="Textoindependiente"/>
        <w:widowControl w:val="0"/>
        <w:spacing w:before="20"/>
        <w:ind w:left="1123"/>
        <w:rPr>
          <w:color w:val="auto"/>
          <w:sz w:val="16"/>
          <w:lang w:val="es-MX"/>
        </w:rPr>
      </w:pPr>
      <w:r w:rsidRPr="00562887">
        <w:rPr>
          <w:color w:val="auto"/>
          <w:sz w:val="16"/>
          <w:lang w:val="es-MX"/>
        </w:rPr>
        <w:t>Fuente: INEGI.</w:t>
      </w:r>
    </w:p>
    <w:p w14:paraId="59C479CB" w14:textId="77777777" w:rsidR="00553E30" w:rsidRDefault="00553E30" w:rsidP="00527344">
      <w:pPr>
        <w:pStyle w:val="p0"/>
        <w:keepNext/>
        <w:spacing w:before="0"/>
        <w:jc w:val="center"/>
        <w:rPr>
          <w:rFonts w:ascii="Arial" w:hAnsi="Arial"/>
          <w:color w:val="auto"/>
          <w:sz w:val="20"/>
        </w:rPr>
      </w:pP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37927C87" w14:textId="3EC385F3"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F1550A">
        <w:rPr>
          <w:rFonts w:ascii="Arial" w:hAnsi="Arial"/>
          <w:b/>
          <w:smallCaps/>
          <w:color w:val="auto"/>
          <w:sz w:val="22"/>
          <w:szCs w:val="22"/>
          <w:lang w:val="es-ES"/>
        </w:rPr>
        <w:t xml:space="preserve"> </w:t>
      </w:r>
      <w:r w:rsidR="003C51EB">
        <w:rPr>
          <w:rFonts w:ascii="Arial" w:hAnsi="Arial"/>
          <w:b/>
          <w:smallCaps/>
          <w:color w:val="auto"/>
          <w:sz w:val="22"/>
          <w:szCs w:val="22"/>
          <w:lang w:val="es-ES"/>
        </w:rPr>
        <w:t>f</w:t>
      </w:r>
      <w:r w:rsidR="00863EDF">
        <w:rPr>
          <w:rFonts w:ascii="Arial" w:hAnsi="Arial"/>
          <w:b/>
          <w:smallCaps/>
          <w:color w:val="auto"/>
          <w:sz w:val="22"/>
          <w:szCs w:val="22"/>
          <w:lang w:val="es-ES"/>
        </w:rPr>
        <w:t>e</w:t>
      </w:r>
      <w:r w:rsidR="003C51EB">
        <w:rPr>
          <w:rFonts w:ascii="Arial" w:hAnsi="Arial"/>
          <w:b/>
          <w:smallCaps/>
          <w:color w:val="auto"/>
          <w:sz w:val="22"/>
          <w:szCs w:val="22"/>
          <w:lang w:val="es-ES"/>
        </w:rPr>
        <w:t>br</w:t>
      </w:r>
      <w:r w:rsidR="00863EDF">
        <w:rPr>
          <w:rFonts w:ascii="Arial" w:hAnsi="Arial"/>
          <w:b/>
          <w:smallCaps/>
          <w:color w:val="auto"/>
          <w:sz w:val="22"/>
          <w:szCs w:val="22"/>
          <w:lang w:val="es-ES"/>
        </w:rPr>
        <w:t xml:space="preserve">ero </w:t>
      </w:r>
      <w:r w:rsidR="000D44D4">
        <w:rPr>
          <w:rFonts w:ascii="Arial" w:hAnsi="Arial"/>
          <w:b/>
          <w:smallCaps/>
          <w:color w:val="auto"/>
          <w:sz w:val="22"/>
          <w:lang w:val="es-MX"/>
        </w:rPr>
        <w:t xml:space="preserve">de </w:t>
      </w:r>
      <w:r w:rsidRPr="00562887">
        <w:rPr>
          <w:rFonts w:ascii="Arial" w:hAnsi="Arial"/>
          <w:b/>
          <w:smallCaps/>
          <w:color w:val="auto"/>
          <w:sz w:val="22"/>
          <w:lang w:val="es-MX"/>
        </w:rPr>
        <w:t>20</w:t>
      </w:r>
      <w:r w:rsidR="00863EDF">
        <w:rPr>
          <w:rFonts w:ascii="Arial" w:hAnsi="Arial"/>
          <w:b/>
          <w:smallCaps/>
          <w:color w:val="auto"/>
          <w:sz w:val="22"/>
          <w:lang w:val="es-MX"/>
        </w:rPr>
        <w:t>20</w:t>
      </w:r>
    </w:p>
    <w:p w14:paraId="09C02216"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782E6663" w:rsidR="00562887" w:rsidRDefault="00B96B1D" w:rsidP="00527344">
      <w:pPr>
        <w:keepNext/>
        <w:keepLines/>
        <w:widowControl w:val="0"/>
        <w:jc w:val="center"/>
        <w:rPr>
          <w:sz w:val="18"/>
          <w:szCs w:val="18"/>
          <w:lang w:val="es-MX"/>
        </w:rPr>
      </w:pPr>
      <w:r>
        <w:rPr>
          <w:noProof/>
          <w:lang w:val="es-MX" w:eastAsia="es-MX"/>
        </w:rPr>
        <w:drawing>
          <wp:inline distT="0" distB="0" distL="0" distR="0" wp14:anchorId="271AE345" wp14:editId="4D8D98EB">
            <wp:extent cx="4680000" cy="2520000"/>
            <wp:effectExtent l="0" t="0" r="25400" b="13970"/>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A97343" w14:textId="77777777" w:rsidR="00562887" w:rsidRPr="00EE6084" w:rsidRDefault="00562887" w:rsidP="00067123">
      <w:pPr>
        <w:pStyle w:val="Textoindependiente"/>
        <w:widowControl w:val="0"/>
        <w:spacing w:before="20"/>
        <w:ind w:left="1123"/>
        <w:rPr>
          <w:color w:val="auto"/>
          <w:sz w:val="16"/>
          <w:lang w:val="es-MX"/>
        </w:rPr>
      </w:pPr>
      <w:r w:rsidRPr="00562887">
        <w:rPr>
          <w:color w:val="auto"/>
          <w:sz w:val="16"/>
          <w:lang w:val="es-MX"/>
        </w:rPr>
        <w:t>Fuente: INEGI.</w:t>
      </w:r>
    </w:p>
    <w:p w14:paraId="0AB78B1D" w14:textId="77777777" w:rsidR="00C34868" w:rsidRDefault="00C34868" w:rsidP="00067123">
      <w:pPr>
        <w:pStyle w:val="p0"/>
        <w:keepLines w:val="0"/>
        <w:jc w:val="center"/>
        <w:rPr>
          <w:rFonts w:ascii="Arial" w:hAnsi="Arial"/>
          <w:color w:val="auto"/>
          <w:sz w:val="20"/>
          <w:lang w:val="es-MX"/>
        </w:rPr>
      </w:pPr>
    </w:p>
    <w:p w14:paraId="3E608CBC" w14:textId="77777777" w:rsidR="00C34868" w:rsidRDefault="00C34868" w:rsidP="00067123">
      <w:pPr>
        <w:pStyle w:val="p0"/>
        <w:keepLines w:val="0"/>
        <w:jc w:val="center"/>
        <w:rPr>
          <w:rFonts w:ascii="Arial" w:hAnsi="Arial"/>
          <w:color w:val="auto"/>
          <w:sz w:val="20"/>
          <w:lang w:val="es-MX"/>
        </w:rPr>
      </w:pPr>
    </w:p>
    <w:p w14:paraId="1903E0CA" w14:textId="77777777" w:rsidR="00562887" w:rsidRPr="00562887" w:rsidRDefault="00562887" w:rsidP="00067123">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14:paraId="44D36CB7" w14:textId="45FFEF0A" w:rsidR="00562887" w:rsidRPr="00562887" w:rsidRDefault="00562887" w:rsidP="00067123">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C40ACE">
        <w:rPr>
          <w:rFonts w:ascii="Arial" w:hAnsi="Arial"/>
          <w:b/>
          <w:smallCaps/>
          <w:color w:val="auto"/>
          <w:sz w:val="22"/>
          <w:szCs w:val="22"/>
          <w:lang w:val="es-MX"/>
        </w:rPr>
        <w:t>f</w:t>
      </w:r>
      <w:r w:rsidR="00CF75D8">
        <w:rPr>
          <w:rFonts w:ascii="Arial" w:hAnsi="Arial"/>
          <w:b/>
          <w:smallCaps/>
          <w:color w:val="auto"/>
          <w:sz w:val="22"/>
          <w:szCs w:val="22"/>
          <w:lang w:val="es-MX"/>
        </w:rPr>
        <w:t>e</w:t>
      </w:r>
      <w:r w:rsidR="00C40ACE">
        <w:rPr>
          <w:rFonts w:ascii="Arial" w:hAnsi="Arial"/>
          <w:b/>
          <w:smallCaps/>
          <w:color w:val="auto"/>
          <w:sz w:val="22"/>
          <w:szCs w:val="22"/>
          <w:lang w:val="es-MX"/>
        </w:rPr>
        <w:t>br</w:t>
      </w:r>
      <w:r w:rsidR="00CF75D8">
        <w:rPr>
          <w:rFonts w:ascii="Arial" w:hAnsi="Arial"/>
          <w:b/>
          <w:smallCaps/>
          <w:color w:val="auto"/>
          <w:sz w:val="22"/>
          <w:szCs w:val="22"/>
          <w:lang w:val="es-MX"/>
        </w:rPr>
        <w:t xml:space="preserve">ero </w:t>
      </w:r>
      <w:r w:rsidRPr="00562887">
        <w:rPr>
          <w:rFonts w:ascii="Arial" w:hAnsi="Arial"/>
          <w:b/>
          <w:smallCaps/>
          <w:color w:val="auto"/>
          <w:sz w:val="22"/>
          <w:szCs w:val="22"/>
          <w:lang w:val="es-MX"/>
        </w:rPr>
        <w:t>de 20</w:t>
      </w:r>
      <w:r w:rsidR="00CF75D8">
        <w:rPr>
          <w:rFonts w:ascii="Arial" w:hAnsi="Arial"/>
          <w:b/>
          <w:smallCaps/>
          <w:color w:val="auto"/>
          <w:sz w:val="22"/>
          <w:szCs w:val="22"/>
          <w:lang w:val="es-MX"/>
        </w:rPr>
        <w:t>20</w:t>
      </w:r>
    </w:p>
    <w:p w14:paraId="7DFE7F52" w14:textId="77777777" w:rsidR="00562887" w:rsidRPr="00DF17C6" w:rsidRDefault="00562887" w:rsidP="00067123">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39"/>
        <w:gridCol w:w="3783"/>
        <w:gridCol w:w="1178"/>
        <w:gridCol w:w="1178"/>
        <w:gridCol w:w="1178"/>
        <w:gridCol w:w="1179"/>
      </w:tblGrid>
      <w:tr w:rsidR="007422F1" w:rsidRPr="00904225" w14:paraId="5A36DEAA" w14:textId="77777777" w:rsidTr="0040440B">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27675AA3" w14:textId="77777777" w:rsidR="007422F1" w:rsidRPr="00D57DC0" w:rsidRDefault="007422F1" w:rsidP="00067123">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430CDDC8" w14:textId="77777777" w:rsidR="007422F1" w:rsidRPr="00D57DC0" w:rsidRDefault="007422F1" w:rsidP="00EE6084">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5FA50ED5" w14:textId="77777777" w:rsidR="007422F1" w:rsidRPr="00D57DC0" w:rsidRDefault="007422F1" w:rsidP="00EE6084">
            <w:pPr>
              <w:widowControl w:val="0"/>
              <w:spacing w:before="60" w:after="60"/>
              <w:jc w:val="center"/>
              <w:rPr>
                <w:sz w:val="18"/>
                <w:szCs w:val="18"/>
              </w:rPr>
            </w:pPr>
            <w:r w:rsidRPr="00D57DC0">
              <w:rPr>
                <w:sz w:val="18"/>
                <w:szCs w:val="18"/>
              </w:rPr>
              <w:t>Personal Ocupado</w:t>
            </w:r>
            <w:r w:rsidR="001A0AF7">
              <w:rPr>
                <w:sz w:val="18"/>
                <w:szCs w:val="18"/>
              </w:rPr>
              <w:t xml:space="preserve"> </w:t>
            </w:r>
            <w:r w:rsidR="007E18BC">
              <w:rPr>
                <w:sz w:val="18"/>
                <w:szCs w:val="18"/>
              </w:rPr>
              <w:t>T</w:t>
            </w:r>
            <w:r w:rsidR="001A0AF7">
              <w:rPr>
                <w:sz w:val="18"/>
                <w:szCs w:val="18"/>
              </w:rPr>
              <w:t>otal</w:t>
            </w:r>
          </w:p>
        </w:tc>
      </w:tr>
      <w:tr w:rsidR="007422F1" w:rsidRPr="00904225" w14:paraId="2F1E77D2" w14:textId="77777777" w:rsidTr="0040440B">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0608FF12" w14:textId="77777777" w:rsidR="007422F1" w:rsidRPr="00D57DC0" w:rsidRDefault="007422F1" w:rsidP="00067123">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222E0AD1"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5B61AD05" w14:textId="77777777" w:rsidR="007422F1" w:rsidRPr="00D57DC0" w:rsidRDefault="007422F1" w:rsidP="00CF75D8">
            <w:pPr>
              <w:widowControl w:val="0"/>
              <w:spacing w:before="60" w:after="60"/>
              <w:jc w:val="center"/>
              <w:rPr>
                <w:sz w:val="18"/>
                <w:szCs w:val="18"/>
              </w:rPr>
            </w:pPr>
            <w:r w:rsidRPr="00D57DC0">
              <w:rPr>
                <w:sz w:val="18"/>
                <w:szCs w:val="18"/>
              </w:rPr>
              <w:t>Variación % respecto a igual mes de 201</w:t>
            </w:r>
            <w:r w:rsidR="00CF75D8">
              <w:rPr>
                <w:sz w:val="18"/>
                <w:szCs w:val="18"/>
              </w:rPr>
              <w:t>9</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4D378264"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65920D8B" w14:textId="77777777" w:rsidR="007422F1" w:rsidRPr="00D57DC0" w:rsidRDefault="007422F1" w:rsidP="00CF75D8">
            <w:pPr>
              <w:widowControl w:val="0"/>
              <w:spacing w:before="60" w:after="60"/>
              <w:jc w:val="center"/>
              <w:rPr>
                <w:sz w:val="18"/>
                <w:szCs w:val="18"/>
              </w:rPr>
            </w:pPr>
            <w:r w:rsidRPr="00D57DC0">
              <w:rPr>
                <w:sz w:val="18"/>
                <w:szCs w:val="18"/>
              </w:rPr>
              <w:t>Variación % respecto a igual mes de 201</w:t>
            </w:r>
            <w:r w:rsidR="00CF75D8">
              <w:rPr>
                <w:sz w:val="18"/>
                <w:szCs w:val="18"/>
              </w:rPr>
              <w:t>9</w:t>
            </w:r>
          </w:p>
        </w:tc>
      </w:tr>
      <w:tr w:rsidR="00527344" w:rsidRPr="00904225" w14:paraId="0BCACC8C" w14:textId="77777777" w:rsidTr="00EE6084">
        <w:trPr>
          <w:cantSplit/>
          <w:trHeight w:val="20"/>
          <w:jc w:val="center"/>
        </w:trPr>
        <w:tc>
          <w:tcPr>
            <w:tcW w:w="738" w:type="dxa"/>
            <w:tcBorders>
              <w:top w:val="double" w:sz="4" w:space="0" w:color="auto"/>
              <w:left w:val="double" w:sz="4" w:space="0" w:color="auto"/>
              <w:right w:val="single" w:sz="8" w:space="0" w:color="404040"/>
            </w:tcBorders>
          </w:tcPr>
          <w:p w14:paraId="3EE78376" w14:textId="77777777" w:rsidR="00527344" w:rsidRPr="00F04B75" w:rsidRDefault="00527344" w:rsidP="00067123">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52AB2D58" w14:textId="77777777" w:rsidR="00527344" w:rsidRPr="00F04B75" w:rsidRDefault="00527344" w:rsidP="00067123">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0BF75CE4" w14:textId="29C5DB8C" w:rsidR="00527344" w:rsidRPr="00527344" w:rsidRDefault="000D7724" w:rsidP="0070011A">
            <w:pPr>
              <w:widowControl w:val="0"/>
              <w:tabs>
                <w:tab w:val="decimal" w:pos="625"/>
              </w:tabs>
              <w:spacing w:before="40" w:after="40"/>
              <w:ind w:right="284"/>
              <w:jc w:val="right"/>
              <w:rPr>
                <w:color w:val="000000"/>
                <w:sz w:val="18"/>
                <w:szCs w:val="18"/>
                <w:lang w:val="es-MX" w:eastAsia="es-MX"/>
              </w:rPr>
            </w:pPr>
            <w:r>
              <w:rPr>
                <w:color w:val="000000"/>
                <w:sz w:val="18"/>
                <w:szCs w:val="18"/>
              </w:rPr>
              <w:t xml:space="preserve">   </w:t>
            </w:r>
            <w:r w:rsidR="00090D46">
              <w:rPr>
                <w:color w:val="000000"/>
                <w:sz w:val="18"/>
                <w:szCs w:val="18"/>
              </w:rPr>
              <w:t>(</w:t>
            </w:r>
            <w:proofErr w:type="gramStart"/>
            <w:r w:rsidR="00090D46">
              <w:rPr>
                <w:color w:val="000000"/>
                <w:sz w:val="18"/>
                <w:szCs w:val="18"/>
              </w:rPr>
              <w:noBreakHyphen/>
              <w:t xml:space="preserve">)   </w:t>
            </w:r>
            <w:proofErr w:type="gramEnd"/>
            <w:r w:rsidR="00090D46">
              <w:rPr>
                <w:color w:val="000000"/>
                <w:sz w:val="18"/>
                <w:szCs w:val="18"/>
              </w:rPr>
              <w:t>2.3</w:t>
            </w:r>
          </w:p>
        </w:tc>
        <w:tc>
          <w:tcPr>
            <w:tcW w:w="1178" w:type="dxa"/>
            <w:tcBorders>
              <w:top w:val="double" w:sz="4" w:space="0" w:color="auto"/>
              <w:left w:val="single" w:sz="8" w:space="0" w:color="404040"/>
              <w:right w:val="single" w:sz="8" w:space="0" w:color="404040"/>
            </w:tcBorders>
            <w:vAlign w:val="center"/>
          </w:tcPr>
          <w:p w14:paraId="2BB35B17" w14:textId="7CEFCF57" w:rsidR="00527344" w:rsidRPr="00527344" w:rsidRDefault="00B235AB" w:rsidP="00B235AB">
            <w:pPr>
              <w:widowControl w:val="0"/>
              <w:tabs>
                <w:tab w:val="decimal" w:pos="625"/>
              </w:tabs>
              <w:spacing w:before="40" w:after="40"/>
              <w:ind w:right="340"/>
              <w:jc w:val="right"/>
              <w:rPr>
                <w:color w:val="000000"/>
                <w:sz w:val="18"/>
                <w:szCs w:val="18"/>
              </w:rPr>
            </w:pPr>
            <w:r>
              <w:rPr>
                <w:color w:val="000000"/>
                <w:sz w:val="18"/>
                <w:szCs w:val="18"/>
              </w:rPr>
              <w:t xml:space="preserve"> </w:t>
            </w:r>
            <w:r w:rsidR="000D7724">
              <w:rPr>
                <w:color w:val="000000"/>
                <w:sz w:val="18"/>
                <w:szCs w:val="18"/>
              </w:rPr>
              <w:t xml:space="preserve"> </w:t>
            </w:r>
            <w:r w:rsidR="00C30744">
              <w:rPr>
                <w:color w:val="000000"/>
                <w:sz w:val="18"/>
                <w:szCs w:val="18"/>
              </w:rPr>
              <w:t>(</w:t>
            </w:r>
            <w:proofErr w:type="gramStart"/>
            <w:r w:rsidR="00C30744">
              <w:rPr>
                <w:color w:val="000000"/>
                <w:sz w:val="18"/>
                <w:szCs w:val="18"/>
              </w:rPr>
              <w:noBreakHyphen/>
              <w:t xml:space="preserve">)   </w:t>
            </w:r>
            <w:proofErr w:type="gramEnd"/>
            <w:r w:rsidR="00C30744">
              <w:rPr>
                <w:color w:val="000000"/>
                <w:sz w:val="18"/>
                <w:szCs w:val="18"/>
              </w:rPr>
              <w:t>3.3</w:t>
            </w:r>
          </w:p>
        </w:tc>
        <w:tc>
          <w:tcPr>
            <w:tcW w:w="1178" w:type="dxa"/>
            <w:tcBorders>
              <w:top w:val="double" w:sz="4" w:space="0" w:color="auto"/>
              <w:left w:val="single" w:sz="8" w:space="0" w:color="404040"/>
              <w:right w:val="single" w:sz="8" w:space="0" w:color="404040"/>
            </w:tcBorders>
            <w:vAlign w:val="center"/>
          </w:tcPr>
          <w:p w14:paraId="1ABA470B" w14:textId="26EF8600" w:rsidR="00527344" w:rsidRPr="00527344" w:rsidRDefault="00D03109" w:rsidP="002711B5">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666530">
              <w:rPr>
                <w:color w:val="000000"/>
                <w:sz w:val="18"/>
                <w:szCs w:val="18"/>
              </w:rPr>
              <w:t xml:space="preserve">   </w:t>
            </w:r>
            <w:r w:rsidR="000A7E58">
              <w:rPr>
                <w:color w:val="000000"/>
                <w:sz w:val="18"/>
                <w:szCs w:val="18"/>
              </w:rPr>
              <w:t>0.</w:t>
            </w:r>
            <w:r w:rsidR="00622729">
              <w:rPr>
                <w:color w:val="000000"/>
                <w:sz w:val="18"/>
                <w:szCs w:val="18"/>
              </w:rPr>
              <w:t>1</w:t>
            </w:r>
          </w:p>
        </w:tc>
        <w:tc>
          <w:tcPr>
            <w:tcW w:w="1179" w:type="dxa"/>
            <w:tcBorders>
              <w:top w:val="double" w:sz="4" w:space="0" w:color="auto"/>
              <w:left w:val="single" w:sz="8" w:space="0" w:color="404040"/>
              <w:right w:val="double" w:sz="4" w:space="0" w:color="auto"/>
            </w:tcBorders>
            <w:vAlign w:val="center"/>
          </w:tcPr>
          <w:p w14:paraId="7744219F" w14:textId="74693F88" w:rsidR="00527344" w:rsidRPr="00527344" w:rsidRDefault="000A7E58" w:rsidP="00666530">
            <w:pPr>
              <w:widowControl w:val="0"/>
              <w:tabs>
                <w:tab w:val="decimal" w:pos="625"/>
              </w:tabs>
              <w:spacing w:before="40" w:after="40"/>
              <w:ind w:right="284"/>
              <w:jc w:val="right"/>
              <w:rPr>
                <w:color w:val="000000"/>
                <w:sz w:val="18"/>
                <w:szCs w:val="18"/>
              </w:rPr>
            </w:pPr>
            <w:r>
              <w:rPr>
                <w:color w:val="000000"/>
                <w:sz w:val="18"/>
                <w:szCs w:val="18"/>
              </w:rPr>
              <w:t>1.</w:t>
            </w:r>
            <w:r w:rsidR="00311EA6">
              <w:rPr>
                <w:color w:val="000000"/>
                <w:sz w:val="18"/>
                <w:szCs w:val="18"/>
              </w:rPr>
              <w:t>6</w:t>
            </w:r>
          </w:p>
        </w:tc>
      </w:tr>
      <w:tr w:rsidR="00527344" w:rsidRPr="00904225" w14:paraId="33345EF2" w14:textId="77777777" w:rsidTr="00EE6084">
        <w:trPr>
          <w:cantSplit/>
          <w:trHeight w:val="20"/>
          <w:jc w:val="center"/>
        </w:trPr>
        <w:tc>
          <w:tcPr>
            <w:tcW w:w="738" w:type="dxa"/>
            <w:tcBorders>
              <w:left w:val="double" w:sz="4" w:space="0" w:color="auto"/>
              <w:right w:val="single" w:sz="8" w:space="0" w:color="404040"/>
            </w:tcBorders>
          </w:tcPr>
          <w:p w14:paraId="7E15CD07" w14:textId="77777777" w:rsidR="00527344" w:rsidRPr="00F04B75" w:rsidRDefault="00527344" w:rsidP="00067123">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25679243" w14:textId="77777777" w:rsidR="00527344" w:rsidRPr="00F04B75" w:rsidRDefault="00527344" w:rsidP="00067123">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1162CC9D" w14:textId="714101E7" w:rsidR="00527344" w:rsidRPr="00527344" w:rsidRDefault="00090D46" w:rsidP="0070011A">
            <w:pPr>
              <w:widowControl w:val="0"/>
              <w:tabs>
                <w:tab w:val="decimal" w:pos="625"/>
              </w:tabs>
              <w:spacing w:before="40" w:after="40"/>
              <w:ind w:right="284"/>
              <w:jc w:val="right"/>
              <w:rPr>
                <w:color w:val="000000"/>
                <w:sz w:val="18"/>
                <w:szCs w:val="18"/>
              </w:rPr>
            </w:pPr>
            <w:r>
              <w:rPr>
                <w:color w:val="000000"/>
                <w:sz w:val="18"/>
                <w:szCs w:val="18"/>
              </w:rPr>
              <w:t>6.7</w:t>
            </w:r>
          </w:p>
        </w:tc>
        <w:tc>
          <w:tcPr>
            <w:tcW w:w="1178" w:type="dxa"/>
            <w:tcBorders>
              <w:left w:val="single" w:sz="8" w:space="0" w:color="404040"/>
              <w:right w:val="single" w:sz="8" w:space="0" w:color="404040"/>
            </w:tcBorders>
            <w:vAlign w:val="center"/>
          </w:tcPr>
          <w:p w14:paraId="16506653" w14:textId="07828225" w:rsidR="00527344" w:rsidRPr="00527344" w:rsidRDefault="00C30744" w:rsidP="00B3164B">
            <w:pPr>
              <w:widowControl w:val="0"/>
              <w:tabs>
                <w:tab w:val="decimal" w:pos="625"/>
              </w:tabs>
              <w:spacing w:before="40" w:after="40"/>
              <w:ind w:right="340"/>
              <w:jc w:val="right"/>
              <w:rPr>
                <w:color w:val="000000"/>
                <w:sz w:val="18"/>
                <w:szCs w:val="18"/>
              </w:rPr>
            </w:pPr>
            <w:r>
              <w:rPr>
                <w:color w:val="000000"/>
                <w:sz w:val="18"/>
                <w:szCs w:val="18"/>
              </w:rPr>
              <w:t>3.6</w:t>
            </w:r>
          </w:p>
        </w:tc>
        <w:tc>
          <w:tcPr>
            <w:tcW w:w="1178" w:type="dxa"/>
            <w:tcBorders>
              <w:left w:val="single" w:sz="8" w:space="0" w:color="404040"/>
              <w:right w:val="single" w:sz="8" w:space="0" w:color="404040"/>
            </w:tcBorders>
            <w:vAlign w:val="center"/>
          </w:tcPr>
          <w:p w14:paraId="257235FA" w14:textId="5C210537" w:rsidR="00527344" w:rsidRPr="00527344" w:rsidRDefault="00D03109" w:rsidP="002711B5">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622729">
              <w:rPr>
                <w:color w:val="000000"/>
                <w:sz w:val="18"/>
                <w:szCs w:val="18"/>
              </w:rPr>
              <w:t xml:space="preserve">   </w:t>
            </w:r>
            <w:proofErr w:type="gramEnd"/>
            <w:r w:rsidR="009428FB">
              <w:rPr>
                <w:color w:val="000000"/>
                <w:sz w:val="18"/>
                <w:szCs w:val="18"/>
              </w:rPr>
              <w:t>0.</w:t>
            </w:r>
            <w:r w:rsidR="00A22AB0">
              <w:rPr>
                <w:color w:val="000000"/>
                <w:sz w:val="18"/>
                <w:szCs w:val="18"/>
              </w:rPr>
              <w:t>1</w:t>
            </w:r>
          </w:p>
        </w:tc>
        <w:tc>
          <w:tcPr>
            <w:tcW w:w="1179" w:type="dxa"/>
            <w:tcBorders>
              <w:left w:val="single" w:sz="8" w:space="0" w:color="404040"/>
              <w:right w:val="double" w:sz="4" w:space="0" w:color="auto"/>
            </w:tcBorders>
            <w:vAlign w:val="center"/>
          </w:tcPr>
          <w:p w14:paraId="298D77A9" w14:textId="2390418A" w:rsidR="00527344" w:rsidRPr="00527344" w:rsidRDefault="00527344" w:rsidP="00666530">
            <w:pPr>
              <w:widowControl w:val="0"/>
              <w:tabs>
                <w:tab w:val="left" w:pos="205"/>
                <w:tab w:val="decimal" w:pos="625"/>
              </w:tabs>
              <w:spacing w:before="40" w:after="40"/>
              <w:ind w:right="284"/>
              <w:jc w:val="right"/>
              <w:rPr>
                <w:color w:val="000000"/>
                <w:sz w:val="18"/>
                <w:szCs w:val="18"/>
              </w:rPr>
            </w:pPr>
            <w:r>
              <w:rPr>
                <w:color w:val="000000"/>
                <w:sz w:val="18"/>
                <w:szCs w:val="18"/>
              </w:rPr>
              <w:t>(-)</w:t>
            </w:r>
            <w:r w:rsidR="00C94E8B">
              <w:rPr>
                <w:color w:val="000000"/>
                <w:sz w:val="18"/>
                <w:szCs w:val="18"/>
              </w:rPr>
              <w:t xml:space="preserve">   </w:t>
            </w:r>
            <w:r w:rsidR="00311EA6">
              <w:rPr>
                <w:color w:val="000000"/>
                <w:sz w:val="18"/>
                <w:szCs w:val="18"/>
              </w:rPr>
              <w:t>3.8</w:t>
            </w:r>
          </w:p>
        </w:tc>
      </w:tr>
      <w:tr w:rsidR="00527344" w:rsidRPr="00904225" w14:paraId="1E70533C" w14:textId="77777777" w:rsidTr="00EE6084">
        <w:trPr>
          <w:cantSplit/>
          <w:trHeight w:val="20"/>
          <w:jc w:val="center"/>
        </w:trPr>
        <w:tc>
          <w:tcPr>
            <w:tcW w:w="738" w:type="dxa"/>
            <w:tcBorders>
              <w:left w:val="double" w:sz="4" w:space="0" w:color="auto"/>
              <w:right w:val="single" w:sz="8" w:space="0" w:color="404040"/>
            </w:tcBorders>
          </w:tcPr>
          <w:p w14:paraId="7B2B2780" w14:textId="77777777" w:rsidR="00527344" w:rsidRPr="00F04B75" w:rsidRDefault="00527344" w:rsidP="00067123">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4197658B" w14:textId="77777777" w:rsidR="00527344" w:rsidRPr="00F04B75" w:rsidRDefault="00527344" w:rsidP="00067123">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681F4BB4" w14:textId="33A7A909" w:rsidR="00527344" w:rsidRPr="00527344" w:rsidRDefault="001A7DDA" w:rsidP="0070011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090D46">
              <w:rPr>
                <w:color w:val="000000"/>
                <w:sz w:val="18"/>
                <w:szCs w:val="18"/>
              </w:rPr>
              <w:t>3.3</w:t>
            </w:r>
          </w:p>
        </w:tc>
        <w:tc>
          <w:tcPr>
            <w:tcW w:w="1178" w:type="dxa"/>
            <w:tcBorders>
              <w:left w:val="single" w:sz="8" w:space="0" w:color="404040"/>
              <w:right w:val="single" w:sz="8" w:space="0" w:color="404040"/>
            </w:tcBorders>
            <w:vAlign w:val="center"/>
          </w:tcPr>
          <w:p w14:paraId="13A819CD" w14:textId="01EED22C" w:rsidR="00527344" w:rsidRPr="00527344" w:rsidRDefault="001E0B2C" w:rsidP="000D7724">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C30744">
              <w:rPr>
                <w:color w:val="000000"/>
                <w:sz w:val="18"/>
                <w:szCs w:val="18"/>
              </w:rPr>
              <w:t xml:space="preserve">  </w:t>
            </w:r>
            <w:r>
              <w:rPr>
                <w:color w:val="000000"/>
                <w:sz w:val="18"/>
                <w:szCs w:val="18"/>
              </w:rPr>
              <w:t xml:space="preserve"> </w:t>
            </w:r>
            <w:proofErr w:type="gramEnd"/>
            <w:r w:rsidR="00C30744">
              <w:rPr>
                <w:color w:val="000000"/>
                <w:sz w:val="18"/>
                <w:szCs w:val="18"/>
              </w:rPr>
              <w:t>2.1</w:t>
            </w:r>
          </w:p>
        </w:tc>
        <w:tc>
          <w:tcPr>
            <w:tcW w:w="1178" w:type="dxa"/>
            <w:tcBorders>
              <w:left w:val="single" w:sz="8" w:space="0" w:color="404040"/>
              <w:right w:val="single" w:sz="8" w:space="0" w:color="404040"/>
            </w:tcBorders>
            <w:vAlign w:val="center"/>
          </w:tcPr>
          <w:p w14:paraId="32F2860B" w14:textId="06983E0C" w:rsidR="00527344" w:rsidRPr="00527344" w:rsidRDefault="002711B5" w:rsidP="009D2DAF">
            <w:pPr>
              <w:widowControl w:val="0"/>
              <w:tabs>
                <w:tab w:val="decimal" w:pos="625"/>
              </w:tabs>
              <w:spacing w:before="40" w:after="40"/>
              <w:ind w:right="284"/>
              <w:jc w:val="right"/>
              <w:rPr>
                <w:color w:val="000000"/>
                <w:sz w:val="18"/>
                <w:szCs w:val="18"/>
              </w:rPr>
            </w:pPr>
            <w:r>
              <w:rPr>
                <w:color w:val="000000"/>
                <w:sz w:val="18"/>
                <w:szCs w:val="18"/>
              </w:rPr>
              <w:t>0.</w:t>
            </w:r>
            <w:r w:rsidR="00A22AB0">
              <w:rPr>
                <w:color w:val="000000"/>
                <w:sz w:val="18"/>
                <w:szCs w:val="18"/>
              </w:rPr>
              <w:t>2</w:t>
            </w:r>
          </w:p>
        </w:tc>
        <w:tc>
          <w:tcPr>
            <w:tcW w:w="1179" w:type="dxa"/>
            <w:tcBorders>
              <w:left w:val="single" w:sz="8" w:space="0" w:color="404040"/>
              <w:right w:val="double" w:sz="4" w:space="0" w:color="auto"/>
            </w:tcBorders>
            <w:vAlign w:val="center"/>
          </w:tcPr>
          <w:p w14:paraId="1D0D3328" w14:textId="0F516CBC" w:rsidR="00527344" w:rsidRPr="00527344" w:rsidRDefault="00311EA6" w:rsidP="00666530">
            <w:pPr>
              <w:widowControl w:val="0"/>
              <w:tabs>
                <w:tab w:val="decimal" w:pos="625"/>
              </w:tabs>
              <w:spacing w:before="40" w:after="40"/>
              <w:ind w:right="284"/>
              <w:jc w:val="center"/>
              <w:rPr>
                <w:color w:val="000000"/>
                <w:sz w:val="18"/>
                <w:szCs w:val="18"/>
              </w:rPr>
            </w:pPr>
            <w:r>
              <w:rPr>
                <w:color w:val="000000"/>
                <w:sz w:val="18"/>
                <w:szCs w:val="18"/>
              </w:rPr>
              <w:t>2.1</w:t>
            </w:r>
          </w:p>
        </w:tc>
      </w:tr>
      <w:tr w:rsidR="00527344" w:rsidRPr="00904225" w14:paraId="73C39B10" w14:textId="77777777" w:rsidTr="00EE6084">
        <w:trPr>
          <w:cantSplit/>
          <w:trHeight w:val="20"/>
          <w:jc w:val="center"/>
        </w:trPr>
        <w:tc>
          <w:tcPr>
            <w:tcW w:w="738" w:type="dxa"/>
            <w:tcBorders>
              <w:left w:val="double" w:sz="4" w:space="0" w:color="auto"/>
              <w:right w:val="single" w:sz="8" w:space="0" w:color="404040"/>
            </w:tcBorders>
            <w:vAlign w:val="center"/>
          </w:tcPr>
          <w:p w14:paraId="5635E622" w14:textId="77777777" w:rsidR="00527344" w:rsidRPr="00F04B75" w:rsidRDefault="00527344" w:rsidP="00067123">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6CCA8F2D" w14:textId="77777777" w:rsidR="00527344" w:rsidRPr="00F04B75" w:rsidRDefault="00527344" w:rsidP="00067123">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31E38F9C" w14:textId="5E78FFC7" w:rsidR="00527344" w:rsidRPr="00527344" w:rsidRDefault="001A7DDA" w:rsidP="0070011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090D46">
              <w:rPr>
                <w:color w:val="000000"/>
                <w:sz w:val="18"/>
                <w:szCs w:val="18"/>
              </w:rPr>
              <w:t>(</w:t>
            </w:r>
            <w:proofErr w:type="gramStart"/>
            <w:r w:rsidR="00090D46">
              <w:rPr>
                <w:color w:val="000000"/>
                <w:sz w:val="18"/>
                <w:szCs w:val="18"/>
              </w:rPr>
              <w:noBreakHyphen/>
              <w:t xml:space="preserve">)   </w:t>
            </w:r>
            <w:proofErr w:type="gramEnd"/>
            <w:r w:rsidR="00090D46">
              <w:rPr>
                <w:color w:val="000000"/>
                <w:sz w:val="18"/>
                <w:szCs w:val="18"/>
              </w:rPr>
              <w:t>2.1</w:t>
            </w:r>
          </w:p>
        </w:tc>
        <w:tc>
          <w:tcPr>
            <w:tcW w:w="1178" w:type="dxa"/>
            <w:tcBorders>
              <w:left w:val="single" w:sz="8" w:space="0" w:color="404040"/>
              <w:right w:val="single" w:sz="8" w:space="0" w:color="404040"/>
            </w:tcBorders>
            <w:vAlign w:val="center"/>
          </w:tcPr>
          <w:p w14:paraId="02091AA2" w14:textId="39D429E5" w:rsidR="00527344" w:rsidRPr="00527344" w:rsidRDefault="000D7724" w:rsidP="00B235AB">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1E0B2C">
              <w:rPr>
                <w:color w:val="000000"/>
                <w:sz w:val="18"/>
                <w:szCs w:val="18"/>
              </w:rPr>
              <w:t xml:space="preserve">   </w:t>
            </w:r>
            <w:proofErr w:type="gramEnd"/>
            <w:r w:rsidR="00C30744">
              <w:rPr>
                <w:color w:val="000000"/>
                <w:sz w:val="18"/>
                <w:szCs w:val="18"/>
              </w:rPr>
              <w:t>6.3</w:t>
            </w:r>
          </w:p>
        </w:tc>
        <w:tc>
          <w:tcPr>
            <w:tcW w:w="1178" w:type="dxa"/>
            <w:tcBorders>
              <w:left w:val="single" w:sz="8" w:space="0" w:color="404040"/>
              <w:right w:val="single" w:sz="8" w:space="0" w:color="404040"/>
            </w:tcBorders>
            <w:vAlign w:val="center"/>
          </w:tcPr>
          <w:p w14:paraId="324F6CDA" w14:textId="69EAF715" w:rsidR="00527344" w:rsidRPr="00527344" w:rsidRDefault="00622729" w:rsidP="0066653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A22AB0">
              <w:rPr>
                <w:color w:val="000000"/>
                <w:sz w:val="18"/>
                <w:szCs w:val="18"/>
              </w:rPr>
              <w:t>1.4</w:t>
            </w:r>
          </w:p>
        </w:tc>
        <w:tc>
          <w:tcPr>
            <w:tcW w:w="1179" w:type="dxa"/>
            <w:tcBorders>
              <w:left w:val="single" w:sz="8" w:space="0" w:color="404040"/>
              <w:right w:val="double" w:sz="4" w:space="0" w:color="auto"/>
            </w:tcBorders>
            <w:vAlign w:val="center"/>
          </w:tcPr>
          <w:p w14:paraId="2C0FC349" w14:textId="00DEF891" w:rsidR="00527344" w:rsidRPr="00527344" w:rsidRDefault="000A7E58" w:rsidP="00666530">
            <w:pPr>
              <w:widowControl w:val="0"/>
              <w:tabs>
                <w:tab w:val="decimal" w:pos="625"/>
              </w:tabs>
              <w:spacing w:before="40" w:after="40"/>
              <w:ind w:right="284"/>
              <w:jc w:val="right"/>
              <w:rPr>
                <w:color w:val="000000"/>
                <w:sz w:val="18"/>
                <w:szCs w:val="18"/>
              </w:rPr>
            </w:pPr>
            <w:r>
              <w:rPr>
                <w:color w:val="000000"/>
                <w:sz w:val="18"/>
                <w:szCs w:val="18"/>
              </w:rPr>
              <w:t>(-)</w:t>
            </w:r>
            <w:r w:rsidR="007349F8">
              <w:rPr>
                <w:color w:val="000000"/>
                <w:sz w:val="18"/>
                <w:szCs w:val="18"/>
              </w:rPr>
              <w:t xml:space="preserve">   </w:t>
            </w:r>
            <w:r w:rsidR="00311EA6">
              <w:rPr>
                <w:color w:val="000000"/>
                <w:sz w:val="18"/>
                <w:szCs w:val="18"/>
              </w:rPr>
              <w:t>7.0</w:t>
            </w:r>
          </w:p>
        </w:tc>
      </w:tr>
      <w:tr w:rsidR="00527344" w:rsidRPr="00904225" w14:paraId="116FAD3A" w14:textId="77777777" w:rsidTr="00EE6084">
        <w:trPr>
          <w:cantSplit/>
          <w:trHeight w:val="20"/>
          <w:jc w:val="center"/>
        </w:trPr>
        <w:tc>
          <w:tcPr>
            <w:tcW w:w="738" w:type="dxa"/>
            <w:tcBorders>
              <w:left w:val="double" w:sz="4" w:space="0" w:color="auto"/>
              <w:right w:val="single" w:sz="8" w:space="0" w:color="404040"/>
            </w:tcBorders>
          </w:tcPr>
          <w:p w14:paraId="3220A2F5" w14:textId="77777777" w:rsidR="00527344" w:rsidRPr="00F04B75" w:rsidRDefault="00527344" w:rsidP="00067123">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29186B72" w14:textId="77777777" w:rsidR="00527344" w:rsidRPr="00F04B75" w:rsidRDefault="00527344" w:rsidP="00176CB5">
            <w:pPr>
              <w:widowControl w:val="0"/>
              <w:spacing w:before="40" w:after="40"/>
              <w:ind w:left="117"/>
              <w:jc w:val="left"/>
              <w:rPr>
                <w:sz w:val="18"/>
                <w:szCs w:val="18"/>
              </w:rPr>
            </w:pPr>
            <w:r w:rsidRPr="00F04B75">
              <w:rPr>
                <w:sz w:val="18"/>
                <w:szCs w:val="18"/>
              </w:rPr>
              <w:t>Servicios de apoyo a los negocios y manejo</w:t>
            </w:r>
            <w:r w:rsidR="00176CB5">
              <w:rPr>
                <w:sz w:val="18"/>
                <w:szCs w:val="18"/>
              </w:rPr>
              <w:t xml:space="preserve"> de residuos y </w:t>
            </w:r>
            <w:r w:rsidRPr="00F04B75">
              <w:rPr>
                <w:sz w:val="18"/>
                <w:szCs w:val="18"/>
              </w:rPr>
              <w:t>desechos</w:t>
            </w:r>
            <w:r w:rsidR="00176CB5">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28DEB11C" w14:textId="206F65F0" w:rsidR="00527344" w:rsidRPr="00527344" w:rsidRDefault="00F26740" w:rsidP="0070011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317E01">
              <w:rPr>
                <w:color w:val="000000"/>
                <w:sz w:val="18"/>
                <w:szCs w:val="18"/>
              </w:rPr>
              <w:t>0</w:t>
            </w:r>
            <w:r w:rsidR="00090D46">
              <w:rPr>
                <w:color w:val="000000"/>
                <w:sz w:val="18"/>
                <w:szCs w:val="18"/>
              </w:rPr>
              <w:t>.2</w:t>
            </w:r>
          </w:p>
        </w:tc>
        <w:tc>
          <w:tcPr>
            <w:tcW w:w="1178" w:type="dxa"/>
            <w:tcBorders>
              <w:left w:val="single" w:sz="8" w:space="0" w:color="404040"/>
              <w:right w:val="single" w:sz="8" w:space="0" w:color="404040"/>
            </w:tcBorders>
            <w:vAlign w:val="center"/>
          </w:tcPr>
          <w:p w14:paraId="023D3799" w14:textId="19CE12B7" w:rsidR="00527344" w:rsidRPr="00527344" w:rsidRDefault="00C30744" w:rsidP="00B3164B">
            <w:pPr>
              <w:widowControl w:val="0"/>
              <w:tabs>
                <w:tab w:val="decimal" w:pos="625"/>
              </w:tabs>
              <w:spacing w:before="40" w:after="40"/>
              <w:ind w:right="340"/>
              <w:jc w:val="right"/>
              <w:rPr>
                <w:color w:val="000000"/>
                <w:sz w:val="18"/>
                <w:szCs w:val="18"/>
              </w:rPr>
            </w:pPr>
            <w:r>
              <w:rPr>
                <w:color w:val="000000"/>
                <w:sz w:val="18"/>
                <w:szCs w:val="18"/>
              </w:rPr>
              <w:t>1</w:t>
            </w:r>
            <w:r w:rsidR="001E0B2C">
              <w:rPr>
                <w:color w:val="000000"/>
                <w:sz w:val="18"/>
                <w:szCs w:val="18"/>
              </w:rPr>
              <w:t>.1</w:t>
            </w:r>
          </w:p>
        </w:tc>
        <w:tc>
          <w:tcPr>
            <w:tcW w:w="1178" w:type="dxa"/>
            <w:tcBorders>
              <w:left w:val="single" w:sz="8" w:space="0" w:color="404040"/>
              <w:right w:val="single" w:sz="8" w:space="0" w:color="404040"/>
            </w:tcBorders>
            <w:vAlign w:val="center"/>
          </w:tcPr>
          <w:p w14:paraId="018A9372" w14:textId="453C6BAB" w:rsidR="00527344" w:rsidRPr="00527344" w:rsidRDefault="009428FB" w:rsidP="002711B5">
            <w:pPr>
              <w:widowControl w:val="0"/>
              <w:tabs>
                <w:tab w:val="decimal" w:pos="625"/>
              </w:tabs>
              <w:spacing w:before="40" w:after="40"/>
              <w:ind w:right="284"/>
              <w:jc w:val="right"/>
              <w:rPr>
                <w:color w:val="000000"/>
                <w:sz w:val="18"/>
                <w:szCs w:val="18"/>
              </w:rPr>
            </w:pPr>
            <w:r>
              <w:rPr>
                <w:color w:val="000000"/>
                <w:sz w:val="18"/>
                <w:szCs w:val="18"/>
              </w:rPr>
              <w:t xml:space="preserve">   </w:t>
            </w:r>
            <w:r w:rsidR="002711B5">
              <w:rPr>
                <w:color w:val="000000"/>
                <w:sz w:val="18"/>
                <w:szCs w:val="18"/>
              </w:rPr>
              <w:t>(</w:t>
            </w:r>
            <w:proofErr w:type="gramStart"/>
            <w:r w:rsidR="002711B5">
              <w:rPr>
                <w:color w:val="000000"/>
                <w:sz w:val="18"/>
                <w:szCs w:val="18"/>
              </w:rPr>
              <w:noBreakHyphen/>
              <w:t xml:space="preserve">)   </w:t>
            </w:r>
            <w:proofErr w:type="gramEnd"/>
            <w:r w:rsidR="00A22AB0">
              <w:rPr>
                <w:color w:val="000000"/>
                <w:sz w:val="18"/>
                <w:szCs w:val="18"/>
              </w:rPr>
              <w:t>0.1</w:t>
            </w:r>
          </w:p>
        </w:tc>
        <w:tc>
          <w:tcPr>
            <w:tcW w:w="1179" w:type="dxa"/>
            <w:tcBorders>
              <w:left w:val="single" w:sz="8" w:space="0" w:color="404040"/>
              <w:right w:val="double" w:sz="4" w:space="0" w:color="auto"/>
            </w:tcBorders>
            <w:vAlign w:val="center"/>
          </w:tcPr>
          <w:p w14:paraId="3C472BFF" w14:textId="6A9899CA" w:rsidR="00527344" w:rsidRPr="00527344" w:rsidRDefault="007E4AA6" w:rsidP="0066653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7349F8">
              <w:rPr>
                <w:color w:val="000000"/>
                <w:sz w:val="18"/>
                <w:szCs w:val="18"/>
              </w:rPr>
              <w:t xml:space="preserve">   </w:t>
            </w:r>
            <w:proofErr w:type="gramEnd"/>
            <w:r w:rsidR="00311EA6">
              <w:rPr>
                <w:color w:val="000000"/>
                <w:sz w:val="18"/>
                <w:szCs w:val="18"/>
              </w:rPr>
              <w:t>1.0</w:t>
            </w:r>
          </w:p>
        </w:tc>
      </w:tr>
      <w:tr w:rsidR="00527344" w:rsidRPr="00904225" w14:paraId="794966DD" w14:textId="77777777" w:rsidTr="00EE6084">
        <w:trPr>
          <w:cantSplit/>
          <w:trHeight w:val="20"/>
          <w:jc w:val="center"/>
        </w:trPr>
        <w:tc>
          <w:tcPr>
            <w:tcW w:w="738" w:type="dxa"/>
            <w:tcBorders>
              <w:left w:val="double" w:sz="4" w:space="0" w:color="auto"/>
              <w:right w:val="single" w:sz="8" w:space="0" w:color="404040"/>
            </w:tcBorders>
            <w:vAlign w:val="center"/>
          </w:tcPr>
          <w:p w14:paraId="04553768" w14:textId="77777777" w:rsidR="00527344" w:rsidRPr="00F04B75" w:rsidRDefault="00527344" w:rsidP="00067123">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543B4023" w14:textId="77777777" w:rsidR="00527344" w:rsidRPr="00F04B75" w:rsidRDefault="00527344" w:rsidP="00067123">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001850C4" w14:textId="1F252EBD" w:rsidR="00527344" w:rsidRPr="00527344" w:rsidRDefault="00F26740" w:rsidP="0070011A">
            <w:pPr>
              <w:widowControl w:val="0"/>
              <w:tabs>
                <w:tab w:val="decimal" w:pos="625"/>
              </w:tabs>
              <w:spacing w:before="40" w:after="40"/>
              <w:ind w:right="284"/>
              <w:jc w:val="right"/>
              <w:rPr>
                <w:color w:val="000000"/>
                <w:sz w:val="18"/>
                <w:szCs w:val="18"/>
              </w:rPr>
            </w:pPr>
            <w:r>
              <w:rPr>
                <w:color w:val="000000"/>
                <w:sz w:val="18"/>
                <w:szCs w:val="18"/>
              </w:rPr>
              <w:t xml:space="preserve"> </w:t>
            </w:r>
            <w:r w:rsidR="009B29EA">
              <w:rPr>
                <w:color w:val="000000"/>
                <w:sz w:val="18"/>
                <w:szCs w:val="18"/>
              </w:rPr>
              <w:t xml:space="preserve"> </w:t>
            </w:r>
            <w:r w:rsidR="00317E01">
              <w:rPr>
                <w:color w:val="000000"/>
                <w:sz w:val="18"/>
                <w:szCs w:val="18"/>
              </w:rPr>
              <w:t xml:space="preserve">   </w:t>
            </w:r>
            <w:r w:rsidR="00090D46">
              <w:rPr>
                <w:color w:val="000000"/>
                <w:sz w:val="18"/>
                <w:szCs w:val="18"/>
              </w:rPr>
              <w:t>2.</w:t>
            </w:r>
            <w:r w:rsidR="00317E01">
              <w:rPr>
                <w:color w:val="000000"/>
                <w:sz w:val="18"/>
                <w:szCs w:val="18"/>
              </w:rPr>
              <w:t>4</w:t>
            </w:r>
          </w:p>
        </w:tc>
        <w:tc>
          <w:tcPr>
            <w:tcW w:w="1178" w:type="dxa"/>
            <w:tcBorders>
              <w:left w:val="single" w:sz="8" w:space="0" w:color="404040"/>
              <w:right w:val="single" w:sz="8" w:space="0" w:color="404040"/>
            </w:tcBorders>
            <w:vAlign w:val="center"/>
          </w:tcPr>
          <w:p w14:paraId="3FDF1EB5" w14:textId="2E255E9E" w:rsidR="00527344" w:rsidRPr="00527344" w:rsidRDefault="0084416E" w:rsidP="00B235AB">
            <w:pPr>
              <w:widowControl w:val="0"/>
              <w:tabs>
                <w:tab w:val="decimal" w:pos="625"/>
              </w:tabs>
              <w:spacing w:before="40" w:after="40"/>
              <w:ind w:right="340"/>
              <w:jc w:val="right"/>
              <w:rPr>
                <w:color w:val="000000"/>
                <w:sz w:val="18"/>
                <w:szCs w:val="18"/>
              </w:rPr>
            </w:pPr>
            <w:r>
              <w:rPr>
                <w:color w:val="000000"/>
                <w:sz w:val="18"/>
                <w:szCs w:val="18"/>
              </w:rPr>
              <w:t xml:space="preserve">  </w:t>
            </w:r>
            <w:r w:rsidR="001E0B2C">
              <w:rPr>
                <w:color w:val="000000"/>
                <w:sz w:val="18"/>
                <w:szCs w:val="18"/>
              </w:rPr>
              <w:t>(</w:t>
            </w:r>
            <w:proofErr w:type="gramStart"/>
            <w:r w:rsidR="001E0B2C">
              <w:rPr>
                <w:color w:val="000000"/>
                <w:sz w:val="18"/>
                <w:szCs w:val="18"/>
              </w:rPr>
              <w:noBreakHyphen/>
              <w:t>)</w:t>
            </w:r>
            <w:r w:rsidR="00C30744">
              <w:rPr>
                <w:color w:val="000000"/>
                <w:sz w:val="18"/>
                <w:szCs w:val="18"/>
              </w:rPr>
              <w:t xml:space="preserve">   </w:t>
            </w:r>
            <w:proofErr w:type="gramEnd"/>
            <w:r w:rsidR="00C30744">
              <w:rPr>
                <w:color w:val="000000"/>
                <w:sz w:val="18"/>
                <w:szCs w:val="18"/>
              </w:rPr>
              <w:t>5.5</w:t>
            </w:r>
          </w:p>
        </w:tc>
        <w:tc>
          <w:tcPr>
            <w:tcW w:w="1178" w:type="dxa"/>
            <w:tcBorders>
              <w:left w:val="single" w:sz="8" w:space="0" w:color="404040"/>
              <w:right w:val="single" w:sz="8" w:space="0" w:color="404040"/>
            </w:tcBorders>
            <w:vAlign w:val="center"/>
          </w:tcPr>
          <w:p w14:paraId="6DA9E5BC" w14:textId="4D66C265" w:rsidR="00527344" w:rsidRPr="00527344" w:rsidRDefault="009428FB" w:rsidP="002711B5">
            <w:pPr>
              <w:widowControl w:val="0"/>
              <w:tabs>
                <w:tab w:val="decimal" w:pos="625"/>
              </w:tabs>
              <w:spacing w:before="40" w:after="40"/>
              <w:ind w:right="284"/>
              <w:jc w:val="right"/>
              <w:rPr>
                <w:color w:val="000000"/>
                <w:sz w:val="18"/>
                <w:szCs w:val="18"/>
              </w:rPr>
            </w:pPr>
            <w:r>
              <w:rPr>
                <w:color w:val="000000"/>
                <w:sz w:val="18"/>
                <w:szCs w:val="18"/>
              </w:rPr>
              <w:t xml:space="preserve">  </w:t>
            </w:r>
            <w:r w:rsidR="00A22AB0">
              <w:rPr>
                <w:color w:val="000000"/>
                <w:sz w:val="18"/>
                <w:szCs w:val="18"/>
              </w:rPr>
              <w:t>1.7</w:t>
            </w:r>
          </w:p>
        </w:tc>
        <w:tc>
          <w:tcPr>
            <w:tcW w:w="1179" w:type="dxa"/>
            <w:tcBorders>
              <w:left w:val="single" w:sz="8" w:space="0" w:color="404040"/>
              <w:right w:val="double" w:sz="4" w:space="0" w:color="auto"/>
            </w:tcBorders>
            <w:vAlign w:val="center"/>
          </w:tcPr>
          <w:p w14:paraId="29DF5EED" w14:textId="43379B58" w:rsidR="00527344" w:rsidRPr="00527344" w:rsidRDefault="00311EA6" w:rsidP="00666530">
            <w:pPr>
              <w:widowControl w:val="0"/>
              <w:tabs>
                <w:tab w:val="decimal" w:pos="625"/>
              </w:tabs>
              <w:spacing w:before="40" w:after="40"/>
              <w:ind w:right="284"/>
              <w:jc w:val="right"/>
              <w:rPr>
                <w:color w:val="000000"/>
                <w:sz w:val="18"/>
                <w:szCs w:val="18"/>
              </w:rPr>
            </w:pPr>
            <w:r>
              <w:rPr>
                <w:color w:val="000000"/>
                <w:sz w:val="18"/>
                <w:szCs w:val="18"/>
              </w:rPr>
              <w:t>0.6</w:t>
            </w:r>
          </w:p>
        </w:tc>
      </w:tr>
      <w:tr w:rsidR="00527344" w:rsidRPr="00904225" w14:paraId="31B98E1F" w14:textId="77777777" w:rsidTr="00EE6084">
        <w:trPr>
          <w:cantSplit/>
          <w:trHeight w:val="20"/>
          <w:jc w:val="center"/>
        </w:trPr>
        <w:tc>
          <w:tcPr>
            <w:tcW w:w="738" w:type="dxa"/>
            <w:tcBorders>
              <w:left w:val="double" w:sz="4" w:space="0" w:color="auto"/>
              <w:right w:val="single" w:sz="8" w:space="0" w:color="404040"/>
            </w:tcBorders>
          </w:tcPr>
          <w:p w14:paraId="0FFC120B" w14:textId="77777777" w:rsidR="00527344" w:rsidRPr="00F04B75" w:rsidRDefault="00527344" w:rsidP="00067123">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544CD6E2" w14:textId="77777777" w:rsidR="00527344" w:rsidRPr="00F04B75" w:rsidRDefault="00527344" w:rsidP="00067123">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22DC805C" w14:textId="04907628" w:rsidR="00527344" w:rsidRPr="00527344" w:rsidRDefault="00090D46" w:rsidP="0070011A">
            <w:pPr>
              <w:widowControl w:val="0"/>
              <w:tabs>
                <w:tab w:val="left" w:pos="205"/>
                <w:tab w:val="decimal" w:pos="625"/>
              </w:tabs>
              <w:spacing w:before="40" w:after="40"/>
              <w:ind w:right="284"/>
              <w:jc w:val="right"/>
              <w:rPr>
                <w:color w:val="000000"/>
                <w:sz w:val="18"/>
                <w:szCs w:val="18"/>
              </w:rPr>
            </w:pPr>
            <w:r>
              <w:rPr>
                <w:color w:val="000000"/>
                <w:sz w:val="18"/>
                <w:szCs w:val="18"/>
              </w:rPr>
              <w:t>0.8</w:t>
            </w:r>
          </w:p>
        </w:tc>
        <w:tc>
          <w:tcPr>
            <w:tcW w:w="1178" w:type="dxa"/>
            <w:tcBorders>
              <w:left w:val="single" w:sz="8" w:space="0" w:color="404040"/>
              <w:right w:val="single" w:sz="8" w:space="0" w:color="404040"/>
            </w:tcBorders>
            <w:vAlign w:val="center"/>
          </w:tcPr>
          <w:p w14:paraId="0034FE40" w14:textId="70073C69" w:rsidR="00527344" w:rsidRPr="00527344" w:rsidRDefault="009B29EA" w:rsidP="00B235AB">
            <w:pPr>
              <w:widowControl w:val="0"/>
              <w:tabs>
                <w:tab w:val="decimal" w:pos="625"/>
              </w:tabs>
              <w:spacing w:before="40" w:after="40"/>
              <w:ind w:right="340"/>
              <w:jc w:val="right"/>
              <w:rPr>
                <w:color w:val="000000"/>
                <w:sz w:val="18"/>
                <w:szCs w:val="18"/>
              </w:rPr>
            </w:pPr>
            <w:r>
              <w:rPr>
                <w:color w:val="000000"/>
                <w:sz w:val="18"/>
                <w:szCs w:val="18"/>
              </w:rPr>
              <w:t xml:space="preserve">  </w:t>
            </w:r>
            <w:r w:rsidR="00285D30">
              <w:rPr>
                <w:color w:val="000000"/>
                <w:sz w:val="18"/>
                <w:szCs w:val="18"/>
              </w:rPr>
              <w:t>3.8</w:t>
            </w:r>
          </w:p>
        </w:tc>
        <w:tc>
          <w:tcPr>
            <w:tcW w:w="1178" w:type="dxa"/>
            <w:tcBorders>
              <w:left w:val="single" w:sz="8" w:space="0" w:color="404040"/>
              <w:right w:val="single" w:sz="8" w:space="0" w:color="404040"/>
            </w:tcBorders>
            <w:vAlign w:val="center"/>
          </w:tcPr>
          <w:p w14:paraId="0C0A92E7" w14:textId="7FE08B71" w:rsidR="00527344" w:rsidRPr="00527344" w:rsidRDefault="00D03109" w:rsidP="00666530">
            <w:pPr>
              <w:widowControl w:val="0"/>
              <w:tabs>
                <w:tab w:val="decimal" w:pos="625"/>
              </w:tabs>
              <w:spacing w:before="40" w:after="40"/>
              <w:ind w:right="284"/>
              <w:jc w:val="right"/>
              <w:rPr>
                <w:color w:val="000000"/>
                <w:sz w:val="18"/>
                <w:szCs w:val="18"/>
              </w:rPr>
            </w:pPr>
            <w:r>
              <w:rPr>
                <w:color w:val="000000"/>
                <w:sz w:val="18"/>
                <w:szCs w:val="18"/>
              </w:rPr>
              <w:t xml:space="preserve">  </w:t>
            </w:r>
            <w:r w:rsidR="000A7E58">
              <w:rPr>
                <w:color w:val="000000"/>
                <w:sz w:val="18"/>
                <w:szCs w:val="18"/>
              </w:rPr>
              <w:t>0.</w:t>
            </w:r>
            <w:r w:rsidR="00A22AB0">
              <w:rPr>
                <w:color w:val="000000"/>
                <w:sz w:val="18"/>
                <w:szCs w:val="18"/>
              </w:rPr>
              <w:t>3</w:t>
            </w:r>
          </w:p>
        </w:tc>
        <w:tc>
          <w:tcPr>
            <w:tcW w:w="1179" w:type="dxa"/>
            <w:tcBorders>
              <w:left w:val="single" w:sz="8" w:space="0" w:color="404040"/>
              <w:right w:val="double" w:sz="4" w:space="0" w:color="auto"/>
            </w:tcBorders>
            <w:vAlign w:val="center"/>
          </w:tcPr>
          <w:p w14:paraId="0CB25D7F" w14:textId="70E134A8" w:rsidR="00527344" w:rsidRPr="00527344" w:rsidRDefault="0084416E" w:rsidP="00666530">
            <w:pPr>
              <w:widowControl w:val="0"/>
              <w:tabs>
                <w:tab w:val="decimal" w:pos="625"/>
              </w:tabs>
              <w:spacing w:before="40" w:after="40"/>
              <w:ind w:right="284"/>
              <w:jc w:val="center"/>
              <w:rPr>
                <w:color w:val="000000"/>
                <w:sz w:val="18"/>
                <w:szCs w:val="18"/>
              </w:rPr>
            </w:pPr>
            <w:r>
              <w:rPr>
                <w:color w:val="000000"/>
                <w:sz w:val="18"/>
                <w:szCs w:val="18"/>
              </w:rPr>
              <w:t xml:space="preserve">  </w:t>
            </w:r>
            <w:r w:rsidR="00E67F72">
              <w:rPr>
                <w:color w:val="000000"/>
                <w:sz w:val="18"/>
                <w:szCs w:val="18"/>
              </w:rPr>
              <w:t>1</w:t>
            </w:r>
            <w:r w:rsidR="00666530">
              <w:rPr>
                <w:color w:val="000000"/>
                <w:sz w:val="18"/>
                <w:szCs w:val="18"/>
              </w:rPr>
              <w:t>.</w:t>
            </w:r>
            <w:r w:rsidR="007E4AA6">
              <w:rPr>
                <w:color w:val="000000"/>
                <w:sz w:val="18"/>
                <w:szCs w:val="18"/>
              </w:rPr>
              <w:t>9</w:t>
            </w:r>
          </w:p>
        </w:tc>
      </w:tr>
      <w:tr w:rsidR="00527344" w:rsidRPr="00904225" w14:paraId="761E4668" w14:textId="77777777" w:rsidTr="00EE6084">
        <w:trPr>
          <w:cantSplit/>
          <w:trHeight w:val="20"/>
          <w:jc w:val="center"/>
        </w:trPr>
        <w:tc>
          <w:tcPr>
            <w:tcW w:w="738" w:type="dxa"/>
            <w:tcBorders>
              <w:left w:val="double" w:sz="4" w:space="0" w:color="auto"/>
              <w:right w:val="single" w:sz="8" w:space="0" w:color="404040"/>
            </w:tcBorders>
          </w:tcPr>
          <w:p w14:paraId="368E004D" w14:textId="77777777" w:rsidR="00527344" w:rsidRPr="00F04B75" w:rsidRDefault="00527344" w:rsidP="00067123">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00AE5009" w14:textId="77777777" w:rsidR="00527344" w:rsidRPr="00F04B75" w:rsidRDefault="00527344" w:rsidP="00067123">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14:paraId="3A411661" w14:textId="3FE36C25" w:rsidR="00527344" w:rsidRPr="00527344" w:rsidRDefault="00090D46" w:rsidP="0070011A">
            <w:pPr>
              <w:widowControl w:val="0"/>
              <w:tabs>
                <w:tab w:val="left" w:pos="205"/>
                <w:tab w:val="decimal" w:pos="625"/>
              </w:tabs>
              <w:spacing w:before="40" w:after="40"/>
              <w:ind w:right="284"/>
              <w:jc w:val="right"/>
              <w:rPr>
                <w:color w:val="000000"/>
                <w:sz w:val="18"/>
                <w:szCs w:val="18"/>
              </w:rPr>
            </w:pPr>
            <w:r>
              <w:rPr>
                <w:color w:val="000000"/>
                <w:sz w:val="18"/>
                <w:szCs w:val="18"/>
              </w:rPr>
              <w:t>2.4</w:t>
            </w:r>
          </w:p>
        </w:tc>
        <w:tc>
          <w:tcPr>
            <w:tcW w:w="1178" w:type="dxa"/>
            <w:tcBorders>
              <w:left w:val="single" w:sz="8" w:space="0" w:color="404040"/>
              <w:right w:val="single" w:sz="8" w:space="0" w:color="404040"/>
            </w:tcBorders>
            <w:vAlign w:val="center"/>
          </w:tcPr>
          <w:p w14:paraId="6E04480D" w14:textId="63880998" w:rsidR="00527344" w:rsidRPr="00527344" w:rsidRDefault="001E0B2C" w:rsidP="00B235AB">
            <w:pPr>
              <w:widowControl w:val="0"/>
              <w:tabs>
                <w:tab w:val="left" w:pos="205"/>
                <w:tab w:val="decimal" w:pos="625"/>
              </w:tabs>
              <w:spacing w:before="40" w:after="40"/>
              <w:ind w:right="340"/>
              <w:jc w:val="center"/>
              <w:rPr>
                <w:color w:val="000000"/>
                <w:sz w:val="18"/>
                <w:szCs w:val="18"/>
              </w:rPr>
            </w:pPr>
            <w:r>
              <w:rPr>
                <w:color w:val="000000"/>
                <w:sz w:val="18"/>
                <w:szCs w:val="18"/>
              </w:rPr>
              <w:t xml:space="preserve">  </w:t>
            </w:r>
            <w:r w:rsidR="009A35C6">
              <w:rPr>
                <w:color w:val="000000"/>
                <w:sz w:val="18"/>
                <w:szCs w:val="18"/>
              </w:rPr>
              <w:t>(</w:t>
            </w:r>
            <w:proofErr w:type="gramStart"/>
            <w:r w:rsidR="009A35C6">
              <w:rPr>
                <w:color w:val="000000"/>
                <w:sz w:val="18"/>
                <w:szCs w:val="18"/>
              </w:rPr>
              <w:noBreakHyphen/>
              <w:t>)</w:t>
            </w:r>
            <w:r w:rsidR="00285D30">
              <w:rPr>
                <w:color w:val="000000"/>
                <w:sz w:val="18"/>
                <w:szCs w:val="18"/>
              </w:rPr>
              <w:t xml:space="preserve">  </w:t>
            </w:r>
            <w:r>
              <w:rPr>
                <w:color w:val="000000"/>
                <w:sz w:val="18"/>
                <w:szCs w:val="18"/>
              </w:rPr>
              <w:t xml:space="preserve"> </w:t>
            </w:r>
            <w:proofErr w:type="gramEnd"/>
            <w:r w:rsidR="00285D30">
              <w:rPr>
                <w:color w:val="000000"/>
                <w:sz w:val="18"/>
                <w:szCs w:val="18"/>
              </w:rPr>
              <w:t>5.0</w:t>
            </w:r>
          </w:p>
        </w:tc>
        <w:tc>
          <w:tcPr>
            <w:tcW w:w="1178" w:type="dxa"/>
            <w:tcBorders>
              <w:left w:val="single" w:sz="8" w:space="0" w:color="404040"/>
              <w:right w:val="single" w:sz="8" w:space="0" w:color="404040"/>
            </w:tcBorders>
            <w:vAlign w:val="center"/>
          </w:tcPr>
          <w:p w14:paraId="354D0499" w14:textId="44A258C7" w:rsidR="00527344" w:rsidRPr="00527344" w:rsidRDefault="00A22AB0" w:rsidP="002711B5">
            <w:pPr>
              <w:widowControl w:val="0"/>
              <w:tabs>
                <w:tab w:val="left" w:pos="205"/>
                <w:tab w:val="decimal" w:pos="625"/>
              </w:tabs>
              <w:spacing w:before="40" w:after="40"/>
              <w:ind w:right="284"/>
              <w:jc w:val="right"/>
              <w:rPr>
                <w:color w:val="000000"/>
                <w:sz w:val="18"/>
                <w:szCs w:val="18"/>
              </w:rPr>
            </w:pPr>
            <w:r>
              <w:rPr>
                <w:color w:val="000000"/>
                <w:sz w:val="18"/>
                <w:szCs w:val="18"/>
              </w:rPr>
              <w:t>1.8</w:t>
            </w:r>
          </w:p>
        </w:tc>
        <w:tc>
          <w:tcPr>
            <w:tcW w:w="1179" w:type="dxa"/>
            <w:tcBorders>
              <w:left w:val="single" w:sz="8" w:space="0" w:color="404040"/>
              <w:right w:val="double" w:sz="4" w:space="0" w:color="auto"/>
            </w:tcBorders>
            <w:vAlign w:val="center"/>
          </w:tcPr>
          <w:p w14:paraId="66B62E62" w14:textId="26E12E31" w:rsidR="00527344" w:rsidRPr="00527344" w:rsidRDefault="007E4AA6" w:rsidP="0066653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7349F8">
              <w:rPr>
                <w:color w:val="000000"/>
                <w:sz w:val="18"/>
                <w:szCs w:val="18"/>
              </w:rPr>
              <w:t xml:space="preserve">   </w:t>
            </w:r>
            <w:proofErr w:type="gramEnd"/>
            <w:r w:rsidR="00311EA6">
              <w:rPr>
                <w:color w:val="000000"/>
                <w:sz w:val="18"/>
                <w:szCs w:val="18"/>
              </w:rPr>
              <w:t>0.6</w:t>
            </w:r>
          </w:p>
        </w:tc>
      </w:tr>
      <w:tr w:rsidR="00527344" w:rsidRPr="00904225" w14:paraId="51CA6D51" w14:textId="77777777" w:rsidTr="00EE6084">
        <w:trPr>
          <w:cantSplit/>
          <w:trHeight w:val="20"/>
          <w:jc w:val="center"/>
        </w:trPr>
        <w:tc>
          <w:tcPr>
            <w:tcW w:w="738" w:type="dxa"/>
            <w:tcBorders>
              <w:left w:val="double" w:sz="4" w:space="0" w:color="auto"/>
              <w:bottom w:val="double" w:sz="4" w:space="0" w:color="auto"/>
              <w:right w:val="single" w:sz="8" w:space="0" w:color="404040"/>
            </w:tcBorders>
          </w:tcPr>
          <w:p w14:paraId="027FF7B3" w14:textId="77777777" w:rsidR="00527344" w:rsidRPr="00F04B75" w:rsidRDefault="00527344" w:rsidP="00067123">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024E4182" w14:textId="77777777" w:rsidR="00527344" w:rsidRPr="00F04B75" w:rsidRDefault="00527344" w:rsidP="00067123">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0F33C38A" w14:textId="42A181A3" w:rsidR="00527344" w:rsidRPr="00527344" w:rsidRDefault="0070011A" w:rsidP="0070011A">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090D46">
              <w:rPr>
                <w:color w:val="000000"/>
                <w:sz w:val="18"/>
                <w:szCs w:val="18"/>
              </w:rPr>
              <w:t>0.6</w:t>
            </w:r>
          </w:p>
        </w:tc>
        <w:tc>
          <w:tcPr>
            <w:tcW w:w="1178" w:type="dxa"/>
            <w:tcBorders>
              <w:left w:val="single" w:sz="8" w:space="0" w:color="404040"/>
              <w:bottom w:val="double" w:sz="4" w:space="0" w:color="auto"/>
              <w:right w:val="single" w:sz="8" w:space="0" w:color="404040"/>
            </w:tcBorders>
            <w:vAlign w:val="center"/>
          </w:tcPr>
          <w:p w14:paraId="4FE14F28" w14:textId="0A3EC11B" w:rsidR="00527344" w:rsidRPr="00527344" w:rsidRDefault="001E0B2C" w:rsidP="00B235AB">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DA69C1">
              <w:rPr>
                <w:color w:val="000000"/>
                <w:sz w:val="18"/>
                <w:szCs w:val="18"/>
              </w:rPr>
              <w:t xml:space="preserve">   </w:t>
            </w:r>
            <w:proofErr w:type="gramEnd"/>
            <w:r>
              <w:rPr>
                <w:color w:val="000000"/>
                <w:sz w:val="18"/>
                <w:szCs w:val="18"/>
              </w:rPr>
              <w:t>0.1</w:t>
            </w:r>
          </w:p>
        </w:tc>
        <w:tc>
          <w:tcPr>
            <w:tcW w:w="1178" w:type="dxa"/>
            <w:tcBorders>
              <w:left w:val="single" w:sz="8" w:space="0" w:color="404040"/>
              <w:bottom w:val="double" w:sz="4" w:space="0" w:color="auto"/>
              <w:right w:val="single" w:sz="8" w:space="0" w:color="404040"/>
            </w:tcBorders>
            <w:vAlign w:val="center"/>
          </w:tcPr>
          <w:p w14:paraId="11A6956F" w14:textId="20F698EA" w:rsidR="00527344" w:rsidRPr="00527344" w:rsidRDefault="00A22AB0" w:rsidP="00666530">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666530">
              <w:rPr>
                <w:color w:val="000000"/>
                <w:sz w:val="18"/>
                <w:szCs w:val="18"/>
              </w:rPr>
              <w:t>0.</w:t>
            </w:r>
            <w:r>
              <w:rPr>
                <w:color w:val="000000"/>
                <w:sz w:val="18"/>
                <w:szCs w:val="18"/>
              </w:rPr>
              <w:t>4</w:t>
            </w:r>
          </w:p>
        </w:tc>
        <w:tc>
          <w:tcPr>
            <w:tcW w:w="1179" w:type="dxa"/>
            <w:tcBorders>
              <w:left w:val="single" w:sz="8" w:space="0" w:color="404040"/>
              <w:bottom w:val="double" w:sz="4" w:space="0" w:color="auto"/>
              <w:right w:val="double" w:sz="4" w:space="0" w:color="auto"/>
            </w:tcBorders>
            <w:vAlign w:val="center"/>
          </w:tcPr>
          <w:p w14:paraId="3EBF73CE" w14:textId="15BFD304" w:rsidR="00527344" w:rsidRPr="00527344" w:rsidRDefault="00311EA6" w:rsidP="00666530">
            <w:pPr>
              <w:widowControl w:val="0"/>
              <w:tabs>
                <w:tab w:val="decimal" w:pos="625"/>
              </w:tabs>
              <w:spacing w:before="40" w:after="40"/>
              <w:ind w:right="284"/>
              <w:jc w:val="right"/>
              <w:rPr>
                <w:color w:val="000000"/>
                <w:sz w:val="18"/>
                <w:szCs w:val="18"/>
              </w:rPr>
            </w:pPr>
            <w:r>
              <w:rPr>
                <w:color w:val="000000"/>
                <w:sz w:val="18"/>
                <w:szCs w:val="18"/>
              </w:rPr>
              <w:t>1.9</w:t>
            </w:r>
          </w:p>
        </w:tc>
      </w:tr>
    </w:tbl>
    <w:p w14:paraId="5DD0A134" w14:textId="77777777" w:rsidR="00FD595E" w:rsidRDefault="00FD595E" w:rsidP="00A0117B">
      <w:pPr>
        <w:widowControl w:val="0"/>
        <w:spacing w:before="20"/>
        <w:ind w:left="283" w:hanging="170"/>
        <w:rPr>
          <w:sz w:val="16"/>
          <w:szCs w:val="16"/>
        </w:rPr>
      </w:pPr>
      <w:r>
        <w:rPr>
          <w:sz w:val="16"/>
          <w:szCs w:val="16"/>
        </w:rPr>
        <w:t>*</w:t>
      </w:r>
      <w:r w:rsidR="00E30097">
        <w:rPr>
          <w:sz w:val="16"/>
          <w:szCs w:val="16"/>
        </w:rPr>
        <w:tab/>
      </w:r>
      <w:r>
        <w:rPr>
          <w:sz w:val="16"/>
          <w:szCs w:val="16"/>
        </w:rPr>
        <w:t>En términos reales.</w:t>
      </w:r>
    </w:p>
    <w:p w14:paraId="27C52D7F" w14:textId="77777777" w:rsidR="00562887" w:rsidRPr="00236E86" w:rsidRDefault="00562887" w:rsidP="00A0117B">
      <w:pPr>
        <w:widowControl w:val="0"/>
        <w:ind w:left="112"/>
        <w:rPr>
          <w:sz w:val="16"/>
          <w:szCs w:val="16"/>
        </w:rPr>
      </w:pPr>
      <w:r w:rsidRPr="00F04B75">
        <w:rPr>
          <w:sz w:val="16"/>
          <w:szCs w:val="16"/>
        </w:rPr>
        <w:t>Fuente: INEGI.</w:t>
      </w:r>
    </w:p>
    <w:p w14:paraId="526F204D" w14:textId="77777777" w:rsidR="00562887" w:rsidRPr="00562887" w:rsidRDefault="00562887" w:rsidP="00562887">
      <w:pPr>
        <w:pStyle w:val="Textoindependiente"/>
        <w:widowControl w:val="0"/>
        <w:spacing w:before="360"/>
        <w:rPr>
          <w:color w:val="auto"/>
        </w:rPr>
      </w:pPr>
      <w:r w:rsidRPr="00562887">
        <w:rPr>
          <w:b/>
          <w:i/>
          <w:color w:val="auto"/>
          <w:u w:val="single"/>
          <w:lang w:val="es-MX"/>
        </w:rPr>
        <w:t>Cifras originales</w:t>
      </w:r>
    </w:p>
    <w:p w14:paraId="0C370889" w14:textId="77777777" w:rsidR="006B689C" w:rsidRPr="00562887" w:rsidRDefault="006B689C" w:rsidP="006B689C">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14:paraId="364F2C16" w14:textId="0782A96B" w:rsidR="006B689C" w:rsidRDefault="006B689C" w:rsidP="006B689C">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DD5349">
        <w:rPr>
          <w:rFonts w:ascii="Arial" w:hAnsi="Arial"/>
          <w:b/>
          <w:smallCaps/>
          <w:color w:val="auto"/>
          <w:sz w:val="22"/>
          <w:szCs w:val="22"/>
          <w:lang w:val="es-MX"/>
        </w:rPr>
        <w:t>a</w:t>
      </w:r>
      <w:r w:rsidR="00631353">
        <w:rPr>
          <w:rFonts w:ascii="Arial" w:hAnsi="Arial"/>
          <w:b/>
          <w:smallCaps/>
          <w:color w:val="auto"/>
          <w:sz w:val="22"/>
          <w:szCs w:val="22"/>
          <w:lang w:val="es-MX"/>
        </w:rPr>
        <w:t xml:space="preserve"> </w:t>
      </w:r>
      <w:proofErr w:type="spellStart"/>
      <w:r w:rsidR="004C47D4">
        <w:rPr>
          <w:rFonts w:ascii="Arial" w:hAnsi="Arial"/>
          <w:b/>
          <w:smallCaps/>
          <w:color w:val="auto"/>
          <w:sz w:val="22"/>
          <w:szCs w:val="22"/>
          <w:lang w:val="es-MX"/>
        </w:rPr>
        <w:t>f</w:t>
      </w:r>
      <w:r w:rsidR="000B32FA">
        <w:rPr>
          <w:rFonts w:ascii="Arial" w:hAnsi="Arial"/>
          <w:b/>
          <w:smallCaps/>
          <w:color w:val="auto"/>
          <w:sz w:val="22"/>
          <w:szCs w:val="22"/>
          <w:lang w:val="es-MX"/>
        </w:rPr>
        <w:t>e</w:t>
      </w:r>
      <w:r w:rsidR="004C47D4">
        <w:rPr>
          <w:rFonts w:ascii="Arial" w:hAnsi="Arial"/>
          <w:b/>
          <w:smallCaps/>
          <w:color w:val="auto"/>
          <w:sz w:val="22"/>
          <w:szCs w:val="22"/>
          <w:lang w:val="es-MX"/>
        </w:rPr>
        <w:t>br</w:t>
      </w:r>
      <w:r w:rsidR="00561708">
        <w:rPr>
          <w:rFonts w:ascii="Arial" w:hAnsi="Arial"/>
          <w:b/>
          <w:smallCaps/>
          <w:color w:val="auto"/>
          <w:sz w:val="22"/>
          <w:szCs w:val="22"/>
          <w:lang w:val="es-MX"/>
        </w:rPr>
        <w:t>ero</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w:t>
      </w:r>
      <w:r w:rsidR="00561708">
        <w:rPr>
          <w:rFonts w:ascii="Arial" w:hAnsi="Arial"/>
          <w:b/>
          <w:smallCaps/>
          <w:color w:val="auto"/>
          <w:sz w:val="22"/>
          <w:szCs w:val="22"/>
          <w:lang w:val="es-MX"/>
        </w:rPr>
        <w:t>20</w:t>
      </w:r>
    </w:p>
    <w:p w14:paraId="11458DA4" w14:textId="3F779EBF" w:rsidR="00650EEF" w:rsidRPr="0040440B" w:rsidRDefault="00650EEF" w:rsidP="00650EEF">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650EEF" w:rsidRPr="00DF17C6" w14:paraId="1C24EE59" w14:textId="77777777" w:rsidTr="004C3223">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34578CCB" w14:textId="77777777" w:rsidR="00650EEF" w:rsidRPr="00D57DC0" w:rsidRDefault="00650EEF" w:rsidP="004C3223">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1DC114C6" w14:textId="725B7AC0" w:rsidR="00650EEF" w:rsidRPr="00D57DC0" w:rsidRDefault="003E3F4B" w:rsidP="004C3223">
            <w:pPr>
              <w:keepNext/>
              <w:keepLines/>
              <w:spacing w:before="60" w:after="60" w:line="240" w:lineRule="atLeast"/>
              <w:jc w:val="center"/>
              <w:rPr>
                <w:sz w:val="18"/>
                <w:szCs w:val="22"/>
              </w:rPr>
            </w:pPr>
            <w:r>
              <w:rPr>
                <w:sz w:val="18"/>
                <w:szCs w:val="22"/>
              </w:rPr>
              <w:t>Febrero</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1346BF48" w14:textId="0D79121A" w:rsidR="00650EEF" w:rsidRPr="00D57DC0" w:rsidRDefault="00650EEF" w:rsidP="004C3223">
            <w:pPr>
              <w:keepNext/>
              <w:keepLines/>
              <w:spacing w:before="60" w:after="60" w:line="240" w:lineRule="atLeast"/>
              <w:jc w:val="center"/>
              <w:rPr>
                <w:sz w:val="18"/>
                <w:szCs w:val="22"/>
              </w:rPr>
            </w:pPr>
            <w:r>
              <w:rPr>
                <w:sz w:val="18"/>
                <w:szCs w:val="22"/>
              </w:rPr>
              <w:t>Ene-</w:t>
            </w:r>
            <w:r w:rsidR="003E3F4B">
              <w:rPr>
                <w:sz w:val="18"/>
                <w:szCs w:val="22"/>
              </w:rPr>
              <w:t>Feb</w:t>
            </w:r>
          </w:p>
        </w:tc>
      </w:tr>
      <w:tr w:rsidR="00650EEF" w:rsidRPr="00DF17C6" w14:paraId="430AD57B" w14:textId="77777777" w:rsidTr="002749CE">
        <w:trPr>
          <w:cantSplit/>
          <w:trHeight w:val="20"/>
          <w:jc w:val="center"/>
        </w:trPr>
        <w:tc>
          <w:tcPr>
            <w:tcW w:w="3954" w:type="dxa"/>
            <w:tcBorders>
              <w:top w:val="double" w:sz="4" w:space="0" w:color="auto"/>
              <w:left w:val="double" w:sz="4" w:space="0" w:color="auto"/>
              <w:right w:val="single" w:sz="6" w:space="0" w:color="auto"/>
            </w:tcBorders>
            <w:vAlign w:val="center"/>
          </w:tcPr>
          <w:p w14:paraId="4FD880DB" w14:textId="77777777" w:rsidR="00650EEF" w:rsidRPr="00A539AA" w:rsidRDefault="00650EEF" w:rsidP="004C3223">
            <w:pPr>
              <w:keepNext/>
              <w:keepLines/>
              <w:spacing w:before="60" w:after="60"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3FD43810" w14:textId="588FB559" w:rsidR="00650EEF" w:rsidRPr="0097178A" w:rsidRDefault="00650EEF" w:rsidP="002749CE">
            <w:pPr>
              <w:keepNext/>
              <w:keepLines/>
              <w:spacing w:before="60" w:after="60"/>
              <w:ind w:right="397"/>
              <w:jc w:val="right"/>
              <w:rPr>
                <w:sz w:val="18"/>
                <w:szCs w:val="18"/>
              </w:rPr>
            </w:pPr>
            <w:r>
              <w:rPr>
                <w:sz w:val="18"/>
                <w:szCs w:val="18"/>
              </w:rPr>
              <w:t xml:space="preserve">   </w:t>
            </w:r>
            <w:r w:rsidR="00465DAA">
              <w:rPr>
                <w:sz w:val="18"/>
                <w:szCs w:val="18"/>
              </w:rPr>
              <w:t>(</w:t>
            </w:r>
            <w:proofErr w:type="gramStart"/>
            <w:r w:rsidR="00465DAA">
              <w:rPr>
                <w:sz w:val="18"/>
                <w:szCs w:val="18"/>
              </w:rPr>
              <w:noBreakHyphen/>
              <w:t>)</w:t>
            </w:r>
            <w:r w:rsidR="00383E86">
              <w:rPr>
                <w:sz w:val="18"/>
                <w:szCs w:val="18"/>
              </w:rPr>
              <w:t xml:space="preserve">   </w:t>
            </w:r>
            <w:proofErr w:type="gramEnd"/>
            <w:r w:rsidR="00465DAA">
              <w:rPr>
                <w:sz w:val="18"/>
                <w:szCs w:val="18"/>
              </w:rPr>
              <w:t>0.2</w:t>
            </w:r>
          </w:p>
        </w:tc>
        <w:tc>
          <w:tcPr>
            <w:tcW w:w="1276" w:type="dxa"/>
            <w:tcBorders>
              <w:top w:val="double" w:sz="4" w:space="0" w:color="auto"/>
              <w:left w:val="single" w:sz="6" w:space="0" w:color="auto"/>
              <w:right w:val="double" w:sz="4" w:space="0" w:color="auto"/>
            </w:tcBorders>
            <w:vAlign w:val="center"/>
          </w:tcPr>
          <w:p w14:paraId="4B7783DF" w14:textId="19CA6C87" w:rsidR="00650EEF" w:rsidRPr="0097178A" w:rsidRDefault="00650EEF" w:rsidP="004C3223">
            <w:pPr>
              <w:keepNext/>
              <w:keepLines/>
              <w:spacing w:before="60" w:after="60"/>
              <w:ind w:right="340"/>
              <w:jc w:val="right"/>
              <w:rPr>
                <w:sz w:val="18"/>
                <w:szCs w:val="18"/>
              </w:rPr>
            </w:pPr>
            <w:r>
              <w:rPr>
                <w:sz w:val="18"/>
                <w:szCs w:val="18"/>
              </w:rPr>
              <w:t xml:space="preserve">  </w:t>
            </w:r>
            <w:r w:rsidR="002749CE">
              <w:rPr>
                <w:sz w:val="18"/>
                <w:szCs w:val="18"/>
              </w:rPr>
              <w:t>(</w:t>
            </w:r>
            <w:proofErr w:type="gramStart"/>
            <w:r w:rsidR="002749CE">
              <w:rPr>
                <w:sz w:val="18"/>
                <w:szCs w:val="18"/>
              </w:rPr>
              <w:noBreakHyphen/>
              <w:t>)</w:t>
            </w:r>
            <w:r w:rsidR="00383E86">
              <w:rPr>
                <w:sz w:val="18"/>
                <w:szCs w:val="18"/>
              </w:rPr>
              <w:t xml:space="preserve">   </w:t>
            </w:r>
            <w:proofErr w:type="gramEnd"/>
            <w:r w:rsidR="002749CE">
              <w:rPr>
                <w:sz w:val="18"/>
                <w:szCs w:val="18"/>
              </w:rPr>
              <w:t>1.3</w:t>
            </w:r>
          </w:p>
        </w:tc>
      </w:tr>
      <w:tr w:rsidR="00650EEF" w:rsidRPr="00DF17C6" w14:paraId="5F7EFF4F" w14:textId="77777777" w:rsidTr="002749CE">
        <w:trPr>
          <w:cantSplit/>
          <w:trHeight w:val="20"/>
          <w:jc w:val="center"/>
        </w:trPr>
        <w:tc>
          <w:tcPr>
            <w:tcW w:w="3954" w:type="dxa"/>
            <w:tcBorders>
              <w:left w:val="double" w:sz="4" w:space="0" w:color="auto"/>
              <w:right w:val="single" w:sz="6" w:space="0" w:color="auto"/>
            </w:tcBorders>
            <w:vAlign w:val="center"/>
          </w:tcPr>
          <w:p w14:paraId="11ACB6DD" w14:textId="77777777" w:rsidR="00650EEF" w:rsidRPr="00A539AA" w:rsidRDefault="00650EEF" w:rsidP="004C3223">
            <w:pPr>
              <w:keepNext/>
              <w:keepLines/>
              <w:spacing w:before="60" w:after="60" w:line="240" w:lineRule="exac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6" w:space="0" w:color="auto"/>
              <w:right w:val="single" w:sz="6" w:space="0" w:color="auto"/>
            </w:tcBorders>
            <w:vAlign w:val="center"/>
          </w:tcPr>
          <w:p w14:paraId="29EFF455" w14:textId="078EECF4" w:rsidR="00650EEF" w:rsidRPr="00302691" w:rsidRDefault="00650EEF" w:rsidP="002749CE">
            <w:pPr>
              <w:keepNext/>
              <w:keepLines/>
              <w:spacing w:before="20" w:after="20"/>
              <w:ind w:right="397"/>
              <w:jc w:val="right"/>
              <w:rPr>
                <w:bCs/>
                <w:sz w:val="18"/>
                <w:szCs w:val="18"/>
              </w:rPr>
            </w:pPr>
            <w:r>
              <w:rPr>
                <w:bCs/>
                <w:sz w:val="18"/>
                <w:szCs w:val="18"/>
              </w:rPr>
              <w:t xml:space="preserve">  </w:t>
            </w:r>
            <w:r w:rsidR="00465DAA">
              <w:rPr>
                <w:bCs/>
                <w:sz w:val="18"/>
                <w:szCs w:val="18"/>
              </w:rPr>
              <w:t>(</w:t>
            </w:r>
            <w:proofErr w:type="gramStart"/>
            <w:r w:rsidR="00465DAA">
              <w:rPr>
                <w:bCs/>
                <w:sz w:val="18"/>
                <w:szCs w:val="18"/>
              </w:rPr>
              <w:noBreakHyphen/>
              <w:t xml:space="preserve">)   </w:t>
            </w:r>
            <w:proofErr w:type="gramEnd"/>
            <w:r w:rsidR="00465DAA">
              <w:rPr>
                <w:bCs/>
                <w:sz w:val="18"/>
                <w:szCs w:val="18"/>
              </w:rPr>
              <w:t>0.2</w:t>
            </w:r>
          </w:p>
        </w:tc>
        <w:tc>
          <w:tcPr>
            <w:tcW w:w="1276" w:type="dxa"/>
            <w:tcBorders>
              <w:left w:val="single" w:sz="6" w:space="0" w:color="auto"/>
              <w:right w:val="double" w:sz="4" w:space="0" w:color="auto"/>
            </w:tcBorders>
            <w:vAlign w:val="center"/>
          </w:tcPr>
          <w:p w14:paraId="757D359F" w14:textId="76437F06" w:rsidR="00650EEF" w:rsidRPr="00302691" w:rsidRDefault="00650EEF" w:rsidP="004C3223">
            <w:pPr>
              <w:keepNext/>
              <w:keepLines/>
              <w:spacing w:before="20" w:after="20"/>
              <w:ind w:right="340"/>
              <w:jc w:val="right"/>
              <w:rPr>
                <w:bCs/>
                <w:sz w:val="18"/>
                <w:szCs w:val="18"/>
              </w:rPr>
            </w:pPr>
            <w:r>
              <w:rPr>
                <w:bCs/>
                <w:sz w:val="18"/>
                <w:szCs w:val="18"/>
              </w:rPr>
              <w:t xml:space="preserve">  0.</w:t>
            </w:r>
            <w:r w:rsidR="002749CE">
              <w:rPr>
                <w:bCs/>
                <w:sz w:val="18"/>
                <w:szCs w:val="18"/>
              </w:rPr>
              <w:t>0</w:t>
            </w:r>
          </w:p>
        </w:tc>
      </w:tr>
      <w:tr w:rsidR="00650EEF" w:rsidRPr="00DF17C6" w14:paraId="05E94C1F" w14:textId="77777777" w:rsidTr="002749CE">
        <w:trPr>
          <w:cantSplit/>
          <w:trHeight w:val="20"/>
          <w:jc w:val="center"/>
        </w:trPr>
        <w:tc>
          <w:tcPr>
            <w:tcW w:w="3954" w:type="dxa"/>
            <w:tcBorders>
              <w:left w:val="double" w:sz="4" w:space="0" w:color="auto"/>
              <w:right w:val="single" w:sz="6" w:space="0" w:color="auto"/>
            </w:tcBorders>
          </w:tcPr>
          <w:p w14:paraId="26155EEE" w14:textId="77777777" w:rsidR="00650EEF" w:rsidRPr="00A539AA" w:rsidRDefault="00650EEF" w:rsidP="004C3223">
            <w:pPr>
              <w:spacing w:before="60" w:after="60"/>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1CE79326" w14:textId="01B93B8B" w:rsidR="00650EEF" w:rsidRPr="00302691" w:rsidRDefault="00650EEF" w:rsidP="002749CE">
            <w:pPr>
              <w:spacing w:before="20" w:after="20"/>
              <w:ind w:right="397"/>
              <w:jc w:val="right"/>
              <w:rPr>
                <w:sz w:val="18"/>
                <w:szCs w:val="18"/>
              </w:rPr>
            </w:pPr>
            <w:r>
              <w:rPr>
                <w:sz w:val="18"/>
                <w:szCs w:val="18"/>
              </w:rPr>
              <w:t xml:space="preserve">   (</w:t>
            </w:r>
            <w:proofErr w:type="gramStart"/>
            <w:r>
              <w:rPr>
                <w:sz w:val="18"/>
                <w:szCs w:val="18"/>
              </w:rPr>
              <w:noBreakHyphen/>
              <w:t xml:space="preserve">)   </w:t>
            </w:r>
            <w:proofErr w:type="gramEnd"/>
            <w:r w:rsidR="00465DAA">
              <w:rPr>
                <w:sz w:val="18"/>
                <w:szCs w:val="18"/>
              </w:rPr>
              <w:t>5.8</w:t>
            </w:r>
          </w:p>
        </w:tc>
        <w:tc>
          <w:tcPr>
            <w:tcW w:w="1276" w:type="dxa"/>
            <w:tcBorders>
              <w:left w:val="single" w:sz="6" w:space="0" w:color="auto"/>
              <w:right w:val="double" w:sz="4" w:space="0" w:color="auto"/>
            </w:tcBorders>
            <w:vAlign w:val="center"/>
          </w:tcPr>
          <w:p w14:paraId="7B04E59A" w14:textId="2CE1183A" w:rsidR="00650EEF" w:rsidRPr="00302691" w:rsidRDefault="00650EEF" w:rsidP="004C3223">
            <w:pPr>
              <w:spacing w:before="20" w:after="20"/>
              <w:ind w:right="340"/>
              <w:jc w:val="right"/>
              <w:rPr>
                <w:sz w:val="18"/>
                <w:szCs w:val="18"/>
              </w:rPr>
            </w:pPr>
            <w:r>
              <w:rPr>
                <w:sz w:val="18"/>
                <w:szCs w:val="18"/>
              </w:rPr>
              <w:t>(</w:t>
            </w:r>
            <w:proofErr w:type="gramStart"/>
            <w:r>
              <w:rPr>
                <w:sz w:val="18"/>
                <w:szCs w:val="18"/>
              </w:rPr>
              <w:noBreakHyphen/>
              <w:t xml:space="preserve">)   </w:t>
            </w:r>
            <w:proofErr w:type="gramEnd"/>
            <w:r>
              <w:rPr>
                <w:sz w:val="18"/>
                <w:szCs w:val="18"/>
              </w:rPr>
              <w:t>3.</w:t>
            </w:r>
            <w:r w:rsidR="002749CE">
              <w:rPr>
                <w:sz w:val="18"/>
                <w:szCs w:val="18"/>
              </w:rPr>
              <w:t>9</w:t>
            </w:r>
          </w:p>
        </w:tc>
      </w:tr>
      <w:tr w:rsidR="00650EEF" w:rsidRPr="00DF17C6" w14:paraId="7EC64A09" w14:textId="77777777" w:rsidTr="002749CE">
        <w:trPr>
          <w:cantSplit/>
          <w:trHeight w:val="20"/>
          <w:jc w:val="center"/>
        </w:trPr>
        <w:tc>
          <w:tcPr>
            <w:tcW w:w="3954" w:type="dxa"/>
            <w:tcBorders>
              <w:left w:val="double" w:sz="4" w:space="0" w:color="auto"/>
              <w:bottom w:val="double" w:sz="4" w:space="0" w:color="auto"/>
              <w:right w:val="single" w:sz="6" w:space="0" w:color="auto"/>
            </w:tcBorders>
          </w:tcPr>
          <w:p w14:paraId="6219E873" w14:textId="77777777" w:rsidR="00650EEF" w:rsidRPr="00A539AA" w:rsidRDefault="00650EEF" w:rsidP="004C3223">
            <w:pPr>
              <w:spacing w:before="60" w:after="60"/>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16F75D8B" w14:textId="5BE579BF" w:rsidR="00650EEF" w:rsidRPr="00302691" w:rsidRDefault="00465DAA" w:rsidP="002749CE">
            <w:pPr>
              <w:spacing w:before="20" w:after="20"/>
              <w:ind w:right="397"/>
              <w:jc w:val="right"/>
              <w:rPr>
                <w:sz w:val="18"/>
                <w:szCs w:val="18"/>
              </w:rPr>
            </w:pPr>
            <w:r>
              <w:rPr>
                <w:sz w:val="18"/>
                <w:szCs w:val="18"/>
              </w:rPr>
              <w:t>3.6</w:t>
            </w:r>
          </w:p>
        </w:tc>
        <w:tc>
          <w:tcPr>
            <w:tcW w:w="1276" w:type="dxa"/>
            <w:tcBorders>
              <w:left w:val="single" w:sz="6" w:space="0" w:color="auto"/>
              <w:bottom w:val="double" w:sz="4" w:space="0" w:color="auto"/>
              <w:right w:val="double" w:sz="4" w:space="0" w:color="auto"/>
            </w:tcBorders>
            <w:vAlign w:val="center"/>
          </w:tcPr>
          <w:p w14:paraId="2ACC6834" w14:textId="5FFEEC29" w:rsidR="00650EEF" w:rsidRPr="00302691" w:rsidRDefault="002749CE" w:rsidP="004C3223">
            <w:pPr>
              <w:spacing w:before="20" w:after="20"/>
              <w:ind w:right="340"/>
              <w:jc w:val="right"/>
              <w:rPr>
                <w:sz w:val="18"/>
                <w:szCs w:val="18"/>
              </w:rPr>
            </w:pPr>
            <w:r>
              <w:rPr>
                <w:sz w:val="18"/>
                <w:szCs w:val="18"/>
              </w:rPr>
              <w:t>4.3</w:t>
            </w:r>
          </w:p>
        </w:tc>
      </w:tr>
    </w:tbl>
    <w:p w14:paraId="18132F7C" w14:textId="77777777" w:rsidR="00650EEF" w:rsidRDefault="00650EEF" w:rsidP="00650EEF">
      <w:pPr>
        <w:pStyle w:val="Textoindependiente"/>
        <w:tabs>
          <w:tab w:val="left" w:pos="708"/>
          <w:tab w:val="left" w:pos="1416"/>
          <w:tab w:val="left" w:pos="2124"/>
          <w:tab w:val="left" w:pos="2832"/>
          <w:tab w:val="left" w:pos="8457"/>
        </w:tabs>
        <w:spacing w:before="0"/>
        <w:ind w:firstLine="708"/>
        <w:rPr>
          <w:color w:val="auto"/>
          <w:sz w:val="16"/>
          <w:szCs w:val="16"/>
        </w:rPr>
      </w:pPr>
      <w:r>
        <w:rPr>
          <w:color w:val="auto"/>
          <w:sz w:val="18"/>
          <w:szCs w:val="18"/>
          <w:vertAlign w:val="superscript"/>
        </w:rPr>
        <w:t xml:space="preserve"> </w:t>
      </w:r>
      <w:r>
        <w:rPr>
          <w:color w:val="auto"/>
          <w:sz w:val="18"/>
          <w:szCs w:val="18"/>
          <w:vertAlign w:val="superscript"/>
        </w:rPr>
        <w:tab/>
        <w:t xml:space="preserve"> </w:t>
      </w: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r>
        <w:rPr>
          <w:color w:val="auto"/>
          <w:sz w:val="16"/>
          <w:szCs w:val="16"/>
        </w:rPr>
        <w:tab/>
      </w:r>
    </w:p>
    <w:p w14:paraId="33117766" w14:textId="77777777" w:rsidR="00650EEF" w:rsidRPr="00562887" w:rsidRDefault="00650EEF" w:rsidP="00650EEF">
      <w:pPr>
        <w:pStyle w:val="Textoindependiente"/>
        <w:spacing w:before="0"/>
        <w:rPr>
          <w:color w:val="auto"/>
          <w:sz w:val="16"/>
          <w:szCs w:val="16"/>
        </w:rPr>
      </w:pPr>
      <w:r>
        <w:rPr>
          <w:color w:val="auto"/>
          <w:sz w:val="16"/>
          <w:szCs w:val="16"/>
        </w:rPr>
        <w:t xml:space="preserve"> </w:t>
      </w:r>
      <w:r>
        <w:rPr>
          <w:color w:val="auto"/>
          <w:sz w:val="16"/>
          <w:szCs w:val="16"/>
        </w:rPr>
        <w:tab/>
        <w:t xml:space="preserve">   </w:t>
      </w:r>
      <w:r>
        <w:rPr>
          <w:color w:val="auto"/>
          <w:sz w:val="16"/>
          <w:szCs w:val="16"/>
        </w:rPr>
        <w:tab/>
        <w:t>* En términos reales.</w:t>
      </w:r>
    </w:p>
    <w:p w14:paraId="401E453E" w14:textId="77777777" w:rsidR="00650EEF" w:rsidRPr="00715E87" w:rsidRDefault="00650EEF" w:rsidP="00650EEF">
      <w:pPr>
        <w:pStyle w:val="Textoindependiente"/>
        <w:spacing w:before="0"/>
        <w:ind w:firstLine="708"/>
        <w:rPr>
          <w:color w:val="auto"/>
          <w:sz w:val="16"/>
          <w:szCs w:val="16"/>
        </w:rPr>
      </w:pPr>
      <w:r>
        <w:rPr>
          <w:color w:val="auto"/>
          <w:sz w:val="16"/>
          <w:szCs w:val="16"/>
        </w:rPr>
        <w:t xml:space="preserve">  </w:t>
      </w:r>
      <w:r>
        <w:rPr>
          <w:color w:val="auto"/>
          <w:sz w:val="16"/>
          <w:szCs w:val="16"/>
        </w:rPr>
        <w:tab/>
        <w:t xml:space="preserve"> </w:t>
      </w:r>
      <w:r w:rsidRPr="00715E87">
        <w:rPr>
          <w:color w:val="auto"/>
          <w:sz w:val="16"/>
          <w:szCs w:val="16"/>
        </w:rPr>
        <w:t>Fuente: INEGI</w:t>
      </w:r>
      <w:r>
        <w:rPr>
          <w:color w:val="auto"/>
          <w:sz w:val="16"/>
          <w:szCs w:val="16"/>
        </w:rPr>
        <w:t>.</w:t>
      </w:r>
    </w:p>
    <w:p w14:paraId="64533669" w14:textId="77777777" w:rsidR="00650EEF" w:rsidRDefault="00650EEF" w:rsidP="00650EEF">
      <w:pPr>
        <w:tabs>
          <w:tab w:val="left" w:pos="8100"/>
        </w:tabs>
        <w:spacing w:before="240"/>
        <w:rPr>
          <w:b/>
          <w:i/>
          <w:smallCaps/>
          <w:color w:val="000000"/>
          <w:szCs w:val="20"/>
        </w:rPr>
      </w:pPr>
    </w:p>
    <w:p w14:paraId="3659277B" w14:textId="77777777" w:rsidR="00650EEF" w:rsidRDefault="00650EEF" w:rsidP="006B689C">
      <w:pPr>
        <w:pStyle w:val="p0"/>
        <w:keepNext/>
        <w:spacing w:before="0"/>
        <w:jc w:val="center"/>
        <w:rPr>
          <w:rFonts w:ascii="Arial" w:hAnsi="Arial"/>
          <w:b/>
          <w:smallCaps/>
          <w:color w:val="auto"/>
          <w:sz w:val="22"/>
          <w:szCs w:val="22"/>
          <w:lang w:val="es-MX"/>
        </w:rPr>
      </w:pPr>
    </w:p>
    <w:p w14:paraId="5E41FA9D" w14:textId="77777777" w:rsidR="008C09A3" w:rsidRPr="00154208" w:rsidRDefault="008C09A3" w:rsidP="008C09A3">
      <w:pPr>
        <w:tabs>
          <w:tab w:val="left" w:pos="8100"/>
        </w:tabs>
        <w:spacing w:before="240"/>
        <w:rPr>
          <w:b/>
          <w:i/>
          <w:smallCaps/>
          <w:color w:val="000000"/>
          <w:szCs w:val="20"/>
        </w:rPr>
      </w:pPr>
      <w:r w:rsidRPr="00154208">
        <w:rPr>
          <w:b/>
          <w:i/>
          <w:smallCaps/>
          <w:color w:val="000000"/>
          <w:szCs w:val="20"/>
        </w:rPr>
        <w:t xml:space="preserve">Aspectos </w:t>
      </w:r>
      <w:r>
        <w:rPr>
          <w:b/>
          <w:i/>
          <w:smallCaps/>
          <w:color w:val="000000"/>
          <w:szCs w:val="20"/>
        </w:rPr>
        <w:t>m</w:t>
      </w:r>
      <w:r w:rsidRPr="00154208">
        <w:rPr>
          <w:b/>
          <w:i/>
          <w:smallCaps/>
          <w:color w:val="000000"/>
          <w:szCs w:val="20"/>
        </w:rPr>
        <w:t xml:space="preserve">etodológicos </w:t>
      </w:r>
    </w:p>
    <w:p w14:paraId="24383F8A" w14:textId="77777777" w:rsidR="008C09A3" w:rsidRPr="00BD1688" w:rsidRDefault="008C09A3" w:rsidP="00BD1688">
      <w:pPr>
        <w:spacing w:before="240"/>
      </w:pPr>
      <w:r w:rsidRPr="00BD1688">
        <w:t>La Encuesta Mensual de Servicios muestra un conjunto de indicadores que identifican la evolución de la actividad económica de los servicios privados no financieros. Esta encuesta representa uno de los primeros proyectos que se plantea, a nivel internacional, con las características consideradas, tales como: frecuencia, amplitud, coberturas, etc.</w:t>
      </w:r>
    </w:p>
    <w:p w14:paraId="1CEA5731" w14:textId="77777777" w:rsidR="008C09A3" w:rsidRPr="007109AB" w:rsidRDefault="008C09A3" w:rsidP="008C09A3">
      <w:pPr>
        <w:spacing w:before="240"/>
        <w:rPr>
          <w:rFonts w:cs="Times New Roman"/>
          <w:color w:val="000000"/>
        </w:rPr>
      </w:pPr>
      <w:r w:rsidRPr="0066337D">
        <w:t>Producto de la gran complejidad para su medición, el Sector de los Servicios, a diferencia de los sectores económicos tradicionales como las manufacturas, la construcción y el comercio, reviste un reto que parte desde su definición conceptual.</w:t>
      </w:r>
    </w:p>
    <w:p w14:paraId="651FC645" w14:textId="77777777" w:rsidR="008C09A3" w:rsidRPr="007109AB" w:rsidRDefault="008C09A3" w:rsidP="008C09A3">
      <w:pPr>
        <w:spacing w:before="240"/>
      </w:pPr>
      <w:r w:rsidRPr="007109AB">
        <w:t xml:space="preserve">El presente </w:t>
      </w:r>
      <w:r>
        <w:t xml:space="preserve">documento </w:t>
      </w:r>
      <w:r w:rsidRPr="007109AB">
        <w:t>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t>.</w:t>
      </w:r>
    </w:p>
    <w:p w14:paraId="0F062C3F" w14:textId="77777777" w:rsidR="008C09A3" w:rsidRPr="007109AB" w:rsidRDefault="008C09A3" w:rsidP="008C09A3">
      <w:pPr>
        <w:spacing w:before="240"/>
      </w:pPr>
      <w:r w:rsidRPr="007109AB">
        <w:t xml:space="preserve">En este sentido, la desestacionalización o ajuste estacional de series económicas consiste en remover estas influencias </w:t>
      </w:r>
      <w:proofErr w:type="spellStart"/>
      <w:r w:rsidRPr="007109AB">
        <w:t>intra-anuales</w:t>
      </w:r>
      <w:proofErr w:type="spellEnd"/>
      <w:r w:rsidRPr="007109AB">
        <w:t xml:space="preserve"> periódicas, debido a que su presencia dificulta diagnosticar o describir el comportamiento de una serie al no poder comparar adecuadamente un determinado mes con el inmediato anterior.  </w:t>
      </w:r>
    </w:p>
    <w:p w14:paraId="7ADC24EE" w14:textId="77777777" w:rsidR="008C09A3" w:rsidRPr="007109AB" w:rsidRDefault="008C09A3" w:rsidP="008C09A3">
      <w:pPr>
        <w:spacing w:before="160"/>
      </w:pPr>
      <w:r w:rsidRPr="007109AB">
        <w:t xml:space="preserve">Analizar la serie ajustada ayuda a realizar un mejor diagnóstico y pronóstico de la evolución de </w:t>
      </w:r>
      <w:proofErr w:type="gramStart"/>
      <w:r w:rsidRPr="007109AB">
        <w:t>la misma</w:t>
      </w:r>
      <w:proofErr w:type="gramEnd"/>
      <w:r w:rsidRPr="007109AB">
        <w:t xml:space="preserve">,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w:t>
      </w:r>
      <w:r>
        <w:t>L</w:t>
      </w:r>
      <w:r w:rsidRPr="007109AB">
        <w:t>a</w:t>
      </w:r>
      <w:r>
        <w:t>s</w:t>
      </w:r>
      <w:r w:rsidRPr="007109AB">
        <w:t xml:space="preserve"> serie</w:t>
      </w:r>
      <w:r>
        <w:t>s</w:t>
      </w:r>
      <w:r w:rsidRPr="007109AB">
        <w:t xml:space="preserve"> desestacionalizada</w:t>
      </w:r>
      <w:r>
        <w:t>s</w:t>
      </w:r>
      <w:r w:rsidRPr="007109AB">
        <w:t xml:space="preserve"> de</w:t>
      </w:r>
      <w:r>
        <w:t xml:space="preserve"> </w:t>
      </w:r>
      <w:r w:rsidRPr="007109AB">
        <w:t>l</w:t>
      </w:r>
      <w:r>
        <w:t>os</w:t>
      </w:r>
      <w:r w:rsidRPr="007109AB">
        <w:t xml:space="preserve"> Indicador</w:t>
      </w:r>
      <w:r>
        <w:t>es</w:t>
      </w:r>
      <w:r w:rsidRPr="007109AB">
        <w:t xml:space="preserve"> del Sector Servicios se calcula</w:t>
      </w:r>
      <w:r>
        <w:t>n</w:t>
      </w:r>
      <w:r w:rsidRPr="007109AB">
        <w:t xml:space="preserve"> de manera independiente a la de sus componentes.</w:t>
      </w:r>
    </w:p>
    <w:p w14:paraId="6A81B991" w14:textId="77777777" w:rsidR="008C09A3" w:rsidRPr="00434EAE" w:rsidRDefault="008C09A3" w:rsidP="008C09A3">
      <w:pPr>
        <w:spacing w:before="240"/>
        <w:outlineLvl w:val="3"/>
      </w:pPr>
      <w:r>
        <w:t>Las series originales se ajustan estacionalmente mediante el paquete estadístico X</w:t>
      </w:r>
      <w:r>
        <w:noBreakHyphen/>
        <w:t xml:space="preserve">13ARIMA-SEATS. </w:t>
      </w:r>
      <w:r w:rsidRPr="00434EAE">
        <w:t>Para conocer la metodología se sugiere consultar la siguiente liga:</w:t>
      </w:r>
    </w:p>
    <w:p w14:paraId="0DB8DA4D" w14:textId="77777777" w:rsidR="008C09A3" w:rsidRDefault="00B37181" w:rsidP="008C09A3">
      <w:pPr>
        <w:spacing w:before="200"/>
        <w:rPr>
          <w:rStyle w:val="Hipervnculo"/>
          <w:lang w:eastAsia="en-US"/>
        </w:rPr>
      </w:pPr>
      <w:hyperlink r:id="rId29" w:history="1">
        <w:r w:rsidR="008C09A3" w:rsidRPr="00EC6290">
          <w:rPr>
            <w:rStyle w:val="Hipervnculo"/>
            <w:lang w:eastAsia="en-US"/>
          </w:rPr>
          <w:t>https://www.inegi.org.mx/app/biblioteca/ficha.html?upc=702825099060</w:t>
        </w:r>
      </w:hyperlink>
    </w:p>
    <w:p w14:paraId="079B81A9" w14:textId="77777777" w:rsidR="008C09A3" w:rsidRDefault="008C09A3" w:rsidP="008C09A3">
      <w:pPr>
        <w:spacing w:before="240"/>
      </w:pPr>
      <w:r w:rsidRPr="007109AB">
        <w:t>Asimismo, las especificaciones de los modelos utilizados para realizar el ajuste estacional están disponibles en el Banco de Información Económica, seleccionando el icono de información</w:t>
      </w:r>
      <w:r>
        <w:t xml:space="preserve"> </w:t>
      </w:r>
      <w:r w:rsidRPr="007109AB">
        <w:rPr>
          <w:noProof/>
          <w:sz w:val="18"/>
          <w:szCs w:val="18"/>
          <w:lang w:val="es-MX" w:eastAsia="es-MX"/>
        </w:rPr>
        <w:drawing>
          <wp:inline distT="0" distB="0" distL="0" distR="0" wp14:anchorId="44CA3CF2" wp14:editId="1D90FB11">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Pr="00A53152">
        <w:rPr>
          <w:noProof/>
          <w:sz w:val="18"/>
          <w:szCs w:val="18"/>
          <w:lang w:val="es-MX" w:eastAsia="en-US"/>
        </w:rPr>
        <w:t xml:space="preserve"> </w:t>
      </w:r>
      <w:r w:rsidRPr="007109AB">
        <w:t xml:space="preserve">de los indicadores del </w:t>
      </w:r>
      <w:r>
        <w:t>S</w:t>
      </w:r>
      <w:r w:rsidRPr="007109AB">
        <w:t xml:space="preserve">ector </w:t>
      </w:r>
      <w:r>
        <w:t>S</w:t>
      </w:r>
      <w:r w:rsidRPr="007109AB">
        <w:t>ervicios.</w:t>
      </w:r>
    </w:p>
    <w:p w14:paraId="73C9E105" w14:textId="0EA19CF4" w:rsidR="008C09A3" w:rsidRDefault="008C09A3" w:rsidP="008C09A3">
      <w:pPr>
        <w:jc w:val="left"/>
        <w:rPr>
          <w:lang w:val="es-MX" w:eastAsia="es-MX"/>
        </w:rPr>
      </w:pPr>
    </w:p>
    <w:p w14:paraId="22CA789A" w14:textId="77777777" w:rsidR="008C09A3" w:rsidRDefault="008C09A3" w:rsidP="008C09A3">
      <w:pPr>
        <w:rPr>
          <w:lang w:val="es-MX" w:eastAsia="es-MX"/>
        </w:rPr>
      </w:pPr>
    </w:p>
    <w:p w14:paraId="4C81621E" w14:textId="77777777" w:rsidR="008C09A3" w:rsidRPr="00AE2354" w:rsidRDefault="008C09A3" w:rsidP="008C09A3">
      <w:pPr>
        <w:rPr>
          <w:lang w:val="es-MX" w:eastAsia="es-MX"/>
        </w:rPr>
      </w:pPr>
      <w:r w:rsidRPr="00AE2354">
        <w:rPr>
          <w:lang w:val="es-MX" w:eastAsia="es-MX"/>
        </w:rPr>
        <w:lastRenderedPageBreak/>
        <w:t>El objetivo de la Encuesta Mensual de Servicios es generar información estadística de manera oportuna y permanente sobre las actividades de servicios prestados por el sector privado no financiero a nivel nacional, que permita conocer y analizar su comportamiento mensual y anual, contribuyendo a la toma de decisiones de todos los sectores de la sociedad.</w:t>
      </w:r>
    </w:p>
    <w:p w14:paraId="1A9DFF41" w14:textId="77777777" w:rsidR="008C09A3" w:rsidRPr="00AE2354" w:rsidRDefault="008C09A3" w:rsidP="008C09A3">
      <w:pPr>
        <w:pStyle w:val="Pa8"/>
        <w:spacing w:before="240" w:line="240" w:lineRule="auto"/>
        <w:jc w:val="both"/>
        <w:rPr>
          <w:lang w:val="es-MX"/>
        </w:rPr>
      </w:pPr>
      <w:r w:rsidRPr="00AE2354">
        <w:rPr>
          <w:lang w:val="es-ES_tradnl" w:eastAsia="es-MX"/>
        </w:rPr>
        <w:t>La unidad de observación es la empresa para los Transportes, correos y almacenamiento, Operadores de servicios de telecomunicaciones alámbricas y Operadores de servicios de telecomunicaciones inalámbricas, y el establecimiento para el resto de las actividades de servicios.</w:t>
      </w:r>
    </w:p>
    <w:p w14:paraId="3A5618BC" w14:textId="77777777" w:rsidR="008C09A3" w:rsidRPr="00AE2354" w:rsidRDefault="008C09A3" w:rsidP="008C09A3">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 México SCIAN 2013 que en su conjunto aportan aproximadamente el </w:t>
      </w:r>
      <w:r>
        <w:rPr>
          <w:lang w:val="es-ES_tradnl" w:eastAsia="es-MX"/>
        </w:rPr>
        <w:t>94.08</w:t>
      </w:r>
      <w:r w:rsidRPr="00AE2354">
        <w:rPr>
          <w:lang w:val="es-ES_tradnl" w:eastAsia="es-MX"/>
        </w:rPr>
        <w:t>% del valor de los ingresos en el marco de los servicios privados no financieros; sin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para fines indicativos y de análisis para los cálculos que realiza el Sistema de Cuentas Nacionales de México (SCNM).</w:t>
      </w:r>
    </w:p>
    <w:p w14:paraId="13FFC003" w14:textId="77777777" w:rsidR="008C09A3" w:rsidRPr="00AE2354" w:rsidRDefault="008C09A3" w:rsidP="008C09A3">
      <w:pPr>
        <w:autoSpaceDE w:val="0"/>
        <w:autoSpaceDN w:val="0"/>
        <w:adjustRightInd w:val="0"/>
        <w:spacing w:before="240"/>
        <w:rPr>
          <w:lang w:eastAsia="es-MX"/>
        </w:rPr>
      </w:pPr>
      <w:r w:rsidRPr="00AE2354">
        <w:rPr>
          <w:lang w:eastAsia="es-MX"/>
        </w:rPr>
        <w:t>La cobertura temática que cubre la EMS está integrada por los siguientes capítulos:</w:t>
      </w:r>
    </w:p>
    <w:p w14:paraId="5575F327" w14:textId="77777777" w:rsidR="008C09A3" w:rsidRPr="00AE2354" w:rsidRDefault="008C09A3" w:rsidP="008C09A3">
      <w:pPr>
        <w:autoSpaceDE w:val="0"/>
        <w:autoSpaceDN w:val="0"/>
        <w:adjustRightInd w:val="0"/>
        <w:rPr>
          <w:lang w:eastAsia="es-MX"/>
        </w:rPr>
      </w:pPr>
    </w:p>
    <w:p w14:paraId="28FE049F" w14:textId="77777777" w:rsidR="008C09A3" w:rsidRPr="00E56D71" w:rsidRDefault="008C09A3" w:rsidP="008C09A3">
      <w:pPr>
        <w:pStyle w:val="Textocomentario"/>
        <w:ind w:left="284"/>
        <w:rPr>
          <w:rFonts w:ascii="Arial" w:hAnsi="Arial" w:cs="Arial"/>
          <w:sz w:val="22"/>
          <w:szCs w:val="22"/>
          <w:lang w:eastAsia="en-US"/>
        </w:rPr>
      </w:pPr>
      <w:r w:rsidRPr="00E56D71">
        <w:rPr>
          <w:rFonts w:ascii="Arial" w:hAnsi="Arial" w:cs="Arial"/>
          <w:sz w:val="22"/>
          <w:szCs w:val="22"/>
        </w:rPr>
        <w:t>I.- Días trabajados</w:t>
      </w:r>
    </w:p>
    <w:p w14:paraId="34041F5B"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II.- Personal dependiente de la razón social</w:t>
      </w:r>
    </w:p>
    <w:p w14:paraId="1D33A680"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III.- Personal no dependiente de la razón social</w:t>
      </w:r>
    </w:p>
    <w:p w14:paraId="61873811"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IV.- Remuneraciones</w:t>
      </w:r>
    </w:p>
    <w:p w14:paraId="1B7ECD87"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 Consumo de bienes y servicios</w:t>
      </w:r>
    </w:p>
    <w:p w14:paraId="6A9F765A"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VI.- Gastos no derivados de la actividad</w:t>
      </w:r>
    </w:p>
    <w:p w14:paraId="028C5163"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p>
    <w:p w14:paraId="5C1AEBA6"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VIII.- Ingresos no derivados de la actividad</w:t>
      </w:r>
    </w:p>
    <w:p w14:paraId="0FCF315A" w14:textId="77777777" w:rsidR="008C09A3" w:rsidRPr="00AE2354" w:rsidRDefault="008C09A3" w:rsidP="008C09A3">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1AA4FF59" w14:textId="77777777" w:rsidR="008C09A3" w:rsidRDefault="008C09A3" w:rsidP="008C09A3">
      <w:pPr>
        <w:pStyle w:val="Pa8"/>
        <w:spacing w:before="360" w:line="240" w:lineRule="auto"/>
        <w:jc w:val="both"/>
        <w:rPr>
          <w:lang w:val="es-ES_tradnl" w:eastAsia="es-MX"/>
        </w:rPr>
      </w:pPr>
      <w:r w:rsidRPr="00AE2354">
        <w:rPr>
          <w:lang w:val="es-ES_tradnl" w:eastAsia="es-MX"/>
        </w:rPr>
        <w:t>En virtud de las características particulares de cada dominio de estudio, se consideran diferentes criterios para la definición del esquema de muestreo, diseño no probabilístico y probabilístico; en su conjunto, ambos esquemas cubren aproximadamente el 96% de los ingresos del Marco de los Servicios Privados no Financieros.</w:t>
      </w:r>
    </w:p>
    <w:p w14:paraId="46E4AEE8" w14:textId="77777777" w:rsidR="008C09A3" w:rsidRDefault="008C09A3" w:rsidP="008C09A3">
      <w:pPr>
        <w:jc w:val="left"/>
      </w:pPr>
      <w:r>
        <w:br w:type="page"/>
      </w:r>
    </w:p>
    <w:p w14:paraId="4E16CF40" w14:textId="77777777" w:rsidR="008C09A3" w:rsidRDefault="008C09A3" w:rsidP="008C09A3">
      <w:pPr>
        <w:spacing w:before="240"/>
      </w:pPr>
    </w:p>
    <w:p w14:paraId="5C19A357" w14:textId="77777777" w:rsidR="008C09A3" w:rsidRPr="007109AB" w:rsidRDefault="008C09A3" w:rsidP="000C0094">
      <w:pPr>
        <w:keepNext/>
        <w:keepLines/>
        <w:spacing w:before="240"/>
      </w:pPr>
      <w:r w:rsidRPr="007109AB">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0C0094">
        <w:t>Sistema de Clasificación Industrial de América del Norte, México SCIAN 2013</w:t>
      </w:r>
      <w:r w:rsidRPr="000C0094">
        <w:footnoteReference w:id="5"/>
      </w:r>
      <w:r w:rsidRPr="000C0094">
        <w:t xml:space="preserve"> y la Clasificación Industrial Internacional Uniforme de todas las Actividades Económicas (CIIU) en su cuarta revisión.</w:t>
      </w:r>
    </w:p>
    <w:p w14:paraId="5E9C1952" w14:textId="77777777" w:rsidR="008C09A3" w:rsidRPr="003806EC" w:rsidRDefault="008C09A3" w:rsidP="008C09A3">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a través de la </w:t>
      </w:r>
      <w:r w:rsidRPr="007109B1">
        <w:t>Encuesta Mensual de Servicios (EMS),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25843B07" w14:textId="77777777" w:rsidR="008C09A3" w:rsidRPr="007109AB" w:rsidRDefault="008C09A3" w:rsidP="008C09A3">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14:paraId="5CD94605" w14:textId="77777777" w:rsidR="008C09A3" w:rsidRPr="00E56D71" w:rsidRDefault="008C09A3" w:rsidP="008C09A3">
      <w:pPr>
        <w:pStyle w:val="Textocomentario"/>
        <w:rPr>
          <w:rFonts w:ascii="Arial" w:hAnsi="Arial" w:cs="Arial"/>
          <w:sz w:val="24"/>
          <w:szCs w:val="24"/>
        </w:rPr>
      </w:pPr>
      <w:r w:rsidRPr="00E56D71">
        <w:rPr>
          <w:rFonts w:ascii="Arial" w:hAnsi="Arial" w:cs="Arial"/>
          <w:sz w:val="24"/>
          <w:szCs w:val="24"/>
        </w:rPr>
        <w:t xml:space="preserve">Tema: </w:t>
      </w:r>
      <w:hyperlink r:id="rId32" w:history="1">
        <w:r w:rsidRPr="00E56D71">
          <w:rPr>
            <w:rStyle w:val="Hipervnculo"/>
            <w:rFonts w:ascii="Arial" w:hAnsi="Arial" w:cs="Arial"/>
            <w:sz w:val="24"/>
            <w:szCs w:val="24"/>
          </w:rPr>
          <w:t>https://www.inegi.org.mx/temas/servicios/</w:t>
        </w:r>
      </w:hyperlink>
    </w:p>
    <w:p w14:paraId="16601CCA" w14:textId="77777777" w:rsidR="008C09A3" w:rsidRPr="00E56D71" w:rsidRDefault="008C09A3" w:rsidP="008C09A3">
      <w:pPr>
        <w:pStyle w:val="Textocomentario"/>
        <w:rPr>
          <w:rFonts w:ascii="Arial" w:hAnsi="Arial" w:cs="Arial"/>
          <w:sz w:val="24"/>
          <w:szCs w:val="24"/>
        </w:rPr>
      </w:pPr>
      <w:r w:rsidRPr="00E56D71">
        <w:rPr>
          <w:rFonts w:ascii="Arial" w:hAnsi="Arial" w:cs="Arial"/>
          <w:sz w:val="24"/>
          <w:szCs w:val="24"/>
        </w:rPr>
        <w:t xml:space="preserve">Programa: </w:t>
      </w:r>
      <w:hyperlink r:id="rId33" w:history="1">
        <w:r w:rsidRPr="00E56D71">
          <w:rPr>
            <w:rStyle w:val="Hipervnculo"/>
            <w:rFonts w:ascii="Arial" w:hAnsi="Arial" w:cs="Arial"/>
            <w:sz w:val="24"/>
            <w:szCs w:val="24"/>
          </w:rPr>
          <w:t>https://www.inegi.org.mx/programas/ems/2013/</w:t>
        </w:r>
      </w:hyperlink>
    </w:p>
    <w:p w14:paraId="1BC24D5B" w14:textId="003D253D" w:rsidR="007109AB" w:rsidRPr="00F02A43" w:rsidRDefault="008C09A3" w:rsidP="008C09A3">
      <w:pPr>
        <w:keepNext/>
        <w:keepLines/>
        <w:spacing w:before="160" w:after="240"/>
        <w:rPr>
          <w:rFonts w:cs="Times New Roman"/>
          <w:snapToGrid w:val="0"/>
          <w:lang w:val="es-MX"/>
        </w:rPr>
      </w:pPr>
      <w:r w:rsidRPr="00E56D71">
        <w:t xml:space="preserve">Banco de Información Económica: </w:t>
      </w:r>
      <w:hyperlink r:id="rId34" w:history="1">
        <w:r w:rsidRPr="00E56D71">
          <w:rPr>
            <w:rStyle w:val="Hipervnculo"/>
          </w:rPr>
          <w:t>https://www.inegi.org.mx/sistemas/bie/</w:t>
        </w:r>
      </w:hyperlink>
    </w:p>
    <w:sectPr w:rsidR="007109AB" w:rsidRPr="00F02A43" w:rsidSect="00F770FE">
      <w:headerReference w:type="default" r:id="rId35"/>
      <w:footerReference w:type="default" r:id="rId36"/>
      <w:pgSz w:w="12242" w:h="15842" w:code="1"/>
      <w:pgMar w:top="1134" w:right="1418" w:bottom="1134" w:left="1559"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1D4B3" w14:textId="77777777" w:rsidR="00081CAC" w:rsidRDefault="00081CAC">
      <w:r>
        <w:separator/>
      </w:r>
    </w:p>
  </w:endnote>
  <w:endnote w:type="continuationSeparator" w:id="0">
    <w:p w14:paraId="52289A8D" w14:textId="77777777" w:rsidR="00081CAC" w:rsidRDefault="0008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F5E49" w14:textId="77777777" w:rsidR="00B37181" w:rsidRDefault="00B371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70CE6" w14:textId="77777777" w:rsidR="009749CA" w:rsidRPr="007E58A5" w:rsidRDefault="009749CA"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8F51" w14:textId="77777777" w:rsidR="00B37181" w:rsidRDefault="00B3718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EE64E" w14:textId="77777777" w:rsidR="00BB7F12" w:rsidRDefault="00BB7F1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86FC5" w14:textId="77777777" w:rsidR="00081CAC" w:rsidRDefault="00081CAC">
      <w:r>
        <w:separator/>
      </w:r>
    </w:p>
  </w:footnote>
  <w:footnote w:type="continuationSeparator" w:id="0">
    <w:p w14:paraId="0EC5665A" w14:textId="77777777" w:rsidR="00081CAC" w:rsidRDefault="00081CAC">
      <w:r>
        <w:continuationSeparator/>
      </w:r>
    </w:p>
  </w:footnote>
  <w:footnote w:id="1">
    <w:p w14:paraId="44D9D3EA" w14:textId="77777777" w:rsidR="009749CA" w:rsidRPr="00C07AE5" w:rsidRDefault="009749CA" w:rsidP="009749CA">
      <w:pPr>
        <w:pStyle w:val="Textonotapie"/>
        <w:ind w:left="170" w:right="-171" w:hanging="170"/>
        <w:rPr>
          <w:sz w:val="16"/>
          <w:szCs w:val="16"/>
        </w:rPr>
      </w:pPr>
      <w:r w:rsidRPr="005B4B47">
        <w:rPr>
          <w:rStyle w:val="Refdenotaalpie"/>
          <w:sz w:val="18"/>
        </w:rPr>
        <w:footnoteRef/>
      </w:r>
      <w:r>
        <w:rPr>
          <w:sz w:val="18"/>
        </w:rPr>
        <w:tab/>
      </w:r>
      <w:r w:rsidRPr="00B306D1">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3A37F69" w14:textId="77777777" w:rsidR="009749CA" w:rsidRDefault="009749CA" w:rsidP="009749CA">
      <w:pPr>
        <w:pStyle w:val="Textocomentario"/>
        <w:ind w:left="170" w:right="-171" w:hanging="170"/>
        <w:jc w:val="both"/>
        <w:rPr>
          <w:rFonts w:ascii="Arial" w:hAnsi="Arial" w:cs="Arial"/>
          <w:sz w:val="16"/>
          <w:szCs w:val="16"/>
        </w:rPr>
      </w:pPr>
      <w:r w:rsidRPr="005B4B47">
        <w:rPr>
          <w:rStyle w:val="Refdenotaalpie"/>
          <w:rFonts w:ascii="Arial" w:hAnsi="Arial" w:cs="Arial"/>
          <w:sz w:val="18"/>
          <w:szCs w:val="16"/>
        </w:rPr>
        <w:footnoteRef/>
      </w:r>
      <w:r>
        <w:rPr>
          <w:rFonts w:ascii="Arial" w:hAnsi="Arial" w:cs="Arial"/>
          <w:sz w:val="16"/>
          <w:szCs w:val="16"/>
        </w:rPr>
        <w:tab/>
      </w:r>
      <w:r w:rsidRPr="001C04A6">
        <w:rPr>
          <w:rFonts w:ascii="Arial" w:hAnsi="Arial" w:cs="Arial"/>
          <w:sz w:val="16"/>
          <w:szCs w:val="16"/>
        </w:rPr>
        <w:t>Es el importe que destinó el establecimiento o empresa al consumo de bienes y servi</w:t>
      </w:r>
      <w:r>
        <w:rPr>
          <w:rFonts w:ascii="Arial" w:hAnsi="Arial" w:cs="Arial"/>
          <w:sz w:val="16"/>
          <w:szCs w:val="16"/>
        </w:rPr>
        <w:t xml:space="preserve">cios para realizar su actividad </w:t>
      </w:r>
      <w:r w:rsidRPr="001C04A6">
        <w:rPr>
          <w:rFonts w:ascii="Arial" w:hAnsi="Arial" w:cs="Arial"/>
          <w:sz w:val="16"/>
          <w:szCs w:val="16"/>
        </w:rPr>
        <w:t>económica.</w:t>
      </w:r>
    </w:p>
    <w:p w14:paraId="625BE351" w14:textId="77777777" w:rsidR="009749CA" w:rsidRPr="001C04A6" w:rsidRDefault="009749CA" w:rsidP="009749CA">
      <w:pPr>
        <w:pStyle w:val="Textocomentario"/>
        <w:ind w:left="170" w:right="-171" w:hanging="170"/>
        <w:jc w:val="both"/>
        <w:rPr>
          <w:rFonts w:ascii="Arial" w:hAnsi="Arial" w:cs="Arial"/>
          <w:sz w:val="16"/>
          <w:szCs w:val="16"/>
        </w:rPr>
      </w:pPr>
    </w:p>
  </w:footnote>
  <w:footnote w:id="3">
    <w:p w14:paraId="7A2C8425" w14:textId="77777777" w:rsidR="009749CA" w:rsidRDefault="009749CA" w:rsidP="009749CA">
      <w:pPr>
        <w:pStyle w:val="Textonotapie"/>
        <w:ind w:left="170" w:hanging="170"/>
        <w:rPr>
          <w:sz w:val="16"/>
          <w:szCs w:val="16"/>
        </w:rPr>
      </w:pPr>
      <w:r w:rsidRPr="005B4B47">
        <w:rPr>
          <w:rStyle w:val="Refdenotaalpie"/>
          <w:sz w:val="18"/>
        </w:rPr>
        <w:footnoteRef/>
      </w:r>
      <w:r>
        <w:rPr>
          <w:sz w:val="18"/>
        </w:rPr>
        <w:tab/>
      </w:r>
      <w:r w:rsidRPr="00B306D1">
        <w:rPr>
          <w:sz w:val="16"/>
          <w:szCs w:val="16"/>
        </w:rPr>
        <w:t>Variación anual de las cifras desestacionalizadas.</w:t>
      </w:r>
    </w:p>
    <w:p w14:paraId="18D68AF6" w14:textId="77777777" w:rsidR="009749CA" w:rsidRPr="00C07AE5" w:rsidRDefault="009749CA" w:rsidP="009749CA">
      <w:pPr>
        <w:pStyle w:val="Textonotapie"/>
        <w:ind w:left="170" w:hanging="170"/>
        <w:rPr>
          <w:sz w:val="16"/>
          <w:szCs w:val="16"/>
        </w:rPr>
      </w:pPr>
    </w:p>
  </w:footnote>
  <w:footnote w:id="4">
    <w:p w14:paraId="158595E2" w14:textId="77777777" w:rsidR="00562887" w:rsidRPr="00230049" w:rsidRDefault="00562887" w:rsidP="00AE48EE">
      <w:pPr>
        <w:pStyle w:val="Textonotapie"/>
        <w:ind w:left="170" w:hanging="170"/>
        <w:rPr>
          <w:sz w:val="16"/>
          <w:szCs w:val="16"/>
        </w:rPr>
      </w:pPr>
      <w:r w:rsidRPr="005B4B47">
        <w:rPr>
          <w:sz w:val="18"/>
          <w:szCs w:val="16"/>
          <w:vertAlign w:val="superscript"/>
        </w:rPr>
        <w:t>4</w:t>
      </w:r>
      <w:r w:rsidR="00AE48EE">
        <w:rPr>
          <w:sz w:val="16"/>
          <w:szCs w:val="16"/>
        </w:rPr>
        <w:tab/>
      </w:r>
      <w:proofErr w:type="gramStart"/>
      <w:r w:rsidRPr="003415DE">
        <w:rPr>
          <w:sz w:val="16"/>
          <w:szCs w:val="16"/>
        </w:rPr>
        <w:t>No</w:t>
      </w:r>
      <w:proofErr w:type="gramEnd"/>
      <w:r w:rsidRPr="003415DE">
        <w:rPr>
          <w:sz w:val="16"/>
          <w:szCs w:val="16"/>
        </w:rPr>
        <w:t xml:space="preserve">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w:t>
      </w:r>
      <w:r w:rsidRPr="00722ABB">
        <w:rPr>
          <w:sz w:val="16"/>
          <w:szCs w:val="16"/>
        </w:rPr>
        <w:t>También se excluyen a las unidades dedicadas al desarrollo de actividades sociales.</w:t>
      </w:r>
    </w:p>
  </w:footnote>
  <w:footnote w:id="5">
    <w:p w14:paraId="5DFC734C" w14:textId="77777777" w:rsidR="008C09A3" w:rsidRDefault="008C09A3" w:rsidP="008C09A3">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38E00653" w14:textId="77777777" w:rsidR="008C09A3" w:rsidRPr="008A2E99" w:rsidRDefault="00B37181" w:rsidP="008C09A3">
      <w:pPr>
        <w:pStyle w:val="Textonotapie"/>
        <w:jc w:val="left"/>
        <w:rPr>
          <w:lang w:val="es-MX"/>
        </w:rPr>
      </w:pPr>
      <w:hyperlink r:id="rId1" w:history="1">
        <w:r w:rsidR="008C09A3"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69B53" w14:textId="77777777" w:rsidR="00B37181" w:rsidRDefault="00B371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DBB3B" w14:textId="39F814D5" w:rsidR="009749CA" w:rsidRPr="00973959" w:rsidRDefault="009749CA" w:rsidP="00B37181">
    <w:pPr>
      <w:pStyle w:val="Encabezado"/>
      <w:framePr w:w="5591" w:hSpace="141" w:wrap="auto" w:vAnchor="text" w:hAnchor="page" w:x="5502" w:y="39"/>
      <w:ind w:left="567" w:hanging="11"/>
      <w:jc w:val="right"/>
      <w:rPr>
        <w:b/>
        <w:color w:val="002060"/>
      </w:rPr>
    </w:pPr>
    <w:bookmarkStart w:id="0" w:name="_GoBack"/>
    <w:r w:rsidRPr="00973959">
      <w:rPr>
        <w:b/>
        <w:color w:val="002060"/>
      </w:rPr>
      <w:t xml:space="preserve">COMUNICADO DE PRENSA NÚM. </w:t>
    </w:r>
    <w:r w:rsidR="00B37181">
      <w:rPr>
        <w:b/>
        <w:color w:val="002060"/>
      </w:rPr>
      <w:t>156</w:t>
    </w:r>
    <w:r w:rsidRPr="00973959">
      <w:rPr>
        <w:b/>
        <w:color w:val="002060"/>
      </w:rPr>
      <w:t>/</w:t>
    </w:r>
    <w:r>
      <w:rPr>
        <w:b/>
        <w:color w:val="002060"/>
      </w:rPr>
      <w:t>20</w:t>
    </w:r>
  </w:p>
  <w:p w14:paraId="3324CBA8" w14:textId="77777777" w:rsidR="009749CA" w:rsidRPr="00973959" w:rsidRDefault="009749CA" w:rsidP="00B37181">
    <w:pPr>
      <w:pStyle w:val="Encabezado"/>
      <w:framePr w:w="5591" w:hSpace="141" w:wrap="auto" w:vAnchor="text" w:hAnchor="page" w:x="5502" w:y="39"/>
      <w:ind w:left="567" w:hanging="11"/>
      <w:jc w:val="right"/>
      <w:rPr>
        <w:b/>
        <w:color w:val="002060"/>
        <w:lang w:val="pt-BR"/>
      </w:rPr>
    </w:pPr>
    <w:r>
      <w:rPr>
        <w:b/>
        <w:color w:val="002060"/>
        <w:lang w:val="pt-BR"/>
      </w:rPr>
      <w:t>23</w:t>
    </w:r>
    <w:r w:rsidRPr="00973959">
      <w:rPr>
        <w:b/>
        <w:color w:val="002060"/>
        <w:lang w:val="pt-BR"/>
      </w:rPr>
      <w:t xml:space="preserve"> DE </w:t>
    </w:r>
    <w:r>
      <w:rPr>
        <w:b/>
        <w:color w:val="002060"/>
        <w:lang w:val="pt-BR"/>
      </w:rPr>
      <w:t xml:space="preserve">ABRIL </w:t>
    </w:r>
    <w:r w:rsidRPr="00973959">
      <w:rPr>
        <w:b/>
        <w:color w:val="002060"/>
        <w:lang w:val="pt-BR"/>
      </w:rPr>
      <w:t>DE 20</w:t>
    </w:r>
    <w:r>
      <w:rPr>
        <w:b/>
        <w:color w:val="002060"/>
        <w:lang w:val="pt-BR"/>
      </w:rPr>
      <w:t>20</w:t>
    </w:r>
  </w:p>
  <w:p w14:paraId="25A5C460" w14:textId="77777777" w:rsidR="009749CA" w:rsidRPr="00973959" w:rsidRDefault="009749CA" w:rsidP="00B37181">
    <w:pPr>
      <w:pStyle w:val="Encabezado"/>
      <w:framePr w:w="5591" w:hSpace="141" w:wrap="auto" w:vAnchor="text" w:hAnchor="page" w:x="5502" w:y="39"/>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bookmarkEnd w:id="0"/>
  <w:p w14:paraId="636B5045" w14:textId="77777777" w:rsidR="009749CA" w:rsidRDefault="009749CA" w:rsidP="004C150C">
    <w:pPr>
      <w:pStyle w:val="Encabezado"/>
      <w:ind w:left="-993"/>
    </w:pPr>
    <w:r>
      <w:rPr>
        <w:noProof/>
      </w:rPr>
      <w:drawing>
        <wp:inline distT="0" distB="0" distL="0" distR="0" wp14:anchorId="69B8AE53" wp14:editId="6D0487EE">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9F96" w14:textId="77777777" w:rsidR="00B37181" w:rsidRDefault="00B3718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64D3A" w14:textId="481DE431" w:rsidR="00BB7F12" w:rsidRDefault="00553E30" w:rsidP="009749CA">
    <w:pPr>
      <w:pStyle w:val="Encabezado"/>
      <w:jc w:val="center"/>
    </w:pPr>
    <w:r>
      <w:rPr>
        <w:noProof/>
        <w:lang w:val="es-MX" w:eastAsia="es-MX"/>
      </w:rPr>
      <w:drawing>
        <wp:inline distT="0" distB="0" distL="0" distR="0" wp14:anchorId="73F19397" wp14:editId="15B80E81">
          <wp:extent cx="1008000" cy="988597"/>
          <wp:effectExtent l="0" t="0" r="1905" b="254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36DD523C" w14:textId="77777777" w:rsidR="00FB4D3B" w:rsidRDefault="00FB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17"/>
  </w:num>
  <w:num w:numId="21">
    <w:abstractNumId w:val="1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694"/>
    <w:rsid w:val="0000180F"/>
    <w:rsid w:val="000022A6"/>
    <w:rsid w:val="00002466"/>
    <w:rsid w:val="00002561"/>
    <w:rsid w:val="00002665"/>
    <w:rsid w:val="000027BD"/>
    <w:rsid w:val="00002AFF"/>
    <w:rsid w:val="00002B26"/>
    <w:rsid w:val="00003497"/>
    <w:rsid w:val="00003C25"/>
    <w:rsid w:val="00003C68"/>
    <w:rsid w:val="00003E85"/>
    <w:rsid w:val="00004291"/>
    <w:rsid w:val="0000458A"/>
    <w:rsid w:val="0000487E"/>
    <w:rsid w:val="00004909"/>
    <w:rsid w:val="00004F96"/>
    <w:rsid w:val="000050C6"/>
    <w:rsid w:val="00005940"/>
    <w:rsid w:val="0000696E"/>
    <w:rsid w:val="00006B5A"/>
    <w:rsid w:val="00006B6A"/>
    <w:rsid w:val="00006B88"/>
    <w:rsid w:val="00007512"/>
    <w:rsid w:val="000078B1"/>
    <w:rsid w:val="00007A1A"/>
    <w:rsid w:val="000108E8"/>
    <w:rsid w:val="00010937"/>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439B"/>
    <w:rsid w:val="000248E6"/>
    <w:rsid w:val="00025663"/>
    <w:rsid w:val="000260EE"/>
    <w:rsid w:val="0002657A"/>
    <w:rsid w:val="00026B3C"/>
    <w:rsid w:val="00026B52"/>
    <w:rsid w:val="00027615"/>
    <w:rsid w:val="00027EEC"/>
    <w:rsid w:val="00030480"/>
    <w:rsid w:val="0003065F"/>
    <w:rsid w:val="00030D10"/>
    <w:rsid w:val="00031231"/>
    <w:rsid w:val="000314D3"/>
    <w:rsid w:val="00031737"/>
    <w:rsid w:val="00031B88"/>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66E"/>
    <w:rsid w:val="00040B73"/>
    <w:rsid w:val="00040F75"/>
    <w:rsid w:val="00041FF7"/>
    <w:rsid w:val="0004225C"/>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B54"/>
    <w:rsid w:val="00055CD3"/>
    <w:rsid w:val="00056553"/>
    <w:rsid w:val="000567F8"/>
    <w:rsid w:val="00056F51"/>
    <w:rsid w:val="000573F5"/>
    <w:rsid w:val="00057A63"/>
    <w:rsid w:val="00057F37"/>
    <w:rsid w:val="000602B0"/>
    <w:rsid w:val="0006056C"/>
    <w:rsid w:val="0006144A"/>
    <w:rsid w:val="00062234"/>
    <w:rsid w:val="0006228A"/>
    <w:rsid w:val="00063034"/>
    <w:rsid w:val="00063614"/>
    <w:rsid w:val="00063772"/>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44E"/>
    <w:rsid w:val="000767F7"/>
    <w:rsid w:val="00076EE9"/>
    <w:rsid w:val="00076EEC"/>
    <w:rsid w:val="0007728D"/>
    <w:rsid w:val="00077871"/>
    <w:rsid w:val="00077C46"/>
    <w:rsid w:val="00080033"/>
    <w:rsid w:val="0008027F"/>
    <w:rsid w:val="00080544"/>
    <w:rsid w:val="0008084D"/>
    <w:rsid w:val="00080B3C"/>
    <w:rsid w:val="000814ED"/>
    <w:rsid w:val="0008175A"/>
    <w:rsid w:val="0008195B"/>
    <w:rsid w:val="00081CAC"/>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D46"/>
    <w:rsid w:val="00090D7B"/>
    <w:rsid w:val="00091474"/>
    <w:rsid w:val="000915F7"/>
    <w:rsid w:val="00092764"/>
    <w:rsid w:val="0009292F"/>
    <w:rsid w:val="00092F4C"/>
    <w:rsid w:val="00093974"/>
    <w:rsid w:val="00094496"/>
    <w:rsid w:val="000950E7"/>
    <w:rsid w:val="00095360"/>
    <w:rsid w:val="000955AA"/>
    <w:rsid w:val="000957BC"/>
    <w:rsid w:val="00095B34"/>
    <w:rsid w:val="00095E03"/>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D90"/>
    <w:rsid w:val="000A3FEB"/>
    <w:rsid w:val="000A43B0"/>
    <w:rsid w:val="000A4834"/>
    <w:rsid w:val="000A4948"/>
    <w:rsid w:val="000A53E6"/>
    <w:rsid w:val="000A574B"/>
    <w:rsid w:val="000A5B04"/>
    <w:rsid w:val="000A5E2A"/>
    <w:rsid w:val="000A6341"/>
    <w:rsid w:val="000A643B"/>
    <w:rsid w:val="000A707A"/>
    <w:rsid w:val="000A709A"/>
    <w:rsid w:val="000A7875"/>
    <w:rsid w:val="000A78BA"/>
    <w:rsid w:val="000A7E58"/>
    <w:rsid w:val="000B0710"/>
    <w:rsid w:val="000B0A59"/>
    <w:rsid w:val="000B1C11"/>
    <w:rsid w:val="000B1D13"/>
    <w:rsid w:val="000B239B"/>
    <w:rsid w:val="000B29B8"/>
    <w:rsid w:val="000B2A27"/>
    <w:rsid w:val="000B2D2B"/>
    <w:rsid w:val="000B32FA"/>
    <w:rsid w:val="000B38D2"/>
    <w:rsid w:val="000B4A6A"/>
    <w:rsid w:val="000B50FB"/>
    <w:rsid w:val="000B515D"/>
    <w:rsid w:val="000B5A74"/>
    <w:rsid w:val="000B5FA3"/>
    <w:rsid w:val="000B6145"/>
    <w:rsid w:val="000B65EF"/>
    <w:rsid w:val="000B6AF6"/>
    <w:rsid w:val="000B74C1"/>
    <w:rsid w:val="000C0094"/>
    <w:rsid w:val="000C1051"/>
    <w:rsid w:val="000C1F04"/>
    <w:rsid w:val="000C2892"/>
    <w:rsid w:val="000C2B3C"/>
    <w:rsid w:val="000C30D7"/>
    <w:rsid w:val="000C3105"/>
    <w:rsid w:val="000C34DD"/>
    <w:rsid w:val="000C37BC"/>
    <w:rsid w:val="000C482F"/>
    <w:rsid w:val="000C4992"/>
    <w:rsid w:val="000C5299"/>
    <w:rsid w:val="000C52D4"/>
    <w:rsid w:val="000C5468"/>
    <w:rsid w:val="000C55CC"/>
    <w:rsid w:val="000C5852"/>
    <w:rsid w:val="000C5D0E"/>
    <w:rsid w:val="000C6487"/>
    <w:rsid w:val="000C6A4A"/>
    <w:rsid w:val="000C6AFD"/>
    <w:rsid w:val="000D06FA"/>
    <w:rsid w:val="000D0B97"/>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7C3"/>
    <w:rsid w:val="000D4833"/>
    <w:rsid w:val="000D49D2"/>
    <w:rsid w:val="000D4A88"/>
    <w:rsid w:val="000D4BBC"/>
    <w:rsid w:val="000D4D90"/>
    <w:rsid w:val="000D4E26"/>
    <w:rsid w:val="000D5176"/>
    <w:rsid w:val="000D5EDB"/>
    <w:rsid w:val="000D6C0F"/>
    <w:rsid w:val="000D6F1E"/>
    <w:rsid w:val="000D706E"/>
    <w:rsid w:val="000D7265"/>
    <w:rsid w:val="000D7724"/>
    <w:rsid w:val="000D7A95"/>
    <w:rsid w:val="000D7BBD"/>
    <w:rsid w:val="000E03C0"/>
    <w:rsid w:val="000E0654"/>
    <w:rsid w:val="000E19B3"/>
    <w:rsid w:val="000E2970"/>
    <w:rsid w:val="000E34E1"/>
    <w:rsid w:val="000E3CC1"/>
    <w:rsid w:val="000E3CE2"/>
    <w:rsid w:val="000E4A53"/>
    <w:rsid w:val="000E5331"/>
    <w:rsid w:val="000E5526"/>
    <w:rsid w:val="000E5D6B"/>
    <w:rsid w:val="000E5FE0"/>
    <w:rsid w:val="000E6D5D"/>
    <w:rsid w:val="000F05D5"/>
    <w:rsid w:val="000F1DEB"/>
    <w:rsid w:val="000F21A5"/>
    <w:rsid w:val="000F3491"/>
    <w:rsid w:val="000F3C15"/>
    <w:rsid w:val="000F3DE6"/>
    <w:rsid w:val="000F4136"/>
    <w:rsid w:val="000F44E7"/>
    <w:rsid w:val="000F4523"/>
    <w:rsid w:val="000F49F1"/>
    <w:rsid w:val="000F4C41"/>
    <w:rsid w:val="000F4FA7"/>
    <w:rsid w:val="000F5258"/>
    <w:rsid w:val="000F536A"/>
    <w:rsid w:val="000F541D"/>
    <w:rsid w:val="000F5AD1"/>
    <w:rsid w:val="000F69FA"/>
    <w:rsid w:val="000F741C"/>
    <w:rsid w:val="000F7577"/>
    <w:rsid w:val="000F763F"/>
    <w:rsid w:val="000F7974"/>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44E8"/>
    <w:rsid w:val="00105234"/>
    <w:rsid w:val="00105E2B"/>
    <w:rsid w:val="0010619C"/>
    <w:rsid w:val="0010664D"/>
    <w:rsid w:val="001070CC"/>
    <w:rsid w:val="00110510"/>
    <w:rsid w:val="0011072A"/>
    <w:rsid w:val="0011076D"/>
    <w:rsid w:val="00110DB1"/>
    <w:rsid w:val="00110DF0"/>
    <w:rsid w:val="00111199"/>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0A"/>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239"/>
    <w:rsid w:val="00133605"/>
    <w:rsid w:val="00134904"/>
    <w:rsid w:val="001349AB"/>
    <w:rsid w:val="00134F4E"/>
    <w:rsid w:val="00134FB0"/>
    <w:rsid w:val="001350AC"/>
    <w:rsid w:val="001352EC"/>
    <w:rsid w:val="00135E0B"/>
    <w:rsid w:val="001361A8"/>
    <w:rsid w:val="001365A5"/>
    <w:rsid w:val="00136690"/>
    <w:rsid w:val="001368CC"/>
    <w:rsid w:val="001372CA"/>
    <w:rsid w:val="00137423"/>
    <w:rsid w:val="00137AFD"/>
    <w:rsid w:val="0014012A"/>
    <w:rsid w:val="00140AD8"/>
    <w:rsid w:val="00140BE4"/>
    <w:rsid w:val="001411DE"/>
    <w:rsid w:val="00141399"/>
    <w:rsid w:val="001413E3"/>
    <w:rsid w:val="00141A0B"/>
    <w:rsid w:val="00141AF4"/>
    <w:rsid w:val="00142E09"/>
    <w:rsid w:val="0014377B"/>
    <w:rsid w:val="00143D3A"/>
    <w:rsid w:val="00145842"/>
    <w:rsid w:val="00145D32"/>
    <w:rsid w:val="00145F65"/>
    <w:rsid w:val="00145FDA"/>
    <w:rsid w:val="001460E0"/>
    <w:rsid w:val="00146902"/>
    <w:rsid w:val="00146DFA"/>
    <w:rsid w:val="001479A6"/>
    <w:rsid w:val="00147E53"/>
    <w:rsid w:val="0015018D"/>
    <w:rsid w:val="00150228"/>
    <w:rsid w:val="001502C3"/>
    <w:rsid w:val="001504E8"/>
    <w:rsid w:val="00150536"/>
    <w:rsid w:val="00151946"/>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3CBA"/>
    <w:rsid w:val="001740E5"/>
    <w:rsid w:val="00174587"/>
    <w:rsid w:val="0017474C"/>
    <w:rsid w:val="00174783"/>
    <w:rsid w:val="00175CF4"/>
    <w:rsid w:val="00175EFC"/>
    <w:rsid w:val="001762E2"/>
    <w:rsid w:val="001763FA"/>
    <w:rsid w:val="001763FC"/>
    <w:rsid w:val="00176592"/>
    <w:rsid w:val="001769B3"/>
    <w:rsid w:val="00176CB5"/>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45FA"/>
    <w:rsid w:val="0018522B"/>
    <w:rsid w:val="001854A8"/>
    <w:rsid w:val="001859FA"/>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9D4"/>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5E7"/>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E2D"/>
    <w:rsid w:val="001C48C7"/>
    <w:rsid w:val="001C49D0"/>
    <w:rsid w:val="001C4A9E"/>
    <w:rsid w:val="001C5D49"/>
    <w:rsid w:val="001C5D7D"/>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F1"/>
    <w:rsid w:val="001D2A3E"/>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6C7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867"/>
    <w:rsid w:val="00204A44"/>
    <w:rsid w:val="0020546E"/>
    <w:rsid w:val="00206147"/>
    <w:rsid w:val="002064F3"/>
    <w:rsid w:val="002069A8"/>
    <w:rsid w:val="00206BA6"/>
    <w:rsid w:val="00206EE7"/>
    <w:rsid w:val="002070D4"/>
    <w:rsid w:val="0020789A"/>
    <w:rsid w:val="00207C83"/>
    <w:rsid w:val="00210197"/>
    <w:rsid w:val="0021036A"/>
    <w:rsid w:val="002106F7"/>
    <w:rsid w:val="00210869"/>
    <w:rsid w:val="00210BDF"/>
    <w:rsid w:val="00210D96"/>
    <w:rsid w:val="002110B5"/>
    <w:rsid w:val="002116AD"/>
    <w:rsid w:val="00211999"/>
    <w:rsid w:val="00212078"/>
    <w:rsid w:val="002123A4"/>
    <w:rsid w:val="002125D3"/>
    <w:rsid w:val="002126CD"/>
    <w:rsid w:val="00213773"/>
    <w:rsid w:val="00213B0E"/>
    <w:rsid w:val="00213CBC"/>
    <w:rsid w:val="002141FB"/>
    <w:rsid w:val="002146CA"/>
    <w:rsid w:val="002147D6"/>
    <w:rsid w:val="00215460"/>
    <w:rsid w:val="0021575B"/>
    <w:rsid w:val="00215783"/>
    <w:rsid w:val="0021669B"/>
    <w:rsid w:val="00216876"/>
    <w:rsid w:val="00216B88"/>
    <w:rsid w:val="00217161"/>
    <w:rsid w:val="0022018A"/>
    <w:rsid w:val="00220ADA"/>
    <w:rsid w:val="00220B7B"/>
    <w:rsid w:val="0022180E"/>
    <w:rsid w:val="00221E07"/>
    <w:rsid w:val="002220BA"/>
    <w:rsid w:val="0022252D"/>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26B9"/>
    <w:rsid w:val="00252899"/>
    <w:rsid w:val="00252C10"/>
    <w:rsid w:val="00252DD3"/>
    <w:rsid w:val="0025353B"/>
    <w:rsid w:val="0025394F"/>
    <w:rsid w:val="00253B97"/>
    <w:rsid w:val="002544CB"/>
    <w:rsid w:val="00254724"/>
    <w:rsid w:val="00255D8E"/>
    <w:rsid w:val="0025658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557"/>
    <w:rsid w:val="00267A38"/>
    <w:rsid w:val="00267F5F"/>
    <w:rsid w:val="00270965"/>
    <w:rsid w:val="002711B5"/>
    <w:rsid w:val="00271E5D"/>
    <w:rsid w:val="00272082"/>
    <w:rsid w:val="002728D2"/>
    <w:rsid w:val="0027349D"/>
    <w:rsid w:val="00273516"/>
    <w:rsid w:val="00273985"/>
    <w:rsid w:val="00273B82"/>
    <w:rsid w:val="00273E7A"/>
    <w:rsid w:val="00274372"/>
    <w:rsid w:val="00274741"/>
    <w:rsid w:val="0027475A"/>
    <w:rsid w:val="002749CE"/>
    <w:rsid w:val="002751F1"/>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D30"/>
    <w:rsid w:val="00285FB9"/>
    <w:rsid w:val="00286219"/>
    <w:rsid w:val="00286A03"/>
    <w:rsid w:val="00287514"/>
    <w:rsid w:val="0028791B"/>
    <w:rsid w:val="00287C1D"/>
    <w:rsid w:val="00287E44"/>
    <w:rsid w:val="00287F79"/>
    <w:rsid w:val="002900A9"/>
    <w:rsid w:val="0029022A"/>
    <w:rsid w:val="002906E8"/>
    <w:rsid w:val="00290A6D"/>
    <w:rsid w:val="00290C43"/>
    <w:rsid w:val="00290C90"/>
    <w:rsid w:val="002913BC"/>
    <w:rsid w:val="002916DB"/>
    <w:rsid w:val="0029190A"/>
    <w:rsid w:val="00292F2E"/>
    <w:rsid w:val="00293271"/>
    <w:rsid w:val="0029334B"/>
    <w:rsid w:val="00293587"/>
    <w:rsid w:val="002937CB"/>
    <w:rsid w:val="00293896"/>
    <w:rsid w:val="00293ED1"/>
    <w:rsid w:val="00294A06"/>
    <w:rsid w:val="00294E78"/>
    <w:rsid w:val="00294F88"/>
    <w:rsid w:val="00294FFB"/>
    <w:rsid w:val="002954FD"/>
    <w:rsid w:val="00296242"/>
    <w:rsid w:val="00296CE6"/>
    <w:rsid w:val="002973DF"/>
    <w:rsid w:val="00297D6A"/>
    <w:rsid w:val="002A0190"/>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7BC"/>
    <w:rsid w:val="002A581C"/>
    <w:rsid w:val="002A5A35"/>
    <w:rsid w:val="002A5A4B"/>
    <w:rsid w:val="002A63AF"/>
    <w:rsid w:val="002A6A74"/>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6B00"/>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682"/>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3EF1"/>
    <w:rsid w:val="002E4BA7"/>
    <w:rsid w:val="002E4D3D"/>
    <w:rsid w:val="002E516C"/>
    <w:rsid w:val="002E5CA7"/>
    <w:rsid w:val="002E5E64"/>
    <w:rsid w:val="002E668B"/>
    <w:rsid w:val="002E688D"/>
    <w:rsid w:val="002E6A72"/>
    <w:rsid w:val="002E7235"/>
    <w:rsid w:val="002E74C8"/>
    <w:rsid w:val="002E7753"/>
    <w:rsid w:val="002E7DEA"/>
    <w:rsid w:val="002F0276"/>
    <w:rsid w:val="002F10E7"/>
    <w:rsid w:val="002F11F9"/>
    <w:rsid w:val="002F1274"/>
    <w:rsid w:val="002F13E0"/>
    <w:rsid w:val="002F16CB"/>
    <w:rsid w:val="002F1742"/>
    <w:rsid w:val="002F1AB0"/>
    <w:rsid w:val="002F1B2F"/>
    <w:rsid w:val="002F29D0"/>
    <w:rsid w:val="002F29E3"/>
    <w:rsid w:val="002F37D0"/>
    <w:rsid w:val="002F3C64"/>
    <w:rsid w:val="002F4431"/>
    <w:rsid w:val="002F47E7"/>
    <w:rsid w:val="002F510D"/>
    <w:rsid w:val="002F5F61"/>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3CEE"/>
    <w:rsid w:val="003043AA"/>
    <w:rsid w:val="003045BE"/>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1EA6"/>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57E"/>
    <w:rsid w:val="00317DA5"/>
    <w:rsid w:val="00317E01"/>
    <w:rsid w:val="003201D0"/>
    <w:rsid w:val="003205E0"/>
    <w:rsid w:val="00321010"/>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725"/>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F9F"/>
    <w:rsid w:val="00350F2C"/>
    <w:rsid w:val="00351032"/>
    <w:rsid w:val="0035149A"/>
    <w:rsid w:val="00351668"/>
    <w:rsid w:val="00352775"/>
    <w:rsid w:val="00352F14"/>
    <w:rsid w:val="003530B3"/>
    <w:rsid w:val="00355090"/>
    <w:rsid w:val="0035546F"/>
    <w:rsid w:val="003554BD"/>
    <w:rsid w:val="003554CE"/>
    <w:rsid w:val="00356586"/>
    <w:rsid w:val="00356792"/>
    <w:rsid w:val="003571E2"/>
    <w:rsid w:val="00360A82"/>
    <w:rsid w:val="00361062"/>
    <w:rsid w:val="003610F5"/>
    <w:rsid w:val="003616F4"/>
    <w:rsid w:val="003617C3"/>
    <w:rsid w:val="003619AE"/>
    <w:rsid w:val="003624D9"/>
    <w:rsid w:val="00362B5E"/>
    <w:rsid w:val="003638E9"/>
    <w:rsid w:val="00363DE6"/>
    <w:rsid w:val="00363F7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820"/>
    <w:rsid w:val="00375B14"/>
    <w:rsid w:val="00375C95"/>
    <w:rsid w:val="00375D85"/>
    <w:rsid w:val="003760FD"/>
    <w:rsid w:val="003769D5"/>
    <w:rsid w:val="00377475"/>
    <w:rsid w:val="00377A8C"/>
    <w:rsid w:val="00380040"/>
    <w:rsid w:val="0038054C"/>
    <w:rsid w:val="0038061C"/>
    <w:rsid w:val="00381168"/>
    <w:rsid w:val="0038142C"/>
    <w:rsid w:val="003816E2"/>
    <w:rsid w:val="00381BE1"/>
    <w:rsid w:val="00381E3D"/>
    <w:rsid w:val="003823DE"/>
    <w:rsid w:val="003825F4"/>
    <w:rsid w:val="00382F31"/>
    <w:rsid w:val="003830B9"/>
    <w:rsid w:val="00383181"/>
    <w:rsid w:val="003831C2"/>
    <w:rsid w:val="00383338"/>
    <w:rsid w:val="0038339B"/>
    <w:rsid w:val="00383701"/>
    <w:rsid w:val="00383E86"/>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FE8"/>
    <w:rsid w:val="00395069"/>
    <w:rsid w:val="00395344"/>
    <w:rsid w:val="003955AD"/>
    <w:rsid w:val="00395A0A"/>
    <w:rsid w:val="00396106"/>
    <w:rsid w:val="00396674"/>
    <w:rsid w:val="00396C46"/>
    <w:rsid w:val="00396F16"/>
    <w:rsid w:val="00397520"/>
    <w:rsid w:val="00397BF1"/>
    <w:rsid w:val="00397FCB"/>
    <w:rsid w:val="003A0A67"/>
    <w:rsid w:val="003A1273"/>
    <w:rsid w:val="003A1596"/>
    <w:rsid w:val="003A164E"/>
    <w:rsid w:val="003A1FEA"/>
    <w:rsid w:val="003A3195"/>
    <w:rsid w:val="003A344A"/>
    <w:rsid w:val="003A3622"/>
    <w:rsid w:val="003A36D4"/>
    <w:rsid w:val="003A3840"/>
    <w:rsid w:val="003A3C9D"/>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B00E9"/>
    <w:rsid w:val="003B02DF"/>
    <w:rsid w:val="003B0979"/>
    <w:rsid w:val="003B099A"/>
    <w:rsid w:val="003B0A8B"/>
    <w:rsid w:val="003B1083"/>
    <w:rsid w:val="003B12DB"/>
    <w:rsid w:val="003B15C6"/>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7B4D"/>
    <w:rsid w:val="003C0125"/>
    <w:rsid w:val="003C02E0"/>
    <w:rsid w:val="003C03F7"/>
    <w:rsid w:val="003C05CD"/>
    <w:rsid w:val="003C0DCD"/>
    <w:rsid w:val="003C0FE5"/>
    <w:rsid w:val="003C1A9A"/>
    <w:rsid w:val="003C1CAF"/>
    <w:rsid w:val="003C22D4"/>
    <w:rsid w:val="003C23EF"/>
    <w:rsid w:val="003C29AF"/>
    <w:rsid w:val="003C3481"/>
    <w:rsid w:val="003C3B78"/>
    <w:rsid w:val="003C3F73"/>
    <w:rsid w:val="003C40A2"/>
    <w:rsid w:val="003C5027"/>
    <w:rsid w:val="003C51EB"/>
    <w:rsid w:val="003C5519"/>
    <w:rsid w:val="003C5A97"/>
    <w:rsid w:val="003C616B"/>
    <w:rsid w:val="003C681D"/>
    <w:rsid w:val="003C6A7B"/>
    <w:rsid w:val="003C6BED"/>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13F"/>
    <w:rsid w:val="003E1418"/>
    <w:rsid w:val="003E1F18"/>
    <w:rsid w:val="003E3102"/>
    <w:rsid w:val="003E37A4"/>
    <w:rsid w:val="003E3DD7"/>
    <w:rsid w:val="003E3F03"/>
    <w:rsid w:val="003E3F4B"/>
    <w:rsid w:val="003E40C7"/>
    <w:rsid w:val="003E4435"/>
    <w:rsid w:val="003E4979"/>
    <w:rsid w:val="003E4B79"/>
    <w:rsid w:val="003E4B85"/>
    <w:rsid w:val="003E4C9F"/>
    <w:rsid w:val="003E52E6"/>
    <w:rsid w:val="003E581F"/>
    <w:rsid w:val="003E5C72"/>
    <w:rsid w:val="003E5F16"/>
    <w:rsid w:val="003E634D"/>
    <w:rsid w:val="003E64BB"/>
    <w:rsid w:val="003E685D"/>
    <w:rsid w:val="003E693C"/>
    <w:rsid w:val="003E6AC1"/>
    <w:rsid w:val="003E7EEA"/>
    <w:rsid w:val="003F01E7"/>
    <w:rsid w:val="003F10A5"/>
    <w:rsid w:val="003F18CF"/>
    <w:rsid w:val="003F1E48"/>
    <w:rsid w:val="003F2BFE"/>
    <w:rsid w:val="003F3A44"/>
    <w:rsid w:val="003F4042"/>
    <w:rsid w:val="003F42D2"/>
    <w:rsid w:val="003F45D9"/>
    <w:rsid w:val="003F5F0A"/>
    <w:rsid w:val="003F6DF4"/>
    <w:rsid w:val="003F7022"/>
    <w:rsid w:val="003F7263"/>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3226"/>
    <w:rsid w:val="00403827"/>
    <w:rsid w:val="004040E3"/>
    <w:rsid w:val="0040440B"/>
    <w:rsid w:val="00404D4D"/>
    <w:rsid w:val="00404D9C"/>
    <w:rsid w:val="00405A9D"/>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72"/>
    <w:rsid w:val="00447149"/>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6A83"/>
    <w:rsid w:val="00457142"/>
    <w:rsid w:val="004573A4"/>
    <w:rsid w:val="00457493"/>
    <w:rsid w:val="00457958"/>
    <w:rsid w:val="004605DE"/>
    <w:rsid w:val="0046115F"/>
    <w:rsid w:val="0046148D"/>
    <w:rsid w:val="00461535"/>
    <w:rsid w:val="004619B9"/>
    <w:rsid w:val="004619E2"/>
    <w:rsid w:val="00461CE1"/>
    <w:rsid w:val="004627CF"/>
    <w:rsid w:val="00462977"/>
    <w:rsid w:val="00462AC9"/>
    <w:rsid w:val="00462BE1"/>
    <w:rsid w:val="00462D29"/>
    <w:rsid w:val="00462DBA"/>
    <w:rsid w:val="00463546"/>
    <w:rsid w:val="004635B7"/>
    <w:rsid w:val="00464027"/>
    <w:rsid w:val="004641CB"/>
    <w:rsid w:val="0046443B"/>
    <w:rsid w:val="00464BC7"/>
    <w:rsid w:val="004651B8"/>
    <w:rsid w:val="00465475"/>
    <w:rsid w:val="00465580"/>
    <w:rsid w:val="00465972"/>
    <w:rsid w:val="00465DAA"/>
    <w:rsid w:val="00465E7E"/>
    <w:rsid w:val="00466BB5"/>
    <w:rsid w:val="004672E8"/>
    <w:rsid w:val="0046761C"/>
    <w:rsid w:val="004677E9"/>
    <w:rsid w:val="00470535"/>
    <w:rsid w:val="004708F6"/>
    <w:rsid w:val="00470CFF"/>
    <w:rsid w:val="00471018"/>
    <w:rsid w:val="00471183"/>
    <w:rsid w:val="0047123C"/>
    <w:rsid w:val="004714F6"/>
    <w:rsid w:val="0047289C"/>
    <w:rsid w:val="00472E22"/>
    <w:rsid w:val="00472F67"/>
    <w:rsid w:val="004739A1"/>
    <w:rsid w:val="0047430D"/>
    <w:rsid w:val="00474925"/>
    <w:rsid w:val="00474FDF"/>
    <w:rsid w:val="00475688"/>
    <w:rsid w:val="004758F6"/>
    <w:rsid w:val="004759E3"/>
    <w:rsid w:val="00475C51"/>
    <w:rsid w:val="00476161"/>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244"/>
    <w:rsid w:val="00486F54"/>
    <w:rsid w:val="004871B4"/>
    <w:rsid w:val="004876B9"/>
    <w:rsid w:val="004876DD"/>
    <w:rsid w:val="004877E6"/>
    <w:rsid w:val="00487D65"/>
    <w:rsid w:val="00487D93"/>
    <w:rsid w:val="0049178A"/>
    <w:rsid w:val="00491C1D"/>
    <w:rsid w:val="00491DF1"/>
    <w:rsid w:val="0049227A"/>
    <w:rsid w:val="00492535"/>
    <w:rsid w:val="00493435"/>
    <w:rsid w:val="00494B28"/>
    <w:rsid w:val="00495411"/>
    <w:rsid w:val="00495F1D"/>
    <w:rsid w:val="00495FFF"/>
    <w:rsid w:val="00496A9F"/>
    <w:rsid w:val="00496D10"/>
    <w:rsid w:val="00497358"/>
    <w:rsid w:val="00497E42"/>
    <w:rsid w:val="00497FA5"/>
    <w:rsid w:val="004A03B3"/>
    <w:rsid w:val="004A04D5"/>
    <w:rsid w:val="004A12D1"/>
    <w:rsid w:val="004A1B07"/>
    <w:rsid w:val="004A2E04"/>
    <w:rsid w:val="004A31AE"/>
    <w:rsid w:val="004A3226"/>
    <w:rsid w:val="004A399F"/>
    <w:rsid w:val="004A3B8F"/>
    <w:rsid w:val="004A3F4B"/>
    <w:rsid w:val="004A3FDD"/>
    <w:rsid w:val="004A4096"/>
    <w:rsid w:val="004A466A"/>
    <w:rsid w:val="004A4692"/>
    <w:rsid w:val="004A4F2E"/>
    <w:rsid w:val="004A5672"/>
    <w:rsid w:val="004A669F"/>
    <w:rsid w:val="004A6842"/>
    <w:rsid w:val="004A718C"/>
    <w:rsid w:val="004A7DBE"/>
    <w:rsid w:val="004A7F94"/>
    <w:rsid w:val="004B08AC"/>
    <w:rsid w:val="004B09D4"/>
    <w:rsid w:val="004B0A66"/>
    <w:rsid w:val="004B0D88"/>
    <w:rsid w:val="004B15CD"/>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7D4"/>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41B1"/>
    <w:rsid w:val="004E58EA"/>
    <w:rsid w:val="004E5F65"/>
    <w:rsid w:val="004E6C7A"/>
    <w:rsid w:val="004E6CC5"/>
    <w:rsid w:val="004E7615"/>
    <w:rsid w:val="004E780E"/>
    <w:rsid w:val="004E79FF"/>
    <w:rsid w:val="004E7CDF"/>
    <w:rsid w:val="004F071F"/>
    <w:rsid w:val="004F078C"/>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346"/>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C53"/>
    <w:rsid w:val="00501EBE"/>
    <w:rsid w:val="00503551"/>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1EBC"/>
    <w:rsid w:val="00511F68"/>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2133"/>
    <w:rsid w:val="005227AB"/>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1307"/>
    <w:rsid w:val="005416F2"/>
    <w:rsid w:val="00541B60"/>
    <w:rsid w:val="00541DB8"/>
    <w:rsid w:val="00541F9A"/>
    <w:rsid w:val="00542599"/>
    <w:rsid w:val="005427EC"/>
    <w:rsid w:val="00542EB4"/>
    <w:rsid w:val="005437F2"/>
    <w:rsid w:val="005448B9"/>
    <w:rsid w:val="00545136"/>
    <w:rsid w:val="005452C1"/>
    <w:rsid w:val="0054569B"/>
    <w:rsid w:val="00545B01"/>
    <w:rsid w:val="00545B42"/>
    <w:rsid w:val="0054612B"/>
    <w:rsid w:val="0054684B"/>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9A"/>
    <w:rsid w:val="00556731"/>
    <w:rsid w:val="00557401"/>
    <w:rsid w:val="0055747C"/>
    <w:rsid w:val="00557D41"/>
    <w:rsid w:val="00557F5B"/>
    <w:rsid w:val="00557FE2"/>
    <w:rsid w:val="00560729"/>
    <w:rsid w:val="00560A86"/>
    <w:rsid w:val="00561088"/>
    <w:rsid w:val="00561708"/>
    <w:rsid w:val="00561C14"/>
    <w:rsid w:val="00561C64"/>
    <w:rsid w:val="0056218D"/>
    <w:rsid w:val="00562887"/>
    <w:rsid w:val="00562EAD"/>
    <w:rsid w:val="00563222"/>
    <w:rsid w:val="00563AEB"/>
    <w:rsid w:val="00564654"/>
    <w:rsid w:val="00564775"/>
    <w:rsid w:val="00564C1E"/>
    <w:rsid w:val="00565AA1"/>
    <w:rsid w:val="00566C28"/>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040"/>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61B"/>
    <w:rsid w:val="005A7DA8"/>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36CD"/>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12AC"/>
    <w:rsid w:val="005C1C90"/>
    <w:rsid w:val="005C1CEF"/>
    <w:rsid w:val="005C1DA3"/>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D"/>
    <w:rsid w:val="005D243A"/>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A79"/>
    <w:rsid w:val="005E2D15"/>
    <w:rsid w:val="005E2EDB"/>
    <w:rsid w:val="005E2FB1"/>
    <w:rsid w:val="005E30D5"/>
    <w:rsid w:val="005E3850"/>
    <w:rsid w:val="005E3EB4"/>
    <w:rsid w:val="005E40C8"/>
    <w:rsid w:val="005E41B6"/>
    <w:rsid w:val="005E43DF"/>
    <w:rsid w:val="005E48DE"/>
    <w:rsid w:val="005E566F"/>
    <w:rsid w:val="005E631D"/>
    <w:rsid w:val="005E64AF"/>
    <w:rsid w:val="005E66DC"/>
    <w:rsid w:val="005E6BE9"/>
    <w:rsid w:val="005E71A5"/>
    <w:rsid w:val="005E777B"/>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5E2"/>
    <w:rsid w:val="005F5A4E"/>
    <w:rsid w:val="005F5A6F"/>
    <w:rsid w:val="005F5C6D"/>
    <w:rsid w:val="005F5E8E"/>
    <w:rsid w:val="005F60E6"/>
    <w:rsid w:val="005F61DD"/>
    <w:rsid w:val="005F764A"/>
    <w:rsid w:val="005F7950"/>
    <w:rsid w:val="0060008E"/>
    <w:rsid w:val="006005C1"/>
    <w:rsid w:val="00600731"/>
    <w:rsid w:val="00600AC6"/>
    <w:rsid w:val="006011A0"/>
    <w:rsid w:val="006012AC"/>
    <w:rsid w:val="00601300"/>
    <w:rsid w:val="00601EF1"/>
    <w:rsid w:val="00602829"/>
    <w:rsid w:val="00602A78"/>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A15"/>
    <w:rsid w:val="00615C0E"/>
    <w:rsid w:val="00615E77"/>
    <w:rsid w:val="006162A3"/>
    <w:rsid w:val="00616307"/>
    <w:rsid w:val="00616AC5"/>
    <w:rsid w:val="00616C7D"/>
    <w:rsid w:val="0061735F"/>
    <w:rsid w:val="006175DD"/>
    <w:rsid w:val="00617602"/>
    <w:rsid w:val="006178AD"/>
    <w:rsid w:val="00617B42"/>
    <w:rsid w:val="006200B5"/>
    <w:rsid w:val="0062031E"/>
    <w:rsid w:val="006205E1"/>
    <w:rsid w:val="006208EE"/>
    <w:rsid w:val="0062091D"/>
    <w:rsid w:val="00620C44"/>
    <w:rsid w:val="0062100E"/>
    <w:rsid w:val="006211A5"/>
    <w:rsid w:val="006219BC"/>
    <w:rsid w:val="00622729"/>
    <w:rsid w:val="00622789"/>
    <w:rsid w:val="006233C1"/>
    <w:rsid w:val="00623A6D"/>
    <w:rsid w:val="00624395"/>
    <w:rsid w:val="0062460B"/>
    <w:rsid w:val="00624649"/>
    <w:rsid w:val="006249A7"/>
    <w:rsid w:val="006249D1"/>
    <w:rsid w:val="00624D4F"/>
    <w:rsid w:val="00624E15"/>
    <w:rsid w:val="00625713"/>
    <w:rsid w:val="00625B22"/>
    <w:rsid w:val="00625C53"/>
    <w:rsid w:val="00625D47"/>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353"/>
    <w:rsid w:val="00631716"/>
    <w:rsid w:val="0063179F"/>
    <w:rsid w:val="006317A4"/>
    <w:rsid w:val="00632259"/>
    <w:rsid w:val="00632488"/>
    <w:rsid w:val="00632765"/>
    <w:rsid w:val="00632DD8"/>
    <w:rsid w:val="0063303A"/>
    <w:rsid w:val="006338DA"/>
    <w:rsid w:val="0063390C"/>
    <w:rsid w:val="00633A5E"/>
    <w:rsid w:val="00633BD8"/>
    <w:rsid w:val="00633F74"/>
    <w:rsid w:val="0063419A"/>
    <w:rsid w:val="00634BA0"/>
    <w:rsid w:val="00634DB1"/>
    <w:rsid w:val="00634F06"/>
    <w:rsid w:val="00635AEB"/>
    <w:rsid w:val="00636EF8"/>
    <w:rsid w:val="00636FEF"/>
    <w:rsid w:val="0063715F"/>
    <w:rsid w:val="006377DB"/>
    <w:rsid w:val="00637AD6"/>
    <w:rsid w:val="006405A2"/>
    <w:rsid w:val="00640673"/>
    <w:rsid w:val="00640699"/>
    <w:rsid w:val="00640702"/>
    <w:rsid w:val="0064096C"/>
    <w:rsid w:val="006417E0"/>
    <w:rsid w:val="006418D2"/>
    <w:rsid w:val="006419D4"/>
    <w:rsid w:val="00641E1E"/>
    <w:rsid w:val="00642453"/>
    <w:rsid w:val="006424D4"/>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A97"/>
    <w:rsid w:val="00650C5E"/>
    <w:rsid w:val="00650EBA"/>
    <w:rsid w:val="00650EEF"/>
    <w:rsid w:val="00651147"/>
    <w:rsid w:val="0065131D"/>
    <w:rsid w:val="006515BF"/>
    <w:rsid w:val="00651DC1"/>
    <w:rsid w:val="00651FD6"/>
    <w:rsid w:val="0065234B"/>
    <w:rsid w:val="0065252C"/>
    <w:rsid w:val="00653278"/>
    <w:rsid w:val="006533FF"/>
    <w:rsid w:val="00653AC4"/>
    <w:rsid w:val="00653C52"/>
    <w:rsid w:val="006540C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6A4"/>
    <w:rsid w:val="0066174C"/>
    <w:rsid w:val="006619EC"/>
    <w:rsid w:val="00662932"/>
    <w:rsid w:val="00662A70"/>
    <w:rsid w:val="00662AF9"/>
    <w:rsid w:val="00662C14"/>
    <w:rsid w:val="00662C97"/>
    <w:rsid w:val="00662CBB"/>
    <w:rsid w:val="00662F3E"/>
    <w:rsid w:val="0066337D"/>
    <w:rsid w:val="00663666"/>
    <w:rsid w:val="0066398B"/>
    <w:rsid w:val="00663A91"/>
    <w:rsid w:val="00663F53"/>
    <w:rsid w:val="006640E1"/>
    <w:rsid w:val="00664599"/>
    <w:rsid w:val="006647E0"/>
    <w:rsid w:val="0066486A"/>
    <w:rsid w:val="0066527F"/>
    <w:rsid w:val="0066611A"/>
    <w:rsid w:val="006663EF"/>
    <w:rsid w:val="00666530"/>
    <w:rsid w:val="00666754"/>
    <w:rsid w:val="00666859"/>
    <w:rsid w:val="00666AEA"/>
    <w:rsid w:val="00667ADE"/>
    <w:rsid w:val="00667F38"/>
    <w:rsid w:val="00667FB2"/>
    <w:rsid w:val="0067072F"/>
    <w:rsid w:val="00670D2E"/>
    <w:rsid w:val="00671D3B"/>
    <w:rsid w:val="0067223E"/>
    <w:rsid w:val="0067269F"/>
    <w:rsid w:val="006726CB"/>
    <w:rsid w:val="0067272F"/>
    <w:rsid w:val="0067317F"/>
    <w:rsid w:val="00673BA4"/>
    <w:rsid w:val="00674A98"/>
    <w:rsid w:val="00674C5D"/>
    <w:rsid w:val="00674ED8"/>
    <w:rsid w:val="006752CD"/>
    <w:rsid w:val="00675793"/>
    <w:rsid w:val="00675C5E"/>
    <w:rsid w:val="00676F0B"/>
    <w:rsid w:val="006771BE"/>
    <w:rsid w:val="006773D1"/>
    <w:rsid w:val="00677A5F"/>
    <w:rsid w:val="006801BB"/>
    <w:rsid w:val="006802E3"/>
    <w:rsid w:val="00680CC6"/>
    <w:rsid w:val="0068241B"/>
    <w:rsid w:val="006834C7"/>
    <w:rsid w:val="00683889"/>
    <w:rsid w:val="006842A2"/>
    <w:rsid w:val="0068432E"/>
    <w:rsid w:val="006848BB"/>
    <w:rsid w:val="006849A8"/>
    <w:rsid w:val="00685075"/>
    <w:rsid w:val="00685339"/>
    <w:rsid w:val="00685597"/>
    <w:rsid w:val="00685B44"/>
    <w:rsid w:val="00686338"/>
    <w:rsid w:val="0068731C"/>
    <w:rsid w:val="00687633"/>
    <w:rsid w:val="006904AD"/>
    <w:rsid w:val="006905F1"/>
    <w:rsid w:val="00691201"/>
    <w:rsid w:val="006912E6"/>
    <w:rsid w:val="006914E9"/>
    <w:rsid w:val="00691815"/>
    <w:rsid w:val="00691E17"/>
    <w:rsid w:val="00691E51"/>
    <w:rsid w:val="006920CA"/>
    <w:rsid w:val="006927F0"/>
    <w:rsid w:val="00692C4E"/>
    <w:rsid w:val="006936DB"/>
    <w:rsid w:val="00693801"/>
    <w:rsid w:val="006944B8"/>
    <w:rsid w:val="00694706"/>
    <w:rsid w:val="00694DF8"/>
    <w:rsid w:val="006956E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C3"/>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444"/>
    <w:rsid w:val="006A777A"/>
    <w:rsid w:val="006A7AE9"/>
    <w:rsid w:val="006A7C9D"/>
    <w:rsid w:val="006B0264"/>
    <w:rsid w:val="006B05F6"/>
    <w:rsid w:val="006B0627"/>
    <w:rsid w:val="006B0838"/>
    <w:rsid w:val="006B10C7"/>
    <w:rsid w:val="006B15C1"/>
    <w:rsid w:val="006B1942"/>
    <w:rsid w:val="006B19FD"/>
    <w:rsid w:val="006B1E59"/>
    <w:rsid w:val="006B2229"/>
    <w:rsid w:val="006B2995"/>
    <w:rsid w:val="006B2F13"/>
    <w:rsid w:val="006B3029"/>
    <w:rsid w:val="006B3843"/>
    <w:rsid w:val="006B3EFD"/>
    <w:rsid w:val="006B3F3A"/>
    <w:rsid w:val="006B40C8"/>
    <w:rsid w:val="006B472A"/>
    <w:rsid w:val="006B4A86"/>
    <w:rsid w:val="006B549F"/>
    <w:rsid w:val="006B65CB"/>
    <w:rsid w:val="006B689C"/>
    <w:rsid w:val="006B68C3"/>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7FE"/>
    <w:rsid w:val="006C5AB5"/>
    <w:rsid w:val="006C5B2C"/>
    <w:rsid w:val="006C6E36"/>
    <w:rsid w:val="006C705E"/>
    <w:rsid w:val="006C7216"/>
    <w:rsid w:val="006C7266"/>
    <w:rsid w:val="006C7AF0"/>
    <w:rsid w:val="006C7E5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5E6C"/>
    <w:rsid w:val="006D6436"/>
    <w:rsid w:val="006D7902"/>
    <w:rsid w:val="006D79C4"/>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106E"/>
    <w:rsid w:val="006F10B6"/>
    <w:rsid w:val="006F117D"/>
    <w:rsid w:val="006F1195"/>
    <w:rsid w:val="006F13F3"/>
    <w:rsid w:val="006F186F"/>
    <w:rsid w:val="006F1DBD"/>
    <w:rsid w:val="006F1E00"/>
    <w:rsid w:val="006F23E4"/>
    <w:rsid w:val="006F2509"/>
    <w:rsid w:val="006F29C6"/>
    <w:rsid w:val="006F301F"/>
    <w:rsid w:val="006F5402"/>
    <w:rsid w:val="006F5847"/>
    <w:rsid w:val="006F5B1A"/>
    <w:rsid w:val="006F5F76"/>
    <w:rsid w:val="006F62A6"/>
    <w:rsid w:val="006F6790"/>
    <w:rsid w:val="006F6800"/>
    <w:rsid w:val="006F72A8"/>
    <w:rsid w:val="006F7AFB"/>
    <w:rsid w:val="0070011A"/>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10164"/>
    <w:rsid w:val="00710167"/>
    <w:rsid w:val="00710595"/>
    <w:rsid w:val="00710870"/>
    <w:rsid w:val="007109AB"/>
    <w:rsid w:val="007109B1"/>
    <w:rsid w:val="00710A0B"/>
    <w:rsid w:val="00710A1A"/>
    <w:rsid w:val="00710E5E"/>
    <w:rsid w:val="007110B3"/>
    <w:rsid w:val="00712020"/>
    <w:rsid w:val="00712026"/>
    <w:rsid w:val="007121C0"/>
    <w:rsid w:val="00712638"/>
    <w:rsid w:val="007126D2"/>
    <w:rsid w:val="0071276A"/>
    <w:rsid w:val="0071283F"/>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2732"/>
    <w:rsid w:val="007336F4"/>
    <w:rsid w:val="0073397C"/>
    <w:rsid w:val="00733A16"/>
    <w:rsid w:val="00734051"/>
    <w:rsid w:val="00734519"/>
    <w:rsid w:val="0073458B"/>
    <w:rsid w:val="007345AE"/>
    <w:rsid w:val="007349F8"/>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EF"/>
    <w:rsid w:val="007444AE"/>
    <w:rsid w:val="007447C6"/>
    <w:rsid w:val="007449FE"/>
    <w:rsid w:val="00744CEC"/>
    <w:rsid w:val="00745A05"/>
    <w:rsid w:val="00745F8E"/>
    <w:rsid w:val="00746564"/>
    <w:rsid w:val="00746721"/>
    <w:rsid w:val="00746A84"/>
    <w:rsid w:val="00747741"/>
    <w:rsid w:val="00747EE2"/>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464"/>
    <w:rsid w:val="007576EC"/>
    <w:rsid w:val="00757957"/>
    <w:rsid w:val="00760978"/>
    <w:rsid w:val="00760D42"/>
    <w:rsid w:val="00760FD9"/>
    <w:rsid w:val="007614CD"/>
    <w:rsid w:val="00761959"/>
    <w:rsid w:val="007623B0"/>
    <w:rsid w:val="00762A7D"/>
    <w:rsid w:val="00762C65"/>
    <w:rsid w:val="007638B8"/>
    <w:rsid w:val="00763B9E"/>
    <w:rsid w:val="00764588"/>
    <w:rsid w:val="007648FE"/>
    <w:rsid w:val="00764B39"/>
    <w:rsid w:val="00765EE9"/>
    <w:rsid w:val="007664EA"/>
    <w:rsid w:val="00766541"/>
    <w:rsid w:val="007667C4"/>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FF9"/>
    <w:rsid w:val="00781071"/>
    <w:rsid w:val="00781937"/>
    <w:rsid w:val="0078285C"/>
    <w:rsid w:val="00782B30"/>
    <w:rsid w:val="00783A36"/>
    <w:rsid w:val="007845D4"/>
    <w:rsid w:val="00784DDF"/>
    <w:rsid w:val="00784DF0"/>
    <w:rsid w:val="007855B7"/>
    <w:rsid w:val="00785A38"/>
    <w:rsid w:val="00785C2A"/>
    <w:rsid w:val="007863C5"/>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0AF"/>
    <w:rsid w:val="00793181"/>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00A"/>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12B0"/>
    <w:rsid w:val="007B1392"/>
    <w:rsid w:val="007B1785"/>
    <w:rsid w:val="007B215A"/>
    <w:rsid w:val="007B22DC"/>
    <w:rsid w:val="007B24F0"/>
    <w:rsid w:val="007B29D9"/>
    <w:rsid w:val="007B34DC"/>
    <w:rsid w:val="007B369C"/>
    <w:rsid w:val="007B3A98"/>
    <w:rsid w:val="007B3D7A"/>
    <w:rsid w:val="007B4008"/>
    <w:rsid w:val="007B49C4"/>
    <w:rsid w:val="007B4D74"/>
    <w:rsid w:val="007B4DC6"/>
    <w:rsid w:val="007B5132"/>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7635"/>
    <w:rsid w:val="007D76BB"/>
    <w:rsid w:val="007D7882"/>
    <w:rsid w:val="007D7C78"/>
    <w:rsid w:val="007D7CDE"/>
    <w:rsid w:val="007D7DC7"/>
    <w:rsid w:val="007E01AF"/>
    <w:rsid w:val="007E0772"/>
    <w:rsid w:val="007E0D31"/>
    <w:rsid w:val="007E0E04"/>
    <w:rsid w:val="007E0EF9"/>
    <w:rsid w:val="007E18BC"/>
    <w:rsid w:val="007E1B5F"/>
    <w:rsid w:val="007E21D9"/>
    <w:rsid w:val="007E2BDD"/>
    <w:rsid w:val="007E3569"/>
    <w:rsid w:val="007E45CA"/>
    <w:rsid w:val="007E48C0"/>
    <w:rsid w:val="007E4AA6"/>
    <w:rsid w:val="007E4FBE"/>
    <w:rsid w:val="007E5885"/>
    <w:rsid w:val="007E61B7"/>
    <w:rsid w:val="007E6481"/>
    <w:rsid w:val="007E64FF"/>
    <w:rsid w:val="007E697F"/>
    <w:rsid w:val="007E6BD5"/>
    <w:rsid w:val="007E6F62"/>
    <w:rsid w:val="007E6FEA"/>
    <w:rsid w:val="007E7C7B"/>
    <w:rsid w:val="007E7E0F"/>
    <w:rsid w:val="007E7F8F"/>
    <w:rsid w:val="007F015E"/>
    <w:rsid w:val="007F1160"/>
    <w:rsid w:val="007F1910"/>
    <w:rsid w:val="007F1B05"/>
    <w:rsid w:val="007F21B0"/>
    <w:rsid w:val="007F2717"/>
    <w:rsid w:val="007F2DE9"/>
    <w:rsid w:val="007F3119"/>
    <w:rsid w:val="007F341B"/>
    <w:rsid w:val="007F3682"/>
    <w:rsid w:val="007F3687"/>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294"/>
    <w:rsid w:val="007F73D5"/>
    <w:rsid w:val="007F7865"/>
    <w:rsid w:val="007F7C57"/>
    <w:rsid w:val="007F7FB3"/>
    <w:rsid w:val="0080026A"/>
    <w:rsid w:val="00800340"/>
    <w:rsid w:val="008003BA"/>
    <w:rsid w:val="00800953"/>
    <w:rsid w:val="00801255"/>
    <w:rsid w:val="008012A2"/>
    <w:rsid w:val="0080197B"/>
    <w:rsid w:val="00801C1F"/>
    <w:rsid w:val="008021D3"/>
    <w:rsid w:val="00802849"/>
    <w:rsid w:val="0080291B"/>
    <w:rsid w:val="00802971"/>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C82"/>
    <w:rsid w:val="00820E0E"/>
    <w:rsid w:val="00821237"/>
    <w:rsid w:val="008214B8"/>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3E4C"/>
    <w:rsid w:val="0082480A"/>
    <w:rsid w:val="0082488C"/>
    <w:rsid w:val="008251E7"/>
    <w:rsid w:val="00825417"/>
    <w:rsid w:val="00825BA4"/>
    <w:rsid w:val="008262BC"/>
    <w:rsid w:val="008266A2"/>
    <w:rsid w:val="008267AE"/>
    <w:rsid w:val="00830B33"/>
    <w:rsid w:val="0083118A"/>
    <w:rsid w:val="008311FD"/>
    <w:rsid w:val="00831784"/>
    <w:rsid w:val="008324E8"/>
    <w:rsid w:val="00832727"/>
    <w:rsid w:val="008337C1"/>
    <w:rsid w:val="008344E7"/>
    <w:rsid w:val="00834F23"/>
    <w:rsid w:val="008353B6"/>
    <w:rsid w:val="00835D3B"/>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1B0"/>
    <w:rsid w:val="00846432"/>
    <w:rsid w:val="00846B8B"/>
    <w:rsid w:val="00846C9F"/>
    <w:rsid w:val="00846D16"/>
    <w:rsid w:val="00846F4C"/>
    <w:rsid w:val="00846F5B"/>
    <w:rsid w:val="00847954"/>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84"/>
    <w:rsid w:val="00856E96"/>
    <w:rsid w:val="008571A6"/>
    <w:rsid w:val="00857822"/>
    <w:rsid w:val="00857B68"/>
    <w:rsid w:val="00857C93"/>
    <w:rsid w:val="00860D51"/>
    <w:rsid w:val="008611C1"/>
    <w:rsid w:val="0086132E"/>
    <w:rsid w:val="0086151A"/>
    <w:rsid w:val="0086173C"/>
    <w:rsid w:val="00861DA4"/>
    <w:rsid w:val="00862330"/>
    <w:rsid w:val="0086264B"/>
    <w:rsid w:val="008626E9"/>
    <w:rsid w:val="008626EB"/>
    <w:rsid w:val="00862EFD"/>
    <w:rsid w:val="008638FB"/>
    <w:rsid w:val="00863EDF"/>
    <w:rsid w:val="008643F1"/>
    <w:rsid w:val="0086444C"/>
    <w:rsid w:val="008644B1"/>
    <w:rsid w:val="00864768"/>
    <w:rsid w:val="00865502"/>
    <w:rsid w:val="008658AB"/>
    <w:rsid w:val="00865B18"/>
    <w:rsid w:val="0086672E"/>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882"/>
    <w:rsid w:val="00875F4F"/>
    <w:rsid w:val="008762D8"/>
    <w:rsid w:val="008772AE"/>
    <w:rsid w:val="008772D9"/>
    <w:rsid w:val="00877456"/>
    <w:rsid w:val="00877B29"/>
    <w:rsid w:val="00877C69"/>
    <w:rsid w:val="00880298"/>
    <w:rsid w:val="008808B9"/>
    <w:rsid w:val="00880994"/>
    <w:rsid w:val="00880B30"/>
    <w:rsid w:val="00880F1D"/>
    <w:rsid w:val="0088172A"/>
    <w:rsid w:val="00881F90"/>
    <w:rsid w:val="00882957"/>
    <w:rsid w:val="008851C4"/>
    <w:rsid w:val="00885696"/>
    <w:rsid w:val="0088570A"/>
    <w:rsid w:val="00885DB7"/>
    <w:rsid w:val="00885E9D"/>
    <w:rsid w:val="00885F23"/>
    <w:rsid w:val="0088636E"/>
    <w:rsid w:val="008864A7"/>
    <w:rsid w:val="0088666A"/>
    <w:rsid w:val="0088688A"/>
    <w:rsid w:val="00886A9E"/>
    <w:rsid w:val="00886CDF"/>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C9C"/>
    <w:rsid w:val="008A6041"/>
    <w:rsid w:val="008A60F8"/>
    <w:rsid w:val="008A66C8"/>
    <w:rsid w:val="008A69FE"/>
    <w:rsid w:val="008A6E1D"/>
    <w:rsid w:val="008A6EC7"/>
    <w:rsid w:val="008A6F36"/>
    <w:rsid w:val="008A7286"/>
    <w:rsid w:val="008A737A"/>
    <w:rsid w:val="008A7B50"/>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BC6"/>
    <w:rsid w:val="008C09A3"/>
    <w:rsid w:val="008C0EAD"/>
    <w:rsid w:val="008C1442"/>
    <w:rsid w:val="008C1693"/>
    <w:rsid w:val="008C19D9"/>
    <w:rsid w:val="008C1A5E"/>
    <w:rsid w:val="008C1A81"/>
    <w:rsid w:val="008C1EA9"/>
    <w:rsid w:val="008C2835"/>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DBE"/>
    <w:rsid w:val="008E02B7"/>
    <w:rsid w:val="008E038A"/>
    <w:rsid w:val="008E0950"/>
    <w:rsid w:val="008E12E8"/>
    <w:rsid w:val="008E1F7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2908"/>
    <w:rsid w:val="008F3D3E"/>
    <w:rsid w:val="008F3F31"/>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B55"/>
    <w:rsid w:val="00914D9B"/>
    <w:rsid w:val="00914DC4"/>
    <w:rsid w:val="00915329"/>
    <w:rsid w:val="0091588C"/>
    <w:rsid w:val="00915DB5"/>
    <w:rsid w:val="00915DF4"/>
    <w:rsid w:val="00916068"/>
    <w:rsid w:val="009167D2"/>
    <w:rsid w:val="00916BF5"/>
    <w:rsid w:val="00916CCB"/>
    <w:rsid w:val="00917DB8"/>
    <w:rsid w:val="00917EEB"/>
    <w:rsid w:val="00920EC8"/>
    <w:rsid w:val="00921102"/>
    <w:rsid w:val="00921305"/>
    <w:rsid w:val="00921783"/>
    <w:rsid w:val="009217D9"/>
    <w:rsid w:val="00921AC8"/>
    <w:rsid w:val="0092206F"/>
    <w:rsid w:val="00922257"/>
    <w:rsid w:val="00922482"/>
    <w:rsid w:val="0092287A"/>
    <w:rsid w:val="00922A2B"/>
    <w:rsid w:val="009239B9"/>
    <w:rsid w:val="00924A6C"/>
    <w:rsid w:val="00924ED4"/>
    <w:rsid w:val="00924F63"/>
    <w:rsid w:val="009271AB"/>
    <w:rsid w:val="00927281"/>
    <w:rsid w:val="009273B8"/>
    <w:rsid w:val="00927A20"/>
    <w:rsid w:val="00930298"/>
    <w:rsid w:val="009302A6"/>
    <w:rsid w:val="00930EFC"/>
    <w:rsid w:val="00931325"/>
    <w:rsid w:val="009314D1"/>
    <w:rsid w:val="009317C4"/>
    <w:rsid w:val="009319DC"/>
    <w:rsid w:val="00931AAD"/>
    <w:rsid w:val="00931E02"/>
    <w:rsid w:val="00931E6D"/>
    <w:rsid w:val="0093236B"/>
    <w:rsid w:val="00932D04"/>
    <w:rsid w:val="00932E9E"/>
    <w:rsid w:val="00933B8A"/>
    <w:rsid w:val="00934141"/>
    <w:rsid w:val="009341AA"/>
    <w:rsid w:val="0093429A"/>
    <w:rsid w:val="00934389"/>
    <w:rsid w:val="00934FE5"/>
    <w:rsid w:val="009352D3"/>
    <w:rsid w:val="009355BB"/>
    <w:rsid w:val="00935789"/>
    <w:rsid w:val="009359C5"/>
    <w:rsid w:val="00935CFA"/>
    <w:rsid w:val="009361E8"/>
    <w:rsid w:val="00936247"/>
    <w:rsid w:val="00936501"/>
    <w:rsid w:val="009366AD"/>
    <w:rsid w:val="00936D4E"/>
    <w:rsid w:val="00936D8A"/>
    <w:rsid w:val="009377A1"/>
    <w:rsid w:val="00937F93"/>
    <w:rsid w:val="00940850"/>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5D7"/>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655"/>
    <w:rsid w:val="00967A0D"/>
    <w:rsid w:val="00967D86"/>
    <w:rsid w:val="009702B4"/>
    <w:rsid w:val="00970F12"/>
    <w:rsid w:val="00970FB4"/>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9CA"/>
    <w:rsid w:val="00974A1E"/>
    <w:rsid w:val="0097559A"/>
    <w:rsid w:val="00975C7E"/>
    <w:rsid w:val="00975D48"/>
    <w:rsid w:val="00976546"/>
    <w:rsid w:val="0097657D"/>
    <w:rsid w:val="00976FCF"/>
    <w:rsid w:val="009773F0"/>
    <w:rsid w:val="009775D5"/>
    <w:rsid w:val="00977FE1"/>
    <w:rsid w:val="00980BAC"/>
    <w:rsid w:val="00980DF0"/>
    <w:rsid w:val="00980F3F"/>
    <w:rsid w:val="00981D1C"/>
    <w:rsid w:val="00982032"/>
    <w:rsid w:val="00982214"/>
    <w:rsid w:val="009823D4"/>
    <w:rsid w:val="00982474"/>
    <w:rsid w:val="00982575"/>
    <w:rsid w:val="009825C0"/>
    <w:rsid w:val="00983285"/>
    <w:rsid w:val="00983C1E"/>
    <w:rsid w:val="00984672"/>
    <w:rsid w:val="009846BA"/>
    <w:rsid w:val="009848B8"/>
    <w:rsid w:val="00984F97"/>
    <w:rsid w:val="0098545B"/>
    <w:rsid w:val="0098569D"/>
    <w:rsid w:val="00985A09"/>
    <w:rsid w:val="00986277"/>
    <w:rsid w:val="009866A3"/>
    <w:rsid w:val="0098693D"/>
    <w:rsid w:val="00986E60"/>
    <w:rsid w:val="00990343"/>
    <w:rsid w:val="009905E1"/>
    <w:rsid w:val="0099064C"/>
    <w:rsid w:val="0099078A"/>
    <w:rsid w:val="0099097F"/>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5FC"/>
    <w:rsid w:val="00995629"/>
    <w:rsid w:val="009959A5"/>
    <w:rsid w:val="00995C16"/>
    <w:rsid w:val="00995EBD"/>
    <w:rsid w:val="0099625A"/>
    <w:rsid w:val="009965BC"/>
    <w:rsid w:val="0099662E"/>
    <w:rsid w:val="00997258"/>
    <w:rsid w:val="009973BE"/>
    <w:rsid w:val="00997603"/>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E25"/>
    <w:rsid w:val="009A5F64"/>
    <w:rsid w:val="009A5FE2"/>
    <w:rsid w:val="009A6129"/>
    <w:rsid w:val="009A6621"/>
    <w:rsid w:val="009A6AEA"/>
    <w:rsid w:val="009A6CC5"/>
    <w:rsid w:val="009A7DF9"/>
    <w:rsid w:val="009B052F"/>
    <w:rsid w:val="009B1F3A"/>
    <w:rsid w:val="009B1F90"/>
    <w:rsid w:val="009B2766"/>
    <w:rsid w:val="009B2852"/>
    <w:rsid w:val="009B29EA"/>
    <w:rsid w:val="009B2B90"/>
    <w:rsid w:val="009B2DA5"/>
    <w:rsid w:val="009B32F0"/>
    <w:rsid w:val="009B339F"/>
    <w:rsid w:val="009B3996"/>
    <w:rsid w:val="009B3EB4"/>
    <w:rsid w:val="009B3F21"/>
    <w:rsid w:val="009B42BE"/>
    <w:rsid w:val="009B5400"/>
    <w:rsid w:val="009B5973"/>
    <w:rsid w:val="009B5B48"/>
    <w:rsid w:val="009B62E6"/>
    <w:rsid w:val="009B6580"/>
    <w:rsid w:val="009B67C4"/>
    <w:rsid w:val="009B6A3F"/>
    <w:rsid w:val="009B6C5A"/>
    <w:rsid w:val="009B6D42"/>
    <w:rsid w:val="009B71E1"/>
    <w:rsid w:val="009B73E9"/>
    <w:rsid w:val="009C0448"/>
    <w:rsid w:val="009C0615"/>
    <w:rsid w:val="009C0CF8"/>
    <w:rsid w:val="009C125A"/>
    <w:rsid w:val="009C1B11"/>
    <w:rsid w:val="009C1EB2"/>
    <w:rsid w:val="009C2104"/>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EDD"/>
    <w:rsid w:val="009D43D2"/>
    <w:rsid w:val="009D48BA"/>
    <w:rsid w:val="009D499E"/>
    <w:rsid w:val="009D4B7E"/>
    <w:rsid w:val="009D4D48"/>
    <w:rsid w:val="009D4DC6"/>
    <w:rsid w:val="009D5106"/>
    <w:rsid w:val="009D5E95"/>
    <w:rsid w:val="009D5E99"/>
    <w:rsid w:val="009D66B9"/>
    <w:rsid w:val="009D6B77"/>
    <w:rsid w:val="009D6C4C"/>
    <w:rsid w:val="009D6CE1"/>
    <w:rsid w:val="009D74C2"/>
    <w:rsid w:val="009D76A1"/>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0F87"/>
    <w:rsid w:val="009F231C"/>
    <w:rsid w:val="009F2512"/>
    <w:rsid w:val="009F2800"/>
    <w:rsid w:val="009F2C7D"/>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8E6"/>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1F4"/>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2AB0"/>
    <w:rsid w:val="00A2366C"/>
    <w:rsid w:val="00A2390C"/>
    <w:rsid w:val="00A23A98"/>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13B3"/>
    <w:rsid w:val="00A31D00"/>
    <w:rsid w:val="00A32051"/>
    <w:rsid w:val="00A323A5"/>
    <w:rsid w:val="00A32AE0"/>
    <w:rsid w:val="00A32B77"/>
    <w:rsid w:val="00A32BB4"/>
    <w:rsid w:val="00A32D56"/>
    <w:rsid w:val="00A33CCF"/>
    <w:rsid w:val="00A35316"/>
    <w:rsid w:val="00A35D65"/>
    <w:rsid w:val="00A36CF6"/>
    <w:rsid w:val="00A36EC5"/>
    <w:rsid w:val="00A371D7"/>
    <w:rsid w:val="00A37EDA"/>
    <w:rsid w:val="00A4035D"/>
    <w:rsid w:val="00A413A3"/>
    <w:rsid w:val="00A41619"/>
    <w:rsid w:val="00A4317F"/>
    <w:rsid w:val="00A43270"/>
    <w:rsid w:val="00A433D9"/>
    <w:rsid w:val="00A43F2A"/>
    <w:rsid w:val="00A4539E"/>
    <w:rsid w:val="00A459C0"/>
    <w:rsid w:val="00A45F7E"/>
    <w:rsid w:val="00A46080"/>
    <w:rsid w:val="00A461CB"/>
    <w:rsid w:val="00A46C6C"/>
    <w:rsid w:val="00A46EB1"/>
    <w:rsid w:val="00A47A54"/>
    <w:rsid w:val="00A47C59"/>
    <w:rsid w:val="00A5052A"/>
    <w:rsid w:val="00A508AC"/>
    <w:rsid w:val="00A50FEC"/>
    <w:rsid w:val="00A512C7"/>
    <w:rsid w:val="00A51FC3"/>
    <w:rsid w:val="00A53152"/>
    <w:rsid w:val="00A532FC"/>
    <w:rsid w:val="00A53624"/>
    <w:rsid w:val="00A53792"/>
    <w:rsid w:val="00A537F8"/>
    <w:rsid w:val="00A539AA"/>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AE7"/>
    <w:rsid w:val="00A65DDA"/>
    <w:rsid w:val="00A6654A"/>
    <w:rsid w:val="00A667EF"/>
    <w:rsid w:val="00A66C0D"/>
    <w:rsid w:val="00A6764D"/>
    <w:rsid w:val="00A67934"/>
    <w:rsid w:val="00A67D4A"/>
    <w:rsid w:val="00A70021"/>
    <w:rsid w:val="00A703AE"/>
    <w:rsid w:val="00A70415"/>
    <w:rsid w:val="00A709AE"/>
    <w:rsid w:val="00A70DCB"/>
    <w:rsid w:val="00A70E5B"/>
    <w:rsid w:val="00A71120"/>
    <w:rsid w:val="00A71D6E"/>
    <w:rsid w:val="00A71FD1"/>
    <w:rsid w:val="00A720C2"/>
    <w:rsid w:val="00A72295"/>
    <w:rsid w:val="00A722DC"/>
    <w:rsid w:val="00A7248F"/>
    <w:rsid w:val="00A72733"/>
    <w:rsid w:val="00A72BC8"/>
    <w:rsid w:val="00A72C04"/>
    <w:rsid w:val="00A72FE2"/>
    <w:rsid w:val="00A73341"/>
    <w:rsid w:val="00A748ED"/>
    <w:rsid w:val="00A74BC3"/>
    <w:rsid w:val="00A7504B"/>
    <w:rsid w:val="00A75386"/>
    <w:rsid w:val="00A7593A"/>
    <w:rsid w:val="00A7597F"/>
    <w:rsid w:val="00A75D3F"/>
    <w:rsid w:val="00A75E69"/>
    <w:rsid w:val="00A768C8"/>
    <w:rsid w:val="00A76C21"/>
    <w:rsid w:val="00A77134"/>
    <w:rsid w:val="00A77727"/>
    <w:rsid w:val="00A77A4F"/>
    <w:rsid w:val="00A800E8"/>
    <w:rsid w:val="00A81122"/>
    <w:rsid w:val="00A817C8"/>
    <w:rsid w:val="00A818D7"/>
    <w:rsid w:val="00A820F1"/>
    <w:rsid w:val="00A8226A"/>
    <w:rsid w:val="00A82941"/>
    <w:rsid w:val="00A831CD"/>
    <w:rsid w:val="00A8335A"/>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6125"/>
    <w:rsid w:val="00A96852"/>
    <w:rsid w:val="00A96C21"/>
    <w:rsid w:val="00A9775E"/>
    <w:rsid w:val="00A9791D"/>
    <w:rsid w:val="00A97D4A"/>
    <w:rsid w:val="00A97DB8"/>
    <w:rsid w:val="00AA0209"/>
    <w:rsid w:val="00AA03A6"/>
    <w:rsid w:val="00AA1128"/>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7F"/>
    <w:rsid w:val="00AA5789"/>
    <w:rsid w:val="00AA583C"/>
    <w:rsid w:val="00AA6012"/>
    <w:rsid w:val="00AA65CF"/>
    <w:rsid w:val="00AA6760"/>
    <w:rsid w:val="00AA6A88"/>
    <w:rsid w:val="00AA6FB4"/>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49C3"/>
    <w:rsid w:val="00AB4F9C"/>
    <w:rsid w:val="00AB55F8"/>
    <w:rsid w:val="00AB5DF2"/>
    <w:rsid w:val="00AB64CD"/>
    <w:rsid w:val="00AB6C4D"/>
    <w:rsid w:val="00AB7866"/>
    <w:rsid w:val="00AC0843"/>
    <w:rsid w:val="00AC13AC"/>
    <w:rsid w:val="00AC19D1"/>
    <w:rsid w:val="00AC1D3B"/>
    <w:rsid w:val="00AC226A"/>
    <w:rsid w:val="00AC246C"/>
    <w:rsid w:val="00AC2526"/>
    <w:rsid w:val="00AC2FB2"/>
    <w:rsid w:val="00AC32FB"/>
    <w:rsid w:val="00AC36F5"/>
    <w:rsid w:val="00AC3ADE"/>
    <w:rsid w:val="00AC3BC7"/>
    <w:rsid w:val="00AC3EC8"/>
    <w:rsid w:val="00AC3F17"/>
    <w:rsid w:val="00AC3F58"/>
    <w:rsid w:val="00AC45B8"/>
    <w:rsid w:val="00AC4C92"/>
    <w:rsid w:val="00AC4E28"/>
    <w:rsid w:val="00AC4E71"/>
    <w:rsid w:val="00AC4F7E"/>
    <w:rsid w:val="00AC539B"/>
    <w:rsid w:val="00AC5700"/>
    <w:rsid w:val="00AC575F"/>
    <w:rsid w:val="00AC5A64"/>
    <w:rsid w:val="00AC6307"/>
    <w:rsid w:val="00AC699C"/>
    <w:rsid w:val="00AC7042"/>
    <w:rsid w:val="00AC752F"/>
    <w:rsid w:val="00AC7B8D"/>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34C"/>
    <w:rsid w:val="00AD7922"/>
    <w:rsid w:val="00AE0289"/>
    <w:rsid w:val="00AE0413"/>
    <w:rsid w:val="00AE05BF"/>
    <w:rsid w:val="00AE0D8D"/>
    <w:rsid w:val="00AE2354"/>
    <w:rsid w:val="00AE23C8"/>
    <w:rsid w:val="00AE265A"/>
    <w:rsid w:val="00AE308D"/>
    <w:rsid w:val="00AE36D1"/>
    <w:rsid w:val="00AE3DDB"/>
    <w:rsid w:val="00AE44DB"/>
    <w:rsid w:val="00AE46C8"/>
    <w:rsid w:val="00AE48EE"/>
    <w:rsid w:val="00AE4A64"/>
    <w:rsid w:val="00AE5771"/>
    <w:rsid w:val="00AE59FC"/>
    <w:rsid w:val="00AE5EBB"/>
    <w:rsid w:val="00AE6362"/>
    <w:rsid w:val="00AE6749"/>
    <w:rsid w:val="00AE6AAF"/>
    <w:rsid w:val="00AE6D8B"/>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90E"/>
    <w:rsid w:val="00AF29FA"/>
    <w:rsid w:val="00AF2A09"/>
    <w:rsid w:val="00AF2A5F"/>
    <w:rsid w:val="00AF2FA9"/>
    <w:rsid w:val="00AF37D5"/>
    <w:rsid w:val="00AF381B"/>
    <w:rsid w:val="00AF391B"/>
    <w:rsid w:val="00AF3F63"/>
    <w:rsid w:val="00AF40FC"/>
    <w:rsid w:val="00AF4345"/>
    <w:rsid w:val="00AF463B"/>
    <w:rsid w:val="00AF4BEE"/>
    <w:rsid w:val="00AF4CC5"/>
    <w:rsid w:val="00AF5319"/>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7694"/>
    <w:rsid w:val="00B1780E"/>
    <w:rsid w:val="00B200D3"/>
    <w:rsid w:val="00B204CA"/>
    <w:rsid w:val="00B2060E"/>
    <w:rsid w:val="00B2086A"/>
    <w:rsid w:val="00B20DCF"/>
    <w:rsid w:val="00B20F8A"/>
    <w:rsid w:val="00B215EB"/>
    <w:rsid w:val="00B22522"/>
    <w:rsid w:val="00B2288A"/>
    <w:rsid w:val="00B2289A"/>
    <w:rsid w:val="00B235AB"/>
    <w:rsid w:val="00B244D9"/>
    <w:rsid w:val="00B24D66"/>
    <w:rsid w:val="00B258AF"/>
    <w:rsid w:val="00B2649C"/>
    <w:rsid w:val="00B264B0"/>
    <w:rsid w:val="00B26CDB"/>
    <w:rsid w:val="00B26ECF"/>
    <w:rsid w:val="00B27444"/>
    <w:rsid w:val="00B27734"/>
    <w:rsid w:val="00B27771"/>
    <w:rsid w:val="00B27787"/>
    <w:rsid w:val="00B278D7"/>
    <w:rsid w:val="00B3091E"/>
    <w:rsid w:val="00B30932"/>
    <w:rsid w:val="00B31602"/>
    <w:rsid w:val="00B3164B"/>
    <w:rsid w:val="00B319FE"/>
    <w:rsid w:val="00B3232C"/>
    <w:rsid w:val="00B32565"/>
    <w:rsid w:val="00B330CB"/>
    <w:rsid w:val="00B331B8"/>
    <w:rsid w:val="00B33786"/>
    <w:rsid w:val="00B337A4"/>
    <w:rsid w:val="00B3388C"/>
    <w:rsid w:val="00B33AAC"/>
    <w:rsid w:val="00B34725"/>
    <w:rsid w:val="00B355F0"/>
    <w:rsid w:val="00B3578C"/>
    <w:rsid w:val="00B36730"/>
    <w:rsid w:val="00B36762"/>
    <w:rsid w:val="00B36D9E"/>
    <w:rsid w:val="00B37181"/>
    <w:rsid w:val="00B37311"/>
    <w:rsid w:val="00B373FB"/>
    <w:rsid w:val="00B37975"/>
    <w:rsid w:val="00B37E18"/>
    <w:rsid w:val="00B37E48"/>
    <w:rsid w:val="00B4106F"/>
    <w:rsid w:val="00B41A1B"/>
    <w:rsid w:val="00B41BE7"/>
    <w:rsid w:val="00B424F7"/>
    <w:rsid w:val="00B42568"/>
    <w:rsid w:val="00B4316E"/>
    <w:rsid w:val="00B4339F"/>
    <w:rsid w:val="00B4381B"/>
    <w:rsid w:val="00B4383C"/>
    <w:rsid w:val="00B43E26"/>
    <w:rsid w:val="00B43E75"/>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6002D"/>
    <w:rsid w:val="00B60035"/>
    <w:rsid w:val="00B6010B"/>
    <w:rsid w:val="00B61262"/>
    <w:rsid w:val="00B6210A"/>
    <w:rsid w:val="00B6220A"/>
    <w:rsid w:val="00B629F3"/>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AB9"/>
    <w:rsid w:val="00B84C9F"/>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B1D"/>
    <w:rsid w:val="00B96D3C"/>
    <w:rsid w:val="00B9732C"/>
    <w:rsid w:val="00B97577"/>
    <w:rsid w:val="00BA0658"/>
    <w:rsid w:val="00BA0FBE"/>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DF"/>
    <w:rsid w:val="00BB10F0"/>
    <w:rsid w:val="00BB122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22"/>
    <w:rsid w:val="00BC4C63"/>
    <w:rsid w:val="00BC54D1"/>
    <w:rsid w:val="00BC6308"/>
    <w:rsid w:val="00BC634B"/>
    <w:rsid w:val="00BC63FE"/>
    <w:rsid w:val="00BC666D"/>
    <w:rsid w:val="00BC67A4"/>
    <w:rsid w:val="00BC6B4D"/>
    <w:rsid w:val="00BC6C4F"/>
    <w:rsid w:val="00BC6DF0"/>
    <w:rsid w:val="00BC76AA"/>
    <w:rsid w:val="00BD0D12"/>
    <w:rsid w:val="00BD1290"/>
    <w:rsid w:val="00BD1688"/>
    <w:rsid w:val="00BD1CFB"/>
    <w:rsid w:val="00BD2B8F"/>
    <w:rsid w:val="00BD3201"/>
    <w:rsid w:val="00BD33CC"/>
    <w:rsid w:val="00BD35B9"/>
    <w:rsid w:val="00BD36EC"/>
    <w:rsid w:val="00BD419E"/>
    <w:rsid w:val="00BD4A52"/>
    <w:rsid w:val="00BD4D8D"/>
    <w:rsid w:val="00BD51CA"/>
    <w:rsid w:val="00BD5CD2"/>
    <w:rsid w:val="00BD6410"/>
    <w:rsid w:val="00BD64E7"/>
    <w:rsid w:val="00BD6BFF"/>
    <w:rsid w:val="00BD77DE"/>
    <w:rsid w:val="00BD79C2"/>
    <w:rsid w:val="00BE1F2E"/>
    <w:rsid w:val="00BE1FA7"/>
    <w:rsid w:val="00BE2891"/>
    <w:rsid w:val="00BE2AD7"/>
    <w:rsid w:val="00BE2BAA"/>
    <w:rsid w:val="00BE39D5"/>
    <w:rsid w:val="00BE451C"/>
    <w:rsid w:val="00BE49D8"/>
    <w:rsid w:val="00BE4F8D"/>
    <w:rsid w:val="00BE590A"/>
    <w:rsid w:val="00BE5B76"/>
    <w:rsid w:val="00BE7348"/>
    <w:rsid w:val="00BE770F"/>
    <w:rsid w:val="00BE778C"/>
    <w:rsid w:val="00BE7E4D"/>
    <w:rsid w:val="00BF01D4"/>
    <w:rsid w:val="00BF03B4"/>
    <w:rsid w:val="00BF187F"/>
    <w:rsid w:val="00BF1E87"/>
    <w:rsid w:val="00BF20FB"/>
    <w:rsid w:val="00BF2554"/>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D2A"/>
    <w:rsid w:val="00C03F13"/>
    <w:rsid w:val="00C041F4"/>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B74"/>
    <w:rsid w:val="00C17BCC"/>
    <w:rsid w:val="00C20358"/>
    <w:rsid w:val="00C20A09"/>
    <w:rsid w:val="00C20AEB"/>
    <w:rsid w:val="00C20F22"/>
    <w:rsid w:val="00C21FF8"/>
    <w:rsid w:val="00C220F2"/>
    <w:rsid w:val="00C22286"/>
    <w:rsid w:val="00C223A0"/>
    <w:rsid w:val="00C23398"/>
    <w:rsid w:val="00C2398F"/>
    <w:rsid w:val="00C23BBD"/>
    <w:rsid w:val="00C2455C"/>
    <w:rsid w:val="00C24638"/>
    <w:rsid w:val="00C2595B"/>
    <w:rsid w:val="00C26495"/>
    <w:rsid w:val="00C27194"/>
    <w:rsid w:val="00C273ED"/>
    <w:rsid w:val="00C27447"/>
    <w:rsid w:val="00C27766"/>
    <w:rsid w:val="00C27891"/>
    <w:rsid w:val="00C27CBD"/>
    <w:rsid w:val="00C27D45"/>
    <w:rsid w:val="00C300F5"/>
    <w:rsid w:val="00C30744"/>
    <w:rsid w:val="00C30AED"/>
    <w:rsid w:val="00C31073"/>
    <w:rsid w:val="00C314B5"/>
    <w:rsid w:val="00C3154A"/>
    <w:rsid w:val="00C31D84"/>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40000"/>
    <w:rsid w:val="00C4013D"/>
    <w:rsid w:val="00C402F4"/>
    <w:rsid w:val="00C40A83"/>
    <w:rsid w:val="00C40ACE"/>
    <w:rsid w:val="00C40D37"/>
    <w:rsid w:val="00C40DA1"/>
    <w:rsid w:val="00C412E1"/>
    <w:rsid w:val="00C416FD"/>
    <w:rsid w:val="00C41E73"/>
    <w:rsid w:val="00C41FA0"/>
    <w:rsid w:val="00C4271F"/>
    <w:rsid w:val="00C42A6C"/>
    <w:rsid w:val="00C42AC6"/>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47F39"/>
    <w:rsid w:val="00C510DE"/>
    <w:rsid w:val="00C52447"/>
    <w:rsid w:val="00C536E4"/>
    <w:rsid w:val="00C5376F"/>
    <w:rsid w:val="00C538AE"/>
    <w:rsid w:val="00C53C32"/>
    <w:rsid w:val="00C53E7A"/>
    <w:rsid w:val="00C53FFE"/>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47FA"/>
    <w:rsid w:val="00C7532A"/>
    <w:rsid w:val="00C75721"/>
    <w:rsid w:val="00C760A6"/>
    <w:rsid w:val="00C762B7"/>
    <w:rsid w:val="00C76668"/>
    <w:rsid w:val="00C76825"/>
    <w:rsid w:val="00C77C4B"/>
    <w:rsid w:val="00C77D50"/>
    <w:rsid w:val="00C80651"/>
    <w:rsid w:val="00C80DC6"/>
    <w:rsid w:val="00C81029"/>
    <w:rsid w:val="00C815E4"/>
    <w:rsid w:val="00C8282D"/>
    <w:rsid w:val="00C8290C"/>
    <w:rsid w:val="00C833A9"/>
    <w:rsid w:val="00C83E1B"/>
    <w:rsid w:val="00C84DCF"/>
    <w:rsid w:val="00C84EE7"/>
    <w:rsid w:val="00C8512B"/>
    <w:rsid w:val="00C858C8"/>
    <w:rsid w:val="00C85A79"/>
    <w:rsid w:val="00C85B02"/>
    <w:rsid w:val="00C86242"/>
    <w:rsid w:val="00C86550"/>
    <w:rsid w:val="00C86B76"/>
    <w:rsid w:val="00C86D64"/>
    <w:rsid w:val="00C87BB9"/>
    <w:rsid w:val="00C87CDD"/>
    <w:rsid w:val="00C909EE"/>
    <w:rsid w:val="00C90E27"/>
    <w:rsid w:val="00C910ED"/>
    <w:rsid w:val="00C914C9"/>
    <w:rsid w:val="00C914D2"/>
    <w:rsid w:val="00C9156F"/>
    <w:rsid w:val="00C91E57"/>
    <w:rsid w:val="00C922E8"/>
    <w:rsid w:val="00C93188"/>
    <w:rsid w:val="00C93C96"/>
    <w:rsid w:val="00C947A8"/>
    <w:rsid w:val="00C94E8B"/>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75F"/>
    <w:rsid w:val="00CA6F7C"/>
    <w:rsid w:val="00CA702A"/>
    <w:rsid w:val="00CA703D"/>
    <w:rsid w:val="00CA7AA1"/>
    <w:rsid w:val="00CB0652"/>
    <w:rsid w:val="00CB0A8A"/>
    <w:rsid w:val="00CB138C"/>
    <w:rsid w:val="00CB1BD3"/>
    <w:rsid w:val="00CB21EF"/>
    <w:rsid w:val="00CB268C"/>
    <w:rsid w:val="00CB26B1"/>
    <w:rsid w:val="00CB2714"/>
    <w:rsid w:val="00CB2824"/>
    <w:rsid w:val="00CB2C75"/>
    <w:rsid w:val="00CB2F95"/>
    <w:rsid w:val="00CB307A"/>
    <w:rsid w:val="00CB30E7"/>
    <w:rsid w:val="00CB3270"/>
    <w:rsid w:val="00CB332C"/>
    <w:rsid w:val="00CB441D"/>
    <w:rsid w:val="00CB44FC"/>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B9C"/>
    <w:rsid w:val="00CC326E"/>
    <w:rsid w:val="00CC346D"/>
    <w:rsid w:val="00CC38EE"/>
    <w:rsid w:val="00CC500C"/>
    <w:rsid w:val="00CC566D"/>
    <w:rsid w:val="00CC6071"/>
    <w:rsid w:val="00CC6226"/>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CCC"/>
    <w:rsid w:val="00CD60C0"/>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F49"/>
    <w:rsid w:val="00CE49B0"/>
    <w:rsid w:val="00CE4EA8"/>
    <w:rsid w:val="00CE5088"/>
    <w:rsid w:val="00CE5261"/>
    <w:rsid w:val="00CE52F6"/>
    <w:rsid w:val="00CE584B"/>
    <w:rsid w:val="00CE5A0A"/>
    <w:rsid w:val="00CE5C82"/>
    <w:rsid w:val="00CE64F3"/>
    <w:rsid w:val="00CE6C5C"/>
    <w:rsid w:val="00CE72F6"/>
    <w:rsid w:val="00CE7FF2"/>
    <w:rsid w:val="00CF0C1E"/>
    <w:rsid w:val="00CF0E8B"/>
    <w:rsid w:val="00CF0EE3"/>
    <w:rsid w:val="00CF1090"/>
    <w:rsid w:val="00CF12DA"/>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72BD"/>
    <w:rsid w:val="00CF747E"/>
    <w:rsid w:val="00CF757A"/>
    <w:rsid w:val="00CF75D8"/>
    <w:rsid w:val="00CF767E"/>
    <w:rsid w:val="00CF78C0"/>
    <w:rsid w:val="00CF78E3"/>
    <w:rsid w:val="00D01011"/>
    <w:rsid w:val="00D015A8"/>
    <w:rsid w:val="00D01BA7"/>
    <w:rsid w:val="00D024F9"/>
    <w:rsid w:val="00D027F9"/>
    <w:rsid w:val="00D02BEF"/>
    <w:rsid w:val="00D02E81"/>
    <w:rsid w:val="00D03109"/>
    <w:rsid w:val="00D031E5"/>
    <w:rsid w:val="00D032AA"/>
    <w:rsid w:val="00D0355C"/>
    <w:rsid w:val="00D03A3E"/>
    <w:rsid w:val="00D03B1A"/>
    <w:rsid w:val="00D03E97"/>
    <w:rsid w:val="00D040BB"/>
    <w:rsid w:val="00D056E9"/>
    <w:rsid w:val="00D05CB6"/>
    <w:rsid w:val="00D061F2"/>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5C7"/>
    <w:rsid w:val="00D17E09"/>
    <w:rsid w:val="00D200AF"/>
    <w:rsid w:val="00D20886"/>
    <w:rsid w:val="00D20AD4"/>
    <w:rsid w:val="00D21B52"/>
    <w:rsid w:val="00D22106"/>
    <w:rsid w:val="00D22E00"/>
    <w:rsid w:val="00D2366E"/>
    <w:rsid w:val="00D24218"/>
    <w:rsid w:val="00D24286"/>
    <w:rsid w:val="00D25126"/>
    <w:rsid w:val="00D251E6"/>
    <w:rsid w:val="00D25830"/>
    <w:rsid w:val="00D259B0"/>
    <w:rsid w:val="00D26097"/>
    <w:rsid w:val="00D261C5"/>
    <w:rsid w:val="00D26391"/>
    <w:rsid w:val="00D2699D"/>
    <w:rsid w:val="00D27747"/>
    <w:rsid w:val="00D27A59"/>
    <w:rsid w:val="00D27A6C"/>
    <w:rsid w:val="00D27BF7"/>
    <w:rsid w:val="00D30729"/>
    <w:rsid w:val="00D30EAF"/>
    <w:rsid w:val="00D31495"/>
    <w:rsid w:val="00D314F6"/>
    <w:rsid w:val="00D31A4F"/>
    <w:rsid w:val="00D31AA7"/>
    <w:rsid w:val="00D31D6C"/>
    <w:rsid w:val="00D31D99"/>
    <w:rsid w:val="00D322C6"/>
    <w:rsid w:val="00D32309"/>
    <w:rsid w:val="00D32CDD"/>
    <w:rsid w:val="00D32E0D"/>
    <w:rsid w:val="00D3326D"/>
    <w:rsid w:val="00D33977"/>
    <w:rsid w:val="00D33C40"/>
    <w:rsid w:val="00D33E2B"/>
    <w:rsid w:val="00D34097"/>
    <w:rsid w:val="00D3544C"/>
    <w:rsid w:val="00D35797"/>
    <w:rsid w:val="00D3719F"/>
    <w:rsid w:val="00D371C8"/>
    <w:rsid w:val="00D37FC8"/>
    <w:rsid w:val="00D4061B"/>
    <w:rsid w:val="00D4091E"/>
    <w:rsid w:val="00D40BD8"/>
    <w:rsid w:val="00D417E2"/>
    <w:rsid w:val="00D422BF"/>
    <w:rsid w:val="00D431DA"/>
    <w:rsid w:val="00D43450"/>
    <w:rsid w:val="00D43463"/>
    <w:rsid w:val="00D4395B"/>
    <w:rsid w:val="00D43D75"/>
    <w:rsid w:val="00D43F48"/>
    <w:rsid w:val="00D43F90"/>
    <w:rsid w:val="00D44156"/>
    <w:rsid w:val="00D44198"/>
    <w:rsid w:val="00D441FB"/>
    <w:rsid w:val="00D445B3"/>
    <w:rsid w:val="00D453B5"/>
    <w:rsid w:val="00D45529"/>
    <w:rsid w:val="00D45977"/>
    <w:rsid w:val="00D45D0F"/>
    <w:rsid w:val="00D46DBF"/>
    <w:rsid w:val="00D46F26"/>
    <w:rsid w:val="00D47186"/>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1F6"/>
    <w:rsid w:val="00D81285"/>
    <w:rsid w:val="00D81B9A"/>
    <w:rsid w:val="00D822C6"/>
    <w:rsid w:val="00D82626"/>
    <w:rsid w:val="00D82713"/>
    <w:rsid w:val="00D82890"/>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CBD"/>
    <w:rsid w:val="00DA1DA8"/>
    <w:rsid w:val="00DA22C1"/>
    <w:rsid w:val="00DA24B0"/>
    <w:rsid w:val="00DA2582"/>
    <w:rsid w:val="00DA2694"/>
    <w:rsid w:val="00DA3CDB"/>
    <w:rsid w:val="00DA3CF1"/>
    <w:rsid w:val="00DA4B0E"/>
    <w:rsid w:val="00DA50E4"/>
    <w:rsid w:val="00DA5BEB"/>
    <w:rsid w:val="00DA5DA9"/>
    <w:rsid w:val="00DA5F20"/>
    <w:rsid w:val="00DA6199"/>
    <w:rsid w:val="00DA69C1"/>
    <w:rsid w:val="00DA6BFD"/>
    <w:rsid w:val="00DA7645"/>
    <w:rsid w:val="00DA7E15"/>
    <w:rsid w:val="00DA7FC8"/>
    <w:rsid w:val="00DB02FF"/>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E7F63"/>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DA6"/>
    <w:rsid w:val="00DF6F26"/>
    <w:rsid w:val="00DF708D"/>
    <w:rsid w:val="00DF7EB8"/>
    <w:rsid w:val="00E0031E"/>
    <w:rsid w:val="00E00B10"/>
    <w:rsid w:val="00E00FD5"/>
    <w:rsid w:val="00E01956"/>
    <w:rsid w:val="00E01B27"/>
    <w:rsid w:val="00E01D7A"/>
    <w:rsid w:val="00E01F0A"/>
    <w:rsid w:val="00E02047"/>
    <w:rsid w:val="00E023E5"/>
    <w:rsid w:val="00E0280B"/>
    <w:rsid w:val="00E02837"/>
    <w:rsid w:val="00E0287C"/>
    <w:rsid w:val="00E02FC0"/>
    <w:rsid w:val="00E03532"/>
    <w:rsid w:val="00E039FA"/>
    <w:rsid w:val="00E0443C"/>
    <w:rsid w:val="00E04B4F"/>
    <w:rsid w:val="00E05F38"/>
    <w:rsid w:val="00E06B6A"/>
    <w:rsid w:val="00E06FD6"/>
    <w:rsid w:val="00E074C1"/>
    <w:rsid w:val="00E07906"/>
    <w:rsid w:val="00E079C6"/>
    <w:rsid w:val="00E07B79"/>
    <w:rsid w:val="00E07CDC"/>
    <w:rsid w:val="00E1006A"/>
    <w:rsid w:val="00E105B9"/>
    <w:rsid w:val="00E1069C"/>
    <w:rsid w:val="00E1079E"/>
    <w:rsid w:val="00E10BB0"/>
    <w:rsid w:val="00E10F6A"/>
    <w:rsid w:val="00E112FA"/>
    <w:rsid w:val="00E11820"/>
    <w:rsid w:val="00E11BF7"/>
    <w:rsid w:val="00E12CED"/>
    <w:rsid w:val="00E13D2C"/>
    <w:rsid w:val="00E13EE3"/>
    <w:rsid w:val="00E14058"/>
    <w:rsid w:val="00E148CD"/>
    <w:rsid w:val="00E14E22"/>
    <w:rsid w:val="00E14FF5"/>
    <w:rsid w:val="00E15713"/>
    <w:rsid w:val="00E15DBF"/>
    <w:rsid w:val="00E16682"/>
    <w:rsid w:val="00E1678A"/>
    <w:rsid w:val="00E17549"/>
    <w:rsid w:val="00E17BAE"/>
    <w:rsid w:val="00E17E85"/>
    <w:rsid w:val="00E17E99"/>
    <w:rsid w:val="00E2002A"/>
    <w:rsid w:val="00E2055A"/>
    <w:rsid w:val="00E20655"/>
    <w:rsid w:val="00E20A30"/>
    <w:rsid w:val="00E21D52"/>
    <w:rsid w:val="00E21F2D"/>
    <w:rsid w:val="00E22A26"/>
    <w:rsid w:val="00E22DD9"/>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2AB"/>
    <w:rsid w:val="00E40A1E"/>
    <w:rsid w:val="00E40A57"/>
    <w:rsid w:val="00E411CA"/>
    <w:rsid w:val="00E41804"/>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540A"/>
    <w:rsid w:val="00E55558"/>
    <w:rsid w:val="00E55BB8"/>
    <w:rsid w:val="00E56344"/>
    <w:rsid w:val="00E57E87"/>
    <w:rsid w:val="00E60DE1"/>
    <w:rsid w:val="00E6106B"/>
    <w:rsid w:val="00E61076"/>
    <w:rsid w:val="00E61812"/>
    <w:rsid w:val="00E62198"/>
    <w:rsid w:val="00E62446"/>
    <w:rsid w:val="00E62CF0"/>
    <w:rsid w:val="00E62E5D"/>
    <w:rsid w:val="00E62EB8"/>
    <w:rsid w:val="00E635BC"/>
    <w:rsid w:val="00E63A9F"/>
    <w:rsid w:val="00E65073"/>
    <w:rsid w:val="00E65E8C"/>
    <w:rsid w:val="00E66238"/>
    <w:rsid w:val="00E66766"/>
    <w:rsid w:val="00E66800"/>
    <w:rsid w:val="00E668F9"/>
    <w:rsid w:val="00E66C08"/>
    <w:rsid w:val="00E66D78"/>
    <w:rsid w:val="00E66D94"/>
    <w:rsid w:val="00E67132"/>
    <w:rsid w:val="00E673C1"/>
    <w:rsid w:val="00E67ACF"/>
    <w:rsid w:val="00E67C5C"/>
    <w:rsid w:val="00E67E55"/>
    <w:rsid w:val="00E67F72"/>
    <w:rsid w:val="00E70504"/>
    <w:rsid w:val="00E709F4"/>
    <w:rsid w:val="00E71198"/>
    <w:rsid w:val="00E71591"/>
    <w:rsid w:val="00E717B9"/>
    <w:rsid w:val="00E71E4F"/>
    <w:rsid w:val="00E72486"/>
    <w:rsid w:val="00E724EF"/>
    <w:rsid w:val="00E7264E"/>
    <w:rsid w:val="00E72651"/>
    <w:rsid w:val="00E72694"/>
    <w:rsid w:val="00E73957"/>
    <w:rsid w:val="00E73C90"/>
    <w:rsid w:val="00E73D3A"/>
    <w:rsid w:val="00E7412C"/>
    <w:rsid w:val="00E74290"/>
    <w:rsid w:val="00E743A1"/>
    <w:rsid w:val="00E74BC5"/>
    <w:rsid w:val="00E74F05"/>
    <w:rsid w:val="00E7518B"/>
    <w:rsid w:val="00E7533D"/>
    <w:rsid w:val="00E7593F"/>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7452"/>
    <w:rsid w:val="00E876A3"/>
    <w:rsid w:val="00E87DC5"/>
    <w:rsid w:val="00E87E99"/>
    <w:rsid w:val="00E87F24"/>
    <w:rsid w:val="00E903A5"/>
    <w:rsid w:val="00E90A19"/>
    <w:rsid w:val="00E91460"/>
    <w:rsid w:val="00E915F1"/>
    <w:rsid w:val="00E91A39"/>
    <w:rsid w:val="00E91C42"/>
    <w:rsid w:val="00E92341"/>
    <w:rsid w:val="00E93635"/>
    <w:rsid w:val="00E94F06"/>
    <w:rsid w:val="00E95243"/>
    <w:rsid w:val="00E9568A"/>
    <w:rsid w:val="00E956CB"/>
    <w:rsid w:val="00E96092"/>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546"/>
    <w:rsid w:val="00EA35F1"/>
    <w:rsid w:val="00EA3BA1"/>
    <w:rsid w:val="00EA449C"/>
    <w:rsid w:val="00EA4953"/>
    <w:rsid w:val="00EA4F1E"/>
    <w:rsid w:val="00EA4F7D"/>
    <w:rsid w:val="00EA5931"/>
    <w:rsid w:val="00EA5F9C"/>
    <w:rsid w:val="00EA60B3"/>
    <w:rsid w:val="00EA633B"/>
    <w:rsid w:val="00EA659C"/>
    <w:rsid w:val="00EA7206"/>
    <w:rsid w:val="00EA7B31"/>
    <w:rsid w:val="00EB01C6"/>
    <w:rsid w:val="00EB079F"/>
    <w:rsid w:val="00EB0A68"/>
    <w:rsid w:val="00EB0E6A"/>
    <w:rsid w:val="00EB0FE6"/>
    <w:rsid w:val="00EB16EB"/>
    <w:rsid w:val="00EB182C"/>
    <w:rsid w:val="00EB19D9"/>
    <w:rsid w:val="00EB2287"/>
    <w:rsid w:val="00EB269D"/>
    <w:rsid w:val="00EB30E8"/>
    <w:rsid w:val="00EB344E"/>
    <w:rsid w:val="00EB374D"/>
    <w:rsid w:val="00EB3A8E"/>
    <w:rsid w:val="00EB415F"/>
    <w:rsid w:val="00EB425C"/>
    <w:rsid w:val="00EB433D"/>
    <w:rsid w:val="00EB45D7"/>
    <w:rsid w:val="00EB47B3"/>
    <w:rsid w:val="00EB4926"/>
    <w:rsid w:val="00EB4B58"/>
    <w:rsid w:val="00EB4E5F"/>
    <w:rsid w:val="00EB5197"/>
    <w:rsid w:val="00EB527E"/>
    <w:rsid w:val="00EB5629"/>
    <w:rsid w:val="00EB5734"/>
    <w:rsid w:val="00EB5A33"/>
    <w:rsid w:val="00EB6C0E"/>
    <w:rsid w:val="00EB6DCB"/>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74B"/>
    <w:rsid w:val="00EC782F"/>
    <w:rsid w:val="00EC7D0C"/>
    <w:rsid w:val="00ED12C2"/>
    <w:rsid w:val="00ED13EB"/>
    <w:rsid w:val="00ED1462"/>
    <w:rsid w:val="00ED14A1"/>
    <w:rsid w:val="00ED17FA"/>
    <w:rsid w:val="00ED1856"/>
    <w:rsid w:val="00ED1BDF"/>
    <w:rsid w:val="00ED24B6"/>
    <w:rsid w:val="00ED25D2"/>
    <w:rsid w:val="00ED2DA3"/>
    <w:rsid w:val="00ED35C0"/>
    <w:rsid w:val="00ED3F38"/>
    <w:rsid w:val="00ED3F87"/>
    <w:rsid w:val="00ED4124"/>
    <w:rsid w:val="00ED5030"/>
    <w:rsid w:val="00ED547D"/>
    <w:rsid w:val="00ED596C"/>
    <w:rsid w:val="00ED5ACF"/>
    <w:rsid w:val="00ED655B"/>
    <w:rsid w:val="00ED7650"/>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D2F"/>
    <w:rsid w:val="00EF20C3"/>
    <w:rsid w:val="00EF231B"/>
    <w:rsid w:val="00EF2449"/>
    <w:rsid w:val="00EF2467"/>
    <w:rsid w:val="00EF256C"/>
    <w:rsid w:val="00EF2736"/>
    <w:rsid w:val="00EF3393"/>
    <w:rsid w:val="00EF3A43"/>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7009"/>
    <w:rsid w:val="00EF76F3"/>
    <w:rsid w:val="00F00922"/>
    <w:rsid w:val="00F009EE"/>
    <w:rsid w:val="00F00BEE"/>
    <w:rsid w:val="00F0102C"/>
    <w:rsid w:val="00F0106B"/>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4EF6"/>
    <w:rsid w:val="00F05558"/>
    <w:rsid w:val="00F0595E"/>
    <w:rsid w:val="00F05A7B"/>
    <w:rsid w:val="00F05C14"/>
    <w:rsid w:val="00F05DCD"/>
    <w:rsid w:val="00F06454"/>
    <w:rsid w:val="00F064FE"/>
    <w:rsid w:val="00F06BF5"/>
    <w:rsid w:val="00F06CB2"/>
    <w:rsid w:val="00F06E6D"/>
    <w:rsid w:val="00F06E72"/>
    <w:rsid w:val="00F07C8A"/>
    <w:rsid w:val="00F07D8B"/>
    <w:rsid w:val="00F07FAE"/>
    <w:rsid w:val="00F104D0"/>
    <w:rsid w:val="00F10840"/>
    <w:rsid w:val="00F116E1"/>
    <w:rsid w:val="00F11B5E"/>
    <w:rsid w:val="00F11E4F"/>
    <w:rsid w:val="00F1272B"/>
    <w:rsid w:val="00F13033"/>
    <w:rsid w:val="00F13232"/>
    <w:rsid w:val="00F132E7"/>
    <w:rsid w:val="00F13357"/>
    <w:rsid w:val="00F13836"/>
    <w:rsid w:val="00F13A85"/>
    <w:rsid w:val="00F13C6A"/>
    <w:rsid w:val="00F13C93"/>
    <w:rsid w:val="00F13FB7"/>
    <w:rsid w:val="00F14145"/>
    <w:rsid w:val="00F14212"/>
    <w:rsid w:val="00F14A1F"/>
    <w:rsid w:val="00F14D95"/>
    <w:rsid w:val="00F150C2"/>
    <w:rsid w:val="00F1550A"/>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740"/>
    <w:rsid w:val="00F26D6D"/>
    <w:rsid w:val="00F3000C"/>
    <w:rsid w:val="00F30616"/>
    <w:rsid w:val="00F30F45"/>
    <w:rsid w:val="00F319F9"/>
    <w:rsid w:val="00F32AF9"/>
    <w:rsid w:val="00F33B96"/>
    <w:rsid w:val="00F346B1"/>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43B0"/>
    <w:rsid w:val="00F444E7"/>
    <w:rsid w:val="00F447EA"/>
    <w:rsid w:val="00F44943"/>
    <w:rsid w:val="00F44D2D"/>
    <w:rsid w:val="00F44E5A"/>
    <w:rsid w:val="00F453DF"/>
    <w:rsid w:val="00F45632"/>
    <w:rsid w:val="00F4737E"/>
    <w:rsid w:val="00F47D5F"/>
    <w:rsid w:val="00F47E5F"/>
    <w:rsid w:val="00F50623"/>
    <w:rsid w:val="00F5087C"/>
    <w:rsid w:val="00F50BAD"/>
    <w:rsid w:val="00F50E4E"/>
    <w:rsid w:val="00F511EE"/>
    <w:rsid w:val="00F51D28"/>
    <w:rsid w:val="00F51E10"/>
    <w:rsid w:val="00F51E4D"/>
    <w:rsid w:val="00F52F68"/>
    <w:rsid w:val="00F53312"/>
    <w:rsid w:val="00F53398"/>
    <w:rsid w:val="00F533F9"/>
    <w:rsid w:val="00F539AC"/>
    <w:rsid w:val="00F53D94"/>
    <w:rsid w:val="00F542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D88"/>
    <w:rsid w:val="00F60DC0"/>
    <w:rsid w:val="00F61248"/>
    <w:rsid w:val="00F61281"/>
    <w:rsid w:val="00F613C3"/>
    <w:rsid w:val="00F6145D"/>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C16"/>
    <w:rsid w:val="00F8725C"/>
    <w:rsid w:val="00F8798B"/>
    <w:rsid w:val="00F87C5E"/>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989"/>
    <w:rsid w:val="00FA5AEC"/>
    <w:rsid w:val="00FA5C1A"/>
    <w:rsid w:val="00FA62C1"/>
    <w:rsid w:val="00FA6B17"/>
    <w:rsid w:val="00FA7860"/>
    <w:rsid w:val="00FB0060"/>
    <w:rsid w:val="00FB012F"/>
    <w:rsid w:val="00FB0A08"/>
    <w:rsid w:val="00FB0AD3"/>
    <w:rsid w:val="00FB0B2B"/>
    <w:rsid w:val="00FB0D58"/>
    <w:rsid w:val="00FB0F16"/>
    <w:rsid w:val="00FB129C"/>
    <w:rsid w:val="00FB185F"/>
    <w:rsid w:val="00FB21EE"/>
    <w:rsid w:val="00FB2506"/>
    <w:rsid w:val="00FB294D"/>
    <w:rsid w:val="00FB306B"/>
    <w:rsid w:val="00FB3784"/>
    <w:rsid w:val="00FB39B3"/>
    <w:rsid w:val="00FB3CDA"/>
    <w:rsid w:val="00FB466E"/>
    <w:rsid w:val="00FB4D3B"/>
    <w:rsid w:val="00FB4F6A"/>
    <w:rsid w:val="00FB50C2"/>
    <w:rsid w:val="00FB529D"/>
    <w:rsid w:val="00FB56C5"/>
    <w:rsid w:val="00FB57EF"/>
    <w:rsid w:val="00FB59E5"/>
    <w:rsid w:val="00FB5C5F"/>
    <w:rsid w:val="00FB5EBA"/>
    <w:rsid w:val="00FB5FB0"/>
    <w:rsid w:val="00FB6501"/>
    <w:rsid w:val="00FB6F0E"/>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06"/>
    <w:rsid w:val="00FC6E6C"/>
    <w:rsid w:val="00FC6E6F"/>
    <w:rsid w:val="00FC6E74"/>
    <w:rsid w:val="00FC7186"/>
    <w:rsid w:val="00FC742F"/>
    <w:rsid w:val="00FC7C6E"/>
    <w:rsid w:val="00FC7C89"/>
    <w:rsid w:val="00FD0DB3"/>
    <w:rsid w:val="00FD0E51"/>
    <w:rsid w:val="00FD0F61"/>
    <w:rsid w:val="00FD1280"/>
    <w:rsid w:val="00FD1284"/>
    <w:rsid w:val="00FD143C"/>
    <w:rsid w:val="00FD1946"/>
    <w:rsid w:val="00FD2965"/>
    <w:rsid w:val="00FD2A64"/>
    <w:rsid w:val="00FD2CC3"/>
    <w:rsid w:val="00FD3162"/>
    <w:rsid w:val="00FD3487"/>
    <w:rsid w:val="00FD3520"/>
    <w:rsid w:val="00FD3D58"/>
    <w:rsid w:val="00FD3D61"/>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EAE"/>
    <w:rsid w:val="00FE2F5F"/>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606"/>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9749CA"/>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9749C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21" Type="http://schemas.openxmlformats.org/officeDocument/2006/relationships/footer" Target="footer1.xml"/><Relationship Id="rId34" Type="http://schemas.openxmlformats.org/officeDocument/2006/relationships/hyperlink" Target="https://www.inegi.org.mx/sistemas/bie/"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https://www.inegi.org.mx/programas/ems/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temas/servici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javascript:AddMetaDato('2951','Sistema%20de%20indicadores%20c&#237;clicos','');" TargetMode="External"/><Relationship Id="rId35" Type="http://schemas.openxmlformats.org/officeDocument/2006/relationships/header" Target="header4.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0\02-20\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0\02-20\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0\02-20\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0\02-20\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'!$C$149:$C$210</c:f>
              <c:numCache>
                <c:formatCode>0.0_)</c:formatCode>
                <c:ptCount val="62"/>
                <c:pt idx="0">
                  <c:v>104.00803275595599</c:v>
                </c:pt>
                <c:pt idx="1">
                  <c:v>104.856126413251</c:v>
                </c:pt>
                <c:pt idx="2">
                  <c:v>104.728836221441</c:v>
                </c:pt>
                <c:pt idx="3">
                  <c:v>105.11359747755399</c:v>
                </c:pt>
                <c:pt idx="4">
                  <c:v>106.161069606084</c:v>
                </c:pt>
                <c:pt idx="5">
                  <c:v>106.114030653195</c:v>
                </c:pt>
                <c:pt idx="6">
                  <c:v>106.626073274177</c:v>
                </c:pt>
                <c:pt idx="7">
                  <c:v>106.477190686304</c:v>
                </c:pt>
                <c:pt idx="8">
                  <c:v>107.291310445413</c:v>
                </c:pt>
                <c:pt idx="9">
                  <c:v>106.567050784776</c:v>
                </c:pt>
                <c:pt idx="10">
                  <c:v>106.76253242597799</c:v>
                </c:pt>
                <c:pt idx="11">
                  <c:v>106.54314602626</c:v>
                </c:pt>
                <c:pt idx="12">
                  <c:v>106.151798031342</c:v>
                </c:pt>
                <c:pt idx="13">
                  <c:v>106.828403532203</c:v>
                </c:pt>
                <c:pt idx="14">
                  <c:v>106.8885520969</c:v>
                </c:pt>
                <c:pt idx="15">
                  <c:v>107.391424971455</c:v>
                </c:pt>
                <c:pt idx="16">
                  <c:v>107.65125089583501</c:v>
                </c:pt>
                <c:pt idx="17">
                  <c:v>109.13935131101999</c:v>
                </c:pt>
                <c:pt idx="18">
                  <c:v>109.802272637058</c:v>
                </c:pt>
                <c:pt idx="19">
                  <c:v>108.034598768238</c:v>
                </c:pt>
                <c:pt idx="20">
                  <c:v>108.96353061742199</c:v>
                </c:pt>
                <c:pt idx="21">
                  <c:v>108.92398670792601</c:v>
                </c:pt>
                <c:pt idx="22">
                  <c:v>108.56339978852</c:v>
                </c:pt>
                <c:pt idx="23">
                  <c:v>110.55361891120801</c:v>
                </c:pt>
                <c:pt idx="24">
                  <c:v>110.746457559517</c:v>
                </c:pt>
                <c:pt idx="25">
                  <c:v>111.82493054739101</c:v>
                </c:pt>
                <c:pt idx="26">
                  <c:v>111.421568042454</c:v>
                </c:pt>
                <c:pt idx="27">
                  <c:v>111.58806714845601</c:v>
                </c:pt>
                <c:pt idx="28">
                  <c:v>110.18854263594901</c:v>
                </c:pt>
                <c:pt idx="29">
                  <c:v>110.404676329268</c:v>
                </c:pt>
                <c:pt idx="30">
                  <c:v>110.49401980444399</c:v>
                </c:pt>
                <c:pt idx="31">
                  <c:v>110.46580399180699</c:v>
                </c:pt>
                <c:pt idx="32">
                  <c:v>109.862559355841</c:v>
                </c:pt>
                <c:pt idx="33">
                  <c:v>109.917949540674</c:v>
                </c:pt>
                <c:pt idx="34">
                  <c:v>111.78736098707</c:v>
                </c:pt>
                <c:pt idx="35">
                  <c:v>111.082434906917</c:v>
                </c:pt>
                <c:pt idx="36">
                  <c:v>111.472008055061</c:v>
                </c:pt>
                <c:pt idx="37">
                  <c:v>111.330034923768</c:v>
                </c:pt>
                <c:pt idx="38">
                  <c:v>110.762868357728</c:v>
                </c:pt>
                <c:pt idx="39">
                  <c:v>112.980132330427</c:v>
                </c:pt>
                <c:pt idx="40">
                  <c:v>115.138709728552</c:v>
                </c:pt>
                <c:pt idx="41">
                  <c:v>113.38582046846599</c:v>
                </c:pt>
                <c:pt idx="42">
                  <c:v>113.734407457429</c:v>
                </c:pt>
                <c:pt idx="43">
                  <c:v>115.196260513653</c:v>
                </c:pt>
                <c:pt idx="44">
                  <c:v>112.163598027584</c:v>
                </c:pt>
                <c:pt idx="45">
                  <c:v>113.397734363518</c:v>
                </c:pt>
                <c:pt idx="46">
                  <c:v>112.410445712296</c:v>
                </c:pt>
                <c:pt idx="47">
                  <c:v>112.040114798715</c:v>
                </c:pt>
                <c:pt idx="48">
                  <c:v>112.471076522969</c:v>
                </c:pt>
                <c:pt idx="49">
                  <c:v>112.29489640893701</c:v>
                </c:pt>
                <c:pt idx="50">
                  <c:v>113.315778547383</c:v>
                </c:pt>
                <c:pt idx="51">
                  <c:v>110.039325371039</c:v>
                </c:pt>
                <c:pt idx="52">
                  <c:v>113.00735149540201</c:v>
                </c:pt>
                <c:pt idx="53">
                  <c:v>112.75349286461901</c:v>
                </c:pt>
                <c:pt idx="54">
                  <c:v>112.96636865633801</c:v>
                </c:pt>
                <c:pt idx="55">
                  <c:v>113.779571737303</c:v>
                </c:pt>
                <c:pt idx="56">
                  <c:v>114.749844066571</c:v>
                </c:pt>
                <c:pt idx="57">
                  <c:v>114.652683680702</c:v>
                </c:pt>
                <c:pt idx="58">
                  <c:v>114.009613993671</c:v>
                </c:pt>
                <c:pt idx="59">
                  <c:v>113.023305365383</c:v>
                </c:pt>
                <c:pt idx="60">
                  <c:v>109.89787633485599</c:v>
                </c:pt>
                <c:pt idx="61">
                  <c:v>110.795581004052</c:v>
                </c:pt>
              </c:numCache>
            </c:numRef>
          </c:val>
          <c:extLst>
            <c:ext xmlns:c16="http://schemas.microsoft.com/office/drawing/2014/chart" uri="{C3380CC4-5D6E-409C-BE32-E72D297353CC}">
              <c16:uniqueId val="{00000000-9724-4B1E-BB13-86FE37A941AE}"/>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'!$D$149:$D$210</c:f>
              <c:numCache>
                <c:formatCode>0.0_)</c:formatCode>
                <c:ptCount val="62"/>
                <c:pt idx="0">
                  <c:v>103.38864964905299</c:v>
                </c:pt>
                <c:pt idx="1">
                  <c:v>104.248314019909</c:v>
                </c:pt>
                <c:pt idx="2">
                  <c:v>104.954047928839</c:v>
                </c:pt>
                <c:pt idx="3">
                  <c:v>105.489071806965</c:v>
                </c:pt>
                <c:pt idx="4">
                  <c:v>105.906429505435</c:v>
                </c:pt>
                <c:pt idx="5">
                  <c:v>106.238826655785</c:v>
                </c:pt>
                <c:pt idx="6">
                  <c:v>106.522462102413</c:v>
                </c:pt>
                <c:pt idx="7">
                  <c:v>106.72366301318</c:v>
                </c:pt>
                <c:pt idx="8">
                  <c:v>106.79048694874101</c:v>
                </c:pt>
                <c:pt idx="9">
                  <c:v>106.73861750702299</c:v>
                </c:pt>
                <c:pt idx="10">
                  <c:v>106.642148665524</c:v>
                </c:pt>
                <c:pt idx="11">
                  <c:v>106.54834578502999</c:v>
                </c:pt>
                <c:pt idx="12">
                  <c:v>106.52757473886599</c:v>
                </c:pt>
                <c:pt idx="13">
                  <c:v>106.69183732916601</c:v>
                </c:pt>
                <c:pt idx="14">
                  <c:v>107.041136133449</c:v>
                </c:pt>
                <c:pt idx="15">
                  <c:v>107.509845870961</c:v>
                </c:pt>
                <c:pt idx="16">
                  <c:v>107.98930888230301</c:v>
                </c:pt>
                <c:pt idx="17">
                  <c:v>108.36584483504799</c:v>
                </c:pt>
                <c:pt idx="18">
                  <c:v>108.590044286259</c:v>
                </c:pt>
                <c:pt idx="19">
                  <c:v>108.70277849728301</c:v>
                </c:pt>
                <c:pt idx="20">
                  <c:v>108.83260479271399</c:v>
                </c:pt>
                <c:pt idx="21">
                  <c:v>109.090157029745</c:v>
                </c:pt>
                <c:pt idx="22">
                  <c:v>109.56412179122999</c:v>
                </c:pt>
                <c:pt idx="23">
                  <c:v>110.19285443498001</c:v>
                </c:pt>
                <c:pt idx="24">
                  <c:v>110.80166181416099</c:v>
                </c:pt>
                <c:pt idx="25">
                  <c:v>111.194772649805</c:v>
                </c:pt>
                <c:pt idx="26">
                  <c:v>111.313044951878</c:v>
                </c:pt>
                <c:pt idx="27">
                  <c:v>111.196426584793</c:v>
                </c:pt>
                <c:pt idx="28">
                  <c:v>110.884107750526</c:v>
                </c:pt>
                <c:pt idx="29">
                  <c:v>110.53297081998301</c:v>
                </c:pt>
                <c:pt idx="30">
                  <c:v>110.28739369122199</c:v>
                </c:pt>
                <c:pt idx="31">
                  <c:v>110.21168511006201</c:v>
                </c:pt>
                <c:pt idx="32">
                  <c:v>110.308523334014</c:v>
                </c:pt>
                <c:pt idx="33">
                  <c:v>110.502504628224</c:v>
                </c:pt>
                <c:pt idx="34">
                  <c:v>110.751030952823</c:v>
                </c:pt>
                <c:pt idx="35">
                  <c:v>111.044876507016</c:v>
                </c:pt>
                <c:pt idx="36">
                  <c:v>111.40379501023899</c:v>
                </c:pt>
                <c:pt idx="37">
                  <c:v>111.812498897634</c:v>
                </c:pt>
                <c:pt idx="38">
                  <c:v>112.27188749102901</c:v>
                </c:pt>
                <c:pt idx="39">
                  <c:v>112.728576556828</c:v>
                </c:pt>
                <c:pt idx="40">
                  <c:v>113.138843029638</c:v>
                </c:pt>
                <c:pt idx="41">
                  <c:v>113.423557614091</c:v>
                </c:pt>
                <c:pt idx="42">
                  <c:v>113.49061481298</c:v>
                </c:pt>
                <c:pt idx="43">
                  <c:v>113.363209851683</c:v>
                </c:pt>
                <c:pt idx="44">
                  <c:v>113.09336289423</c:v>
                </c:pt>
                <c:pt idx="45">
                  <c:v>112.80128134559099</c:v>
                </c:pt>
                <c:pt idx="46">
                  <c:v>112.565407261137</c:v>
                </c:pt>
                <c:pt idx="47">
                  <c:v>112.435089336994</c:v>
                </c:pt>
                <c:pt idx="48">
                  <c:v>112.42247722730799</c:v>
                </c:pt>
                <c:pt idx="49">
                  <c:v>112.486905970503</c:v>
                </c:pt>
                <c:pt idx="50">
                  <c:v>112.56664142897</c:v>
                </c:pt>
                <c:pt idx="51">
                  <c:v>112.666107965127</c:v>
                </c:pt>
                <c:pt idx="52">
                  <c:v>112.837988075109</c:v>
                </c:pt>
                <c:pt idx="53">
                  <c:v>113.106916503826</c:v>
                </c:pt>
                <c:pt idx="54">
                  <c:v>113.488901984881</c:v>
                </c:pt>
                <c:pt idx="55">
                  <c:v>113.907391742155</c:v>
                </c:pt>
                <c:pt idx="56">
                  <c:v>114.183511564396</c:v>
                </c:pt>
                <c:pt idx="57">
                  <c:v>114.16651580694401</c:v>
                </c:pt>
                <c:pt idx="58">
                  <c:v>113.74195472395699</c:v>
                </c:pt>
                <c:pt idx="59">
                  <c:v>112.990206396933</c:v>
                </c:pt>
                <c:pt idx="60">
                  <c:v>112.112424251981</c:v>
                </c:pt>
                <c:pt idx="61">
                  <c:v>111.361329523587</c:v>
                </c:pt>
              </c:numCache>
            </c:numRef>
          </c:val>
          <c:smooth val="0"/>
          <c:extLst>
            <c:ext xmlns:c16="http://schemas.microsoft.com/office/drawing/2014/chart" uri="{C3380CC4-5D6E-409C-BE32-E72D297353CC}">
              <c16:uniqueId val="{00000001-9724-4B1E-BB13-86FE37A941AE}"/>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0"/>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5"/>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'!$E$149:$E$210</c:f>
              <c:numCache>
                <c:formatCode>0.0_)</c:formatCode>
                <c:ptCount val="62"/>
                <c:pt idx="0">
                  <c:v>100.241863115472</c:v>
                </c:pt>
                <c:pt idx="1">
                  <c:v>101.49052806465799</c:v>
                </c:pt>
                <c:pt idx="2">
                  <c:v>100.715860004478</c:v>
                </c:pt>
                <c:pt idx="3">
                  <c:v>100.963694996185</c:v>
                </c:pt>
                <c:pt idx="4">
                  <c:v>100.958497071881</c:v>
                </c:pt>
                <c:pt idx="5">
                  <c:v>102.10703083320401</c:v>
                </c:pt>
                <c:pt idx="6">
                  <c:v>101.990391988228</c:v>
                </c:pt>
                <c:pt idx="7">
                  <c:v>102.084672943882</c:v>
                </c:pt>
                <c:pt idx="8">
                  <c:v>102.167482428768</c:v>
                </c:pt>
                <c:pt idx="9">
                  <c:v>102.498977620329</c:v>
                </c:pt>
                <c:pt idx="10">
                  <c:v>102.30052889154101</c:v>
                </c:pt>
                <c:pt idx="11">
                  <c:v>102.451165403544</c:v>
                </c:pt>
                <c:pt idx="12">
                  <c:v>102.144973392284</c:v>
                </c:pt>
                <c:pt idx="13">
                  <c:v>102.052805137315</c:v>
                </c:pt>
                <c:pt idx="14">
                  <c:v>101.98926064266099</c:v>
                </c:pt>
                <c:pt idx="15">
                  <c:v>101.864632217344</c:v>
                </c:pt>
                <c:pt idx="16">
                  <c:v>101.94719291587199</c:v>
                </c:pt>
                <c:pt idx="17">
                  <c:v>102.064017481595</c:v>
                </c:pt>
                <c:pt idx="18">
                  <c:v>102.08058136482499</c:v>
                </c:pt>
                <c:pt idx="19">
                  <c:v>101.95466517190999</c:v>
                </c:pt>
                <c:pt idx="20">
                  <c:v>102.39470355096999</c:v>
                </c:pt>
                <c:pt idx="21">
                  <c:v>102.49483301273</c:v>
                </c:pt>
                <c:pt idx="22">
                  <c:v>102.459388224145</c:v>
                </c:pt>
                <c:pt idx="23">
                  <c:v>102.056580631816</c:v>
                </c:pt>
                <c:pt idx="24">
                  <c:v>102.230295629712</c:v>
                </c:pt>
                <c:pt idx="25">
                  <c:v>102.544514622954</c:v>
                </c:pt>
                <c:pt idx="26">
                  <c:v>102.222956188694</c:v>
                </c:pt>
                <c:pt idx="27">
                  <c:v>102.18539178365999</c:v>
                </c:pt>
                <c:pt idx="28">
                  <c:v>102.402579666341</c:v>
                </c:pt>
                <c:pt idx="29">
                  <c:v>102.763193928113</c:v>
                </c:pt>
                <c:pt idx="30">
                  <c:v>102.965313753966</c:v>
                </c:pt>
                <c:pt idx="31">
                  <c:v>103.113504170224</c:v>
                </c:pt>
                <c:pt idx="32">
                  <c:v>102.85181844918</c:v>
                </c:pt>
                <c:pt idx="33">
                  <c:v>102.722151220539</c:v>
                </c:pt>
                <c:pt idx="34">
                  <c:v>102.187738951288</c:v>
                </c:pt>
                <c:pt idx="35">
                  <c:v>103.420434025601</c:v>
                </c:pt>
                <c:pt idx="36">
                  <c:v>103.462355475577</c:v>
                </c:pt>
                <c:pt idx="37">
                  <c:v>103.311031753199</c:v>
                </c:pt>
                <c:pt idx="38">
                  <c:v>103.524748211648</c:v>
                </c:pt>
                <c:pt idx="39">
                  <c:v>103.853097533568</c:v>
                </c:pt>
                <c:pt idx="40">
                  <c:v>102.047934836496</c:v>
                </c:pt>
                <c:pt idx="41">
                  <c:v>102.260354359557</c:v>
                </c:pt>
                <c:pt idx="42">
                  <c:v>102.348085341931</c:v>
                </c:pt>
                <c:pt idx="43">
                  <c:v>102.617660304748</c:v>
                </c:pt>
                <c:pt idx="44">
                  <c:v>102.44093738861</c:v>
                </c:pt>
                <c:pt idx="45">
                  <c:v>102.29336506488499</c:v>
                </c:pt>
                <c:pt idx="46">
                  <c:v>102.304159219852</c:v>
                </c:pt>
                <c:pt idx="47">
                  <c:v>102.252433651617</c:v>
                </c:pt>
                <c:pt idx="48">
                  <c:v>102.419020604528</c:v>
                </c:pt>
                <c:pt idx="49">
                  <c:v>102.479603934511</c:v>
                </c:pt>
                <c:pt idx="50">
                  <c:v>102.39989612259301</c:v>
                </c:pt>
                <c:pt idx="51">
                  <c:v>103.113901394238</c:v>
                </c:pt>
                <c:pt idx="52">
                  <c:v>103.916633976463</c:v>
                </c:pt>
                <c:pt idx="53">
                  <c:v>102.892867302837</c:v>
                </c:pt>
                <c:pt idx="54">
                  <c:v>102.299916458254</c:v>
                </c:pt>
                <c:pt idx="55">
                  <c:v>102.57823245316401</c:v>
                </c:pt>
                <c:pt idx="56">
                  <c:v>102.019761307503</c:v>
                </c:pt>
                <c:pt idx="57">
                  <c:v>102.946697322627</c:v>
                </c:pt>
                <c:pt idx="58">
                  <c:v>103.363705103136</c:v>
                </c:pt>
                <c:pt idx="59">
                  <c:v>103.13534128289599</c:v>
                </c:pt>
                <c:pt idx="60">
                  <c:v>102.57948291467299</c:v>
                </c:pt>
                <c:pt idx="61">
                  <c:v>102.42484472675299</c:v>
                </c:pt>
              </c:numCache>
            </c:numRef>
          </c:val>
          <c:extLst>
            <c:ext xmlns:c16="http://schemas.microsoft.com/office/drawing/2014/chart" uri="{C3380CC4-5D6E-409C-BE32-E72D297353CC}">
              <c16:uniqueId val="{00000000-051F-486C-A2A5-476D96C0DC46}"/>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'!$F$149:$F$210</c:f>
              <c:numCache>
                <c:formatCode>0.0_)</c:formatCode>
                <c:ptCount val="62"/>
                <c:pt idx="0">
                  <c:v>100.076480392634</c:v>
                </c:pt>
                <c:pt idx="1">
                  <c:v>100.393226738395</c:v>
                </c:pt>
                <c:pt idx="2">
                  <c:v>100.727939395465</c:v>
                </c:pt>
                <c:pt idx="3">
                  <c:v>101.054572777963</c:v>
                </c:pt>
                <c:pt idx="4">
                  <c:v>101.36199582740601</c:v>
                </c:pt>
                <c:pt idx="5">
                  <c:v>101.643481793676</c:v>
                </c:pt>
                <c:pt idx="6">
                  <c:v>101.898822710449</c:v>
                </c:pt>
                <c:pt idx="7">
                  <c:v>102.116770086081</c:v>
                </c:pt>
                <c:pt idx="8">
                  <c:v>102.27008544490199</c:v>
                </c:pt>
                <c:pt idx="9">
                  <c:v>102.349898260244</c:v>
                </c:pt>
                <c:pt idx="10">
                  <c:v>102.35738326579801</c:v>
                </c:pt>
                <c:pt idx="11">
                  <c:v>102.301804452901</c:v>
                </c:pt>
                <c:pt idx="12">
                  <c:v>102.20382073853899</c:v>
                </c:pt>
                <c:pt idx="13">
                  <c:v>102.09653293619201</c:v>
                </c:pt>
                <c:pt idx="14">
                  <c:v>102.00352887021501</c:v>
                </c:pt>
                <c:pt idx="15">
                  <c:v>101.947268330962</c:v>
                </c:pt>
                <c:pt idx="16">
                  <c:v>101.941747841167</c:v>
                </c:pt>
                <c:pt idx="17">
                  <c:v>101.99317509226699</c:v>
                </c:pt>
                <c:pt idx="18">
                  <c:v>102.08696190473999</c:v>
                </c:pt>
                <c:pt idx="19">
                  <c:v>102.182290345315</c:v>
                </c:pt>
                <c:pt idx="20">
                  <c:v>102.263054873078</c:v>
                </c:pt>
                <c:pt idx="21">
                  <c:v>102.31815953647801</c:v>
                </c:pt>
                <c:pt idx="22">
                  <c:v>102.339539983406</c:v>
                </c:pt>
                <c:pt idx="23">
                  <c:v>102.325544357143</c:v>
                </c:pt>
                <c:pt idx="24">
                  <c:v>102.2889777698</c:v>
                </c:pt>
                <c:pt idx="25">
                  <c:v>102.26140704804401</c:v>
                </c:pt>
                <c:pt idx="26">
                  <c:v>102.287980432163</c:v>
                </c:pt>
                <c:pt idx="27">
                  <c:v>102.389498281546</c:v>
                </c:pt>
                <c:pt idx="28">
                  <c:v>102.532523528128</c:v>
                </c:pt>
                <c:pt idx="29">
                  <c:v>102.673624094617</c:v>
                </c:pt>
                <c:pt idx="30">
                  <c:v>102.790752755048</c:v>
                </c:pt>
                <c:pt idx="31">
                  <c:v>102.88865912329</c:v>
                </c:pt>
                <c:pt idx="32">
                  <c:v>102.96434461744199</c:v>
                </c:pt>
                <c:pt idx="33">
                  <c:v>103.03848415498</c:v>
                </c:pt>
                <c:pt idx="34">
                  <c:v>103.139628144355</c:v>
                </c:pt>
                <c:pt idx="35">
                  <c:v>103.264505961353</c:v>
                </c:pt>
                <c:pt idx="36">
                  <c:v>103.364672954151</c:v>
                </c:pt>
                <c:pt idx="37">
                  <c:v>103.37216693513</c:v>
                </c:pt>
                <c:pt idx="38">
                  <c:v>103.260084879763</c:v>
                </c:pt>
                <c:pt idx="39">
                  <c:v>103.056924982171</c:v>
                </c:pt>
                <c:pt idx="40">
                  <c:v>102.828187272416</c:v>
                </c:pt>
                <c:pt idx="41">
                  <c:v>102.632340088741</c:v>
                </c:pt>
                <c:pt idx="42">
                  <c:v>102.490266113367</c:v>
                </c:pt>
                <c:pt idx="43">
                  <c:v>102.4012991062</c:v>
                </c:pt>
                <c:pt idx="44">
                  <c:v>102.358384076832</c:v>
                </c:pt>
                <c:pt idx="45">
                  <c:v>102.33392538858099</c:v>
                </c:pt>
                <c:pt idx="46">
                  <c:v>102.317879458787</c:v>
                </c:pt>
                <c:pt idx="47">
                  <c:v>102.32901783128</c:v>
                </c:pt>
                <c:pt idx="48">
                  <c:v>102.387700710839</c:v>
                </c:pt>
                <c:pt idx="49">
                  <c:v>102.501545187085</c:v>
                </c:pt>
                <c:pt idx="50">
                  <c:v>102.634344788927</c:v>
                </c:pt>
                <c:pt idx="51">
                  <c:v>102.73902723238299</c:v>
                </c:pt>
                <c:pt idx="52">
                  <c:v>102.79775557266601</c:v>
                </c:pt>
                <c:pt idx="53">
                  <c:v>102.81142477839499</c:v>
                </c:pt>
                <c:pt idx="54">
                  <c:v>102.809928232442</c:v>
                </c:pt>
                <c:pt idx="55">
                  <c:v>102.821381133739</c:v>
                </c:pt>
                <c:pt idx="56">
                  <c:v>102.84902517586499</c:v>
                </c:pt>
                <c:pt idx="57">
                  <c:v>102.875958368187</c:v>
                </c:pt>
                <c:pt idx="58">
                  <c:v>102.869320834972</c:v>
                </c:pt>
                <c:pt idx="59">
                  <c:v>102.80382269269001</c:v>
                </c:pt>
                <c:pt idx="60">
                  <c:v>102.69529959706</c:v>
                </c:pt>
                <c:pt idx="61">
                  <c:v>102.57004686189499</c:v>
                </c:pt>
              </c:numCache>
            </c:numRef>
          </c:val>
          <c:smooth val="0"/>
          <c:extLst>
            <c:ext xmlns:c16="http://schemas.microsoft.com/office/drawing/2014/chart" uri="{C3380CC4-5D6E-409C-BE32-E72D297353CC}">
              <c16:uniqueId val="{00000001-051F-486C-A2A5-476D96C0DC46}"/>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05"/>
          <c:min val="97"/>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'!$G$149:$G$210</c:f>
              <c:numCache>
                <c:formatCode>0.0_)</c:formatCode>
                <c:ptCount val="62"/>
                <c:pt idx="0">
                  <c:v>101.558932849583</c:v>
                </c:pt>
                <c:pt idx="1">
                  <c:v>102.655618989179</c:v>
                </c:pt>
                <c:pt idx="2">
                  <c:v>103.700770395888</c:v>
                </c:pt>
                <c:pt idx="3">
                  <c:v>104.86324260352301</c:v>
                </c:pt>
                <c:pt idx="4">
                  <c:v>104.20892354736</c:v>
                </c:pt>
                <c:pt idx="5">
                  <c:v>105.73621030024</c:v>
                </c:pt>
                <c:pt idx="6">
                  <c:v>105.758754981534</c:v>
                </c:pt>
                <c:pt idx="7">
                  <c:v>106.476561954467</c:v>
                </c:pt>
                <c:pt idx="8">
                  <c:v>106.139481566654</c:v>
                </c:pt>
                <c:pt idx="9">
                  <c:v>105.63689409862199</c:v>
                </c:pt>
                <c:pt idx="10">
                  <c:v>105.832156900667</c:v>
                </c:pt>
                <c:pt idx="11">
                  <c:v>106.195742499592</c:v>
                </c:pt>
                <c:pt idx="12">
                  <c:v>105.978986939207</c:v>
                </c:pt>
                <c:pt idx="13">
                  <c:v>108.414574897592</c:v>
                </c:pt>
                <c:pt idx="14">
                  <c:v>108.02601139182499</c:v>
                </c:pt>
                <c:pt idx="15">
                  <c:v>107.51380906238801</c:v>
                </c:pt>
                <c:pt idx="16">
                  <c:v>109.963823429914</c:v>
                </c:pt>
                <c:pt idx="17">
                  <c:v>109.127214922967</c:v>
                </c:pt>
                <c:pt idx="18">
                  <c:v>106.594671912024</c:v>
                </c:pt>
                <c:pt idx="19">
                  <c:v>112.347884119098</c:v>
                </c:pt>
                <c:pt idx="20">
                  <c:v>111.56098277893</c:v>
                </c:pt>
                <c:pt idx="21">
                  <c:v>112.532954142412</c:v>
                </c:pt>
                <c:pt idx="22">
                  <c:v>106.608690846972</c:v>
                </c:pt>
                <c:pt idx="23">
                  <c:v>111.60278721904101</c:v>
                </c:pt>
                <c:pt idx="24">
                  <c:v>115.235179358012</c:v>
                </c:pt>
                <c:pt idx="25">
                  <c:v>114.171843600987</c:v>
                </c:pt>
                <c:pt idx="26">
                  <c:v>114.360164687314</c:v>
                </c:pt>
                <c:pt idx="27">
                  <c:v>115.765740518897</c:v>
                </c:pt>
                <c:pt idx="28">
                  <c:v>115.06597081059699</c:v>
                </c:pt>
                <c:pt idx="29">
                  <c:v>115.19648758328</c:v>
                </c:pt>
                <c:pt idx="30">
                  <c:v>115.415402666811</c:v>
                </c:pt>
                <c:pt idx="31">
                  <c:v>113.603795727782</c:v>
                </c:pt>
                <c:pt idx="32">
                  <c:v>114.69261595890001</c:v>
                </c:pt>
                <c:pt idx="33">
                  <c:v>110.39206003783001</c:v>
                </c:pt>
                <c:pt idx="34">
                  <c:v>115.87724508989</c:v>
                </c:pt>
                <c:pt idx="35">
                  <c:v>116.91219895789899</c:v>
                </c:pt>
                <c:pt idx="36">
                  <c:v>116.459089589399</c:v>
                </c:pt>
                <c:pt idx="37">
                  <c:v>118.791562569413</c:v>
                </c:pt>
                <c:pt idx="38">
                  <c:v>116.95356233586</c:v>
                </c:pt>
                <c:pt idx="39">
                  <c:v>116.678703032741</c:v>
                </c:pt>
                <c:pt idx="40">
                  <c:v>123.013060733532</c:v>
                </c:pt>
                <c:pt idx="41">
                  <c:v>121.431691120823</c:v>
                </c:pt>
                <c:pt idx="42">
                  <c:v>119.6305177314</c:v>
                </c:pt>
                <c:pt idx="43">
                  <c:v>113.270399395224</c:v>
                </c:pt>
                <c:pt idx="44">
                  <c:v>120.287132446245</c:v>
                </c:pt>
                <c:pt idx="45">
                  <c:v>119.430151215837</c:v>
                </c:pt>
                <c:pt idx="46">
                  <c:v>121.02187942712899</c:v>
                </c:pt>
                <c:pt idx="47">
                  <c:v>124.971251906257</c:v>
                </c:pt>
                <c:pt idx="48">
                  <c:v>115.256733200421</c:v>
                </c:pt>
                <c:pt idx="49">
                  <c:v>116.15994396490299</c:v>
                </c:pt>
                <c:pt idx="50">
                  <c:v>117.76879537164299</c:v>
                </c:pt>
                <c:pt idx="51">
                  <c:v>117.860857699904</c:v>
                </c:pt>
                <c:pt idx="52">
                  <c:v>114.583393031361</c:v>
                </c:pt>
                <c:pt idx="53">
                  <c:v>114.210161229778</c:v>
                </c:pt>
                <c:pt idx="54">
                  <c:v>117.24872125262701</c:v>
                </c:pt>
                <c:pt idx="55">
                  <c:v>117.19941268782701</c:v>
                </c:pt>
                <c:pt idx="56">
                  <c:v>115.874051952057</c:v>
                </c:pt>
                <c:pt idx="57">
                  <c:v>115.57686405637899</c:v>
                </c:pt>
                <c:pt idx="58">
                  <c:v>112.95614204597</c:v>
                </c:pt>
                <c:pt idx="59">
                  <c:v>114.57510351534199</c:v>
                </c:pt>
                <c:pt idx="60">
                  <c:v>112.94563243865601</c:v>
                </c:pt>
                <c:pt idx="61">
                  <c:v>110.656834689528</c:v>
                </c:pt>
              </c:numCache>
            </c:numRef>
          </c:val>
          <c:extLst>
            <c:ext xmlns:c16="http://schemas.microsoft.com/office/drawing/2014/chart" uri="{C3380CC4-5D6E-409C-BE32-E72D297353CC}">
              <c16:uniqueId val="{00000000-5FCD-44D8-8DE8-30EF073EFBF7}"/>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'!$H$149:$H$210</c:f>
              <c:numCache>
                <c:formatCode>0.0_)</c:formatCode>
                <c:ptCount val="62"/>
                <c:pt idx="0">
                  <c:v>102.11538658243801</c:v>
                </c:pt>
                <c:pt idx="1">
                  <c:v>102.72932896051699</c:v>
                </c:pt>
                <c:pt idx="2">
                  <c:v>103.43547434999699</c:v>
                </c:pt>
                <c:pt idx="3">
                  <c:v>104.20396062632101</c:v>
                </c:pt>
                <c:pt idx="4">
                  <c:v>104.942568294068</c:v>
                </c:pt>
                <c:pt idx="5">
                  <c:v>105.490635332373</c:v>
                </c:pt>
                <c:pt idx="6">
                  <c:v>105.820163855914</c:v>
                </c:pt>
                <c:pt idx="7">
                  <c:v>105.954562503446</c:v>
                </c:pt>
                <c:pt idx="8">
                  <c:v>105.962744926447</c:v>
                </c:pt>
                <c:pt idx="9">
                  <c:v>105.97480553594001</c:v>
                </c:pt>
                <c:pt idx="10">
                  <c:v>106.05376617272</c:v>
                </c:pt>
                <c:pt idx="11">
                  <c:v>106.29149795830899</c:v>
                </c:pt>
                <c:pt idx="12">
                  <c:v>106.726557956278</c:v>
                </c:pt>
                <c:pt idx="13">
                  <c:v>107.256871182651</c:v>
                </c:pt>
                <c:pt idx="14">
                  <c:v>107.84991914134</c:v>
                </c:pt>
                <c:pt idx="15">
                  <c:v>108.468038312434</c:v>
                </c:pt>
                <c:pt idx="16">
                  <c:v>109.13202180584599</c:v>
                </c:pt>
                <c:pt idx="17">
                  <c:v>109.86953866792101</c:v>
                </c:pt>
                <c:pt idx="18">
                  <c:v>110.568491813599</c:v>
                </c:pt>
                <c:pt idx="19">
                  <c:v>111.192731631531</c:v>
                </c:pt>
                <c:pt idx="20">
                  <c:v>111.74245629176799</c:v>
                </c:pt>
                <c:pt idx="21">
                  <c:v>112.187306101045</c:v>
                </c:pt>
                <c:pt idx="22">
                  <c:v>112.63042368985199</c:v>
                </c:pt>
                <c:pt idx="23">
                  <c:v>113.142533207855</c:v>
                </c:pt>
                <c:pt idx="24">
                  <c:v>113.698656314624</c:v>
                </c:pt>
                <c:pt idx="25">
                  <c:v>114.315973744277</c:v>
                </c:pt>
                <c:pt idx="26">
                  <c:v>114.847917198836</c:v>
                </c:pt>
                <c:pt idx="27">
                  <c:v>115.141395154176</c:v>
                </c:pt>
                <c:pt idx="28">
                  <c:v>115.17230207221699</c:v>
                </c:pt>
                <c:pt idx="29">
                  <c:v>114.993144690801</c:v>
                </c:pt>
                <c:pt idx="30">
                  <c:v>114.796966001076</c:v>
                </c:pt>
                <c:pt idx="31">
                  <c:v>114.704846697927</c:v>
                </c:pt>
                <c:pt idx="32">
                  <c:v>114.812301657826</c:v>
                </c:pt>
                <c:pt idx="33">
                  <c:v>115.22764201694299</c:v>
                </c:pt>
                <c:pt idx="34">
                  <c:v>115.822300816279</c:v>
                </c:pt>
                <c:pt idx="35">
                  <c:v>116.377057899512</c:v>
                </c:pt>
                <c:pt idx="36">
                  <c:v>116.86472674713001</c:v>
                </c:pt>
                <c:pt idx="37">
                  <c:v>117.314670150704</c:v>
                </c:pt>
                <c:pt idx="38">
                  <c:v>117.78472243449301</c:v>
                </c:pt>
                <c:pt idx="39">
                  <c:v>118.35898671955</c:v>
                </c:pt>
                <c:pt idx="40">
                  <c:v>118.955774311036</c:v>
                </c:pt>
                <c:pt idx="41">
                  <c:v>119.51573489784001</c:v>
                </c:pt>
                <c:pt idx="42">
                  <c:v>119.970638679114</c:v>
                </c:pt>
                <c:pt idx="43">
                  <c:v>120.28576635779299</c:v>
                </c:pt>
                <c:pt idx="44">
                  <c:v>120.361699276096</c:v>
                </c:pt>
                <c:pt idx="45">
                  <c:v>120.125761641791</c:v>
                </c:pt>
                <c:pt idx="46">
                  <c:v>119.747517207361</c:v>
                </c:pt>
                <c:pt idx="47">
                  <c:v>119.291288606672</c:v>
                </c:pt>
                <c:pt idx="48">
                  <c:v>118.627541927474</c:v>
                </c:pt>
                <c:pt idx="49">
                  <c:v>117.76490922344399</c:v>
                </c:pt>
                <c:pt idx="50">
                  <c:v>116.940738570817</c:v>
                </c:pt>
                <c:pt idx="51">
                  <c:v>116.339177481017</c:v>
                </c:pt>
                <c:pt idx="52">
                  <c:v>116.08192984378699</c:v>
                </c:pt>
                <c:pt idx="53">
                  <c:v>116.063228156317</c:v>
                </c:pt>
                <c:pt idx="54">
                  <c:v>116.084195196632</c:v>
                </c:pt>
                <c:pt idx="55">
                  <c:v>116.046474540639</c:v>
                </c:pt>
                <c:pt idx="56">
                  <c:v>115.803399532269</c:v>
                </c:pt>
                <c:pt idx="57">
                  <c:v>115.26740730961799</c:v>
                </c:pt>
                <c:pt idx="58">
                  <c:v>114.40154313750899</c:v>
                </c:pt>
                <c:pt idx="59">
                  <c:v>113.420653609242</c:v>
                </c:pt>
                <c:pt idx="60">
                  <c:v>112.62015758879301</c:v>
                </c:pt>
                <c:pt idx="61">
                  <c:v>112.109691008289</c:v>
                </c:pt>
              </c:numCache>
            </c:numRef>
          </c:val>
          <c:smooth val="0"/>
          <c:extLst>
            <c:ext xmlns:c16="http://schemas.microsoft.com/office/drawing/2014/chart" uri="{C3380CC4-5D6E-409C-BE32-E72D297353CC}">
              <c16:uniqueId val="{00000001-5FCD-44D8-8DE8-30EF073EFBF7}"/>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'!$I$149:$I$210</c:f>
              <c:numCache>
                <c:formatCode>0.0_)</c:formatCode>
                <c:ptCount val="62"/>
                <c:pt idx="0">
                  <c:v>99.163491155770899</c:v>
                </c:pt>
                <c:pt idx="1">
                  <c:v>99.6148820824437</c:v>
                </c:pt>
                <c:pt idx="2">
                  <c:v>98.335068943581106</c:v>
                </c:pt>
                <c:pt idx="3">
                  <c:v>99.483362300791597</c:v>
                </c:pt>
                <c:pt idx="4">
                  <c:v>102.89889211476201</c:v>
                </c:pt>
                <c:pt idx="5">
                  <c:v>100.593563387606</c:v>
                </c:pt>
                <c:pt idx="6">
                  <c:v>100.76051349300199</c:v>
                </c:pt>
                <c:pt idx="7">
                  <c:v>100.45827721107899</c:v>
                </c:pt>
                <c:pt idx="8">
                  <c:v>101.136968273546</c:v>
                </c:pt>
                <c:pt idx="9">
                  <c:v>101.78012970843299</c:v>
                </c:pt>
                <c:pt idx="10">
                  <c:v>101.60171930604599</c:v>
                </c:pt>
                <c:pt idx="11">
                  <c:v>100.630843139181</c:v>
                </c:pt>
                <c:pt idx="12">
                  <c:v>101.777041606209</c:v>
                </c:pt>
                <c:pt idx="13">
                  <c:v>101.880039922436</c:v>
                </c:pt>
                <c:pt idx="14">
                  <c:v>101.613841469862</c:v>
                </c:pt>
                <c:pt idx="15">
                  <c:v>101.306683058674</c:v>
                </c:pt>
                <c:pt idx="16">
                  <c:v>101.22801483216401</c:v>
                </c:pt>
                <c:pt idx="17">
                  <c:v>101.499660383985</c:v>
                </c:pt>
                <c:pt idx="18">
                  <c:v>101.62153470827</c:v>
                </c:pt>
                <c:pt idx="19">
                  <c:v>101.857600869606</c:v>
                </c:pt>
                <c:pt idx="20">
                  <c:v>102.603046670428</c:v>
                </c:pt>
                <c:pt idx="21">
                  <c:v>101.155383323194</c:v>
                </c:pt>
                <c:pt idx="22">
                  <c:v>101.391538932831</c:v>
                </c:pt>
                <c:pt idx="23">
                  <c:v>102.02816509301999</c:v>
                </c:pt>
                <c:pt idx="24">
                  <c:v>99.850098014086399</c:v>
                </c:pt>
                <c:pt idx="25">
                  <c:v>98.869946730396805</c:v>
                </c:pt>
                <c:pt idx="26">
                  <c:v>99.900470748747395</c:v>
                </c:pt>
                <c:pt idx="27">
                  <c:v>98.595105120175205</c:v>
                </c:pt>
                <c:pt idx="28">
                  <c:v>98.321878569874301</c:v>
                </c:pt>
                <c:pt idx="29">
                  <c:v>100.17533959676101</c:v>
                </c:pt>
                <c:pt idx="30">
                  <c:v>98.757256838886207</c:v>
                </c:pt>
                <c:pt idx="31">
                  <c:v>98.650881495473797</c:v>
                </c:pt>
                <c:pt idx="32">
                  <c:v>98.216640490125101</c:v>
                </c:pt>
                <c:pt idx="33">
                  <c:v>98.211707823593898</c:v>
                </c:pt>
                <c:pt idx="34">
                  <c:v>98.503598960435696</c:v>
                </c:pt>
                <c:pt idx="35">
                  <c:v>98.437307649032903</c:v>
                </c:pt>
                <c:pt idx="36">
                  <c:v>98.878993149128803</c:v>
                </c:pt>
                <c:pt idx="37">
                  <c:v>99.326337465123999</c:v>
                </c:pt>
                <c:pt idx="38">
                  <c:v>98.998031222359501</c:v>
                </c:pt>
                <c:pt idx="39">
                  <c:v>99.956621839704496</c:v>
                </c:pt>
                <c:pt idx="40">
                  <c:v>99.048375743901104</c:v>
                </c:pt>
                <c:pt idx="41">
                  <c:v>99.411207916567307</c:v>
                </c:pt>
                <c:pt idx="42">
                  <c:v>99.878758541010697</c:v>
                </c:pt>
                <c:pt idx="43">
                  <c:v>100.800338366254</c:v>
                </c:pt>
                <c:pt idx="44">
                  <c:v>98.628765915592595</c:v>
                </c:pt>
                <c:pt idx="45">
                  <c:v>100.078497755003</c:v>
                </c:pt>
                <c:pt idx="46">
                  <c:v>100.175176357772</c:v>
                </c:pt>
                <c:pt idx="47">
                  <c:v>100.015494796398</c:v>
                </c:pt>
                <c:pt idx="48">
                  <c:v>100.621884906164</c:v>
                </c:pt>
                <c:pt idx="49">
                  <c:v>101.373902537904</c:v>
                </c:pt>
                <c:pt idx="50">
                  <c:v>101.56382173587301</c:v>
                </c:pt>
                <c:pt idx="51">
                  <c:v>101.69649007852099</c:v>
                </c:pt>
                <c:pt idx="52">
                  <c:v>102.930358599093</c:v>
                </c:pt>
                <c:pt idx="53">
                  <c:v>102.383337856406</c:v>
                </c:pt>
                <c:pt idx="54">
                  <c:v>102.433747336987</c:v>
                </c:pt>
                <c:pt idx="55">
                  <c:v>103.361232727965</c:v>
                </c:pt>
                <c:pt idx="56">
                  <c:v>103.81781365178</c:v>
                </c:pt>
                <c:pt idx="57">
                  <c:v>104.564769630896</c:v>
                </c:pt>
                <c:pt idx="58">
                  <c:v>104.56759404644799</c:v>
                </c:pt>
                <c:pt idx="59">
                  <c:v>105.598092992113</c:v>
                </c:pt>
                <c:pt idx="60">
                  <c:v>105.59939123284499</c:v>
                </c:pt>
                <c:pt idx="61">
                  <c:v>105.320136955084</c:v>
                </c:pt>
              </c:numCache>
            </c:numRef>
          </c:val>
          <c:extLst>
            <c:ext xmlns:c16="http://schemas.microsoft.com/office/drawing/2014/chart" uri="{C3380CC4-5D6E-409C-BE32-E72D297353CC}">
              <c16:uniqueId val="{00000000-0008-4708-BB2C-20022B2EA47F}"/>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'!$J$149:$J$210</c:f>
              <c:numCache>
                <c:formatCode>0.0_)</c:formatCode>
                <c:ptCount val="62"/>
                <c:pt idx="0">
                  <c:v>99.329398647231201</c:v>
                </c:pt>
                <c:pt idx="1">
                  <c:v>99.546558262095004</c:v>
                </c:pt>
                <c:pt idx="2">
                  <c:v>99.741363671990399</c:v>
                </c:pt>
                <c:pt idx="3">
                  <c:v>99.950557403638797</c:v>
                </c:pt>
                <c:pt idx="4">
                  <c:v>100.19541625844499</c:v>
                </c:pt>
                <c:pt idx="5">
                  <c:v>100.497122957814</c:v>
                </c:pt>
                <c:pt idx="6">
                  <c:v>100.77318969324899</c:v>
                </c:pt>
                <c:pt idx="7">
                  <c:v>100.974886596236</c:v>
                </c:pt>
                <c:pt idx="8">
                  <c:v>101.125483473595</c:v>
                </c:pt>
                <c:pt idx="9">
                  <c:v>101.25429724280799</c:v>
                </c:pt>
                <c:pt idx="10">
                  <c:v>101.38871819215601</c:v>
                </c:pt>
                <c:pt idx="11">
                  <c:v>101.499224838861</c:v>
                </c:pt>
                <c:pt idx="12">
                  <c:v>101.54011296036801</c:v>
                </c:pt>
                <c:pt idx="13">
                  <c:v>101.527265132241</c:v>
                </c:pt>
                <c:pt idx="14">
                  <c:v>101.485231353741</c:v>
                </c:pt>
                <c:pt idx="15">
                  <c:v>101.478314705375</c:v>
                </c:pt>
                <c:pt idx="16">
                  <c:v>101.51014468903099</c:v>
                </c:pt>
                <c:pt idx="17">
                  <c:v>101.55259423407399</c:v>
                </c:pt>
                <c:pt idx="18">
                  <c:v>101.643255856664</c:v>
                </c:pt>
                <c:pt idx="19">
                  <c:v>101.771630957428</c:v>
                </c:pt>
                <c:pt idx="20">
                  <c:v>101.815972516061</c:v>
                </c:pt>
                <c:pt idx="21">
                  <c:v>101.718165135321</c:v>
                </c:pt>
                <c:pt idx="22">
                  <c:v>101.459665534961</c:v>
                </c:pt>
                <c:pt idx="23">
                  <c:v>101.041831742401</c:v>
                </c:pt>
                <c:pt idx="24">
                  <c:v>100.50277619491899</c:v>
                </c:pt>
                <c:pt idx="25">
                  <c:v>99.917231096978895</c:v>
                </c:pt>
                <c:pt idx="26">
                  <c:v>99.384307130741504</c:v>
                </c:pt>
                <c:pt idx="27">
                  <c:v>98.971969396676798</c:v>
                </c:pt>
                <c:pt idx="28">
                  <c:v>98.7008068248755</c:v>
                </c:pt>
                <c:pt idx="29">
                  <c:v>98.567912045482799</c:v>
                </c:pt>
                <c:pt idx="30">
                  <c:v>98.494945895494595</c:v>
                </c:pt>
                <c:pt idx="31">
                  <c:v>98.422773093985896</c:v>
                </c:pt>
                <c:pt idx="32">
                  <c:v>98.388654624427701</c:v>
                </c:pt>
                <c:pt idx="33">
                  <c:v>98.386555253720701</c:v>
                </c:pt>
                <c:pt idx="34">
                  <c:v>98.449931393727397</c:v>
                </c:pt>
                <c:pt idx="35">
                  <c:v>98.616020324596093</c:v>
                </c:pt>
                <c:pt idx="36">
                  <c:v>98.843841228685207</c:v>
                </c:pt>
                <c:pt idx="37">
                  <c:v>99.070629050597404</c:v>
                </c:pt>
                <c:pt idx="38">
                  <c:v>99.258333386253696</c:v>
                </c:pt>
                <c:pt idx="39">
                  <c:v>99.388411893965298</c:v>
                </c:pt>
                <c:pt idx="40">
                  <c:v>99.475767375578101</c:v>
                </c:pt>
                <c:pt idx="41">
                  <c:v>99.549545130645001</c:v>
                </c:pt>
                <c:pt idx="42">
                  <c:v>99.623497273743197</c:v>
                </c:pt>
                <c:pt idx="43">
                  <c:v>99.702413491352203</c:v>
                </c:pt>
                <c:pt idx="44">
                  <c:v>99.794211781708299</c:v>
                </c:pt>
                <c:pt idx="45">
                  <c:v>99.924705389319996</c:v>
                </c:pt>
                <c:pt idx="46">
                  <c:v>100.103351504918</c:v>
                </c:pt>
                <c:pt idx="47">
                  <c:v>100.354119585859</c:v>
                </c:pt>
                <c:pt idx="48">
                  <c:v>100.71591077277201</c:v>
                </c:pt>
                <c:pt idx="49">
                  <c:v>101.136453177223</c:v>
                </c:pt>
                <c:pt idx="50">
                  <c:v>101.551392342461</c:v>
                </c:pt>
                <c:pt idx="51">
                  <c:v>101.92318893909101</c:v>
                </c:pt>
                <c:pt idx="52">
                  <c:v>102.25769555559199</c:v>
                </c:pt>
                <c:pt idx="53">
                  <c:v>102.566383085157</c:v>
                </c:pt>
                <c:pt idx="54">
                  <c:v>102.905312378811</c:v>
                </c:pt>
                <c:pt idx="55">
                  <c:v>103.332607606293</c:v>
                </c:pt>
                <c:pt idx="56">
                  <c:v>103.821142512755</c:v>
                </c:pt>
                <c:pt idx="57">
                  <c:v>104.32383022641601</c:v>
                </c:pt>
                <c:pt idx="58">
                  <c:v>104.780619758558</c:v>
                </c:pt>
                <c:pt idx="59">
                  <c:v>105.168057011811</c:v>
                </c:pt>
                <c:pt idx="60">
                  <c:v>105.50927468258899</c:v>
                </c:pt>
                <c:pt idx="61">
                  <c:v>105.867837961116</c:v>
                </c:pt>
              </c:numCache>
            </c:numRef>
          </c:val>
          <c:smooth val="0"/>
          <c:extLst>
            <c:ext xmlns:c16="http://schemas.microsoft.com/office/drawing/2014/chart" uri="{C3380CC4-5D6E-409C-BE32-E72D297353CC}">
              <c16:uniqueId val="{00000001-0008-4708-BB2C-20022B2EA47F}"/>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07"/>
          <c:min val="9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5F89-BB81-4890-BC67-47E1FB5A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1543</Words>
  <Characters>9446</Characters>
  <Application>Microsoft Office Word</Application>
  <DocSecurity>0</DocSecurity>
  <Lines>78</Lines>
  <Paragraphs>21</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GUILLEN MEDINA MOISES</cp:lastModifiedBy>
  <cp:revision>10</cp:revision>
  <cp:lastPrinted>2020-01-22T21:32:00Z</cp:lastPrinted>
  <dcterms:created xsi:type="dcterms:W3CDTF">2020-04-20T13:59:00Z</dcterms:created>
  <dcterms:modified xsi:type="dcterms:W3CDTF">2020-04-23T00:09:00Z</dcterms:modified>
  <cp:category>Encuesta Nacional de Ocupación y Empleo</cp:category>
  <cp:version>1</cp:version>
</cp:coreProperties>
</file>