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A9059" w14:textId="77777777" w:rsidR="007605EC" w:rsidRDefault="007605EC" w:rsidP="007605E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F572303" wp14:editId="0CE6FAB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A4B4DEB" w14:textId="77777777" w:rsidR="007605EC" w:rsidRPr="00265B8C" w:rsidRDefault="007605EC" w:rsidP="007605E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7230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A4B4DEB" w14:textId="77777777" w:rsidR="007605EC" w:rsidRPr="00265B8C" w:rsidRDefault="007605EC" w:rsidP="007605E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8508DA8" w14:textId="77777777" w:rsidR="007605EC" w:rsidRDefault="007605EC" w:rsidP="007605EC">
      <w:pPr>
        <w:tabs>
          <w:tab w:val="left" w:pos="8789"/>
        </w:tabs>
        <w:ind w:right="51"/>
        <w:jc w:val="center"/>
        <w:rPr>
          <w:b/>
          <w:sz w:val="28"/>
        </w:rPr>
      </w:pPr>
    </w:p>
    <w:p w14:paraId="25575261" w14:textId="77777777" w:rsidR="007605EC" w:rsidRPr="00CE3439" w:rsidRDefault="007605EC" w:rsidP="007605EC">
      <w:pPr>
        <w:pStyle w:val="Ttulo10"/>
        <w:spacing w:before="240"/>
        <w:ind w:firstLine="708"/>
        <w:rPr>
          <w:sz w:val="28"/>
          <w:szCs w:val="28"/>
        </w:rPr>
      </w:pPr>
      <w:r w:rsidRPr="00CE3439">
        <w:rPr>
          <w:sz w:val="28"/>
          <w:szCs w:val="28"/>
        </w:rPr>
        <w:t>INDICADORES DEL SECTOR SERVICIOS</w:t>
      </w:r>
    </w:p>
    <w:p w14:paraId="22001FBE" w14:textId="77777777" w:rsidR="007605EC" w:rsidRPr="00D27458" w:rsidRDefault="007605EC" w:rsidP="007605EC">
      <w:pPr>
        <w:pStyle w:val="Profesin"/>
        <w:ind w:firstLine="708"/>
        <w:rPr>
          <w:bCs w:val="0"/>
        </w:rPr>
      </w:pPr>
      <w:r>
        <w:rPr>
          <w:sz w:val="26"/>
          <w:szCs w:val="26"/>
        </w:rPr>
        <w:t>CIFRAS DURANTE junio DE 2020</w:t>
      </w:r>
    </w:p>
    <w:p w14:paraId="79CE80F4" w14:textId="77777777" w:rsidR="007605EC" w:rsidRPr="00CE3439" w:rsidRDefault="007605EC" w:rsidP="007605EC">
      <w:pPr>
        <w:spacing w:after="120"/>
        <w:ind w:firstLine="708"/>
        <w:jc w:val="center"/>
        <w:rPr>
          <w:b/>
          <w:i/>
          <w:spacing w:val="25"/>
        </w:rPr>
      </w:pPr>
      <w:r w:rsidRPr="00CE3439">
        <w:rPr>
          <w:b/>
          <w:i/>
          <w:spacing w:val="25"/>
        </w:rPr>
        <w:t>(Cifras desestacionalizadas)</w:t>
      </w:r>
    </w:p>
    <w:p w14:paraId="0236150B" w14:textId="77777777" w:rsidR="007605EC" w:rsidRPr="00CE3439" w:rsidRDefault="007605EC" w:rsidP="007605EC">
      <w:pPr>
        <w:spacing w:before="240" w:after="120"/>
        <w:ind w:right="-313"/>
        <w:rPr>
          <w:bCs/>
          <w:lang w:val="es-MX"/>
        </w:rPr>
      </w:pPr>
      <w:r w:rsidRPr="00CE3439">
        <w:rPr>
          <w:bCs/>
          <w:lang w:val="es-MX"/>
        </w:rPr>
        <w:t xml:space="preserve">El Instituto Nacional de Estadística y Geografía (INEGI) informa sobre los principales resultados de la </w:t>
      </w:r>
      <w:r w:rsidRPr="00CE3439">
        <w:rPr>
          <w:bCs/>
        </w:rPr>
        <w:t>Encuesta Mensual de Servicios (EMS)</w:t>
      </w:r>
      <w:r w:rsidRPr="00CE3439">
        <w:rPr>
          <w:bCs/>
          <w:lang w:val="es-MX"/>
        </w:rPr>
        <w:t xml:space="preserve">, que considera 102 </w:t>
      </w:r>
      <w:r w:rsidRPr="00CE3439">
        <w:rPr>
          <w:bCs/>
        </w:rPr>
        <w:t>conjuntos de actividades económicas relacionadas con los Servicios Privados no Financieros</w:t>
      </w:r>
      <w:r w:rsidRPr="00CE3439">
        <w:rPr>
          <w:bCs/>
          <w:lang w:val="es-MX"/>
        </w:rPr>
        <w:t>.</w:t>
      </w:r>
    </w:p>
    <w:p w14:paraId="6FD1F8F8" w14:textId="77777777" w:rsidR="007605EC" w:rsidRPr="00CE3439" w:rsidRDefault="007605EC" w:rsidP="007605EC">
      <w:pPr>
        <w:spacing w:after="120"/>
        <w:ind w:right="-313"/>
        <w:rPr>
          <w:bCs/>
          <w:lang w:val="es-MX"/>
        </w:rPr>
      </w:pPr>
      <w:r w:rsidRPr="00CE3439">
        <w:rPr>
          <w:bCs/>
          <w:lang w:val="es-MX"/>
        </w:rPr>
        <w:t>Con cifras desestacionalizadas</w:t>
      </w:r>
      <w:r w:rsidRPr="00CE3439">
        <w:rPr>
          <w:bCs/>
          <w:vertAlign w:val="superscript"/>
          <w:lang w:val="es-MX"/>
        </w:rPr>
        <w:footnoteReference w:id="1"/>
      </w:r>
      <w:r w:rsidRPr="00CE3439">
        <w:rPr>
          <w:bCs/>
          <w:lang w:val="es-MX"/>
        </w:rPr>
        <w:t>, durante junio de 2020 los Ingresos Totales reales por Suministro de Bienes y Servicios Privados no Financieros se mantuvieron sin cambio respecto al mes inmediato anterior; por su parte, el Personal Ocupado Total disminuyó (</w:t>
      </w:r>
      <w:r w:rsidRPr="00CE3439">
        <w:rPr>
          <w:bCs/>
          <w:lang w:val="es-MX"/>
        </w:rPr>
        <w:noBreakHyphen/>
        <w:t>)0.7%, mientras que las Remuneraciones Totales reales se incrementaron 1.4% y los Gastos Totales reales por Consumo de Bienes y Servicios</w:t>
      </w:r>
      <w:r w:rsidRPr="00CE3439">
        <w:rPr>
          <w:bCs/>
          <w:vertAlign w:val="superscript"/>
          <w:lang w:val="es-MX"/>
        </w:rPr>
        <w:footnoteReference w:id="2"/>
      </w:r>
      <w:r w:rsidRPr="00CE3439">
        <w:rPr>
          <w:bCs/>
          <w:vertAlign w:val="superscript"/>
          <w:lang w:val="es-MX"/>
        </w:rPr>
        <w:t xml:space="preserve"> </w:t>
      </w:r>
      <w:r w:rsidRPr="00CE3439">
        <w:rPr>
          <w:bCs/>
          <w:lang w:val="es-MX"/>
        </w:rPr>
        <w:t xml:space="preserve">aumentaron 8.5 por ciento. </w:t>
      </w:r>
    </w:p>
    <w:p w14:paraId="65494837" w14:textId="77777777" w:rsidR="007605EC" w:rsidRDefault="007605EC" w:rsidP="007605EC">
      <w:pPr>
        <w:pStyle w:val="p0"/>
        <w:keepNext/>
        <w:spacing w:before="0"/>
        <w:jc w:val="center"/>
        <w:rPr>
          <w:rFonts w:ascii="Arial" w:hAnsi="Arial"/>
          <w:b/>
          <w:smallCaps/>
          <w:color w:val="auto"/>
          <w:sz w:val="22"/>
          <w:szCs w:val="22"/>
          <w:lang w:val="es-MX"/>
        </w:rPr>
      </w:pPr>
    </w:p>
    <w:p w14:paraId="47645C24" w14:textId="77777777" w:rsidR="007605EC" w:rsidRPr="00EE6084" w:rsidRDefault="007605EC" w:rsidP="007605EC">
      <w:pPr>
        <w:pStyle w:val="p0"/>
        <w:keepNext/>
        <w:spacing w:before="12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junio </w:t>
      </w:r>
      <w:r w:rsidRPr="00EE6084">
        <w:rPr>
          <w:rFonts w:ascii="Arial" w:hAnsi="Arial"/>
          <w:b/>
          <w:smallCaps/>
          <w:color w:val="auto"/>
          <w:sz w:val="22"/>
          <w:szCs w:val="22"/>
          <w:lang w:val="es-MX"/>
        </w:rPr>
        <w:t>de 20</w:t>
      </w:r>
      <w:r>
        <w:rPr>
          <w:rFonts w:ascii="Arial" w:hAnsi="Arial"/>
          <w:b/>
          <w:smallCaps/>
          <w:color w:val="auto"/>
          <w:sz w:val="22"/>
          <w:szCs w:val="22"/>
          <w:lang w:val="es-MX"/>
        </w:rPr>
        <w:t>20</w:t>
      </w:r>
    </w:p>
    <w:p w14:paraId="702FBC13" w14:textId="77777777" w:rsidR="007605EC" w:rsidRPr="00EE6084" w:rsidRDefault="007605EC" w:rsidP="007605EC">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7605EC" w:rsidRPr="00EE6084" w14:paraId="1C0D56D1" w14:textId="77777777" w:rsidTr="00810780">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724F0D6D" w14:textId="77777777" w:rsidR="007605EC" w:rsidRPr="00EE6084" w:rsidRDefault="007605EC" w:rsidP="00810780">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5DC2F76C" w14:textId="77777777" w:rsidR="007605EC" w:rsidRPr="00EE6084" w:rsidRDefault="007605EC" w:rsidP="00810780">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1B9AC892" w14:textId="77777777" w:rsidR="007605EC" w:rsidRPr="00EE6084" w:rsidRDefault="007605EC" w:rsidP="00810780">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9</w:t>
            </w:r>
          </w:p>
        </w:tc>
      </w:tr>
      <w:tr w:rsidR="007605EC" w:rsidRPr="00EE6084" w14:paraId="23831CFC" w14:textId="77777777" w:rsidTr="00810780">
        <w:trPr>
          <w:cantSplit/>
          <w:trHeight w:val="20"/>
          <w:jc w:val="center"/>
        </w:trPr>
        <w:tc>
          <w:tcPr>
            <w:tcW w:w="3987" w:type="dxa"/>
            <w:tcBorders>
              <w:top w:val="double" w:sz="4" w:space="0" w:color="auto"/>
              <w:left w:val="double" w:sz="4" w:space="0" w:color="auto"/>
              <w:right w:val="single" w:sz="8" w:space="0" w:color="404040"/>
            </w:tcBorders>
            <w:vAlign w:val="center"/>
          </w:tcPr>
          <w:p w14:paraId="46C8583B" w14:textId="77777777" w:rsidR="007605EC" w:rsidRPr="00EE6084" w:rsidRDefault="007605EC" w:rsidP="00810780">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14:paraId="0EEDB424" w14:textId="77777777" w:rsidR="007605EC" w:rsidRPr="00EE6084" w:rsidRDefault="007605EC" w:rsidP="00810780">
            <w:pPr>
              <w:tabs>
                <w:tab w:val="left" w:pos="324"/>
                <w:tab w:val="decimal" w:pos="688"/>
              </w:tabs>
              <w:spacing w:before="40" w:after="40"/>
              <w:ind w:right="397"/>
              <w:jc w:val="right"/>
              <w:rPr>
                <w:sz w:val="18"/>
                <w:lang w:val="es-MX" w:eastAsia="es-MX"/>
              </w:rPr>
            </w:pPr>
            <w:r>
              <w:rPr>
                <w:sz w:val="18"/>
              </w:rPr>
              <w:t xml:space="preserve">  0.0</w:t>
            </w:r>
          </w:p>
        </w:tc>
        <w:tc>
          <w:tcPr>
            <w:tcW w:w="1412" w:type="dxa"/>
            <w:tcBorders>
              <w:top w:val="double" w:sz="4" w:space="0" w:color="auto"/>
              <w:left w:val="single" w:sz="8" w:space="0" w:color="404040"/>
              <w:right w:val="double" w:sz="4" w:space="0" w:color="auto"/>
            </w:tcBorders>
            <w:vAlign w:val="center"/>
          </w:tcPr>
          <w:p w14:paraId="50248159" w14:textId="77777777" w:rsidR="007605EC" w:rsidRPr="00EE6084" w:rsidRDefault="007605EC" w:rsidP="00810780">
            <w:pPr>
              <w:tabs>
                <w:tab w:val="decimal" w:pos="618"/>
              </w:tabs>
              <w:spacing w:before="40" w:after="40"/>
              <w:jc w:val="left"/>
              <w:rPr>
                <w:sz w:val="18"/>
              </w:rPr>
            </w:pPr>
            <w:r>
              <w:rPr>
                <w:sz w:val="18"/>
              </w:rPr>
              <w:t>(</w:t>
            </w:r>
            <w:proofErr w:type="gramStart"/>
            <w:r>
              <w:rPr>
                <w:sz w:val="18"/>
              </w:rPr>
              <w:noBreakHyphen/>
              <w:t>)  29</w:t>
            </w:r>
            <w:proofErr w:type="gramEnd"/>
            <w:r>
              <w:rPr>
                <w:sz w:val="18"/>
              </w:rPr>
              <w:t>.3</w:t>
            </w:r>
          </w:p>
        </w:tc>
      </w:tr>
      <w:tr w:rsidR="007605EC" w:rsidRPr="00EE6084" w14:paraId="2AB0467B" w14:textId="77777777" w:rsidTr="00810780">
        <w:trPr>
          <w:cantSplit/>
          <w:trHeight w:val="20"/>
          <w:jc w:val="center"/>
        </w:trPr>
        <w:tc>
          <w:tcPr>
            <w:tcW w:w="3987" w:type="dxa"/>
            <w:tcBorders>
              <w:left w:val="double" w:sz="4" w:space="0" w:color="auto"/>
              <w:right w:val="single" w:sz="8" w:space="0" w:color="404040"/>
            </w:tcBorders>
            <w:vAlign w:val="center"/>
          </w:tcPr>
          <w:p w14:paraId="77FBA75E" w14:textId="77777777" w:rsidR="007605EC" w:rsidRPr="00EE6084" w:rsidRDefault="007605EC" w:rsidP="00810780">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0C50A75B" w14:textId="77777777" w:rsidR="007605EC" w:rsidRPr="00EE6084" w:rsidRDefault="007605EC" w:rsidP="00810780">
            <w:pPr>
              <w:tabs>
                <w:tab w:val="left" w:pos="324"/>
                <w:tab w:val="decimal" w:pos="688"/>
              </w:tabs>
              <w:spacing w:before="40" w:after="40"/>
              <w:ind w:right="397"/>
              <w:jc w:val="right"/>
              <w:rPr>
                <w:sz w:val="18"/>
              </w:rPr>
            </w:pPr>
            <w:r>
              <w:rPr>
                <w:sz w:val="18"/>
              </w:rPr>
              <w:t xml:space="preserve">  (</w:t>
            </w:r>
            <w:proofErr w:type="gramStart"/>
            <w:r>
              <w:rPr>
                <w:sz w:val="18"/>
              </w:rPr>
              <w:noBreakHyphen/>
              <w:t>)  0</w:t>
            </w:r>
            <w:proofErr w:type="gramEnd"/>
            <w:r>
              <w:rPr>
                <w:sz w:val="18"/>
              </w:rPr>
              <w:t>.7</w:t>
            </w:r>
          </w:p>
        </w:tc>
        <w:tc>
          <w:tcPr>
            <w:tcW w:w="1412" w:type="dxa"/>
            <w:tcBorders>
              <w:left w:val="single" w:sz="8" w:space="0" w:color="404040"/>
              <w:right w:val="double" w:sz="4" w:space="0" w:color="auto"/>
            </w:tcBorders>
            <w:vAlign w:val="center"/>
          </w:tcPr>
          <w:p w14:paraId="0D30F83F" w14:textId="77777777" w:rsidR="007605EC" w:rsidRPr="00EE6084" w:rsidRDefault="007605EC" w:rsidP="00810780">
            <w:pPr>
              <w:tabs>
                <w:tab w:val="decimal" w:pos="618"/>
              </w:tabs>
              <w:spacing w:before="40" w:after="40"/>
              <w:jc w:val="left"/>
              <w:rPr>
                <w:sz w:val="18"/>
              </w:rPr>
            </w:pPr>
            <w:r>
              <w:rPr>
                <w:sz w:val="18"/>
              </w:rPr>
              <w:t xml:space="preserve">   (</w:t>
            </w:r>
            <w:proofErr w:type="gramStart"/>
            <w:r>
              <w:rPr>
                <w:sz w:val="18"/>
              </w:rPr>
              <w:noBreakHyphen/>
              <w:t xml:space="preserve">)   </w:t>
            </w:r>
            <w:proofErr w:type="gramEnd"/>
            <w:r>
              <w:rPr>
                <w:sz w:val="18"/>
              </w:rPr>
              <w:t xml:space="preserve"> 9.6</w:t>
            </w:r>
          </w:p>
        </w:tc>
      </w:tr>
      <w:tr w:rsidR="007605EC" w:rsidRPr="00EE6084" w14:paraId="53709483" w14:textId="77777777" w:rsidTr="00810780">
        <w:trPr>
          <w:cantSplit/>
          <w:trHeight w:val="20"/>
          <w:jc w:val="center"/>
        </w:trPr>
        <w:tc>
          <w:tcPr>
            <w:tcW w:w="3987" w:type="dxa"/>
            <w:tcBorders>
              <w:left w:val="double" w:sz="4" w:space="0" w:color="auto"/>
              <w:right w:val="single" w:sz="8" w:space="0" w:color="404040"/>
            </w:tcBorders>
          </w:tcPr>
          <w:p w14:paraId="478C9BFF" w14:textId="77777777" w:rsidR="007605EC" w:rsidRPr="00EE6084" w:rsidRDefault="007605EC" w:rsidP="00810780">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78497221" w14:textId="77777777" w:rsidR="007605EC" w:rsidRPr="00EE6084" w:rsidRDefault="007605EC" w:rsidP="00810780">
            <w:pPr>
              <w:tabs>
                <w:tab w:val="left" w:pos="324"/>
                <w:tab w:val="decimal" w:pos="688"/>
              </w:tabs>
              <w:spacing w:before="40" w:after="40"/>
              <w:ind w:right="397"/>
              <w:jc w:val="right"/>
              <w:rPr>
                <w:sz w:val="18"/>
              </w:rPr>
            </w:pPr>
            <w:r>
              <w:rPr>
                <w:sz w:val="18"/>
              </w:rPr>
              <w:t xml:space="preserve">   8.5</w:t>
            </w:r>
          </w:p>
        </w:tc>
        <w:tc>
          <w:tcPr>
            <w:tcW w:w="1412" w:type="dxa"/>
            <w:tcBorders>
              <w:left w:val="single" w:sz="8" w:space="0" w:color="404040"/>
              <w:right w:val="double" w:sz="4" w:space="0" w:color="auto"/>
            </w:tcBorders>
            <w:vAlign w:val="center"/>
          </w:tcPr>
          <w:p w14:paraId="34AC5CCB" w14:textId="77777777" w:rsidR="007605EC" w:rsidRPr="00EE6084" w:rsidRDefault="007605EC" w:rsidP="00810780">
            <w:pPr>
              <w:tabs>
                <w:tab w:val="decimal" w:pos="618"/>
              </w:tabs>
              <w:spacing w:before="40" w:after="40"/>
              <w:jc w:val="left"/>
              <w:rPr>
                <w:sz w:val="18"/>
              </w:rPr>
            </w:pPr>
            <w:r>
              <w:rPr>
                <w:sz w:val="18"/>
              </w:rPr>
              <w:t xml:space="preserve">  (</w:t>
            </w:r>
            <w:proofErr w:type="gramStart"/>
            <w:r>
              <w:rPr>
                <w:sz w:val="18"/>
              </w:rPr>
              <w:noBreakHyphen/>
              <w:t>)  15</w:t>
            </w:r>
            <w:proofErr w:type="gramEnd"/>
            <w:r>
              <w:rPr>
                <w:sz w:val="18"/>
              </w:rPr>
              <w:t>.5</w:t>
            </w:r>
          </w:p>
        </w:tc>
      </w:tr>
      <w:tr w:rsidR="007605EC" w:rsidRPr="00EE6084" w14:paraId="18C238FE" w14:textId="77777777" w:rsidTr="00810780">
        <w:trPr>
          <w:cantSplit/>
          <w:trHeight w:val="20"/>
          <w:jc w:val="center"/>
        </w:trPr>
        <w:tc>
          <w:tcPr>
            <w:tcW w:w="3987" w:type="dxa"/>
            <w:tcBorders>
              <w:left w:val="double" w:sz="4" w:space="0" w:color="auto"/>
              <w:bottom w:val="double" w:sz="4" w:space="0" w:color="auto"/>
              <w:right w:val="single" w:sz="8" w:space="0" w:color="404040"/>
            </w:tcBorders>
          </w:tcPr>
          <w:p w14:paraId="20FE4B58" w14:textId="77777777" w:rsidR="007605EC" w:rsidRPr="00EE6084" w:rsidRDefault="007605EC" w:rsidP="00810780">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569D3C12" w14:textId="77777777" w:rsidR="007605EC" w:rsidRPr="00EE6084" w:rsidRDefault="007605EC" w:rsidP="00810780">
            <w:pPr>
              <w:tabs>
                <w:tab w:val="left" w:pos="324"/>
                <w:tab w:val="decimal" w:pos="688"/>
              </w:tabs>
              <w:spacing w:before="40" w:after="40"/>
              <w:ind w:right="397"/>
              <w:jc w:val="right"/>
              <w:rPr>
                <w:sz w:val="18"/>
              </w:rPr>
            </w:pPr>
            <w:r>
              <w:rPr>
                <w:sz w:val="18"/>
              </w:rPr>
              <w:t xml:space="preserve">  1.4</w:t>
            </w:r>
          </w:p>
        </w:tc>
        <w:tc>
          <w:tcPr>
            <w:tcW w:w="1412" w:type="dxa"/>
            <w:tcBorders>
              <w:left w:val="single" w:sz="8" w:space="0" w:color="404040"/>
              <w:bottom w:val="double" w:sz="4" w:space="0" w:color="auto"/>
              <w:right w:val="double" w:sz="4" w:space="0" w:color="auto"/>
            </w:tcBorders>
            <w:vAlign w:val="center"/>
          </w:tcPr>
          <w:p w14:paraId="691654DB" w14:textId="77777777" w:rsidR="007605EC" w:rsidRPr="00EE6084" w:rsidRDefault="007605EC" w:rsidP="00810780">
            <w:pPr>
              <w:tabs>
                <w:tab w:val="decimal" w:pos="618"/>
              </w:tabs>
              <w:spacing w:before="40" w:after="40"/>
              <w:jc w:val="left"/>
              <w:rPr>
                <w:sz w:val="18"/>
              </w:rPr>
            </w:pPr>
            <w:r>
              <w:rPr>
                <w:sz w:val="18"/>
              </w:rPr>
              <w:t>(</w:t>
            </w:r>
            <w:proofErr w:type="gramStart"/>
            <w:r>
              <w:rPr>
                <w:sz w:val="18"/>
              </w:rPr>
              <w:noBreakHyphen/>
              <w:t>)  11</w:t>
            </w:r>
            <w:proofErr w:type="gramEnd"/>
            <w:r>
              <w:rPr>
                <w:sz w:val="18"/>
              </w:rPr>
              <w:t>.3</w:t>
            </w:r>
          </w:p>
        </w:tc>
      </w:tr>
    </w:tbl>
    <w:p w14:paraId="6E111D2C" w14:textId="77777777" w:rsidR="007605EC" w:rsidRPr="00EE6084" w:rsidRDefault="007605EC" w:rsidP="007605EC">
      <w:pPr>
        <w:pStyle w:val="Textodebloque"/>
        <w:spacing w:before="0"/>
        <w:ind w:left="1384" w:right="1134" w:firstLine="34"/>
        <w:jc w:val="both"/>
        <w:rPr>
          <w:b w:val="0"/>
          <w:caps w:val="0"/>
          <w:sz w:val="16"/>
          <w:szCs w:val="16"/>
        </w:rPr>
      </w:pPr>
      <w:r w:rsidRPr="00EE6084">
        <w:rPr>
          <w:b w:val="0"/>
          <w:caps w:val="0"/>
          <w:sz w:val="16"/>
          <w:szCs w:val="16"/>
        </w:rPr>
        <w:t xml:space="preserve">* En términos reales. </w:t>
      </w:r>
    </w:p>
    <w:p w14:paraId="219903F8" w14:textId="77777777" w:rsidR="007605EC" w:rsidRDefault="007605EC" w:rsidP="007605EC">
      <w:pPr>
        <w:pStyle w:val="Textodebloque"/>
        <w:spacing w:before="0" w:after="360"/>
        <w:ind w:left="1416" w:right="1134" w:firstLine="34"/>
        <w:jc w:val="both"/>
        <w:rPr>
          <w:b w:val="0"/>
          <w:caps w:val="0"/>
          <w:sz w:val="16"/>
          <w:szCs w:val="16"/>
        </w:rPr>
      </w:pPr>
      <w:r>
        <w:rPr>
          <w:b w:val="0"/>
          <w:caps w:val="0"/>
          <w:sz w:val="16"/>
          <w:szCs w:val="16"/>
        </w:rPr>
        <w:t xml:space="preserve">  </w:t>
      </w:r>
      <w:r w:rsidRPr="00EE6084">
        <w:rPr>
          <w:b w:val="0"/>
          <w:caps w:val="0"/>
          <w:sz w:val="16"/>
          <w:szCs w:val="16"/>
        </w:rPr>
        <w:t>Fuente: INEGI.</w:t>
      </w:r>
    </w:p>
    <w:p w14:paraId="0639F2A0" w14:textId="77777777" w:rsidR="007605EC" w:rsidRDefault="007605EC" w:rsidP="007605EC">
      <w:pPr>
        <w:pStyle w:val="p0"/>
        <w:keepNext/>
        <w:spacing w:before="0"/>
        <w:jc w:val="center"/>
        <w:rPr>
          <w:rFonts w:ascii="Arial" w:hAnsi="Arial"/>
          <w:b/>
          <w:smallCaps/>
          <w:color w:val="auto"/>
          <w:sz w:val="22"/>
          <w:szCs w:val="22"/>
          <w:lang w:val="es-MX"/>
        </w:rPr>
      </w:pPr>
    </w:p>
    <w:p w14:paraId="781D9A12" w14:textId="77777777" w:rsidR="007605EC" w:rsidRPr="00CE3439" w:rsidRDefault="007605EC" w:rsidP="007605EC">
      <w:pPr>
        <w:spacing w:after="120"/>
        <w:ind w:right="-313"/>
        <w:rPr>
          <w:bCs/>
          <w:lang w:val="es-MX"/>
        </w:rPr>
      </w:pPr>
      <w:r w:rsidRPr="00CE3439">
        <w:rPr>
          <w:bCs/>
          <w:lang w:val="es-MX"/>
        </w:rPr>
        <w:t>A tasa anual</w:t>
      </w:r>
      <w:r w:rsidRPr="00CE3439">
        <w:rPr>
          <w:bCs/>
          <w:vertAlign w:val="superscript"/>
          <w:lang w:val="es-MX"/>
        </w:rPr>
        <w:footnoteReference w:id="3"/>
      </w:r>
      <w:r w:rsidRPr="00CE3439">
        <w:rPr>
          <w:bCs/>
          <w:lang w:val="es-MX"/>
        </w:rPr>
        <w:t>, el índice agregado de los Ingresos Totales reales por Suministro de Bienes y Servicios registró una caída de (</w:t>
      </w:r>
      <w:r w:rsidRPr="00CE3439">
        <w:rPr>
          <w:bCs/>
          <w:lang w:val="es-MX"/>
        </w:rPr>
        <w:noBreakHyphen/>
        <w:t>)29.3%, el de los Gastos Totales por Consumo de Bienes y Servicios se redujo (</w:t>
      </w:r>
      <w:r w:rsidRPr="00CE3439">
        <w:rPr>
          <w:bCs/>
          <w:lang w:val="es-MX"/>
        </w:rPr>
        <w:noBreakHyphen/>
        <w:t>)15.5%, el índice del Personal Ocupado Total (</w:t>
      </w:r>
      <w:r w:rsidRPr="00CE3439">
        <w:rPr>
          <w:bCs/>
          <w:lang w:val="es-MX"/>
        </w:rPr>
        <w:noBreakHyphen/>
        <w:t>)9.6% y el de las Remuneraciones Totales descendió (</w:t>
      </w:r>
      <w:r w:rsidRPr="00CE3439">
        <w:rPr>
          <w:bCs/>
          <w:lang w:val="es-MX"/>
        </w:rPr>
        <w:noBreakHyphen/>
        <w:t>)11.3%, en el sexto mes del presente año.</w:t>
      </w:r>
    </w:p>
    <w:p w14:paraId="22AC9C5A" w14:textId="77777777" w:rsidR="007605EC" w:rsidRPr="000E1D4A" w:rsidRDefault="007605EC" w:rsidP="007605EC">
      <w:pPr>
        <w:pStyle w:val="p0"/>
        <w:keepNext/>
        <w:spacing w:before="0"/>
        <w:jc w:val="center"/>
        <w:rPr>
          <w:rFonts w:ascii="Arial" w:hAnsi="Arial"/>
          <w:smallCaps/>
          <w:color w:val="auto"/>
          <w:lang w:val="es-MX"/>
        </w:rPr>
      </w:pPr>
    </w:p>
    <w:p w14:paraId="52F6ED41" w14:textId="77777777" w:rsidR="007605EC" w:rsidRDefault="007605EC" w:rsidP="007605EC">
      <w:pPr>
        <w:pStyle w:val="p0"/>
        <w:keepNext/>
        <w:spacing w:before="0"/>
        <w:jc w:val="center"/>
        <w:rPr>
          <w:rFonts w:ascii="Arial" w:hAnsi="Arial"/>
          <w:b/>
          <w:smallCaps/>
          <w:color w:val="auto"/>
          <w:sz w:val="22"/>
          <w:szCs w:val="22"/>
          <w:lang w:val="es-MX"/>
        </w:rPr>
      </w:pPr>
    </w:p>
    <w:p w14:paraId="65F8B82B" w14:textId="77777777" w:rsidR="007605EC" w:rsidRDefault="007605EC" w:rsidP="007605EC">
      <w:pPr>
        <w:jc w:val="left"/>
        <w:rPr>
          <w:b/>
          <w:sz w:val="22"/>
          <w:szCs w:val="22"/>
          <w:lang w:val="es-MX"/>
        </w:rPr>
      </w:pPr>
      <w:r>
        <w:rPr>
          <w:caps/>
          <w:sz w:val="22"/>
          <w:szCs w:val="22"/>
        </w:rPr>
        <w:br w:type="page"/>
      </w:r>
    </w:p>
    <w:p w14:paraId="11BE367F" w14:textId="77777777" w:rsidR="007605EC" w:rsidRPr="00487B02" w:rsidRDefault="007605EC" w:rsidP="007605EC">
      <w:pPr>
        <w:spacing w:before="240"/>
        <w:ind w:left="-142" w:right="-263"/>
        <w:rPr>
          <w:lang w:val="es-MX"/>
        </w:rPr>
      </w:pPr>
    </w:p>
    <w:p w14:paraId="493D56B1" w14:textId="77777777" w:rsidR="007605EC" w:rsidRPr="00DC7994" w:rsidRDefault="007605EC" w:rsidP="007605EC">
      <w:pPr>
        <w:spacing w:before="80"/>
        <w:ind w:left="142" w:right="-171"/>
        <w:rPr>
          <w:bCs/>
          <w:lang w:val="es-MX"/>
        </w:rPr>
      </w:pPr>
    </w:p>
    <w:p w14:paraId="513392C0" w14:textId="77777777" w:rsidR="007605EC" w:rsidRPr="00DC7994" w:rsidRDefault="007605EC" w:rsidP="007605EC">
      <w:pPr>
        <w:spacing w:before="120" w:after="120"/>
        <w:ind w:left="-142" w:right="-313"/>
        <w:rPr>
          <w:bCs/>
          <w:lang w:val="es-MX"/>
        </w:rPr>
      </w:pPr>
      <w:r w:rsidRPr="00DC7994">
        <w:rPr>
          <w:bCs/>
          <w:lang w:val="es-MX"/>
        </w:rPr>
        <w:t>De acuerdo con lo publicado por el INEGI en su Comunicado de Prensa del 31 de marzo de 2020, en el cual se dieron a conocer las medidas extraordinarias que tomó el Instituto por el estado de emergencia sanitaria originada por el virus SARS-CoV2, la captación de la EMS, correspondiente al mes de junio de 2020, se realizó en los tiempos establecidos mediante internet y asistencia telefónica con el fin de evitar el contacto presencial que implica la captación</w:t>
      </w:r>
      <w:r w:rsidRPr="00DC7994">
        <w:rPr>
          <w:bCs/>
          <w:vertAlign w:val="superscript"/>
          <w:lang w:val="es-MX"/>
        </w:rPr>
        <w:footnoteReference w:id="4"/>
      </w:r>
      <w:r w:rsidRPr="00DC7994">
        <w:rPr>
          <w:bCs/>
          <w:lang w:val="es-MX"/>
        </w:rPr>
        <w:t>.</w:t>
      </w:r>
    </w:p>
    <w:p w14:paraId="4291B068" w14:textId="77777777" w:rsidR="007605EC" w:rsidRPr="00DC1DBB" w:rsidRDefault="007605EC" w:rsidP="007605EC">
      <w:pPr>
        <w:pStyle w:val="p01"/>
        <w:keepLines w:val="0"/>
        <w:tabs>
          <w:tab w:val="left" w:pos="3261"/>
        </w:tabs>
        <w:spacing w:before="0"/>
        <w:ind w:left="1418"/>
        <w:outlineLvl w:val="0"/>
        <w:rPr>
          <w:rFonts w:ascii="Arial" w:hAnsi="Arial" w:cs="Arial"/>
          <w:bCs/>
          <w:color w:val="000000"/>
          <w:szCs w:val="24"/>
        </w:rPr>
      </w:pPr>
      <w:r w:rsidRPr="00DC1DBB">
        <w:rPr>
          <w:rFonts w:ascii="Arial" w:hAnsi="Arial" w:cs="Arial"/>
          <w:bCs/>
          <w:color w:val="000000"/>
          <w:szCs w:val="24"/>
        </w:rPr>
        <w:tab/>
      </w:r>
    </w:p>
    <w:p w14:paraId="6A296BC2" w14:textId="77777777" w:rsidR="007605EC" w:rsidRDefault="007605EC" w:rsidP="007605EC">
      <w:pPr>
        <w:pStyle w:val="p01"/>
        <w:keepLines w:val="0"/>
        <w:tabs>
          <w:tab w:val="left" w:pos="3261"/>
        </w:tabs>
        <w:spacing w:before="0"/>
        <w:ind w:left="1418"/>
        <w:outlineLvl w:val="0"/>
        <w:rPr>
          <w:rFonts w:ascii="Arial" w:hAnsi="Arial" w:cs="Arial"/>
          <w:b/>
          <w:color w:val="000000"/>
          <w:szCs w:val="24"/>
        </w:rPr>
      </w:pPr>
    </w:p>
    <w:p w14:paraId="5217D37B" w14:textId="77777777" w:rsidR="007605EC" w:rsidRDefault="007605EC" w:rsidP="007605E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77190600" w14:textId="77777777" w:rsidR="007605EC" w:rsidRPr="003B1ACA" w:rsidRDefault="007605EC" w:rsidP="007605E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1608128F" w14:textId="77777777" w:rsidR="007605EC" w:rsidRDefault="007605EC" w:rsidP="007605EC">
      <w:pPr>
        <w:tabs>
          <w:tab w:val="left" w:pos="8789"/>
        </w:tabs>
        <w:ind w:right="51"/>
        <w:jc w:val="center"/>
        <w:rPr>
          <w:b/>
          <w:sz w:val="28"/>
        </w:rPr>
      </w:pPr>
    </w:p>
    <w:p w14:paraId="4EBCA26F" w14:textId="77777777" w:rsidR="007605EC" w:rsidRDefault="007605EC" w:rsidP="007605EC"/>
    <w:p w14:paraId="35B055CA" w14:textId="77777777" w:rsidR="007605EC" w:rsidRDefault="007605EC" w:rsidP="007605EC"/>
    <w:p w14:paraId="48D7FB93" w14:textId="77777777" w:rsidR="007605EC" w:rsidRDefault="007605EC" w:rsidP="007605EC"/>
    <w:p w14:paraId="20DB2466" w14:textId="77777777" w:rsidR="007605EC" w:rsidRDefault="007605EC" w:rsidP="007605EC"/>
    <w:p w14:paraId="12102969" w14:textId="77777777" w:rsidR="007605EC" w:rsidRDefault="007605EC" w:rsidP="007605EC"/>
    <w:p w14:paraId="11115825" w14:textId="77777777" w:rsidR="007605EC" w:rsidRDefault="007605EC" w:rsidP="007605EC"/>
    <w:p w14:paraId="616F435B" w14:textId="77777777" w:rsidR="007605EC" w:rsidRDefault="007605EC" w:rsidP="007605EC"/>
    <w:p w14:paraId="0477D194" w14:textId="77777777" w:rsidR="007605EC" w:rsidRDefault="007605EC" w:rsidP="007605EC"/>
    <w:p w14:paraId="03AFD43D" w14:textId="77777777" w:rsidR="007605EC" w:rsidRDefault="007605EC" w:rsidP="007605EC"/>
    <w:p w14:paraId="0B6DE7DA" w14:textId="77777777" w:rsidR="007605EC" w:rsidRDefault="007605EC" w:rsidP="007605EC"/>
    <w:p w14:paraId="126458CF" w14:textId="77777777" w:rsidR="007605EC" w:rsidRDefault="007605EC" w:rsidP="007605EC"/>
    <w:p w14:paraId="2EAFC309" w14:textId="77777777" w:rsidR="007605EC" w:rsidRPr="00DC1DBB" w:rsidRDefault="007605EC" w:rsidP="007605EC">
      <w:pPr>
        <w:rPr>
          <w:sz w:val="22"/>
          <w:szCs w:val="22"/>
        </w:rPr>
      </w:pPr>
    </w:p>
    <w:p w14:paraId="27D9EED6" w14:textId="77777777" w:rsidR="007605EC" w:rsidRPr="00DC1DBB" w:rsidRDefault="007605EC" w:rsidP="007605EC">
      <w:pPr>
        <w:pStyle w:val="NormalWeb"/>
        <w:spacing w:before="0" w:beforeAutospacing="0" w:after="0" w:afterAutospacing="0"/>
        <w:ind w:left="-426" w:right="-518"/>
        <w:contextualSpacing/>
        <w:jc w:val="center"/>
        <w:rPr>
          <w:rFonts w:ascii="Arial" w:hAnsi="Arial" w:cs="Arial"/>
          <w:sz w:val="22"/>
          <w:szCs w:val="22"/>
        </w:rPr>
      </w:pPr>
      <w:r w:rsidRPr="00DC1DBB">
        <w:rPr>
          <w:rFonts w:ascii="Arial" w:hAnsi="Arial" w:cs="Arial"/>
          <w:sz w:val="22"/>
          <w:szCs w:val="22"/>
        </w:rPr>
        <w:t xml:space="preserve">Para consultas de medios y periodistas, contactar a: </w:t>
      </w:r>
      <w:hyperlink r:id="rId8" w:history="1">
        <w:r w:rsidRPr="00DC1DBB">
          <w:rPr>
            <w:rStyle w:val="Hipervnculo"/>
            <w:rFonts w:ascii="Arial" w:hAnsi="Arial" w:cs="Arial"/>
            <w:sz w:val="22"/>
            <w:szCs w:val="22"/>
          </w:rPr>
          <w:t>comunicacionsocial@inegi.org.mx</w:t>
        </w:r>
      </w:hyperlink>
      <w:r w:rsidRPr="00DC1DBB">
        <w:rPr>
          <w:rFonts w:ascii="Arial" w:hAnsi="Arial" w:cs="Arial"/>
          <w:sz w:val="22"/>
          <w:szCs w:val="22"/>
        </w:rPr>
        <w:t xml:space="preserve"> </w:t>
      </w:r>
    </w:p>
    <w:p w14:paraId="6EAC54EA" w14:textId="77777777" w:rsidR="007605EC" w:rsidRPr="00DC1DBB" w:rsidRDefault="007605EC" w:rsidP="007605EC">
      <w:pPr>
        <w:pStyle w:val="NormalWeb"/>
        <w:spacing w:before="0" w:beforeAutospacing="0" w:after="0" w:afterAutospacing="0"/>
        <w:ind w:left="-426" w:right="-518"/>
        <w:contextualSpacing/>
        <w:jc w:val="center"/>
        <w:rPr>
          <w:rFonts w:ascii="Arial" w:hAnsi="Arial" w:cs="Arial"/>
          <w:sz w:val="22"/>
          <w:szCs w:val="22"/>
        </w:rPr>
      </w:pPr>
      <w:r w:rsidRPr="00DC1DBB">
        <w:rPr>
          <w:rFonts w:ascii="Arial" w:hAnsi="Arial" w:cs="Arial"/>
          <w:sz w:val="22"/>
          <w:szCs w:val="22"/>
        </w:rPr>
        <w:t xml:space="preserve">o llamar al teléfono (55) 52-78-10-00, </w:t>
      </w:r>
      <w:proofErr w:type="spellStart"/>
      <w:r w:rsidRPr="00DC1DBB">
        <w:rPr>
          <w:rFonts w:ascii="Arial" w:hAnsi="Arial" w:cs="Arial"/>
          <w:sz w:val="22"/>
          <w:szCs w:val="22"/>
        </w:rPr>
        <w:t>exts</w:t>
      </w:r>
      <w:proofErr w:type="spellEnd"/>
      <w:r w:rsidRPr="00DC1DBB">
        <w:rPr>
          <w:rFonts w:ascii="Arial" w:hAnsi="Arial" w:cs="Arial"/>
          <w:sz w:val="22"/>
          <w:szCs w:val="22"/>
        </w:rPr>
        <w:t>. 1134, 1260 y 1241.</w:t>
      </w:r>
    </w:p>
    <w:p w14:paraId="644298A8" w14:textId="77777777" w:rsidR="007605EC" w:rsidRPr="00DC1DBB" w:rsidRDefault="007605EC" w:rsidP="007605EC">
      <w:pPr>
        <w:ind w:left="-426" w:right="-518"/>
        <w:contextualSpacing/>
        <w:jc w:val="center"/>
        <w:rPr>
          <w:sz w:val="22"/>
          <w:szCs w:val="22"/>
        </w:rPr>
      </w:pPr>
    </w:p>
    <w:p w14:paraId="69E7446A" w14:textId="77777777" w:rsidR="007605EC" w:rsidRPr="00DC1DBB" w:rsidRDefault="007605EC" w:rsidP="007605EC">
      <w:pPr>
        <w:ind w:left="-426" w:right="-518"/>
        <w:contextualSpacing/>
        <w:jc w:val="center"/>
        <w:rPr>
          <w:sz w:val="22"/>
          <w:szCs w:val="22"/>
        </w:rPr>
      </w:pPr>
      <w:r w:rsidRPr="00DC1DBB">
        <w:rPr>
          <w:sz w:val="22"/>
          <w:szCs w:val="22"/>
        </w:rPr>
        <w:t>Dirección de Atención a Medios / Dirección General Adjunta de Comunicación</w:t>
      </w:r>
    </w:p>
    <w:p w14:paraId="6838791C" w14:textId="77777777" w:rsidR="007605EC" w:rsidRPr="0018046C" w:rsidRDefault="007605EC" w:rsidP="007605EC">
      <w:pPr>
        <w:ind w:left="-426" w:right="-518"/>
        <w:contextualSpacing/>
        <w:jc w:val="center"/>
        <w:rPr>
          <w:sz w:val="22"/>
          <w:szCs w:val="22"/>
        </w:rPr>
      </w:pPr>
    </w:p>
    <w:p w14:paraId="598B28DF" w14:textId="77777777" w:rsidR="007605EC" w:rsidRPr="008F0992" w:rsidRDefault="007605EC" w:rsidP="007605EC">
      <w:pPr>
        <w:ind w:left="-425" w:right="-516"/>
        <w:contextualSpacing/>
        <w:jc w:val="center"/>
        <w:rPr>
          <w:noProof/>
          <w:lang w:eastAsia="es-MX"/>
        </w:rPr>
      </w:pPr>
      <w:r w:rsidRPr="00FF1218">
        <w:rPr>
          <w:noProof/>
          <w:lang w:val="es-MX" w:eastAsia="es-MX"/>
        </w:rPr>
        <w:drawing>
          <wp:inline distT="0" distB="0" distL="0" distR="0" wp14:anchorId="142D030B" wp14:editId="1DDA7831">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41B64E" wp14:editId="30FBCB9E">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BF3AD9" wp14:editId="3141777E">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91DC63" wp14:editId="71C0A3F8">
            <wp:extent cx="365760" cy="365760"/>
            <wp:effectExtent l="0" t="0" r="0" b="0"/>
            <wp:docPr id="3" name="Imagen 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65F516A" wp14:editId="11C30DC7">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AABDCF6" w14:textId="77777777" w:rsidR="007605EC" w:rsidRPr="003C537A" w:rsidRDefault="007605EC" w:rsidP="007605EC">
      <w:pPr>
        <w:pStyle w:val="p0"/>
        <w:rPr>
          <w:strike/>
          <w:sz w:val="8"/>
          <w:szCs w:val="8"/>
        </w:rPr>
      </w:pPr>
    </w:p>
    <w:p w14:paraId="3E489D10" w14:textId="77777777" w:rsidR="007605EC" w:rsidRPr="00157C43" w:rsidRDefault="007605EC" w:rsidP="007605EC">
      <w:pPr>
        <w:pStyle w:val="bullet"/>
        <w:tabs>
          <w:tab w:val="left" w:pos="8789"/>
        </w:tabs>
        <w:spacing w:before="0"/>
        <w:ind w:left="0" w:right="51" w:firstLine="0"/>
        <w:jc w:val="center"/>
        <w:rPr>
          <w:rFonts w:cs="Arial"/>
          <w:szCs w:val="24"/>
        </w:rPr>
        <w:sectPr w:rsidR="007605EC"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14:paraId="02BE4489" w14:textId="77777777" w:rsidR="007605EC" w:rsidRDefault="007605EC" w:rsidP="007605EC">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p>
    <w:p w14:paraId="5857E774" w14:textId="796B7680" w:rsidR="007605EC" w:rsidRDefault="00CE7FC7" w:rsidP="007605EC">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Pr>
          <w:rStyle w:val="Hipervnculo"/>
          <w:rFonts w:ascii="Arial" w:hAnsi="Arial"/>
          <w:b/>
          <w:snapToGrid/>
          <w:color w:val="000000" w:themeColor="text1"/>
          <w:sz w:val="28"/>
          <w:szCs w:val="28"/>
          <w:u w:val="none"/>
          <w:lang w:val="es-MX"/>
        </w:rPr>
        <w:t xml:space="preserve">     </w:t>
      </w:r>
      <w:r w:rsidR="007605EC" w:rsidRPr="00B245CF">
        <w:rPr>
          <w:rStyle w:val="Hipervnculo"/>
          <w:rFonts w:ascii="Arial" w:hAnsi="Arial"/>
          <w:b/>
          <w:snapToGrid/>
          <w:color w:val="000000" w:themeColor="text1"/>
          <w:sz w:val="28"/>
          <w:szCs w:val="28"/>
          <w:u w:val="none"/>
          <w:lang w:val="es-MX"/>
        </w:rPr>
        <w:t>NOTA TÉCNICA</w:t>
      </w:r>
    </w:p>
    <w:p w14:paraId="3302CFBB" w14:textId="77777777" w:rsidR="007C4984" w:rsidRPr="007605EC" w:rsidRDefault="007C4984" w:rsidP="00862BFB">
      <w:pPr>
        <w:pStyle w:val="Ttulo10"/>
        <w:spacing w:before="240"/>
        <w:ind w:firstLine="708"/>
        <w:rPr>
          <w:sz w:val="28"/>
          <w:szCs w:val="28"/>
        </w:rPr>
      </w:pPr>
      <w:r w:rsidRPr="007605EC">
        <w:rPr>
          <w:sz w:val="28"/>
          <w:szCs w:val="28"/>
        </w:rPr>
        <w:t>INDICADORES DEL SECTOR SERVICIOS</w:t>
      </w:r>
    </w:p>
    <w:p w14:paraId="0DE81433" w14:textId="3FDA6DD8" w:rsidR="007C4984" w:rsidRPr="00D27458" w:rsidRDefault="007C4984" w:rsidP="00862BFB">
      <w:pPr>
        <w:pStyle w:val="Profesin"/>
        <w:ind w:firstLine="708"/>
        <w:rPr>
          <w:bCs w:val="0"/>
        </w:rPr>
      </w:pPr>
      <w:r>
        <w:rPr>
          <w:sz w:val="26"/>
          <w:szCs w:val="26"/>
        </w:rPr>
        <w:t xml:space="preserve">CIFRAS DURANTE </w:t>
      </w:r>
      <w:r w:rsidR="00BF27EF">
        <w:rPr>
          <w:sz w:val="26"/>
          <w:szCs w:val="26"/>
        </w:rPr>
        <w:t>junio</w:t>
      </w:r>
      <w:r w:rsidR="003944B8">
        <w:rPr>
          <w:sz w:val="26"/>
          <w:szCs w:val="26"/>
        </w:rPr>
        <w:t xml:space="preserve"> </w:t>
      </w:r>
      <w:r>
        <w:rPr>
          <w:sz w:val="26"/>
          <w:szCs w:val="26"/>
        </w:rPr>
        <w:t>DE 20</w:t>
      </w:r>
      <w:r w:rsidR="00A72295">
        <w:rPr>
          <w:sz w:val="26"/>
          <w:szCs w:val="26"/>
        </w:rPr>
        <w:t>20</w:t>
      </w:r>
    </w:p>
    <w:p w14:paraId="1B5BA526" w14:textId="1254468B" w:rsidR="007C4984" w:rsidRDefault="007C4984" w:rsidP="00862BFB">
      <w:pPr>
        <w:spacing w:after="120"/>
        <w:ind w:firstLine="708"/>
        <w:jc w:val="center"/>
        <w:rPr>
          <w:b/>
          <w:i/>
          <w:spacing w:val="25"/>
        </w:rPr>
      </w:pPr>
      <w:r w:rsidRPr="007605EC">
        <w:rPr>
          <w:b/>
          <w:i/>
          <w:spacing w:val="25"/>
        </w:rPr>
        <w:t>(Cifras desestacionalizadas)</w:t>
      </w:r>
    </w:p>
    <w:p w14:paraId="0E12284D" w14:textId="77777777" w:rsidR="00C066B2" w:rsidRDefault="00C066B2" w:rsidP="007109AB">
      <w:pPr>
        <w:widowControl w:val="0"/>
        <w:spacing w:before="360"/>
        <w:rPr>
          <w:b/>
          <w:i/>
          <w:lang w:val="es-MX"/>
        </w:rPr>
      </w:pPr>
    </w:p>
    <w:p w14:paraId="5E379490" w14:textId="07096270"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62B77D8C" w14:textId="61C7F716" w:rsidR="005F342D" w:rsidRPr="00410F3E" w:rsidRDefault="005F342D" w:rsidP="005F342D">
      <w:pPr>
        <w:pStyle w:val="Textoindependiente"/>
        <w:widowControl w:val="0"/>
        <w:spacing w:before="480"/>
        <w:rPr>
          <w:color w:val="auto"/>
        </w:rPr>
      </w:pPr>
      <w:r w:rsidRPr="00410F3E">
        <w:rPr>
          <w:color w:val="auto"/>
        </w:rPr>
        <w:t xml:space="preserve">Al eliminar el componente estacional, durante </w:t>
      </w:r>
      <w:r>
        <w:rPr>
          <w:color w:val="auto"/>
        </w:rPr>
        <w:t xml:space="preserve">junio </w:t>
      </w:r>
      <w:r w:rsidRPr="00410F3E">
        <w:rPr>
          <w:color w:val="auto"/>
        </w:rPr>
        <w:t>de 2020 los Ingresos Totales reales por Suministro de Bienes y Servicios Privados no Financieros</w:t>
      </w:r>
      <w:r w:rsidRPr="00410F3E">
        <w:rPr>
          <w:color w:val="auto"/>
          <w:vertAlign w:val="superscript"/>
        </w:rPr>
        <w:footnoteReference w:id="5"/>
      </w:r>
      <w:r w:rsidRPr="00410F3E">
        <w:rPr>
          <w:color w:val="auto"/>
        </w:rPr>
        <w:t xml:space="preserve"> </w:t>
      </w:r>
      <w:r>
        <w:rPr>
          <w:color w:val="auto"/>
        </w:rPr>
        <w:t xml:space="preserve">se mantuvieron sin cambio </w:t>
      </w:r>
      <w:r w:rsidR="002A4389">
        <w:rPr>
          <w:color w:val="auto"/>
        </w:rPr>
        <w:t>respecto al mes anterior</w:t>
      </w:r>
      <w:r>
        <w:rPr>
          <w:color w:val="auto"/>
        </w:rPr>
        <w:t xml:space="preserve">; por su parte, </w:t>
      </w:r>
      <w:r w:rsidRPr="00410F3E">
        <w:rPr>
          <w:color w:val="auto"/>
        </w:rPr>
        <w:t xml:space="preserve">el Personal Ocupado Total </w:t>
      </w:r>
      <w:r>
        <w:rPr>
          <w:color w:val="auto"/>
        </w:rPr>
        <w:t xml:space="preserve">disminuyó </w:t>
      </w:r>
      <w:r w:rsidRPr="00410F3E">
        <w:rPr>
          <w:color w:val="auto"/>
        </w:rPr>
        <w:t>(</w:t>
      </w:r>
      <w:r w:rsidRPr="00410F3E">
        <w:rPr>
          <w:color w:val="auto"/>
        </w:rPr>
        <w:noBreakHyphen/>
        <w:t>)</w:t>
      </w:r>
      <w:r>
        <w:rPr>
          <w:color w:val="auto"/>
        </w:rPr>
        <w:t>0.7</w:t>
      </w:r>
      <w:r w:rsidRPr="00410F3E">
        <w:rPr>
          <w:color w:val="auto"/>
        </w:rPr>
        <w:t xml:space="preserve">%, </w:t>
      </w:r>
      <w:r>
        <w:rPr>
          <w:color w:val="auto"/>
        </w:rPr>
        <w:t xml:space="preserve">mientras que </w:t>
      </w:r>
      <w:r w:rsidRPr="00410F3E">
        <w:rPr>
          <w:color w:val="auto"/>
        </w:rPr>
        <w:t xml:space="preserve">las Remuneraciones Totales reales </w:t>
      </w:r>
      <w:r>
        <w:rPr>
          <w:color w:val="auto"/>
        </w:rPr>
        <w:t>se incrementaron 1.4</w:t>
      </w:r>
      <w:r w:rsidRPr="00410F3E">
        <w:rPr>
          <w:color w:val="auto"/>
        </w:rPr>
        <w:t>%</w:t>
      </w:r>
      <w:r>
        <w:rPr>
          <w:color w:val="auto"/>
        </w:rPr>
        <w:t xml:space="preserve"> y </w:t>
      </w:r>
      <w:r w:rsidRPr="00410F3E">
        <w:rPr>
          <w:color w:val="auto"/>
        </w:rPr>
        <w:t xml:space="preserve">los Gastos Totales reales por Consumo de Bienes y Servicios </w:t>
      </w:r>
      <w:r>
        <w:rPr>
          <w:color w:val="auto"/>
        </w:rPr>
        <w:t>aumentaron 8.5</w:t>
      </w:r>
      <w:r w:rsidR="002A4389">
        <w:rPr>
          <w:color w:val="auto"/>
        </w:rPr>
        <w:t xml:space="preserve"> por ciento</w:t>
      </w:r>
      <w:r w:rsidRPr="00410F3E">
        <w:rPr>
          <w:color w:val="auto"/>
        </w:rPr>
        <w:t xml:space="preserve">. </w:t>
      </w:r>
    </w:p>
    <w:p w14:paraId="66C33869" w14:textId="3B74D5CB" w:rsidR="00562887" w:rsidRPr="00410F3E" w:rsidRDefault="00562887" w:rsidP="00562887">
      <w:pPr>
        <w:pStyle w:val="Textoindependiente"/>
        <w:widowControl w:val="0"/>
        <w:spacing w:before="480"/>
        <w:rPr>
          <w:color w:val="auto"/>
        </w:rPr>
      </w:pPr>
      <w:r w:rsidRPr="00410F3E">
        <w:rPr>
          <w:color w:val="auto"/>
        </w:rPr>
        <w:t>Las siguientes gráficas muestran las series desestacionalizadas y de tenden</w:t>
      </w:r>
      <w:r w:rsidR="004619E2" w:rsidRPr="00410F3E">
        <w:rPr>
          <w:color w:val="auto"/>
        </w:rPr>
        <w:t>cia</w:t>
      </w:r>
      <w:r w:rsidR="004619E2" w:rsidRPr="00410F3E">
        <w:rPr>
          <w:color w:val="auto"/>
        </w:rPr>
        <w:noBreakHyphen/>
        <w:t>ciclo de los indicadores de este</w:t>
      </w:r>
      <w:r w:rsidRPr="00410F3E">
        <w:rPr>
          <w:color w:val="auto"/>
        </w:rPr>
        <w:t xml:space="preserve"> sector.</w:t>
      </w:r>
    </w:p>
    <w:p w14:paraId="1E22463D" w14:textId="77777777" w:rsidR="00C34868" w:rsidRDefault="00C34868">
      <w:pPr>
        <w:jc w:val="left"/>
        <w:rPr>
          <w:snapToGrid w:val="0"/>
          <w:sz w:val="20"/>
        </w:rPr>
      </w:pPr>
      <w:r>
        <w:rPr>
          <w:sz w:val="20"/>
        </w:rPr>
        <w:br w:type="page"/>
      </w:r>
    </w:p>
    <w:p w14:paraId="23ED5107" w14:textId="77777777" w:rsidR="00C34868" w:rsidRDefault="00C34868" w:rsidP="00562887">
      <w:pPr>
        <w:pStyle w:val="p0"/>
        <w:keepNext/>
        <w:spacing w:before="480"/>
        <w:jc w:val="center"/>
        <w:rPr>
          <w:rFonts w:ascii="Arial" w:hAnsi="Arial"/>
          <w:color w:val="auto"/>
          <w:sz w:val="20"/>
        </w:rPr>
      </w:pPr>
    </w:p>
    <w:p w14:paraId="624A3C3A" w14:textId="77777777" w:rsidR="00562887" w:rsidRPr="00562887" w:rsidRDefault="00562887" w:rsidP="00562887">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77E89F71"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681588">
        <w:rPr>
          <w:rFonts w:ascii="Arial" w:hAnsi="Arial"/>
          <w:b/>
          <w:smallCaps/>
          <w:color w:val="auto"/>
          <w:sz w:val="22"/>
          <w:szCs w:val="22"/>
          <w:lang w:val="es-ES"/>
        </w:rPr>
        <w:t xml:space="preserve"> </w:t>
      </w:r>
      <w:r w:rsidR="003B27C7">
        <w:rPr>
          <w:rFonts w:ascii="Arial" w:hAnsi="Arial"/>
          <w:b/>
          <w:smallCaps/>
          <w:color w:val="auto"/>
          <w:sz w:val="22"/>
          <w:szCs w:val="22"/>
          <w:lang w:val="es-ES"/>
        </w:rPr>
        <w:t>junio</w:t>
      </w:r>
      <w:r w:rsidR="00C33D9B">
        <w:rPr>
          <w:rFonts w:ascii="Arial" w:hAnsi="Arial"/>
          <w:b/>
          <w:smallCaps/>
          <w:color w:val="auto"/>
          <w:sz w:val="22"/>
          <w:szCs w:val="22"/>
          <w:lang w:val="es-ES"/>
        </w:rPr>
        <w:t xml:space="preserve"> </w:t>
      </w:r>
      <w:r w:rsidR="00562887" w:rsidRPr="00562887">
        <w:rPr>
          <w:rFonts w:ascii="Arial" w:hAnsi="Arial"/>
          <w:b/>
          <w:smallCaps/>
          <w:color w:val="auto"/>
          <w:sz w:val="22"/>
          <w:lang w:val="es-MX"/>
        </w:rPr>
        <w:t>de 20</w:t>
      </w:r>
      <w:r w:rsidR="006616A4">
        <w:rPr>
          <w:rFonts w:ascii="Arial" w:hAnsi="Arial"/>
          <w:b/>
          <w:smallCaps/>
          <w:color w:val="auto"/>
          <w:sz w:val="22"/>
          <w:lang w:val="es-MX"/>
        </w:rPr>
        <w:t>20</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032BD923" w:rsidR="00562887" w:rsidRPr="004D384E" w:rsidRDefault="000A1344" w:rsidP="00562887">
      <w:pPr>
        <w:widowControl w:val="0"/>
        <w:jc w:val="center"/>
        <w:rPr>
          <w:sz w:val="18"/>
          <w:szCs w:val="18"/>
          <w:lang w:val="es-MX"/>
        </w:rPr>
      </w:pPr>
      <w:r>
        <w:rPr>
          <w:noProof/>
        </w:rPr>
        <w:drawing>
          <wp:inline distT="0" distB="0" distL="0" distR="0" wp14:anchorId="4435B702" wp14:editId="5BBA9068">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2D88935" w14:textId="77777777" w:rsidR="00553E30" w:rsidRDefault="00553E30" w:rsidP="00562887">
      <w:pPr>
        <w:pStyle w:val="p0"/>
        <w:keepLines w:val="0"/>
        <w:spacing w:before="0"/>
        <w:jc w:val="center"/>
        <w:rPr>
          <w:rFonts w:ascii="Arial" w:hAnsi="Arial"/>
          <w:color w:val="auto"/>
          <w:sz w:val="20"/>
        </w:rPr>
      </w:pPr>
    </w:p>
    <w:p w14:paraId="68148587"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31836EB0"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F62BE6">
        <w:rPr>
          <w:rFonts w:ascii="Arial" w:hAnsi="Arial"/>
          <w:b/>
          <w:smallCaps/>
          <w:color w:val="auto"/>
          <w:sz w:val="22"/>
          <w:szCs w:val="22"/>
          <w:lang w:val="es-ES"/>
        </w:rPr>
        <w:t xml:space="preserve"> </w:t>
      </w:r>
      <w:r w:rsidR="00F974BB">
        <w:rPr>
          <w:rFonts w:ascii="Arial" w:hAnsi="Arial"/>
          <w:b/>
          <w:smallCaps/>
          <w:color w:val="auto"/>
          <w:sz w:val="22"/>
          <w:szCs w:val="22"/>
          <w:lang w:val="es-ES"/>
        </w:rPr>
        <w:t xml:space="preserve">junio </w:t>
      </w:r>
      <w:r w:rsidRPr="00562887">
        <w:rPr>
          <w:rFonts w:ascii="Arial" w:hAnsi="Arial"/>
          <w:b/>
          <w:smallCaps/>
          <w:color w:val="auto"/>
          <w:sz w:val="22"/>
          <w:lang w:val="es-MX"/>
        </w:rPr>
        <w:t>de 20</w:t>
      </w:r>
      <w:r w:rsidR="00CD60C0">
        <w:rPr>
          <w:rFonts w:ascii="Arial" w:hAnsi="Arial"/>
          <w:b/>
          <w:smallCaps/>
          <w:color w:val="auto"/>
          <w:sz w:val="22"/>
          <w:lang w:val="es-MX"/>
        </w:rPr>
        <w:t>20</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480A8852" w:rsidR="00562887" w:rsidRDefault="000A1344" w:rsidP="00562887">
      <w:pPr>
        <w:widowControl w:val="0"/>
        <w:jc w:val="center"/>
        <w:rPr>
          <w:sz w:val="18"/>
          <w:szCs w:val="18"/>
          <w:lang w:val="es-MX"/>
        </w:rPr>
      </w:pPr>
      <w:r>
        <w:rPr>
          <w:noProof/>
        </w:rPr>
        <w:drawing>
          <wp:inline distT="0" distB="0" distL="0" distR="0" wp14:anchorId="571C9957" wp14:editId="7F33797D">
            <wp:extent cx="4680000" cy="2520000"/>
            <wp:effectExtent l="0" t="0" r="25400" b="13970"/>
            <wp:docPr id="4" name="Gráfico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5FB175" w14:textId="77777777" w:rsidR="00562887" w:rsidRPr="00562887" w:rsidRDefault="00562887" w:rsidP="0060454B">
      <w:pPr>
        <w:pStyle w:val="Textoindependiente"/>
        <w:widowControl w:val="0"/>
        <w:spacing w:before="20"/>
        <w:ind w:left="1123" w:firstLine="293"/>
        <w:rPr>
          <w:color w:val="auto"/>
        </w:rPr>
      </w:pPr>
      <w:r w:rsidRPr="00562887">
        <w:rPr>
          <w:color w:val="auto"/>
          <w:sz w:val="16"/>
          <w:lang w:val="es-MX"/>
        </w:rPr>
        <w:t>Fuente: INEGI.</w:t>
      </w:r>
    </w:p>
    <w:p w14:paraId="0127BB56" w14:textId="77777777" w:rsidR="00C34868" w:rsidRDefault="00C34868" w:rsidP="00562887">
      <w:pPr>
        <w:pStyle w:val="p0"/>
        <w:keepLines w:val="0"/>
        <w:spacing w:before="480"/>
        <w:jc w:val="center"/>
        <w:rPr>
          <w:rFonts w:ascii="Arial" w:hAnsi="Arial"/>
          <w:color w:val="auto"/>
          <w:sz w:val="20"/>
        </w:rPr>
      </w:pPr>
    </w:p>
    <w:p w14:paraId="6C4A7FF2" w14:textId="77777777" w:rsidR="00C34868" w:rsidRDefault="00C34868" w:rsidP="00562887">
      <w:pPr>
        <w:pStyle w:val="p0"/>
        <w:keepLines w:val="0"/>
        <w:spacing w:before="480"/>
        <w:jc w:val="center"/>
        <w:rPr>
          <w:rFonts w:ascii="Arial" w:hAnsi="Arial"/>
          <w:color w:val="auto"/>
          <w:sz w:val="20"/>
        </w:rPr>
      </w:pPr>
    </w:p>
    <w:p w14:paraId="011B5F7B"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122A9461" w14:textId="77777777"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14:paraId="068B048A" w14:textId="2C85EBA3"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69302D">
        <w:rPr>
          <w:rFonts w:ascii="Arial" w:hAnsi="Arial"/>
          <w:b/>
          <w:smallCaps/>
          <w:color w:val="auto"/>
          <w:sz w:val="22"/>
          <w:szCs w:val="22"/>
          <w:lang w:val="es-ES"/>
        </w:rPr>
        <w:t xml:space="preserve"> junio </w:t>
      </w:r>
      <w:r w:rsidR="00562887" w:rsidRPr="00562887">
        <w:rPr>
          <w:rFonts w:ascii="Arial" w:hAnsi="Arial"/>
          <w:b/>
          <w:smallCaps/>
          <w:color w:val="auto"/>
          <w:sz w:val="22"/>
          <w:lang w:val="es-MX"/>
        </w:rPr>
        <w:t>de 20</w:t>
      </w:r>
      <w:r w:rsidR="00CD60C0">
        <w:rPr>
          <w:rFonts w:ascii="Arial" w:hAnsi="Arial"/>
          <w:b/>
          <w:smallCaps/>
          <w:color w:val="auto"/>
          <w:sz w:val="22"/>
          <w:lang w:val="es-MX"/>
        </w:rPr>
        <w:t>20</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76CC04CC" w:rsidR="00562887" w:rsidRDefault="00602278" w:rsidP="00562887">
      <w:pPr>
        <w:widowControl w:val="0"/>
        <w:jc w:val="center"/>
        <w:rPr>
          <w:sz w:val="18"/>
          <w:szCs w:val="18"/>
          <w:lang w:val="es-MX"/>
        </w:rPr>
      </w:pPr>
      <w:r>
        <w:rPr>
          <w:noProof/>
        </w:rPr>
        <w:drawing>
          <wp:inline distT="0" distB="0" distL="0" distR="0" wp14:anchorId="0BE0FB87" wp14:editId="511E0F6E">
            <wp:extent cx="4680000" cy="2520000"/>
            <wp:effectExtent l="0" t="0" r="25400" b="13970"/>
            <wp:docPr id="5" name="Gráfico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59C479CB" w14:textId="77777777" w:rsidR="00553E30" w:rsidRDefault="00553E30" w:rsidP="00527344">
      <w:pPr>
        <w:pStyle w:val="p0"/>
        <w:keepNext/>
        <w:spacing w:before="0"/>
        <w:jc w:val="center"/>
        <w:rPr>
          <w:rFonts w:ascii="Arial" w:hAnsi="Arial"/>
          <w:color w:val="auto"/>
          <w:sz w:val="20"/>
        </w:rPr>
      </w:pP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4FCE1CAD"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352655">
        <w:rPr>
          <w:rFonts w:ascii="Arial" w:hAnsi="Arial"/>
          <w:b/>
          <w:smallCaps/>
          <w:color w:val="auto"/>
          <w:sz w:val="22"/>
          <w:szCs w:val="22"/>
          <w:lang w:val="es-ES"/>
        </w:rPr>
        <w:t xml:space="preserve"> </w:t>
      </w:r>
      <w:r w:rsidR="00602278">
        <w:rPr>
          <w:rFonts w:ascii="Arial" w:hAnsi="Arial"/>
          <w:b/>
          <w:smallCaps/>
          <w:color w:val="auto"/>
          <w:sz w:val="22"/>
          <w:szCs w:val="22"/>
          <w:lang w:val="es-ES"/>
        </w:rPr>
        <w:t>junio</w:t>
      </w:r>
      <w:r w:rsidR="004D3B9D">
        <w:rPr>
          <w:rFonts w:ascii="Arial" w:hAnsi="Arial"/>
          <w:b/>
          <w:smallCaps/>
          <w:color w:val="auto"/>
          <w:sz w:val="22"/>
          <w:szCs w:val="22"/>
          <w:lang w:val="es-ES"/>
        </w:rPr>
        <w:t xml:space="preserve">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20</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4D0902B9" w:rsidR="00562887" w:rsidRDefault="00602278" w:rsidP="00527344">
      <w:pPr>
        <w:keepNext/>
        <w:keepLines/>
        <w:widowControl w:val="0"/>
        <w:jc w:val="center"/>
        <w:rPr>
          <w:sz w:val="18"/>
          <w:szCs w:val="18"/>
          <w:lang w:val="es-MX"/>
        </w:rPr>
      </w:pPr>
      <w:r>
        <w:rPr>
          <w:noProof/>
        </w:rPr>
        <w:drawing>
          <wp:inline distT="0" distB="0" distL="0" distR="0" wp14:anchorId="6DBA6253" wp14:editId="225AF24E">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97343" w14:textId="77777777" w:rsidR="00562887" w:rsidRPr="00EE6084"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AB78B1D" w14:textId="77777777" w:rsidR="00C34868" w:rsidRDefault="00C34868" w:rsidP="00067123">
      <w:pPr>
        <w:pStyle w:val="p0"/>
        <w:keepLines w:val="0"/>
        <w:jc w:val="center"/>
        <w:rPr>
          <w:rFonts w:ascii="Arial" w:hAnsi="Arial"/>
          <w:color w:val="auto"/>
          <w:sz w:val="20"/>
          <w:lang w:val="es-MX"/>
        </w:rPr>
      </w:pPr>
    </w:p>
    <w:p w14:paraId="3E608CBC" w14:textId="77777777" w:rsidR="00C34868" w:rsidRDefault="00C34868" w:rsidP="00067123">
      <w:pPr>
        <w:pStyle w:val="p0"/>
        <w:keepLines w:val="0"/>
        <w:jc w:val="center"/>
        <w:rPr>
          <w:rFonts w:ascii="Arial" w:hAnsi="Arial"/>
          <w:color w:val="auto"/>
          <w:sz w:val="20"/>
          <w:lang w:val="es-MX"/>
        </w:rPr>
      </w:pPr>
    </w:p>
    <w:p w14:paraId="740235B5" w14:textId="77777777" w:rsidR="004D3DA0" w:rsidRDefault="004D3DA0" w:rsidP="004D3DA0">
      <w:pPr>
        <w:pStyle w:val="p0"/>
        <w:keepLines w:val="0"/>
        <w:jc w:val="center"/>
        <w:rPr>
          <w:rFonts w:ascii="Arial" w:hAnsi="Arial"/>
          <w:color w:val="auto"/>
          <w:sz w:val="20"/>
          <w:lang w:val="es-MX"/>
        </w:rPr>
      </w:pPr>
    </w:p>
    <w:p w14:paraId="716DE68B" w14:textId="76E616B6" w:rsidR="004D3DA0" w:rsidRPr="00562887" w:rsidRDefault="004D3DA0" w:rsidP="004D3DA0">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203267F2" w14:textId="77777777" w:rsidR="004D3DA0" w:rsidRPr="00562887" w:rsidRDefault="004D3DA0" w:rsidP="004D3DA0">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Pr>
          <w:rFonts w:ascii="Arial" w:hAnsi="Arial"/>
          <w:b/>
          <w:smallCaps/>
          <w:color w:val="auto"/>
          <w:sz w:val="22"/>
          <w:szCs w:val="22"/>
          <w:lang w:val="es-MX"/>
        </w:rPr>
        <w:t xml:space="preserve">junio </w:t>
      </w:r>
      <w:r w:rsidRPr="00562887">
        <w:rPr>
          <w:rFonts w:ascii="Arial" w:hAnsi="Arial"/>
          <w:b/>
          <w:smallCaps/>
          <w:color w:val="auto"/>
          <w:sz w:val="22"/>
          <w:szCs w:val="22"/>
          <w:lang w:val="es-MX"/>
        </w:rPr>
        <w:t>de 20</w:t>
      </w:r>
      <w:r>
        <w:rPr>
          <w:rFonts w:ascii="Arial" w:hAnsi="Arial"/>
          <w:b/>
          <w:smallCaps/>
          <w:color w:val="auto"/>
          <w:sz w:val="22"/>
          <w:szCs w:val="22"/>
          <w:lang w:val="es-MX"/>
        </w:rPr>
        <w:t>20</w:t>
      </w:r>
    </w:p>
    <w:p w14:paraId="48CA75B9" w14:textId="77777777" w:rsidR="004D3DA0" w:rsidRPr="00DF17C6" w:rsidRDefault="004D3DA0" w:rsidP="004D3DA0">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802"/>
        <w:gridCol w:w="4111"/>
        <w:gridCol w:w="1280"/>
        <w:gridCol w:w="1280"/>
        <w:gridCol w:w="1280"/>
        <w:gridCol w:w="1281"/>
      </w:tblGrid>
      <w:tr w:rsidR="004D3DA0" w:rsidRPr="00904225" w14:paraId="07BDEB8B" w14:textId="77777777" w:rsidTr="009A4205">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D3DA0" w:rsidRPr="00D57DC0" w:rsidRDefault="004D3DA0" w:rsidP="009A4205">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77777777" w:rsidR="004D3DA0" w:rsidRPr="00D57DC0" w:rsidRDefault="004D3DA0" w:rsidP="009A4205">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77777777" w:rsidR="004D3DA0" w:rsidRPr="00D57DC0" w:rsidRDefault="004D3DA0" w:rsidP="009A4205">
            <w:pPr>
              <w:widowControl w:val="0"/>
              <w:spacing w:before="60" w:after="60"/>
              <w:jc w:val="center"/>
              <w:rPr>
                <w:sz w:val="18"/>
                <w:szCs w:val="18"/>
              </w:rPr>
            </w:pPr>
            <w:r w:rsidRPr="00D57DC0">
              <w:rPr>
                <w:sz w:val="18"/>
                <w:szCs w:val="18"/>
              </w:rPr>
              <w:t>Personal Ocupado</w:t>
            </w:r>
            <w:r>
              <w:rPr>
                <w:sz w:val="18"/>
                <w:szCs w:val="18"/>
              </w:rPr>
              <w:t xml:space="preserve"> Total</w:t>
            </w:r>
          </w:p>
        </w:tc>
      </w:tr>
      <w:tr w:rsidR="004D3DA0" w:rsidRPr="00904225" w14:paraId="04908859" w14:textId="77777777" w:rsidTr="009A4205">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1C01E986" w14:textId="77777777" w:rsidR="004D3DA0" w:rsidRPr="00D57DC0" w:rsidRDefault="004D3DA0" w:rsidP="009A4205">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686BBC" w14:textId="77777777" w:rsidR="004D3DA0" w:rsidRPr="00D57DC0" w:rsidRDefault="004D3DA0" w:rsidP="009A4205">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0F9CBAA" w14:textId="77777777" w:rsidR="004D3DA0" w:rsidRPr="00D57DC0" w:rsidRDefault="004D3DA0" w:rsidP="009A4205">
            <w:pPr>
              <w:widowControl w:val="0"/>
              <w:spacing w:before="60" w:after="60"/>
              <w:jc w:val="center"/>
              <w:rPr>
                <w:sz w:val="18"/>
                <w:szCs w:val="18"/>
              </w:rPr>
            </w:pPr>
            <w:r w:rsidRPr="00D57DC0">
              <w:rPr>
                <w:sz w:val="18"/>
                <w:szCs w:val="18"/>
              </w:rPr>
              <w:t>Variación % respecto a igual mes de 201</w:t>
            </w:r>
            <w:r>
              <w:rPr>
                <w:sz w:val="18"/>
                <w:szCs w:val="18"/>
              </w:rPr>
              <w:t>9</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A06ED5B" w14:textId="77777777" w:rsidR="004D3DA0" w:rsidRPr="00D57DC0" w:rsidRDefault="004D3DA0" w:rsidP="009A4205">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56CCA987" w14:textId="77777777" w:rsidR="004D3DA0" w:rsidRPr="00D57DC0" w:rsidRDefault="004D3DA0" w:rsidP="009A4205">
            <w:pPr>
              <w:widowControl w:val="0"/>
              <w:spacing w:before="60" w:after="60"/>
              <w:jc w:val="center"/>
              <w:rPr>
                <w:sz w:val="18"/>
                <w:szCs w:val="18"/>
              </w:rPr>
            </w:pPr>
            <w:r w:rsidRPr="00D57DC0">
              <w:rPr>
                <w:sz w:val="18"/>
                <w:szCs w:val="18"/>
              </w:rPr>
              <w:t>Variación % respecto a igual mes de 201</w:t>
            </w:r>
            <w:r>
              <w:rPr>
                <w:sz w:val="18"/>
                <w:szCs w:val="18"/>
              </w:rPr>
              <w:t>9</w:t>
            </w:r>
          </w:p>
        </w:tc>
      </w:tr>
      <w:tr w:rsidR="004D3DA0" w:rsidRPr="00904225" w14:paraId="09384942" w14:textId="77777777" w:rsidTr="009A4205">
        <w:trPr>
          <w:cantSplit/>
          <w:trHeight w:val="20"/>
          <w:jc w:val="center"/>
        </w:trPr>
        <w:tc>
          <w:tcPr>
            <w:tcW w:w="738" w:type="dxa"/>
            <w:tcBorders>
              <w:top w:val="double" w:sz="4" w:space="0" w:color="auto"/>
              <w:left w:val="double" w:sz="4" w:space="0" w:color="auto"/>
              <w:right w:val="single" w:sz="8" w:space="0" w:color="404040"/>
            </w:tcBorders>
          </w:tcPr>
          <w:p w14:paraId="37CB6BD0" w14:textId="77777777" w:rsidR="004D3DA0" w:rsidRPr="00F04B75" w:rsidRDefault="004D3DA0" w:rsidP="009A4205">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11F3EE38" w14:textId="77777777" w:rsidR="004D3DA0" w:rsidRPr="00F04B75" w:rsidRDefault="004D3DA0" w:rsidP="009A4205">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5606A426" w14:textId="77777777" w:rsidR="004D3DA0" w:rsidRPr="00527344" w:rsidRDefault="004D3DA0" w:rsidP="009A4205">
            <w:pPr>
              <w:widowControl w:val="0"/>
              <w:tabs>
                <w:tab w:val="decimal" w:pos="625"/>
              </w:tabs>
              <w:spacing w:before="40" w:after="40"/>
              <w:ind w:right="284"/>
              <w:jc w:val="right"/>
              <w:rPr>
                <w:color w:val="000000"/>
                <w:sz w:val="18"/>
                <w:szCs w:val="18"/>
                <w:lang w:val="es-MX" w:eastAsia="es-MX"/>
              </w:rPr>
            </w:pPr>
            <w:r>
              <w:rPr>
                <w:color w:val="000000"/>
                <w:sz w:val="18"/>
                <w:szCs w:val="18"/>
              </w:rPr>
              <w:t xml:space="preserve">   5.3</w:t>
            </w:r>
          </w:p>
        </w:tc>
        <w:tc>
          <w:tcPr>
            <w:tcW w:w="1178" w:type="dxa"/>
            <w:tcBorders>
              <w:top w:val="double" w:sz="4" w:space="0" w:color="auto"/>
              <w:left w:val="single" w:sz="8" w:space="0" w:color="404040"/>
              <w:right w:val="single" w:sz="8" w:space="0" w:color="404040"/>
            </w:tcBorders>
            <w:vAlign w:val="center"/>
          </w:tcPr>
          <w:p w14:paraId="57D41C6C" w14:textId="77777777" w:rsidR="004D3DA0" w:rsidRPr="00527344" w:rsidRDefault="004D3DA0" w:rsidP="009A4205">
            <w:pPr>
              <w:widowControl w:val="0"/>
              <w:tabs>
                <w:tab w:val="decimal" w:pos="625"/>
              </w:tabs>
              <w:spacing w:before="40" w:after="40"/>
              <w:ind w:right="340"/>
              <w:rPr>
                <w:color w:val="000000"/>
                <w:sz w:val="18"/>
                <w:szCs w:val="18"/>
              </w:rPr>
            </w:pPr>
            <w:r>
              <w:rPr>
                <w:color w:val="000000"/>
                <w:sz w:val="18"/>
                <w:szCs w:val="18"/>
              </w:rPr>
              <w:t xml:space="preserve"> (</w:t>
            </w:r>
            <w:proofErr w:type="gramStart"/>
            <w:r>
              <w:rPr>
                <w:color w:val="000000"/>
                <w:sz w:val="18"/>
                <w:szCs w:val="18"/>
              </w:rPr>
              <w:noBreakHyphen/>
              <w:t>)  39</w:t>
            </w:r>
            <w:proofErr w:type="gramEnd"/>
            <w:r>
              <w:rPr>
                <w:color w:val="000000"/>
                <w:sz w:val="18"/>
                <w:szCs w:val="18"/>
              </w:rPr>
              <w:t>.9</w:t>
            </w:r>
          </w:p>
        </w:tc>
        <w:tc>
          <w:tcPr>
            <w:tcW w:w="1178" w:type="dxa"/>
            <w:tcBorders>
              <w:top w:val="double" w:sz="4" w:space="0" w:color="auto"/>
              <w:left w:val="single" w:sz="8" w:space="0" w:color="404040"/>
              <w:right w:val="single" w:sz="8" w:space="0" w:color="404040"/>
            </w:tcBorders>
            <w:vAlign w:val="center"/>
          </w:tcPr>
          <w:p w14:paraId="7F53342C"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0.5</w:t>
            </w:r>
          </w:p>
        </w:tc>
        <w:tc>
          <w:tcPr>
            <w:tcW w:w="1179" w:type="dxa"/>
            <w:tcBorders>
              <w:top w:val="double" w:sz="4" w:space="0" w:color="auto"/>
              <w:left w:val="single" w:sz="8" w:space="0" w:color="404040"/>
              <w:right w:val="double" w:sz="4" w:space="0" w:color="auto"/>
            </w:tcBorders>
            <w:vAlign w:val="center"/>
          </w:tcPr>
          <w:p w14:paraId="36056D21"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5.9</w:t>
            </w:r>
          </w:p>
        </w:tc>
      </w:tr>
      <w:tr w:rsidR="004D3DA0" w:rsidRPr="00904225" w14:paraId="7A254B17" w14:textId="77777777" w:rsidTr="009A4205">
        <w:trPr>
          <w:cantSplit/>
          <w:trHeight w:val="20"/>
          <w:jc w:val="center"/>
        </w:trPr>
        <w:tc>
          <w:tcPr>
            <w:tcW w:w="738" w:type="dxa"/>
            <w:tcBorders>
              <w:left w:val="double" w:sz="4" w:space="0" w:color="auto"/>
              <w:right w:val="single" w:sz="8" w:space="0" w:color="404040"/>
            </w:tcBorders>
          </w:tcPr>
          <w:p w14:paraId="4F5F1A47" w14:textId="77777777" w:rsidR="004D3DA0" w:rsidRPr="00F04B75" w:rsidRDefault="004D3DA0" w:rsidP="009A4205">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0E800391" w14:textId="77777777" w:rsidR="004D3DA0" w:rsidRPr="00F04B75" w:rsidRDefault="004D3DA0" w:rsidP="009A4205">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6015891F"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5.6</w:t>
            </w:r>
          </w:p>
        </w:tc>
        <w:tc>
          <w:tcPr>
            <w:tcW w:w="1178" w:type="dxa"/>
            <w:tcBorders>
              <w:left w:val="single" w:sz="8" w:space="0" w:color="404040"/>
              <w:right w:val="single" w:sz="8" w:space="0" w:color="404040"/>
            </w:tcBorders>
            <w:vAlign w:val="center"/>
          </w:tcPr>
          <w:p w14:paraId="353A53FD" w14:textId="77777777" w:rsidR="004D3DA0" w:rsidRPr="00527344" w:rsidRDefault="004D3DA0" w:rsidP="009A4205">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15.9</w:t>
            </w:r>
            <w:proofErr w:type="gramEnd"/>
            <w:r>
              <w:rPr>
                <w:color w:val="000000"/>
                <w:sz w:val="18"/>
                <w:szCs w:val="18"/>
              </w:rPr>
              <w:t xml:space="preserve"> </w:t>
            </w:r>
          </w:p>
        </w:tc>
        <w:tc>
          <w:tcPr>
            <w:tcW w:w="1178" w:type="dxa"/>
            <w:tcBorders>
              <w:left w:val="single" w:sz="8" w:space="0" w:color="404040"/>
              <w:right w:val="single" w:sz="8" w:space="0" w:color="404040"/>
            </w:tcBorders>
            <w:vAlign w:val="center"/>
          </w:tcPr>
          <w:p w14:paraId="19B4CFB4"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1.8</w:t>
            </w:r>
          </w:p>
        </w:tc>
        <w:tc>
          <w:tcPr>
            <w:tcW w:w="1179" w:type="dxa"/>
            <w:tcBorders>
              <w:left w:val="single" w:sz="8" w:space="0" w:color="404040"/>
              <w:right w:val="double" w:sz="4" w:space="0" w:color="auto"/>
            </w:tcBorders>
            <w:vAlign w:val="center"/>
          </w:tcPr>
          <w:p w14:paraId="4890E81C"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7.6</w:t>
            </w:r>
          </w:p>
        </w:tc>
      </w:tr>
      <w:tr w:rsidR="004D3DA0" w:rsidRPr="00904225" w14:paraId="4489EB36" w14:textId="77777777" w:rsidTr="009A4205">
        <w:trPr>
          <w:cantSplit/>
          <w:trHeight w:val="20"/>
          <w:jc w:val="center"/>
        </w:trPr>
        <w:tc>
          <w:tcPr>
            <w:tcW w:w="738" w:type="dxa"/>
            <w:tcBorders>
              <w:left w:val="double" w:sz="4" w:space="0" w:color="auto"/>
              <w:right w:val="single" w:sz="8" w:space="0" w:color="404040"/>
            </w:tcBorders>
          </w:tcPr>
          <w:p w14:paraId="03BEB828" w14:textId="77777777" w:rsidR="004D3DA0" w:rsidRPr="00F04B75" w:rsidRDefault="004D3DA0" w:rsidP="009A4205">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6AB8151" w14:textId="77777777" w:rsidR="004D3DA0" w:rsidRPr="00F04B75" w:rsidRDefault="004D3DA0" w:rsidP="009A4205">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3C8CCF67"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8.8</w:t>
            </w:r>
          </w:p>
        </w:tc>
        <w:tc>
          <w:tcPr>
            <w:tcW w:w="1178" w:type="dxa"/>
            <w:tcBorders>
              <w:left w:val="single" w:sz="8" w:space="0" w:color="404040"/>
              <w:right w:val="single" w:sz="8" w:space="0" w:color="404040"/>
            </w:tcBorders>
            <w:vAlign w:val="center"/>
          </w:tcPr>
          <w:p w14:paraId="00FD6722" w14:textId="77777777" w:rsidR="004D3DA0" w:rsidRPr="00527344" w:rsidRDefault="004D3DA0" w:rsidP="009A4205">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20</w:t>
            </w:r>
            <w:proofErr w:type="gramEnd"/>
            <w:r>
              <w:rPr>
                <w:color w:val="000000"/>
                <w:sz w:val="18"/>
                <w:szCs w:val="18"/>
              </w:rPr>
              <w:t>.2</w:t>
            </w:r>
          </w:p>
        </w:tc>
        <w:tc>
          <w:tcPr>
            <w:tcW w:w="1178" w:type="dxa"/>
            <w:tcBorders>
              <w:left w:val="single" w:sz="8" w:space="0" w:color="404040"/>
              <w:right w:val="single" w:sz="8" w:space="0" w:color="404040"/>
            </w:tcBorders>
            <w:vAlign w:val="center"/>
          </w:tcPr>
          <w:p w14:paraId="146A261F"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2.7</w:t>
            </w:r>
          </w:p>
        </w:tc>
        <w:tc>
          <w:tcPr>
            <w:tcW w:w="1179" w:type="dxa"/>
            <w:tcBorders>
              <w:left w:val="single" w:sz="8" w:space="0" w:color="404040"/>
              <w:right w:val="double" w:sz="4" w:space="0" w:color="auto"/>
            </w:tcBorders>
            <w:vAlign w:val="center"/>
          </w:tcPr>
          <w:p w14:paraId="47453187" w14:textId="77777777" w:rsidR="004D3DA0" w:rsidRPr="00527344" w:rsidRDefault="004D3DA0" w:rsidP="009A4205">
            <w:pPr>
              <w:widowControl w:val="0"/>
              <w:tabs>
                <w:tab w:val="decimal" w:pos="625"/>
              </w:tabs>
              <w:spacing w:before="40" w:after="40"/>
              <w:ind w:right="284"/>
              <w:jc w:val="center"/>
              <w:rPr>
                <w:color w:val="000000"/>
                <w:sz w:val="18"/>
                <w:szCs w:val="18"/>
              </w:rPr>
            </w:pPr>
            <w:r>
              <w:rPr>
                <w:color w:val="000000"/>
                <w:sz w:val="18"/>
                <w:szCs w:val="18"/>
              </w:rPr>
              <w:t>6.7</w:t>
            </w:r>
          </w:p>
        </w:tc>
      </w:tr>
      <w:tr w:rsidR="004D3DA0" w:rsidRPr="00904225" w14:paraId="332A832A" w14:textId="77777777" w:rsidTr="009A4205">
        <w:trPr>
          <w:cantSplit/>
          <w:trHeight w:val="20"/>
          <w:jc w:val="center"/>
        </w:trPr>
        <w:tc>
          <w:tcPr>
            <w:tcW w:w="738" w:type="dxa"/>
            <w:tcBorders>
              <w:left w:val="double" w:sz="4" w:space="0" w:color="auto"/>
              <w:right w:val="single" w:sz="8" w:space="0" w:color="404040"/>
            </w:tcBorders>
            <w:vAlign w:val="center"/>
          </w:tcPr>
          <w:p w14:paraId="7A114CA2" w14:textId="77777777" w:rsidR="004D3DA0" w:rsidRPr="00F04B75" w:rsidRDefault="004D3DA0" w:rsidP="009A4205">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04B5D0C6" w14:textId="77777777" w:rsidR="004D3DA0" w:rsidRPr="00F04B75" w:rsidRDefault="004D3DA0" w:rsidP="009A4205">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4E170163"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1.5</w:t>
            </w:r>
          </w:p>
        </w:tc>
        <w:tc>
          <w:tcPr>
            <w:tcW w:w="1178" w:type="dxa"/>
            <w:tcBorders>
              <w:left w:val="single" w:sz="8" w:space="0" w:color="404040"/>
              <w:right w:val="single" w:sz="8" w:space="0" w:color="404040"/>
            </w:tcBorders>
            <w:vAlign w:val="center"/>
          </w:tcPr>
          <w:p w14:paraId="639D1B6A" w14:textId="77777777" w:rsidR="004D3DA0" w:rsidRPr="00527344" w:rsidRDefault="004D3DA0" w:rsidP="009A4205">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21</w:t>
            </w:r>
            <w:proofErr w:type="gramEnd"/>
            <w:r>
              <w:rPr>
                <w:color w:val="000000"/>
                <w:sz w:val="18"/>
                <w:szCs w:val="18"/>
              </w:rPr>
              <w:t>.9</w:t>
            </w:r>
          </w:p>
        </w:tc>
        <w:tc>
          <w:tcPr>
            <w:tcW w:w="1178" w:type="dxa"/>
            <w:tcBorders>
              <w:left w:val="single" w:sz="8" w:space="0" w:color="404040"/>
              <w:right w:val="single" w:sz="8" w:space="0" w:color="404040"/>
            </w:tcBorders>
            <w:vAlign w:val="center"/>
          </w:tcPr>
          <w:p w14:paraId="1D31934B"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0.1</w:t>
            </w:r>
          </w:p>
        </w:tc>
        <w:tc>
          <w:tcPr>
            <w:tcW w:w="1179" w:type="dxa"/>
            <w:tcBorders>
              <w:left w:val="single" w:sz="8" w:space="0" w:color="404040"/>
              <w:right w:val="double" w:sz="4" w:space="0" w:color="auto"/>
            </w:tcBorders>
            <w:vAlign w:val="center"/>
          </w:tcPr>
          <w:p w14:paraId="11EC594C"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t>)  10</w:t>
            </w:r>
            <w:proofErr w:type="gramEnd"/>
            <w:r>
              <w:rPr>
                <w:color w:val="000000"/>
                <w:sz w:val="18"/>
                <w:szCs w:val="18"/>
              </w:rPr>
              <w:t>.2</w:t>
            </w:r>
          </w:p>
        </w:tc>
      </w:tr>
      <w:tr w:rsidR="004D3DA0" w:rsidRPr="00904225" w14:paraId="3DE3F8A7" w14:textId="77777777" w:rsidTr="009A4205">
        <w:trPr>
          <w:cantSplit/>
          <w:trHeight w:val="20"/>
          <w:jc w:val="center"/>
        </w:trPr>
        <w:tc>
          <w:tcPr>
            <w:tcW w:w="738" w:type="dxa"/>
            <w:tcBorders>
              <w:left w:val="double" w:sz="4" w:space="0" w:color="auto"/>
              <w:right w:val="single" w:sz="8" w:space="0" w:color="404040"/>
            </w:tcBorders>
          </w:tcPr>
          <w:p w14:paraId="00F6B1D6" w14:textId="77777777" w:rsidR="004D3DA0" w:rsidRPr="00F04B75" w:rsidRDefault="004D3DA0" w:rsidP="009A4205">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13110E79" w14:textId="77777777" w:rsidR="004D3DA0" w:rsidRPr="00F04B75" w:rsidRDefault="004D3DA0" w:rsidP="009A4205">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1065067C"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4.2</w:t>
            </w:r>
          </w:p>
        </w:tc>
        <w:tc>
          <w:tcPr>
            <w:tcW w:w="1178" w:type="dxa"/>
            <w:tcBorders>
              <w:left w:val="single" w:sz="8" w:space="0" w:color="404040"/>
              <w:right w:val="single" w:sz="8" w:space="0" w:color="404040"/>
            </w:tcBorders>
            <w:vAlign w:val="center"/>
          </w:tcPr>
          <w:p w14:paraId="0EB68FD0" w14:textId="77777777" w:rsidR="004D3DA0" w:rsidRPr="00527344" w:rsidRDefault="004D3DA0" w:rsidP="009A4205">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15</w:t>
            </w:r>
            <w:proofErr w:type="gramEnd"/>
            <w:r>
              <w:rPr>
                <w:color w:val="000000"/>
                <w:sz w:val="18"/>
                <w:szCs w:val="18"/>
              </w:rPr>
              <w:t>.1</w:t>
            </w:r>
          </w:p>
        </w:tc>
        <w:tc>
          <w:tcPr>
            <w:tcW w:w="1178" w:type="dxa"/>
            <w:tcBorders>
              <w:left w:val="single" w:sz="8" w:space="0" w:color="404040"/>
              <w:right w:val="single" w:sz="8" w:space="0" w:color="404040"/>
            </w:tcBorders>
            <w:vAlign w:val="center"/>
          </w:tcPr>
          <w:p w14:paraId="0CB7E8B5"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3.0</w:t>
            </w:r>
          </w:p>
        </w:tc>
        <w:tc>
          <w:tcPr>
            <w:tcW w:w="1179" w:type="dxa"/>
            <w:tcBorders>
              <w:left w:val="single" w:sz="8" w:space="0" w:color="404040"/>
              <w:right w:val="double" w:sz="4" w:space="0" w:color="auto"/>
            </w:tcBorders>
            <w:vAlign w:val="center"/>
          </w:tcPr>
          <w:p w14:paraId="06672430"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7.4</w:t>
            </w:r>
          </w:p>
        </w:tc>
      </w:tr>
      <w:tr w:rsidR="004D3DA0" w:rsidRPr="00904225" w14:paraId="4DE93EE3" w14:textId="77777777" w:rsidTr="009A4205">
        <w:trPr>
          <w:cantSplit/>
          <w:trHeight w:val="20"/>
          <w:jc w:val="center"/>
        </w:trPr>
        <w:tc>
          <w:tcPr>
            <w:tcW w:w="738" w:type="dxa"/>
            <w:tcBorders>
              <w:left w:val="double" w:sz="4" w:space="0" w:color="auto"/>
              <w:right w:val="single" w:sz="8" w:space="0" w:color="404040"/>
            </w:tcBorders>
            <w:vAlign w:val="center"/>
          </w:tcPr>
          <w:p w14:paraId="6DC6EB21" w14:textId="77777777" w:rsidR="004D3DA0" w:rsidRPr="00F04B75" w:rsidRDefault="004D3DA0" w:rsidP="009A4205">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03374C06" w14:textId="77777777" w:rsidR="004D3DA0" w:rsidRPr="00F04B75" w:rsidRDefault="004D3DA0" w:rsidP="009A4205">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7B6C3F8B"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7.0</w:t>
            </w:r>
          </w:p>
        </w:tc>
        <w:tc>
          <w:tcPr>
            <w:tcW w:w="1178" w:type="dxa"/>
            <w:tcBorders>
              <w:left w:val="single" w:sz="8" w:space="0" w:color="404040"/>
              <w:right w:val="single" w:sz="8" w:space="0" w:color="404040"/>
            </w:tcBorders>
            <w:vAlign w:val="center"/>
          </w:tcPr>
          <w:p w14:paraId="02CEAEA3" w14:textId="77777777" w:rsidR="004D3DA0" w:rsidRPr="00527344" w:rsidRDefault="004D3DA0" w:rsidP="009A4205">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16</w:t>
            </w:r>
            <w:proofErr w:type="gramEnd"/>
            <w:r>
              <w:rPr>
                <w:color w:val="000000"/>
                <w:sz w:val="18"/>
                <w:szCs w:val="18"/>
              </w:rPr>
              <w:t>.1</w:t>
            </w:r>
          </w:p>
        </w:tc>
        <w:tc>
          <w:tcPr>
            <w:tcW w:w="1178" w:type="dxa"/>
            <w:tcBorders>
              <w:left w:val="single" w:sz="8" w:space="0" w:color="404040"/>
              <w:right w:val="single" w:sz="8" w:space="0" w:color="404040"/>
            </w:tcBorders>
            <w:vAlign w:val="center"/>
          </w:tcPr>
          <w:p w14:paraId="4E0E666D"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0.8</w:t>
            </w:r>
          </w:p>
        </w:tc>
        <w:tc>
          <w:tcPr>
            <w:tcW w:w="1179" w:type="dxa"/>
            <w:tcBorders>
              <w:left w:val="single" w:sz="8" w:space="0" w:color="404040"/>
              <w:right w:val="double" w:sz="4" w:space="0" w:color="auto"/>
            </w:tcBorders>
            <w:vAlign w:val="center"/>
          </w:tcPr>
          <w:p w14:paraId="197C3AD2"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4.4</w:t>
            </w:r>
          </w:p>
        </w:tc>
      </w:tr>
      <w:tr w:rsidR="004D3DA0" w:rsidRPr="00904225" w14:paraId="640FBC33" w14:textId="77777777" w:rsidTr="009A4205">
        <w:trPr>
          <w:cantSplit/>
          <w:trHeight w:val="20"/>
          <w:jc w:val="center"/>
        </w:trPr>
        <w:tc>
          <w:tcPr>
            <w:tcW w:w="738" w:type="dxa"/>
            <w:tcBorders>
              <w:left w:val="double" w:sz="4" w:space="0" w:color="auto"/>
              <w:right w:val="single" w:sz="8" w:space="0" w:color="404040"/>
            </w:tcBorders>
          </w:tcPr>
          <w:p w14:paraId="081E77F0" w14:textId="77777777" w:rsidR="004D3DA0" w:rsidRPr="00F04B75" w:rsidRDefault="004D3DA0" w:rsidP="009A4205">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13EBF421" w14:textId="77777777" w:rsidR="004D3DA0" w:rsidRPr="00F04B75" w:rsidRDefault="004D3DA0" w:rsidP="009A4205">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5E014378"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20.5</w:t>
            </w:r>
          </w:p>
        </w:tc>
        <w:tc>
          <w:tcPr>
            <w:tcW w:w="1178" w:type="dxa"/>
            <w:tcBorders>
              <w:left w:val="single" w:sz="8" w:space="0" w:color="404040"/>
              <w:right w:val="single" w:sz="8" w:space="0" w:color="404040"/>
            </w:tcBorders>
            <w:vAlign w:val="center"/>
          </w:tcPr>
          <w:p w14:paraId="7186363F" w14:textId="77777777" w:rsidR="004D3DA0" w:rsidRPr="00527344" w:rsidRDefault="004D3DA0" w:rsidP="009A4205">
            <w:pPr>
              <w:widowControl w:val="0"/>
              <w:tabs>
                <w:tab w:val="decimal" w:pos="625"/>
              </w:tabs>
              <w:spacing w:before="40" w:after="40"/>
              <w:ind w:right="340"/>
              <w:rPr>
                <w:color w:val="000000"/>
                <w:sz w:val="18"/>
                <w:szCs w:val="18"/>
              </w:rPr>
            </w:pPr>
            <w:r>
              <w:rPr>
                <w:color w:val="000000"/>
                <w:sz w:val="18"/>
                <w:szCs w:val="18"/>
              </w:rPr>
              <w:t xml:space="preserve"> (</w:t>
            </w:r>
            <w:proofErr w:type="gramStart"/>
            <w:r>
              <w:rPr>
                <w:color w:val="000000"/>
                <w:sz w:val="18"/>
                <w:szCs w:val="18"/>
              </w:rPr>
              <w:noBreakHyphen/>
              <w:t>)  16</w:t>
            </w:r>
            <w:proofErr w:type="gramEnd"/>
            <w:r>
              <w:rPr>
                <w:color w:val="000000"/>
                <w:sz w:val="18"/>
                <w:szCs w:val="18"/>
              </w:rPr>
              <w:t>.4</w:t>
            </w:r>
          </w:p>
        </w:tc>
        <w:tc>
          <w:tcPr>
            <w:tcW w:w="1178" w:type="dxa"/>
            <w:tcBorders>
              <w:left w:val="single" w:sz="8" w:space="0" w:color="404040"/>
              <w:right w:val="single" w:sz="8" w:space="0" w:color="404040"/>
            </w:tcBorders>
            <w:vAlign w:val="center"/>
          </w:tcPr>
          <w:p w14:paraId="44DBFF0E"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 xml:space="preserve">     0.6</w:t>
            </w:r>
          </w:p>
        </w:tc>
        <w:tc>
          <w:tcPr>
            <w:tcW w:w="1179" w:type="dxa"/>
            <w:tcBorders>
              <w:left w:val="single" w:sz="8" w:space="0" w:color="404040"/>
              <w:right w:val="double" w:sz="4" w:space="0" w:color="auto"/>
            </w:tcBorders>
            <w:vAlign w:val="center"/>
          </w:tcPr>
          <w:p w14:paraId="46D492C7" w14:textId="77777777" w:rsidR="004D3DA0" w:rsidRPr="00527344" w:rsidRDefault="004D3DA0" w:rsidP="009A4205">
            <w:pPr>
              <w:widowControl w:val="0"/>
              <w:tabs>
                <w:tab w:val="decimal" w:pos="625"/>
              </w:tabs>
              <w:spacing w:before="40" w:after="40"/>
              <w:ind w:right="284"/>
              <w:jc w:val="center"/>
              <w:rPr>
                <w:color w:val="000000"/>
                <w:sz w:val="18"/>
                <w:szCs w:val="18"/>
              </w:rPr>
            </w:pPr>
            <w:r>
              <w:rPr>
                <w:color w:val="000000"/>
                <w:sz w:val="18"/>
                <w:szCs w:val="18"/>
              </w:rPr>
              <w:t xml:space="preserve">  (</w:t>
            </w:r>
            <w:proofErr w:type="gramStart"/>
            <w:r>
              <w:rPr>
                <w:color w:val="000000"/>
                <w:sz w:val="18"/>
                <w:szCs w:val="18"/>
              </w:rPr>
              <w:noBreakHyphen/>
              <w:t xml:space="preserve">)   </w:t>
            </w:r>
            <w:proofErr w:type="gramEnd"/>
            <w:r>
              <w:rPr>
                <w:color w:val="000000"/>
                <w:sz w:val="18"/>
                <w:szCs w:val="18"/>
              </w:rPr>
              <w:t xml:space="preserve"> 0.2</w:t>
            </w:r>
          </w:p>
        </w:tc>
      </w:tr>
      <w:tr w:rsidR="004D3DA0" w:rsidRPr="00904225" w14:paraId="2EB0A32C" w14:textId="77777777" w:rsidTr="009A4205">
        <w:trPr>
          <w:cantSplit/>
          <w:trHeight w:val="20"/>
          <w:jc w:val="center"/>
        </w:trPr>
        <w:tc>
          <w:tcPr>
            <w:tcW w:w="738" w:type="dxa"/>
            <w:tcBorders>
              <w:left w:val="double" w:sz="4" w:space="0" w:color="auto"/>
              <w:right w:val="single" w:sz="8" w:space="0" w:color="404040"/>
            </w:tcBorders>
          </w:tcPr>
          <w:p w14:paraId="4AB3DD8C" w14:textId="77777777" w:rsidR="004D3DA0" w:rsidRPr="00F04B75" w:rsidRDefault="004D3DA0" w:rsidP="009A4205">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714728B6" w14:textId="77777777" w:rsidR="004D3DA0" w:rsidRPr="00F04B75" w:rsidRDefault="004D3DA0" w:rsidP="009A4205">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51F1BAB0"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13.8</w:t>
            </w:r>
          </w:p>
        </w:tc>
        <w:tc>
          <w:tcPr>
            <w:tcW w:w="1178" w:type="dxa"/>
            <w:tcBorders>
              <w:left w:val="single" w:sz="8" w:space="0" w:color="404040"/>
              <w:right w:val="single" w:sz="8" w:space="0" w:color="404040"/>
            </w:tcBorders>
            <w:vAlign w:val="center"/>
          </w:tcPr>
          <w:p w14:paraId="4193D36B" w14:textId="77777777" w:rsidR="004D3DA0" w:rsidRPr="00527344" w:rsidRDefault="004D3DA0" w:rsidP="009A4205">
            <w:pPr>
              <w:widowControl w:val="0"/>
              <w:tabs>
                <w:tab w:val="decimal" w:pos="625"/>
              </w:tabs>
              <w:spacing w:before="40" w:after="40"/>
              <w:ind w:right="340"/>
              <w:rPr>
                <w:color w:val="000000"/>
                <w:sz w:val="18"/>
                <w:szCs w:val="18"/>
              </w:rPr>
            </w:pPr>
            <w:r>
              <w:rPr>
                <w:color w:val="000000"/>
                <w:sz w:val="18"/>
                <w:szCs w:val="18"/>
              </w:rPr>
              <w:t>(</w:t>
            </w:r>
            <w:proofErr w:type="gramStart"/>
            <w:r>
              <w:rPr>
                <w:color w:val="000000"/>
                <w:sz w:val="18"/>
                <w:szCs w:val="18"/>
              </w:rPr>
              <w:noBreakHyphen/>
              <w:t>)  86</w:t>
            </w:r>
            <w:proofErr w:type="gramEnd"/>
            <w:r>
              <w:rPr>
                <w:color w:val="000000"/>
                <w:sz w:val="18"/>
                <w:szCs w:val="18"/>
              </w:rPr>
              <w:t>.5</w:t>
            </w:r>
          </w:p>
        </w:tc>
        <w:tc>
          <w:tcPr>
            <w:tcW w:w="1178" w:type="dxa"/>
            <w:tcBorders>
              <w:left w:val="single" w:sz="8" w:space="0" w:color="404040"/>
              <w:right w:val="single" w:sz="8" w:space="0" w:color="404040"/>
            </w:tcBorders>
            <w:vAlign w:val="center"/>
          </w:tcPr>
          <w:p w14:paraId="5F2295C6"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0.8</w:t>
            </w:r>
          </w:p>
        </w:tc>
        <w:tc>
          <w:tcPr>
            <w:tcW w:w="1179" w:type="dxa"/>
            <w:tcBorders>
              <w:left w:val="single" w:sz="8" w:space="0" w:color="404040"/>
              <w:right w:val="double" w:sz="4" w:space="0" w:color="auto"/>
            </w:tcBorders>
            <w:vAlign w:val="center"/>
          </w:tcPr>
          <w:p w14:paraId="4CD8A7F8"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9.5</w:t>
            </w:r>
          </w:p>
        </w:tc>
      </w:tr>
      <w:tr w:rsidR="004D3DA0" w:rsidRPr="00904225" w14:paraId="6D99A247" w14:textId="77777777" w:rsidTr="009A4205">
        <w:trPr>
          <w:cantSplit/>
          <w:trHeight w:val="20"/>
          <w:jc w:val="center"/>
        </w:trPr>
        <w:tc>
          <w:tcPr>
            <w:tcW w:w="738" w:type="dxa"/>
            <w:tcBorders>
              <w:left w:val="double" w:sz="4" w:space="0" w:color="auto"/>
              <w:bottom w:val="double" w:sz="4" w:space="0" w:color="auto"/>
              <w:right w:val="single" w:sz="8" w:space="0" w:color="404040"/>
            </w:tcBorders>
          </w:tcPr>
          <w:p w14:paraId="49708CCD" w14:textId="77777777" w:rsidR="004D3DA0" w:rsidRPr="00F04B75" w:rsidRDefault="004D3DA0" w:rsidP="009A4205">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9A4205">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257B2E70"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7.5</w:t>
            </w:r>
          </w:p>
        </w:tc>
        <w:tc>
          <w:tcPr>
            <w:tcW w:w="1178" w:type="dxa"/>
            <w:tcBorders>
              <w:left w:val="single" w:sz="8" w:space="0" w:color="404040"/>
              <w:bottom w:val="double" w:sz="4" w:space="0" w:color="auto"/>
              <w:right w:val="single" w:sz="8" w:space="0" w:color="404040"/>
            </w:tcBorders>
            <w:vAlign w:val="center"/>
          </w:tcPr>
          <w:p w14:paraId="01B133F7" w14:textId="77777777" w:rsidR="004D3DA0" w:rsidRPr="00527344" w:rsidRDefault="004D3DA0" w:rsidP="009A4205">
            <w:pPr>
              <w:widowControl w:val="0"/>
              <w:tabs>
                <w:tab w:val="decimal" w:pos="625"/>
              </w:tabs>
              <w:spacing w:before="40" w:after="40"/>
              <w:ind w:right="340"/>
              <w:rPr>
                <w:color w:val="000000"/>
                <w:sz w:val="18"/>
                <w:szCs w:val="18"/>
              </w:rPr>
            </w:pPr>
            <w:r>
              <w:rPr>
                <w:color w:val="000000"/>
                <w:sz w:val="18"/>
                <w:szCs w:val="18"/>
              </w:rPr>
              <w:t>(</w:t>
            </w:r>
            <w:proofErr w:type="gramStart"/>
            <w:r>
              <w:rPr>
                <w:color w:val="000000"/>
                <w:sz w:val="18"/>
                <w:szCs w:val="18"/>
              </w:rPr>
              <w:noBreakHyphen/>
              <w:t>)  58</w:t>
            </w:r>
            <w:proofErr w:type="gramEnd"/>
            <w:r>
              <w:rPr>
                <w:color w:val="000000"/>
                <w:sz w:val="18"/>
                <w:szCs w:val="18"/>
              </w:rPr>
              <w:t>.9</w:t>
            </w:r>
          </w:p>
        </w:tc>
        <w:tc>
          <w:tcPr>
            <w:tcW w:w="1178" w:type="dxa"/>
            <w:tcBorders>
              <w:left w:val="single" w:sz="8" w:space="0" w:color="404040"/>
              <w:bottom w:val="double" w:sz="4" w:space="0" w:color="auto"/>
              <w:right w:val="single" w:sz="8" w:space="0" w:color="404040"/>
            </w:tcBorders>
            <w:vAlign w:val="center"/>
          </w:tcPr>
          <w:p w14:paraId="062343D4" w14:textId="77777777" w:rsidR="004D3DA0" w:rsidRPr="00527344" w:rsidRDefault="004D3DA0" w:rsidP="009A420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0.4</w:t>
            </w:r>
          </w:p>
        </w:tc>
        <w:tc>
          <w:tcPr>
            <w:tcW w:w="1179" w:type="dxa"/>
            <w:tcBorders>
              <w:left w:val="single" w:sz="8" w:space="0" w:color="404040"/>
              <w:bottom w:val="double" w:sz="4" w:space="0" w:color="auto"/>
              <w:right w:val="double" w:sz="4" w:space="0" w:color="auto"/>
            </w:tcBorders>
            <w:vAlign w:val="center"/>
          </w:tcPr>
          <w:p w14:paraId="11EDDF3B" w14:textId="77777777" w:rsidR="004D3DA0" w:rsidRPr="00527344" w:rsidRDefault="004D3DA0" w:rsidP="009A4205">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17</w:t>
            </w:r>
            <w:proofErr w:type="gramEnd"/>
            <w:r>
              <w:rPr>
                <w:color w:val="000000"/>
                <w:sz w:val="18"/>
                <w:szCs w:val="18"/>
              </w:rPr>
              <w:t>.5</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77777777" w:rsidR="004D3DA0" w:rsidRPr="00236E86" w:rsidRDefault="004D3DA0" w:rsidP="004D3DA0">
      <w:pPr>
        <w:widowControl w:val="0"/>
        <w:ind w:left="112"/>
        <w:rPr>
          <w:sz w:val="16"/>
          <w:szCs w:val="16"/>
        </w:rPr>
      </w:pPr>
      <w:r w:rsidRPr="00F04B75">
        <w:rPr>
          <w:sz w:val="16"/>
          <w:szCs w:val="16"/>
        </w:rPr>
        <w:t>Fuente: INEGI.</w:t>
      </w:r>
    </w:p>
    <w:p w14:paraId="526F204D" w14:textId="77777777"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14:paraId="4FA00C9A" w14:textId="77777777" w:rsidR="004D3DA0" w:rsidRPr="00562887" w:rsidRDefault="004D3DA0" w:rsidP="004D3DA0">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77777777"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a </w:t>
      </w:r>
      <w:proofErr w:type="spellStart"/>
      <w:r>
        <w:rPr>
          <w:rFonts w:ascii="Arial" w:hAnsi="Arial"/>
          <w:b/>
          <w:smallCaps/>
          <w:color w:val="auto"/>
          <w:sz w:val="22"/>
          <w:szCs w:val="22"/>
          <w:lang w:val="es-MX"/>
        </w:rPr>
        <w:t>junio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2020</w:t>
      </w:r>
    </w:p>
    <w:p w14:paraId="6D13DF63" w14:textId="77777777" w:rsidR="004D3DA0" w:rsidRPr="0040440B" w:rsidRDefault="004D3DA0" w:rsidP="004D3DA0">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4D3DA0" w:rsidRPr="00DF17C6" w14:paraId="3AD519E3" w14:textId="77777777" w:rsidTr="009A4205">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2E6DDAE4" w14:textId="77777777" w:rsidR="004D3DA0" w:rsidRPr="00D57DC0" w:rsidRDefault="004D3DA0" w:rsidP="009A4205">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47733578" w14:textId="77777777" w:rsidR="004D3DA0" w:rsidRPr="00D57DC0" w:rsidRDefault="004D3DA0" w:rsidP="009A4205">
            <w:pPr>
              <w:keepNext/>
              <w:keepLines/>
              <w:spacing w:before="60" w:after="60" w:line="240" w:lineRule="atLeast"/>
              <w:jc w:val="center"/>
              <w:rPr>
                <w:sz w:val="18"/>
                <w:szCs w:val="22"/>
              </w:rPr>
            </w:pPr>
            <w:r>
              <w:rPr>
                <w:sz w:val="18"/>
                <w:szCs w:val="22"/>
              </w:rPr>
              <w:t>Junio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29D711DD" w14:textId="77777777" w:rsidR="004D3DA0" w:rsidRPr="00D57DC0" w:rsidRDefault="004D3DA0" w:rsidP="009A4205">
            <w:pPr>
              <w:keepNext/>
              <w:keepLines/>
              <w:spacing w:before="60" w:after="60" w:line="240" w:lineRule="atLeast"/>
              <w:jc w:val="center"/>
              <w:rPr>
                <w:sz w:val="18"/>
                <w:szCs w:val="22"/>
              </w:rPr>
            </w:pPr>
            <w:r>
              <w:rPr>
                <w:sz w:val="18"/>
                <w:szCs w:val="22"/>
              </w:rPr>
              <w:t>Ene-Jun</w:t>
            </w:r>
          </w:p>
        </w:tc>
      </w:tr>
      <w:tr w:rsidR="004D3DA0" w:rsidRPr="00DF17C6" w14:paraId="3C094C79" w14:textId="77777777" w:rsidTr="009A4205">
        <w:trPr>
          <w:cantSplit/>
          <w:trHeight w:val="20"/>
          <w:jc w:val="center"/>
        </w:trPr>
        <w:tc>
          <w:tcPr>
            <w:tcW w:w="3954" w:type="dxa"/>
            <w:tcBorders>
              <w:top w:val="double" w:sz="4" w:space="0" w:color="auto"/>
              <w:left w:val="double" w:sz="4" w:space="0" w:color="auto"/>
              <w:right w:val="single" w:sz="6" w:space="0" w:color="auto"/>
            </w:tcBorders>
            <w:vAlign w:val="center"/>
          </w:tcPr>
          <w:p w14:paraId="1C4EE1B3" w14:textId="77777777" w:rsidR="004D3DA0" w:rsidRPr="00A539AA" w:rsidRDefault="004D3DA0" w:rsidP="009A4205">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19354767" w14:textId="77777777" w:rsidR="004D3DA0" w:rsidRPr="0097178A" w:rsidRDefault="004D3DA0" w:rsidP="009A4205">
            <w:pPr>
              <w:keepNext/>
              <w:keepLines/>
              <w:spacing w:before="60" w:after="60"/>
              <w:ind w:right="397"/>
              <w:jc w:val="right"/>
              <w:rPr>
                <w:sz w:val="18"/>
                <w:szCs w:val="18"/>
              </w:rPr>
            </w:pPr>
            <w:r>
              <w:rPr>
                <w:sz w:val="18"/>
                <w:szCs w:val="18"/>
              </w:rPr>
              <w:t xml:space="preserve">   (</w:t>
            </w:r>
            <w:proofErr w:type="gramStart"/>
            <w:r>
              <w:rPr>
                <w:sz w:val="18"/>
                <w:szCs w:val="18"/>
              </w:rPr>
              <w:noBreakHyphen/>
              <w:t>)  28</w:t>
            </w:r>
            <w:proofErr w:type="gramEnd"/>
            <w:r>
              <w:rPr>
                <w:sz w:val="18"/>
                <w:szCs w:val="18"/>
              </w:rPr>
              <w:t>.3</w:t>
            </w:r>
          </w:p>
        </w:tc>
        <w:tc>
          <w:tcPr>
            <w:tcW w:w="1276" w:type="dxa"/>
            <w:tcBorders>
              <w:top w:val="double" w:sz="4" w:space="0" w:color="auto"/>
              <w:left w:val="single" w:sz="6" w:space="0" w:color="auto"/>
              <w:right w:val="double" w:sz="4" w:space="0" w:color="auto"/>
            </w:tcBorders>
            <w:vAlign w:val="center"/>
          </w:tcPr>
          <w:p w14:paraId="2C00F6D0" w14:textId="77777777" w:rsidR="004D3DA0" w:rsidRPr="0097178A" w:rsidRDefault="004D3DA0" w:rsidP="009A4205">
            <w:pPr>
              <w:keepNext/>
              <w:keepLines/>
              <w:spacing w:before="60" w:after="60"/>
              <w:ind w:right="340"/>
              <w:jc w:val="right"/>
              <w:rPr>
                <w:sz w:val="18"/>
                <w:szCs w:val="18"/>
              </w:rPr>
            </w:pPr>
            <w:r>
              <w:rPr>
                <w:sz w:val="18"/>
                <w:szCs w:val="18"/>
              </w:rPr>
              <w:t xml:space="preserve"> (</w:t>
            </w:r>
            <w:proofErr w:type="gramStart"/>
            <w:r>
              <w:rPr>
                <w:sz w:val="18"/>
                <w:szCs w:val="18"/>
              </w:rPr>
              <w:noBreakHyphen/>
              <w:t>)  16</w:t>
            </w:r>
            <w:proofErr w:type="gramEnd"/>
            <w:r>
              <w:rPr>
                <w:sz w:val="18"/>
                <w:szCs w:val="18"/>
              </w:rPr>
              <w:t>.0</w:t>
            </w:r>
          </w:p>
        </w:tc>
      </w:tr>
      <w:tr w:rsidR="004D3DA0" w:rsidRPr="00DF17C6" w14:paraId="471B77E0" w14:textId="77777777" w:rsidTr="009A4205">
        <w:trPr>
          <w:cantSplit/>
          <w:trHeight w:val="20"/>
          <w:jc w:val="center"/>
        </w:trPr>
        <w:tc>
          <w:tcPr>
            <w:tcW w:w="3954" w:type="dxa"/>
            <w:tcBorders>
              <w:left w:val="double" w:sz="4" w:space="0" w:color="auto"/>
              <w:right w:val="single" w:sz="6" w:space="0" w:color="auto"/>
            </w:tcBorders>
            <w:vAlign w:val="center"/>
          </w:tcPr>
          <w:p w14:paraId="4BC79FAA" w14:textId="77777777" w:rsidR="004D3DA0" w:rsidRPr="00A539AA" w:rsidRDefault="004D3DA0" w:rsidP="009A4205">
            <w:pPr>
              <w:keepNext/>
              <w:keepLines/>
              <w:spacing w:before="60" w:after="60" w:line="240" w:lineRule="exac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44451134" w14:textId="77777777" w:rsidR="004D3DA0" w:rsidRPr="00302691" w:rsidRDefault="004D3DA0" w:rsidP="009A4205">
            <w:pPr>
              <w:keepNext/>
              <w:keepLines/>
              <w:spacing w:before="20" w:after="20"/>
              <w:ind w:right="397"/>
              <w:jc w:val="right"/>
              <w:rPr>
                <w:bCs/>
                <w:sz w:val="18"/>
                <w:szCs w:val="18"/>
              </w:rPr>
            </w:pPr>
            <w:r>
              <w:rPr>
                <w:bCs/>
                <w:sz w:val="18"/>
                <w:szCs w:val="18"/>
              </w:rPr>
              <w:t xml:space="preserve">  (</w:t>
            </w:r>
            <w:proofErr w:type="gramStart"/>
            <w:r>
              <w:rPr>
                <w:bCs/>
                <w:sz w:val="18"/>
                <w:szCs w:val="18"/>
              </w:rPr>
              <w:noBreakHyphen/>
              <w:t xml:space="preserve">)   </w:t>
            </w:r>
            <w:proofErr w:type="gramEnd"/>
            <w:r>
              <w:rPr>
                <w:bCs/>
                <w:sz w:val="18"/>
                <w:szCs w:val="18"/>
              </w:rPr>
              <w:t xml:space="preserve"> 9.6 </w:t>
            </w:r>
          </w:p>
        </w:tc>
        <w:tc>
          <w:tcPr>
            <w:tcW w:w="1276" w:type="dxa"/>
            <w:tcBorders>
              <w:left w:val="single" w:sz="6" w:space="0" w:color="auto"/>
              <w:right w:val="double" w:sz="4" w:space="0" w:color="auto"/>
            </w:tcBorders>
            <w:vAlign w:val="center"/>
          </w:tcPr>
          <w:p w14:paraId="28B1C691" w14:textId="77777777" w:rsidR="004D3DA0" w:rsidRPr="00302691" w:rsidRDefault="004D3DA0" w:rsidP="009A4205">
            <w:pPr>
              <w:keepNext/>
              <w:keepLines/>
              <w:spacing w:before="20" w:after="20"/>
              <w:ind w:right="340"/>
              <w:jc w:val="right"/>
              <w:rPr>
                <w:bCs/>
                <w:sz w:val="18"/>
                <w:szCs w:val="18"/>
              </w:rPr>
            </w:pPr>
            <w:r>
              <w:rPr>
                <w:bCs/>
                <w:sz w:val="18"/>
                <w:szCs w:val="18"/>
              </w:rPr>
              <w:t xml:space="preserve">  (</w:t>
            </w:r>
            <w:proofErr w:type="gramStart"/>
            <w:r>
              <w:rPr>
                <w:bCs/>
                <w:sz w:val="18"/>
                <w:szCs w:val="18"/>
              </w:rPr>
              <w:noBreakHyphen/>
              <w:t xml:space="preserve">)   </w:t>
            </w:r>
            <w:proofErr w:type="gramEnd"/>
            <w:r>
              <w:rPr>
                <w:bCs/>
                <w:sz w:val="18"/>
                <w:szCs w:val="18"/>
              </w:rPr>
              <w:t xml:space="preserve"> 4.4</w:t>
            </w:r>
          </w:p>
        </w:tc>
      </w:tr>
      <w:tr w:rsidR="004D3DA0" w:rsidRPr="00DF17C6" w14:paraId="04958212" w14:textId="77777777" w:rsidTr="009A4205">
        <w:trPr>
          <w:cantSplit/>
          <w:trHeight w:val="20"/>
          <w:jc w:val="center"/>
        </w:trPr>
        <w:tc>
          <w:tcPr>
            <w:tcW w:w="3954" w:type="dxa"/>
            <w:tcBorders>
              <w:left w:val="double" w:sz="4" w:space="0" w:color="auto"/>
              <w:right w:val="single" w:sz="6" w:space="0" w:color="auto"/>
            </w:tcBorders>
          </w:tcPr>
          <w:p w14:paraId="03D2A5FE" w14:textId="77777777" w:rsidR="004D3DA0" w:rsidRPr="00A539AA" w:rsidRDefault="004D3DA0" w:rsidP="009A4205">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4336BE0A" w14:textId="77777777" w:rsidR="004D3DA0" w:rsidRPr="00302691" w:rsidRDefault="004D3DA0" w:rsidP="009A4205">
            <w:pPr>
              <w:spacing w:before="20" w:after="20"/>
              <w:ind w:right="397"/>
              <w:jc w:val="right"/>
              <w:rPr>
                <w:sz w:val="18"/>
                <w:szCs w:val="18"/>
              </w:rPr>
            </w:pPr>
            <w:r>
              <w:rPr>
                <w:sz w:val="18"/>
                <w:szCs w:val="18"/>
              </w:rPr>
              <w:t xml:space="preserve">   (</w:t>
            </w:r>
            <w:proofErr w:type="gramStart"/>
            <w:r>
              <w:rPr>
                <w:sz w:val="18"/>
                <w:szCs w:val="18"/>
              </w:rPr>
              <w:noBreakHyphen/>
              <w:t>)  14</w:t>
            </w:r>
            <w:proofErr w:type="gramEnd"/>
            <w:r>
              <w:rPr>
                <w:sz w:val="18"/>
                <w:szCs w:val="18"/>
              </w:rPr>
              <w:t>.5</w:t>
            </w:r>
          </w:p>
        </w:tc>
        <w:tc>
          <w:tcPr>
            <w:tcW w:w="1276" w:type="dxa"/>
            <w:tcBorders>
              <w:left w:val="single" w:sz="6" w:space="0" w:color="auto"/>
              <w:right w:val="double" w:sz="4" w:space="0" w:color="auto"/>
            </w:tcBorders>
            <w:vAlign w:val="center"/>
          </w:tcPr>
          <w:p w14:paraId="26256B63" w14:textId="77777777" w:rsidR="004D3DA0" w:rsidRPr="00302691" w:rsidRDefault="004D3DA0" w:rsidP="009A4205">
            <w:pPr>
              <w:spacing w:before="20" w:after="20"/>
              <w:ind w:right="340"/>
              <w:jc w:val="right"/>
              <w:rPr>
                <w:sz w:val="18"/>
                <w:szCs w:val="18"/>
              </w:rPr>
            </w:pPr>
            <w:r>
              <w:rPr>
                <w:sz w:val="18"/>
                <w:szCs w:val="18"/>
              </w:rPr>
              <w:t>(</w:t>
            </w:r>
            <w:proofErr w:type="gramStart"/>
            <w:r>
              <w:rPr>
                <w:sz w:val="18"/>
                <w:szCs w:val="18"/>
              </w:rPr>
              <w:noBreakHyphen/>
              <w:t>)  13</w:t>
            </w:r>
            <w:proofErr w:type="gramEnd"/>
            <w:r>
              <w:rPr>
                <w:sz w:val="18"/>
                <w:szCs w:val="18"/>
              </w:rPr>
              <w:t>.3</w:t>
            </w:r>
          </w:p>
        </w:tc>
      </w:tr>
      <w:tr w:rsidR="004D3DA0" w:rsidRPr="00DF17C6" w14:paraId="34D6A205" w14:textId="77777777" w:rsidTr="009A4205">
        <w:trPr>
          <w:cantSplit/>
          <w:trHeight w:val="20"/>
          <w:jc w:val="center"/>
        </w:trPr>
        <w:tc>
          <w:tcPr>
            <w:tcW w:w="3954" w:type="dxa"/>
            <w:tcBorders>
              <w:left w:val="double" w:sz="4" w:space="0" w:color="auto"/>
              <w:bottom w:val="double" w:sz="4" w:space="0" w:color="auto"/>
              <w:right w:val="single" w:sz="6" w:space="0" w:color="auto"/>
            </w:tcBorders>
          </w:tcPr>
          <w:p w14:paraId="76AB9C7D" w14:textId="77777777" w:rsidR="004D3DA0" w:rsidRPr="00A539AA" w:rsidRDefault="004D3DA0" w:rsidP="009A4205">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309F7134" w14:textId="77777777" w:rsidR="004D3DA0" w:rsidRPr="00302691" w:rsidRDefault="004D3DA0" w:rsidP="009A4205">
            <w:pPr>
              <w:spacing w:before="20" w:after="20"/>
              <w:ind w:right="397"/>
              <w:jc w:val="right"/>
              <w:rPr>
                <w:sz w:val="18"/>
                <w:szCs w:val="18"/>
              </w:rPr>
            </w:pPr>
            <w:r>
              <w:rPr>
                <w:sz w:val="18"/>
                <w:szCs w:val="18"/>
              </w:rPr>
              <w:t>(</w:t>
            </w:r>
            <w:proofErr w:type="gramStart"/>
            <w:r>
              <w:rPr>
                <w:sz w:val="18"/>
                <w:szCs w:val="18"/>
              </w:rPr>
              <w:noBreakHyphen/>
              <w:t>)  11</w:t>
            </w:r>
            <w:proofErr w:type="gramEnd"/>
            <w:r>
              <w:rPr>
                <w:sz w:val="18"/>
                <w:szCs w:val="18"/>
              </w:rPr>
              <w:t>.4</w:t>
            </w:r>
          </w:p>
        </w:tc>
        <w:tc>
          <w:tcPr>
            <w:tcW w:w="1276" w:type="dxa"/>
            <w:tcBorders>
              <w:left w:val="single" w:sz="6" w:space="0" w:color="auto"/>
              <w:bottom w:val="double" w:sz="4" w:space="0" w:color="auto"/>
              <w:right w:val="double" w:sz="4" w:space="0" w:color="auto"/>
            </w:tcBorders>
            <w:vAlign w:val="center"/>
          </w:tcPr>
          <w:p w14:paraId="6FC6B33A" w14:textId="77777777" w:rsidR="004D3DA0" w:rsidRPr="00302691" w:rsidRDefault="004D3DA0" w:rsidP="009A4205">
            <w:pPr>
              <w:spacing w:before="20" w:after="20"/>
              <w:ind w:right="340"/>
              <w:jc w:val="right"/>
              <w:rPr>
                <w:sz w:val="18"/>
                <w:szCs w:val="18"/>
              </w:rPr>
            </w:pPr>
            <w:r>
              <w:rPr>
                <w:sz w:val="18"/>
                <w:szCs w:val="18"/>
              </w:rPr>
              <w:t xml:space="preserve">  (</w:t>
            </w:r>
            <w:proofErr w:type="gramStart"/>
            <w:r>
              <w:rPr>
                <w:sz w:val="18"/>
                <w:szCs w:val="18"/>
              </w:rPr>
              <w:noBreakHyphen/>
              <w:t xml:space="preserve">)   </w:t>
            </w:r>
            <w:proofErr w:type="gramEnd"/>
            <w:r>
              <w:rPr>
                <w:sz w:val="18"/>
                <w:szCs w:val="18"/>
              </w:rPr>
              <w:t xml:space="preserve"> 3.5</w:t>
            </w:r>
          </w:p>
        </w:tc>
      </w:tr>
    </w:tbl>
    <w:p w14:paraId="29126DAA" w14:textId="4CE5B45F" w:rsidR="004D3DA0" w:rsidRDefault="004D3DA0" w:rsidP="007F15FA">
      <w:pPr>
        <w:pStyle w:val="Textoindependiente"/>
        <w:tabs>
          <w:tab w:val="left" w:pos="708"/>
          <w:tab w:val="left" w:pos="1416"/>
          <w:tab w:val="left" w:pos="1843"/>
          <w:tab w:val="left" w:pos="2832"/>
          <w:tab w:val="left" w:pos="8457"/>
        </w:tabs>
        <w:spacing w:before="0"/>
        <w:ind w:firstLine="708"/>
        <w:rPr>
          <w:color w:val="auto"/>
          <w:sz w:val="16"/>
          <w:szCs w:val="16"/>
        </w:rPr>
      </w:pPr>
      <w:r>
        <w:rPr>
          <w:color w:val="auto"/>
          <w:sz w:val="18"/>
          <w:szCs w:val="18"/>
          <w:vertAlign w:val="superscript"/>
        </w:rPr>
        <w:t xml:space="preserve"> </w:t>
      </w:r>
      <w:r w:rsidR="006D14C6">
        <w:rPr>
          <w:color w:val="auto"/>
          <w:sz w:val="18"/>
          <w:szCs w:val="18"/>
          <w:vertAlign w:val="superscript"/>
        </w:rPr>
        <w:tab/>
      </w:r>
      <w:r w:rsidR="007F15FA">
        <w:rPr>
          <w:color w:val="auto"/>
          <w:sz w:val="18"/>
          <w:szCs w:val="18"/>
          <w:vertAlign w:val="superscript"/>
        </w:rPr>
        <w:tab/>
      </w: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r>
        <w:rPr>
          <w:color w:val="auto"/>
          <w:sz w:val="16"/>
          <w:szCs w:val="16"/>
        </w:rPr>
        <w:tab/>
      </w:r>
    </w:p>
    <w:p w14:paraId="4305D00D" w14:textId="5BCE22FA" w:rsidR="004D3DA0" w:rsidRPr="00562887" w:rsidRDefault="004D3DA0" w:rsidP="007F15FA">
      <w:pPr>
        <w:pStyle w:val="Textoindependiente"/>
        <w:tabs>
          <w:tab w:val="left" w:pos="1843"/>
          <w:tab w:val="left" w:pos="2552"/>
        </w:tabs>
        <w:spacing w:before="0"/>
        <w:rPr>
          <w:color w:val="auto"/>
          <w:sz w:val="16"/>
          <w:szCs w:val="16"/>
        </w:rPr>
      </w:pPr>
      <w:r>
        <w:rPr>
          <w:color w:val="auto"/>
          <w:sz w:val="16"/>
          <w:szCs w:val="16"/>
        </w:rPr>
        <w:t xml:space="preserve"> </w:t>
      </w:r>
      <w:r>
        <w:rPr>
          <w:color w:val="auto"/>
          <w:sz w:val="16"/>
          <w:szCs w:val="16"/>
        </w:rPr>
        <w:tab/>
        <w:t xml:space="preserve"> * En términos reales.</w:t>
      </w:r>
    </w:p>
    <w:p w14:paraId="510B4C87" w14:textId="2A6EF35E" w:rsidR="004D3DA0" w:rsidRPr="00715E87" w:rsidRDefault="004D3DA0" w:rsidP="007F15FA">
      <w:pPr>
        <w:pStyle w:val="Textoindependiente"/>
        <w:tabs>
          <w:tab w:val="left" w:pos="1843"/>
          <w:tab w:val="left" w:pos="1985"/>
        </w:tabs>
        <w:spacing w:before="0"/>
        <w:ind w:firstLine="708"/>
        <w:rPr>
          <w:color w:val="auto"/>
          <w:sz w:val="16"/>
          <w:szCs w:val="16"/>
        </w:rPr>
      </w:pPr>
      <w:r>
        <w:rPr>
          <w:color w:val="auto"/>
          <w:sz w:val="16"/>
          <w:szCs w:val="16"/>
        </w:rPr>
        <w:t xml:space="preserve">  </w:t>
      </w:r>
      <w:r>
        <w:rPr>
          <w:color w:val="auto"/>
          <w:sz w:val="16"/>
          <w:szCs w:val="16"/>
        </w:rPr>
        <w:tab/>
      </w:r>
      <w:r w:rsidR="007F15FA">
        <w:rPr>
          <w:color w:val="auto"/>
          <w:sz w:val="16"/>
          <w:szCs w:val="16"/>
        </w:rPr>
        <w:tab/>
      </w:r>
      <w:r w:rsidRPr="00715E87">
        <w:rPr>
          <w:color w:val="auto"/>
          <w:sz w:val="16"/>
          <w:szCs w:val="16"/>
        </w:rPr>
        <w:t>Fuente: INEGI</w:t>
      </w:r>
      <w:r>
        <w:rPr>
          <w:color w:val="auto"/>
          <w:sz w:val="16"/>
          <w:szCs w:val="16"/>
        </w:rPr>
        <w:t>.</w:t>
      </w:r>
    </w:p>
    <w:p w14:paraId="64533669" w14:textId="6A026329" w:rsidR="00650EEF" w:rsidRDefault="00650EEF" w:rsidP="007F15FA">
      <w:pPr>
        <w:tabs>
          <w:tab w:val="left" w:pos="1843"/>
          <w:tab w:val="left" w:pos="8100"/>
        </w:tabs>
        <w:spacing w:before="240"/>
        <w:rPr>
          <w:b/>
          <w:i/>
          <w:smallCaps/>
          <w:color w:val="000000"/>
          <w:szCs w:val="20"/>
        </w:rPr>
      </w:pPr>
    </w:p>
    <w:p w14:paraId="78A31773" w14:textId="68EF60CB" w:rsidR="002108FC" w:rsidRDefault="002108FC">
      <w:pPr>
        <w:jc w:val="left"/>
        <w:rPr>
          <w:b/>
          <w:i/>
          <w:smallCaps/>
          <w:color w:val="000000"/>
          <w:szCs w:val="20"/>
        </w:rPr>
      </w:pPr>
      <w:r>
        <w:rPr>
          <w:b/>
          <w:i/>
          <w:smallCaps/>
          <w:color w:val="000000"/>
          <w:szCs w:val="20"/>
        </w:rPr>
        <w:br w:type="page"/>
      </w:r>
    </w:p>
    <w:p w14:paraId="4261474E" w14:textId="77777777" w:rsidR="00D20736" w:rsidRDefault="00D20736" w:rsidP="00650EEF">
      <w:pPr>
        <w:tabs>
          <w:tab w:val="left" w:pos="8100"/>
        </w:tabs>
        <w:spacing w:before="240"/>
        <w:rPr>
          <w:b/>
          <w:i/>
          <w:smallCaps/>
          <w:color w:val="000000"/>
          <w:szCs w:val="20"/>
        </w:rPr>
      </w:pPr>
    </w:p>
    <w:p w14:paraId="00CD0A64" w14:textId="77777777" w:rsidR="000F7AC1" w:rsidRPr="000C2705" w:rsidRDefault="000F7AC1" w:rsidP="000F7AC1">
      <w:pPr>
        <w:tabs>
          <w:tab w:val="left" w:pos="8100"/>
        </w:tabs>
        <w:spacing w:before="240"/>
        <w:rPr>
          <w:b/>
          <w:i/>
          <w:smallCaps/>
          <w:color w:val="000000"/>
          <w:szCs w:val="20"/>
        </w:rPr>
      </w:pPr>
      <w:r w:rsidRPr="000C2705">
        <w:rPr>
          <w:b/>
          <w:i/>
          <w:smallCaps/>
          <w:color w:val="000000"/>
          <w:szCs w:val="20"/>
        </w:rPr>
        <w:t>Nota al usuario</w:t>
      </w:r>
    </w:p>
    <w:p w14:paraId="514E1363" w14:textId="2443DD9E" w:rsidR="00E06C4C" w:rsidRDefault="00E06C4C" w:rsidP="007E6C6F">
      <w:pPr>
        <w:spacing w:before="240"/>
        <w:rPr>
          <w:rFonts w:eastAsia="Calibri"/>
          <w:lang w:eastAsia="es-MX"/>
        </w:rPr>
      </w:pPr>
      <w:bookmarkStart w:id="0" w:name="_Hlk48556325"/>
      <w:r w:rsidRPr="00E0558B">
        <w:rPr>
          <w:rFonts w:eastAsia="Calibri"/>
          <w:lang w:eastAsia="es-MX"/>
        </w:rPr>
        <w:t xml:space="preserve">De acuerdo con lo publicado por el INEGI en su Comunicado de Prensa del 31 de marzo de 2020, en el cual se dieron a conocer las medidas extraordinarias que tomó el Instituto por el estado de emergencia sanitaria originada por el virus </w:t>
      </w:r>
      <w:bookmarkStart w:id="1" w:name="_Hlk40167976"/>
      <w:r w:rsidRPr="00E0558B">
        <w:t>SARS-CoV2</w:t>
      </w:r>
      <w:bookmarkEnd w:id="1"/>
      <w:r w:rsidRPr="00E0558B">
        <w:rPr>
          <w:rFonts w:eastAsia="Calibri"/>
          <w:lang w:eastAsia="es-MX"/>
        </w:rPr>
        <w:t xml:space="preserve">, la captación de la EMS, correspondiente al mes de </w:t>
      </w:r>
      <w:r w:rsidR="00E16D75">
        <w:rPr>
          <w:rFonts w:eastAsia="Calibri"/>
          <w:lang w:eastAsia="es-MX"/>
        </w:rPr>
        <w:t xml:space="preserve">junio </w:t>
      </w:r>
      <w:r w:rsidRPr="00E0558B">
        <w:rPr>
          <w:rFonts w:eastAsia="Calibri"/>
          <w:lang w:eastAsia="es-MX"/>
        </w:rPr>
        <w:t>de 2020, se realizó en los tiempos establecidos mediante internet y asistencia telefónica con el fin de evitar el contacto presencial que implica la captación.</w:t>
      </w:r>
    </w:p>
    <w:p w14:paraId="2FE84729" w14:textId="3C39FB36" w:rsidR="00AA5F31" w:rsidRDefault="00E06C4C" w:rsidP="007E6C6F">
      <w:pPr>
        <w:spacing w:before="360"/>
        <w:rPr>
          <w:rFonts w:eastAsia="Calibri"/>
          <w:lang w:eastAsia="es-MX"/>
        </w:rPr>
      </w:pPr>
      <w:r w:rsidRPr="00E0558B">
        <w:rPr>
          <w:rFonts w:eastAsia="Calibri"/>
          <w:lang w:eastAsia="es-MX"/>
        </w:rPr>
        <w:t>En este contexto, la Tasa de No Respuesta en dicho mes, registró porcentajes apropiados de acuerdo con los parámetros del diseño estadístico de la muestra, lo que permitió la generación de estadísticas con niveles altos de cobertura y precisión. De los 102 dominios que estudia la encuesta</w:t>
      </w:r>
      <w:r>
        <w:rPr>
          <w:rFonts w:eastAsia="Calibri"/>
          <w:lang w:eastAsia="es-MX"/>
        </w:rPr>
        <w:t xml:space="preserve">, para </w:t>
      </w:r>
      <w:r w:rsidR="00004698">
        <w:rPr>
          <w:rFonts w:eastAsia="Calibri"/>
          <w:lang w:eastAsia="es-MX"/>
        </w:rPr>
        <w:t>1</w:t>
      </w:r>
      <w:r w:rsidRPr="00E06C4C">
        <w:rPr>
          <w:rFonts w:eastAsia="Calibri"/>
          <w:lang w:eastAsia="es-MX"/>
        </w:rPr>
        <w:t xml:space="preserve">9 se recomienda el uso con reserva de las estimaciones, los cuales representan el </w:t>
      </w:r>
      <w:r w:rsidR="00004698">
        <w:rPr>
          <w:rFonts w:eastAsia="Calibri"/>
          <w:lang w:eastAsia="es-MX"/>
        </w:rPr>
        <w:t>13.3</w:t>
      </w:r>
      <w:r w:rsidRPr="00E06C4C">
        <w:rPr>
          <w:rFonts w:eastAsia="Calibri"/>
          <w:lang w:eastAsia="es-MX"/>
        </w:rPr>
        <w:t xml:space="preserve">% con relación a la variable de ingresos del total de Servicios Privados no Financieros, y que se listan a continuación: </w:t>
      </w:r>
      <w:r w:rsidR="00AA5F31" w:rsidRPr="007E6C6F">
        <w:rPr>
          <w:rFonts w:eastAsia="Calibri"/>
          <w:lang w:eastAsia="es-MX"/>
        </w:rPr>
        <w:t>Autotransporte de carga,</w:t>
      </w:r>
      <w:r w:rsidR="00AA5F31" w:rsidRPr="00AA5F31">
        <w:rPr>
          <w:rFonts w:eastAsia="Calibri"/>
          <w:lang w:eastAsia="es-MX"/>
        </w:rPr>
        <w:t xml:space="preserve"> </w:t>
      </w:r>
      <w:r w:rsidR="00AA5F31" w:rsidRPr="007E6C6F">
        <w:rPr>
          <w:rFonts w:eastAsia="Calibri"/>
          <w:lang w:eastAsia="es-MX"/>
        </w:rPr>
        <w:t>Servicios de mensajería y paquetería local,</w:t>
      </w:r>
      <w:r w:rsidR="00AA5F31" w:rsidRPr="00AA5F31">
        <w:rPr>
          <w:rFonts w:eastAsia="Calibri"/>
          <w:lang w:eastAsia="es-MX"/>
        </w:rPr>
        <w:t xml:space="preserve"> </w:t>
      </w:r>
      <w:r w:rsidR="00AA5F31" w:rsidRPr="007E6C6F">
        <w:rPr>
          <w:rFonts w:eastAsia="Calibri"/>
          <w:lang w:eastAsia="es-MX"/>
        </w:rPr>
        <w:t>Servicios de almacenamiento,</w:t>
      </w:r>
      <w:r w:rsidR="00AA5F31" w:rsidRPr="00AA5F31">
        <w:rPr>
          <w:rFonts w:eastAsia="Calibri"/>
          <w:lang w:eastAsia="es-MX"/>
        </w:rPr>
        <w:t xml:space="preserve"> </w:t>
      </w:r>
      <w:r w:rsidR="00AA5F31" w:rsidRPr="007E6C6F">
        <w:rPr>
          <w:rFonts w:eastAsia="Calibri"/>
          <w:lang w:eastAsia="es-MX"/>
        </w:rPr>
        <w:t>Servicios de alquiler de marcas registradas, patentes y franquicias,</w:t>
      </w:r>
      <w:r w:rsidR="00AA5F31" w:rsidRPr="00AA5F31">
        <w:rPr>
          <w:rFonts w:eastAsia="Calibri"/>
          <w:lang w:eastAsia="es-MX"/>
        </w:rPr>
        <w:t xml:space="preserve"> </w:t>
      </w:r>
      <w:r w:rsidR="00AA5F31" w:rsidRPr="007E6C6F">
        <w:rPr>
          <w:rFonts w:eastAsia="Calibri"/>
          <w:lang w:eastAsia="es-MX"/>
        </w:rPr>
        <w:t>Servicios combi</w:t>
      </w:r>
      <w:r w:rsidR="00AA5F31">
        <w:rPr>
          <w:rFonts w:eastAsia="Calibri"/>
          <w:lang w:eastAsia="es-MX"/>
        </w:rPr>
        <w:t>nados de apoyo en instalaciones,</w:t>
      </w:r>
      <w:r w:rsidR="00AA5F31" w:rsidRPr="00AA5F31">
        <w:rPr>
          <w:rFonts w:eastAsia="Calibri"/>
          <w:lang w:eastAsia="es-MX"/>
        </w:rPr>
        <w:t xml:space="preserve"> </w:t>
      </w:r>
      <w:r w:rsidR="00AA5F31" w:rsidRPr="007E6C6F">
        <w:rPr>
          <w:rFonts w:eastAsia="Calibri"/>
          <w:lang w:eastAsia="es-MX"/>
        </w:rPr>
        <w:t>Manejo de desechos y servicios de remediación,</w:t>
      </w:r>
      <w:r w:rsidR="00AA5F31" w:rsidRPr="00AA5F31">
        <w:rPr>
          <w:rFonts w:eastAsia="Calibri"/>
          <w:lang w:eastAsia="es-MX"/>
        </w:rPr>
        <w:t xml:space="preserve"> </w:t>
      </w:r>
      <w:r w:rsidR="00AA5F31" w:rsidRPr="007E6C6F">
        <w:rPr>
          <w:rFonts w:eastAsia="Calibri"/>
          <w:lang w:eastAsia="es-MX"/>
        </w:rPr>
        <w:t>Otros servicios educativos</w:t>
      </w:r>
      <w:r w:rsidR="00AA5F31">
        <w:rPr>
          <w:rFonts w:eastAsia="Calibri"/>
          <w:lang w:eastAsia="es-MX"/>
        </w:rPr>
        <w:t>,</w:t>
      </w:r>
      <w:r w:rsidR="00AA5F31" w:rsidRPr="00AA5F31">
        <w:rPr>
          <w:rFonts w:eastAsia="Calibri"/>
          <w:lang w:eastAsia="es-MX"/>
        </w:rPr>
        <w:t xml:space="preserve"> </w:t>
      </w:r>
      <w:r w:rsidR="00AA5F31" w:rsidRPr="007E6C6F">
        <w:rPr>
          <w:rFonts w:eastAsia="Calibri"/>
          <w:lang w:eastAsia="es-MX"/>
        </w:rPr>
        <w:t>Servicios de preparación de alimentos por encargo,</w:t>
      </w:r>
      <w:r w:rsidR="00AA5F31" w:rsidRPr="00AA5F31">
        <w:rPr>
          <w:rFonts w:eastAsia="Calibri"/>
          <w:lang w:eastAsia="es-MX"/>
        </w:rPr>
        <w:t xml:space="preserve"> </w:t>
      </w:r>
      <w:r w:rsidR="00AA5F31" w:rsidRPr="007E6C6F">
        <w:rPr>
          <w:rFonts w:eastAsia="Calibri"/>
          <w:lang w:eastAsia="es-MX"/>
        </w:rPr>
        <w:t>Transporte colectivo urbano y suburbano de pasajeros en autobuses de ruta fija,</w:t>
      </w:r>
      <w:r w:rsidR="00AA5F31">
        <w:rPr>
          <w:rFonts w:eastAsia="Calibri"/>
          <w:lang w:eastAsia="es-MX"/>
        </w:rPr>
        <w:t xml:space="preserve"> </w:t>
      </w:r>
      <w:r w:rsidR="00AA5F31" w:rsidRPr="007E6C6F">
        <w:rPr>
          <w:rFonts w:eastAsia="Calibri"/>
          <w:lang w:eastAsia="es-MX"/>
        </w:rPr>
        <w:t>Edición de software y edición de software integrada con la reproducción,</w:t>
      </w:r>
      <w:r w:rsidR="00AA5F31" w:rsidRPr="00AA5F31">
        <w:rPr>
          <w:rFonts w:eastAsia="Calibri"/>
          <w:lang w:eastAsia="es-MX"/>
        </w:rPr>
        <w:t xml:space="preserve"> </w:t>
      </w:r>
      <w:r w:rsidR="00AA5F31" w:rsidRPr="007E6C6F">
        <w:rPr>
          <w:rFonts w:eastAsia="Calibri"/>
          <w:lang w:eastAsia="es-MX"/>
        </w:rPr>
        <w:t>Servicios de postproducción y otros servicios para la industria fílmica y del video,</w:t>
      </w:r>
      <w:r w:rsidR="00AA5F31" w:rsidRPr="00AA5F31">
        <w:rPr>
          <w:rFonts w:eastAsia="Calibri"/>
          <w:lang w:eastAsia="es-MX"/>
        </w:rPr>
        <w:t xml:space="preserve"> </w:t>
      </w:r>
      <w:r w:rsidR="00AA5F31" w:rsidRPr="007E6C6F">
        <w:rPr>
          <w:rFonts w:eastAsia="Calibri"/>
          <w:lang w:eastAsia="es-MX"/>
        </w:rPr>
        <w:t>Transmisión de programas de radio</w:t>
      </w:r>
      <w:r w:rsidR="00AA5F31">
        <w:rPr>
          <w:rFonts w:eastAsia="Calibri"/>
          <w:lang w:eastAsia="es-MX"/>
        </w:rPr>
        <w:t xml:space="preserve">, </w:t>
      </w:r>
      <w:r w:rsidR="00AA5F31" w:rsidRPr="007E6C6F">
        <w:rPr>
          <w:rFonts w:eastAsia="Calibri"/>
          <w:lang w:eastAsia="es-MX"/>
        </w:rPr>
        <w:t xml:space="preserve">Transmisión de programas </w:t>
      </w:r>
      <w:r w:rsidR="00AA5F31">
        <w:rPr>
          <w:rFonts w:eastAsia="Calibri"/>
          <w:lang w:eastAsia="es-MX"/>
        </w:rPr>
        <w:t xml:space="preserve">de televisión, </w:t>
      </w:r>
      <w:r w:rsidR="00E2289A" w:rsidRPr="007E6C6F">
        <w:rPr>
          <w:rFonts w:eastAsia="Calibri"/>
          <w:lang w:eastAsia="es-MX"/>
        </w:rPr>
        <w:t>Organización de excursiones y paquetes turísticos para agencias de viajes,</w:t>
      </w:r>
      <w:r w:rsidR="00E2289A" w:rsidRPr="00E2289A">
        <w:rPr>
          <w:rFonts w:eastAsia="Calibri"/>
          <w:lang w:eastAsia="es-MX"/>
        </w:rPr>
        <w:t xml:space="preserve"> </w:t>
      </w:r>
      <w:r w:rsidR="00E2289A" w:rsidRPr="007E6C6F">
        <w:rPr>
          <w:rFonts w:eastAsia="Calibri"/>
          <w:lang w:eastAsia="es-MX"/>
        </w:rPr>
        <w:t>Otros servicios de reservaciones,</w:t>
      </w:r>
      <w:r w:rsidR="000E44F1" w:rsidRPr="000E44F1">
        <w:rPr>
          <w:rFonts w:eastAsia="Calibri"/>
          <w:lang w:eastAsia="es-MX"/>
        </w:rPr>
        <w:t xml:space="preserve"> </w:t>
      </w:r>
      <w:r w:rsidR="000E44F1" w:rsidRPr="007E6C6F">
        <w:rPr>
          <w:rFonts w:eastAsia="Calibri"/>
          <w:lang w:eastAsia="es-MX"/>
        </w:rPr>
        <w:t>Parques acuáticos y balnearios del sector privado,</w:t>
      </w:r>
      <w:r w:rsidR="000E44F1" w:rsidRPr="000E44F1">
        <w:rPr>
          <w:rFonts w:eastAsia="Calibri"/>
          <w:lang w:eastAsia="es-MX"/>
        </w:rPr>
        <w:t xml:space="preserve"> </w:t>
      </w:r>
      <w:r w:rsidR="000E44F1" w:rsidRPr="007E6C6F">
        <w:rPr>
          <w:rFonts w:eastAsia="Calibri"/>
          <w:lang w:eastAsia="es-MX"/>
        </w:rPr>
        <w:t>Casas de juegos electrónicos,</w:t>
      </w:r>
      <w:r w:rsidR="000E44F1" w:rsidRPr="000E44F1">
        <w:rPr>
          <w:rFonts w:eastAsia="Calibri"/>
          <w:lang w:eastAsia="es-MX"/>
        </w:rPr>
        <w:t xml:space="preserve"> </w:t>
      </w:r>
      <w:r w:rsidR="000E44F1" w:rsidRPr="007E6C6F">
        <w:rPr>
          <w:rFonts w:eastAsia="Calibri"/>
          <w:lang w:eastAsia="es-MX"/>
        </w:rPr>
        <w:t>Centros nocturnos, discotecas y similares, Bares, cantinas y similares</w:t>
      </w:r>
      <w:r w:rsidR="000E44F1">
        <w:rPr>
          <w:rFonts w:eastAsia="Calibri"/>
          <w:lang w:eastAsia="es-MX"/>
        </w:rPr>
        <w:t>.</w:t>
      </w:r>
    </w:p>
    <w:p w14:paraId="4AD6F6D3" w14:textId="77777777" w:rsidR="000F7AC1" w:rsidRPr="007E6C6F" w:rsidRDefault="000F7AC1" w:rsidP="007E6C6F">
      <w:pPr>
        <w:spacing w:before="360"/>
        <w:rPr>
          <w:rFonts w:eastAsia="Calibri"/>
          <w:lang w:eastAsia="es-MX"/>
        </w:rPr>
      </w:pPr>
      <w:r w:rsidRPr="007E6C6F">
        <w:rPr>
          <w:rFonts w:eastAsia="Calibri"/>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E6C6F">
        <w:rPr>
          <w:rFonts w:eastAsia="Calibri"/>
          <w:lang w:eastAsia="es-MX"/>
        </w:rPr>
        <w:t>outliers</w:t>
      </w:r>
      <w:proofErr w:type="spellEnd"/>
      <w:r w:rsidRPr="007E6C6F">
        <w:rPr>
          <w:rFonts w:eastAsia="Calibri"/>
          <w:lang w:eastAsia="es-MX"/>
        </w:rPr>
        <w:t>) en los modelos de ajuste estacional para los meses de la contingencia. Lo anterior con el objetivo de que los grandes cambios en las cifras originales no influyan de manera desproporcionada en los factores estacionales utilizados.</w:t>
      </w:r>
    </w:p>
    <w:bookmarkEnd w:id="0"/>
    <w:p w14:paraId="2248C504" w14:textId="77777777" w:rsidR="007E6C6F" w:rsidRDefault="007E6C6F">
      <w:pPr>
        <w:jc w:val="left"/>
        <w:rPr>
          <w:b/>
          <w:i/>
          <w:smallCaps/>
          <w:color w:val="000000"/>
          <w:szCs w:val="20"/>
        </w:rPr>
      </w:pPr>
      <w:r>
        <w:rPr>
          <w:b/>
          <w:i/>
          <w:smallCaps/>
          <w:color w:val="000000"/>
          <w:szCs w:val="20"/>
        </w:rPr>
        <w:br w:type="page"/>
      </w:r>
    </w:p>
    <w:p w14:paraId="3785BFCD" w14:textId="77777777" w:rsidR="009B2787" w:rsidRDefault="009B2787" w:rsidP="000F7AC1">
      <w:pPr>
        <w:tabs>
          <w:tab w:val="left" w:pos="8100"/>
        </w:tabs>
        <w:spacing w:before="240"/>
        <w:rPr>
          <w:b/>
          <w:i/>
          <w:smallCaps/>
          <w:color w:val="000000"/>
          <w:szCs w:val="20"/>
        </w:rPr>
      </w:pPr>
    </w:p>
    <w:p w14:paraId="5E41FA9D" w14:textId="2777BC76" w:rsidR="008C09A3" w:rsidRPr="00154208" w:rsidRDefault="008C09A3" w:rsidP="000F7AC1">
      <w:pPr>
        <w:tabs>
          <w:tab w:val="left" w:pos="8100"/>
        </w:tabs>
        <w:spacing w:before="240"/>
        <w:rPr>
          <w:b/>
          <w:i/>
          <w:smallCaps/>
          <w:color w:val="000000"/>
          <w:szCs w:val="20"/>
        </w:rPr>
      </w:pPr>
      <w:r w:rsidRPr="00154208">
        <w:rPr>
          <w:b/>
          <w:i/>
          <w:smallCaps/>
          <w:color w:val="000000"/>
          <w:szCs w:val="20"/>
        </w:rPr>
        <w:t xml:space="preserve">Aspectos </w:t>
      </w:r>
      <w:r>
        <w:rPr>
          <w:b/>
          <w:i/>
          <w:smallCaps/>
          <w:color w:val="000000"/>
          <w:szCs w:val="20"/>
        </w:rPr>
        <w:t>m</w:t>
      </w:r>
      <w:r w:rsidRPr="00154208">
        <w:rPr>
          <w:b/>
          <w:i/>
          <w:smallCaps/>
          <w:color w:val="000000"/>
          <w:szCs w:val="20"/>
        </w:rPr>
        <w:t xml:space="preserve">etodológicos </w:t>
      </w:r>
    </w:p>
    <w:p w14:paraId="24383F8A" w14:textId="77777777" w:rsidR="008C09A3" w:rsidRPr="00722ABB" w:rsidRDefault="008C09A3" w:rsidP="008C09A3">
      <w:pPr>
        <w:shd w:val="clear" w:color="auto" w:fill="FFFFFF" w:themeFill="background1"/>
        <w:spacing w:before="200"/>
        <w:rPr>
          <w:rFonts w:cs="Times New Roman"/>
          <w:color w:val="000000"/>
        </w:rPr>
      </w:pPr>
      <w:r w:rsidRPr="00722ABB">
        <w:rPr>
          <w:rFonts w:cs="Times New Roman"/>
          <w:color w:val="000000"/>
        </w:rPr>
        <w:t>La Encuesta Mensual de Servicios muestra un conjunto de indicadores que identifican la evolución de la actividad económica de los servicios privados no financieros. Esta encuesta representa uno de los primeros proyectos que se plantea, a nivel internacional, con las características consideradas, tales como: frecuencia, amplitud, coberturas, etc.</w:t>
      </w:r>
    </w:p>
    <w:p w14:paraId="1CEA5731" w14:textId="77777777" w:rsidR="008C09A3" w:rsidRPr="007109AB" w:rsidRDefault="008C09A3" w:rsidP="008C09A3">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14:paraId="651FC645" w14:textId="77777777" w:rsidR="008C09A3" w:rsidRPr="007109AB" w:rsidRDefault="008C09A3" w:rsidP="008C09A3">
      <w:pPr>
        <w:spacing w:before="240"/>
      </w:pPr>
      <w:r w:rsidRPr="007109AB">
        <w:t xml:space="preserve">El presente </w:t>
      </w:r>
      <w:r>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t>.</w:t>
      </w:r>
    </w:p>
    <w:p w14:paraId="0F062C3F" w14:textId="77777777" w:rsidR="008C09A3" w:rsidRPr="007109AB" w:rsidRDefault="008C09A3" w:rsidP="008C09A3">
      <w:pPr>
        <w:spacing w:before="240"/>
      </w:pPr>
      <w:r w:rsidRPr="007109AB">
        <w:t xml:space="preserve">En este sentido, la desestacionalización o ajuste estacional de series económicas consiste en remover estas influencias </w:t>
      </w:r>
      <w:proofErr w:type="spellStart"/>
      <w:r w:rsidRPr="007109AB">
        <w:t>intra-anuales</w:t>
      </w:r>
      <w:proofErr w:type="spellEnd"/>
      <w:r w:rsidRPr="007109AB">
        <w:t xml:space="preserve"> periódicas, debido a que su presencia dificulta diagnosticar o describir el comportamiento de una serie al no poder comparar adecuadamente un determinado mes con el inmediato anterior.  </w:t>
      </w:r>
    </w:p>
    <w:p w14:paraId="7ADC24EE" w14:textId="77777777" w:rsidR="008C09A3" w:rsidRPr="007109AB" w:rsidRDefault="008C09A3" w:rsidP="008C09A3">
      <w:pPr>
        <w:spacing w:before="160"/>
      </w:pPr>
      <w:r w:rsidRPr="007109AB">
        <w:t xml:space="preserve">Analizar la serie ajustada ayuda a realizar un mejor diagnóstico y pronóstico de la evolución de </w:t>
      </w:r>
      <w:proofErr w:type="gramStart"/>
      <w:r w:rsidRPr="007109AB">
        <w:t>la misma</w:t>
      </w:r>
      <w:proofErr w:type="gramEnd"/>
      <w:r w:rsidRPr="007109AB">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t>L</w:t>
      </w:r>
      <w:r w:rsidRPr="007109AB">
        <w:t>a</w:t>
      </w:r>
      <w:r>
        <w:t>s</w:t>
      </w:r>
      <w:r w:rsidRPr="007109AB">
        <w:t xml:space="preserve"> serie</w:t>
      </w:r>
      <w:r>
        <w:t>s</w:t>
      </w:r>
      <w:r w:rsidRPr="007109AB">
        <w:t xml:space="preserve"> desestacionalizada</w:t>
      </w:r>
      <w:r>
        <w:t>s</w:t>
      </w:r>
      <w:r w:rsidRPr="007109AB">
        <w:t xml:space="preserve"> de</w:t>
      </w:r>
      <w:r>
        <w:t xml:space="preserve"> </w:t>
      </w:r>
      <w:r w:rsidRPr="007109AB">
        <w:t>l</w:t>
      </w:r>
      <w:r>
        <w:t>os</w:t>
      </w:r>
      <w:r w:rsidRPr="007109AB">
        <w:t xml:space="preserve"> Indicador</w:t>
      </w:r>
      <w:r>
        <w:t>es</w:t>
      </w:r>
      <w:r w:rsidRPr="007109AB">
        <w:t xml:space="preserve"> del Sector Servicios se calcula</w:t>
      </w:r>
      <w:r>
        <w:t>n</w:t>
      </w:r>
      <w:r w:rsidRPr="007109AB">
        <w:t xml:space="preserve"> de manera independiente a la de sus componentes.</w:t>
      </w:r>
    </w:p>
    <w:p w14:paraId="6A81B991" w14:textId="77777777" w:rsidR="008C09A3" w:rsidRPr="00434EAE" w:rsidRDefault="008C09A3" w:rsidP="008C09A3">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14:paraId="0DB8DA4D" w14:textId="77777777" w:rsidR="008C09A3" w:rsidRDefault="008A41F1" w:rsidP="008C09A3">
      <w:pPr>
        <w:spacing w:before="200"/>
        <w:rPr>
          <w:rStyle w:val="Hipervnculo"/>
          <w:lang w:eastAsia="en-US"/>
        </w:rPr>
      </w:pPr>
      <w:hyperlink r:id="rId29" w:history="1">
        <w:r w:rsidR="008C09A3" w:rsidRPr="00EC6290">
          <w:rPr>
            <w:rStyle w:val="Hipervnculo"/>
            <w:lang w:eastAsia="en-US"/>
          </w:rPr>
          <w:t>https://www.inegi.org.mx/app/biblioteca/ficha.html?upc=702825099060</w:t>
        </w:r>
      </w:hyperlink>
    </w:p>
    <w:p w14:paraId="079B81A9" w14:textId="77777777" w:rsidR="008C09A3" w:rsidRDefault="008C09A3" w:rsidP="008C09A3">
      <w:pPr>
        <w:spacing w:before="240"/>
      </w:pPr>
      <w:r w:rsidRPr="007109AB">
        <w:t>Asimismo, las especificaciones de los modelos utilizados para realizar el ajuste estacional están disponibles en el Banco de Información Económica, seleccionando el icono de información</w:t>
      </w:r>
      <w:r>
        <w:t xml:space="preserve"> </w:t>
      </w:r>
      <w:r w:rsidRPr="007109AB">
        <w:rPr>
          <w:noProof/>
          <w:sz w:val="18"/>
          <w:szCs w:val="18"/>
          <w:lang w:val="es-MX" w:eastAsia="es-MX"/>
        </w:rPr>
        <w:drawing>
          <wp:inline distT="0" distB="0" distL="0" distR="0" wp14:anchorId="44CA3CF2" wp14:editId="1D90FB11">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73C9E105" w14:textId="0EA19CF4" w:rsidR="008C09A3" w:rsidRDefault="008C09A3" w:rsidP="008C09A3">
      <w:pPr>
        <w:jc w:val="left"/>
        <w:rPr>
          <w:lang w:val="es-MX" w:eastAsia="es-MX"/>
        </w:rPr>
      </w:pPr>
    </w:p>
    <w:p w14:paraId="4C81621E" w14:textId="77777777" w:rsidR="008C09A3" w:rsidRPr="00AE2354" w:rsidRDefault="008C09A3" w:rsidP="008C09A3">
      <w:pPr>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14:paraId="564B0F64" w14:textId="77777777" w:rsidR="00C066B2" w:rsidRDefault="00C066B2" w:rsidP="008C09A3">
      <w:pPr>
        <w:pStyle w:val="Pa8"/>
        <w:spacing w:before="240" w:line="240" w:lineRule="auto"/>
        <w:jc w:val="both"/>
        <w:rPr>
          <w:lang w:val="es-ES_tradnl" w:eastAsia="es-MX"/>
        </w:rPr>
      </w:pPr>
    </w:p>
    <w:p w14:paraId="1A9DFF41" w14:textId="69A0BBA1" w:rsidR="008C09A3" w:rsidRPr="00AE2354" w:rsidRDefault="008C09A3" w:rsidP="008C09A3">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14:paraId="3A5618BC" w14:textId="77777777" w:rsidR="008C09A3" w:rsidRPr="00AE2354" w:rsidRDefault="008C09A3" w:rsidP="008C09A3">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 México SCIAN 2013 que en su conjunto aportan aproximadamente el </w:t>
      </w:r>
      <w:r>
        <w:rPr>
          <w:lang w:val="es-ES_tradnl" w:eastAsia="es-MX"/>
        </w:rPr>
        <w:t>94.08</w:t>
      </w:r>
      <w:r w:rsidRPr="00AE2354">
        <w:rPr>
          <w:lang w:val="es-ES_tradnl" w:eastAsia="es-MX"/>
        </w:rPr>
        <w:t>% del valor de los ingresos en el marco de los servicios privados no financieros;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14:paraId="13FFC003" w14:textId="77777777" w:rsidR="008C09A3" w:rsidRPr="00AE2354" w:rsidRDefault="008C09A3" w:rsidP="008C09A3">
      <w:pPr>
        <w:autoSpaceDE w:val="0"/>
        <w:autoSpaceDN w:val="0"/>
        <w:adjustRightInd w:val="0"/>
        <w:spacing w:before="240"/>
        <w:rPr>
          <w:lang w:eastAsia="es-MX"/>
        </w:rPr>
      </w:pPr>
      <w:r w:rsidRPr="00AE2354">
        <w:rPr>
          <w:lang w:eastAsia="es-MX"/>
        </w:rPr>
        <w:t>La cobertura temática que cubre la EMS está integrada por los siguientes capítulos:</w:t>
      </w:r>
    </w:p>
    <w:p w14:paraId="5575F327" w14:textId="77777777" w:rsidR="008C09A3" w:rsidRPr="00AE2354" w:rsidRDefault="008C09A3" w:rsidP="008C09A3">
      <w:pPr>
        <w:autoSpaceDE w:val="0"/>
        <w:autoSpaceDN w:val="0"/>
        <w:adjustRightInd w:val="0"/>
        <w:rPr>
          <w:lang w:eastAsia="es-MX"/>
        </w:rPr>
      </w:pPr>
    </w:p>
    <w:p w14:paraId="28FE049F" w14:textId="77777777" w:rsidR="008C09A3" w:rsidRPr="00E56D71" w:rsidRDefault="008C09A3" w:rsidP="008C09A3">
      <w:pPr>
        <w:pStyle w:val="Textocomentario"/>
        <w:ind w:left="284"/>
        <w:rPr>
          <w:rFonts w:ascii="Arial" w:hAnsi="Arial" w:cs="Arial"/>
          <w:sz w:val="22"/>
          <w:szCs w:val="22"/>
          <w:lang w:eastAsia="en-US"/>
        </w:rPr>
      </w:pPr>
      <w:r w:rsidRPr="00E56D71">
        <w:rPr>
          <w:rFonts w:ascii="Arial" w:hAnsi="Arial" w:cs="Arial"/>
          <w:sz w:val="22"/>
          <w:szCs w:val="22"/>
        </w:rPr>
        <w:t>I.- Días trabajados</w:t>
      </w:r>
    </w:p>
    <w:p w14:paraId="34041F5B"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II.- Personal dependiente de la razón social</w:t>
      </w:r>
    </w:p>
    <w:p w14:paraId="1D33A680"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III.- Personal no dependiente de la razón social</w:t>
      </w:r>
    </w:p>
    <w:p w14:paraId="61873811"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IV.- Remuneraciones</w:t>
      </w:r>
    </w:p>
    <w:p w14:paraId="1B7ECD87"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 Consumo de bienes y servicios</w:t>
      </w:r>
    </w:p>
    <w:p w14:paraId="6A9F765A"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 Gastos no derivados de la actividad</w:t>
      </w:r>
    </w:p>
    <w:p w14:paraId="028C5163"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p>
    <w:p w14:paraId="5C1AEBA6"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VIII.- Ingresos no derivados de la actividad</w:t>
      </w:r>
    </w:p>
    <w:p w14:paraId="0FCF315A" w14:textId="77777777" w:rsidR="008C09A3" w:rsidRPr="00AE2354" w:rsidRDefault="008C09A3" w:rsidP="008C09A3">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1AA4FF59" w14:textId="77777777" w:rsidR="008C09A3" w:rsidRDefault="008C09A3" w:rsidP="008C09A3">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14:paraId="5C19A357" w14:textId="77777777" w:rsidR="008C09A3" w:rsidRPr="007109AB" w:rsidRDefault="008C09A3" w:rsidP="008C09A3">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6"/>
      </w:r>
      <w:r w:rsidRPr="00AE2354">
        <w:rPr>
          <w:shd w:val="clear" w:color="auto" w:fill="FFFFFF" w:themeFill="background1"/>
        </w:rPr>
        <w:t xml:space="preserve"> y la Clasificación Industrial Internacional Uniforme de todas las Actividades Económicas (CIIU) en su cuarta revisión.</w:t>
      </w:r>
    </w:p>
    <w:p w14:paraId="724EE448" w14:textId="77777777" w:rsidR="00C066B2" w:rsidRDefault="00C066B2" w:rsidP="008C09A3">
      <w:pPr>
        <w:keepNext/>
        <w:keepLines/>
        <w:spacing w:before="240"/>
      </w:pPr>
    </w:p>
    <w:p w14:paraId="5E9C1952" w14:textId="189A4B7E" w:rsidR="008C09A3" w:rsidRPr="003806EC" w:rsidRDefault="008C09A3" w:rsidP="008C09A3">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25843B07" w14:textId="77777777" w:rsidR="008C09A3" w:rsidRPr="007109AB" w:rsidRDefault="008C09A3" w:rsidP="008C09A3">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5CD94605" w14:textId="77777777" w:rsidR="008C09A3" w:rsidRPr="00E56D71" w:rsidRDefault="008C09A3" w:rsidP="008C09A3">
      <w:pPr>
        <w:pStyle w:val="Textocomentario"/>
        <w:rPr>
          <w:rFonts w:ascii="Arial" w:hAnsi="Arial" w:cs="Arial"/>
          <w:sz w:val="24"/>
          <w:szCs w:val="24"/>
        </w:rPr>
      </w:pPr>
      <w:r w:rsidRPr="00E56D71">
        <w:rPr>
          <w:rFonts w:ascii="Arial" w:hAnsi="Arial" w:cs="Arial"/>
          <w:sz w:val="24"/>
          <w:szCs w:val="24"/>
        </w:rPr>
        <w:t xml:space="preserve">Tema: </w:t>
      </w:r>
      <w:hyperlink r:id="rId32" w:history="1">
        <w:r w:rsidRPr="00E56D71">
          <w:rPr>
            <w:rStyle w:val="Hipervnculo"/>
            <w:rFonts w:ascii="Arial" w:hAnsi="Arial" w:cs="Arial"/>
            <w:sz w:val="24"/>
            <w:szCs w:val="24"/>
          </w:rPr>
          <w:t>https://www.inegi.org.mx/temas/servicios/</w:t>
        </w:r>
      </w:hyperlink>
    </w:p>
    <w:p w14:paraId="16601CCA" w14:textId="77777777" w:rsidR="008C09A3" w:rsidRPr="00E56D71" w:rsidRDefault="008C09A3" w:rsidP="008C09A3">
      <w:pPr>
        <w:pStyle w:val="Textocomentario"/>
        <w:rPr>
          <w:rFonts w:ascii="Arial" w:hAnsi="Arial" w:cs="Arial"/>
          <w:sz w:val="24"/>
          <w:szCs w:val="24"/>
        </w:rPr>
      </w:pPr>
      <w:r w:rsidRPr="00E56D71">
        <w:rPr>
          <w:rFonts w:ascii="Arial" w:hAnsi="Arial" w:cs="Arial"/>
          <w:sz w:val="24"/>
          <w:szCs w:val="24"/>
        </w:rPr>
        <w:t xml:space="preserve">Programa: </w:t>
      </w:r>
      <w:hyperlink r:id="rId33" w:history="1">
        <w:r w:rsidRPr="00E56D71">
          <w:rPr>
            <w:rStyle w:val="Hipervnculo"/>
            <w:rFonts w:ascii="Arial" w:hAnsi="Arial" w:cs="Arial"/>
            <w:sz w:val="24"/>
            <w:szCs w:val="24"/>
          </w:rPr>
          <w:t>https://www.inegi.org.mx/programas/ems/2013/</w:t>
        </w:r>
      </w:hyperlink>
    </w:p>
    <w:p w14:paraId="1BC24D5B" w14:textId="003D253D" w:rsidR="007109AB" w:rsidRPr="00F02A43" w:rsidRDefault="008C09A3" w:rsidP="00C066B2">
      <w:pPr>
        <w:keepNext/>
        <w:keepLines/>
        <w:spacing w:after="240"/>
        <w:rPr>
          <w:rFonts w:cs="Times New Roman"/>
          <w:snapToGrid w:val="0"/>
          <w:lang w:val="es-MX"/>
        </w:rPr>
      </w:pPr>
      <w:r w:rsidRPr="00E56D71">
        <w:t xml:space="preserve">Banco de Información Económica: </w:t>
      </w:r>
      <w:hyperlink r:id="rId34" w:history="1">
        <w:r w:rsidRPr="00E56D71">
          <w:rPr>
            <w:rStyle w:val="Hipervnculo"/>
          </w:rPr>
          <w:t>https://www.inegi.org.mx/sistemas/bie/</w:t>
        </w:r>
      </w:hyperlink>
    </w:p>
    <w:sectPr w:rsidR="007109AB" w:rsidRPr="00F02A43" w:rsidSect="00F47718">
      <w:headerReference w:type="default" r:id="rId35"/>
      <w:footerReference w:type="default" r:id="rId36"/>
      <w:pgSz w:w="12242" w:h="15842" w:code="1"/>
      <w:pgMar w:top="1134" w:right="1185" w:bottom="1134" w:left="993"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BA7F" w14:textId="77777777" w:rsidR="00310A92" w:rsidRDefault="00310A92">
      <w:r>
        <w:separator/>
      </w:r>
    </w:p>
  </w:endnote>
  <w:endnote w:type="continuationSeparator" w:id="0">
    <w:p w14:paraId="3601CF3C" w14:textId="77777777" w:rsidR="00310A92" w:rsidRDefault="0031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08E98" w14:textId="77777777" w:rsidR="008A41F1" w:rsidRDefault="008A41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C457" w14:textId="77777777" w:rsidR="007605EC" w:rsidRPr="007E58A5" w:rsidRDefault="007605EC"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494A" w14:textId="77777777" w:rsidR="008A41F1" w:rsidRDefault="008A41F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E64E" w14:textId="77777777"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1E434" w14:textId="77777777" w:rsidR="00310A92" w:rsidRDefault="00310A92">
      <w:r>
        <w:separator/>
      </w:r>
    </w:p>
  </w:footnote>
  <w:footnote w:type="continuationSeparator" w:id="0">
    <w:p w14:paraId="551EE5AA" w14:textId="77777777" w:rsidR="00310A92" w:rsidRDefault="00310A92">
      <w:r>
        <w:continuationSeparator/>
      </w:r>
    </w:p>
  </w:footnote>
  <w:footnote w:id="1">
    <w:p w14:paraId="02F43C9A" w14:textId="77777777" w:rsidR="007605EC" w:rsidRPr="00C07AE5" w:rsidRDefault="007605EC" w:rsidP="007605EC">
      <w:pPr>
        <w:pStyle w:val="Textonotapie"/>
        <w:ind w:left="170" w:right="-313"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6EC580FC" w14:textId="77777777" w:rsidR="007605EC" w:rsidRPr="001C04A6" w:rsidRDefault="007605EC" w:rsidP="007605EC">
      <w:pPr>
        <w:pStyle w:val="Textocomentario"/>
        <w:ind w:left="170" w:right="-313"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footnote>
  <w:footnote w:id="3">
    <w:p w14:paraId="29F247B9" w14:textId="77777777" w:rsidR="007605EC" w:rsidRDefault="007605EC" w:rsidP="007605EC">
      <w:pPr>
        <w:pStyle w:val="Textonotapie"/>
        <w:ind w:left="170" w:right="-313"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14:paraId="4EB65EA5" w14:textId="77777777" w:rsidR="007605EC" w:rsidRPr="00C07AE5" w:rsidRDefault="007605EC" w:rsidP="007605EC">
      <w:pPr>
        <w:pStyle w:val="Textonotapie"/>
        <w:ind w:left="170" w:hanging="170"/>
        <w:rPr>
          <w:sz w:val="16"/>
          <w:szCs w:val="16"/>
        </w:rPr>
      </w:pPr>
    </w:p>
  </w:footnote>
  <w:footnote w:id="4">
    <w:p w14:paraId="4559C2FF" w14:textId="77777777" w:rsidR="007605EC" w:rsidRPr="00661C92" w:rsidRDefault="007605EC" w:rsidP="007605EC">
      <w:pPr>
        <w:ind w:left="142" w:right="-313" w:hanging="142"/>
        <w:rPr>
          <w:rFonts w:eastAsia="Calibri"/>
          <w:sz w:val="16"/>
          <w:szCs w:val="16"/>
          <w:lang w:eastAsia="es-MX"/>
        </w:rPr>
      </w:pPr>
      <w:r w:rsidRPr="005B4B47">
        <w:rPr>
          <w:rStyle w:val="Refdenotaalpie"/>
          <w:sz w:val="18"/>
        </w:rPr>
        <w:footnoteRef/>
      </w:r>
      <w:r>
        <w:rPr>
          <w:sz w:val="16"/>
        </w:rPr>
        <w:t xml:space="preserve"> </w:t>
      </w:r>
      <w:r w:rsidRPr="00962353">
        <w:rPr>
          <w:sz w:val="16"/>
          <w:szCs w:val="16"/>
        </w:rPr>
        <w:t xml:space="preserve">En este contexto la Tasa de No Respuesta en dicho mes, registró porcentajes apropiados de acuerdo con los parámetros del diseño estadístico de la muestra, lo que permitió la generación de estadísticas con niveles altos de cobertura y precisión. De los 102 dominios que estudia la encuesta, para </w:t>
      </w:r>
      <w:r>
        <w:rPr>
          <w:sz w:val="16"/>
          <w:szCs w:val="16"/>
        </w:rPr>
        <w:t>1</w:t>
      </w:r>
      <w:r w:rsidRPr="00962353">
        <w:rPr>
          <w:sz w:val="16"/>
          <w:szCs w:val="16"/>
        </w:rPr>
        <w:t xml:space="preserve">9 se recomienda el uso con reserva de las estimaciones, los cuales representan el </w:t>
      </w:r>
      <w:r>
        <w:rPr>
          <w:sz w:val="16"/>
          <w:szCs w:val="16"/>
        </w:rPr>
        <w:t>13.3</w:t>
      </w:r>
      <w:r w:rsidRPr="00962353">
        <w:rPr>
          <w:sz w:val="16"/>
          <w:szCs w:val="16"/>
        </w:rPr>
        <w:t xml:space="preserve">% con relación a la variable de ingresos del total de Servicios Privados no Financieros, y que se listan a continuación: </w:t>
      </w:r>
      <w:r w:rsidRPr="00661C92">
        <w:rPr>
          <w:rFonts w:eastAsia="Calibri"/>
          <w:sz w:val="16"/>
          <w:szCs w:val="16"/>
          <w:lang w:eastAsia="es-MX"/>
        </w:rPr>
        <w:t>Autotransporte de carga, Servicios de mensajería y paquetería local, Servicios de almacenamiento, Servicios de alquiler de marcas registradas, patentes y franquicias, Servicios combinados de apoyo en instalaciones, Manejo de desechos y servicios de remediación, Otros servicios educativos, Servicios de preparación de alimentos por encargo, Transporte colectivo urbano y suburbano de pasajeros en autobuses de ruta fija, Edición de software y edición de software integrada con la reproducción, Servicios de postproducción y otros servicios para la industria fílmica y del video, Transmisión de programas de radio, Transmisión de programas de televisión, Organización de excursiones y paquetes turísticos para agencias de viajes, Otros servicios de reservaciones, Parques acuáticos y balnearios del sector privado, Casas de juegos electrónicos, Centros nocturnos, discotecas y similares, Bares, cantinas y similares.</w:t>
      </w:r>
    </w:p>
    <w:p w14:paraId="1F9A8F6C" w14:textId="77777777" w:rsidR="007605EC" w:rsidRPr="00962353" w:rsidRDefault="007605EC" w:rsidP="007605EC">
      <w:pPr>
        <w:ind w:left="142" w:hanging="142"/>
        <w:rPr>
          <w:sz w:val="16"/>
          <w:szCs w:val="16"/>
        </w:rPr>
      </w:pPr>
    </w:p>
    <w:p w14:paraId="077CF376" w14:textId="77777777" w:rsidR="007605EC" w:rsidRPr="00C07AE5" w:rsidRDefault="007605EC" w:rsidP="007605EC">
      <w:pPr>
        <w:pStyle w:val="Textonotapie"/>
        <w:ind w:left="170" w:hanging="170"/>
        <w:rPr>
          <w:sz w:val="16"/>
          <w:szCs w:val="16"/>
        </w:rPr>
      </w:pPr>
    </w:p>
  </w:footnote>
  <w:footnote w:id="5">
    <w:p w14:paraId="3458554D" w14:textId="77777777" w:rsidR="005F342D" w:rsidRPr="00230049" w:rsidRDefault="005F342D" w:rsidP="005F342D">
      <w:pPr>
        <w:pStyle w:val="Textonotapie"/>
        <w:ind w:left="170" w:hanging="170"/>
        <w:rPr>
          <w:sz w:val="16"/>
          <w:szCs w:val="16"/>
        </w:rPr>
      </w:pPr>
      <w:r w:rsidRPr="005B4B47">
        <w:rPr>
          <w:sz w:val="18"/>
          <w:szCs w:val="16"/>
          <w:vertAlign w:val="superscript"/>
        </w:rPr>
        <w:t>4</w:t>
      </w:r>
      <w:r>
        <w:rPr>
          <w:sz w:val="16"/>
          <w:szCs w:val="16"/>
        </w:rPr>
        <w:tab/>
      </w:r>
      <w:proofErr w:type="gramStart"/>
      <w:r w:rsidRPr="003415DE">
        <w:rPr>
          <w:sz w:val="16"/>
          <w:szCs w:val="16"/>
        </w:rPr>
        <w:t>No</w:t>
      </w:r>
      <w:proofErr w:type="gramEnd"/>
      <w:r w:rsidRPr="003415DE">
        <w:rPr>
          <w:sz w:val="16"/>
          <w:szCs w:val="16"/>
        </w:rPr>
        <w:t xml:space="preserve">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6">
    <w:p w14:paraId="5DFC734C" w14:textId="77777777" w:rsidR="008C09A3" w:rsidRDefault="008C09A3" w:rsidP="008C09A3">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38E00653" w14:textId="77777777" w:rsidR="008C09A3" w:rsidRPr="008A2E99" w:rsidRDefault="008A41F1" w:rsidP="008C09A3">
      <w:pPr>
        <w:pStyle w:val="Textonotapie"/>
        <w:jc w:val="left"/>
        <w:rPr>
          <w:lang w:val="es-MX"/>
        </w:rPr>
      </w:pPr>
      <w:hyperlink r:id="rId1" w:history="1">
        <w:r w:rsidR="008C09A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EDBAA" w14:textId="77777777" w:rsidR="008A41F1" w:rsidRDefault="008A41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A572" w14:textId="2FF38197" w:rsidR="007605EC" w:rsidRPr="00973959" w:rsidRDefault="007605EC" w:rsidP="008A41F1">
    <w:pPr>
      <w:pStyle w:val="Encabezado"/>
      <w:framePr w:w="5318" w:hSpace="141" w:wrap="auto" w:vAnchor="text" w:hAnchor="page" w:x="5781" w:y="32"/>
      <w:ind w:left="567" w:hanging="11"/>
      <w:jc w:val="right"/>
      <w:rPr>
        <w:b/>
        <w:color w:val="002060"/>
      </w:rPr>
    </w:pPr>
    <w:r w:rsidRPr="00973959">
      <w:rPr>
        <w:b/>
        <w:color w:val="002060"/>
      </w:rPr>
      <w:t xml:space="preserve">COMUNICADO DE PRENSA NÚM. </w:t>
    </w:r>
    <w:r w:rsidR="008A41F1">
      <w:rPr>
        <w:b/>
        <w:color w:val="002060"/>
      </w:rPr>
      <w:t>399</w:t>
    </w:r>
    <w:r w:rsidRPr="00973959">
      <w:rPr>
        <w:b/>
        <w:color w:val="002060"/>
      </w:rPr>
      <w:t>/</w:t>
    </w:r>
    <w:r>
      <w:rPr>
        <w:b/>
        <w:color w:val="002060"/>
      </w:rPr>
      <w:t>20</w:t>
    </w:r>
  </w:p>
  <w:p w14:paraId="649BED5D" w14:textId="77777777" w:rsidR="007605EC" w:rsidRPr="00973959" w:rsidRDefault="007605EC" w:rsidP="008A41F1">
    <w:pPr>
      <w:pStyle w:val="Encabezado"/>
      <w:framePr w:w="5318" w:hSpace="141" w:wrap="auto" w:vAnchor="text" w:hAnchor="page" w:x="5781" w:y="32"/>
      <w:ind w:left="567" w:hanging="11"/>
      <w:jc w:val="right"/>
      <w:rPr>
        <w:b/>
        <w:color w:val="002060"/>
        <w:lang w:val="pt-BR"/>
      </w:rPr>
    </w:pPr>
    <w:r>
      <w:rPr>
        <w:b/>
        <w:color w:val="002060"/>
        <w:lang w:val="pt-BR"/>
      </w:rPr>
      <w:t xml:space="preserve">21 </w:t>
    </w:r>
    <w:r w:rsidRPr="00973959">
      <w:rPr>
        <w:b/>
        <w:color w:val="002060"/>
        <w:lang w:val="pt-BR"/>
      </w:rPr>
      <w:t xml:space="preserve">DE </w:t>
    </w:r>
    <w:r>
      <w:rPr>
        <w:b/>
        <w:color w:val="002060"/>
        <w:lang w:val="pt-BR"/>
      </w:rPr>
      <w:t xml:space="preserve">AGOSTO </w:t>
    </w:r>
    <w:r w:rsidRPr="00973959">
      <w:rPr>
        <w:b/>
        <w:color w:val="002060"/>
        <w:lang w:val="pt-BR"/>
      </w:rPr>
      <w:t>DE 20</w:t>
    </w:r>
    <w:r>
      <w:rPr>
        <w:b/>
        <w:color w:val="002060"/>
        <w:lang w:val="pt-BR"/>
      </w:rPr>
      <w:t>20</w:t>
    </w:r>
  </w:p>
  <w:p w14:paraId="4CEDF8A7" w14:textId="77777777" w:rsidR="007605EC" w:rsidRPr="00973959" w:rsidRDefault="007605EC" w:rsidP="008A41F1">
    <w:pPr>
      <w:pStyle w:val="Encabezado"/>
      <w:framePr w:w="5318" w:hSpace="141" w:wrap="auto" w:vAnchor="text" w:hAnchor="page" w:x="5781" w:y="32"/>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p w14:paraId="6068FFC6" w14:textId="77777777" w:rsidR="007605EC" w:rsidRDefault="007605EC" w:rsidP="004C150C">
    <w:pPr>
      <w:pStyle w:val="Encabezado"/>
      <w:ind w:left="-993"/>
    </w:pPr>
    <w:r>
      <w:rPr>
        <w:noProof/>
      </w:rPr>
      <w:drawing>
        <wp:inline distT="0" distB="0" distL="0" distR="0" wp14:anchorId="163519A0" wp14:editId="0E24D749">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85F01" w14:textId="77777777" w:rsidR="008A41F1" w:rsidRDefault="008A41F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4D3A" w14:textId="3ADA8750" w:rsidR="00BB7F12" w:rsidRDefault="00553E30" w:rsidP="007605EC">
    <w:pPr>
      <w:pStyle w:val="Encabezado"/>
      <w:jc w:val="center"/>
    </w:pPr>
    <w:r>
      <w:rPr>
        <w:noProof/>
        <w:lang w:val="es-MX" w:eastAsia="es-MX"/>
      </w:rPr>
      <w:drawing>
        <wp:inline distT="0" distB="0" distL="0" distR="0" wp14:anchorId="73F19397" wp14:editId="15B80E81">
          <wp:extent cx="1008000" cy="988597"/>
          <wp:effectExtent l="0" t="0" r="1905" b="2540"/>
          <wp:docPr id="10" name="Imagen 10"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3497"/>
    <w:rsid w:val="00003C25"/>
    <w:rsid w:val="00003C68"/>
    <w:rsid w:val="00003E85"/>
    <w:rsid w:val="00004291"/>
    <w:rsid w:val="0000458A"/>
    <w:rsid w:val="00004698"/>
    <w:rsid w:val="0000487E"/>
    <w:rsid w:val="00004909"/>
    <w:rsid w:val="00004F96"/>
    <w:rsid w:val="000050C6"/>
    <w:rsid w:val="00005940"/>
    <w:rsid w:val="0000696E"/>
    <w:rsid w:val="00006B5A"/>
    <w:rsid w:val="00006B6A"/>
    <w:rsid w:val="00006B88"/>
    <w:rsid w:val="00007512"/>
    <w:rsid w:val="000078B1"/>
    <w:rsid w:val="00007A1A"/>
    <w:rsid w:val="000108E8"/>
    <w:rsid w:val="00010937"/>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C5C"/>
    <w:rsid w:val="00030D10"/>
    <w:rsid w:val="00031231"/>
    <w:rsid w:val="000314D3"/>
    <w:rsid w:val="00031737"/>
    <w:rsid w:val="00031B88"/>
    <w:rsid w:val="00031BCF"/>
    <w:rsid w:val="00032753"/>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C69"/>
    <w:rsid w:val="00056F51"/>
    <w:rsid w:val="000573F5"/>
    <w:rsid w:val="00057A63"/>
    <w:rsid w:val="00057F37"/>
    <w:rsid w:val="000602B0"/>
    <w:rsid w:val="0006056C"/>
    <w:rsid w:val="0006144A"/>
    <w:rsid w:val="00062234"/>
    <w:rsid w:val="0006228A"/>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44E"/>
    <w:rsid w:val="000767F7"/>
    <w:rsid w:val="00076EE9"/>
    <w:rsid w:val="00076EEC"/>
    <w:rsid w:val="0007728D"/>
    <w:rsid w:val="00077871"/>
    <w:rsid w:val="00077C46"/>
    <w:rsid w:val="00080033"/>
    <w:rsid w:val="0008027F"/>
    <w:rsid w:val="00080544"/>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D46"/>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344"/>
    <w:rsid w:val="000A17B7"/>
    <w:rsid w:val="000A1D6D"/>
    <w:rsid w:val="000A21D6"/>
    <w:rsid w:val="000A254B"/>
    <w:rsid w:val="000A2F4F"/>
    <w:rsid w:val="000A31EF"/>
    <w:rsid w:val="000A3354"/>
    <w:rsid w:val="000A3733"/>
    <w:rsid w:val="000A3D90"/>
    <w:rsid w:val="000A3FEB"/>
    <w:rsid w:val="000A43B0"/>
    <w:rsid w:val="000A4834"/>
    <w:rsid w:val="000A4948"/>
    <w:rsid w:val="000A53E6"/>
    <w:rsid w:val="000A574B"/>
    <w:rsid w:val="000A5B04"/>
    <w:rsid w:val="000A5E2A"/>
    <w:rsid w:val="000A61BA"/>
    <w:rsid w:val="000A6341"/>
    <w:rsid w:val="000A643B"/>
    <w:rsid w:val="000A707A"/>
    <w:rsid w:val="000A709A"/>
    <w:rsid w:val="000A7875"/>
    <w:rsid w:val="000A78BA"/>
    <w:rsid w:val="000A7E58"/>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2D4"/>
    <w:rsid w:val="000C5468"/>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7C3"/>
    <w:rsid w:val="000D4833"/>
    <w:rsid w:val="000D49D2"/>
    <w:rsid w:val="000D4A88"/>
    <w:rsid w:val="000D4BBC"/>
    <w:rsid w:val="000D4D90"/>
    <w:rsid w:val="000D4E26"/>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1662"/>
    <w:rsid w:val="000E19B3"/>
    <w:rsid w:val="000E2970"/>
    <w:rsid w:val="000E34E1"/>
    <w:rsid w:val="000E3CC1"/>
    <w:rsid w:val="000E3CE2"/>
    <w:rsid w:val="000E44F1"/>
    <w:rsid w:val="000E4A53"/>
    <w:rsid w:val="000E5331"/>
    <w:rsid w:val="000E5526"/>
    <w:rsid w:val="000E5D6B"/>
    <w:rsid w:val="000E5FE0"/>
    <w:rsid w:val="000E6321"/>
    <w:rsid w:val="000E6D5D"/>
    <w:rsid w:val="000F05D5"/>
    <w:rsid w:val="000F1DEB"/>
    <w:rsid w:val="000F21A5"/>
    <w:rsid w:val="000F3491"/>
    <w:rsid w:val="000F3C15"/>
    <w:rsid w:val="000F3DE6"/>
    <w:rsid w:val="000F4136"/>
    <w:rsid w:val="000F44E7"/>
    <w:rsid w:val="000F4523"/>
    <w:rsid w:val="000F49F1"/>
    <w:rsid w:val="000F4C41"/>
    <w:rsid w:val="000F4FA7"/>
    <w:rsid w:val="000F5258"/>
    <w:rsid w:val="000F536A"/>
    <w:rsid w:val="000F541D"/>
    <w:rsid w:val="000F5AD1"/>
    <w:rsid w:val="000F69FA"/>
    <w:rsid w:val="000F741C"/>
    <w:rsid w:val="000F7577"/>
    <w:rsid w:val="000F763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44E8"/>
    <w:rsid w:val="00105234"/>
    <w:rsid w:val="00105E2B"/>
    <w:rsid w:val="0010619C"/>
    <w:rsid w:val="0010664D"/>
    <w:rsid w:val="00106A7E"/>
    <w:rsid w:val="001070CC"/>
    <w:rsid w:val="00110510"/>
    <w:rsid w:val="0011072A"/>
    <w:rsid w:val="0011076D"/>
    <w:rsid w:val="00110DB1"/>
    <w:rsid w:val="00110DF0"/>
    <w:rsid w:val="00111199"/>
    <w:rsid w:val="001114D0"/>
    <w:rsid w:val="00111703"/>
    <w:rsid w:val="00111AA3"/>
    <w:rsid w:val="00111E43"/>
    <w:rsid w:val="00111F29"/>
    <w:rsid w:val="0011237C"/>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0A"/>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6DB5"/>
    <w:rsid w:val="001372CA"/>
    <w:rsid w:val="00137423"/>
    <w:rsid w:val="00137AFD"/>
    <w:rsid w:val="0014012A"/>
    <w:rsid w:val="00140AD8"/>
    <w:rsid w:val="00140BE4"/>
    <w:rsid w:val="001411DE"/>
    <w:rsid w:val="00141399"/>
    <w:rsid w:val="001413E3"/>
    <w:rsid w:val="00141A0B"/>
    <w:rsid w:val="00141AF4"/>
    <w:rsid w:val="00142E09"/>
    <w:rsid w:val="0014377B"/>
    <w:rsid w:val="00143D3A"/>
    <w:rsid w:val="0014517C"/>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194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3CBA"/>
    <w:rsid w:val="001740E5"/>
    <w:rsid w:val="00174587"/>
    <w:rsid w:val="0017474C"/>
    <w:rsid w:val="00174783"/>
    <w:rsid w:val="00175CF4"/>
    <w:rsid w:val="00175EFC"/>
    <w:rsid w:val="001762E2"/>
    <w:rsid w:val="001763FA"/>
    <w:rsid w:val="001763FC"/>
    <w:rsid w:val="00176592"/>
    <w:rsid w:val="001769B3"/>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9FA"/>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9D4"/>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5E7"/>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C7A"/>
    <w:rsid w:val="001E1DBA"/>
    <w:rsid w:val="001E1EF2"/>
    <w:rsid w:val="001E24F8"/>
    <w:rsid w:val="001E26B2"/>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6C7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5E5C"/>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867"/>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8FC"/>
    <w:rsid w:val="00210BDF"/>
    <w:rsid w:val="00210D96"/>
    <w:rsid w:val="002110B5"/>
    <w:rsid w:val="002116AD"/>
    <w:rsid w:val="00211999"/>
    <w:rsid w:val="00212078"/>
    <w:rsid w:val="002123A4"/>
    <w:rsid w:val="002125D3"/>
    <w:rsid w:val="002126CD"/>
    <w:rsid w:val="00213137"/>
    <w:rsid w:val="00213773"/>
    <w:rsid w:val="00213B0E"/>
    <w:rsid w:val="00213CBC"/>
    <w:rsid w:val="002141FB"/>
    <w:rsid w:val="002146CA"/>
    <w:rsid w:val="002147D6"/>
    <w:rsid w:val="00215460"/>
    <w:rsid w:val="0021575B"/>
    <w:rsid w:val="00215783"/>
    <w:rsid w:val="0021669B"/>
    <w:rsid w:val="00216876"/>
    <w:rsid w:val="00216B88"/>
    <w:rsid w:val="00217161"/>
    <w:rsid w:val="0022018A"/>
    <w:rsid w:val="00220ADA"/>
    <w:rsid w:val="00220B7B"/>
    <w:rsid w:val="0022180E"/>
    <w:rsid w:val="00221A6C"/>
    <w:rsid w:val="00221E07"/>
    <w:rsid w:val="002220BA"/>
    <w:rsid w:val="0022252D"/>
    <w:rsid w:val="002227B3"/>
    <w:rsid w:val="00222C92"/>
    <w:rsid w:val="00222CE3"/>
    <w:rsid w:val="002235D7"/>
    <w:rsid w:val="002239C4"/>
    <w:rsid w:val="00223B23"/>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15EF"/>
    <w:rsid w:val="002526B9"/>
    <w:rsid w:val="00252899"/>
    <w:rsid w:val="00252C10"/>
    <w:rsid w:val="00252DD3"/>
    <w:rsid w:val="0025353B"/>
    <w:rsid w:val="0025394F"/>
    <w:rsid w:val="00253B97"/>
    <w:rsid w:val="002544CB"/>
    <w:rsid w:val="00254724"/>
    <w:rsid w:val="00255D8E"/>
    <w:rsid w:val="00256584"/>
    <w:rsid w:val="00256604"/>
    <w:rsid w:val="00256C48"/>
    <w:rsid w:val="00256C9F"/>
    <w:rsid w:val="00256EF8"/>
    <w:rsid w:val="002570D5"/>
    <w:rsid w:val="00257177"/>
    <w:rsid w:val="00257688"/>
    <w:rsid w:val="00257730"/>
    <w:rsid w:val="00257803"/>
    <w:rsid w:val="00257B74"/>
    <w:rsid w:val="00257CD8"/>
    <w:rsid w:val="002610D8"/>
    <w:rsid w:val="002618F3"/>
    <w:rsid w:val="00261A6C"/>
    <w:rsid w:val="00262264"/>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557"/>
    <w:rsid w:val="00267A38"/>
    <w:rsid w:val="00267D80"/>
    <w:rsid w:val="00267F5F"/>
    <w:rsid w:val="00270965"/>
    <w:rsid w:val="002711B5"/>
    <w:rsid w:val="00271E5D"/>
    <w:rsid w:val="00272082"/>
    <w:rsid w:val="002728D2"/>
    <w:rsid w:val="0027349D"/>
    <w:rsid w:val="00273516"/>
    <w:rsid w:val="00273985"/>
    <w:rsid w:val="00273B82"/>
    <w:rsid w:val="00273E7A"/>
    <w:rsid w:val="00274372"/>
    <w:rsid w:val="00274741"/>
    <w:rsid w:val="0027475A"/>
    <w:rsid w:val="002749CE"/>
    <w:rsid w:val="002751F1"/>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D30"/>
    <w:rsid w:val="00285FB9"/>
    <w:rsid w:val="00286219"/>
    <w:rsid w:val="00286A03"/>
    <w:rsid w:val="00286EB1"/>
    <w:rsid w:val="00287514"/>
    <w:rsid w:val="0028791B"/>
    <w:rsid w:val="00287C1D"/>
    <w:rsid w:val="00287E44"/>
    <w:rsid w:val="00287F79"/>
    <w:rsid w:val="002900A9"/>
    <w:rsid w:val="0029022A"/>
    <w:rsid w:val="00290406"/>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E78"/>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31CC"/>
    <w:rsid w:val="002A428E"/>
    <w:rsid w:val="002A42C1"/>
    <w:rsid w:val="002A4389"/>
    <w:rsid w:val="002A46FA"/>
    <w:rsid w:val="002A4DC4"/>
    <w:rsid w:val="002A5043"/>
    <w:rsid w:val="002A5227"/>
    <w:rsid w:val="002A52F6"/>
    <w:rsid w:val="002A57BC"/>
    <w:rsid w:val="002A581C"/>
    <w:rsid w:val="002A5A35"/>
    <w:rsid w:val="002A5A4B"/>
    <w:rsid w:val="002A63AF"/>
    <w:rsid w:val="002A6A74"/>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6B00"/>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682"/>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3EF1"/>
    <w:rsid w:val="002E42A6"/>
    <w:rsid w:val="002E4BA7"/>
    <w:rsid w:val="002E4D3D"/>
    <w:rsid w:val="002E516C"/>
    <w:rsid w:val="002E5CA7"/>
    <w:rsid w:val="002E5E64"/>
    <w:rsid w:val="002E668B"/>
    <w:rsid w:val="002E688D"/>
    <w:rsid w:val="002E6A72"/>
    <w:rsid w:val="002E7235"/>
    <w:rsid w:val="002E74C8"/>
    <w:rsid w:val="002E7753"/>
    <w:rsid w:val="002E7CCB"/>
    <w:rsid w:val="002E7DEA"/>
    <w:rsid w:val="002F0276"/>
    <w:rsid w:val="002F10E7"/>
    <w:rsid w:val="002F11F9"/>
    <w:rsid w:val="002F1274"/>
    <w:rsid w:val="002F13E0"/>
    <w:rsid w:val="002F16CB"/>
    <w:rsid w:val="002F1742"/>
    <w:rsid w:val="002F1AB0"/>
    <w:rsid w:val="002F1B2F"/>
    <w:rsid w:val="002F29D0"/>
    <w:rsid w:val="002F29E3"/>
    <w:rsid w:val="002F37D0"/>
    <w:rsid w:val="002F3C64"/>
    <w:rsid w:val="002F4431"/>
    <w:rsid w:val="002F47E7"/>
    <w:rsid w:val="002F5107"/>
    <w:rsid w:val="002F510D"/>
    <w:rsid w:val="002F5F61"/>
    <w:rsid w:val="002F6A38"/>
    <w:rsid w:val="002F6F0F"/>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1D1"/>
    <w:rsid w:val="003043AA"/>
    <w:rsid w:val="003045BE"/>
    <w:rsid w:val="00304B66"/>
    <w:rsid w:val="00305B61"/>
    <w:rsid w:val="00305F53"/>
    <w:rsid w:val="003060F3"/>
    <w:rsid w:val="0030612A"/>
    <w:rsid w:val="00306639"/>
    <w:rsid w:val="003068EC"/>
    <w:rsid w:val="00306C01"/>
    <w:rsid w:val="0030759B"/>
    <w:rsid w:val="003076C4"/>
    <w:rsid w:val="003079A6"/>
    <w:rsid w:val="0031024D"/>
    <w:rsid w:val="003106C8"/>
    <w:rsid w:val="00310A92"/>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57E"/>
    <w:rsid w:val="00317DA5"/>
    <w:rsid w:val="00317E01"/>
    <w:rsid w:val="003201D0"/>
    <w:rsid w:val="00320575"/>
    <w:rsid w:val="003205E0"/>
    <w:rsid w:val="00321010"/>
    <w:rsid w:val="00321386"/>
    <w:rsid w:val="00321650"/>
    <w:rsid w:val="00321788"/>
    <w:rsid w:val="00321848"/>
    <w:rsid w:val="003218BC"/>
    <w:rsid w:val="00321A30"/>
    <w:rsid w:val="00321CB3"/>
    <w:rsid w:val="0032223D"/>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0F5B"/>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5A8A"/>
    <w:rsid w:val="00336905"/>
    <w:rsid w:val="003379A4"/>
    <w:rsid w:val="00337A7F"/>
    <w:rsid w:val="00337BB0"/>
    <w:rsid w:val="00337CB6"/>
    <w:rsid w:val="003403AE"/>
    <w:rsid w:val="003409BD"/>
    <w:rsid w:val="00340D68"/>
    <w:rsid w:val="0034111B"/>
    <w:rsid w:val="003412BF"/>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F2C"/>
    <w:rsid w:val="00351032"/>
    <w:rsid w:val="0035149A"/>
    <w:rsid w:val="00351668"/>
    <w:rsid w:val="00352655"/>
    <w:rsid w:val="00352775"/>
    <w:rsid w:val="00352F14"/>
    <w:rsid w:val="003530B3"/>
    <w:rsid w:val="00355090"/>
    <w:rsid w:val="0035546F"/>
    <w:rsid w:val="003554BD"/>
    <w:rsid w:val="003554CE"/>
    <w:rsid w:val="00356586"/>
    <w:rsid w:val="00356792"/>
    <w:rsid w:val="003571E2"/>
    <w:rsid w:val="00360A82"/>
    <w:rsid w:val="00361062"/>
    <w:rsid w:val="003610F5"/>
    <w:rsid w:val="003611B6"/>
    <w:rsid w:val="003616F4"/>
    <w:rsid w:val="003617C3"/>
    <w:rsid w:val="003619AE"/>
    <w:rsid w:val="003624D9"/>
    <w:rsid w:val="0036258A"/>
    <w:rsid w:val="00362B5E"/>
    <w:rsid w:val="003636A6"/>
    <w:rsid w:val="003636B6"/>
    <w:rsid w:val="003638E9"/>
    <w:rsid w:val="00363DE6"/>
    <w:rsid w:val="00363F74"/>
    <w:rsid w:val="0036408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77E1B"/>
    <w:rsid w:val="00380040"/>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3E86"/>
    <w:rsid w:val="003840B4"/>
    <w:rsid w:val="00384187"/>
    <w:rsid w:val="0038458A"/>
    <w:rsid w:val="00384744"/>
    <w:rsid w:val="00384900"/>
    <w:rsid w:val="00384D8F"/>
    <w:rsid w:val="00384DCE"/>
    <w:rsid w:val="00384EF8"/>
    <w:rsid w:val="00385ADC"/>
    <w:rsid w:val="003864FF"/>
    <w:rsid w:val="00386891"/>
    <w:rsid w:val="00386A21"/>
    <w:rsid w:val="00386E26"/>
    <w:rsid w:val="00386E2D"/>
    <w:rsid w:val="0038735C"/>
    <w:rsid w:val="003874B4"/>
    <w:rsid w:val="00387631"/>
    <w:rsid w:val="00387823"/>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4B8"/>
    <w:rsid w:val="00394FE8"/>
    <w:rsid w:val="00395069"/>
    <w:rsid w:val="00395344"/>
    <w:rsid w:val="003955AD"/>
    <w:rsid w:val="00395A0A"/>
    <w:rsid w:val="00396106"/>
    <w:rsid w:val="00396674"/>
    <w:rsid w:val="00396C46"/>
    <w:rsid w:val="00396F16"/>
    <w:rsid w:val="00397520"/>
    <w:rsid w:val="00397BF1"/>
    <w:rsid w:val="00397FCB"/>
    <w:rsid w:val="003A0A67"/>
    <w:rsid w:val="003A1273"/>
    <w:rsid w:val="003A1596"/>
    <w:rsid w:val="003A164E"/>
    <w:rsid w:val="003A1FEA"/>
    <w:rsid w:val="003A3195"/>
    <w:rsid w:val="003A344A"/>
    <w:rsid w:val="003A3622"/>
    <w:rsid w:val="003A36D4"/>
    <w:rsid w:val="003A3840"/>
    <w:rsid w:val="003A3C9D"/>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D42"/>
    <w:rsid w:val="003B1083"/>
    <w:rsid w:val="003B12DB"/>
    <w:rsid w:val="003B15C6"/>
    <w:rsid w:val="003B1C5D"/>
    <w:rsid w:val="003B1EAD"/>
    <w:rsid w:val="003B1F1C"/>
    <w:rsid w:val="003B2120"/>
    <w:rsid w:val="003B23A8"/>
    <w:rsid w:val="003B27C7"/>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1EB"/>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13F"/>
    <w:rsid w:val="003E1418"/>
    <w:rsid w:val="003E1F18"/>
    <w:rsid w:val="003E3102"/>
    <w:rsid w:val="003E37A4"/>
    <w:rsid w:val="003E3DD7"/>
    <w:rsid w:val="003E3F03"/>
    <w:rsid w:val="003E3F4B"/>
    <w:rsid w:val="003E40C7"/>
    <w:rsid w:val="003E4435"/>
    <w:rsid w:val="003E4979"/>
    <w:rsid w:val="003E4B79"/>
    <w:rsid w:val="003E4B85"/>
    <w:rsid w:val="003E4C9F"/>
    <w:rsid w:val="003E52E6"/>
    <w:rsid w:val="003E581F"/>
    <w:rsid w:val="003E5C53"/>
    <w:rsid w:val="003E5C72"/>
    <w:rsid w:val="003E5F16"/>
    <w:rsid w:val="003E634D"/>
    <w:rsid w:val="003E64BB"/>
    <w:rsid w:val="003E685D"/>
    <w:rsid w:val="003E693C"/>
    <w:rsid w:val="003E6AC1"/>
    <w:rsid w:val="003E7EEA"/>
    <w:rsid w:val="003F01E7"/>
    <w:rsid w:val="003F10A5"/>
    <w:rsid w:val="003F18CF"/>
    <w:rsid w:val="003F1E48"/>
    <w:rsid w:val="003F2BFE"/>
    <w:rsid w:val="003F3A44"/>
    <w:rsid w:val="003F4042"/>
    <w:rsid w:val="003F42D2"/>
    <w:rsid w:val="003F45D9"/>
    <w:rsid w:val="003F5E10"/>
    <w:rsid w:val="003F5F0A"/>
    <w:rsid w:val="003F66EF"/>
    <w:rsid w:val="003F6DF4"/>
    <w:rsid w:val="003F7022"/>
    <w:rsid w:val="003F7263"/>
    <w:rsid w:val="003F7D77"/>
    <w:rsid w:val="004006DD"/>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5A9D"/>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EF3"/>
    <w:rsid w:val="004133CD"/>
    <w:rsid w:val="00413540"/>
    <w:rsid w:val="00413549"/>
    <w:rsid w:val="004138A5"/>
    <w:rsid w:val="00413AF5"/>
    <w:rsid w:val="00414538"/>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6A83"/>
    <w:rsid w:val="00457142"/>
    <w:rsid w:val="004573A4"/>
    <w:rsid w:val="00457493"/>
    <w:rsid w:val="00457958"/>
    <w:rsid w:val="004605DE"/>
    <w:rsid w:val="0046115F"/>
    <w:rsid w:val="0046148D"/>
    <w:rsid w:val="00461535"/>
    <w:rsid w:val="004619B9"/>
    <w:rsid w:val="004619E2"/>
    <w:rsid w:val="00461CE1"/>
    <w:rsid w:val="004627CF"/>
    <w:rsid w:val="00462977"/>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72E8"/>
    <w:rsid w:val="0046761C"/>
    <w:rsid w:val="004677E9"/>
    <w:rsid w:val="00470535"/>
    <w:rsid w:val="00470550"/>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244"/>
    <w:rsid w:val="00486F54"/>
    <w:rsid w:val="004871B4"/>
    <w:rsid w:val="004876B9"/>
    <w:rsid w:val="004876DD"/>
    <w:rsid w:val="00487780"/>
    <w:rsid w:val="004877E6"/>
    <w:rsid w:val="00487D65"/>
    <w:rsid w:val="00487D93"/>
    <w:rsid w:val="0049178A"/>
    <w:rsid w:val="00491C1D"/>
    <w:rsid w:val="00491DF1"/>
    <w:rsid w:val="0049227A"/>
    <w:rsid w:val="00492535"/>
    <w:rsid w:val="00493435"/>
    <w:rsid w:val="00494B28"/>
    <w:rsid w:val="00495411"/>
    <w:rsid w:val="00495BFF"/>
    <w:rsid w:val="00495FFF"/>
    <w:rsid w:val="004968CE"/>
    <w:rsid w:val="00496A9F"/>
    <w:rsid w:val="00496D10"/>
    <w:rsid w:val="00497358"/>
    <w:rsid w:val="00497E42"/>
    <w:rsid w:val="00497FA5"/>
    <w:rsid w:val="004A03B3"/>
    <w:rsid w:val="004A04D5"/>
    <w:rsid w:val="004A12D1"/>
    <w:rsid w:val="004A1B07"/>
    <w:rsid w:val="004A2E04"/>
    <w:rsid w:val="004A31AE"/>
    <w:rsid w:val="004A3226"/>
    <w:rsid w:val="004A399F"/>
    <w:rsid w:val="004A3B8F"/>
    <w:rsid w:val="004A3F4B"/>
    <w:rsid w:val="004A3FDD"/>
    <w:rsid w:val="004A4096"/>
    <w:rsid w:val="004A466A"/>
    <w:rsid w:val="004A4692"/>
    <w:rsid w:val="004A4F2E"/>
    <w:rsid w:val="004A5672"/>
    <w:rsid w:val="004A669F"/>
    <w:rsid w:val="004A6842"/>
    <w:rsid w:val="004A718C"/>
    <w:rsid w:val="004A718D"/>
    <w:rsid w:val="004A7DBE"/>
    <w:rsid w:val="004A7F94"/>
    <w:rsid w:val="004B08AC"/>
    <w:rsid w:val="004B09D4"/>
    <w:rsid w:val="004B0A66"/>
    <w:rsid w:val="004B0D88"/>
    <w:rsid w:val="004B15CD"/>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59B2"/>
    <w:rsid w:val="004B6928"/>
    <w:rsid w:val="004B79FA"/>
    <w:rsid w:val="004B7A37"/>
    <w:rsid w:val="004B7D94"/>
    <w:rsid w:val="004C0FB7"/>
    <w:rsid w:val="004C104B"/>
    <w:rsid w:val="004C164A"/>
    <w:rsid w:val="004C2E14"/>
    <w:rsid w:val="004C2FE3"/>
    <w:rsid w:val="004C305A"/>
    <w:rsid w:val="004C35EF"/>
    <w:rsid w:val="004C3BCF"/>
    <w:rsid w:val="004C47D4"/>
    <w:rsid w:val="004C4829"/>
    <w:rsid w:val="004C4D30"/>
    <w:rsid w:val="004C4EAB"/>
    <w:rsid w:val="004C5570"/>
    <w:rsid w:val="004C593D"/>
    <w:rsid w:val="004C5BD0"/>
    <w:rsid w:val="004C5D52"/>
    <w:rsid w:val="004C5DB0"/>
    <w:rsid w:val="004C60D8"/>
    <w:rsid w:val="004C62EE"/>
    <w:rsid w:val="004C6A0D"/>
    <w:rsid w:val="004C6D3F"/>
    <w:rsid w:val="004C7075"/>
    <w:rsid w:val="004C7A95"/>
    <w:rsid w:val="004D1000"/>
    <w:rsid w:val="004D1D27"/>
    <w:rsid w:val="004D2EC3"/>
    <w:rsid w:val="004D2FF6"/>
    <w:rsid w:val="004D384E"/>
    <w:rsid w:val="004D3B9D"/>
    <w:rsid w:val="004D3DA0"/>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2C1E"/>
    <w:rsid w:val="004E2DA1"/>
    <w:rsid w:val="004E34C7"/>
    <w:rsid w:val="004E356A"/>
    <w:rsid w:val="004E375D"/>
    <w:rsid w:val="004E3850"/>
    <w:rsid w:val="004E3DCD"/>
    <w:rsid w:val="004E3FC1"/>
    <w:rsid w:val="004E403A"/>
    <w:rsid w:val="004E58EA"/>
    <w:rsid w:val="004E5F65"/>
    <w:rsid w:val="004E6C7A"/>
    <w:rsid w:val="004E6CC5"/>
    <w:rsid w:val="004E7615"/>
    <w:rsid w:val="004E780E"/>
    <w:rsid w:val="004E79FF"/>
    <w:rsid w:val="004E7CDF"/>
    <w:rsid w:val="004F071F"/>
    <w:rsid w:val="004F078C"/>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7F2"/>
    <w:rsid w:val="004F6B28"/>
    <w:rsid w:val="004F6B51"/>
    <w:rsid w:val="004F6C65"/>
    <w:rsid w:val="004F6D2E"/>
    <w:rsid w:val="004F788E"/>
    <w:rsid w:val="004F7F0F"/>
    <w:rsid w:val="004F7F4B"/>
    <w:rsid w:val="004F7FBC"/>
    <w:rsid w:val="005001AE"/>
    <w:rsid w:val="005007E7"/>
    <w:rsid w:val="00501141"/>
    <w:rsid w:val="005012FC"/>
    <w:rsid w:val="00501C53"/>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4674"/>
    <w:rsid w:val="0051477F"/>
    <w:rsid w:val="00514962"/>
    <w:rsid w:val="00514C46"/>
    <w:rsid w:val="0051508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649"/>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00E"/>
    <w:rsid w:val="005448B9"/>
    <w:rsid w:val="00545136"/>
    <w:rsid w:val="005452C1"/>
    <w:rsid w:val="0054569B"/>
    <w:rsid w:val="00545B01"/>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6F4"/>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654"/>
    <w:rsid w:val="00564775"/>
    <w:rsid w:val="00564C1E"/>
    <w:rsid w:val="0056572C"/>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701"/>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040"/>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2EED"/>
    <w:rsid w:val="00593155"/>
    <w:rsid w:val="0059353B"/>
    <w:rsid w:val="005938DB"/>
    <w:rsid w:val="00593C6F"/>
    <w:rsid w:val="005949FB"/>
    <w:rsid w:val="00594C1A"/>
    <w:rsid w:val="005950B7"/>
    <w:rsid w:val="00595106"/>
    <w:rsid w:val="00595692"/>
    <w:rsid w:val="00595844"/>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EE7"/>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A7DA8"/>
    <w:rsid w:val="005B0271"/>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36CD"/>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1DA3"/>
    <w:rsid w:val="005C2209"/>
    <w:rsid w:val="005C2D12"/>
    <w:rsid w:val="005C32A3"/>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59A"/>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8FA"/>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284"/>
    <w:rsid w:val="005F27E0"/>
    <w:rsid w:val="005F29C0"/>
    <w:rsid w:val="005F2A66"/>
    <w:rsid w:val="005F2B32"/>
    <w:rsid w:val="005F2B4D"/>
    <w:rsid w:val="005F3176"/>
    <w:rsid w:val="005F342D"/>
    <w:rsid w:val="005F3549"/>
    <w:rsid w:val="005F3D8C"/>
    <w:rsid w:val="005F4D37"/>
    <w:rsid w:val="005F54B4"/>
    <w:rsid w:val="005F5576"/>
    <w:rsid w:val="005F55E2"/>
    <w:rsid w:val="005F5A4E"/>
    <w:rsid w:val="005F5A6F"/>
    <w:rsid w:val="005F5C6D"/>
    <w:rsid w:val="005F5E8E"/>
    <w:rsid w:val="005F60E6"/>
    <w:rsid w:val="005F61DD"/>
    <w:rsid w:val="005F764A"/>
    <w:rsid w:val="005F7950"/>
    <w:rsid w:val="0060008E"/>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AC5"/>
    <w:rsid w:val="00616C7D"/>
    <w:rsid w:val="0061735F"/>
    <w:rsid w:val="006175DD"/>
    <w:rsid w:val="00617602"/>
    <w:rsid w:val="006178AD"/>
    <w:rsid w:val="00617B42"/>
    <w:rsid w:val="006200B5"/>
    <w:rsid w:val="0062031E"/>
    <w:rsid w:val="006205E1"/>
    <w:rsid w:val="006208EE"/>
    <w:rsid w:val="0062091D"/>
    <w:rsid w:val="00620C44"/>
    <w:rsid w:val="0062100E"/>
    <w:rsid w:val="006211A5"/>
    <w:rsid w:val="006219BC"/>
    <w:rsid w:val="00622729"/>
    <w:rsid w:val="00622789"/>
    <w:rsid w:val="006233C1"/>
    <w:rsid w:val="00623736"/>
    <w:rsid w:val="00623A6D"/>
    <w:rsid w:val="00624395"/>
    <w:rsid w:val="0062460B"/>
    <w:rsid w:val="00624649"/>
    <w:rsid w:val="006249A7"/>
    <w:rsid w:val="006249D1"/>
    <w:rsid w:val="00624D4F"/>
    <w:rsid w:val="00624E15"/>
    <w:rsid w:val="00625713"/>
    <w:rsid w:val="00625B22"/>
    <w:rsid w:val="00625C53"/>
    <w:rsid w:val="00625D47"/>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353"/>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9D3"/>
    <w:rsid w:val="00636D53"/>
    <w:rsid w:val="00636EF8"/>
    <w:rsid w:val="00636FEF"/>
    <w:rsid w:val="0063715F"/>
    <w:rsid w:val="006377DB"/>
    <w:rsid w:val="00637AD6"/>
    <w:rsid w:val="006405A2"/>
    <w:rsid w:val="00640673"/>
    <w:rsid w:val="00640699"/>
    <w:rsid w:val="00640702"/>
    <w:rsid w:val="0064096C"/>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6A4"/>
    <w:rsid w:val="0066174C"/>
    <w:rsid w:val="006619EC"/>
    <w:rsid w:val="00661C9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182"/>
    <w:rsid w:val="00667ADE"/>
    <w:rsid w:val="00667EC0"/>
    <w:rsid w:val="00667F38"/>
    <w:rsid w:val="00667FB2"/>
    <w:rsid w:val="0067072F"/>
    <w:rsid w:val="00670D2E"/>
    <w:rsid w:val="00671D3B"/>
    <w:rsid w:val="0067223E"/>
    <w:rsid w:val="0067269F"/>
    <w:rsid w:val="006726CB"/>
    <w:rsid w:val="0067272F"/>
    <w:rsid w:val="00673108"/>
    <w:rsid w:val="0067317F"/>
    <w:rsid w:val="00673BA4"/>
    <w:rsid w:val="00674A98"/>
    <w:rsid w:val="00674C5D"/>
    <w:rsid w:val="00674ED8"/>
    <w:rsid w:val="006752CD"/>
    <w:rsid w:val="00675793"/>
    <w:rsid w:val="00675C5E"/>
    <w:rsid w:val="00676F0B"/>
    <w:rsid w:val="006771BE"/>
    <w:rsid w:val="006773D1"/>
    <w:rsid w:val="00677A5F"/>
    <w:rsid w:val="006801BB"/>
    <w:rsid w:val="006802E3"/>
    <w:rsid w:val="006803C6"/>
    <w:rsid w:val="00680CC6"/>
    <w:rsid w:val="00681588"/>
    <w:rsid w:val="00681F13"/>
    <w:rsid w:val="0068241B"/>
    <w:rsid w:val="006834C7"/>
    <w:rsid w:val="00683889"/>
    <w:rsid w:val="006842A2"/>
    <w:rsid w:val="0068432E"/>
    <w:rsid w:val="006848BB"/>
    <w:rsid w:val="006849A8"/>
    <w:rsid w:val="00685075"/>
    <w:rsid w:val="00685339"/>
    <w:rsid w:val="00685597"/>
    <w:rsid w:val="00685B44"/>
    <w:rsid w:val="00686338"/>
    <w:rsid w:val="006872D3"/>
    <w:rsid w:val="0068731C"/>
    <w:rsid w:val="00687633"/>
    <w:rsid w:val="0069038A"/>
    <w:rsid w:val="006904AD"/>
    <w:rsid w:val="006905F1"/>
    <w:rsid w:val="00691201"/>
    <w:rsid w:val="006912E6"/>
    <w:rsid w:val="006914E9"/>
    <w:rsid w:val="00691815"/>
    <w:rsid w:val="00691E17"/>
    <w:rsid w:val="00691E51"/>
    <w:rsid w:val="006920CA"/>
    <w:rsid w:val="006927F0"/>
    <w:rsid w:val="00692C4E"/>
    <w:rsid w:val="0069302D"/>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C3"/>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20A"/>
    <w:rsid w:val="006A43EA"/>
    <w:rsid w:val="006A471A"/>
    <w:rsid w:val="006A50B1"/>
    <w:rsid w:val="006A5290"/>
    <w:rsid w:val="006A5B75"/>
    <w:rsid w:val="006A6BE8"/>
    <w:rsid w:val="006A7444"/>
    <w:rsid w:val="006A777A"/>
    <w:rsid w:val="006A7AE9"/>
    <w:rsid w:val="006A7C9D"/>
    <w:rsid w:val="006B0264"/>
    <w:rsid w:val="006B05F6"/>
    <w:rsid w:val="006B0627"/>
    <w:rsid w:val="006B0838"/>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4B59"/>
    <w:rsid w:val="006B4C1A"/>
    <w:rsid w:val="006B549F"/>
    <w:rsid w:val="006B65CB"/>
    <w:rsid w:val="006B689C"/>
    <w:rsid w:val="006B68C3"/>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4C6"/>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2A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11A"/>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16A8"/>
    <w:rsid w:val="0071178F"/>
    <w:rsid w:val="00712020"/>
    <w:rsid w:val="00712026"/>
    <w:rsid w:val="007121C0"/>
    <w:rsid w:val="00712638"/>
    <w:rsid w:val="007126D2"/>
    <w:rsid w:val="0071276A"/>
    <w:rsid w:val="0071283F"/>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D91"/>
    <w:rsid w:val="00727E4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82C"/>
    <w:rsid w:val="00746A84"/>
    <w:rsid w:val="00747741"/>
    <w:rsid w:val="00747EE2"/>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579"/>
    <w:rsid w:val="00755633"/>
    <w:rsid w:val="00755B6F"/>
    <w:rsid w:val="00756309"/>
    <w:rsid w:val="0075691B"/>
    <w:rsid w:val="00756A17"/>
    <w:rsid w:val="00756B41"/>
    <w:rsid w:val="00757464"/>
    <w:rsid w:val="007576EC"/>
    <w:rsid w:val="00757957"/>
    <w:rsid w:val="007605EC"/>
    <w:rsid w:val="00760978"/>
    <w:rsid w:val="00760D42"/>
    <w:rsid w:val="00760FD9"/>
    <w:rsid w:val="007614CD"/>
    <w:rsid w:val="00761959"/>
    <w:rsid w:val="007623B0"/>
    <w:rsid w:val="00762A7D"/>
    <w:rsid w:val="00762C65"/>
    <w:rsid w:val="007638B8"/>
    <w:rsid w:val="00763B9E"/>
    <w:rsid w:val="00764588"/>
    <w:rsid w:val="007648FE"/>
    <w:rsid w:val="00764B39"/>
    <w:rsid w:val="00765EE9"/>
    <w:rsid w:val="0076608A"/>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3E99"/>
    <w:rsid w:val="007845D4"/>
    <w:rsid w:val="00784DDF"/>
    <w:rsid w:val="00784DF0"/>
    <w:rsid w:val="007855B7"/>
    <w:rsid w:val="00785A38"/>
    <w:rsid w:val="00785C2A"/>
    <w:rsid w:val="007863C5"/>
    <w:rsid w:val="00786436"/>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D7F"/>
    <w:rsid w:val="00795E20"/>
    <w:rsid w:val="00796787"/>
    <w:rsid w:val="007975BD"/>
    <w:rsid w:val="00797813"/>
    <w:rsid w:val="00797B7E"/>
    <w:rsid w:val="007A035B"/>
    <w:rsid w:val="007A05A2"/>
    <w:rsid w:val="007A10D6"/>
    <w:rsid w:val="007A12EE"/>
    <w:rsid w:val="007A138C"/>
    <w:rsid w:val="007A1834"/>
    <w:rsid w:val="007A1856"/>
    <w:rsid w:val="007A1E52"/>
    <w:rsid w:val="007A200A"/>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34DC"/>
    <w:rsid w:val="007B369C"/>
    <w:rsid w:val="007B3A98"/>
    <w:rsid w:val="007B3D7A"/>
    <w:rsid w:val="007B4008"/>
    <w:rsid w:val="007B49C4"/>
    <w:rsid w:val="007B4C61"/>
    <w:rsid w:val="007B4D74"/>
    <w:rsid w:val="007B4DC6"/>
    <w:rsid w:val="007B5132"/>
    <w:rsid w:val="007B54FF"/>
    <w:rsid w:val="007B5583"/>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589"/>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4D0B"/>
    <w:rsid w:val="007D51EB"/>
    <w:rsid w:val="007D58BB"/>
    <w:rsid w:val="007D6835"/>
    <w:rsid w:val="007D696D"/>
    <w:rsid w:val="007D6A93"/>
    <w:rsid w:val="007D7635"/>
    <w:rsid w:val="007D76BB"/>
    <w:rsid w:val="007D7882"/>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AA6"/>
    <w:rsid w:val="007E4FBE"/>
    <w:rsid w:val="007E5885"/>
    <w:rsid w:val="007E61B7"/>
    <w:rsid w:val="007E6481"/>
    <w:rsid w:val="007E64FF"/>
    <w:rsid w:val="007E697F"/>
    <w:rsid w:val="007E6BD5"/>
    <w:rsid w:val="007E6C6F"/>
    <w:rsid w:val="007E6CA9"/>
    <w:rsid w:val="007E6F62"/>
    <w:rsid w:val="007E6FEA"/>
    <w:rsid w:val="007E7C7B"/>
    <w:rsid w:val="007E7E0F"/>
    <w:rsid w:val="007E7F8F"/>
    <w:rsid w:val="007F015E"/>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26A"/>
    <w:rsid w:val="00800340"/>
    <w:rsid w:val="008003BA"/>
    <w:rsid w:val="00800953"/>
    <w:rsid w:val="00801255"/>
    <w:rsid w:val="008012A2"/>
    <w:rsid w:val="0080197B"/>
    <w:rsid w:val="00801C1F"/>
    <w:rsid w:val="008021D3"/>
    <w:rsid w:val="008022D4"/>
    <w:rsid w:val="00802849"/>
    <w:rsid w:val="0080291B"/>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C82"/>
    <w:rsid w:val="00820E0E"/>
    <w:rsid w:val="00821237"/>
    <w:rsid w:val="008214B8"/>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590C"/>
    <w:rsid w:val="00825BA4"/>
    <w:rsid w:val="008262BC"/>
    <w:rsid w:val="008266A2"/>
    <w:rsid w:val="008267AE"/>
    <w:rsid w:val="00830B33"/>
    <w:rsid w:val="0083118A"/>
    <w:rsid w:val="008311FD"/>
    <w:rsid w:val="00831784"/>
    <w:rsid w:val="008324E8"/>
    <w:rsid w:val="00832727"/>
    <w:rsid w:val="008337C1"/>
    <w:rsid w:val="008344E7"/>
    <w:rsid w:val="00834F23"/>
    <w:rsid w:val="008353B6"/>
    <w:rsid w:val="00835D3B"/>
    <w:rsid w:val="0083620C"/>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4"/>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1A6"/>
    <w:rsid w:val="00857822"/>
    <w:rsid w:val="00857B68"/>
    <w:rsid w:val="00857C93"/>
    <w:rsid w:val="00860D51"/>
    <w:rsid w:val="008611C1"/>
    <w:rsid w:val="0086132E"/>
    <w:rsid w:val="0086151A"/>
    <w:rsid w:val="0086173C"/>
    <w:rsid w:val="00861DA4"/>
    <w:rsid w:val="00862330"/>
    <w:rsid w:val="0086264B"/>
    <w:rsid w:val="008626E9"/>
    <w:rsid w:val="008626EB"/>
    <w:rsid w:val="00862BFB"/>
    <w:rsid w:val="00862EFD"/>
    <w:rsid w:val="008638FB"/>
    <w:rsid w:val="00863EDF"/>
    <w:rsid w:val="008643F1"/>
    <w:rsid w:val="0086444C"/>
    <w:rsid w:val="008644B1"/>
    <w:rsid w:val="00864768"/>
    <w:rsid w:val="00865502"/>
    <w:rsid w:val="0086550A"/>
    <w:rsid w:val="008658AB"/>
    <w:rsid w:val="00865B18"/>
    <w:rsid w:val="0086672E"/>
    <w:rsid w:val="00866CF2"/>
    <w:rsid w:val="008675EC"/>
    <w:rsid w:val="008679CE"/>
    <w:rsid w:val="00867DA7"/>
    <w:rsid w:val="00867ECF"/>
    <w:rsid w:val="008705A8"/>
    <w:rsid w:val="00870BC3"/>
    <w:rsid w:val="00870FF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882"/>
    <w:rsid w:val="00875F4F"/>
    <w:rsid w:val="008762D8"/>
    <w:rsid w:val="008772AE"/>
    <w:rsid w:val="008772D9"/>
    <w:rsid w:val="00877456"/>
    <w:rsid w:val="00877B29"/>
    <w:rsid w:val="00877C69"/>
    <w:rsid w:val="00880298"/>
    <w:rsid w:val="008808B9"/>
    <w:rsid w:val="00880994"/>
    <w:rsid w:val="00880B30"/>
    <w:rsid w:val="00880F1D"/>
    <w:rsid w:val="0088172A"/>
    <w:rsid w:val="00881AE2"/>
    <w:rsid w:val="00881F90"/>
    <w:rsid w:val="00882957"/>
    <w:rsid w:val="008851C4"/>
    <w:rsid w:val="00885696"/>
    <w:rsid w:val="0088570A"/>
    <w:rsid w:val="00885DB7"/>
    <w:rsid w:val="00885E6E"/>
    <w:rsid w:val="00885E9D"/>
    <w:rsid w:val="00885F23"/>
    <w:rsid w:val="0088636E"/>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1F1"/>
    <w:rsid w:val="008A46F0"/>
    <w:rsid w:val="008A4B7A"/>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9A3"/>
    <w:rsid w:val="008C0EAD"/>
    <w:rsid w:val="008C1442"/>
    <w:rsid w:val="008C1693"/>
    <w:rsid w:val="008C19D9"/>
    <w:rsid w:val="008C1A5E"/>
    <w:rsid w:val="008C1A81"/>
    <w:rsid w:val="008C1EA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6E8"/>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C7F"/>
    <w:rsid w:val="008D7DBE"/>
    <w:rsid w:val="008E02B7"/>
    <w:rsid w:val="008E038A"/>
    <w:rsid w:val="008E0950"/>
    <w:rsid w:val="008E12E8"/>
    <w:rsid w:val="008E1F78"/>
    <w:rsid w:val="008E20BE"/>
    <w:rsid w:val="008E241B"/>
    <w:rsid w:val="008E3096"/>
    <w:rsid w:val="008E330C"/>
    <w:rsid w:val="008E332F"/>
    <w:rsid w:val="008E4114"/>
    <w:rsid w:val="008E4317"/>
    <w:rsid w:val="008E45EA"/>
    <w:rsid w:val="008E4A1A"/>
    <w:rsid w:val="008E52BB"/>
    <w:rsid w:val="008E5E01"/>
    <w:rsid w:val="008E69A3"/>
    <w:rsid w:val="008E7339"/>
    <w:rsid w:val="008E7CC9"/>
    <w:rsid w:val="008F016E"/>
    <w:rsid w:val="008F02A1"/>
    <w:rsid w:val="008F0E69"/>
    <w:rsid w:val="008F12FF"/>
    <w:rsid w:val="008F13AA"/>
    <w:rsid w:val="008F150B"/>
    <w:rsid w:val="008F1F94"/>
    <w:rsid w:val="008F2908"/>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B44"/>
    <w:rsid w:val="00904F84"/>
    <w:rsid w:val="009052CE"/>
    <w:rsid w:val="009055DD"/>
    <w:rsid w:val="009058EA"/>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54D"/>
    <w:rsid w:val="00913B74"/>
    <w:rsid w:val="00913EBB"/>
    <w:rsid w:val="00913ED6"/>
    <w:rsid w:val="009141BB"/>
    <w:rsid w:val="00914442"/>
    <w:rsid w:val="00914B55"/>
    <w:rsid w:val="00914D9B"/>
    <w:rsid w:val="00914DC4"/>
    <w:rsid w:val="00915329"/>
    <w:rsid w:val="0091588C"/>
    <w:rsid w:val="00915DB5"/>
    <w:rsid w:val="00915DF4"/>
    <w:rsid w:val="00916068"/>
    <w:rsid w:val="009167D2"/>
    <w:rsid w:val="00916BF5"/>
    <w:rsid w:val="00916CCB"/>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3C5"/>
    <w:rsid w:val="009314D1"/>
    <w:rsid w:val="00931610"/>
    <w:rsid w:val="009317C4"/>
    <w:rsid w:val="009319DC"/>
    <w:rsid w:val="00931AAD"/>
    <w:rsid w:val="00931E02"/>
    <w:rsid w:val="00931E6D"/>
    <w:rsid w:val="0093236B"/>
    <w:rsid w:val="00932D04"/>
    <w:rsid w:val="00932E9E"/>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4E"/>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93A"/>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558"/>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353"/>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A0D"/>
    <w:rsid w:val="00967D86"/>
    <w:rsid w:val="009702B4"/>
    <w:rsid w:val="00970F12"/>
    <w:rsid w:val="00970FB4"/>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C7E"/>
    <w:rsid w:val="00975D48"/>
    <w:rsid w:val="00976546"/>
    <w:rsid w:val="0097657D"/>
    <w:rsid w:val="00976FCF"/>
    <w:rsid w:val="009773F0"/>
    <w:rsid w:val="009775D5"/>
    <w:rsid w:val="00977FE1"/>
    <w:rsid w:val="00980BAC"/>
    <w:rsid w:val="00980DF0"/>
    <w:rsid w:val="00980F3F"/>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6A3"/>
    <w:rsid w:val="0098693D"/>
    <w:rsid w:val="00986E60"/>
    <w:rsid w:val="00990343"/>
    <w:rsid w:val="009905E1"/>
    <w:rsid w:val="0099064C"/>
    <w:rsid w:val="0099078A"/>
    <w:rsid w:val="0099097F"/>
    <w:rsid w:val="00990A43"/>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5FC"/>
    <w:rsid w:val="00995629"/>
    <w:rsid w:val="009959A5"/>
    <w:rsid w:val="00995C16"/>
    <w:rsid w:val="00995EBD"/>
    <w:rsid w:val="0099625A"/>
    <w:rsid w:val="009965BC"/>
    <w:rsid w:val="0099662E"/>
    <w:rsid w:val="00997258"/>
    <w:rsid w:val="009973BE"/>
    <w:rsid w:val="00997603"/>
    <w:rsid w:val="0099782A"/>
    <w:rsid w:val="00997C19"/>
    <w:rsid w:val="009A0217"/>
    <w:rsid w:val="009A0415"/>
    <w:rsid w:val="009A04CD"/>
    <w:rsid w:val="009A153B"/>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E25"/>
    <w:rsid w:val="009A5F64"/>
    <w:rsid w:val="009A5FE2"/>
    <w:rsid w:val="009A6129"/>
    <w:rsid w:val="009A6621"/>
    <w:rsid w:val="009A6AEA"/>
    <w:rsid w:val="009A6CC5"/>
    <w:rsid w:val="009A7DF9"/>
    <w:rsid w:val="009B052F"/>
    <w:rsid w:val="009B1F3A"/>
    <w:rsid w:val="009B1F90"/>
    <w:rsid w:val="009B2766"/>
    <w:rsid w:val="009B2787"/>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B11"/>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EDD"/>
    <w:rsid w:val="009D43D2"/>
    <w:rsid w:val="009D48BA"/>
    <w:rsid w:val="009D499E"/>
    <w:rsid w:val="009D4B7E"/>
    <w:rsid w:val="009D4D48"/>
    <w:rsid w:val="009D4DC6"/>
    <w:rsid w:val="009D5106"/>
    <w:rsid w:val="009D5E95"/>
    <w:rsid w:val="009D5E99"/>
    <w:rsid w:val="009D66B9"/>
    <w:rsid w:val="009D6B77"/>
    <w:rsid w:val="009D6C4C"/>
    <w:rsid w:val="009D6CE1"/>
    <w:rsid w:val="009D74C2"/>
    <w:rsid w:val="009D76A1"/>
    <w:rsid w:val="009D7C8B"/>
    <w:rsid w:val="009E00F9"/>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F87"/>
    <w:rsid w:val="009F22C4"/>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8E6"/>
    <w:rsid w:val="00A04BD6"/>
    <w:rsid w:val="00A04E68"/>
    <w:rsid w:val="00A05174"/>
    <w:rsid w:val="00A05442"/>
    <w:rsid w:val="00A055FE"/>
    <w:rsid w:val="00A05975"/>
    <w:rsid w:val="00A05EAA"/>
    <w:rsid w:val="00A0608D"/>
    <w:rsid w:val="00A060BE"/>
    <w:rsid w:val="00A0695E"/>
    <w:rsid w:val="00A07A1B"/>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EF1"/>
    <w:rsid w:val="00A24217"/>
    <w:rsid w:val="00A244E9"/>
    <w:rsid w:val="00A24622"/>
    <w:rsid w:val="00A246A3"/>
    <w:rsid w:val="00A24E50"/>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CF6"/>
    <w:rsid w:val="00A36EC5"/>
    <w:rsid w:val="00A371D7"/>
    <w:rsid w:val="00A37EDA"/>
    <w:rsid w:val="00A4035D"/>
    <w:rsid w:val="00A413A3"/>
    <w:rsid w:val="00A41619"/>
    <w:rsid w:val="00A41CD5"/>
    <w:rsid w:val="00A4317F"/>
    <w:rsid w:val="00A43270"/>
    <w:rsid w:val="00A433D9"/>
    <w:rsid w:val="00A435CB"/>
    <w:rsid w:val="00A43F2A"/>
    <w:rsid w:val="00A44102"/>
    <w:rsid w:val="00A4539E"/>
    <w:rsid w:val="00A459C0"/>
    <w:rsid w:val="00A45F7E"/>
    <w:rsid w:val="00A46080"/>
    <w:rsid w:val="00A461CB"/>
    <w:rsid w:val="00A46C6C"/>
    <w:rsid w:val="00A46EB1"/>
    <w:rsid w:val="00A47A54"/>
    <w:rsid w:val="00A47C59"/>
    <w:rsid w:val="00A5052A"/>
    <w:rsid w:val="00A508AC"/>
    <w:rsid w:val="00A50FEC"/>
    <w:rsid w:val="00A512C7"/>
    <w:rsid w:val="00A51FC3"/>
    <w:rsid w:val="00A53152"/>
    <w:rsid w:val="00A532FC"/>
    <w:rsid w:val="00A53624"/>
    <w:rsid w:val="00A53792"/>
    <w:rsid w:val="00A537F8"/>
    <w:rsid w:val="00A539AA"/>
    <w:rsid w:val="00A54307"/>
    <w:rsid w:val="00A54CDE"/>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AE7"/>
    <w:rsid w:val="00A65DDA"/>
    <w:rsid w:val="00A6654A"/>
    <w:rsid w:val="00A667EF"/>
    <w:rsid w:val="00A66C0D"/>
    <w:rsid w:val="00A6764D"/>
    <w:rsid w:val="00A67934"/>
    <w:rsid w:val="00A67D4A"/>
    <w:rsid w:val="00A70021"/>
    <w:rsid w:val="00A703AE"/>
    <w:rsid w:val="00A70415"/>
    <w:rsid w:val="00A709AE"/>
    <w:rsid w:val="00A70DCB"/>
    <w:rsid w:val="00A70E5B"/>
    <w:rsid w:val="00A71120"/>
    <w:rsid w:val="00A71D6E"/>
    <w:rsid w:val="00A71FD1"/>
    <w:rsid w:val="00A720C2"/>
    <w:rsid w:val="00A72295"/>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3B"/>
    <w:rsid w:val="00AA567F"/>
    <w:rsid w:val="00AA5789"/>
    <w:rsid w:val="00AA583C"/>
    <w:rsid w:val="00AA5F31"/>
    <w:rsid w:val="00AA6012"/>
    <w:rsid w:val="00AA65CF"/>
    <w:rsid w:val="00AA6760"/>
    <w:rsid w:val="00AA6A88"/>
    <w:rsid w:val="00AA6FB4"/>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4F9C"/>
    <w:rsid w:val="00AB55F8"/>
    <w:rsid w:val="00AB5DF2"/>
    <w:rsid w:val="00AB64CD"/>
    <w:rsid w:val="00AB6C4D"/>
    <w:rsid w:val="00AB6CA9"/>
    <w:rsid w:val="00AB7866"/>
    <w:rsid w:val="00AC0843"/>
    <w:rsid w:val="00AC13AC"/>
    <w:rsid w:val="00AC19D1"/>
    <w:rsid w:val="00AC1D3B"/>
    <w:rsid w:val="00AC2209"/>
    <w:rsid w:val="00AC226A"/>
    <w:rsid w:val="00AC246C"/>
    <w:rsid w:val="00AC2526"/>
    <w:rsid w:val="00AC2FB2"/>
    <w:rsid w:val="00AC32FB"/>
    <w:rsid w:val="00AC36F5"/>
    <w:rsid w:val="00AC3ADE"/>
    <w:rsid w:val="00AC3BC7"/>
    <w:rsid w:val="00AC3EC8"/>
    <w:rsid w:val="00AC3F17"/>
    <w:rsid w:val="00AC3F58"/>
    <w:rsid w:val="00AC45B8"/>
    <w:rsid w:val="00AC4C92"/>
    <w:rsid w:val="00AC4E28"/>
    <w:rsid w:val="00AC4E71"/>
    <w:rsid w:val="00AC4F7E"/>
    <w:rsid w:val="00AC539B"/>
    <w:rsid w:val="00AC5700"/>
    <w:rsid w:val="00AC575F"/>
    <w:rsid w:val="00AC5A64"/>
    <w:rsid w:val="00AC6307"/>
    <w:rsid w:val="00AC699C"/>
    <w:rsid w:val="00AC7042"/>
    <w:rsid w:val="00AC752F"/>
    <w:rsid w:val="00AC7B8D"/>
    <w:rsid w:val="00AC7BAC"/>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44"/>
    <w:rsid w:val="00AE308D"/>
    <w:rsid w:val="00AE36D1"/>
    <w:rsid w:val="00AE3DDB"/>
    <w:rsid w:val="00AE44DB"/>
    <w:rsid w:val="00AE46C8"/>
    <w:rsid w:val="00AE48EE"/>
    <w:rsid w:val="00AE4A64"/>
    <w:rsid w:val="00AE5771"/>
    <w:rsid w:val="00AE59FC"/>
    <w:rsid w:val="00AE5EBB"/>
    <w:rsid w:val="00AE6362"/>
    <w:rsid w:val="00AE6749"/>
    <w:rsid w:val="00AE6AAF"/>
    <w:rsid w:val="00AE6D8B"/>
    <w:rsid w:val="00AE6E97"/>
    <w:rsid w:val="00AE710B"/>
    <w:rsid w:val="00AE758E"/>
    <w:rsid w:val="00AF00A4"/>
    <w:rsid w:val="00AF059D"/>
    <w:rsid w:val="00AF077D"/>
    <w:rsid w:val="00AF089F"/>
    <w:rsid w:val="00AF0992"/>
    <w:rsid w:val="00AF0C48"/>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6D90"/>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BCC"/>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47B5"/>
    <w:rsid w:val="00B15075"/>
    <w:rsid w:val="00B15774"/>
    <w:rsid w:val="00B15D17"/>
    <w:rsid w:val="00B15DB9"/>
    <w:rsid w:val="00B17694"/>
    <w:rsid w:val="00B1780E"/>
    <w:rsid w:val="00B200D3"/>
    <w:rsid w:val="00B204CA"/>
    <w:rsid w:val="00B2060E"/>
    <w:rsid w:val="00B2086A"/>
    <w:rsid w:val="00B20B65"/>
    <w:rsid w:val="00B20DCF"/>
    <w:rsid w:val="00B20F8A"/>
    <w:rsid w:val="00B215EB"/>
    <w:rsid w:val="00B22522"/>
    <w:rsid w:val="00B2288A"/>
    <w:rsid w:val="00B2289A"/>
    <w:rsid w:val="00B235AB"/>
    <w:rsid w:val="00B244D9"/>
    <w:rsid w:val="00B24D66"/>
    <w:rsid w:val="00B258AF"/>
    <w:rsid w:val="00B2649C"/>
    <w:rsid w:val="00B264B0"/>
    <w:rsid w:val="00B2663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30CB"/>
    <w:rsid w:val="00B331B8"/>
    <w:rsid w:val="00B33786"/>
    <w:rsid w:val="00B337A4"/>
    <w:rsid w:val="00B3388C"/>
    <w:rsid w:val="00B33AAC"/>
    <w:rsid w:val="00B3404B"/>
    <w:rsid w:val="00B34725"/>
    <w:rsid w:val="00B355F0"/>
    <w:rsid w:val="00B356C2"/>
    <w:rsid w:val="00B3578C"/>
    <w:rsid w:val="00B36730"/>
    <w:rsid w:val="00B36762"/>
    <w:rsid w:val="00B36D9E"/>
    <w:rsid w:val="00B3720F"/>
    <w:rsid w:val="00B37311"/>
    <w:rsid w:val="00B373FB"/>
    <w:rsid w:val="00B37975"/>
    <w:rsid w:val="00B37E18"/>
    <w:rsid w:val="00B37E48"/>
    <w:rsid w:val="00B4106F"/>
    <w:rsid w:val="00B41A1B"/>
    <w:rsid w:val="00B41BE7"/>
    <w:rsid w:val="00B424F7"/>
    <w:rsid w:val="00B42568"/>
    <w:rsid w:val="00B4316E"/>
    <w:rsid w:val="00B4339F"/>
    <w:rsid w:val="00B4381B"/>
    <w:rsid w:val="00B4383C"/>
    <w:rsid w:val="00B43E26"/>
    <w:rsid w:val="00B43E75"/>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A75"/>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B4B"/>
    <w:rsid w:val="00BA5E8B"/>
    <w:rsid w:val="00BA5FD5"/>
    <w:rsid w:val="00BA60D1"/>
    <w:rsid w:val="00BA62AB"/>
    <w:rsid w:val="00BA7E0B"/>
    <w:rsid w:val="00BB0DE3"/>
    <w:rsid w:val="00BB0EA0"/>
    <w:rsid w:val="00BB10CD"/>
    <w:rsid w:val="00BB10DF"/>
    <w:rsid w:val="00BB10F0"/>
    <w:rsid w:val="00BB122E"/>
    <w:rsid w:val="00BB15E2"/>
    <w:rsid w:val="00BB25BB"/>
    <w:rsid w:val="00BB3AF9"/>
    <w:rsid w:val="00BB4735"/>
    <w:rsid w:val="00BB4A6F"/>
    <w:rsid w:val="00BB56B1"/>
    <w:rsid w:val="00BB5759"/>
    <w:rsid w:val="00BB59B3"/>
    <w:rsid w:val="00BB5A30"/>
    <w:rsid w:val="00BB5B98"/>
    <w:rsid w:val="00BB5D3B"/>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22"/>
    <w:rsid w:val="00BC4C63"/>
    <w:rsid w:val="00BC54D1"/>
    <w:rsid w:val="00BC6308"/>
    <w:rsid w:val="00BC634B"/>
    <w:rsid w:val="00BC63FE"/>
    <w:rsid w:val="00BC666D"/>
    <w:rsid w:val="00BC67A4"/>
    <w:rsid w:val="00BC6B4D"/>
    <w:rsid w:val="00BC6C4F"/>
    <w:rsid w:val="00BC6DF0"/>
    <w:rsid w:val="00BC76AA"/>
    <w:rsid w:val="00BD0D12"/>
    <w:rsid w:val="00BD1290"/>
    <w:rsid w:val="00BD1CFB"/>
    <w:rsid w:val="00BD2B8F"/>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1F2E"/>
    <w:rsid w:val="00BE1FA7"/>
    <w:rsid w:val="00BE25D4"/>
    <w:rsid w:val="00BE2891"/>
    <w:rsid w:val="00BE2AD7"/>
    <w:rsid w:val="00BE2BAA"/>
    <w:rsid w:val="00BE39D5"/>
    <w:rsid w:val="00BE451C"/>
    <w:rsid w:val="00BE49D8"/>
    <w:rsid w:val="00BE4B8F"/>
    <w:rsid w:val="00BE4F8D"/>
    <w:rsid w:val="00BE590A"/>
    <w:rsid w:val="00BE5B76"/>
    <w:rsid w:val="00BE7348"/>
    <w:rsid w:val="00BE74C8"/>
    <w:rsid w:val="00BE770F"/>
    <w:rsid w:val="00BE778C"/>
    <w:rsid w:val="00BE7E4D"/>
    <w:rsid w:val="00BF01D4"/>
    <w:rsid w:val="00BF03B4"/>
    <w:rsid w:val="00BF15AF"/>
    <w:rsid w:val="00BF187F"/>
    <w:rsid w:val="00BF1E87"/>
    <w:rsid w:val="00BF20FB"/>
    <w:rsid w:val="00BF2554"/>
    <w:rsid w:val="00BF27EF"/>
    <w:rsid w:val="00BF2823"/>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D2A"/>
    <w:rsid w:val="00C03F13"/>
    <w:rsid w:val="00C041F4"/>
    <w:rsid w:val="00C04200"/>
    <w:rsid w:val="00C04926"/>
    <w:rsid w:val="00C04C59"/>
    <w:rsid w:val="00C0524E"/>
    <w:rsid w:val="00C05428"/>
    <w:rsid w:val="00C058A3"/>
    <w:rsid w:val="00C05E05"/>
    <w:rsid w:val="00C066B2"/>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2A0"/>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595B"/>
    <w:rsid w:val="00C26495"/>
    <w:rsid w:val="00C27194"/>
    <w:rsid w:val="00C273ED"/>
    <w:rsid w:val="00C27447"/>
    <w:rsid w:val="00C27766"/>
    <w:rsid w:val="00C27891"/>
    <w:rsid w:val="00C27CBD"/>
    <w:rsid w:val="00C27D45"/>
    <w:rsid w:val="00C300F5"/>
    <w:rsid w:val="00C30744"/>
    <w:rsid w:val="00C30AED"/>
    <w:rsid w:val="00C31073"/>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23B"/>
    <w:rsid w:val="00C35947"/>
    <w:rsid w:val="00C36FFE"/>
    <w:rsid w:val="00C40000"/>
    <w:rsid w:val="00C4013D"/>
    <w:rsid w:val="00C402F4"/>
    <w:rsid w:val="00C40A83"/>
    <w:rsid w:val="00C40ACE"/>
    <w:rsid w:val="00C40D37"/>
    <w:rsid w:val="00C40DA1"/>
    <w:rsid w:val="00C412E1"/>
    <w:rsid w:val="00C416FD"/>
    <w:rsid w:val="00C41E73"/>
    <w:rsid w:val="00C41FA0"/>
    <w:rsid w:val="00C4271F"/>
    <w:rsid w:val="00C42A6C"/>
    <w:rsid w:val="00C42AC6"/>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244D"/>
    <w:rsid w:val="00C536E4"/>
    <w:rsid w:val="00C5376F"/>
    <w:rsid w:val="00C538AE"/>
    <w:rsid w:val="00C53C32"/>
    <w:rsid w:val="00C53E7A"/>
    <w:rsid w:val="00C53FFE"/>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3CFB"/>
    <w:rsid w:val="00C747FA"/>
    <w:rsid w:val="00C74B3D"/>
    <w:rsid w:val="00C7532A"/>
    <w:rsid w:val="00C75721"/>
    <w:rsid w:val="00C760A6"/>
    <w:rsid w:val="00C762B7"/>
    <w:rsid w:val="00C76668"/>
    <w:rsid w:val="00C76825"/>
    <w:rsid w:val="00C77C4B"/>
    <w:rsid w:val="00C77D50"/>
    <w:rsid w:val="00C80651"/>
    <w:rsid w:val="00C80DC6"/>
    <w:rsid w:val="00C81029"/>
    <w:rsid w:val="00C815E4"/>
    <w:rsid w:val="00C8282D"/>
    <w:rsid w:val="00C8290C"/>
    <w:rsid w:val="00C833A9"/>
    <w:rsid w:val="00C83E1B"/>
    <w:rsid w:val="00C84AAB"/>
    <w:rsid w:val="00C84DCF"/>
    <w:rsid w:val="00C84EE7"/>
    <w:rsid w:val="00C8512B"/>
    <w:rsid w:val="00C858C8"/>
    <w:rsid w:val="00C85A79"/>
    <w:rsid w:val="00C85B02"/>
    <w:rsid w:val="00C86242"/>
    <w:rsid w:val="00C86550"/>
    <w:rsid w:val="00C86B76"/>
    <w:rsid w:val="00C86D64"/>
    <w:rsid w:val="00C87BB9"/>
    <w:rsid w:val="00C87CDD"/>
    <w:rsid w:val="00C909EE"/>
    <w:rsid w:val="00C90E27"/>
    <w:rsid w:val="00C910ED"/>
    <w:rsid w:val="00C914C9"/>
    <w:rsid w:val="00C914D2"/>
    <w:rsid w:val="00C9156F"/>
    <w:rsid w:val="00C91E57"/>
    <w:rsid w:val="00C922E8"/>
    <w:rsid w:val="00C93188"/>
    <w:rsid w:val="00C93C96"/>
    <w:rsid w:val="00C947A8"/>
    <w:rsid w:val="00C94E8B"/>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226"/>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0C0"/>
    <w:rsid w:val="00CD6B16"/>
    <w:rsid w:val="00CD6B5E"/>
    <w:rsid w:val="00CD7092"/>
    <w:rsid w:val="00CD7422"/>
    <w:rsid w:val="00CD764C"/>
    <w:rsid w:val="00CD7CC1"/>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F49"/>
    <w:rsid w:val="00CE49B0"/>
    <w:rsid w:val="00CE4EA8"/>
    <w:rsid w:val="00CE5088"/>
    <w:rsid w:val="00CE5261"/>
    <w:rsid w:val="00CE52F6"/>
    <w:rsid w:val="00CE584B"/>
    <w:rsid w:val="00CE5A0A"/>
    <w:rsid w:val="00CE5C82"/>
    <w:rsid w:val="00CE64F3"/>
    <w:rsid w:val="00CE6C5C"/>
    <w:rsid w:val="00CE72F6"/>
    <w:rsid w:val="00CE7FC7"/>
    <w:rsid w:val="00CE7FF2"/>
    <w:rsid w:val="00CF0C1E"/>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5A8"/>
    <w:rsid w:val="00D01BA7"/>
    <w:rsid w:val="00D024F9"/>
    <w:rsid w:val="00D027F9"/>
    <w:rsid w:val="00D02BEF"/>
    <w:rsid w:val="00D02E81"/>
    <w:rsid w:val="00D03109"/>
    <w:rsid w:val="00D031E5"/>
    <w:rsid w:val="00D032AA"/>
    <w:rsid w:val="00D0355C"/>
    <w:rsid w:val="00D03A3E"/>
    <w:rsid w:val="00D03B1A"/>
    <w:rsid w:val="00D03E97"/>
    <w:rsid w:val="00D040BB"/>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B2"/>
    <w:rsid w:val="00D12C7B"/>
    <w:rsid w:val="00D12F1F"/>
    <w:rsid w:val="00D13207"/>
    <w:rsid w:val="00D13358"/>
    <w:rsid w:val="00D1342C"/>
    <w:rsid w:val="00D1345E"/>
    <w:rsid w:val="00D13C17"/>
    <w:rsid w:val="00D142FA"/>
    <w:rsid w:val="00D14873"/>
    <w:rsid w:val="00D14C06"/>
    <w:rsid w:val="00D14DAF"/>
    <w:rsid w:val="00D15455"/>
    <w:rsid w:val="00D1564A"/>
    <w:rsid w:val="00D156E5"/>
    <w:rsid w:val="00D15AF0"/>
    <w:rsid w:val="00D161CF"/>
    <w:rsid w:val="00D16747"/>
    <w:rsid w:val="00D175C7"/>
    <w:rsid w:val="00D17E09"/>
    <w:rsid w:val="00D200AF"/>
    <w:rsid w:val="00D20736"/>
    <w:rsid w:val="00D20886"/>
    <w:rsid w:val="00D20AD4"/>
    <w:rsid w:val="00D21B52"/>
    <w:rsid w:val="00D22106"/>
    <w:rsid w:val="00D22E00"/>
    <w:rsid w:val="00D2366E"/>
    <w:rsid w:val="00D24218"/>
    <w:rsid w:val="00D24286"/>
    <w:rsid w:val="00D24618"/>
    <w:rsid w:val="00D25126"/>
    <w:rsid w:val="00D251E6"/>
    <w:rsid w:val="00D25830"/>
    <w:rsid w:val="00D259B0"/>
    <w:rsid w:val="00D26097"/>
    <w:rsid w:val="00D261C5"/>
    <w:rsid w:val="00D26391"/>
    <w:rsid w:val="00D2699D"/>
    <w:rsid w:val="00D27747"/>
    <w:rsid w:val="00D27A59"/>
    <w:rsid w:val="00D27A6C"/>
    <w:rsid w:val="00D27BF7"/>
    <w:rsid w:val="00D30729"/>
    <w:rsid w:val="00D30EAF"/>
    <w:rsid w:val="00D31495"/>
    <w:rsid w:val="00D314F6"/>
    <w:rsid w:val="00D31A4F"/>
    <w:rsid w:val="00D31AA7"/>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2718"/>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1A"/>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1F6"/>
    <w:rsid w:val="00D81285"/>
    <w:rsid w:val="00D81B9A"/>
    <w:rsid w:val="00D822C6"/>
    <w:rsid w:val="00D82626"/>
    <w:rsid w:val="00D82713"/>
    <w:rsid w:val="00D82890"/>
    <w:rsid w:val="00D82DE5"/>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3CDB"/>
    <w:rsid w:val="00DA3CF1"/>
    <w:rsid w:val="00DA40BE"/>
    <w:rsid w:val="00DA4B0E"/>
    <w:rsid w:val="00DA50E4"/>
    <w:rsid w:val="00DA5BEB"/>
    <w:rsid w:val="00DA5DA9"/>
    <w:rsid w:val="00DA5F20"/>
    <w:rsid w:val="00DA6199"/>
    <w:rsid w:val="00DA69C1"/>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EC4"/>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28D"/>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E7F63"/>
    <w:rsid w:val="00DF08EA"/>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840"/>
    <w:rsid w:val="00DF6DA6"/>
    <w:rsid w:val="00DF6F26"/>
    <w:rsid w:val="00DF708D"/>
    <w:rsid w:val="00DF7EB8"/>
    <w:rsid w:val="00E0031E"/>
    <w:rsid w:val="00E00B0F"/>
    <w:rsid w:val="00E00B10"/>
    <w:rsid w:val="00E00FD5"/>
    <w:rsid w:val="00E01956"/>
    <w:rsid w:val="00E01B27"/>
    <w:rsid w:val="00E01D7A"/>
    <w:rsid w:val="00E01F0A"/>
    <w:rsid w:val="00E02047"/>
    <w:rsid w:val="00E023E5"/>
    <w:rsid w:val="00E0280B"/>
    <w:rsid w:val="00E02837"/>
    <w:rsid w:val="00E0287C"/>
    <w:rsid w:val="00E02FC0"/>
    <w:rsid w:val="00E03532"/>
    <w:rsid w:val="00E039FA"/>
    <w:rsid w:val="00E0443C"/>
    <w:rsid w:val="00E04B4F"/>
    <w:rsid w:val="00E05F38"/>
    <w:rsid w:val="00E06391"/>
    <w:rsid w:val="00E06B6A"/>
    <w:rsid w:val="00E06C4C"/>
    <w:rsid w:val="00E06FD6"/>
    <w:rsid w:val="00E074C1"/>
    <w:rsid w:val="00E07906"/>
    <w:rsid w:val="00E079C6"/>
    <w:rsid w:val="00E07B79"/>
    <w:rsid w:val="00E07CDC"/>
    <w:rsid w:val="00E1006A"/>
    <w:rsid w:val="00E105B9"/>
    <w:rsid w:val="00E1069C"/>
    <w:rsid w:val="00E1079E"/>
    <w:rsid w:val="00E10BB0"/>
    <w:rsid w:val="00E10F6A"/>
    <w:rsid w:val="00E112FA"/>
    <w:rsid w:val="00E11820"/>
    <w:rsid w:val="00E11BF7"/>
    <w:rsid w:val="00E12239"/>
    <w:rsid w:val="00E12CED"/>
    <w:rsid w:val="00E13D2C"/>
    <w:rsid w:val="00E13EE3"/>
    <w:rsid w:val="00E14058"/>
    <w:rsid w:val="00E148CD"/>
    <w:rsid w:val="00E14E22"/>
    <w:rsid w:val="00E14FF5"/>
    <w:rsid w:val="00E15713"/>
    <w:rsid w:val="00E15DBF"/>
    <w:rsid w:val="00E16682"/>
    <w:rsid w:val="00E1678A"/>
    <w:rsid w:val="00E16D75"/>
    <w:rsid w:val="00E17549"/>
    <w:rsid w:val="00E17BAE"/>
    <w:rsid w:val="00E17E85"/>
    <w:rsid w:val="00E17E99"/>
    <w:rsid w:val="00E2002A"/>
    <w:rsid w:val="00E2055A"/>
    <w:rsid w:val="00E20655"/>
    <w:rsid w:val="00E20A30"/>
    <w:rsid w:val="00E21D52"/>
    <w:rsid w:val="00E21F2D"/>
    <w:rsid w:val="00E2289A"/>
    <w:rsid w:val="00E22A26"/>
    <w:rsid w:val="00E22DD9"/>
    <w:rsid w:val="00E231C8"/>
    <w:rsid w:val="00E2336E"/>
    <w:rsid w:val="00E23655"/>
    <w:rsid w:val="00E23A40"/>
    <w:rsid w:val="00E23AB9"/>
    <w:rsid w:val="00E23AC4"/>
    <w:rsid w:val="00E23B6E"/>
    <w:rsid w:val="00E23ED2"/>
    <w:rsid w:val="00E2446C"/>
    <w:rsid w:val="00E24A2D"/>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2AB"/>
    <w:rsid w:val="00E40A1E"/>
    <w:rsid w:val="00E40A57"/>
    <w:rsid w:val="00E411CA"/>
    <w:rsid w:val="00E41804"/>
    <w:rsid w:val="00E418E7"/>
    <w:rsid w:val="00E41CF2"/>
    <w:rsid w:val="00E41D23"/>
    <w:rsid w:val="00E4297F"/>
    <w:rsid w:val="00E438F7"/>
    <w:rsid w:val="00E43E29"/>
    <w:rsid w:val="00E43EE5"/>
    <w:rsid w:val="00E44216"/>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4FFD"/>
    <w:rsid w:val="00E5540A"/>
    <w:rsid w:val="00E55558"/>
    <w:rsid w:val="00E55BB8"/>
    <w:rsid w:val="00E56344"/>
    <w:rsid w:val="00E57E87"/>
    <w:rsid w:val="00E60DE1"/>
    <w:rsid w:val="00E6106B"/>
    <w:rsid w:val="00E61076"/>
    <w:rsid w:val="00E61812"/>
    <w:rsid w:val="00E62198"/>
    <w:rsid w:val="00E62446"/>
    <w:rsid w:val="00E62CF0"/>
    <w:rsid w:val="00E62E5D"/>
    <w:rsid w:val="00E62EB8"/>
    <w:rsid w:val="00E635BC"/>
    <w:rsid w:val="00E63A9F"/>
    <w:rsid w:val="00E65073"/>
    <w:rsid w:val="00E65E8C"/>
    <w:rsid w:val="00E66238"/>
    <w:rsid w:val="00E66766"/>
    <w:rsid w:val="00E66800"/>
    <w:rsid w:val="00E668F9"/>
    <w:rsid w:val="00E66C08"/>
    <w:rsid w:val="00E66D0B"/>
    <w:rsid w:val="00E66D78"/>
    <w:rsid w:val="00E66D94"/>
    <w:rsid w:val="00E67132"/>
    <w:rsid w:val="00E673C1"/>
    <w:rsid w:val="00E67ACF"/>
    <w:rsid w:val="00E67C5C"/>
    <w:rsid w:val="00E67E55"/>
    <w:rsid w:val="00E67F72"/>
    <w:rsid w:val="00E70504"/>
    <w:rsid w:val="00E709F4"/>
    <w:rsid w:val="00E71198"/>
    <w:rsid w:val="00E71591"/>
    <w:rsid w:val="00E717B9"/>
    <w:rsid w:val="00E71E4F"/>
    <w:rsid w:val="00E72486"/>
    <w:rsid w:val="00E724EF"/>
    <w:rsid w:val="00E7264E"/>
    <w:rsid w:val="00E72651"/>
    <w:rsid w:val="00E72694"/>
    <w:rsid w:val="00E732F3"/>
    <w:rsid w:val="00E73957"/>
    <w:rsid w:val="00E73C90"/>
    <w:rsid w:val="00E73D3A"/>
    <w:rsid w:val="00E7412C"/>
    <w:rsid w:val="00E74290"/>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2341"/>
    <w:rsid w:val="00E93635"/>
    <w:rsid w:val="00E93C4E"/>
    <w:rsid w:val="00E94D4D"/>
    <w:rsid w:val="00E94F06"/>
    <w:rsid w:val="00E95243"/>
    <w:rsid w:val="00E9568A"/>
    <w:rsid w:val="00E956CB"/>
    <w:rsid w:val="00E96092"/>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449C"/>
    <w:rsid w:val="00EA4953"/>
    <w:rsid w:val="00EA4F1E"/>
    <w:rsid w:val="00EA4F7D"/>
    <w:rsid w:val="00EA5931"/>
    <w:rsid w:val="00EA5F9C"/>
    <w:rsid w:val="00EA60B3"/>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45D"/>
    <w:rsid w:val="00EB75EB"/>
    <w:rsid w:val="00EB7605"/>
    <w:rsid w:val="00EB7658"/>
    <w:rsid w:val="00EB76CB"/>
    <w:rsid w:val="00EB7B08"/>
    <w:rsid w:val="00EB7D1E"/>
    <w:rsid w:val="00EC089D"/>
    <w:rsid w:val="00EC0DD3"/>
    <w:rsid w:val="00EC101A"/>
    <w:rsid w:val="00EC1243"/>
    <w:rsid w:val="00EC1394"/>
    <w:rsid w:val="00EC1B12"/>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AEC"/>
    <w:rsid w:val="00ED1BDF"/>
    <w:rsid w:val="00ED1EB0"/>
    <w:rsid w:val="00ED24B6"/>
    <w:rsid w:val="00ED25D2"/>
    <w:rsid w:val="00ED2DA3"/>
    <w:rsid w:val="00ED35C0"/>
    <w:rsid w:val="00ED3F38"/>
    <w:rsid w:val="00ED3F87"/>
    <w:rsid w:val="00ED4124"/>
    <w:rsid w:val="00ED5030"/>
    <w:rsid w:val="00ED547D"/>
    <w:rsid w:val="00ED596C"/>
    <w:rsid w:val="00ED5ACF"/>
    <w:rsid w:val="00ED5E30"/>
    <w:rsid w:val="00ED655B"/>
    <w:rsid w:val="00ED7650"/>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B8F"/>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E1"/>
    <w:rsid w:val="00F0221D"/>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95E"/>
    <w:rsid w:val="00F05A7B"/>
    <w:rsid w:val="00F05C14"/>
    <w:rsid w:val="00F05DCD"/>
    <w:rsid w:val="00F05EC0"/>
    <w:rsid w:val="00F06454"/>
    <w:rsid w:val="00F064FE"/>
    <w:rsid w:val="00F06BF5"/>
    <w:rsid w:val="00F06CB2"/>
    <w:rsid w:val="00F06E6D"/>
    <w:rsid w:val="00F06E72"/>
    <w:rsid w:val="00F07C8A"/>
    <w:rsid w:val="00F07D8B"/>
    <w:rsid w:val="00F07FAE"/>
    <w:rsid w:val="00F104D0"/>
    <w:rsid w:val="00F10840"/>
    <w:rsid w:val="00F11409"/>
    <w:rsid w:val="00F116E1"/>
    <w:rsid w:val="00F11B5E"/>
    <w:rsid w:val="00F11E4F"/>
    <w:rsid w:val="00F1272B"/>
    <w:rsid w:val="00F13033"/>
    <w:rsid w:val="00F13232"/>
    <w:rsid w:val="00F132E7"/>
    <w:rsid w:val="00F13357"/>
    <w:rsid w:val="00F13836"/>
    <w:rsid w:val="00F13A85"/>
    <w:rsid w:val="00F13B1A"/>
    <w:rsid w:val="00F13C6A"/>
    <w:rsid w:val="00F13C93"/>
    <w:rsid w:val="00F13FB7"/>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5A3"/>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0F45"/>
    <w:rsid w:val="00F319F9"/>
    <w:rsid w:val="00F32AF9"/>
    <w:rsid w:val="00F33B96"/>
    <w:rsid w:val="00F33C77"/>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1A"/>
    <w:rsid w:val="00F45632"/>
    <w:rsid w:val="00F4737E"/>
    <w:rsid w:val="00F47718"/>
    <w:rsid w:val="00F47D5F"/>
    <w:rsid w:val="00F47E5F"/>
    <w:rsid w:val="00F50623"/>
    <w:rsid w:val="00F5087C"/>
    <w:rsid w:val="00F50BAD"/>
    <w:rsid w:val="00F50E4E"/>
    <w:rsid w:val="00F511EE"/>
    <w:rsid w:val="00F51964"/>
    <w:rsid w:val="00F51D28"/>
    <w:rsid w:val="00F51E10"/>
    <w:rsid w:val="00F51E4D"/>
    <w:rsid w:val="00F52F68"/>
    <w:rsid w:val="00F53312"/>
    <w:rsid w:val="00F53398"/>
    <w:rsid w:val="00F533F9"/>
    <w:rsid w:val="00F538CB"/>
    <w:rsid w:val="00F539AC"/>
    <w:rsid w:val="00F53D94"/>
    <w:rsid w:val="00F5420D"/>
    <w:rsid w:val="00F547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967"/>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989"/>
    <w:rsid w:val="00FA5AEC"/>
    <w:rsid w:val="00FA5C1A"/>
    <w:rsid w:val="00FA62C1"/>
    <w:rsid w:val="00FA6B17"/>
    <w:rsid w:val="00FA7860"/>
    <w:rsid w:val="00FB0060"/>
    <w:rsid w:val="00FB012F"/>
    <w:rsid w:val="00FB0A08"/>
    <w:rsid w:val="00FB0AD3"/>
    <w:rsid w:val="00FB0B2B"/>
    <w:rsid w:val="00FB0D58"/>
    <w:rsid w:val="00FB0F16"/>
    <w:rsid w:val="00FB129C"/>
    <w:rsid w:val="00FB185F"/>
    <w:rsid w:val="00FB21EE"/>
    <w:rsid w:val="00FB2506"/>
    <w:rsid w:val="00FB294D"/>
    <w:rsid w:val="00FB306B"/>
    <w:rsid w:val="00FB3784"/>
    <w:rsid w:val="00FB3837"/>
    <w:rsid w:val="00FB39B3"/>
    <w:rsid w:val="00FB3CDA"/>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3E5"/>
    <w:rsid w:val="00FC66B8"/>
    <w:rsid w:val="00FC6947"/>
    <w:rsid w:val="00FC69DF"/>
    <w:rsid w:val="00FC6E06"/>
    <w:rsid w:val="00FC6E6C"/>
    <w:rsid w:val="00FC6E6F"/>
    <w:rsid w:val="00FC6E74"/>
    <w:rsid w:val="00FC7186"/>
    <w:rsid w:val="00FC742F"/>
    <w:rsid w:val="00FC7C6E"/>
    <w:rsid w:val="00FC7C89"/>
    <w:rsid w:val="00FD0DB3"/>
    <w:rsid w:val="00FD0E51"/>
    <w:rsid w:val="00FD0F61"/>
    <w:rsid w:val="00FD1280"/>
    <w:rsid w:val="00FD1284"/>
    <w:rsid w:val="00FD143C"/>
    <w:rsid w:val="00FD1946"/>
    <w:rsid w:val="00FD2965"/>
    <w:rsid w:val="00FD2A64"/>
    <w:rsid w:val="00FD2BE9"/>
    <w:rsid w:val="00FD2CC3"/>
    <w:rsid w:val="00FD3162"/>
    <w:rsid w:val="00FD3487"/>
    <w:rsid w:val="00FD3508"/>
    <w:rsid w:val="00FD3520"/>
    <w:rsid w:val="00FD3D58"/>
    <w:rsid w:val="00FD3D61"/>
    <w:rsid w:val="00FD40CD"/>
    <w:rsid w:val="00FD41C7"/>
    <w:rsid w:val="00FD436D"/>
    <w:rsid w:val="00FD491D"/>
    <w:rsid w:val="00FD49DB"/>
    <w:rsid w:val="00FD5062"/>
    <w:rsid w:val="00FD595E"/>
    <w:rsid w:val="00FD5D3D"/>
    <w:rsid w:val="00FD715A"/>
    <w:rsid w:val="00FD7446"/>
    <w:rsid w:val="00FD764D"/>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235B"/>
    <w:rsid w:val="00FE27FE"/>
    <w:rsid w:val="00FE2852"/>
    <w:rsid w:val="00FE2D70"/>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0A94"/>
    <w:rsid w:val="00FF1744"/>
    <w:rsid w:val="00FF1A0D"/>
    <w:rsid w:val="00FF1AB4"/>
    <w:rsid w:val="00FF1BFD"/>
    <w:rsid w:val="00FF1E2A"/>
    <w:rsid w:val="00FF2265"/>
    <w:rsid w:val="00FF2A52"/>
    <w:rsid w:val="00FF2C15"/>
    <w:rsid w:val="00FF2D52"/>
    <w:rsid w:val="00FF2F34"/>
    <w:rsid w:val="00FF3496"/>
    <w:rsid w:val="00FF3CA1"/>
    <w:rsid w:val="00FF4177"/>
    <w:rsid w:val="00FF4246"/>
    <w:rsid w:val="00FF42FC"/>
    <w:rsid w:val="00FF4675"/>
    <w:rsid w:val="00FF48C8"/>
    <w:rsid w:val="00FF4E8E"/>
    <w:rsid w:val="00FF4FB4"/>
    <w:rsid w:val="00FF6584"/>
    <w:rsid w:val="00FF7606"/>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7605EC"/>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7605E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s://www.inegi.org.mx/programas/ems/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temas/servici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header" Target="head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0\06-20\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0\06-20\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0\06-20\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0\06-20\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'!$C$149:$C$214</c:f>
              <c:numCache>
                <c:formatCode>0.0_)</c:formatCode>
                <c:ptCount val="66"/>
                <c:pt idx="0">
                  <c:v>103.93170985812699</c:v>
                </c:pt>
                <c:pt idx="1">
                  <c:v>105.03234529209099</c:v>
                </c:pt>
                <c:pt idx="2">
                  <c:v>104.86946195888</c:v>
                </c:pt>
                <c:pt idx="3">
                  <c:v>105.138063754622</c:v>
                </c:pt>
                <c:pt idx="4">
                  <c:v>106.156937726617</c:v>
                </c:pt>
                <c:pt idx="5">
                  <c:v>106.214206438179</c:v>
                </c:pt>
                <c:pt idx="6">
                  <c:v>106.60238095393601</c:v>
                </c:pt>
                <c:pt idx="7">
                  <c:v>106.510678865442</c:v>
                </c:pt>
                <c:pt idx="8">
                  <c:v>107.28482744361099</c:v>
                </c:pt>
                <c:pt idx="9">
                  <c:v>106.43768541678899</c:v>
                </c:pt>
                <c:pt idx="10">
                  <c:v>106.67715232042799</c:v>
                </c:pt>
                <c:pt idx="11">
                  <c:v>106.46894132261799</c:v>
                </c:pt>
                <c:pt idx="12">
                  <c:v>106.062900820572</c:v>
                </c:pt>
                <c:pt idx="13">
                  <c:v>106.33184144358999</c:v>
                </c:pt>
                <c:pt idx="14">
                  <c:v>107.134327124766</c:v>
                </c:pt>
                <c:pt idx="15">
                  <c:v>107.40985896906101</c:v>
                </c:pt>
                <c:pt idx="16">
                  <c:v>107.809796714211</c:v>
                </c:pt>
                <c:pt idx="17">
                  <c:v>109.174959766445</c:v>
                </c:pt>
                <c:pt idx="18">
                  <c:v>109.76446943138301</c:v>
                </c:pt>
                <c:pt idx="19">
                  <c:v>108.114897218246</c:v>
                </c:pt>
                <c:pt idx="20">
                  <c:v>108.948286347457</c:v>
                </c:pt>
                <c:pt idx="21">
                  <c:v>108.813808130571</c:v>
                </c:pt>
                <c:pt idx="22">
                  <c:v>108.273544424104</c:v>
                </c:pt>
                <c:pt idx="23">
                  <c:v>110.30328915351799</c:v>
                </c:pt>
                <c:pt idx="24">
                  <c:v>110.79503327036601</c:v>
                </c:pt>
                <c:pt idx="25">
                  <c:v>111.81203755950099</c:v>
                </c:pt>
                <c:pt idx="26">
                  <c:v>111.99120551976399</c:v>
                </c:pt>
                <c:pt idx="27">
                  <c:v>111.711637320809</c:v>
                </c:pt>
                <c:pt idx="28">
                  <c:v>110.324723172814</c:v>
                </c:pt>
                <c:pt idx="29">
                  <c:v>110.53495182323699</c:v>
                </c:pt>
                <c:pt idx="30">
                  <c:v>110.51340860249</c:v>
                </c:pt>
                <c:pt idx="31">
                  <c:v>110.484217588452</c:v>
                </c:pt>
                <c:pt idx="32">
                  <c:v>109.70229463347199</c:v>
                </c:pt>
                <c:pt idx="33">
                  <c:v>109.837089605937</c:v>
                </c:pt>
                <c:pt idx="34">
                  <c:v>111.384892000262</c:v>
                </c:pt>
                <c:pt idx="35">
                  <c:v>110.72918791030899</c:v>
                </c:pt>
                <c:pt idx="36">
                  <c:v>111.40470951266801</c:v>
                </c:pt>
                <c:pt idx="37">
                  <c:v>111.13170396663701</c:v>
                </c:pt>
                <c:pt idx="38">
                  <c:v>111.63761475596399</c:v>
                </c:pt>
                <c:pt idx="39">
                  <c:v>113.4448315196</c:v>
                </c:pt>
                <c:pt idx="40">
                  <c:v>115.251868824608</c:v>
                </c:pt>
                <c:pt idx="41">
                  <c:v>113.46239341880801</c:v>
                </c:pt>
                <c:pt idx="42">
                  <c:v>113.860069842847</c:v>
                </c:pt>
                <c:pt idx="43">
                  <c:v>115.19215719211699</c:v>
                </c:pt>
                <c:pt idx="44">
                  <c:v>111.95557997668099</c:v>
                </c:pt>
                <c:pt idx="45">
                  <c:v>113.169918719686</c:v>
                </c:pt>
                <c:pt idx="46">
                  <c:v>111.99368514063499</c:v>
                </c:pt>
                <c:pt idx="47">
                  <c:v>111.587847164545</c:v>
                </c:pt>
                <c:pt idx="48">
                  <c:v>112.31009356060299</c:v>
                </c:pt>
                <c:pt idx="49">
                  <c:v>111.888814706356</c:v>
                </c:pt>
                <c:pt idx="50">
                  <c:v>114.590081840398</c:v>
                </c:pt>
                <c:pt idx="51">
                  <c:v>110.681452828292</c:v>
                </c:pt>
                <c:pt idx="52">
                  <c:v>113.13299635944399</c:v>
                </c:pt>
                <c:pt idx="53">
                  <c:v>112.87918732994299</c:v>
                </c:pt>
                <c:pt idx="54">
                  <c:v>113.010356233274</c:v>
                </c:pt>
                <c:pt idx="55">
                  <c:v>113.695199946858</c:v>
                </c:pt>
                <c:pt idx="56">
                  <c:v>114.63285833245899</c:v>
                </c:pt>
                <c:pt idx="57">
                  <c:v>114.297384498006</c:v>
                </c:pt>
                <c:pt idx="58">
                  <c:v>113.47071246197299</c:v>
                </c:pt>
                <c:pt idx="59">
                  <c:v>112.563086610306</c:v>
                </c:pt>
                <c:pt idx="60">
                  <c:v>109.66987588467499</c:v>
                </c:pt>
                <c:pt idx="61">
                  <c:v>109.470186428443</c:v>
                </c:pt>
                <c:pt idx="62">
                  <c:v>106.029489890288</c:v>
                </c:pt>
                <c:pt idx="63">
                  <c:v>81.634019990828406</c:v>
                </c:pt>
                <c:pt idx="64">
                  <c:v>79.797838569440799</c:v>
                </c:pt>
                <c:pt idx="65">
                  <c:v>79.832257470068797</c:v>
                </c:pt>
              </c:numCache>
            </c:numRef>
          </c:val>
          <c:extLst>
            <c:ext xmlns:c16="http://schemas.microsoft.com/office/drawing/2014/chart" uri="{C3380CC4-5D6E-409C-BE32-E72D297353CC}">
              <c16:uniqueId val="{00000000-7AC3-477D-BF9B-22E0C941A452}"/>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'!$D$149:$D$214</c:f>
              <c:numCache>
                <c:formatCode>0.0_)</c:formatCode>
                <c:ptCount val="66"/>
                <c:pt idx="0">
                  <c:v>103.40978031490801</c:v>
                </c:pt>
                <c:pt idx="1">
                  <c:v>104.30462337114101</c:v>
                </c:pt>
                <c:pt idx="2">
                  <c:v>105.028882570832</c:v>
                </c:pt>
                <c:pt idx="3">
                  <c:v>105.565542495814</c:v>
                </c:pt>
                <c:pt idx="4">
                  <c:v>105.970633711186</c:v>
                </c:pt>
                <c:pt idx="5">
                  <c:v>106.27988016148601</c:v>
                </c:pt>
                <c:pt idx="6">
                  <c:v>106.537343973441</c:v>
                </c:pt>
                <c:pt idx="7">
                  <c:v>106.71982807451499</c:v>
                </c:pt>
                <c:pt idx="8">
                  <c:v>106.759686590537</c:v>
                </c:pt>
                <c:pt idx="9">
                  <c:v>106.66693604624901</c:v>
                </c:pt>
                <c:pt idx="10">
                  <c:v>106.527344778981</c:v>
                </c:pt>
                <c:pt idx="11">
                  <c:v>106.410230623949</c:v>
                </c:pt>
                <c:pt idx="12">
                  <c:v>106.396826503442</c:v>
                </c:pt>
                <c:pt idx="13">
                  <c:v>106.597967451217</c:v>
                </c:pt>
                <c:pt idx="14">
                  <c:v>107.00717881601901</c:v>
                </c:pt>
                <c:pt idx="15">
                  <c:v>107.541308258063</c:v>
                </c:pt>
                <c:pt idx="16">
                  <c:v>108.06572116753701</c:v>
                </c:pt>
                <c:pt idx="17">
                  <c:v>108.46287261594399</c:v>
                </c:pt>
                <c:pt idx="18">
                  <c:v>108.67608664723799</c:v>
                </c:pt>
                <c:pt idx="19">
                  <c:v>108.755300881056</c:v>
                </c:pt>
                <c:pt idx="20">
                  <c:v>108.838156667127</c:v>
                </c:pt>
                <c:pt idx="21">
                  <c:v>109.066680868145</c:v>
                </c:pt>
                <c:pt idx="22">
                  <c:v>109.535843654987</c:v>
                </c:pt>
                <c:pt idx="23">
                  <c:v>110.195965281181</c:v>
                </c:pt>
                <c:pt idx="24">
                  <c:v>110.86407566506399</c:v>
                </c:pt>
                <c:pt idx="25">
                  <c:v>111.325985156125</c:v>
                </c:pt>
                <c:pt idx="26">
                  <c:v>111.498828151989</c:v>
                </c:pt>
                <c:pt idx="27">
                  <c:v>111.40150272523501</c:v>
                </c:pt>
                <c:pt idx="28">
                  <c:v>111.067870487145</c:v>
                </c:pt>
                <c:pt idx="29">
                  <c:v>110.661826097819</c:v>
                </c:pt>
                <c:pt idx="30">
                  <c:v>110.333730181766</c:v>
                </c:pt>
                <c:pt idx="31">
                  <c:v>110.17767754003999</c:v>
                </c:pt>
                <c:pt idx="32">
                  <c:v>110.21047602098901</c:v>
                </c:pt>
                <c:pt idx="33">
                  <c:v>110.343885400386</c:v>
                </c:pt>
                <c:pt idx="34">
                  <c:v>110.53578299610599</c:v>
                </c:pt>
                <c:pt idx="35">
                  <c:v>110.811273300167</c:v>
                </c:pt>
                <c:pt idx="36">
                  <c:v>111.201799388289</c:v>
                </c:pt>
                <c:pt idx="37">
                  <c:v>111.6904028906</c:v>
                </c:pt>
                <c:pt idx="38">
                  <c:v>112.256017199506</c:v>
                </c:pt>
                <c:pt idx="39">
                  <c:v>112.811078045887</c:v>
                </c:pt>
                <c:pt idx="40">
                  <c:v>113.283066311002</c:v>
                </c:pt>
                <c:pt idx="41">
                  <c:v>113.569594083878</c:v>
                </c:pt>
                <c:pt idx="42">
                  <c:v>113.57147390854</c:v>
                </c:pt>
                <c:pt idx="43">
                  <c:v>113.334337419364</c:v>
                </c:pt>
                <c:pt idx="44">
                  <c:v>112.94635124763199</c:v>
                </c:pt>
                <c:pt idx="45">
                  <c:v>112.548917608933</c:v>
                </c:pt>
                <c:pt idx="46">
                  <c:v>112.233453974116</c:v>
                </c:pt>
                <c:pt idx="47">
                  <c:v>112.05015446380401</c:v>
                </c:pt>
                <c:pt idx="48">
                  <c:v>112.036288470165</c:v>
                </c:pt>
                <c:pt idx="49">
                  <c:v>112.160434970346</c:v>
                </c:pt>
                <c:pt idx="50">
                  <c:v>112.34455282739199</c:v>
                </c:pt>
                <c:pt idx="51">
                  <c:v>112.56784030736701</c:v>
                </c:pt>
                <c:pt idx="52">
                  <c:v>112.846377696228</c:v>
                </c:pt>
                <c:pt idx="53">
                  <c:v>113.16871006813901</c:v>
                </c:pt>
                <c:pt idx="54">
                  <c:v>113.56535170761499</c:v>
                </c:pt>
                <c:pt idx="55">
                  <c:v>113.923876454617</c:v>
                </c:pt>
                <c:pt idx="56">
                  <c:v>114.06340994190499</c:v>
                </c:pt>
                <c:pt idx="57">
                  <c:v>113.85207416511599</c:v>
                </c:pt>
                <c:pt idx="58">
                  <c:v>113.17436972222301</c:v>
                </c:pt>
                <c:pt idx="59">
                  <c:v>112.05797685847899</c:v>
                </c:pt>
                <c:pt idx="60">
                  <c:v>110.67851213081801</c:v>
                </c:pt>
                <c:pt idx="61">
                  <c:v>109.305317807964</c:v>
                </c:pt>
                <c:pt idx="62">
                  <c:v>108.183647814412</c:v>
                </c:pt>
                <c:pt idx="63">
                  <c:v>107.44491152142101</c:v>
                </c:pt>
                <c:pt idx="64">
                  <c:v>107.086703951788</c:v>
                </c:pt>
                <c:pt idx="65">
                  <c:v>107.014097980342</c:v>
                </c:pt>
              </c:numCache>
            </c:numRef>
          </c:val>
          <c:smooth val="0"/>
          <c:extLst>
            <c:ext xmlns:c16="http://schemas.microsoft.com/office/drawing/2014/chart" uri="{C3380CC4-5D6E-409C-BE32-E72D297353CC}">
              <c16:uniqueId val="{00000001-7AC3-477D-BF9B-22E0C941A452}"/>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'!$E$149:$E$214</c:f>
              <c:numCache>
                <c:formatCode>0.0_)</c:formatCode>
                <c:ptCount val="66"/>
                <c:pt idx="0">
                  <c:v>100.244053142184</c:v>
                </c:pt>
                <c:pt idx="1">
                  <c:v>101.494307563501</c:v>
                </c:pt>
                <c:pt idx="2">
                  <c:v>100.72183079016099</c:v>
                </c:pt>
                <c:pt idx="3">
                  <c:v>100.967378250311</c:v>
                </c:pt>
                <c:pt idx="4">
                  <c:v>100.94300795148099</c:v>
                </c:pt>
                <c:pt idx="5">
                  <c:v>102.125234568945</c:v>
                </c:pt>
                <c:pt idx="6">
                  <c:v>101.99031160876601</c:v>
                </c:pt>
                <c:pt idx="7">
                  <c:v>102.08160667159</c:v>
                </c:pt>
                <c:pt idx="8">
                  <c:v>102.164193495063</c:v>
                </c:pt>
                <c:pt idx="9">
                  <c:v>102.49261322338501</c:v>
                </c:pt>
                <c:pt idx="10">
                  <c:v>102.294544105068</c:v>
                </c:pt>
                <c:pt idx="11">
                  <c:v>102.444967688338</c:v>
                </c:pt>
                <c:pt idx="12">
                  <c:v>102.13952916751801</c:v>
                </c:pt>
                <c:pt idx="13">
                  <c:v>102.04874239788199</c:v>
                </c:pt>
                <c:pt idx="14">
                  <c:v>102.02168781386101</c:v>
                </c:pt>
                <c:pt idx="15">
                  <c:v>101.867949029027</c:v>
                </c:pt>
                <c:pt idx="16">
                  <c:v>101.932855742624</c:v>
                </c:pt>
                <c:pt idx="17">
                  <c:v>102.087873980059</c:v>
                </c:pt>
                <c:pt idx="18">
                  <c:v>102.08013967299399</c:v>
                </c:pt>
                <c:pt idx="19">
                  <c:v>101.95253895258</c:v>
                </c:pt>
                <c:pt idx="20">
                  <c:v>102.389480476457</c:v>
                </c:pt>
                <c:pt idx="21">
                  <c:v>102.48364968421799</c:v>
                </c:pt>
                <c:pt idx="22">
                  <c:v>102.444990306528</c:v>
                </c:pt>
                <c:pt idx="23">
                  <c:v>102.03961628034401</c:v>
                </c:pt>
                <c:pt idx="24">
                  <c:v>102.21452189947701</c:v>
                </c:pt>
                <c:pt idx="25">
                  <c:v>102.53328738239099</c:v>
                </c:pt>
                <c:pt idx="26">
                  <c:v>102.28986162540301</c:v>
                </c:pt>
                <c:pt idx="27">
                  <c:v>102.18749557467</c:v>
                </c:pt>
                <c:pt idx="28">
                  <c:v>102.389474539272</c:v>
                </c:pt>
                <c:pt idx="29">
                  <c:v>102.804294902706</c:v>
                </c:pt>
                <c:pt idx="30">
                  <c:v>102.96059765659901</c:v>
                </c:pt>
                <c:pt idx="31">
                  <c:v>103.120621500463</c:v>
                </c:pt>
                <c:pt idx="32">
                  <c:v>102.847466521111</c:v>
                </c:pt>
                <c:pt idx="33">
                  <c:v>102.70463324505999</c:v>
                </c:pt>
                <c:pt idx="34">
                  <c:v>102.167855532857</c:v>
                </c:pt>
                <c:pt idx="35">
                  <c:v>103.37623407581</c:v>
                </c:pt>
                <c:pt idx="36">
                  <c:v>103.41207230317001</c:v>
                </c:pt>
                <c:pt idx="37">
                  <c:v>103.256637525111</c:v>
                </c:pt>
                <c:pt idx="38">
                  <c:v>103.669111489559</c:v>
                </c:pt>
                <c:pt idx="39">
                  <c:v>103.870018835181</c:v>
                </c:pt>
                <c:pt idx="40">
                  <c:v>102.044777028647</c:v>
                </c:pt>
                <c:pt idx="41">
                  <c:v>102.323900452362</c:v>
                </c:pt>
                <c:pt idx="42">
                  <c:v>102.343178678257</c:v>
                </c:pt>
                <c:pt idx="43">
                  <c:v>102.63421556959</c:v>
                </c:pt>
                <c:pt idx="44">
                  <c:v>102.436569380065</c:v>
                </c:pt>
                <c:pt idx="45">
                  <c:v>102.266470345115</c:v>
                </c:pt>
                <c:pt idx="46">
                  <c:v>102.27358804062</c:v>
                </c:pt>
                <c:pt idx="47">
                  <c:v>102.176997153004</c:v>
                </c:pt>
                <c:pt idx="48">
                  <c:v>102.329954337873</c:v>
                </c:pt>
                <c:pt idx="49">
                  <c:v>102.376461940963</c:v>
                </c:pt>
                <c:pt idx="50">
                  <c:v>102.605746258832</c:v>
                </c:pt>
                <c:pt idx="51">
                  <c:v>103.16067483045001</c:v>
                </c:pt>
                <c:pt idx="52">
                  <c:v>103.925179163507</c:v>
                </c:pt>
                <c:pt idx="53">
                  <c:v>102.975029762711</c:v>
                </c:pt>
                <c:pt idx="54">
                  <c:v>102.29921397712501</c:v>
                </c:pt>
                <c:pt idx="55">
                  <c:v>102.609899701825</c:v>
                </c:pt>
                <c:pt idx="56">
                  <c:v>102.01860399058801</c:v>
                </c:pt>
                <c:pt idx="57">
                  <c:v>102.91276824027899</c:v>
                </c:pt>
                <c:pt idx="58">
                  <c:v>103.327417117953</c:v>
                </c:pt>
                <c:pt idx="59">
                  <c:v>103.02595194784</c:v>
                </c:pt>
                <c:pt idx="60">
                  <c:v>102.442683000879</c:v>
                </c:pt>
                <c:pt idx="61">
                  <c:v>102.25290635891901</c:v>
                </c:pt>
                <c:pt idx="62">
                  <c:v>101.85075969824599</c:v>
                </c:pt>
                <c:pt idx="63">
                  <c:v>96.679774664416499</c:v>
                </c:pt>
                <c:pt idx="64">
                  <c:v>93.726668105232605</c:v>
                </c:pt>
                <c:pt idx="65">
                  <c:v>93.109750500365195</c:v>
                </c:pt>
              </c:numCache>
            </c:numRef>
          </c:val>
          <c:extLst>
            <c:ext xmlns:c16="http://schemas.microsoft.com/office/drawing/2014/chart" uri="{C3380CC4-5D6E-409C-BE32-E72D297353CC}">
              <c16:uniqueId val="{00000000-635F-47E0-A489-98434006ECEA}"/>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'!$F$149:$F$214</c:f>
              <c:numCache>
                <c:formatCode>0.0_)</c:formatCode>
                <c:ptCount val="66"/>
                <c:pt idx="0">
                  <c:v>100.07961593077</c:v>
                </c:pt>
                <c:pt idx="1">
                  <c:v>100.398842603608</c:v>
                </c:pt>
                <c:pt idx="2">
                  <c:v>100.73491079689801</c:v>
                </c:pt>
                <c:pt idx="3">
                  <c:v>101.061127252129</c:v>
                </c:pt>
                <c:pt idx="4">
                  <c:v>101.36639500669</c:v>
                </c:pt>
                <c:pt idx="5">
                  <c:v>101.644571773148</c:v>
                </c:pt>
                <c:pt idx="6">
                  <c:v>101.896480649365</c:v>
                </c:pt>
                <c:pt idx="7">
                  <c:v>102.111790512569</c:v>
                </c:pt>
                <c:pt idx="8">
                  <c:v>102.26312376923499</c:v>
                </c:pt>
                <c:pt idx="9">
                  <c:v>102.342526264952</c:v>
                </c:pt>
                <c:pt idx="10">
                  <c:v>102.35182937291999</c:v>
                </c:pt>
                <c:pt idx="11">
                  <c:v>102.298804898746</c:v>
                </c:pt>
                <c:pt idx="12">
                  <c:v>102.203442294551</c:v>
                </c:pt>
                <c:pt idx="13">
                  <c:v>102.09979006541199</c:v>
                </c:pt>
                <c:pt idx="14">
                  <c:v>102.009796239051</c:v>
                </c:pt>
                <c:pt idx="15">
                  <c:v>101.955125005908</c:v>
                </c:pt>
                <c:pt idx="16">
                  <c:v>101.949316985492</c:v>
                </c:pt>
                <c:pt idx="17">
                  <c:v>101.99869250738099</c:v>
                </c:pt>
                <c:pt idx="18">
                  <c:v>102.089112406979</c:v>
                </c:pt>
                <c:pt idx="19">
                  <c:v>102.18038315632</c:v>
                </c:pt>
                <c:pt idx="20">
                  <c:v>102.255511321208</c:v>
                </c:pt>
                <c:pt idx="21">
                  <c:v>102.30582466374599</c:v>
                </c:pt>
                <c:pt idx="22">
                  <c:v>102.32588967277999</c:v>
                </c:pt>
                <c:pt idx="23">
                  <c:v>102.314862943417</c:v>
                </c:pt>
                <c:pt idx="24">
                  <c:v>102.28530518721399</c:v>
                </c:pt>
                <c:pt idx="25">
                  <c:v>102.265860614039</c:v>
                </c:pt>
                <c:pt idx="26">
                  <c:v>102.299709902218</c:v>
                </c:pt>
                <c:pt idx="27">
                  <c:v>102.40567267622301</c:v>
                </c:pt>
                <c:pt idx="28">
                  <c:v>102.54918066668399</c:v>
                </c:pt>
                <c:pt idx="29">
                  <c:v>102.687337750206</c:v>
                </c:pt>
                <c:pt idx="30">
                  <c:v>102.79919626522199</c:v>
                </c:pt>
                <c:pt idx="31">
                  <c:v>102.890464882616</c:v>
                </c:pt>
                <c:pt idx="32">
                  <c:v>102.96055405990199</c:v>
                </c:pt>
                <c:pt idx="33">
                  <c:v>103.025545272866</c:v>
                </c:pt>
                <c:pt idx="34">
                  <c:v>103.110204671099</c:v>
                </c:pt>
                <c:pt idx="35">
                  <c:v>103.216792258986</c:v>
                </c:pt>
                <c:pt idx="36">
                  <c:v>103.30114539141699</c:v>
                </c:pt>
                <c:pt idx="37">
                  <c:v>103.298426014222</c:v>
                </c:pt>
                <c:pt idx="38">
                  <c:v>103.18628724714701</c:v>
                </c:pt>
                <c:pt idx="39">
                  <c:v>102.99392927053</c:v>
                </c:pt>
                <c:pt idx="40">
                  <c:v>102.783736056728</c:v>
                </c:pt>
                <c:pt idx="41">
                  <c:v>102.608662490179</c:v>
                </c:pt>
                <c:pt idx="42">
                  <c:v>102.482572536467</c:v>
                </c:pt>
                <c:pt idx="43">
                  <c:v>102.399498928376</c:v>
                </c:pt>
                <c:pt idx="44">
                  <c:v>102.345010329006</c:v>
                </c:pt>
                <c:pt idx="45">
                  <c:v>102.29829906209901</c:v>
                </c:pt>
                <c:pt idx="46">
                  <c:v>102.264995342929</c:v>
                </c:pt>
                <c:pt idx="47">
                  <c:v>102.27405159820999</c:v>
                </c:pt>
                <c:pt idx="48">
                  <c:v>102.35117288031201</c:v>
                </c:pt>
                <c:pt idx="49">
                  <c:v>102.504161778606</c:v>
                </c:pt>
                <c:pt idx="50">
                  <c:v>102.68520804492201</c:v>
                </c:pt>
                <c:pt idx="51">
                  <c:v>102.832051738039</c:v>
                </c:pt>
                <c:pt idx="52">
                  <c:v>102.91504037657</c:v>
                </c:pt>
                <c:pt idx="53">
                  <c:v>102.926742496412</c:v>
                </c:pt>
                <c:pt idx="54">
                  <c:v>102.89849977932001</c:v>
                </c:pt>
                <c:pt idx="55">
                  <c:v>102.86889416829401</c:v>
                </c:pt>
                <c:pt idx="56">
                  <c:v>102.85882027287499</c:v>
                </c:pt>
                <c:pt idx="57">
                  <c:v>102.854055999652</c:v>
                </c:pt>
                <c:pt idx="58">
                  <c:v>102.80900940173601</c:v>
                </c:pt>
                <c:pt idx="59">
                  <c:v>102.686254973613</c:v>
                </c:pt>
                <c:pt idx="60">
                  <c:v>102.49614693004099</c:v>
                </c:pt>
                <c:pt idx="61">
                  <c:v>102.26705788868</c:v>
                </c:pt>
                <c:pt idx="62">
                  <c:v>102.051466627747</c:v>
                </c:pt>
                <c:pt idx="63">
                  <c:v>101.88643748200001</c:v>
                </c:pt>
                <c:pt idx="64">
                  <c:v>101.775484190691</c:v>
                </c:pt>
                <c:pt idx="65">
                  <c:v>101.712972999808</c:v>
                </c:pt>
              </c:numCache>
            </c:numRef>
          </c:val>
          <c:smooth val="0"/>
          <c:extLst>
            <c:ext xmlns:c16="http://schemas.microsoft.com/office/drawing/2014/chart" uri="{C3380CC4-5D6E-409C-BE32-E72D297353CC}">
              <c16:uniqueId val="{00000001-635F-47E0-A489-98434006ECEA}"/>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08"/>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3"/>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'!$G$149:$G$214</c:f>
              <c:numCache>
                <c:formatCode>0.0_)</c:formatCode>
                <c:ptCount val="66"/>
                <c:pt idx="0">
                  <c:v>101.548069986011</c:v>
                </c:pt>
                <c:pt idx="1">
                  <c:v>102.65799229624599</c:v>
                </c:pt>
                <c:pt idx="2">
                  <c:v>103.70467842075399</c:v>
                </c:pt>
                <c:pt idx="3">
                  <c:v>104.81757732433501</c:v>
                </c:pt>
                <c:pt idx="4">
                  <c:v>104.186136540102</c:v>
                </c:pt>
                <c:pt idx="5">
                  <c:v>105.794418672394</c:v>
                </c:pt>
                <c:pt idx="6">
                  <c:v>105.812030129154</c:v>
                </c:pt>
                <c:pt idx="7">
                  <c:v>106.49168490702</c:v>
                </c:pt>
                <c:pt idx="8">
                  <c:v>106.161220069915</c:v>
                </c:pt>
                <c:pt idx="9">
                  <c:v>105.622380648025</c:v>
                </c:pt>
                <c:pt idx="10">
                  <c:v>105.780121351221</c:v>
                </c:pt>
                <c:pt idx="11">
                  <c:v>106.17049996777099</c:v>
                </c:pt>
                <c:pt idx="12">
                  <c:v>105.898465655103</c:v>
                </c:pt>
                <c:pt idx="13">
                  <c:v>108.39268059144899</c:v>
                </c:pt>
                <c:pt idx="14">
                  <c:v>107.97762646502299</c:v>
                </c:pt>
                <c:pt idx="15">
                  <c:v>107.629396990399</c:v>
                </c:pt>
                <c:pt idx="16">
                  <c:v>109.95546356269099</c:v>
                </c:pt>
                <c:pt idx="17">
                  <c:v>109.22463864386</c:v>
                </c:pt>
                <c:pt idx="18">
                  <c:v>106.646095992478</c:v>
                </c:pt>
                <c:pt idx="19">
                  <c:v>112.422478496869</c:v>
                </c:pt>
                <c:pt idx="20">
                  <c:v>111.58739135534999</c:v>
                </c:pt>
                <c:pt idx="21">
                  <c:v>112.48055337700001</c:v>
                </c:pt>
                <c:pt idx="22">
                  <c:v>106.532330851898</c:v>
                </c:pt>
                <c:pt idx="23">
                  <c:v>111.48378332468</c:v>
                </c:pt>
                <c:pt idx="24">
                  <c:v>115.03213059461901</c:v>
                </c:pt>
                <c:pt idx="25">
                  <c:v>113.992810074837</c:v>
                </c:pt>
                <c:pt idx="26">
                  <c:v>114.72558152075401</c:v>
                </c:pt>
                <c:pt idx="27">
                  <c:v>115.822661753002</c:v>
                </c:pt>
                <c:pt idx="28">
                  <c:v>115.07711040070301</c:v>
                </c:pt>
                <c:pt idx="29">
                  <c:v>115.341439079121</c:v>
                </c:pt>
                <c:pt idx="30">
                  <c:v>115.505099422882</c:v>
                </c:pt>
                <c:pt idx="31">
                  <c:v>113.693344687329</c:v>
                </c:pt>
                <c:pt idx="32">
                  <c:v>114.70008744435</c:v>
                </c:pt>
                <c:pt idx="33">
                  <c:v>110.328042396519</c:v>
                </c:pt>
                <c:pt idx="34">
                  <c:v>115.733443044602</c:v>
                </c:pt>
                <c:pt idx="35">
                  <c:v>116.66868100715701</c:v>
                </c:pt>
                <c:pt idx="36">
                  <c:v>116.098236525283</c:v>
                </c:pt>
                <c:pt idx="37">
                  <c:v>118.393139876107</c:v>
                </c:pt>
                <c:pt idx="38">
                  <c:v>117.55445372569</c:v>
                </c:pt>
                <c:pt idx="39">
                  <c:v>117.00307939355</c:v>
                </c:pt>
                <c:pt idx="40">
                  <c:v>123.045045896413</c:v>
                </c:pt>
                <c:pt idx="41">
                  <c:v>121.63674544798</c:v>
                </c:pt>
                <c:pt idx="42">
                  <c:v>119.762226655361</c:v>
                </c:pt>
                <c:pt idx="43">
                  <c:v>113.362202469615</c:v>
                </c:pt>
                <c:pt idx="44">
                  <c:v>120.26579961989999</c:v>
                </c:pt>
                <c:pt idx="45">
                  <c:v>119.339623068124</c:v>
                </c:pt>
                <c:pt idx="46">
                  <c:v>120.806807898885</c:v>
                </c:pt>
                <c:pt idx="47">
                  <c:v>124.594588790571</c:v>
                </c:pt>
                <c:pt idx="48">
                  <c:v>114.721798482667</c:v>
                </c:pt>
                <c:pt idx="49">
                  <c:v>115.53536338431999</c:v>
                </c:pt>
                <c:pt idx="50">
                  <c:v>118.949427602634</c:v>
                </c:pt>
                <c:pt idx="51">
                  <c:v>118.175546111057</c:v>
                </c:pt>
                <c:pt idx="52">
                  <c:v>114.61589466544</c:v>
                </c:pt>
                <c:pt idx="53">
                  <c:v>114.45923431724</c:v>
                </c:pt>
                <c:pt idx="54">
                  <c:v>117.40156468368301</c:v>
                </c:pt>
                <c:pt idx="55">
                  <c:v>117.26456286576099</c:v>
                </c:pt>
                <c:pt idx="56">
                  <c:v>115.856034852156</c:v>
                </c:pt>
                <c:pt idx="57">
                  <c:v>115.457614916645</c:v>
                </c:pt>
                <c:pt idx="58">
                  <c:v>112.70098691149499</c:v>
                </c:pt>
                <c:pt idx="59">
                  <c:v>114.175649820223</c:v>
                </c:pt>
                <c:pt idx="60">
                  <c:v>112.29230717914299</c:v>
                </c:pt>
                <c:pt idx="61">
                  <c:v>109.891309461568</c:v>
                </c:pt>
                <c:pt idx="62">
                  <c:v>107.427253557642</c:v>
                </c:pt>
                <c:pt idx="63">
                  <c:v>90.089759498002906</c:v>
                </c:pt>
                <c:pt idx="64">
                  <c:v>89.124015017113706</c:v>
                </c:pt>
                <c:pt idx="65">
                  <c:v>96.670646064018598</c:v>
                </c:pt>
              </c:numCache>
            </c:numRef>
          </c:val>
          <c:extLst>
            <c:ext xmlns:c16="http://schemas.microsoft.com/office/drawing/2014/chart" uri="{C3380CC4-5D6E-409C-BE32-E72D297353CC}">
              <c16:uniqueId val="{00000000-3CDA-44F4-A3E2-BED63FE019F7}"/>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'!$H$149:$H$214</c:f>
              <c:numCache>
                <c:formatCode>0.0_)</c:formatCode>
                <c:ptCount val="66"/>
                <c:pt idx="0">
                  <c:v>102.0981274279</c:v>
                </c:pt>
                <c:pt idx="1">
                  <c:v>102.712010236444</c:v>
                </c:pt>
                <c:pt idx="2">
                  <c:v>103.422875483179</c:v>
                </c:pt>
                <c:pt idx="3">
                  <c:v>104.20110689884601</c:v>
                </c:pt>
                <c:pt idx="4">
                  <c:v>104.95213246516801</c:v>
                </c:pt>
                <c:pt idx="5">
                  <c:v>105.51101014026899</c:v>
                </c:pt>
                <c:pt idx="6">
                  <c:v>105.846980309782</c:v>
                </c:pt>
                <c:pt idx="7">
                  <c:v>105.97832199001201</c:v>
                </c:pt>
                <c:pt idx="8">
                  <c:v>105.973178789337</c:v>
                </c:pt>
                <c:pt idx="9">
                  <c:v>105.962182250419</c:v>
                </c:pt>
                <c:pt idx="10">
                  <c:v>106.019408070917</c:v>
                </c:pt>
                <c:pt idx="11">
                  <c:v>106.245653499249</c:v>
                </c:pt>
                <c:pt idx="12">
                  <c:v>106.683555769108</c:v>
                </c:pt>
                <c:pt idx="13">
                  <c:v>107.2292386474</c:v>
                </c:pt>
                <c:pt idx="14">
                  <c:v>107.847410317661</c:v>
                </c:pt>
                <c:pt idx="15">
                  <c:v>108.495632815234</c:v>
                </c:pt>
                <c:pt idx="16">
                  <c:v>109.184423784966</c:v>
                </c:pt>
                <c:pt idx="17">
                  <c:v>109.936225239905</c:v>
                </c:pt>
                <c:pt idx="18">
                  <c:v>110.636762727069</c:v>
                </c:pt>
                <c:pt idx="19">
                  <c:v>111.247057955038</c:v>
                </c:pt>
                <c:pt idx="20">
                  <c:v>111.75758222393399</c:v>
                </c:pt>
                <c:pt idx="21">
                  <c:v>112.152107946111</c:v>
                </c:pt>
                <c:pt idx="22">
                  <c:v>112.557252189507</c:v>
                </c:pt>
                <c:pt idx="23">
                  <c:v>113.055944741093</c:v>
                </c:pt>
                <c:pt idx="24">
                  <c:v>113.631582899286</c:v>
                </c:pt>
                <c:pt idx="25">
                  <c:v>114.29318248235499</c:v>
                </c:pt>
                <c:pt idx="26">
                  <c:v>114.881194598446</c:v>
                </c:pt>
                <c:pt idx="27">
                  <c:v>115.225984492555</c:v>
                </c:pt>
                <c:pt idx="28">
                  <c:v>115.288286693426</c:v>
                </c:pt>
                <c:pt idx="29">
                  <c:v>115.112238042531</c:v>
                </c:pt>
                <c:pt idx="30">
                  <c:v>114.891326522423</c:v>
                </c:pt>
                <c:pt idx="31">
                  <c:v>114.756061639446</c:v>
                </c:pt>
                <c:pt idx="32">
                  <c:v>114.788112714598</c:v>
                </c:pt>
                <c:pt idx="33">
                  <c:v>115.109389389596</c:v>
                </c:pt>
                <c:pt idx="34">
                  <c:v>115.613459759663</c:v>
                </c:pt>
                <c:pt idx="35">
                  <c:v>116.145917926116</c:v>
                </c:pt>
                <c:pt idx="36">
                  <c:v>116.710026548833</c:v>
                </c:pt>
                <c:pt idx="37">
                  <c:v>117.316538227289</c:v>
                </c:pt>
                <c:pt idx="38">
                  <c:v>117.972321082327</c:v>
                </c:pt>
                <c:pt idx="39">
                  <c:v>118.696216139878</c:v>
                </c:pt>
                <c:pt idx="40">
                  <c:v>119.35801460446</c:v>
                </c:pt>
                <c:pt idx="41">
                  <c:v>119.880172130631</c:v>
                </c:pt>
                <c:pt idx="42">
                  <c:v>120.209367110738</c:v>
                </c:pt>
                <c:pt idx="43">
                  <c:v>120.369019571813</c:v>
                </c:pt>
                <c:pt idx="44">
                  <c:v>120.299885544948</c:v>
                </c:pt>
                <c:pt idx="45">
                  <c:v>119.988075997558</c:v>
                </c:pt>
                <c:pt idx="46">
                  <c:v>119.626898569365</c:v>
                </c:pt>
                <c:pt idx="47">
                  <c:v>119.275298791464</c:v>
                </c:pt>
                <c:pt idx="48">
                  <c:v>118.757446485899</c:v>
                </c:pt>
                <c:pt idx="49">
                  <c:v>118.041872265218</c:v>
                </c:pt>
                <c:pt idx="50">
                  <c:v>117.316919736228</c:v>
                </c:pt>
                <c:pt idx="51">
                  <c:v>116.73753833811701</c:v>
                </c:pt>
                <c:pt idx="52">
                  <c:v>116.42760885960899</c:v>
                </c:pt>
                <c:pt idx="53">
                  <c:v>116.309724366075</c:v>
                </c:pt>
                <c:pt idx="54">
                  <c:v>116.22503509139899</c:v>
                </c:pt>
                <c:pt idx="55">
                  <c:v>116.096017388389</c:v>
                </c:pt>
                <c:pt idx="56">
                  <c:v>115.837396673309</c:v>
                </c:pt>
                <c:pt idx="57">
                  <c:v>115.272608186192</c:v>
                </c:pt>
                <c:pt idx="58">
                  <c:v>114.224587412476</c:v>
                </c:pt>
                <c:pt idx="59">
                  <c:v>112.84786625151</c:v>
                </c:pt>
                <c:pt idx="60">
                  <c:v>111.458291484234</c:v>
                </c:pt>
                <c:pt idx="61">
                  <c:v>110.25718203042</c:v>
                </c:pt>
                <c:pt idx="62">
                  <c:v>109.29035775749099</c:v>
                </c:pt>
                <c:pt idx="63">
                  <c:v>108.624884512359</c:v>
                </c:pt>
                <c:pt idx="64">
                  <c:v>108.279477360668</c:v>
                </c:pt>
                <c:pt idx="65">
                  <c:v>108.154382913674</c:v>
                </c:pt>
              </c:numCache>
            </c:numRef>
          </c:val>
          <c:smooth val="0"/>
          <c:extLst>
            <c:ext xmlns:c16="http://schemas.microsoft.com/office/drawing/2014/chart" uri="{C3380CC4-5D6E-409C-BE32-E72D297353CC}">
              <c16:uniqueId val="{00000001-3CDA-44F4-A3E2-BED63FE019F7}"/>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'!$I$149:$I$214</c:f>
              <c:numCache>
                <c:formatCode>0.0_)</c:formatCode>
                <c:ptCount val="66"/>
                <c:pt idx="0">
                  <c:v>99.143963451671297</c:v>
                </c:pt>
                <c:pt idx="1">
                  <c:v>99.585429284244199</c:v>
                </c:pt>
                <c:pt idx="2">
                  <c:v>98.726109310946796</c:v>
                </c:pt>
                <c:pt idx="3">
                  <c:v>99.570158288964905</c:v>
                </c:pt>
                <c:pt idx="4">
                  <c:v>102.41047341197201</c:v>
                </c:pt>
                <c:pt idx="5">
                  <c:v>100.645820915622</c:v>
                </c:pt>
                <c:pt idx="6">
                  <c:v>100.786088373121</c:v>
                </c:pt>
                <c:pt idx="7">
                  <c:v>100.475846076586</c:v>
                </c:pt>
                <c:pt idx="8">
                  <c:v>101.162214586077</c:v>
                </c:pt>
                <c:pt idx="9">
                  <c:v>101.731028933443</c:v>
                </c:pt>
                <c:pt idx="10">
                  <c:v>101.61639043494699</c:v>
                </c:pt>
                <c:pt idx="11">
                  <c:v>100.64025839451701</c:v>
                </c:pt>
                <c:pt idx="12">
                  <c:v>101.793384275835</c:v>
                </c:pt>
                <c:pt idx="13">
                  <c:v>101.831467642609</c:v>
                </c:pt>
                <c:pt idx="14">
                  <c:v>101.83771926183</c:v>
                </c:pt>
                <c:pt idx="15">
                  <c:v>101.33792076518201</c:v>
                </c:pt>
                <c:pt idx="16">
                  <c:v>100.925508460974</c:v>
                </c:pt>
                <c:pt idx="17">
                  <c:v>101.55783258248699</c:v>
                </c:pt>
                <c:pt idx="18">
                  <c:v>101.652567779687</c:v>
                </c:pt>
                <c:pt idx="19">
                  <c:v>101.90295385229901</c:v>
                </c:pt>
                <c:pt idx="20">
                  <c:v>102.659439107883</c:v>
                </c:pt>
                <c:pt idx="21">
                  <c:v>101.11873612029299</c:v>
                </c:pt>
                <c:pt idx="22">
                  <c:v>101.370867527651</c:v>
                </c:pt>
                <c:pt idx="23">
                  <c:v>101.999028174144</c:v>
                </c:pt>
                <c:pt idx="24">
                  <c:v>99.837224977774895</c:v>
                </c:pt>
                <c:pt idx="25">
                  <c:v>98.771515518918306</c:v>
                </c:pt>
                <c:pt idx="26">
                  <c:v>100.018466256312</c:v>
                </c:pt>
                <c:pt idx="27">
                  <c:v>98.633968577957305</c:v>
                </c:pt>
                <c:pt idx="28">
                  <c:v>98.210526618023493</c:v>
                </c:pt>
                <c:pt idx="29">
                  <c:v>100.26949619467401</c:v>
                </c:pt>
                <c:pt idx="30">
                  <c:v>98.814325489488994</c:v>
                </c:pt>
                <c:pt idx="31">
                  <c:v>98.738137433066001</c:v>
                </c:pt>
                <c:pt idx="32">
                  <c:v>98.289541999011902</c:v>
                </c:pt>
                <c:pt idx="33">
                  <c:v>98.163999482465002</c:v>
                </c:pt>
                <c:pt idx="34">
                  <c:v>98.407909356369004</c:v>
                </c:pt>
                <c:pt idx="35">
                  <c:v>98.299421249601394</c:v>
                </c:pt>
                <c:pt idx="36">
                  <c:v>98.721700984188701</c:v>
                </c:pt>
                <c:pt idx="37">
                  <c:v>99.083703849131197</c:v>
                </c:pt>
                <c:pt idx="38">
                  <c:v>99.344748539029695</c:v>
                </c:pt>
                <c:pt idx="39">
                  <c:v>99.967698810923693</c:v>
                </c:pt>
                <c:pt idx="40">
                  <c:v>99.112719138289606</c:v>
                </c:pt>
                <c:pt idx="41">
                  <c:v>99.588565746591797</c:v>
                </c:pt>
                <c:pt idx="42">
                  <c:v>99.942775418725702</c:v>
                </c:pt>
                <c:pt idx="43">
                  <c:v>101.005355289427</c:v>
                </c:pt>
                <c:pt idx="44">
                  <c:v>98.701921096253898</c:v>
                </c:pt>
                <c:pt idx="45">
                  <c:v>99.949999823941297</c:v>
                </c:pt>
                <c:pt idx="46">
                  <c:v>99.980574647760605</c:v>
                </c:pt>
                <c:pt idx="47">
                  <c:v>99.710306744712497</c:v>
                </c:pt>
                <c:pt idx="48">
                  <c:v>100.223396979238</c:v>
                </c:pt>
                <c:pt idx="49">
                  <c:v>100.860606016961</c:v>
                </c:pt>
                <c:pt idx="50">
                  <c:v>102.596804569195</c:v>
                </c:pt>
                <c:pt idx="51">
                  <c:v>101.693241862919</c:v>
                </c:pt>
                <c:pt idx="52">
                  <c:v>102.91380905811501</c:v>
                </c:pt>
                <c:pt idx="53">
                  <c:v>102.698555063417</c:v>
                </c:pt>
                <c:pt idx="54">
                  <c:v>102.52034410457399</c:v>
                </c:pt>
                <c:pt idx="55">
                  <c:v>103.69537476617801</c:v>
                </c:pt>
                <c:pt idx="56">
                  <c:v>103.86444423932799</c:v>
                </c:pt>
                <c:pt idx="57">
                  <c:v>104.383954410931</c:v>
                </c:pt>
                <c:pt idx="58">
                  <c:v>104.29643183044401</c:v>
                </c:pt>
                <c:pt idx="59">
                  <c:v>105.103786774276</c:v>
                </c:pt>
                <c:pt idx="60">
                  <c:v>104.89720622247</c:v>
                </c:pt>
                <c:pt idx="61">
                  <c:v>104.429352696465</c:v>
                </c:pt>
                <c:pt idx="62">
                  <c:v>103.17464270022199</c:v>
                </c:pt>
                <c:pt idx="63">
                  <c:v>96.941527215141406</c:v>
                </c:pt>
                <c:pt idx="64">
                  <c:v>89.821669953644701</c:v>
                </c:pt>
                <c:pt idx="65">
                  <c:v>91.119186065736997</c:v>
                </c:pt>
              </c:numCache>
            </c:numRef>
          </c:val>
          <c:extLst>
            <c:ext xmlns:c16="http://schemas.microsoft.com/office/drawing/2014/chart" uri="{C3380CC4-5D6E-409C-BE32-E72D297353CC}">
              <c16:uniqueId val="{00000000-1AF3-4307-8114-1F58DCAA586F}"/>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'!$A$149:$B$214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'!$J$149:$J$214</c:f>
              <c:numCache>
                <c:formatCode>0.0_)</c:formatCode>
                <c:ptCount val="66"/>
                <c:pt idx="0">
                  <c:v>99.273803202119296</c:v>
                </c:pt>
                <c:pt idx="1">
                  <c:v>99.516202687061906</c:v>
                </c:pt>
                <c:pt idx="2">
                  <c:v>99.784237224354499</c:v>
                </c:pt>
                <c:pt idx="3">
                  <c:v>100.08664492337699</c:v>
                </c:pt>
                <c:pt idx="4">
                  <c:v>100.402482147108</c:v>
                </c:pt>
                <c:pt idx="5">
                  <c:v>100.719193844721</c:v>
                </c:pt>
                <c:pt idx="6">
                  <c:v>100.951945851825</c:v>
                </c:pt>
                <c:pt idx="7">
                  <c:v>101.07301057402999</c:v>
                </c:pt>
                <c:pt idx="8">
                  <c:v>101.138727911364</c:v>
                </c:pt>
                <c:pt idx="9">
                  <c:v>101.220742799432</c:v>
                </c:pt>
                <c:pt idx="10">
                  <c:v>101.37155146718599</c:v>
                </c:pt>
                <c:pt idx="11">
                  <c:v>101.51563481535401</c:v>
                </c:pt>
                <c:pt idx="12">
                  <c:v>101.566419411748</c:v>
                </c:pt>
                <c:pt idx="13">
                  <c:v>101.551447032168</c:v>
                </c:pt>
                <c:pt idx="14">
                  <c:v>101.49677370229</c:v>
                </c:pt>
                <c:pt idx="15">
                  <c:v>101.47420999016001</c:v>
                </c:pt>
                <c:pt idx="16">
                  <c:v>101.494916525818</c:v>
                </c:pt>
                <c:pt idx="17">
                  <c:v>101.536040941522</c:v>
                </c:pt>
                <c:pt idx="18">
                  <c:v>101.63306302645699</c:v>
                </c:pt>
                <c:pt idx="19">
                  <c:v>101.766674277161</c:v>
                </c:pt>
                <c:pt idx="20">
                  <c:v>101.81259740694099</c:v>
                </c:pt>
                <c:pt idx="21">
                  <c:v>101.715409005244</c:v>
                </c:pt>
                <c:pt idx="22">
                  <c:v>101.46102332585799</c:v>
                </c:pt>
                <c:pt idx="23">
                  <c:v>101.05946768435101</c:v>
                </c:pt>
                <c:pt idx="24">
                  <c:v>100.545427051923</c:v>
                </c:pt>
                <c:pt idx="25">
                  <c:v>99.973670624795005</c:v>
                </c:pt>
                <c:pt idx="26">
                  <c:v>99.438501213752801</c:v>
                </c:pt>
                <c:pt idx="27">
                  <c:v>99.013562128777707</c:v>
                </c:pt>
                <c:pt idx="28">
                  <c:v>98.729799777843297</c:v>
                </c:pt>
                <c:pt idx="29">
                  <c:v>98.591991326617205</c:v>
                </c:pt>
                <c:pt idx="30">
                  <c:v>98.521059036897199</c:v>
                </c:pt>
                <c:pt idx="31">
                  <c:v>98.451624346813801</c:v>
                </c:pt>
                <c:pt idx="32">
                  <c:v>98.396049366221803</c:v>
                </c:pt>
                <c:pt idx="33">
                  <c:v>98.348669146131897</c:v>
                </c:pt>
                <c:pt idx="34">
                  <c:v>98.365402645374601</c:v>
                </c:pt>
                <c:pt idx="35">
                  <c:v>98.506740846337195</c:v>
                </c:pt>
                <c:pt idx="36">
                  <c:v>98.7493980861084</c:v>
                </c:pt>
                <c:pt idx="37">
                  <c:v>99.026547876724194</c:v>
                </c:pt>
                <c:pt idx="38">
                  <c:v>99.2843767088238</c:v>
                </c:pt>
                <c:pt idx="39">
                  <c:v>99.475160627134201</c:v>
                </c:pt>
                <c:pt idx="40">
                  <c:v>99.589930113254098</c:v>
                </c:pt>
                <c:pt idx="41">
                  <c:v>99.650577627114103</c:v>
                </c:pt>
                <c:pt idx="42">
                  <c:v>99.677026467812894</c:v>
                </c:pt>
                <c:pt idx="43">
                  <c:v>99.689919696632501</c:v>
                </c:pt>
                <c:pt idx="44">
                  <c:v>99.679939207638995</c:v>
                </c:pt>
                <c:pt idx="45">
                  <c:v>99.712664221351204</c:v>
                </c:pt>
                <c:pt idx="46">
                  <c:v>99.836417696175204</c:v>
                </c:pt>
                <c:pt idx="47">
                  <c:v>100.102714639533</c:v>
                </c:pt>
                <c:pt idx="48">
                  <c:v>100.547756153362</c:v>
                </c:pt>
                <c:pt idx="49">
                  <c:v>101.086513481945</c:v>
                </c:pt>
                <c:pt idx="50">
                  <c:v>101.62543263715</c:v>
                </c:pt>
                <c:pt idx="51">
                  <c:v>102.10076179746601</c:v>
                </c:pt>
                <c:pt idx="52">
                  <c:v>102.496387685157</c:v>
                </c:pt>
                <c:pt idx="53">
                  <c:v>102.810661167609</c:v>
                </c:pt>
                <c:pt idx="54">
                  <c:v>103.107033565238</c:v>
                </c:pt>
                <c:pt idx="55">
                  <c:v>103.46029003270699</c:v>
                </c:pt>
                <c:pt idx="56">
                  <c:v>103.89259502589</c:v>
                </c:pt>
                <c:pt idx="57">
                  <c:v>104.298110335487</c:v>
                </c:pt>
                <c:pt idx="58">
                  <c:v>104.543717170139</c:v>
                </c:pt>
                <c:pt idx="59">
                  <c:v>104.613286565076</c:v>
                </c:pt>
                <c:pt idx="60">
                  <c:v>104.525161812772</c:v>
                </c:pt>
                <c:pt idx="61">
                  <c:v>104.383250002663</c:v>
                </c:pt>
                <c:pt idx="62">
                  <c:v>104.26738695380899</c:v>
                </c:pt>
                <c:pt idx="63">
                  <c:v>104.215162938768</c:v>
                </c:pt>
                <c:pt idx="64">
                  <c:v>104.267141306504</c:v>
                </c:pt>
                <c:pt idx="65">
                  <c:v>104.412857204917</c:v>
                </c:pt>
              </c:numCache>
            </c:numRef>
          </c:val>
          <c:smooth val="0"/>
          <c:extLst>
            <c:ext xmlns:c16="http://schemas.microsoft.com/office/drawing/2014/chart" uri="{C3380CC4-5D6E-409C-BE32-E72D297353CC}">
              <c16:uniqueId val="{00000001-1AF3-4307-8114-1F58DCAA586F}"/>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8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8339-7279-41A1-AD03-DD81E978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2024</Words>
  <Characters>12059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13</cp:revision>
  <cp:lastPrinted>2020-01-22T21:32:00Z</cp:lastPrinted>
  <dcterms:created xsi:type="dcterms:W3CDTF">2020-08-20T15:01:00Z</dcterms:created>
  <dcterms:modified xsi:type="dcterms:W3CDTF">2020-08-20T23:10:00Z</dcterms:modified>
  <cp:category>Encuesta Nacional de Ocupación y Empleo</cp:category>
  <cp:version>1</cp:version>
</cp:coreProperties>
</file>