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F0E1F" w14:textId="77777777" w:rsidR="00012BE5" w:rsidRPr="00951A27" w:rsidRDefault="00012BE5" w:rsidP="00012BE5">
      <w:pPr>
        <w:pStyle w:val="Ttulo"/>
        <w:ind w:left="-567" w:right="-518"/>
        <w:rPr>
          <w:rFonts w:cs="Arial"/>
          <w:szCs w:val="24"/>
        </w:rPr>
      </w:pPr>
      <w:r w:rsidRPr="00951A27">
        <w:rPr>
          <w:rFonts w:cs="Arial"/>
          <w:szCs w:val="24"/>
        </w:rPr>
        <w:t>RESULTADOS DE LA ENCUESTA TELEFÓNICA DE OCUPACIÓN Y EMPLEO (ETOE)</w:t>
      </w:r>
    </w:p>
    <w:p w14:paraId="05AD76C2" w14:textId="766EAEA7" w:rsidR="00012BE5" w:rsidRPr="00951A27" w:rsidRDefault="00012BE5" w:rsidP="00012BE5">
      <w:pPr>
        <w:pStyle w:val="Subttulo"/>
        <w:ind w:left="-567" w:right="-518"/>
        <w:rPr>
          <w:color w:val="000000" w:themeColor="text1"/>
        </w:rPr>
      </w:pPr>
      <w:r w:rsidRPr="00951A27">
        <w:t xml:space="preserve">CIFRAS OPORTUNAS </w:t>
      </w:r>
      <w:r w:rsidRPr="00951A27">
        <w:rPr>
          <w:color w:val="000000" w:themeColor="text1"/>
        </w:rPr>
        <w:t xml:space="preserve">DE </w:t>
      </w:r>
      <w:r w:rsidR="009A36B9">
        <w:rPr>
          <w:color w:val="000000" w:themeColor="text1"/>
        </w:rPr>
        <w:t>JUNIO</w:t>
      </w:r>
      <w:r>
        <w:rPr>
          <w:color w:val="000000" w:themeColor="text1"/>
        </w:rPr>
        <w:t xml:space="preserve"> DE</w:t>
      </w:r>
      <w:r w:rsidRPr="00951A27">
        <w:rPr>
          <w:color w:val="000000" w:themeColor="text1"/>
        </w:rPr>
        <w:t xml:space="preserve"> 2020</w:t>
      </w:r>
    </w:p>
    <w:p w14:paraId="6AB1AC7E" w14:textId="77777777" w:rsidR="00012BE5" w:rsidRPr="006E2E20" w:rsidRDefault="00012BE5" w:rsidP="00012BE5">
      <w:pPr>
        <w:pStyle w:val="Subttulo"/>
        <w:jc w:val="both"/>
        <w:rPr>
          <w:b w:val="0"/>
          <w:spacing w:val="10"/>
          <w:sz w:val="22"/>
          <w:szCs w:val="22"/>
        </w:rPr>
      </w:pPr>
    </w:p>
    <w:p w14:paraId="3D334A92" w14:textId="77777777" w:rsidR="00012BE5" w:rsidRPr="00640491" w:rsidRDefault="00012BE5" w:rsidP="00F14CF7">
      <w:pPr>
        <w:pStyle w:val="Subttulo"/>
        <w:numPr>
          <w:ilvl w:val="0"/>
          <w:numId w:val="3"/>
        </w:numPr>
        <w:ind w:left="142" w:right="49" w:hanging="284"/>
        <w:jc w:val="both"/>
        <w:rPr>
          <w:b w:val="0"/>
          <w:color w:val="000000" w:themeColor="text1"/>
          <w:spacing w:val="10"/>
          <w:sz w:val="22"/>
          <w:szCs w:val="22"/>
        </w:rPr>
      </w:pPr>
      <w:bookmarkStart w:id="0" w:name="_Hlk47357870"/>
      <w:r w:rsidRPr="00640491">
        <w:rPr>
          <w:b w:val="0"/>
          <w:color w:val="000000" w:themeColor="text1"/>
          <w:spacing w:val="10"/>
          <w:sz w:val="22"/>
          <w:szCs w:val="22"/>
        </w:rPr>
        <w:t xml:space="preserve">El INEGI informa sobre los resultados del </w:t>
      </w:r>
      <w:r w:rsidR="0023358E" w:rsidRPr="00640491">
        <w:rPr>
          <w:b w:val="0"/>
          <w:color w:val="000000" w:themeColor="text1"/>
          <w:spacing w:val="10"/>
          <w:sz w:val="22"/>
          <w:szCs w:val="22"/>
        </w:rPr>
        <w:t>tercer</w:t>
      </w:r>
      <w:r w:rsidRPr="00640491">
        <w:rPr>
          <w:b w:val="0"/>
          <w:color w:val="000000" w:themeColor="text1"/>
          <w:spacing w:val="10"/>
          <w:sz w:val="22"/>
          <w:szCs w:val="22"/>
        </w:rPr>
        <w:t xml:space="preserve"> levantamiento de la Encuesta Telefónica de Ocupación y Empleo (ETOE) </w:t>
      </w:r>
      <w:r w:rsidR="00C55B83" w:rsidRPr="00640491">
        <w:rPr>
          <w:b w:val="0"/>
          <w:color w:val="000000" w:themeColor="text1"/>
          <w:spacing w:val="10"/>
          <w:sz w:val="22"/>
          <w:szCs w:val="22"/>
        </w:rPr>
        <w:t>que reporta información para</w:t>
      </w:r>
      <w:r w:rsidRPr="00640491">
        <w:rPr>
          <w:b w:val="0"/>
          <w:color w:val="000000" w:themeColor="text1"/>
          <w:spacing w:val="10"/>
          <w:sz w:val="22"/>
          <w:szCs w:val="22"/>
        </w:rPr>
        <w:t xml:space="preserve"> </w:t>
      </w:r>
      <w:r w:rsidR="0023358E" w:rsidRPr="00640491">
        <w:rPr>
          <w:b w:val="0"/>
          <w:color w:val="000000" w:themeColor="text1"/>
          <w:spacing w:val="10"/>
          <w:sz w:val="22"/>
          <w:szCs w:val="22"/>
        </w:rPr>
        <w:t>junio</w:t>
      </w:r>
      <w:r w:rsidRPr="00640491">
        <w:rPr>
          <w:b w:val="0"/>
          <w:color w:val="000000" w:themeColor="text1"/>
          <w:spacing w:val="10"/>
          <w:sz w:val="22"/>
          <w:szCs w:val="22"/>
        </w:rPr>
        <w:t xml:space="preserve"> de 2020.</w:t>
      </w:r>
    </w:p>
    <w:p w14:paraId="73C092FC" w14:textId="77777777" w:rsidR="00FB4B73" w:rsidRPr="00640491" w:rsidRDefault="0022260B" w:rsidP="00F14CF7">
      <w:pPr>
        <w:pStyle w:val="Subttulo"/>
        <w:numPr>
          <w:ilvl w:val="0"/>
          <w:numId w:val="3"/>
        </w:numPr>
        <w:ind w:left="142" w:right="49" w:hanging="284"/>
        <w:jc w:val="both"/>
        <w:rPr>
          <w:b w:val="0"/>
          <w:color w:val="000000" w:themeColor="text1"/>
          <w:spacing w:val="10"/>
          <w:sz w:val="22"/>
          <w:szCs w:val="22"/>
        </w:rPr>
      </w:pPr>
      <w:bookmarkStart w:id="1" w:name="_Hlk47356628"/>
      <w:r w:rsidRPr="00640491">
        <w:rPr>
          <w:b w:val="0"/>
          <w:color w:val="000000" w:themeColor="text1"/>
          <w:spacing w:val="10"/>
          <w:sz w:val="22"/>
          <w:szCs w:val="22"/>
        </w:rPr>
        <w:t xml:space="preserve">Los resultados </w:t>
      </w:r>
      <w:r w:rsidR="009809E8" w:rsidRPr="00640491">
        <w:rPr>
          <w:b w:val="0"/>
          <w:color w:val="000000" w:themeColor="text1"/>
          <w:spacing w:val="10"/>
          <w:sz w:val="22"/>
          <w:szCs w:val="22"/>
        </w:rPr>
        <w:t xml:space="preserve">para el mes que se reporta </w:t>
      </w:r>
      <w:r w:rsidR="00084323" w:rsidRPr="00640491">
        <w:rPr>
          <w:b w:val="0"/>
          <w:color w:val="000000" w:themeColor="text1"/>
          <w:spacing w:val="10"/>
          <w:sz w:val="22"/>
          <w:szCs w:val="22"/>
        </w:rPr>
        <w:t>muestran el</w:t>
      </w:r>
      <w:r w:rsidRPr="00640491">
        <w:rPr>
          <w:b w:val="0"/>
          <w:color w:val="000000" w:themeColor="text1"/>
          <w:spacing w:val="10"/>
          <w:sz w:val="22"/>
          <w:szCs w:val="22"/>
        </w:rPr>
        <w:t xml:space="preserve"> regreso</w:t>
      </w:r>
      <w:r w:rsidR="00084323" w:rsidRPr="00640491">
        <w:rPr>
          <w:b w:val="0"/>
          <w:color w:val="000000" w:themeColor="text1"/>
          <w:spacing w:val="10"/>
          <w:sz w:val="22"/>
          <w:szCs w:val="22"/>
        </w:rPr>
        <w:t xml:space="preserve"> de 5.7 millones de personas</w:t>
      </w:r>
      <w:r w:rsidR="00FB4B73" w:rsidRPr="00640491">
        <w:rPr>
          <w:b w:val="0"/>
          <w:color w:val="000000" w:themeColor="text1"/>
          <w:spacing w:val="10"/>
          <w:sz w:val="22"/>
          <w:szCs w:val="22"/>
        </w:rPr>
        <w:t xml:space="preserve"> al mercado laboral como personas económicamente activas</w:t>
      </w:r>
      <w:r w:rsidR="00D36D44" w:rsidRPr="00640491">
        <w:rPr>
          <w:b w:val="0"/>
          <w:color w:val="000000" w:themeColor="text1"/>
          <w:spacing w:val="10"/>
          <w:sz w:val="22"/>
          <w:szCs w:val="22"/>
        </w:rPr>
        <w:t>; d</w:t>
      </w:r>
      <w:r w:rsidR="00FB4B73" w:rsidRPr="00640491">
        <w:rPr>
          <w:b w:val="0"/>
          <w:color w:val="000000" w:themeColor="text1"/>
          <w:spacing w:val="10"/>
          <w:sz w:val="22"/>
          <w:szCs w:val="22"/>
        </w:rPr>
        <w:t>e ellas, 4.8 millones como personas ocupadas y 90</w:t>
      </w:r>
      <w:r w:rsidR="00AE7781" w:rsidRPr="00640491">
        <w:rPr>
          <w:b w:val="0"/>
          <w:color w:val="000000" w:themeColor="text1"/>
          <w:spacing w:val="10"/>
          <w:sz w:val="22"/>
          <w:szCs w:val="22"/>
        </w:rPr>
        <w:t>1</w:t>
      </w:r>
      <w:r w:rsidR="00FB4B73" w:rsidRPr="00640491">
        <w:rPr>
          <w:b w:val="0"/>
          <w:color w:val="000000" w:themeColor="text1"/>
          <w:spacing w:val="10"/>
          <w:sz w:val="22"/>
          <w:szCs w:val="22"/>
        </w:rPr>
        <w:t xml:space="preserve"> mil en condición de desocupación.</w:t>
      </w:r>
    </w:p>
    <w:p w14:paraId="3DD3C67B" w14:textId="77777777" w:rsidR="00B81725" w:rsidRPr="00640491" w:rsidRDefault="00B81725" w:rsidP="00F14CF7">
      <w:pPr>
        <w:pStyle w:val="Subttulo"/>
        <w:numPr>
          <w:ilvl w:val="0"/>
          <w:numId w:val="3"/>
        </w:numPr>
        <w:ind w:left="142" w:right="49" w:hanging="284"/>
        <w:jc w:val="both"/>
        <w:rPr>
          <w:b w:val="0"/>
          <w:color w:val="000000" w:themeColor="text1"/>
          <w:spacing w:val="10"/>
          <w:sz w:val="22"/>
          <w:szCs w:val="22"/>
        </w:rPr>
      </w:pPr>
      <w:r w:rsidRPr="00640491">
        <w:rPr>
          <w:b w:val="0"/>
          <w:color w:val="000000" w:themeColor="text1"/>
          <w:spacing w:val="10"/>
          <w:sz w:val="22"/>
          <w:szCs w:val="22"/>
        </w:rPr>
        <w:t>Ante el reinicio gradual de la operación de los negocios y empresas en actividades económicas no esenciales, a</w:t>
      </w:r>
      <w:r w:rsidR="00FB4B73" w:rsidRPr="00640491">
        <w:rPr>
          <w:b w:val="0"/>
          <w:color w:val="000000" w:themeColor="text1"/>
          <w:spacing w:val="10"/>
          <w:sz w:val="22"/>
          <w:szCs w:val="22"/>
        </w:rPr>
        <w:t>l interior de</w:t>
      </w:r>
      <w:r w:rsidR="00F91650" w:rsidRPr="00640491">
        <w:rPr>
          <w:b w:val="0"/>
          <w:color w:val="000000" w:themeColor="text1"/>
          <w:spacing w:val="10"/>
          <w:sz w:val="22"/>
          <w:szCs w:val="22"/>
        </w:rPr>
        <w:t xml:space="preserve"> la</w:t>
      </w:r>
      <w:r w:rsidR="00FB4B73" w:rsidRPr="00640491">
        <w:rPr>
          <w:b w:val="0"/>
          <w:color w:val="000000" w:themeColor="text1"/>
          <w:spacing w:val="10"/>
          <w:sz w:val="22"/>
          <w:szCs w:val="22"/>
        </w:rPr>
        <w:t xml:space="preserve"> población ocupada se observa</w:t>
      </w:r>
      <w:r w:rsidRPr="00640491">
        <w:rPr>
          <w:b w:val="0"/>
          <w:color w:val="000000" w:themeColor="text1"/>
          <w:spacing w:val="10"/>
          <w:sz w:val="22"/>
          <w:szCs w:val="22"/>
        </w:rPr>
        <w:t>:</w:t>
      </w:r>
    </w:p>
    <w:p w14:paraId="00723D1F" w14:textId="77777777" w:rsidR="00B81725" w:rsidRPr="00640491" w:rsidRDefault="00FB4B73" w:rsidP="00F14CF7">
      <w:pPr>
        <w:pStyle w:val="Subttulo"/>
        <w:numPr>
          <w:ilvl w:val="2"/>
          <w:numId w:val="3"/>
        </w:numPr>
        <w:ind w:left="426" w:right="49" w:hanging="284"/>
        <w:jc w:val="both"/>
        <w:rPr>
          <w:b w:val="0"/>
          <w:color w:val="000000" w:themeColor="text1"/>
          <w:spacing w:val="10"/>
          <w:sz w:val="22"/>
          <w:szCs w:val="22"/>
        </w:rPr>
      </w:pPr>
      <w:r w:rsidRPr="00640491">
        <w:rPr>
          <w:b w:val="0"/>
          <w:color w:val="000000" w:themeColor="text1"/>
          <w:spacing w:val="10"/>
          <w:sz w:val="22"/>
          <w:szCs w:val="22"/>
        </w:rPr>
        <w:t>una disminución en 2.4 millones de los ausentes temporales con vínculo laboral</w:t>
      </w:r>
      <w:r w:rsidRPr="00640491">
        <w:rPr>
          <w:rStyle w:val="Refdenotaalpie"/>
          <w:b w:val="0"/>
          <w:color w:val="000000" w:themeColor="text1"/>
          <w:spacing w:val="10"/>
          <w:sz w:val="22"/>
          <w:szCs w:val="22"/>
        </w:rPr>
        <w:footnoteReference w:id="1"/>
      </w:r>
      <w:r w:rsidR="00B81725" w:rsidRPr="00640491">
        <w:rPr>
          <w:b w:val="0"/>
          <w:color w:val="000000" w:themeColor="text1"/>
          <w:spacing w:val="10"/>
          <w:sz w:val="22"/>
          <w:szCs w:val="22"/>
        </w:rPr>
        <w:t xml:space="preserve">, </w:t>
      </w:r>
    </w:p>
    <w:p w14:paraId="399F78F9" w14:textId="77777777" w:rsidR="00B81725" w:rsidRPr="00640491" w:rsidRDefault="00B81725" w:rsidP="00F14CF7">
      <w:pPr>
        <w:pStyle w:val="Subttulo"/>
        <w:numPr>
          <w:ilvl w:val="2"/>
          <w:numId w:val="3"/>
        </w:numPr>
        <w:ind w:left="426" w:right="49" w:hanging="284"/>
        <w:jc w:val="both"/>
        <w:rPr>
          <w:b w:val="0"/>
          <w:color w:val="000000" w:themeColor="text1"/>
          <w:spacing w:val="10"/>
          <w:sz w:val="22"/>
          <w:szCs w:val="22"/>
        </w:rPr>
      </w:pPr>
      <w:r w:rsidRPr="00640491">
        <w:rPr>
          <w:b w:val="0"/>
          <w:color w:val="000000" w:themeColor="text1"/>
          <w:spacing w:val="10"/>
          <w:sz w:val="22"/>
          <w:szCs w:val="22"/>
        </w:rPr>
        <w:t xml:space="preserve">el regreso a jornadas de tiempo completo con un incremento de 4.4 millones de ocupados, </w:t>
      </w:r>
    </w:p>
    <w:p w14:paraId="35F0B077" w14:textId="77777777" w:rsidR="00B81725" w:rsidRPr="00640491" w:rsidRDefault="00B81725" w:rsidP="00F14CF7">
      <w:pPr>
        <w:pStyle w:val="Subttulo"/>
        <w:numPr>
          <w:ilvl w:val="2"/>
          <w:numId w:val="3"/>
        </w:numPr>
        <w:ind w:left="426" w:right="49" w:hanging="284"/>
        <w:jc w:val="both"/>
        <w:rPr>
          <w:b w:val="0"/>
          <w:color w:val="000000" w:themeColor="text1"/>
          <w:spacing w:val="10"/>
          <w:sz w:val="22"/>
          <w:szCs w:val="22"/>
        </w:rPr>
      </w:pPr>
      <w:r w:rsidRPr="00640491">
        <w:rPr>
          <w:b w:val="0"/>
          <w:color w:val="000000" w:themeColor="text1"/>
          <w:spacing w:val="10"/>
          <w:sz w:val="22"/>
          <w:szCs w:val="22"/>
        </w:rPr>
        <w:t xml:space="preserve">el incremento de 3.5 millones de ocupados con ingresos entre </w:t>
      </w:r>
      <w:r w:rsidR="00F91650" w:rsidRPr="00640491">
        <w:rPr>
          <w:b w:val="0"/>
          <w:color w:val="000000" w:themeColor="text1"/>
          <w:spacing w:val="10"/>
          <w:sz w:val="22"/>
          <w:szCs w:val="22"/>
        </w:rPr>
        <w:t xml:space="preserve">uno </w:t>
      </w:r>
      <w:r w:rsidRPr="00640491">
        <w:rPr>
          <w:b w:val="0"/>
          <w:color w:val="000000" w:themeColor="text1"/>
          <w:spacing w:val="10"/>
          <w:sz w:val="22"/>
          <w:szCs w:val="22"/>
        </w:rPr>
        <w:t xml:space="preserve">y </w:t>
      </w:r>
      <w:r w:rsidR="00F91650" w:rsidRPr="00640491">
        <w:rPr>
          <w:b w:val="0"/>
          <w:color w:val="000000" w:themeColor="text1"/>
          <w:spacing w:val="10"/>
          <w:sz w:val="22"/>
          <w:szCs w:val="22"/>
        </w:rPr>
        <w:t>dos</w:t>
      </w:r>
      <w:r w:rsidRPr="00640491">
        <w:rPr>
          <w:b w:val="0"/>
          <w:color w:val="000000" w:themeColor="text1"/>
          <w:spacing w:val="10"/>
          <w:sz w:val="22"/>
          <w:szCs w:val="22"/>
        </w:rPr>
        <w:t xml:space="preserve"> salarios mínimos</w:t>
      </w:r>
      <w:r w:rsidR="00032B43" w:rsidRPr="00640491">
        <w:rPr>
          <w:b w:val="0"/>
          <w:color w:val="000000" w:themeColor="text1"/>
          <w:spacing w:val="10"/>
          <w:sz w:val="22"/>
          <w:szCs w:val="22"/>
        </w:rPr>
        <w:t>,</w:t>
      </w:r>
    </w:p>
    <w:p w14:paraId="6DAE9986" w14:textId="77777777" w:rsidR="00F91650" w:rsidRPr="00640491" w:rsidRDefault="00B81725" w:rsidP="00F14CF7">
      <w:pPr>
        <w:pStyle w:val="Subttulo"/>
        <w:numPr>
          <w:ilvl w:val="2"/>
          <w:numId w:val="3"/>
        </w:numPr>
        <w:ind w:left="426" w:right="49" w:hanging="284"/>
        <w:jc w:val="both"/>
        <w:rPr>
          <w:b w:val="0"/>
          <w:color w:val="000000" w:themeColor="text1"/>
          <w:spacing w:val="10"/>
          <w:sz w:val="22"/>
          <w:szCs w:val="22"/>
        </w:rPr>
      </w:pPr>
      <w:r w:rsidRPr="00640491">
        <w:rPr>
          <w:b w:val="0"/>
          <w:color w:val="000000" w:themeColor="text1"/>
          <w:spacing w:val="10"/>
          <w:sz w:val="22"/>
          <w:szCs w:val="22"/>
        </w:rPr>
        <w:t>un crecimiento de la informalidad laboral en 3 millones de ocupados</w:t>
      </w:r>
      <w:r w:rsidR="00F91650" w:rsidRPr="00640491">
        <w:rPr>
          <w:b w:val="0"/>
          <w:color w:val="000000" w:themeColor="text1"/>
          <w:spacing w:val="10"/>
          <w:sz w:val="22"/>
          <w:szCs w:val="22"/>
        </w:rPr>
        <w:t>,</w:t>
      </w:r>
    </w:p>
    <w:p w14:paraId="5E4490C8" w14:textId="77777777" w:rsidR="00FB4B73" w:rsidRPr="00640491" w:rsidRDefault="00F91650" w:rsidP="00F14CF7">
      <w:pPr>
        <w:pStyle w:val="Subttulo"/>
        <w:numPr>
          <w:ilvl w:val="2"/>
          <w:numId w:val="3"/>
        </w:numPr>
        <w:ind w:left="426" w:right="49" w:hanging="284"/>
        <w:jc w:val="both"/>
        <w:rPr>
          <w:b w:val="0"/>
          <w:color w:val="000000" w:themeColor="text1"/>
          <w:spacing w:val="10"/>
          <w:sz w:val="22"/>
          <w:szCs w:val="22"/>
        </w:rPr>
      </w:pPr>
      <w:r w:rsidRPr="00640491">
        <w:rPr>
          <w:b w:val="0"/>
          <w:color w:val="000000" w:themeColor="text1"/>
          <w:spacing w:val="10"/>
          <w:sz w:val="22"/>
          <w:szCs w:val="22"/>
        </w:rPr>
        <w:t>así</w:t>
      </w:r>
      <w:r w:rsidR="00FB4B73" w:rsidRPr="00640491">
        <w:rPr>
          <w:b w:val="0"/>
          <w:color w:val="000000" w:themeColor="text1"/>
          <w:spacing w:val="10"/>
          <w:sz w:val="22"/>
          <w:szCs w:val="22"/>
        </w:rPr>
        <w:t xml:space="preserve"> </w:t>
      </w:r>
      <w:r w:rsidRPr="00640491">
        <w:rPr>
          <w:b w:val="0"/>
          <w:color w:val="000000" w:themeColor="text1"/>
          <w:spacing w:val="10"/>
          <w:sz w:val="22"/>
          <w:szCs w:val="22"/>
        </w:rPr>
        <w:t xml:space="preserve">como una disminución de </w:t>
      </w:r>
      <w:r w:rsidR="00FB4B73" w:rsidRPr="00640491">
        <w:rPr>
          <w:b w:val="0"/>
          <w:color w:val="000000" w:themeColor="text1"/>
          <w:spacing w:val="10"/>
          <w:sz w:val="22"/>
          <w:szCs w:val="22"/>
        </w:rPr>
        <w:t>3.4 millones en la población subocupada</w:t>
      </w:r>
      <w:r w:rsidRPr="00640491">
        <w:rPr>
          <w:b w:val="0"/>
          <w:color w:val="000000" w:themeColor="text1"/>
          <w:spacing w:val="10"/>
          <w:sz w:val="22"/>
          <w:szCs w:val="22"/>
        </w:rPr>
        <w:t>.</w:t>
      </w:r>
    </w:p>
    <w:p w14:paraId="0773201A" w14:textId="77777777" w:rsidR="00ED27C0" w:rsidRPr="00640491" w:rsidRDefault="00ED27C0" w:rsidP="00F14CF7">
      <w:pPr>
        <w:pStyle w:val="Subttulo"/>
        <w:numPr>
          <w:ilvl w:val="0"/>
          <w:numId w:val="3"/>
        </w:numPr>
        <w:ind w:left="142" w:right="49" w:hanging="284"/>
        <w:jc w:val="both"/>
        <w:rPr>
          <w:b w:val="0"/>
          <w:color w:val="000000" w:themeColor="text1"/>
          <w:spacing w:val="10"/>
          <w:sz w:val="22"/>
          <w:szCs w:val="22"/>
        </w:rPr>
      </w:pPr>
      <w:r w:rsidRPr="00640491">
        <w:rPr>
          <w:b w:val="0"/>
          <w:color w:val="000000" w:themeColor="text1"/>
          <w:spacing w:val="10"/>
          <w:sz w:val="22"/>
          <w:szCs w:val="22"/>
        </w:rPr>
        <w:t xml:space="preserve">La tasa de desocupación reporta también un aumentó al pasar de 4.2% en mayo a </w:t>
      </w:r>
      <w:r w:rsidR="008C0CC0" w:rsidRPr="00640491">
        <w:rPr>
          <w:b w:val="0"/>
          <w:color w:val="000000" w:themeColor="text1"/>
          <w:spacing w:val="10"/>
          <w:sz w:val="22"/>
          <w:szCs w:val="22"/>
        </w:rPr>
        <w:t>5</w:t>
      </w:r>
      <w:r w:rsidRPr="00640491">
        <w:rPr>
          <w:b w:val="0"/>
          <w:color w:val="000000" w:themeColor="text1"/>
          <w:spacing w:val="10"/>
          <w:sz w:val="22"/>
          <w:szCs w:val="22"/>
        </w:rPr>
        <w:t>.5% en junio de 2020.</w:t>
      </w:r>
    </w:p>
    <w:bookmarkEnd w:id="1"/>
    <w:p w14:paraId="66A337F2" w14:textId="77777777" w:rsidR="00ED27C0" w:rsidRPr="00640491" w:rsidRDefault="00ED27C0" w:rsidP="00012BE5">
      <w:pPr>
        <w:pStyle w:val="Subttulo"/>
        <w:ind w:left="-567" w:right="-518"/>
        <w:jc w:val="both"/>
        <w:rPr>
          <w:b w:val="0"/>
          <w:color w:val="000000" w:themeColor="text1"/>
          <w:spacing w:val="10"/>
          <w:sz w:val="22"/>
          <w:szCs w:val="22"/>
        </w:rPr>
      </w:pPr>
    </w:p>
    <w:p w14:paraId="1EA62917" w14:textId="77777777" w:rsidR="00012BE5" w:rsidRPr="00640491" w:rsidRDefault="00D36D44" w:rsidP="00012BE5">
      <w:pPr>
        <w:pStyle w:val="Subttulo"/>
        <w:ind w:left="-567" w:right="-518"/>
        <w:jc w:val="both"/>
        <w:rPr>
          <w:b w:val="0"/>
          <w:spacing w:val="10"/>
          <w:sz w:val="22"/>
          <w:szCs w:val="22"/>
        </w:rPr>
      </w:pPr>
      <w:r w:rsidRPr="00640491">
        <w:rPr>
          <w:b w:val="0"/>
          <w:color w:val="000000" w:themeColor="text1"/>
          <w:spacing w:val="10"/>
          <w:sz w:val="22"/>
          <w:szCs w:val="22"/>
        </w:rPr>
        <w:t xml:space="preserve">Entre las medidas tomadas para contener la pandemia del COVID-19, el Consejo de Salubridad General y la Secretaría de Salud suspendieron el levantamiento de las encuestas en forma presencial; entre ellas la </w:t>
      </w:r>
      <w:r w:rsidR="00012BE5" w:rsidRPr="00640491">
        <w:rPr>
          <w:b w:val="0"/>
          <w:color w:val="000000" w:themeColor="text1"/>
          <w:spacing w:val="10"/>
          <w:sz w:val="22"/>
          <w:szCs w:val="22"/>
        </w:rPr>
        <w:t>Encuesta Nacional de Ocupación y Empleo (ENOE). No obstante, d</w:t>
      </w:r>
      <w:r w:rsidR="00012BE5" w:rsidRPr="00640491">
        <w:rPr>
          <w:b w:val="0"/>
          <w:spacing w:val="10"/>
          <w:sz w:val="22"/>
          <w:szCs w:val="22"/>
        </w:rPr>
        <w:t xml:space="preserve">ada la relevancia de la información sobre ocupación y empleo durante el periodo de distanciamiento social para contener el contagio del COVID-19 entre la población mexicana, el </w:t>
      </w:r>
      <w:r w:rsidRPr="00640491">
        <w:rPr>
          <w:b w:val="0"/>
          <w:spacing w:val="10"/>
          <w:sz w:val="22"/>
          <w:szCs w:val="22"/>
        </w:rPr>
        <w:t xml:space="preserve">INEGI </w:t>
      </w:r>
      <w:r w:rsidR="004F51C8" w:rsidRPr="00640491">
        <w:rPr>
          <w:b w:val="0"/>
          <w:spacing w:val="10"/>
          <w:sz w:val="22"/>
          <w:szCs w:val="22"/>
        </w:rPr>
        <w:t xml:space="preserve">llevó a cabo el </w:t>
      </w:r>
      <w:r w:rsidR="0023358E" w:rsidRPr="00640491">
        <w:rPr>
          <w:b w:val="0"/>
          <w:spacing w:val="10"/>
          <w:sz w:val="22"/>
          <w:szCs w:val="22"/>
        </w:rPr>
        <w:t xml:space="preserve">tercer </w:t>
      </w:r>
      <w:r w:rsidR="004F51C8" w:rsidRPr="00640491">
        <w:rPr>
          <w:b w:val="0"/>
          <w:spacing w:val="10"/>
          <w:sz w:val="22"/>
          <w:szCs w:val="22"/>
        </w:rPr>
        <w:t xml:space="preserve">levantamiento de </w:t>
      </w:r>
      <w:r w:rsidR="00012BE5" w:rsidRPr="00640491">
        <w:rPr>
          <w:b w:val="0"/>
          <w:spacing w:val="10"/>
          <w:sz w:val="22"/>
          <w:szCs w:val="22"/>
        </w:rPr>
        <w:t xml:space="preserve">la Encuesta Telefónica de Ocupación y Empleo (ETOE). </w:t>
      </w:r>
    </w:p>
    <w:p w14:paraId="67831997" w14:textId="77777777" w:rsidR="00012BE5" w:rsidRPr="00640491" w:rsidRDefault="00012BE5" w:rsidP="00012BE5">
      <w:pPr>
        <w:pStyle w:val="Subttulo"/>
        <w:ind w:left="-567" w:right="-518"/>
        <w:jc w:val="both"/>
        <w:rPr>
          <w:b w:val="0"/>
          <w:spacing w:val="10"/>
          <w:sz w:val="22"/>
          <w:szCs w:val="22"/>
        </w:rPr>
      </w:pPr>
    </w:p>
    <w:p w14:paraId="2B79A593" w14:textId="77777777" w:rsidR="00012BE5" w:rsidRPr="00640491" w:rsidRDefault="00012BE5" w:rsidP="00012BE5">
      <w:pPr>
        <w:pStyle w:val="Subttulo"/>
        <w:ind w:left="-567" w:right="-518"/>
        <w:jc w:val="both"/>
        <w:rPr>
          <w:b w:val="0"/>
          <w:color w:val="000000" w:themeColor="text1"/>
          <w:spacing w:val="10"/>
          <w:sz w:val="22"/>
          <w:szCs w:val="22"/>
        </w:rPr>
      </w:pPr>
      <w:r w:rsidRPr="00640491">
        <w:rPr>
          <w:b w:val="0"/>
          <w:spacing w:val="10"/>
          <w:sz w:val="22"/>
          <w:szCs w:val="22"/>
        </w:rPr>
        <w:t xml:space="preserve">El objetivo de la ETOE es ofrecer información relevante para monitorear la situación de la ocupación y empleo </w:t>
      </w:r>
      <w:r w:rsidR="00293B5C" w:rsidRPr="00640491">
        <w:rPr>
          <w:b w:val="0"/>
          <w:spacing w:val="10"/>
          <w:sz w:val="22"/>
          <w:szCs w:val="22"/>
        </w:rPr>
        <w:t>durante la</w:t>
      </w:r>
      <w:r w:rsidRPr="00640491">
        <w:rPr>
          <w:b w:val="0"/>
          <w:spacing w:val="10"/>
          <w:sz w:val="22"/>
          <w:szCs w:val="22"/>
        </w:rPr>
        <w:t xml:space="preserve"> contingencia</w:t>
      </w:r>
      <w:r w:rsidR="00A804A0">
        <w:rPr>
          <w:b w:val="0"/>
          <w:spacing w:val="10"/>
          <w:sz w:val="22"/>
          <w:szCs w:val="22"/>
        </w:rPr>
        <w:t xml:space="preserve"> y mientras se imposibilite el levantamiento de entrevistas cara a cara </w:t>
      </w:r>
      <w:r w:rsidR="0006750C">
        <w:rPr>
          <w:b w:val="0"/>
          <w:spacing w:val="10"/>
          <w:sz w:val="22"/>
          <w:szCs w:val="22"/>
        </w:rPr>
        <w:t>de manera tradicional</w:t>
      </w:r>
      <w:r w:rsidR="00293B5C" w:rsidRPr="00640491">
        <w:rPr>
          <w:b w:val="0"/>
          <w:spacing w:val="10"/>
          <w:sz w:val="22"/>
          <w:szCs w:val="22"/>
        </w:rPr>
        <w:t>, además de proporcionar</w:t>
      </w:r>
      <w:r w:rsidRPr="00640491">
        <w:rPr>
          <w:b w:val="0"/>
          <w:spacing w:val="10"/>
          <w:sz w:val="22"/>
          <w:szCs w:val="22"/>
        </w:rPr>
        <w:t xml:space="preserve"> a la sociedad mexicana información básica y relevante para la toma de decisiones y el diseño de políticas públicas.</w:t>
      </w:r>
    </w:p>
    <w:p w14:paraId="74D1CB92" w14:textId="77777777" w:rsidR="00012BE5" w:rsidRPr="00640491" w:rsidRDefault="00012BE5" w:rsidP="00012BE5">
      <w:pPr>
        <w:pStyle w:val="Subttulo"/>
        <w:tabs>
          <w:tab w:val="left" w:pos="567"/>
        </w:tabs>
        <w:ind w:left="-567" w:right="-518"/>
        <w:jc w:val="both"/>
        <w:rPr>
          <w:b w:val="0"/>
          <w:spacing w:val="10"/>
          <w:sz w:val="22"/>
          <w:szCs w:val="22"/>
        </w:rPr>
      </w:pPr>
    </w:p>
    <w:p w14:paraId="2F7B91B5" w14:textId="54FDF893" w:rsidR="00C55B83" w:rsidRPr="00640491" w:rsidRDefault="00C55B83" w:rsidP="00012BE5">
      <w:pPr>
        <w:pStyle w:val="Subttulo"/>
        <w:tabs>
          <w:tab w:val="left" w:pos="567"/>
        </w:tabs>
        <w:ind w:left="-567" w:right="-518"/>
        <w:jc w:val="both"/>
        <w:rPr>
          <w:b w:val="0"/>
          <w:spacing w:val="10"/>
          <w:sz w:val="22"/>
          <w:szCs w:val="22"/>
        </w:rPr>
      </w:pPr>
      <w:r w:rsidRPr="00640491">
        <w:rPr>
          <w:b w:val="0"/>
          <w:spacing w:val="10"/>
          <w:sz w:val="22"/>
          <w:szCs w:val="22"/>
        </w:rPr>
        <w:t xml:space="preserve">En términos generales los resultados del </w:t>
      </w:r>
      <w:r w:rsidR="0023358E" w:rsidRPr="00640491">
        <w:rPr>
          <w:b w:val="0"/>
          <w:spacing w:val="10"/>
          <w:sz w:val="22"/>
          <w:szCs w:val="22"/>
        </w:rPr>
        <w:t>tercer</w:t>
      </w:r>
      <w:r w:rsidRPr="00640491">
        <w:rPr>
          <w:b w:val="0"/>
          <w:spacing w:val="10"/>
          <w:sz w:val="22"/>
          <w:szCs w:val="22"/>
        </w:rPr>
        <w:t xml:space="preserve"> levantamiento de la ETOE </w:t>
      </w:r>
      <w:r w:rsidR="00ED27C0" w:rsidRPr="00640491">
        <w:rPr>
          <w:b w:val="0"/>
          <w:spacing w:val="10"/>
          <w:sz w:val="22"/>
          <w:szCs w:val="22"/>
        </w:rPr>
        <w:t xml:space="preserve">muestran una </w:t>
      </w:r>
      <w:r w:rsidR="00047F84" w:rsidRPr="00640491">
        <w:rPr>
          <w:b w:val="0"/>
          <w:spacing w:val="10"/>
          <w:sz w:val="22"/>
          <w:szCs w:val="22"/>
        </w:rPr>
        <w:t xml:space="preserve">primera recuperación de la ocupación y el empleo en </w:t>
      </w:r>
      <w:r w:rsidR="00343375" w:rsidRPr="00640491">
        <w:rPr>
          <w:b w:val="0"/>
          <w:spacing w:val="10"/>
          <w:sz w:val="22"/>
          <w:szCs w:val="22"/>
        </w:rPr>
        <w:t>junio</w:t>
      </w:r>
      <w:r w:rsidR="00047F84" w:rsidRPr="00640491">
        <w:rPr>
          <w:b w:val="0"/>
          <w:spacing w:val="10"/>
          <w:sz w:val="22"/>
          <w:szCs w:val="22"/>
        </w:rPr>
        <w:t xml:space="preserve"> respecto al mes previo</w:t>
      </w:r>
      <w:r w:rsidR="00A97FEB" w:rsidRPr="00640491">
        <w:rPr>
          <w:b w:val="0"/>
          <w:spacing w:val="10"/>
          <w:sz w:val="22"/>
          <w:szCs w:val="22"/>
        </w:rPr>
        <w:t>, principalmente impulsada por la reapertura gradual de los negocios y empresas en actividades económicas no esenciales</w:t>
      </w:r>
      <w:r w:rsidRPr="00640491">
        <w:rPr>
          <w:b w:val="0"/>
          <w:spacing w:val="10"/>
          <w:sz w:val="22"/>
          <w:szCs w:val="22"/>
        </w:rPr>
        <w:t xml:space="preserve">. Los cambios más importantes entre </w:t>
      </w:r>
      <w:r w:rsidR="00047F84" w:rsidRPr="00640491">
        <w:rPr>
          <w:b w:val="0"/>
          <w:spacing w:val="10"/>
          <w:sz w:val="22"/>
          <w:szCs w:val="22"/>
        </w:rPr>
        <w:t>mayo</w:t>
      </w:r>
      <w:r w:rsidRPr="00640491">
        <w:rPr>
          <w:b w:val="0"/>
          <w:spacing w:val="10"/>
          <w:sz w:val="22"/>
          <w:szCs w:val="22"/>
        </w:rPr>
        <w:t xml:space="preserve"> y </w:t>
      </w:r>
      <w:r w:rsidR="0023358E" w:rsidRPr="00640491">
        <w:rPr>
          <w:b w:val="0"/>
          <w:spacing w:val="10"/>
          <w:sz w:val="22"/>
          <w:szCs w:val="22"/>
        </w:rPr>
        <w:t xml:space="preserve">junio </w:t>
      </w:r>
      <w:r w:rsidRPr="00640491">
        <w:rPr>
          <w:b w:val="0"/>
          <w:spacing w:val="10"/>
          <w:sz w:val="22"/>
          <w:szCs w:val="22"/>
        </w:rPr>
        <w:t xml:space="preserve">de 2020 tuvieron lugar en </w:t>
      </w:r>
      <w:r w:rsidR="00A97FEB" w:rsidRPr="00640491">
        <w:rPr>
          <w:b w:val="0"/>
          <w:spacing w:val="10"/>
          <w:sz w:val="22"/>
          <w:szCs w:val="22"/>
        </w:rPr>
        <w:t>un aumento</w:t>
      </w:r>
      <w:r w:rsidR="008B082E" w:rsidRPr="00640491">
        <w:rPr>
          <w:b w:val="0"/>
          <w:spacing w:val="10"/>
          <w:sz w:val="22"/>
          <w:szCs w:val="22"/>
        </w:rPr>
        <w:t xml:space="preserve"> de la</w:t>
      </w:r>
      <w:r w:rsidR="00A97FEB" w:rsidRPr="00640491">
        <w:rPr>
          <w:b w:val="0"/>
          <w:spacing w:val="10"/>
          <w:sz w:val="22"/>
          <w:szCs w:val="22"/>
        </w:rPr>
        <w:t xml:space="preserve"> </w:t>
      </w:r>
      <w:r w:rsidR="008C0CC0" w:rsidRPr="00640491">
        <w:rPr>
          <w:b w:val="0"/>
          <w:spacing w:val="10"/>
          <w:sz w:val="22"/>
          <w:szCs w:val="22"/>
        </w:rPr>
        <w:t>Población Económicamente Activa</w:t>
      </w:r>
      <w:r w:rsidR="00A97FEB" w:rsidRPr="00640491">
        <w:rPr>
          <w:b w:val="0"/>
          <w:spacing w:val="10"/>
          <w:sz w:val="22"/>
          <w:szCs w:val="22"/>
        </w:rPr>
        <w:t xml:space="preserve"> y en </w:t>
      </w:r>
      <w:r w:rsidRPr="00640491">
        <w:rPr>
          <w:b w:val="0"/>
          <w:spacing w:val="10"/>
          <w:sz w:val="22"/>
          <w:szCs w:val="22"/>
        </w:rPr>
        <w:t>la conformación de la población ocupada, en la que se observó una disminución en los ausentes temporales con vínculo laboral</w:t>
      </w:r>
      <w:r w:rsidR="00047F84" w:rsidRPr="00640491">
        <w:rPr>
          <w:b w:val="0"/>
          <w:spacing w:val="10"/>
          <w:sz w:val="22"/>
          <w:szCs w:val="22"/>
        </w:rPr>
        <w:t xml:space="preserve"> y en la población </w:t>
      </w:r>
      <w:r w:rsidRPr="00640491">
        <w:rPr>
          <w:b w:val="0"/>
          <w:spacing w:val="10"/>
          <w:sz w:val="22"/>
          <w:szCs w:val="22"/>
        </w:rPr>
        <w:t>subocupada</w:t>
      </w:r>
      <w:r w:rsidR="00047F84" w:rsidRPr="00640491">
        <w:rPr>
          <w:b w:val="0"/>
          <w:spacing w:val="10"/>
          <w:sz w:val="22"/>
          <w:szCs w:val="22"/>
        </w:rPr>
        <w:t>, frente a</w:t>
      </w:r>
      <w:r w:rsidRPr="00640491">
        <w:rPr>
          <w:b w:val="0"/>
          <w:spacing w:val="10"/>
          <w:sz w:val="22"/>
          <w:szCs w:val="22"/>
        </w:rPr>
        <w:t xml:space="preserve"> un crecimiento de la informalidad laboral</w:t>
      </w:r>
      <w:r w:rsidR="008C0CC0" w:rsidRPr="00640491">
        <w:rPr>
          <w:b w:val="0"/>
          <w:spacing w:val="10"/>
          <w:sz w:val="22"/>
          <w:szCs w:val="22"/>
        </w:rPr>
        <w:t>, del trabajo a tiempo completo y de los ocupados con ingresos por trabajo entre uno y dos salarios mínimos</w:t>
      </w:r>
      <w:r w:rsidRPr="00640491">
        <w:rPr>
          <w:b w:val="0"/>
          <w:spacing w:val="10"/>
          <w:sz w:val="22"/>
          <w:szCs w:val="22"/>
        </w:rPr>
        <w:t>.</w:t>
      </w:r>
    </w:p>
    <w:p w14:paraId="3291955C" w14:textId="77777777" w:rsidR="00C55B83" w:rsidRPr="00640491" w:rsidRDefault="00C55B83" w:rsidP="00012BE5">
      <w:pPr>
        <w:pStyle w:val="Subttulo"/>
        <w:tabs>
          <w:tab w:val="left" w:pos="567"/>
        </w:tabs>
        <w:ind w:left="-567" w:right="-518"/>
        <w:jc w:val="both"/>
        <w:rPr>
          <w:b w:val="0"/>
          <w:color w:val="000000" w:themeColor="text1"/>
          <w:spacing w:val="10"/>
          <w:sz w:val="22"/>
          <w:szCs w:val="22"/>
        </w:rPr>
      </w:pPr>
    </w:p>
    <w:p w14:paraId="161BC4A3" w14:textId="1A663013" w:rsidR="00F91650" w:rsidRPr="00640491" w:rsidRDefault="00F91650" w:rsidP="00B07094">
      <w:pPr>
        <w:pStyle w:val="Subttulo"/>
        <w:ind w:left="-567" w:right="-518"/>
        <w:jc w:val="both"/>
        <w:rPr>
          <w:b w:val="0"/>
          <w:spacing w:val="10"/>
          <w:sz w:val="22"/>
          <w:szCs w:val="22"/>
        </w:rPr>
      </w:pPr>
      <w:r w:rsidRPr="00640491">
        <w:rPr>
          <w:b w:val="0"/>
          <w:color w:val="000000" w:themeColor="text1"/>
          <w:spacing w:val="10"/>
          <w:sz w:val="22"/>
          <w:szCs w:val="22"/>
        </w:rPr>
        <w:t>La ETOE en junio de 2020</w:t>
      </w:r>
      <w:r w:rsidRPr="00640491">
        <w:rPr>
          <w:b w:val="0"/>
          <w:spacing w:val="10"/>
          <w:sz w:val="22"/>
          <w:szCs w:val="22"/>
        </w:rPr>
        <w:t xml:space="preserve">, reportó un incremento de 5.7 millones de personas </w:t>
      </w:r>
      <w:r w:rsidR="002204AF" w:rsidRPr="00640491">
        <w:rPr>
          <w:b w:val="0"/>
          <w:spacing w:val="10"/>
          <w:sz w:val="22"/>
          <w:szCs w:val="22"/>
        </w:rPr>
        <w:t>en la Población E</w:t>
      </w:r>
      <w:r w:rsidRPr="00640491">
        <w:rPr>
          <w:b w:val="0"/>
          <w:spacing w:val="10"/>
          <w:sz w:val="22"/>
          <w:szCs w:val="22"/>
        </w:rPr>
        <w:t xml:space="preserve">conómicamente </w:t>
      </w:r>
      <w:r w:rsidR="002204AF" w:rsidRPr="00640491">
        <w:rPr>
          <w:b w:val="0"/>
          <w:spacing w:val="10"/>
          <w:sz w:val="22"/>
          <w:szCs w:val="22"/>
        </w:rPr>
        <w:t>A</w:t>
      </w:r>
      <w:r w:rsidRPr="00640491">
        <w:rPr>
          <w:b w:val="0"/>
          <w:spacing w:val="10"/>
          <w:sz w:val="22"/>
          <w:szCs w:val="22"/>
        </w:rPr>
        <w:t>ctiva</w:t>
      </w:r>
      <w:r w:rsidR="002204AF" w:rsidRPr="00640491">
        <w:rPr>
          <w:b w:val="0"/>
          <w:spacing w:val="10"/>
          <w:sz w:val="22"/>
          <w:szCs w:val="22"/>
        </w:rPr>
        <w:t xml:space="preserve"> (PEA)</w:t>
      </w:r>
      <w:r w:rsidRPr="00640491">
        <w:rPr>
          <w:b w:val="0"/>
          <w:spacing w:val="10"/>
          <w:sz w:val="22"/>
          <w:szCs w:val="22"/>
        </w:rPr>
        <w:t>, con una Tasa de Participación Económica</w:t>
      </w:r>
      <w:r w:rsidRPr="00640491">
        <w:rPr>
          <w:rStyle w:val="Refdenotaalpie"/>
          <w:b w:val="0"/>
          <w:spacing w:val="10"/>
          <w:sz w:val="22"/>
          <w:szCs w:val="22"/>
        </w:rPr>
        <w:footnoteReference w:id="2"/>
      </w:r>
      <w:r w:rsidRPr="00640491">
        <w:rPr>
          <w:b w:val="0"/>
          <w:spacing w:val="10"/>
          <w:sz w:val="22"/>
          <w:szCs w:val="22"/>
        </w:rPr>
        <w:t xml:space="preserve"> de 53.1% respecto a la población de 15 años y más, cifra 5.7 puntos porcentuales </w:t>
      </w:r>
      <w:r w:rsidR="00032B43" w:rsidRPr="00640491">
        <w:rPr>
          <w:b w:val="0"/>
          <w:spacing w:val="10"/>
          <w:sz w:val="22"/>
          <w:szCs w:val="22"/>
        </w:rPr>
        <w:t xml:space="preserve">superior </w:t>
      </w:r>
      <w:r w:rsidRPr="00640491">
        <w:rPr>
          <w:b w:val="0"/>
          <w:spacing w:val="10"/>
          <w:sz w:val="22"/>
          <w:szCs w:val="22"/>
        </w:rPr>
        <w:t xml:space="preserve">a la de mayo </w:t>
      </w:r>
      <w:r w:rsidR="00032B43" w:rsidRPr="00640491">
        <w:rPr>
          <w:b w:val="0"/>
          <w:spacing w:val="10"/>
          <w:sz w:val="22"/>
          <w:szCs w:val="22"/>
        </w:rPr>
        <w:t>pasado</w:t>
      </w:r>
      <w:r w:rsidRPr="00640491">
        <w:rPr>
          <w:b w:val="0"/>
          <w:spacing w:val="10"/>
          <w:sz w:val="22"/>
          <w:szCs w:val="22"/>
        </w:rPr>
        <w:t xml:space="preserve">. Cabe destacar que las Tasas de Participación Económica </w:t>
      </w:r>
      <w:r w:rsidR="001D4E1E" w:rsidRPr="00640491">
        <w:rPr>
          <w:b w:val="0"/>
          <w:spacing w:val="10"/>
          <w:sz w:val="22"/>
          <w:szCs w:val="22"/>
        </w:rPr>
        <w:t xml:space="preserve">de </w:t>
      </w:r>
      <w:r w:rsidRPr="00640491">
        <w:rPr>
          <w:b w:val="0"/>
          <w:spacing w:val="10"/>
          <w:sz w:val="22"/>
          <w:szCs w:val="22"/>
        </w:rPr>
        <w:t>hombres y mujeres resultaron en 68.1% y 39.7%, respectivamente.</w:t>
      </w:r>
    </w:p>
    <w:p w14:paraId="42536F5E" w14:textId="77777777" w:rsidR="00F91650" w:rsidRPr="00640491" w:rsidRDefault="00F91650" w:rsidP="00B07094">
      <w:pPr>
        <w:pStyle w:val="Subttulo"/>
        <w:ind w:left="-567" w:right="-518"/>
        <w:jc w:val="both"/>
        <w:rPr>
          <w:b w:val="0"/>
          <w:color w:val="000000" w:themeColor="text1"/>
          <w:spacing w:val="10"/>
          <w:sz w:val="22"/>
          <w:szCs w:val="22"/>
        </w:rPr>
      </w:pPr>
    </w:p>
    <w:p w14:paraId="15E42DEF" w14:textId="6510D99C" w:rsidR="002204AF" w:rsidRPr="00640491" w:rsidRDefault="002204AF" w:rsidP="00F91650">
      <w:pPr>
        <w:pStyle w:val="Subttulo"/>
        <w:ind w:left="-567" w:right="-516"/>
        <w:jc w:val="both"/>
        <w:rPr>
          <w:b w:val="0"/>
          <w:spacing w:val="10"/>
          <w:sz w:val="22"/>
          <w:szCs w:val="22"/>
        </w:rPr>
      </w:pPr>
      <w:r w:rsidRPr="00640491">
        <w:rPr>
          <w:b w:val="0"/>
          <w:spacing w:val="10"/>
          <w:sz w:val="22"/>
          <w:szCs w:val="22"/>
        </w:rPr>
        <w:t>En junio, la población ocupada resultó en 48.3 millones de personas, con un incremento de 4.8 millones de persona</w:t>
      </w:r>
      <w:r w:rsidR="001D4E1E" w:rsidRPr="00640491">
        <w:rPr>
          <w:b w:val="0"/>
          <w:spacing w:val="10"/>
          <w:sz w:val="22"/>
          <w:szCs w:val="22"/>
        </w:rPr>
        <w:t>s</w:t>
      </w:r>
      <w:r w:rsidRPr="00640491">
        <w:rPr>
          <w:b w:val="0"/>
          <w:spacing w:val="10"/>
          <w:sz w:val="22"/>
          <w:szCs w:val="22"/>
        </w:rPr>
        <w:t xml:space="preserve"> respecto a</w:t>
      </w:r>
      <w:r w:rsidR="00032B43" w:rsidRPr="00640491">
        <w:rPr>
          <w:b w:val="0"/>
          <w:spacing w:val="10"/>
          <w:sz w:val="22"/>
          <w:szCs w:val="22"/>
        </w:rPr>
        <w:t xml:space="preserve"> mayo</w:t>
      </w:r>
      <w:r w:rsidRPr="00640491">
        <w:rPr>
          <w:b w:val="0"/>
          <w:spacing w:val="10"/>
          <w:sz w:val="22"/>
          <w:szCs w:val="22"/>
        </w:rPr>
        <w:t>.</w:t>
      </w:r>
    </w:p>
    <w:p w14:paraId="6DC2F9EC" w14:textId="77777777" w:rsidR="002204AF" w:rsidRPr="00640491" w:rsidRDefault="002204AF" w:rsidP="00F91650">
      <w:pPr>
        <w:pStyle w:val="Subttulo"/>
        <w:ind w:left="-567" w:right="-516"/>
        <w:jc w:val="both"/>
        <w:rPr>
          <w:b w:val="0"/>
          <w:spacing w:val="10"/>
          <w:sz w:val="22"/>
          <w:szCs w:val="22"/>
        </w:rPr>
      </w:pPr>
    </w:p>
    <w:p w14:paraId="6BFAB33D" w14:textId="712B2CAB" w:rsidR="00F91650" w:rsidRPr="00640491" w:rsidRDefault="00F91650" w:rsidP="00F91650">
      <w:pPr>
        <w:pStyle w:val="Subttulo"/>
        <w:ind w:left="-567" w:right="-516"/>
        <w:jc w:val="both"/>
        <w:rPr>
          <w:b w:val="0"/>
          <w:spacing w:val="10"/>
          <w:sz w:val="22"/>
          <w:szCs w:val="22"/>
        </w:rPr>
      </w:pPr>
      <w:r w:rsidRPr="00640491">
        <w:rPr>
          <w:b w:val="0"/>
          <w:spacing w:val="10"/>
          <w:sz w:val="22"/>
          <w:szCs w:val="22"/>
        </w:rPr>
        <w:t>La población ocupada ausente temporal con vínculo laboral disminuyó en (-)2.4 millones</w:t>
      </w:r>
      <w:r w:rsidRPr="00640491">
        <w:rPr>
          <w:rStyle w:val="Refdenotaalpie"/>
          <w:b w:val="0"/>
          <w:spacing w:val="10"/>
          <w:sz w:val="22"/>
          <w:szCs w:val="22"/>
        </w:rPr>
        <w:footnoteReference w:id="3"/>
      </w:r>
      <w:r w:rsidRPr="00640491">
        <w:rPr>
          <w:b w:val="0"/>
          <w:spacing w:val="10"/>
          <w:sz w:val="22"/>
          <w:szCs w:val="22"/>
        </w:rPr>
        <w:t xml:space="preserve"> entre mayo y junio de 2020</w:t>
      </w:r>
      <w:r w:rsidR="0062694B">
        <w:rPr>
          <w:b w:val="0"/>
          <w:spacing w:val="10"/>
          <w:sz w:val="22"/>
          <w:szCs w:val="22"/>
        </w:rPr>
        <w:t>.L</w:t>
      </w:r>
      <w:r w:rsidR="00F1498A" w:rsidRPr="00640491">
        <w:rPr>
          <w:b w:val="0"/>
          <w:spacing w:val="10"/>
          <w:sz w:val="22"/>
          <w:szCs w:val="22"/>
        </w:rPr>
        <w:t>a disminución de la ausencia temporal en los hombres y mujeres fue de (-)1.3 millones y (-)1.1 millones, en ese orden</w:t>
      </w:r>
      <w:r w:rsidR="00F1498A">
        <w:rPr>
          <w:b w:val="0"/>
          <w:spacing w:val="10"/>
          <w:sz w:val="22"/>
          <w:szCs w:val="22"/>
        </w:rPr>
        <w:t>.</w:t>
      </w:r>
      <w:r w:rsidRPr="00640491">
        <w:rPr>
          <w:b w:val="0"/>
          <w:spacing w:val="10"/>
          <w:sz w:val="22"/>
          <w:szCs w:val="22"/>
        </w:rPr>
        <w:t xml:space="preserve"> </w:t>
      </w:r>
      <w:r w:rsidR="00F1498A">
        <w:rPr>
          <w:b w:val="0"/>
          <w:spacing w:val="10"/>
          <w:sz w:val="22"/>
          <w:szCs w:val="22"/>
        </w:rPr>
        <w:t>Por su parte</w:t>
      </w:r>
      <w:r w:rsidRPr="00640491">
        <w:rPr>
          <w:b w:val="0"/>
          <w:spacing w:val="10"/>
          <w:sz w:val="22"/>
          <w:szCs w:val="22"/>
        </w:rPr>
        <w:t xml:space="preserve"> los ocupados con jornadas de 35 a 48 horas aument</w:t>
      </w:r>
      <w:r w:rsidR="00D82622" w:rsidRPr="00640491">
        <w:rPr>
          <w:b w:val="0"/>
          <w:spacing w:val="10"/>
          <w:sz w:val="22"/>
          <w:szCs w:val="22"/>
        </w:rPr>
        <w:t>ar</w:t>
      </w:r>
      <w:r w:rsidRPr="00640491">
        <w:rPr>
          <w:b w:val="0"/>
          <w:spacing w:val="10"/>
          <w:sz w:val="22"/>
          <w:szCs w:val="22"/>
        </w:rPr>
        <w:t>o</w:t>
      </w:r>
      <w:r w:rsidR="00D82622" w:rsidRPr="00640491">
        <w:rPr>
          <w:b w:val="0"/>
          <w:spacing w:val="10"/>
          <w:sz w:val="22"/>
          <w:szCs w:val="22"/>
        </w:rPr>
        <w:t>n</w:t>
      </w:r>
      <w:r w:rsidRPr="00640491">
        <w:rPr>
          <w:b w:val="0"/>
          <w:spacing w:val="10"/>
          <w:sz w:val="22"/>
          <w:szCs w:val="22"/>
        </w:rPr>
        <w:t xml:space="preserve"> </w:t>
      </w:r>
      <w:r w:rsidR="00D82622" w:rsidRPr="00640491">
        <w:rPr>
          <w:b w:val="0"/>
          <w:spacing w:val="10"/>
          <w:sz w:val="22"/>
          <w:szCs w:val="22"/>
        </w:rPr>
        <w:t xml:space="preserve">en </w:t>
      </w:r>
      <w:r w:rsidRPr="00640491">
        <w:rPr>
          <w:b w:val="0"/>
          <w:spacing w:val="10"/>
          <w:sz w:val="22"/>
          <w:szCs w:val="22"/>
        </w:rPr>
        <w:t>4.4 millones de personas en el mismo periodo.</w:t>
      </w:r>
    </w:p>
    <w:p w14:paraId="0BBB2991" w14:textId="77777777" w:rsidR="00F91650" w:rsidRPr="00640491" w:rsidRDefault="00F91650" w:rsidP="00B07094">
      <w:pPr>
        <w:pStyle w:val="Subttulo"/>
        <w:ind w:left="-567" w:right="-518"/>
        <w:jc w:val="both"/>
        <w:rPr>
          <w:b w:val="0"/>
          <w:color w:val="000000" w:themeColor="text1"/>
          <w:spacing w:val="10"/>
          <w:sz w:val="22"/>
          <w:szCs w:val="22"/>
        </w:rPr>
      </w:pPr>
    </w:p>
    <w:p w14:paraId="263663A3" w14:textId="7B3CFC97" w:rsidR="00012BE5" w:rsidRPr="00640491" w:rsidRDefault="00012BE5" w:rsidP="00B07094">
      <w:pPr>
        <w:pStyle w:val="Subttulo"/>
        <w:ind w:left="-567" w:right="-518"/>
        <w:jc w:val="both"/>
        <w:rPr>
          <w:b w:val="0"/>
          <w:spacing w:val="10"/>
          <w:sz w:val="22"/>
          <w:szCs w:val="22"/>
        </w:rPr>
      </w:pPr>
      <w:r w:rsidRPr="00640491">
        <w:rPr>
          <w:b w:val="0"/>
          <w:color w:val="000000" w:themeColor="text1"/>
          <w:spacing w:val="10"/>
          <w:sz w:val="22"/>
          <w:szCs w:val="22"/>
        </w:rPr>
        <w:t xml:space="preserve">La ETOE </w:t>
      </w:r>
      <w:r w:rsidR="009A1356" w:rsidRPr="00640491">
        <w:rPr>
          <w:b w:val="0"/>
          <w:color w:val="000000" w:themeColor="text1"/>
          <w:spacing w:val="10"/>
          <w:sz w:val="22"/>
          <w:szCs w:val="22"/>
        </w:rPr>
        <w:t xml:space="preserve">en </w:t>
      </w:r>
      <w:r w:rsidR="00343375" w:rsidRPr="00640491">
        <w:rPr>
          <w:b w:val="0"/>
          <w:color w:val="000000" w:themeColor="text1"/>
          <w:spacing w:val="10"/>
          <w:sz w:val="22"/>
          <w:szCs w:val="22"/>
        </w:rPr>
        <w:t>junio</w:t>
      </w:r>
      <w:r w:rsidR="009A1356" w:rsidRPr="00640491">
        <w:rPr>
          <w:b w:val="0"/>
          <w:color w:val="000000" w:themeColor="text1"/>
          <w:spacing w:val="10"/>
          <w:sz w:val="22"/>
          <w:szCs w:val="22"/>
        </w:rPr>
        <w:t xml:space="preserve"> de 2020 </w:t>
      </w:r>
      <w:r w:rsidR="00D82622" w:rsidRPr="00640491">
        <w:rPr>
          <w:b w:val="0"/>
          <w:color w:val="000000" w:themeColor="text1"/>
          <w:spacing w:val="10"/>
          <w:sz w:val="22"/>
          <w:szCs w:val="22"/>
        </w:rPr>
        <w:t xml:space="preserve">registró </w:t>
      </w:r>
      <w:r w:rsidR="009A1356" w:rsidRPr="00640491">
        <w:rPr>
          <w:b w:val="0"/>
          <w:color w:val="000000" w:themeColor="text1"/>
          <w:spacing w:val="10"/>
          <w:sz w:val="22"/>
          <w:szCs w:val="22"/>
        </w:rPr>
        <w:t>una tasa de subocupación</w:t>
      </w:r>
      <w:r w:rsidRPr="00640491">
        <w:rPr>
          <w:rStyle w:val="Refdenotaalpie"/>
          <w:b w:val="0"/>
          <w:spacing w:val="10"/>
          <w:sz w:val="22"/>
          <w:szCs w:val="22"/>
        </w:rPr>
        <w:footnoteReference w:id="4"/>
      </w:r>
      <w:r w:rsidRPr="00640491">
        <w:rPr>
          <w:b w:val="0"/>
          <w:spacing w:val="10"/>
          <w:sz w:val="22"/>
          <w:szCs w:val="22"/>
        </w:rPr>
        <w:t xml:space="preserve"> de </w:t>
      </w:r>
      <w:r w:rsidR="0028018C" w:rsidRPr="00640491">
        <w:rPr>
          <w:b w:val="0"/>
          <w:spacing w:val="10"/>
          <w:sz w:val="22"/>
          <w:szCs w:val="22"/>
        </w:rPr>
        <w:t>20.1</w:t>
      </w:r>
      <w:r w:rsidRPr="00640491">
        <w:rPr>
          <w:b w:val="0"/>
          <w:spacing w:val="10"/>
          <w:sz w:val="22"/>
          <w:szCs w:val="22"/>
        </w:rPr>
        <w:t xml:space="preserve">%, cifra </w:t>
      </w:r>
      <w:r w:rsidR="00047F84" w:rsidRPr="00640491">
        <w:rPr>
          <w:b w:val="0"/>
          <w:spacing w:val="10"/>
          <w:sz w:val="22"/>
          <w:szCs w:val="22"/>
        </w:rPr>
        <w:t>inferior</w:t>
      </w:r>
      <w:r w:rsidRPr="00640491">
        <w:rPr>
          <w:b w:val="0"/>
          <w:spacing w:val="10"/>
          <w:sz w:val="22"/>
          <w:szCs w:val="22"/>
        </w:rPr>
        <w:t xml:space="preserve"> en</w:t>
      </w:r>
      <w:r w:rsidR="002247F1">
        <w:rPr>
          <w:b w:val="0"/>
          <w:spacing w:val="10"/>
          <w:sz w:val="22"/>
          <w:szCs w:val="22"/>
        </w:rPr>
        <w:br/>
      </w:r>
      <w:r w:rsidR="00D82622" w:rsidRPr="00640491">
        <w:rPr>
          <w:b w:val="0"/>
          <w:spacing w:val="10"/>
          <w:sz w:val="22"/>
          <w:szCs w:val="22"/>
        </w:rPr>
        <w:t>(-)</w:t>
      </w:r>
      <w:r w:rsidR="0028018C" w:rsidRPr="00640491">
        <w:rPr>
          <w:b w:val="0"/>
          <w:spacing w:val="10"/>
          <w:sz w:val="22"/>
          <w:szCs w:val="22"/>
        </w:rPr>
        <w:t>9.9</w:t>
      </w:r>
      <w:r w:rsidRPr="00640491">
        <w:rPr>
          <w:b w:val="0"/>
          <w:spacing w:val="10"/>
          <w:sz w:val="22"/>
          <w:szCs w:val="22"/>
        </w:rPr>
        <w:t xml:space="preserve"> puntos porcentuales a la de </w:t>
      </w:r>
      <w:r w:rsidR="00047F84" w:rsidRPr="00640491">
        <w:rPr>
          <w:b w:val="0"/>
          <w:spacing w:val="10"/>
          <w:sz w:val="22"/>
          <w:szCs w:val="22"/>
        </w:rPr>
        <w:t>mayo</w:t>
      </w:r>
      <w:r w:rsidRPr="00640491">
        <w:rPr>
          <w:b w:val="0"/>
          <w:spacing w:val="10"/>
          <w:sz w:val="22"/>
          <w:szCs w:val="22"/>
        </w:rPr>
        <w:t xml:space="preserve"> del mismo año. Est</w:t>
      </w:r>
      <w:r w:rsidR="00B07094" w:rsidRPr="00640491">
        <w:rPr>
          <w:b w:val="0"/>
          <w:spacing w:val="10"/>
          <w:sz w:val="22"/>
          <w:szCs w:val="22"/>
        </w:rPr>
        <w:t xml:space="preserve">e </w:t>
      </w:r>
      <w:r w:rsidR="00047F84" w:rsidRPr="00640491">
        <w:rPr>
          <w:b w:val="0"/>
          <w:spacing w:val="10"/>
          <w:sz w:val="22"/>
          <w:szCs w:val="22"/>
        </w:rPr>
        <w:t>descenso</w:t>
      </w:r>
      <w:r w:rsidRPr="00640491">
        <w:rPr>
          <w:b w:val="0"/>
          <w:spacing w:val="10"/>
          <w:sz w:val="22"/>
          <w:szCs w:val="22"/>
        </w:rPr>
        <w:t xml:space="preserve"> representa una variación de </w:t>
      </w:r>
      <w:r w:rsidR="0028018C" w:rsidRPr="00640491">
        <w:rPr>
          <w:b w:val="0"/>
          <w:spacing w:val="10"/>
          <w:sz w:val="22"/>
          <w:szCs w:val="22"/>
        </w:rPr>
        <w:t>3.</w:t>
      </w:r>
      <w:r w:rsidR="00C908DB" w:rsidRPr="00640491">
        <w:rPr>
          <w:b w:val="0"/>
          <w:spacing w:val="10"/>
          <w:sz w:val="22"/>
          <w:szCs w:val="22"/>
        </w:rPr>
        <w:t>3</w:t>
      </w:r>
      <w:r w:rsidRPr="00640491">
        <w:rPr>
          <w:b w:val="0"/>
          <w:spacing w:val="10"/>
          <w:sz w:val="22"/>
          <w:szCs w:val="22"/>
        </w:rPr>
        <w:t xml:space="preserve"> millones</w:t>
      </w:r>
      <w:r w:rsidRPr="00640491">
        <w:rPr>
          <w:rStyle w:val="Refdenotaalpie"/>
          <w:b w:val="0"/>
          <w:bCs w:val="0"/>
          <w:sz w:val="22"/>
          <w:szCs w:val="22"/>
        </w:rPr>
        <w:footnoteReference w:id="5"/>
      </w:r>
      <w:r w:rsidRPr="00640491">
        <w:rPr>
          <w:b w:val="0"/>
          <w:spacing w:val="10"/>
          <w:sz w:val="22"/>
          <w:szCs w:val="22"/>
        </w:rPr>
        <w:t xml:space="preserve"> de personas </w:t>
      </w:r>
      <w:r w:rsidR="00B07094" w:rsidRPr="00640491">
        <w:rPr>
          <w:b w:val="0"/>
          <w:spacing w:val="10"/>
          <w:sz w:val="22"/>
          <w:szCs w:val="22"/>
        </w:rPr>
        <w:t>ocupadas.</w:t>
      </w:r>
      <w:r w:rsidR="00632826" w:rsidRPr="00640491">
        <w:rPr>
          <w:b w:val="0"/>
          <w:spacing w:val="10"/>
          <w:sz w:val="22"/>
          <w:szCs w:val="22"/>
        </w:rPr>
        <w:t xml:space="preserve"> La </w:t>
      </w:r>
      <w:r w:rsidR="006319B0" w:rsidRPr="00640491">
        <w:rPr>
          <w:b w:val="0"/>
          <w:spacing w:val="10"/>
          <w:sz w:val="22"/>
          <w:szCs w:val="22"/>
        </w:rPr>
        <w:t xml:space="preserve">tasa de </w:t>
      </w:r>
      <w:r w:rsidR="00632826" w:rsidRPr="00640491">
        <w:rPr>
          <w:b w:val="0"/>
          <w:spacing w:val="10"/>
          <w:sz w:val="22"/>
          <w:szCs w:val="22"/>
        </w:rPr>
        <w:t xml:space="preserve">subocupación según sexo fue de </w:t>
      </w:r>
      <w:r w:rsidR="0028018C" w:rsidRPr="00640491">
        <w:rPr>
          <w:b w:val="0"/>
          <w:spacing w:val="10"/>
          <w:sz w:val="22"/>
          <w:szCs w:val="22"/>
        </w:rPr>
        <w:t>21.8</w:t>
      </w:r>
      <w:r w:rsidR="006319B0" w:rsidRPr="00640491">
        <w:rPr>
          <w:b w:val="0"/>
          <w:spacing w:val="10"/>
          <w:sz w:val="22"/>
          <w:szCs w:val="22"/>
        </w:rPr>
        <w:t xml:space="preserve">% en los hombres y </w:t>
      </w:r>
      <w:r w:rsidR="00047F84" w:rsidRPr="00640491">
        <w:rPr>
          <w:b w:val="0"/>
          <w:spacing w:val="10"/>
          <w:sz w:val="22"/>
          <w:szCs w:val="22"/>
        </w:rPr>
        <w:t>1</w:t>
      </w:r>
      <w:r w:rsidR="0028018C" w:rsidRPr="00640491">
        <w:rPr>
          <w:b w:val="0"/>
          <w:spacing w:val="10"/>
          <w:sz w:val="22"/>
          <w:szCs w:val="22"/>
        </w:rPr>
        <w:t>7.3</w:t>
      </w:r>
      <w:r w:rsidR="006319B0" w:rsidRPr="00640491">
        <w:rPr>
          <w:b w:val="0"/>
          <w:spacing w:val="10"/>
          <w:sz w:val="22"/>
          <w:szCs w:val="22"/>
        </w:rPr>
        <w:t xml:space="preserve">% en las mujeres, </w:t>
      </w:r>
      <w:r w:rsidR="00D4416A" w:rsidRPr="00640491">
        <w:rPr>
          <w:b w:val="0"/>
          <w:spacing w:val="10"/>
          <w:sz w:val="22"/>
          <w:szCs w:val="22"/>
        </w:rPr>
        <w:t xml:space="preserve">cifras </w:t>
      </w:r>
      <w:r w:rsidR="00047F84" w:rsidRPr="00640491">
        <w:rPr>
          <w:b w:val="0"/>
          <w:spacing w:val="10"/>
          <w:sz w:val="22"/>
          <w:szCs w:val="22"/>
        </w:rPr>
        <w:t>inferiores</w:t>
      </w:r>
      <w:r w:rsidR="006319B0" w:rsidRPr="00640491">
        <w:rPr>
          <w:b w:val="0"/>
          <w:spacing w:val="10"/>
          <w:sz w:val="22"/>
          <w:szCs w:val="22"/>
        </w:rPr>
        <w:t xml:space="preserve"> </w:t>
      </w:r>
      <w:r w:rsidR="006E2144" w:rsidRPr="00640491">
        <w:rPr>
          <w:b w:val="0"/>
          <w:spacing w:val="10"/>
          <w:sz w:val="22"/>
          <w:szCs w:val="22"/>
        </w:rPr>
        <w:t xml:space="preserve">al mes previo </w:t>
      </w:r>
      <w:r w:rsidR="006319B0" w:rsidRPr="00640491">
        <w:rPr>
          <w:b w:val="0"/>
          <w:spacing w:val="10"/>
          <w:sz w:val="22"/>
          <w:szCs w:val="22"/>
        </w:rPr>
        <w:t xml:space="preserve">en </w:t>
      </w:r>
      <w:r w:rsidR="00D82622" w:rsidRPr="00640491">
        <w:rPr>
          <w:b w:val="0"/>
          <w:spacing w:val="10"/>
          <w:sz w:val="22"/>
          <w:szCs w:val="22"/>
        </w:rPr>
        <w:t>(-)</w:t>
      </w:r>
      <w:r w:rsidR="0028018C" w:rsidRPr="00640491">
        <w:rPr>
          <w:b w:val="0"/>
          <w:spacing w:val="10"/>
          <w:sz w:val="22"/>
          <w:szCs w:val="22"/>
        </w:rPr>
        <w:t>9.1</w:t>
      </w:r>
      <w:r w:rsidR="006319B0" w:rsidRPr="00640491">
        <w:rPr>
          <w:b w:val="0"/>
          <w:spacing w:val="10"/>
          <w:sz w:val="22"/>
          <w:szCs w:val="22"/>
        </w:rPr>
        <w:t xml:space="preserve"> y </w:t>
      </w:r>
      <w:r w:rsidR="00D82622" w:rsidRPr="00640491">
        <w:rPr>
          <w:b w:val="0"/>
          <w:spacing w:val="10"/>
          <w:sz w:val="22"/>
          <w:szCs w:val="22"/>
        </w:rPr>
        <w:t>(-)</w:t>
      </w:r>
      <w:r w:rsidR="0028018C" w:rsidRPr="00640491">
        <w:rPr>
          <w:b w:val="0"/>
          <w:spacing w:val="10"/>
          <w:sz w:val="22"/>
          <w:szCs w:val="22"/>
        </w:rPr>
        <w:t>11.1</w:t>
      </w:r>
      <w:r w:rsidR="006319B0" w:rsidRPr="00640491">
        <w:rPr>
          <w:b w:val="0"/>
          <w:spacing w:val="10"/>
          <w:sz w:val="22"/>
          <w:szCs w:val="22"/>
        </w:rPr>
        <w:t xml:space="preserve"> puntos porcentuales, respectivamente</w:t>
      </w:r>
      <w:r w:rsidR="006E2144" w:rsidRPr="00640491">
        <w:rPr>
          <w:b w:val="0"/>
          <w:spacing w:val="10"/>
          <w:sz w:val="22"/>
          <w:szCs w:val="22"/>
        </w:rPr>
        <w:t>.</w:t>
      </w:r>
    </w:p>
    <w:p w14:paraId="0F993464" w14:textId="77777777" w:rsidR="00B07094" w:rsidRPr="00640491" w:rsidRDefault="00B07094" w:rsidP="00B07094">
      <w:pPr>
        <w:pStyle w:val="Subttulo"/>
        <w:ind w:left="-567" w:right="-518"/>
        <w:jc w:val="both"/>
        <w:rPr>
          <w:b w:val="0"/>
          <w:spacing w:val="10"/>
          <w:sz w:val="22"/>
          <w:szCs w:val="22"/>
        </w:rPr>
      </w:pPr>
    </w:p>
    <w:p w14:paraId="037BA172" w14:textId="79968E5A" w:rsidR="00012BE5" w:rsidRPr="00640491" w:rsidRDefault="006319B0" w:rsidP="00C63172">
      <w:pPr>
        <w:pStyle w:val="Subttulo"/>
        <w:tabs>
          <w:tab w:val="left" w:pos="567"/>
        </w:tabs>
        <w:ind w:left="-567" w:right="-516"/>
        <w:jc w:val="both"/>
        <w:rPr>
          <w:b w:val="0"/>
          <w:color w:val="000000" w:themeColor="text1"/>
          <w:spacing w:val="10"/>
          <w:sz w:val="22"/>
          <w:szCs w:val="22"/>
        </w:rPr>
      </w:pPr>
      <w:r w:rsidRPr="00640491">
        <w:rPr>
          <w:b w:val="0"/>
          <w:color w:val="000000" w:themeColor="text1"/>
          <w:spacing w:val="10"/>
          <w:sz w:val="22"/>
          <w:szCs w:val="22"/>
        </w:rPr>
        <w:t>L</w:t>
      </w:r>
      <w:r w:rsidR="00012BE5" w:rsidRPr="00640491">
        <w:rPr>
          <w:b w:val="0"/>
          <w:color w:val="000000" w:themeColor="text1"/>
          <w:spacing w:val="10"/>
          <w:sz w:val="22"/>
          <w:szCs w:val="22"/>
        </w:rPr>
        <w:t xml:space="preserve">a </w:t>
      </w:r>
      <w:r w:rsidRPr="00640491">
        <w:rPr>
          <w:b w:val="0"/>
          <w:color w:val="000000" w:themeColor="text1"/>
          <w:spacing w:val="10"/>
          <w:sz w:val="22"/>
          <w:szCs w:val="22"/>
        </w:rPr>
        <w:t xml:space="preserve">ocupación informal en </w:t>
      </w:r>
      <w:r w:rsidR="00343375" w:rsidRPr="00640491">
        <w:rPr>
          <w:b w:val="0"/>
          <w:color w:val="000000" w:themeColor="text1"/>
          <w:spacing w:val="10"/>
          <w:sz w:val="22"/>
          <w:szCs w:val="22"/>
        </w:rPr>
        <w:t>junio</w:t>
      </w:r>
      <w:r w:rsidRPr="00640491">
        <w:rPr>
          <w:b w:val="0"/>
          <w:color w:val="000000" w:themeColor="text1"/>
          <w:spacing w:val="10"/>
          <w:sz w:val="22"/>
          <w:szCs w:val="22"/>
        </w:rPr>
        <w:t xml:space="preserve"> de 2020 ascendió a 2</w:t>
      </w:r>
      <w:r w:rsidR="00791CBB" w:rsidRPr="00640491">
        <w:rPr>
          <w:b w:val="0"/>
          <w:color w:val="000000" w:themeColor="text1"/>
          <w:spacing w:val="10"/>
          <w:sz w:val="22"/>
          <w:szCs w:val="22"/>
        </w:rPr>
        <w:t>5.6</w:t>
      </w:r>
      <w:r w:rsidRPr="00640491">
        <w:rPr>
          <w:b w:val="0"/>
          <w:color w:val="000000" w:themeColor="text1"/>
          <w:spacing w:val="10"/>
          <w:sz w:val="22"/>
          <w:szCs w:val="22"/>
        </w:rPr>
        <w:t xml:space="preserve"> millones</w:t>
      </w:r>
      <w:r w:rsidR="00E37C4F" w:rsidRPr="00640491">
        <w:rPr>
          <w:rStyle w:val="Refdenotaalpie"/>
          <w:b w:val="0"/>
          <w:color w:val="000000" w:themeColor="text1"/>
          <w:spacing w:val="10"/>
          <w:sz w:val="22"/>
          <w:szCs w:val="22"/>
        </w:rPr>
        <w:footnoteReference w:id="6"/>
      </w:r>
      <w:r w:rsidRPr="00640491">
        <w:rPr>
          <w:b w:val="0"/>
          <w:color w:val="000000" w:themeColor="text1"/>
          <w:spacing w:val="10"/>
          <w:sz w:val="22"/>
          <w:szCs w:val="22"/>
        </w:rPr>
        <w:t xml:space="preserve">, </w:t>
      </w:r>
      <w:r w:rsidR="00F1498A">
        <w:rPr>
          <w:b w:val="0"/>
          <w:color w:val="000000" w:themeColor="text1"/>
          <w:spacing w:val="10"/>
          <w:sz w:val="22"/>
          <w:szCs w:val="22"/>
        </w:rPr>
        <w:t>al tiempo</w:t>
      </w:r>
      <w:r w:rsidRPr="00640491">
        <w:rPr>
          <w:b w:val="0"/>
          <w:color w:val="000000" w:themeColor="text1"/>
          <w:spacing w:val="10"/>
          <w:sz w:val="22"/>
          <w:szCs w:val="22"/>
        </w:rPr>
        <w:t xml:space="preserve"> que la </w:t>
      </w:r>
      <w:r w:rsidR="00012BE5" w:rsidRPr="00640491">
        <w:rPr>
          <w:b w:val="0"/>
          <w:color w:val="000000" w:themeColor="text1"/>
          <w:spacing w:val="10"/>
          <w:sz w:val="22"/>
          <w:szCs w:val="22"/>
        </w:rPr>
        <w:t>Tasa de Informalidad Laboral 1</w:t>
      </w:r>
      <w:r w:rsidR="0020740F" w:rsidRPr="00640491">
        <w:rPr>
          <w:b w:val="0"/>
          <w:color w:val="000000" w:themeColor="text1"/>
          <w:spacing w:val="10"/>
          <w:sz w:val="22"/>
          <w:szCs w:val="22"/>
        </w:rPr>
        <w:t xml:space="preserve"> (TIL1)</w:t>
      </w:r>
      <w:r w:rsidR="00012BE5" w:rsidRPr="00640491">
        <w:rPr>
          <w:b w:val="0"/>
          <w:color w:val="000000" w:themeColor="text1"/>
          <w:spacing w:val="10"/>
          <w:sz w:val="22"/>
          <w:szCs w:val="22"/>
        </w:rPr>
        <w:t xml:space="preserve"> se situó en </w:t>
      </w:r>
      <w:r w:rsidR="00791CBB" w:rsidRPr="00640491">
        <w:rPr>
          <w:b w:val="0"/>
          <w:color w:val="000000" w:themeColor="text1"/>
          <w:spacing w:val="10"/>
          <w:sz w:val="22"/>
          <w:szCs w:val="22"/>
        </w:rPr>
        <w:t>53</w:t>
      </w:r>
      <w:r w:rsidR="00012BE5" w:rsidRPr="00640491">
        <w:rPr>
          <w:b w:val="0"/>
          <w:color w:val="000000" w:themeColor="text1"/>
          <w:spacing w:val="10"/>
          <w:sz w:val="22"/>
          <w:szCs w:val="22"/>
        </w:rPr>
        <w:t xml:space="preserve">%, cifra </w:t>
      </w:r>
      <w:r w:rsidR="00960DC5" w:rsidRPr="00640491">
        <w:rPr>
          <w:b w:val="0"/>
          <w:color w:val="000000" w:themeColor="text1"/>
          <w:spacing w:val="10"/>
          <w:sz w:val="22"/>
          <w:szCs w:val="22"/>
        </w:rPr>
        <w:t>mayor</w:t>
      </w:r>
      <w:r w:rsidRPr="00640491">
        <w:rPr>
          <w:b w:val="0"/>
          <w:color w:val="000000" w:themeColor="text1"/>
          <w:spacing w:val="10"/>
          <w:sz w:val="22"/>
          <w:szCs w:val="22"/>
        </w:rPr>
        <w:t xml:space="preserve"> en</w:t>
      </w:r>
      <w:r w:rsidR="00012BE5" w:rsidRPr="00640491">
        <w:rPr>
          <w:b w:val="0"/>
          <w:color w:val="000000" w:themeColor="text1"/>
          <w:spacing w:val="10"/>
          <w:sz w:val="22"/>
          <w:szCs w:val="22"/>
        </w:rPr>
        <w:t xml:space="preserve"> </w:t>
      </w:r>
      <w:r w:rsidR="00960DC5" w:rsidRPr="00640491">
        <w:rPr>
          <w:b w:val="0"/>
          <w:color w:val="000000" w:themeColor="text1"/>
          <w:spacing w:val="10"/>
          <w:sz w:val="22"/>
          <w:szCs w:val="22"/>
        </w:rPr>
        <w:t>1.</w:t>
      </w:r>
      <w:r w:rsidR="00791CBB" w:rsidRPr="00640491">
        <w:rPr>
          <w:b w:val="0"/>
          <w:color w:val="000000" w:themeColor="text1"/>
          <w:spacing w:val="10"/>
          <w:sz w:val="22"/>
          <w:szCs w:val="22"/>
        </w:rPr>
        <w:t>2</w:t>
      </w:r>
      <w:r w:rsidR="00012BE5" w:rsidRPr="00640491">
        <w:rPr>
          <w:b w:val="0"/>
          <w:color w:val="000000" w:themeColor="text1"/>
          <w:spacing w:val="10"/>
          <w:sz w:val="22"/>
          <w:szCs w:val="22"/>
        </w:rPr>
        <w:t xml:space="preserve"> puntos porcentuales comparada con la del mes </w:t>
      </w:r>
      <w:r w:rsidR="00F1498A">
        <w:rPr>
          <w:b w:val="0"/>
          <w:color w:val="000000" w:themeColor="text1"/>
          <w:spacing w:val="10"/>
          <w:sz w:val="22"/>
          <w:szCs w:val="22"/>
        </w:rPr>
        <w:t>previ</w:t>
      </w:r>
      <w:r w:rsidR="0062694B">
        <w:rPr>
          <w:b w:val="0"/>
          <w:color w:val="000000" w:themeColor="text1"/>
          <w:spacing w:val="10"/>
          <w:sz w:val="22"/>
          <w:szCs w:val="22"/>
        </w:rPr>
        <w:t>o</w:t>
      </w:r>
      <w:r w:rsidR="00012BE5" w:rsidRPr="00640491">
        <w:rPr>
          <w:b w:val="0"/>
          <w:color w:val="000000" w:themeColor="text1"/>
          <w:spacing w:val="10"/>
          <w:sz w:val="22"/>
          <w:szCs w:val="22"/>
        </w:rPr>
        <w:t>.</w:t>
      </w:r>
    </w:p>
    <w:p w14:paraId="38ED3FF9" w14:textId="77777777" w:rsidR="00960DC5" w:rsidRPr="00640491" w:rsidRDefault="00960DC5" w:rsidP="00C63172">
      <w:pPr>
        <w:pStyle w:val="Subttulo"/>
        <w:tabs>
          <w:tab w:val="left" w:pos="567"/>
        </w:tabs>
        <w:ind w:left="-567" w:right="-516"/>
        <w:jc w:val="both"/>
        <w:rPr>
          <w:b w:val="0"/>
          <w:color w:val="000000" w:themeColor="text1"/>
          <w:spacing w:val="10"/>
          <w:sz w:val="22"/>
          <w:szCs w:val="22"/>
          <w:highlight w:val="yellow"/>
        </w:rPr>
      </w:pPr>
    </w:p>
    <w:p w14:paraId="00BBF7B9" w14:textId="77777777" w:rsidR="00070A45" w:rsidRPr="00640491" w:rsidRDefault="00070A45" w:rsidP="00C63172">
      <w:pPr>
        <w:pStyle w:val="Subttulo"/>
        <w:ind w:left="-567" w:right="-516"/>
        <w:jc w:val="both"/>
        <w:rPr>
          <w:b w:val="0"/>
          <w:spacing w:val="10"/>
          <w:sz w:val="22"/>
          <w:szCs w:val="22"/>
        </w:rPr>
      </w:pPr>
      <w:r w:rsidRPr="00640491">
        <w:rPr>
          <w:b w:val="0"/>
          <w:spacing w:val="10"/>
          <w:sz w:val="22"/>
          <w:szCs w:val="22"/>
        </w:rPr>
        <w:t xml:space="preserve">La población desocupada </w:t>
      </w:r>
      <w:r w:rsidR="00791CBB" w:rsidRPr="00640491">
        <w:rPr>
          <w:b w:val="0"/>
          <w:spacing w:val="10"/>
          <w:sz w:val="22"/>
          <w:szCs w:val="22"/>
        </w:rPr>
        <w:t>aumentó de 4.2% en mayo a 5</w:t>
      </w:r>
      <w:r w:rsidR="0038651E" w:rsidRPr="00640491">
        <w:rPr>
          <w:b w:val="0"/>
          <w:spacing w:val="10"/>
          <w:sz w:val="22"/>
          <w:szCs w:val="22"/>
        </w:rPr>
        <w:t xml:space="preserve">.5% </w:t>
      </w:r>
      <w:r w:rsidR="00F1498A">
        <w:rPr>
          <w:b w:val="0"/>
          <w:spacing w:val="10"/>
          <w:sz w:val="22"/>
          <w:szCs w:val="22"/>
        </w:rPr>
        <w:t xml:space="preserve">de la PEA </w:t>
      </w:r>
      <w:r w:rsidR="0038651E" w:rsidRPr="00640491">
        <w:rPr>
          <w:b w:val="0"/>
          <w:spacing w:val="10"/>
          <w:sz w:val="22"/>
          <w:szCs w:val="22"/>
        </w:rPr>
        <w:t xml:space="preserve">en </w:t>
      </w:r>
      <w:r w:rsidR="00791CBB" w:rsidRPr="00640491">
        <w:rPr>
          <w:b w:val="0"/>
          <w:spacing w:val="10"/>
          <w:sz w:val="22"/>
          <w:szCs w:val="22"/>
        </w:rPr>
        <w:t>junio</w:t>
      </w:r>
      <w:r w:rsidR="0038651E" w:rsidRPr="00640491">
        <w:rPr>
          <w:b w:val="0"/>
          <w:spacing w:val="10"/>
          <w:sz w:val="22"/>
          <w:szCs w:val="22"/>
        </w:rPr>
        <w:t xml:space="preserve"> de 2020, </w:t>
      </w:r>
      <w:r w:rsidR="00A97FEB" w:rsidRPr="00640491">
        <w:rPr>
          <w:b w:val="0"/>
          <w:spacing w:val="10"/>
          <w:sz w:val="22"/>
          <w:szCs w:val="22"/>
        </w:rPr>
        <w:t>alcanzando un</w:t>
      </w:r>
      <w:r w:rsidR="008B082E" w:rsidRPr="00640491">
        <w:rPr>
          <w:b w:val="0"/>
          <w:spacing w:val="10"/>
          <w:sz w:val="22"/>
          <w:szCs w:val="22"/>
        </w:rPr>
        <w:t>a</w:t>
      </w:r>
      <w:r w:rsidR="00A97FEB" w:rsidRPr="00640491">
        <w:rPr>
          <w:b w:val="0"/>
          <w:spacing w:val="10"/>
          <w:sz w:val="22"/>
          <w:szCs w:val="22"/>
        </w:rPr>
        <w:t xml:space="preserve"> cifra de</w:t>
      </w:r>
      <w:r w:rsidR="0038651E" w:rsidRPr="00640491">
        <w:rPr>
          <w:b w:val="0"/>
          <w:spacing w:val="10"/>
          <w:sz w:val="22"/>
          <w:szCs w:val="22"/>
        </w:rPr>
        <w:t xml:space="preserve"> </w:t>
      </w:r>
      <w:r w:rsidR="00791CBB" w:rsidRPr="00640491">
        <w:rPr>
          <w:b w:val="0"/>
          <w:spacing w:val="10"/>
          <w:sz w:val="22"/>
          <w:szCs w:val="22"/>
        </w:rPr>
        <w:t>2.8</w:t>
      </w:r>
      <w:r w:rsidR="0038651E" w:rsidRPr="00640491">
        <w:rPr>
          <w:b w:val="0"/>
          <w:spacing w:val="10"/>
          <w:sz w:val="22"/>
          <w:szCs w:val="22"/>
        </w:rPr>
        <w:t xml:space="preserve"> millones de personas</w:t>
      </w:r>
      <w:r w:rsidR="00791CBB" w:rsidRPr="00640491">
        <w:rPr>
          <w:b w:val="0"/>
          <w:spacing w:val="10"/>
          <w:sz w:val="22"/>
          <w:szCs w:val="22"/>
        </w:rPr>
        <w:t>, 90</w:t>
      </w:r>
      <w:r w:rsidR="00AE7781" w:rsidRPr="00640491">
        <w:rPr>
          <w:b w:val="0"/>
          <w:spacing w:val="10"/>
          <w:sz w:val="22"/>
          <w:szCs w:val="22"/>
        </w:rPr>
        <w:t>1</w:t>
      </w:r>
      <w:r w:rsidR="00791CBB" w:rsidRPr="00640491">
        <w:rPr>
          <w:b w:val="0"/>
          <w:spacing w:val="10"/>
          <w:sz w:val="22"/>
          <w:szCs w:val="22"/>
        </w:rPr>
        <w:t xml:space="preserve"> mil personas más que en el mes </w:t>
      </w:r>
      <w:r w:rsidR="00D82622" w:rsidRPr="00640491">
        <w:rPr>
          <w:b w:val="0"/>
          <w:spacing w:val="10"/>
          <w:sz w:val="22"/>
          <w:szCs w:val="22"/>
        </w:rPr>
        <w:t>inmediato anterior</w:t>
      </w:r>
      <w:r w:rsidRPr="00640491">
        <w:rPr>
          <w:b w:val="0"/>
          <w:spacing w:val="10"/>
          <w:sz w:val="22"/>
          <w:szCs w:val="22"/>
        </w:rPr>
        <w:t>.</w:t>
      </w:r>
    </w:p>
    <w:p w14:paraId="461B1387" w14:textId="77777777" w:rsidR="008D6BFF" w:rsidRPr="00640491" w:rsidRDefault="008D6BFF" w:rsidP="00012BE5">
      <w:pPr>
        <w:pStyle w:val="Subttulo"/>
        <w:tabs>
          <w:tab w:val="left" w:pos="567"/>
        </w:tabs>
        <w:ind w:left="-567" w:right="-518"/>
        <w:jc w:val="both"/>
        <w:rPr>
          <w:b w:val="0"/>
          <w:color w:val="000000" w:themeColor="text1"/>
          <w:spacing w:val="10"/>
          <w:sz w:val="22"/>
          <w:szCs w:val="22"/>
        </w:rPr>
      </w:pPr>
    </w:p>
    <w:p w14:paraId="3029332E" w14:textId="1EBAC25D" w:rsidR="0039727C" w:rsidRDefault="009A47F6" w:rsidP="00F14CF7">
      <w:pPr>
        <w:pStyle w:val="Subttulo"/>
        <w:ind w:left="-567" w:right="-518"/>
        <w:jc w:val="both"/>
        <w:rPr>
          <w:b w:val="0"/>
          <w:bCs w:val="0"/>
          <w:spacing w:val="10"/>
          <w:sz w:val="22"/>
          <w:szCs w:val="22"/>
        </w:rPr>
      </w:pPr>
      <w:r w:rsidRPr="00640491">
        <w:rPr>
          <w:b w:val="0"/>
          <w:bCs w:val="0"/>
          <w:spacing w:val="10"/>
          <w:sz w:val="22"/>
          <w:szCs w:val="22"/>
        </w:rPr>
        <w:t>La Población No Económicamente Activa (PNEA) disponible para trabajar</w:t>
      </w:r>
      <w:r w:rsidR="005B0767" w:rsidRPr="00640491">
        <w:rPr>
          <w:b w:val="0"/>
          <w:bCs w:val="0"/>
          <w:spacing w:val="10"/>
          <w:sz w:val="22"/>
          <w:szCs w:val="22"/>
        </w:rPr>
        <w:t xml:space="preserve">, es decir, población que no </w:t>
      </w:r>
      <w:r w:rsidR="00F1498A">
        <w:rPr>
          <w:b w:val="0"/>
          <w:bCs w:val="0"/>
          <w:spacing w:val="10"/>
          <w:sz w:val="22"/>
          <w:szCs w:val="22"/>
        </w:rPr>
        <w:t xml:space="preserve">trabajó ni </w:t>
      </w:r>
      <w:r w:rsidR="005B0767" w:rsidRPr="00640491">
        <w:rPr>
          <w:b w:val="0"/>
          <w:bCs w:val="0"/>
          <w:spacing w:val="10"/>
          <w:sz w:val="22"/>
          <w:szCs w:val="22"/>
        </w:rPr>
        <w:t>buscó trabajo pero que aceptaría un</w:t>
      </w:r>
      <w:r w:rsidR="00F1498A">
        <w:rPr>
          <w:b w:val="0"/>
          <w:bCs w:val="0"/>
          <w:spacing w:val="10"/>
          <w:sz w:val="22"/>
          <w:szCs w:val="22"/>
        </w:rPr>
        <w:t xml:space="preserve"> trabajo</w:t>
      </w:r>
      <w:r w:rsidR="005B0767" w:rsidRPr="00640491">
        <w:rPr>
          <w:b w:val="0"/>
          <w:bCs w:val="0"/>
          <w:spacing w:val="10"/>
          <w:sz w:val="22"/>
          <w:szCs w:val="22"/>
        </w:rPr>
        <w:t xml:space="preserve"> si se lo ofrecieran,</w:t>
      </w:r>
      <w:r w:rsidRPr="00640491">
        <w:rPr>
          <w:b w:val="0"/>
          <w:bCs w:val="0"/>
          <w:spacing w:val="10"/>
          <w:sz w:val="22"/>
          <w:szCs w:val="22"/>
        </w:rPr>
        <w:t xml:space="preserve"> </w:t>
      </w:r>
      <w:r w:rsidR="00A706A2" w:rsidRPr="00640491">
        <w:rPr>
          <w:b w:val="0"/>
          <w:bCs w:val="0"/>
          <w:spacing w:val="10"/>
          <w:sz w:val="22"/>
          <w:szCs w:val="22"/>
        </w:rPr>
        <w:t>fue</w:t>
      </w:r>
      <w:r w:rsidRPr="00640491">
        <w:rPr>
          <w:b w:val="0"/>
          <w:bCs w:val="0"/>
          <w:spacing w:val="10"/>
          <w:sz w:val="22"/>
          <w:szCs w:val="22"/>
        </w:rPr>
        <w:t xml:space="preserve"> </w:t>
      </w:r>
      <w:r w:rsidR="00A706A2" w:rsidRPr="00640491">
        <w:rPr>
          <w:b w:val="0"/>
          <w:bCs w:val="0"/>
          <w:spacing w:val="10"/>
          <w:sz w:val="22"/>
          <w:szCs w:val="22"/>
        </w:rPr>
        <w:t xml:space="preserve">de </w:t>
      </w:r>
      <w:r w:rsidR="00791CBB" w:rsidRPr="00640491">
        <w:rPr>
          <w:b w:val="0"/>
          <w:bCs w:val="0"/>
          <w:spacing w:val="10"/>
          <w:sz w:val="22"/>
          <w:szCs w:val="22"/>
        </w:rPr>
        <w:t>13.2</w:t>
      </w:r>
      <w:r w:rsidRPr="00640491">
        <w:rPr>
          <w:b w:val="0"/>
          <w:bCs w:val="0"/>
          <w:spacing w:val="10"/>
          <w:sz w:val="22"/>
          <w:szCs w:val="22"/>
        </w:rPr>
        <w:t xml:space="preserve"> millones, lo que representa el </w:t>
      </w:r>
      <w:r w:rsidR="00791CBB" w:rsidRPr="00640491">
        <w:rPr>
          <w:b w:val="0"/>
          <w:bCs w:val="0"/>
          <w:spacing w:val="10"/>
          <w:sz w:val="22"/>
          <w:szCs w:val="22"/>
        </w:rPr>
        <w:t>29.3</w:t>
      </w:r>
      <w:r w:rsidRPr="00640491">
        <w:rPr>
          <w:b w:val="0"/>
          <w:bCs w:val="0"/>
          <w:spacing w:val="10"/>
          <w:sz w:val="22"/>
          <w:szCs w:val="22"/>
        </w:rPr>
        <w:t>% de la PNEA.</w:t>
      </w:r>
      <w:r w:rsidR="004626B9" w:rsidRPr="00640491">
        <w:rPr>
          <w:b w:val="0"/>
          <w:bCs w:val="0"/>
          <w:spacing w:val="10"/>
          <w:sz w:val="22"/>
          <w:szCs w:val="22"/>
        </w:rPr>
        <w:t xml:space="preserve"> </w:t>
      </w:r>
      <w:r w:rsidRPr="00640491">
        <w:rPr>
          <w:b w:val="0"/>
          <w:bCs w:val="0"/>
          <w:spacing w:val="10"/>
          <w:sz w:val="22"/>
          <w:szCs w:val="22"/>
        </w:rPr>
        <w:t xml:space="preserve">En comparación con </w:t>
      </w:r>
      <w:r w:rsidR="0038651E" w:rsidRPr="00640491">
        <w:rPr>
          <w:b w:val="0"/>
          <w:bCs w:val="0"/>
          <w:spacing w:val="10"/>
          <w:sz w:val="22"/>
          <w:szCs w:val="22"/>
        </w:rPr>
        <w:t>mayo</w:t>
      </w:r>
      <w:r w:rsidRPr="00640491">
        <w:rPr>
          <w:b w:val="0"/>
          <w:bCs w:val="0"/>
          <w:spacing w:val="10"/>
          <w:sz w:val="22"/>
          <w:szCs w:val="22"/>
        </w:rPr>
        <w:t xml:space="preserve"> de 2020, la situación de la PNEA disponible para trabajar </w:t>
      </w:r>
      <w:r w:rsidR="00A97FEB" w:rsidRPr="00640491">
        <w:rPr>
          <w:b w:val="0"/>
          <w:bCs w:val="0"/>
          <w:spacing w:val="10"/>
          <w:sz w:val="22"/>
          <w:szCs w:val="22"/>
        </w:rPr>
        <w:t xml:space="preserve">disminuyó </w:t>
      </w:r>
      <w:r w:rsidR="0038651E" w:rsidRPr="00640491">
        <w:rPr>
          <w:b w:val="0"/>
          <w:bCs w:val="0"/>
          <w:spacing w:val="10"/>
          <w:sz w:val="22"/>
          <w:szCs w:val="22"/>
        </w:rPr>
        <w:t xml:space="preserve">en </w:t>
      </w:r>
      <w:r w:rsidR="00D82622" w:rsidRPr="00640491">
        <w:rPr>
          <w:b w:val="0"/>
          <w:bCs w:val="0"/>
          <w:spacing w:val="10"/>
          <w:sz w:val="22"/>
          <w:szCs w:val="22"/>
        </w:rPr>
        <w:t>(-)</w:t>
      </w:r>
      <w:r w:rsidR="00791CBB" w:rsidRPr="00640491">
        <w:rPr>
          <w:b w:val="0"/>
          <w:bCs w:val="0"/>
          <w:spacing w:val="10"/>
          <w:sz w:val="22"/>
          <w:szCs w:val="22"/>
        </w:rPr>
        <w:t>6.1</w:t>
      </w:r>
      <w:r w:rsidR="0038651E" w:rsidRPr="00640491">
        <w:rPr>
          <w:b w:val="0"/>
          <w:bCs w:val="0"/>
          <w:spacing w:val="10"/>
          <w:sz w:val="22"/>
          <w:szCs w:val="22"/>
        </w:rPr>
        <w:t xml:space="preserve"> millones en</w:t>
      </w:r>
      <w:r w:rsidR="00D82622" w:rsidRPr="00640491">
        <w:rPr>
          <w:b w:val="0"/>
          <w:bCs w:val="0"/>
          <w:spacing w:val="10"/>
          <w:sz w:val="22"/>
          <w:szCs w:val="22"/>
        </w:rPr>
        <w:t xml:space="preserve"> el sexto mes </w:t>
      </w:r>
      <w:r w:rsidR="0038651E" w:rsidRPr="00640491">
        <w:rPr>
          <w:b w:val="0"/>
          <w:bCs w:val="0"/>
          <w:spacing w:val="10"/>
          <w:sz w:val="22"/>
          <w:szCs w:val="22"/>
        </w:rPr>
        <w:t xml:space="preserve">de </w:t>
      </w:r>
      <w:r w:rsidR="00D82622" w:rsidRPr="00640491">
        <w:rPr>
          <w:b w:val="0"/>
          <w:bCs w:val="0"/>
          <w:spacing w:val="10"/>
          <w:sz w:val="22"/>
          <w:szCs w:val="22"/>
        </w:rPr>
        <w:t>este año</w:t>
      </w:r>
      <w:r w:rsidR="00D66A7E" w:rsidRPr="00640491">
        <w:rPr>
          <w:b w:val="0"/>
          <w:bCs w:val="0"/>
          <w:spacing w:val="10"/>
          <w:sz w:val="22"/>
          <w:szCs w:val="22"/>
        </w:rPr>
        <w:t>.</w:t>
      </w:r>
      <w:bookmarkEnd w:id="0"/>
    </w:p>
    <w:p w14:paraId="26FFD5AA" w14:textId="77777777" w:rsidR="00F14CF7" w:rsidRPr="00F14CF7" w:rsidRDefault="00F14CF7" w:rsidP="00F14CF7">
      <w:pPr>
        <w:pStyle w:val="Subttulo"/>
        <w:ind w:left="-567" w:right="-518"/>
        <w:jc w:val="both"/>
        <w:rPr>
          <w:b w:val="0"/>
          <w:bCs w:val="0"/>
          <w:spacing w:val="10"/>
          <w:sz w:val="22"/>
          <w:szCs w:val="22"/>
        </w:rPr>
      </w:pPr>
    </w:p>
    <w:p w14:paraId="379D2A34" w14:textId="32D41BBA" w:rsidR="00012BE5" w:rsidRDefault="00012BE5" w:rsidP="00012BE5">
      <w:pPr>
        <w:pStyle w:val="Ttulo"/>
        <w:rPr>
          <w:rFonts w:cs="Arial"/>
          <w:sz w:val="20"/>
          <w:szCs w:val="22"/>
        </w:rPr>
      </w:pPr>
      <w:r w:rsidRPr="00387213">
        <w:rPr>
          <w:rFonts w:cs="Arial"/>
          <w:sz w:val="20"/>
          <w:szCs w:val="22"/>
        </w:rPr>
        <w:t>Se anexa Nota Técnica</w:t>
      </w:r>
    </w:p>
    <w:p w14:paraId="0E388B69" w14:textId="77777777" w:rsidR="00F14CF7" w:rsidRPr="00387213" w:rsidRDefault="00F14CF7" w:rsidP="00012BE5">
      <w:pPr>
        <w:pStyle w:val="Ttulo"/>
        <w:rPr>
          <w:rFonts w:cs="Arial"/>
          <w:sz w:val="20"/>
          <w:szCs w:val="22"/>
        </w:rPr>
      </w:pPr>
    </w:p>
    <w:p w14:paraId="2368D31A" w14:textId="77777777" w:rsidR="00012BE5" w:rsidRPr="00387213" w:rsidRDefault="00012BE5" w:rsidP="00012BE5">
      <w:pPr>
        <w:pStyle w:val="NormalWeb"/>
        <w:spacing w:before="0" w:beforeAutospacing="0" w:after="0" w:afterAutospacing="0"/>
        <w:ind w:left="-567" w:right="-518"/>
        <w:contextualSpacing/>
        <w:jc w:val="center"/>
        <w:rPr>
          <w:rFonts w:ascii="Arial" w:hAnsi="Arial" w:cs="Arial"/>
          <w:sz w:val="20"/>
          <w:szCs w:val="22"/>
        </w:rPr>
      </w:pPr>
      <w:r w:rsidRPr="00387213">
        <w:rPr>
          <w:rFonts w:ascii="Arial" w:hAnsi="Arial" w:cs="Arial"/>
          <w:sz w:val="20"/>
          <w:szCs w:val="22"/>
        </w:rPr>
        <w:t xml:space="preserve">Para consultas de medios y periodistas, contactar a: comunicacionsocial@inegi.org.mx </w:t>
      </w:r>
    </w:p>
    <w:p w14:paraId="0777477E" w14:textId="621A6071" w:rsidR="00012BE5" w:rsidRDefault="00012BE5" w:rsidP="00012BE5">
      <w:pPr>
        <w:pStyle w:val="NormalWeb"/>
        <w:spacing w:before="0" w:beforeAutospacing="0" w:after="0" w:afterAutospacing="0"/>
        <w:ind w:left="-567" w:right="-518"/>
        <w:contextualSpacing/>
        <w:jc w:val="center"/>
        <w:rPr>
          <w:rFonts w:ascii="Arial" w:hAnsi="Arial" w:cs="Arial"/>
          <w:sz w:val="20"/>
          <w:szCs w:val="22"/>
        </w:rPr>
      </w:pPr>
      <w:r w:rsidRPr="00387213">
        <w:rPr>
          <w:rFonts w:ascii="Arial" w:hAnsi="Arial" w:cs="Arial"/>
          <w:sz w:val="20"/>
          <w:szCs w:val="22"/>
        </w:rPr>
        <w:t>o llamar al teléfono (55) 52-78-10-00, ext. 1134, 1260 y 1241.</w:t>
      </w:r>
    </w:p>
    <w:p w14:paraId="28F2BC99" w14:textId="77777777" w:rsidR="00F14CF7" w:rsidRPr="00387213" w:rsidRDefault="00F14CF7" w:rsidP="00012BE5">
      <w:pPr>
        <w:pStyle w:val="NormalWeb"/>
        <w:spacing w:before="0" w:beforeAutospacing="0" w:after="0" w:afterAutospacing="0"/>
        <w:ind w:left="-567" w:right="-518"/>
        <w:contextualSpacing/>
        <w:jc w:val="center"/>
        <w:rPr>
          <w:rFonts w:ascii="Arial" w:hAnsi="Arial" w:cs="Arial"/>
          <w:sz w:val="20"/>
          <w:szCs w:val="22"/>
        </w:rPr>
      </w:pPr>
    </w:p>
    <w:p w14:paraId="05FE6559" w14:textId="3C37CE78" w:rsidR="00012BE5" w:rsidRDefault="00012BE5" w:rsidP="00012BE5">
      <w:pPr>
        <w:ind w:left="-567" w:right="-518"/>
        <w:contextualSpacing/>
        <w:jc w:val="center"/>
        <w:rPr>
          <w:rFonts w:ascii="Arial" w:hAnsi="Arial" w:cs="Arial"/>
          <w:sz w:val="20"/>
        </w:rPr>
      </w:pPr>
      <w:r w:rsidRPr="00387213">
        <w:rPr>
          <w:rFonts w:ascii="Arial" w:hAnsi="Arial" w:cs="Arial"/>
          <w:sz w:val="20"/>
        </w:rPr>
        <w:t>Dirección de Atención a Medios / Dirección General Adjunta de Comunicación</w:t>
      </w:r>
    </w:p>
    <w:p w14:paraId="43F8B0AE" w14:textId="77777777" w:rsidR="00F14CF7" w:rsidRPr="00A14E08" w:rsidRDefault="00F14CF7" w:rsidP="00012BE5">
      <w:pPr>
        <w:ind w:left="-567" w:right="-518"/>
        <w:contextualSpacing/>
        <w:jc w:val="center"/>
        <w:rPr>
          <w:rFonts w:ascii="Arial" w:hAnsi="Arial" w:cs="Arial"/>
        </w:rPr>
      </w:pPr>
    </w:p>
    <w:p w14:paraId="0B82C022" w14:textId="77777777" w:rsidR="00012BE5" w:rsidRDefault="00012BE5" w:rsidP="00012BE5">
      <w:pPr>
        <w:ind w:left="-567"/>
        <w:rPr>
          <w:noProof/>
          <w:lang w:eastAsia="es-MX"/>
        </w:rPr>
        <w:sectPr w:rsidR="00012BE5" w:rsidSect="00F14CF7">
          <w:headerReference w:type="default" r:id="rId11"/>
          <w:footerReference w:type="default" r:id="rId12"/>
          <w:pgSz w:w="12240" w:h="15840"/>
          <w:pgMar w:top="1417" w:right="1701" w:bottom="1134" w:left="1701" w:header="708" w:footer="708" w:gutter="0"/>
          <w:cols w:space="708"/>
          <w:docGrid w:linePitch="360"/>
        </w:sectPr>
      </w:pPr>
      <w:r>
        <w:rPr>
          <w:noProof/>
          <w:lang w:eastAsia="es-MX"/>
        </w:rPr>
        <w:t xml:space="preserve">                                            </w:t>
      </w:r>
      <w:r w:rsidRPr="008F0992">
        <w:rPr>
          <w:noProof/>
          <w:lang w:eastAsia="es-MX"/>
        </w:rPr>
        <w:drawing>
          <wp:inline distT="0" distB="0" distL="0" distR="0" wp14:anchorId="520C5EFA" wp14:editId="3FA4912F">
            <wp:extent cx="260541" cy="239236"/>
            <wp:effectExtent l="0" t="0" r="6350" b="8890"/>
            <wp:docPr id="48" name="Imagen 48"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7200" cy="282079"/>
                    </a:xfrm>
                    <a:prstGeom prst="rect">
                      <a:avLst/>
                    </a:prstGeom>
                    <a:noFill/>
                    <a:ln>
                      <a:noFill/>
                    </a:ln>
                  </pic:spPr>
                </pic:pic>
              </a:graphicData>
            </a:graphic>
          </wp:inline>
        </w:drawing>
      </w:r>
      <w:r>
        <w:rPr>
          <w:noProof/>
          <w:lang w:eastAsia="es-MX"/>
        </w:rPr>
        <w:t xml:space="preserve"> </w:t>
      </w:r>
      <w:r w:rsidRPr="008F0992">
        <w:rPr>
          <w:noProof/>
          <w:lang w:eastAsia="es-MX"/>
        </w:rPr>
        <w:drawing>
          <wp:inline distT="0" distB="0" distL="0" distR="0" wp14:anchorId="27629549" wp14:editId="0C05E9DD">
            <wp:extent cx="244675" cy="243005"/>
            <wp:effectExtent l="0" t="0" r="3175" b="5080"/>
            <wp:docPr id="32" name="Imagen 32"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6886" cy="384246"/>
                    </a:xfrm>
                    <a:prstGeom prst="rect">
                      <a:avLst/>
                    </a:prstGeom>
                    <a:noFill/>
                    <a:ln>
                      <a:noFill/>
                    </a:ln>
                  </pic:spPr>
                </pic:pic>
              </a:graphicData>
            </a:graphic>
          </wp:inline>
        </w:drawing>
      </w:r>
      <w:r>
        <w:rPr>
          <w:noProof/>
          <w:lang w:eastAsia="es-MX"/>
        </w:rPr>
        <w:t xml:space="preserve"> </w:t>
      </w:r>
      <w:r w:rsidRPr="008F0992">
        <w:rPr>
          <w:noProof/>
          <w:lang w:eastAsia="es-MX"/>
        </w:rPr>
        <w:drawing>
          <wp:inline distT="0" distB="0" distL="0" distR="0" wp14:anchorId="59E97CAE" wp14:editId="6D60FE4B">
            <wp:extent cx="245856" cy="248015"/>
            <wp:effectExtent l="0" t="0" r="1905" b="0"/>
            <wp:docPr id="208" name="Imagen 208"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1103" cy="283571"/>
                    </a:xfrm>
                    <a:prstGeom prst="rect">
                      <a:avLst/>
                    </a:prstGeom>
                    <a:noFill/>
                    <a:ln>
                      <a:noFill/>
                    </a:ln>
                  </pic:spPr>
                </pic:pic>
              </a:graphicData>
            </a:graphic>
          </wp:inline>
        </w:drawing>
      </w:r>
      <w:r>
        <w:rPr>
          <w:noProof/>
          <w:lang w:eastAsia="es-MX"/>
        </w:rPr>
        <w:t xml:space="preserve"> </w:t>
      </w:r>
      <w:r w:rsidRPr="008F0992">
        <w:rPr>
          <w:noProof/>
          <w:lang w:eastAsia="es-MX"/>
        </w:rPr>
        <w:drawing>
          <wp:inline distT="0" distB="0" distL="0" distR="0" wp14:anchorId="3D087058" wp14:editId="07CAA56E">
            <wp:extent cx="238125" cy="242051"/>
            <wp:effectExtent l="0" t="0" r="0" b="5715"/>
            <wp:docPr id="209" name="Imagen 209"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9571" cy="304510"/>
                    </a:xfrm>
                    <a:prstGeom prst="rect">
                      <a:avLst/>
                    </a:prstGeom>
                    <a:noFill/>
                    <a:ln>
                      <a:noFill/>
                    </a:ln>
                  </pic:spPr>
                </pic:pic>
              </a:graphicData>
            </a:graphic>
          </wp:inline>
        </w:drawing>
      </w:r>
      <w:r>
        <w:rPr>
          <w:noProof/>
          <w:lang w:eastAsia="es-MX"/>
        </w:rPr>
        <w:t xml:space="preserve">  </w:t>
      </w:r>
      <w:r w:rsidRPr="008F0992">
        <w:rPr>
          <w:noProof/>
          <w:sz w:val="14"/>
          <w:szCs w:val="18"/>
          <w:lang w:eastAsia="es-MX"/>
        </w:rPr>
        <w:drawing>
          <wp:inline distT="0" distB="0" distL="0" distR="0" wp14:anchorId="04392F0D" wp14:editId="20CEC125">
            <wp:extent cx="2214751" cy="304800"/>
            <wp:effectExtent l="0" t="0" r="0" b="0"/>
            <wp:docPr id="210" name="Imagen 21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23452" cy="374809"/>
                    </a:xfrm>
                    <a:prstGeom prst="rect">
                      <a:avLst/>
                    </a:prstGeom>
                    <a:noFill/>
                    <a:ln>
                      <a:noFill/>
                    </a:ln>
                  </pic:spPr>
                </pic:pic>
              </a:graphicData>
            </a:graphic>
          </wp:inline>
        </w:drawing>
      </w:r>
    </w:p>
    <w:p w14:paraId="32117FB1" w14:textId="77777777" w:rsidR="00252EDE" w:rsidRPr="007B4B63" w:rsidRDefault="00252EDE" w:rsidP="00252EDE">
      <w:pPr>
        <w:pStyle w:val="Ttulo"/>
        <w:rPr>
          <w:rFonts w:cs="Arial"/>
          <w:szCs w:val="24"/>
        </w:rPr>
      </w:pPr>
      <w:r w:rsidRPr="007B4B63">
        <w:rPr>
          <w:rFonts w:cs="Arial"/>
          <w:szCs w:val="24"/>
        </w:rPr>
        <w:lastRenderedPageBreak/>
        <w:t>NOTA TÉCNICA</w:t>
      </w:r>
    </w:p>
    <w:p w14:paraId="4873D80A" w14:textId="77777777" w:rsidR="006644DF" w:rsidRPr="007B4B63" w:rsidRDefault="006644DF" w:rsidP="00F14CF7">
      <w:pPr>
        <w:pStyle w:val="Ttulo"/>
        <w:jc w:val="left"/>
        <w:rPr>
          <w:rFonts w:cs="Arial"/>
          <w:szCs w:val="24"/>
        </w:rPr>
      </w:pPr>
    </w:p>
    <w:p w14:paraId="1F33D5E5" w14:textId="77777777" w:rsidR="006644DF" w:rsidRPr="006644DF" w:rsidRDefault="006644DF" w:rsidP="006644DF">
      <w:pPr>
        <w:pStyle w:val="Ttulo"/>
        <w:rPr>
          <w:rFonts w:cs="Arial"/>
          <w:szCs w:val="24"/>
        </w:rPr>
      </w:pPr>
      <w:r w:rsidRPr="006644DF">
        <w:rPr>
          <w:rFonts w:cs="Arial"/>
          <w:szCs w:val="24"/>
        </w:rPr>
        <w:t xml:space="preserve">ALCANCE METODOLÓGICO </w:t>
      </w:r>
      <w:r w:rsidRPr="007B4B63">
        <w:rPr>
          <w:rFonts w:cs="Arial"/>
          <w:szCs w:val="24"/>
        </w:rPr>
        <w:t>DE LA ENCUESTA TELEFÓNICA DE OCUPACIÓN Y EMPLEO (ETOE)</w:t>
      </w:r>
    </w:p>
    <w:p w14:paraId="22A17900" w14:textId="77777777" w:rsidR="006644DF" w:rsidRPr="006644DF" w:rsidRDefault="006644DF" w:rsidP="006644DF">
      <w:pPr>
        <w:pStyle w:val="Ttulo"/>
        <w:rPr>
          <w:rFonts w:cs="Arial"/>
          <w:szCs w:val="24"/>
        </w:rPr>
      </w:pPr>
    </w:p>
    <w:p w14:paraId="27ABC16E" w14:textId="77777777" w:rsidR="006644DF" w:rsidRPr="006644DF" w:rsidRDefault="006644DF" w:rsidP="006644DF">
      <w:pPr>
        <w:pStyle w:val="Subttulo"/>
        <w:jc w:val="both"/>
        <w:rPr>
          <w:b w:val="0"/>
          <w:spacing w:val="10"/>
          <w:sz w:val="22"/>
          <w:szCs w:val="22"/>
        </w:rPr>
      </w:pPr>
      <w:r w:rsidRPr="006644DF">
        <w:rPr>
          <w:b w:val="0"/>
          <w:spacing w:val="10"/>
          <w:sz w:val="22"/>
          <w:szCs w:val="22"/>
        </w:rPr>
        <w:t>A partir de la publicación de resultados de la ETOE, el INEGI ha hecho especial énfasis en el tema de la comparabilidad del programa estadístico respecto a la ENOE, buscando en todo momento que los usuarios de la información hagan un uso adecuado de los datos tomando en cuenta los alcances, las características conceptuales y estadísticas, así como el resto de aspectos metodológicos que, pudieran en determinado momento, ser clave para el entendimiento de las estadísticas que finalmente son usadas para la toma de decisiones en materia de política pública.</w:t>
      </w:r>
    </w:p>
    <w:p w14:paraId="032856EE" w14:textId="77777777" w:rsidR="006644DF" w:rsidRPr="006644DF" w:rsidRDefault="006644DF" w:rsidP="006644DF">
      <w:pPr>
        <w:pStyle w:val="Ttulo"/>
        <w:rPr>
          <w:rFonts w:cs="Arial"/>
          <w:szCs w:val="24"/>
        </w:rPr>
      </w:pPr>
    </w:p>
    <w:p w14:paraId="3D9BA441" w14:textId="77777777" w:rsidR="002B3391" w:rsidRPr="00C134DB" w:rsidRDefault="008159AF" w:rsidP="006644DF">
      <w:pPr>
        <w:pStyle w:val="Subttulo"/>
        <w:jc w:val="both"/>
        <w:rPr>
          <w:b w:val="0"/>
          <w:spacing w:val="10"/>
          <w:sz w:val="22"/>
          <w:szCs w:val="22"/>
        </w:rPr>
      </w:pPr>
      <w:r w:rsidRPr="00C134DB">
        <w:rPr>
          <w:b w:val="0"/>
          <w:spacing w:val="10"/>
          <w:sz w:val="22"/>
          <w:szCs w:val="22"/>
        </w:rPr>
        <w:t xml:space="preserve">La ETOE responde a la necesidad de </w:t>
      </w:r>
      <w:r w:rsidR="00186B65" w:rsidRPr="00C134DB">
        <w:rPr>
          <w:b w:val="0"/>
          <w:spacing w:val="10"/>
          <w:sz w:val="22"/>
          <w:szCs w:val="22"/>
        </w:rPr>
        <w:t>generar</w:t>
      </w:r>
      <w:r w:rsidRPr="00C134DB">
        <w:rPr>
          <w:b w:val="0"/>
          <w:spacing w:val="10"/>
          <w:sz w:val="22"/>
          <w:szCs w:val="22"/>
        </w:rPr>
        <w:t xml:space="preserve"> información nacional para los</w:t>
      </w:r>
      <w:r w:rsidR="00186B65" w:rsidRPr="00C134DB">
        <w:rPr>
          <w:b w:val="0"/>
          <w:spacing w:val="10"/>
          <w:sz w:val="22"/>
          <w:szCs w:val="22"/>
        </w:rPr>
        <w:t xml:space="preserve"> principales</w:t>
      </w:r>
      <w:r w:rsidRPr="00C134DB">
        <w:rPr>
          <w:b w:val="0"/>
          <w:spacing w:val="10"/>
          <w:sz w:val="22"/>
          <w:szCs w:val="22"/>
        </w:rPr>
        <w:t xml:space="preserve"> indicadores estratégicos que dan cuenta de la población en torno al mercado laboral</w:t>
      </w:r>
      <w:r w:rsidR="002B3391">
        <w:rPr>
          <w:b w:val="0"/>
          <w:spacing w:val="10"/>
          <w:sz w:val="22"/>
          <w:szCs w:val="22"/>
        </w:rPr>
        <w:t>, como son la población ocupada, desocupada y no económicamente activa</w:t>
      </w:r>
      <w:r w:rsidR="002E1C6E" w:rsidRPr="00C134DB">
        <w:rPr>
          <w:b w:val="0"/>
          <w:spacing w:val="10"/>
          <w:sz w:val="22"/>
          <w:szCs w:val="22"/>
        </w:rPr>
        <w:t>.</w:t>
      </w:r>
      <w:r w:rsidR="002B3391">
        <w:rPr>
          <w:b w:val="0"/>
          <w:spacing w:val="10"/>
          <w:sz w:val="22"/>
          <w:szCs w:val="22"/>
        </w:rPr>
        <w:t xml:space="preserve"> </w:t>
      </w:r>
      <w:r w:rsidR="002B3391" w:rsidRPr="00C134DB">
        <w:rPr>
          <w:b w:val="0"/>
          <w:spacing w:val="10"/>
          <w:sz w:val="22"/>
          <w:szCs w:val="22"/>
        </w:rPr>
        <w:t>Para estos</w:t>
      </w:r>
      <w:r w:rsidR="002B3391">
        <w:rPr>
          <w:b w:val="0"/>
          <w:spacing w:val="10"/>
          <w:sz w:val="22"/>
          <w:szCs w:val="22"/>
        </w:rPr>
        <w:t xml:space="preserve"> y otros</w:t>
      </w:r>
      <w:r w:rsidR="002B3391" w:rsidRPr="00C134DB">
        <w:rPr>
          <w:b w:val="0"/>
          <w:spacing w:val="10"/>
          <w:sz w:val="22"/>
          <w:szCs w:val="22"/>
        </w:rPr>
        <w:t xml:space="preserve"> indicadores, los datos de ETOE son comparables con los datos que tradicionalmente se han generado a través de la ENOE.</w:t>
      </w:r>
    </w:p>
    <w:p w14:paraId="16F92982" w14:textId="77777777" w:rsidR="008159AF" w:rsidRDefault="008159AF" w:rsidP="006644DF">
      <w:pPr>
        <w:pStyle w:val="Subttulo"/>
        <w:jc w:val="both"/>
        <w:rPr>
          <w:b w:val="0"/>
          <w:spacing w:val="10"/>
          <w:sz w:val="22"/>
          <w:szCs w:val="22"/>
        </w:rPr>
      </w:pPr>
    </w:p>
    <w:p w14:paraId="6FBA2D2D" w14:textId="24C3C06E" w:rsidR="006644DF" w:rsidRPr="00C134DB" w:rsidRDefault="00D36D44" w:rsidP="006644DF">
      <w:pPr>
        <w:pStyle w:val="Subttulo"/>
        <w:jc w:val="both"/>
        <w:rPr>
          <w:b w:val="0"/>
          <w:spacing w:val="10"/>
          <w:sz w:val="22"/>
          <w:szCs w:val="22"/>
        </w:rPr>
      </w:pPr>
      <w:r>
        <w:rPr>
          <w:b w:val="0"/>
          <w:spacing w:val="10"/>
          <w:sz w:val="22"/>
          <w:szCs w:val="22"/>
        </w:rPr>
        <w:t>A</w:t>
      </w:r>
      <w:r w:rsidR="002E1C6E" w:rsidRPr="00C134DB">
        <w:rPr>
          <w:b w:val="0"/>
          <w:spacing w:val="10"/>
          <w:sz w:val="22"/>
          <w:szCs w:val="22"/>
        </w:rPr>
        <w:t xml:space="preserve"> lo largo de</w:t>
      </w:r>
      <w:r w:rsidR="00F1498A">
        <w:rPr>
          <w:b w:val="0"/>
          <w:spacing w:val="10"/>
          <w:sz w:val="22"/>
          <w:szCs w:val="22"/>
        </w:rPr>
        <w:t xml:space="preserve"> este</w:t>
      </w:r>
      <w:r w:rsidR="002E1C6E" w:rsidRPr="00C134DB">
        <w:rPr>
          <w:b w:val="0"/>
          <w:spacing w:val="10"/>
          <w:sz w:val="22"/>
          <w:szCs w:val="22"/>
        </w:rPr>
        <w:t xml:space="preserve"> documento se hace la advertencia de</w:t>
      </w:r>
      <w:r w:rsidR="006644DF" w:rsidRPr="00C134DB">
        <w:rPr>
          <w:b w:val="0"/>
          <w:spacing w:val="10"/>
          <w:sz w:val="22"/>
          <w:szCs w:val="22"/>
        </w:rPr>
        <w:t xml:space="preserve"> que las cifras </w:t>
      </w:r>
      <w:r w:rsidR="002E1C6E" w:rsidRPr="00C134DB">
        <w:rPr>
          <w:b w:val="0"/>
          <w:spacing w:val="10"/>
          <w:sz w:val="22"/>
          <w:szCs w:val="22"/>
        </w:rPr>
        <w:t>de</w:t>
      </w:r>
      <w:r w:rsidR="006644DF" w:rsidRPr="00C134DB">
        <w:rPr>
          <w:b w:val="0"/>
          <w:spacing w:val="10"/>
          <w:sz w:val="22"/>
          <w:szCs w:val="22"/>
        </w:rPr>
        <w:t xml:space="preserve"> la ETOE no son estrictamente comparables, en un sentido amplio o general, toda vez que la ETOE no permite generar el mismo volumen de estimaciones que normalmente proporciona la ENOE, donde tradicionalmente además de los dominios nacionales, por entidades federativas y principales ciudades, se tiene la posibilidad de generar innumerables desgloses conceptuales sociodemográficos y en materia laboral, conjuntamente con otras desagregaciones geográficas o cortes de tamaños poblacionales de urbanización.</w:t>
      </w:r>
    </w:p>
    <w:p w14:paraId="54640617" w14:textId="77777777" w:rsidR="006644DF" w:rsidRPr="006644DF" w:rsidRDefault="006644DF" w:rsidP="006644DF">
      <w:pPr>
        <w:pStyle w:val="Subttulo"/>
        <w:jc w:val="both"/>
        <w:rPr>
          <w:b w:val="0"/>
          <w:spacing w:val="10"/>
          <w:sz w:val="22"/>
          <w:szCs w:val="22"/>
        </w:rPr>
      </w:pPr>
    </w:p>
    <w:p w14:paraId="1C4A8C2E" w14:textId="79FD8232" w:rsidR="006644DF" w:rsidRPr="002D749A" w:rsidRDefault="006644DF" w:rsidP="006644DF">
      <w:pPr>
        <w:pStyle w:val="Subttulo"/>
        <w:jc w:val="both"/>
        <w:rPr>
          <w:b w:val="0"/>
          <w:spacing w:val="10"/>
          <w:sz w:val="22"/>
          <w:szCs w:val="22"/>
        </w:rPr>
      </w:pPr>
      <w:r w:rsidRPr="002D749A">
        <w:rPr>
          <w:b w:val="0"/>
          <w:spacing w:val="10"/>
          <w:sz w:val="22"/>
          <w:szCs w:val="22"/>
        </w:rPr>
        <w:t xml:space="preserve">La ETOE presenta una estrategia operativa diferente al de la ENOE. </w:t>
      </w:r>
      <w:r w:rsidR="00FC18A6">
        <w:rPr>
          <w:b w:val="0"/>
          <w:spacing w:val="10"/>
          <w:sz w:val="22"/>
          <w:szCs w:val="22"/>
        </w:rPr>
        <w:t>L</w:t>
      </w:r>
      <w:r w:rsidRPr="002D749A">
        <w:rPr>
          <w:b w:val="0"/>
          <w:spacing w:val="10"/>
          <w:sz w:val="22"/>
          <w:szCs w:val="22"/>
        </w:rPr>
        <w:t>a recolección de información</w:t>
      </w:r>
      <w:r w:rsidR="00DD57D2">
        <w:rPr>
          <w:b w:val="0"/>
          <w:spacing w:val="10"/>
          <w:sz w:val="22"/>
          <w:szCs w:val="22"/>
        </w:rPr>
        <w:t xml:space="preserve"> durante los meses de abril y mayo</w:t>
      </w:r>
      <w:r w:rsidR="00E36813">
        <w:rPr>
          <w:b w:val="0"/>
          <w:spacing w:val="10"/>
          <w:sz w:val="22"/>
          <w:szCs w:val="22"/>
        </w:rPr>
        <w:t xml:space="preserve"> fue bajo</w:t>
      </w:r>
      <w:r w:rsidRPr="002D749A">
        <w:rPr>
          <w:b w:val="0"/>
          <w:spacing w:val="10"/>
          <w:sz w:val="22"/>
          <w:szCs w:val="22"/>
        </w:rPr>
        <w:t xml:space="preserve"> entrevistas telefónicas</w:t>
      </w:r>
      <w:r w:rsidRPr="00894200">
        <w:rPr>
          <w:b w:val="0"/>
          <w:spacing w:val="10"/>
          <w:sz w:val="22"/>
          <w:szCs w:val="22"/>
        </w:rPr>
        <w:t>,</w:t>
      </w:r>
      <w:r w:rsidR="00E36813" w:rsidRPr="00894200">
        <w:rPr>
          <w:b w:val="0"/>
          <w:spacing w:val="10"/>
          <w:sz w:val="22"/>
          <w:szCs w:val="22"/>
        </w:rPr>
        <w:t xml:space="preserve"> para el mes de junio </w:t>
      </w:r>
      <w:r w:rsidR="00E00E6E" w:rsidRPr="00894200">
        <w:rPr>
          <w:b w:val="0"/>
          <w:spacing w:val="10"/>
          <w:sz w:val="22"/>
          <w:szCs w:val="22"/>
        </w:rPr>
        <w:t xml:space="preserve">se siguió </w:t>
      </w:r>
      <w:r w:rsidR="00E36813" w:rsidRPr="00894200">
        <w:rPr>
          <w:b w:val="0"/>
          <w:spacing w:val="10"/>
          <w:sz w:val="22"/>
          <w:szCs w:val="22"/>
        </w:rPr>
        <w:t xml:space="preserve">dando continuidad a las entrevistas telefónicas, pero </w:t>
      </w:r>
      <w:r w:rsidR="00E00E6E" w:rsidRPr="00894200">
        <w:rPr>
          <w:b w:val="0"/>
          <w:spacing w:val="10"/>
          <w:sz w:val="22"/>
          <w:szCs w:val="22"/>
        </w:rPr>
        <w:t xml:space="preserve">además se </w:t>
      </w:r>
      <w:r w:rsidR="00E36813" w:rsidRPr="00894200">
        <w:rPr>
          <w:b w:val="0"/>
          <w:spacing w:val="10"/>
          <w:sz w:val="22"/>
          <w:szCs w:val="22"/>
        </w:rPr>
        <w:t>incorpora</w:t>
      </w:r>
      <w:r w:rsidR="00E00E6E" w:rsidRPr="00894200">
        <w:rPr>
          <w:b w:val="0"/>
          <w:spacing w:val="10"/>
          <w:sz w:val="22"/>
          <w:szCs w:val="22"/>
        </w:rPr>
        <w:t>ron</w:t>
      </w:r>
      <w:r w:rsidR="00E36813" w:rsidRPr="00894200">
        <w:rPr>
          <w:b w:val="0"/>
          <w:spacing w:val="10"/>
          <w:sz w:val="22"/>
          <w:szCs w:val="22"/>
        </w:rPr>
        <w:t xml:space="preserve"> entrevistas cara a cara que </w:t>
      </w:r>
      <w:r w:rsidR="00E00E6E" w:rsidRPr="00894200">
        <w:rPr>
          <w:b w:val="0"/>
          <w:spacing w:val="10"/>
          <w:sz w:val="22"/>
          <w:szCs w:val="22"/>
        </w:rPr>
        <w:t>fueron</w:t>
      </w:r>
      <w:r w:rsidR="00E36813" w:rsidRPr="00894200">
        <w:rPr>
          <w:b w:val="0"/>
          <w:spacing w:val="10"/>
          <w:sz w:val="22"/>
          <w:szCs w:val="22"/>
        </w:rPr>
        <w:t xml:space="preserve"> logra</w:t>
      </w:r>
      <w:r w:rsidR="00E00E6E" w:rsidRPr="00894200">
        <w:rPr>
          <w:b w:val="0"/>
          <w:spacing w:val="10"/>
          <w:sz w:val="22"/>
          <w:szCs w:val="22"/>
        </w:rPr>
        <w:t>das</w:t>
      </w:r>
      <w:r w:rsidR="00E36813" w:rsidRPr="00894200">
        <w:rPr>
          <w:b w:val="0"/>
          <w:spacing w:val="10"/>
          <w:sz w:val="22"/>
          <w:szCs w:val="22"/>
        </w:rPr>
        <w:t xml:space="preserve"> a partir del regreso paulatino de actividades </w:t>
      </w:r>
      <w:r w:rsidR="00CA5D96">
        <w:rPr>
          <w:b w:val="0"/>
          <w:spacing w:val="10"/>
          <w:sz w:val="22"/>
          <w:szCs w:val="22"/>
        </w:rPr>
        <w:t>de</w:t>
      </w:r>
      <w:r w:rsidR="00E36813" w:rsidRPr="00894200">
        <w:rPr>
          <w:b w:val="0"/>
          <w:spacing w:val="10"/>
          <w:sz w:val="22"/>
          <w:szCs w:val="22"/>
        </w:rPr>
        <w:t xml:space="preserve"> recolección</w:t>
      </w:r>
      <w:r w:rsidR="00121E72">
        <w:rPr>
          <w:b w:val="0"/>
          <w:spacing w:val="10"/>
          <w:sz w:val="22"/>
          <w:szCs w:val="22"/>
        </w:rPr>
        <w:t xml:space="preserve"> de información</w:t>
      </w:r>
      <w:r w:rsidR="00E36813" w:rsidRPr="00894200">
        <w:rPr>
          <w:b w:val="0"/>
          <w:spacing w:val="10"/>
          <w:sz w:val="22"/>
          <w:szCs w:val="22"/>
        </w:rPr>
        <w:t xml:space="preserve"> de</w:t>
      </w:r>
      <w:r w:rsidR="00CA5D96">
        <w:rPr>
          <w:b w:val="0"/>
          <w:spacing w:val="10"/>
          <w:sz w:val="22"/>
          <w:szCs w:val="22"/>
        </w:rPr>
        <w:t xml:space="preserve"> la muestra de la ENOE del mes de junio</w:t>
      </w:r>
      <w:r w:rsidR="00E36813" w:rsidRPr="00894200">
        <w:rPr>
          <w:b w:val="0"/>
          <w:spacing w:val="10"/>
          <w:sz w:val="22"/>
          <w:szCs w:val="22"/>
        </w:rPr>
        <w:t>.</w:t>
      </w:r>
      <w:r w:rsidR="00E00E6E" w:rsidRPr="00894200">
        <w:rPr>
          <w:b w:val="0"/>
          <w:spacing w:val="10"/>
          <w:sz w:val="22"/>
          <w:szCs w:val="22"/>
        </w:rPr>
        <w:t xml:space="preserve"> </w:t>
      </w:r>
      <w:r w:rsidR="00E36813" w:rsidRPr="00894200">
        <w:rPr>
          <w:b w:val="0"/>
          <w:spacing w:val="10"/>
          <w:sz w:val="22"/>
          <w:szCs w:val="22"/>
        </w:rPr>
        <w:t>Más</w:t>
      </w:r>
      <w:r w:rsidR="00E36813">
        <w:rPr>
          <w:b w:val="0"/>
          <w:spacing w:val="10"/>
          <w:sz w:val="22"/>
          <w:szCs w:val="22"/>
        </w:rPr>
        <w:t xml:space="preserve"> allá de </w:t>
      </w:r>
      <w:r w:rsidR="00E00E6E">
        <w:rPr>
          <w:b w:val="0"/>
          <w:spacing w:val="10"/>
          <w:sz w:val="22"/>
          <w:szCs w:val="22"/>
        </w:rPr>
        <w:t>la forma en la que se recolecta la información</w:t>
      </w:r>
      <w:r w:rsidR="00E36813">
        <w:rPr>
          <w:b w:val="0"/>
          <w:spacing w:val="10"/>
          <w:sz w:val="22"/>
          <w:szCs w:val="22"/>
        </w:rPr>
        <w:t xml:space="preserve">, </w:t>
      </w:r>
      <w:r w:rsidRPr="002D749A">
        <w:rPr>
          <w:b w:val="0"/>
          <w:spacing w:val="10"/>
          <w:sz w:val="22"/>
          <w:szCs w:val="22"/>
        </w:rPr>
        <w:t xml:space="preserve">se </w:t>
      </w:r>
      <w:r w:rsidR="00E00E6E">
        <w:rPr>
          <w:b w:val="0"/>
          <w:spacing w:val="10"/>
          <w:sz w:val="22"/>
          <w:szCs w:val="22"/>
        </w:rPr>
        <w:t xml:space="preserve">sigue </w:t>
      </w:r>
      <w:r w:rsidRPr="002D749A">
        <w:rPr>
          <w:b w:val="0"/>
          <w:spacing w:val="10"/>
          <w:sz w:val="22"/>
          <w:szCs w:val="22"/>
        </w:rPr>
        <w:t>mant</w:t>
      </w:r>
      <w:r w:rsidR="00E00E6E">
        <w:rPr>
          <w:b w:val="0"/>
          <w:spacing w:val="10"/>
          <w:sz w:val="22"/>
          <w:szCs w:val="22"/>
        </w:rPr>
        <w:t>eniendo</w:t>
      </w:r>
      <w:r w:rsidRPr="002D749A">
        <w:rPr>
          <w:b w:val="0"/>
          <w:spacing w:val="10"/>
          <w:sz w:val="22"/>
          <w:szCs w:val="22"/>
        </w:rPr>
        <w:t xml:space="preserve"> el mismo diseño conceptual y el mismo proceso de captación a través del propio personal de la ENOE y sus tradicionales actividades de captura, validación y tratamiento de la información.</w:t>
      </w:r>
    </w:p>
    <w:p w14:paraId="72F082CB" w14:textId="77777777" w:rsidR="006644DF" w:rsidRPr="006644DF" w:rsidRDefault="006644DF" w:rsidP="006644DF">
      <w:pPr>
        <w:pStyle w:val="Subttulo"/>
        <w:jc w:val="both"/>
        <w:rPr>
          <w:b w:val="0"/>
          <w:spacing w:val="10"/>
          <w:sz w:val="22"/>
          <w:szCs w:val="22"/>
        </w:rPr>
      </w:pPr>
    </w:p>
    <w:p w14:paraId="0FD6ADE5" w14:textId="5086EDFD" w:rsidR="006644DF" w:rsidRPr="006644DF" w:rsidRDefault="006644DF" w:rsidP="006644DF">
      <w:pPr>
        <w:pStyle w:val="Subttulo"/>
        <w:jc w:val="both"/>
        <w:rPr>
          <w:b w:val="0"/>
          <w:spacing w:val="10"/>
          <w:sz w:val="22"/>
          <w:szCs w:val="22"/>
        </w:rPr>
      </w:pPr>
      <w:r w:rsidRPr="006644DF">
        <w:rPr>
          <w:b w:val="0"/>
          <w:spacing w:val="10"/>
          <w:sz w:val="22"/>
          <w:szCs w:val="22"/>
        </w:rPr>
        <w:t xml:space="preserve">En cuanto al diseño estadístico, la ETOE sigue siendo una muestra probabilística, ya que hereda el modelo probabilístico de la propia ENOE, por tratarse de viviendas que </w:t>
      </w:r>
      <w:r w:rsidR="0039727C">
        <w:rPr>
          <w:b w:val="0"/>
          <w:spacing w:val="10"/>
          <w:sz w:val="22"/>
          <w:szCs w:val="22"/>
        </w:rPr>
        <w:t>forman</w:t>
      </w:r>
      <w:r w:rsidR="0039727C" w:rsidRPr="006644DF">
        <w:rPr>
          <w:b w:val="0"/>
          <w:spacing w:val="10"/>
          <w:sz w:val="22"/>
          <w:szCs w:val="22"/>
        </w:rPr>
        <w:t xml:space="preserve"> </w:t>
      </w:r>
      <w:r w:rsidRPr="006644DF">
        <w:rPr>
          <w:b w:val="0"/>
          <w:spacing w:val="10"/>
          <w:sz w:val="22"/>
          <w:szCs w:val="22"/>
        </w:rPr>
        <w:t xml:space="preserve">parte de la muestra de la propia ENOE </w:t>
      </w:r>
      <w:r w:rsidR="00CA5D96">
        <w:rPr>
          <w:b w:val="0"/>
          <w:spacing w:val="10"/>
          <w:sz w:val="22"/>
          <w:szCs w:val="22"/>
        </w:rPr>
        <w:t>d</w:t>
      </w:r>
      <w:r w:rsidRPr="006644DF">
        <w:rPr>
          <w:b w:val="0"/>
          <w:spacing w:val="10"/>
          <w:sz w:val="22"/>
          <w:szCs w:val="22"/>
        </w:rPr>
        <w:t>el primer</w:t>
      </w:r>
      <w:r w:rsidR="0039727C">
        <w:rPr>
          <w:b w:val="0"/>
          <w:spacing w:val="10"/>
          <w:sz w:val="22"/>
          <w:szCs w:val="22"/>
        </w:rPr>
        <w:t xml:space="preserve"> y segundo </w:t>
      </w:r>
      <w:r w:rsidRPr="006644DF">
        <w:rPr>
          <w:b w:val="0"/>
          <w:spacing w:val="10"/>
          <w:sz w:val="22"/>
          <w:szCs w:val="22"/>
        </w:rPr>
        <w:t>trimestre de 2020. Por tanto, al ser probabilística, sus resultados pueden ser generalizados a la totalidad de la población objeto de estudio.</w:t>
      </w:r>
    </w:p>
    <w:p w14:paraId="39D9DF51" w14:textId="77777777" w:rsidR="006644DF" w:rsidRPr="006644DF" w:rsidRDefault="006644DF" w:rsidP="006644DF">
      <w:pPr>
        <w:pStyle w:val="Subttulo"/>
        <w:jc w:val="both"/>
        <w:rPr>
          <w:b w:val="0"/>
          <w:spacing w:val="10"/>
          <w:sz w:val="22"/>
          <w:szCs w:val="22"/>
        </w:rPr>
      </w:pPr>
    </w:p>
    <w:p w14:paraId="7658F7F2" w14:textId="77777777" w:rsidR="006644DF" w:rsidRPr="006644DF" w:rsidRDefault="006644DF" w:rsidP="006644DF">
      <w:pPr>
        <w:pStyle w:val="Subttulo"/>
        <w:jc w:val="both"/>
        <w:rPr>
          <w:b w:val="0"/>
          <w:spacing w:val="10"/>
          <w:sz w:val="22"/>
          <w:szCs w:val="22"/>
        </w:rPr>
      </w:pPr>
      <w:r w:rsidRPr="006644DF">
        <w:rPr>
          <w:b w:val="0"/>
          <w:spacing w:val="10"/>
          <w:sz w:val="22"/>
          <w:szCs w:val="22"/>
        </w:rPr>
        <w:t xml:space="preserve">Es fundamental entender que la ETOE tiene un tamaño de muestra cercano al diez por ciento de la ENOE, con un proceso de no respuesta </w:t>
      </w:r>
      <w:r w:rsidR="007D6F9D">
        <w:rPr>
          <w:b w:val="0"/>
          <w:spacing w:val="10"/>
          <w:sz w:val="22"/>
          <w:szCs w:val="22"/>
        </w:rPr>
        <w:t>mayor</w:t>
      </w:r>
      <w:r w:rsidRPr="006644DF">
        <w:rPr>
          <w:b w:val="0"/>
          <w:spacing w:val="10"/>
          <w:sz w:val="22"/>
          <w:szCs w:val="22"/>
        </w:rPr>
        <w:t xml:space="preserve"> al que normalmente se observa en encuestas en hogares</w:t>
      </w:r>
      <w:r w:rsidR="0055613A">
        <w:rPr>
          <w:b w:val="0"/>
          <w:spacing w:val="10"/>
          <w:sz w:val="22"/>
          <w:szCs w:val="22"/>
        </w:rPr>
        <w:t xml:space="preserve"> con entrevista cara a cara</w:t>
      </w:r>
      <w:r w:rsidRPr="006644DF">
        <w:rPr>
          <w:b w:val="0"/>
          <w:spacing w:val="10"/>
          <w:sz w:val="22"/>
          <w:szCs w:val="22"/>
        </w:rPr>
        <w:t xml:space="preserve">. Esta no respuesta, </w:t>
      </w:r>
      <w:r w:rsidRPr="006644DF">
        <w:rPr>
          <w:b w:val="0"/>
          <w:spacing w:val="10"/>
          <w:sz w:val="22"/>
          <w:szCs w:val="22"/>
        </w:rPr>
        <w:lastRenderedPageBreak/>
        <w:t xml:space="preserve">así como la propia distribución de la muestra a lo largo del país, hace que el diseño muestral de la ETOE deba contemplar correcciones de ponderadores para </w:t>
      </w:r>
      <w:r w:rsidR="0091415D">
        <w:rPr>
          <w:b w:val="0"/>
          <w:spacing w:val="10"/>
          <w:sz w:val="22"/>
          <w:szCs w:val="22"/>
        </w:rPr>
        <w:t>minimizar</w:t>
      </w:r>
      <w:r w:rsidRPr="006644DF">
        <w:rPr>
          <w:b w:val="0"/>
          <w:spacing w:val="10"/>
          <w:sz w:val="22"/>
          <w:szCs w:val="22"/>
        </w:rPr>
        <w:t xml:space="preserve"> sesgos en la información.</w:t>
      </w:r>
    </w:p>
    <w:p w14:paraId="4E2CF0BB" w14:textId="77777777" w:rsidR="006644DF" w:rsidRPr="006644DF" w:rsidRDefault="006644DF" w:rsidP="006644DF">
      <w:pPr>
        <w:pStyle w:val="Subttulo"/>
        <w:jc w:val="both"/>
        <w:rPr>
          <w:b w:val="0"/>
          <w:spacing w:val="10"/>
          <w:sz w:val="22"/>
          <w:szCs w:val="22"/>
        </w:rPr>
      </w:pPr>
    </w:p>
    <w:p w14:paraId="2D1C0C7A" w14:textId="6364D089" w:rsidR="004540FE" w:rsidRPr="006644DF" w:rsidRDefault="004540FE" w:rsidP="004540FE">
      <w:pPr>
        <w:pStyle w:val="Subttulo"/>
        <w:jc w:val="both"/>
        <w:rPr>
          <w:b w:val="0"/>
          <w:spacing w:val="10"/>
          <w:sz w:val="22"/>
          <w:szCs w:val="22"/>
        </w:rPr>
      </w:pPr>
      <w:r w:rsidRPr="006644DF">
        <w:rPr>
          <w:b w:val="0"/>
          <w:spacing w:val="10"/>
          <w:sz w:val="22"/>
          <w:szCs w:val="22"/>
        </w:rPr>
        <w:t xml:space="preserve">Por lo anterior, una vez que la ETOE hereda las probabilidades de inclusión de la ENOE, estas se corrigen por medio de un proceso de calibración que </w:t>
      </w:r>
      <w:r>
        <w:rPr>
          <w:b w:val="0"/>
          <w:spacing w:val="10"/>
          <w:sz w:val="22"/>
          <w:szCs w:val="22"/>
        </w:rPr>
        <w:t>minimiza</w:t>
      </w:r>
      <w:r w:rsidRPr="006644DF">
        <w:rPr>
          <w:b w:val="0"/>
          <w:spacing w:val="10"/>
          <w:sz w:val="22"/>
          <w:szCs w:val="22"/>
        </w:rPr>
        <w:t xml:space="preserve"> los sesgos de las variables más importantes de la encuesta a nivel nacional, como son la estructura demográfica del país, así como la representación misma del mercado laboral, </w:t>
      </w:r>
      <w:r>
        <w:rPr>
          <w:b w:val="0"/>
          <w:spacing w:val="10"/>
          <w:sz w:val="22"/>
          <w:szCs w:val="22"/>
        </w:rPr>
        <w:t>tomando como referencia las estimaciones del primer trimestre de 2020 de la ENOE</w:t>
      </w:r>
      <w:r w:rsidR="00CA5D96">
        <w:rPr>
          <w:b w:val="0"/>
          <w:spacing w:val="10"/>
          <w:sz w:val="22"/>
          <w:szCs w:val="22"/>
        </w:rPr>
        <w:t xml:space="preserve"> y la propia información que las viviendas de la ETOE tuvieron en ese periodo de referencia, por ser parte de la ENOE</w:t>
      </w:r>
      <w:r w:rsidRPr="006644DF">
        <w:rPr>
          <w:b w:val="0"/>
          <w:spacing w:val="10"/>
          <w:sz w:val="22"/>
          <w:szCs w:val="22"/>
        </w:rPr>
        <w:t xml:space="preserve">. </w:t>
      </w:r>
    </w:p>
    <w:p w14:paraId="2817764B" w14:textId="77777777" w:rsidR="0052446B" w:rsidRPr="006644DF" w:rsidRDefault="0052446B" w:rsidP="006644DF">
      <w:pPr>
        <w:pStyle w:val="Subttulo"/>
        <w:jc w:val="both"/>
        <w:rPr>
          <w:b w:val="0"/>
          <w:spacing w:val="10"/>
          <w:sz w:val="22"/>
          <w:szCs w:val="22"/>
        </w:rPr>
      </w:pPr>
    </w:p>
    <w:p w14:paraId="5B20718B" w14:textId="1A14A64E" w:rsidR="006644DF" w:rsidRPr="006644DF" w:rsidRDefault="006644DF" w:rsidP="006644DF">
      <w:pPr>
        <w:pStyle w:val="Subttulo"/>
        <w:jc w:val="both"/>
        <w:rPr>
          <w:b w:val="0"/>
          <w:spacing w:val="10"/>
          <w:sz w:val="22"/>
          <w:szCs w:val="22"/>
        </w:rPr>
      </w:pPr>
      <w:r w:rsidRPr="006644DF">
        <w:rPr>
          <w:b w:val="0"/>
          <w:spacing w:val="10"/>
          <w:sz w:val="22"/>
          <w:szCs w:val="22"/>
        </w:rPr>
        <w:t xml:space="preserve">Por tanto, la ETOE </w:t>
      </w:r>
      <w:r w:rsidR="00444BB3">
        <w:rPr>
          <w:b w:val="0"/>
          <w:spacing w:val="10"/>
          <w:sz w:val="22"/>
          <w:szCs w:val="22"/>
        </w:rPr>
        <w:t>se convierte en</w:t>
      </w:r>
      <w:r w:rsidR="00444BB3" w:rsidRPr="006644DF">
        <w:rPr>
          <w:b w:val="0"/>
          <w:spacing w:val="10"/>
          <w:sz w:val="22"/>
          <w:szCs w:val="22"/>
        </w:rPr>
        <w:t xml:space="preserve"> </w:t>
      </w:r>
      <w:r w:rsidRPr="006644DF">
        <w:rPr>
          <w:b w:val="0"/>
          <w:spacing w:val="10"/>
          <w:sz w:val="22"/>
          <w:szCs w:val="22"/>
        </w:rPr>
        <w:t xml:space="preserve">una submuestra de la ENOE que logra reproducir a nivel nacional, durante el primer trimestre de 2020, </w:t>
      </w:r>
      <w:r w:rsidR="00027DDE">
        <w:rPr>
          <w:b w:val="0"/>
          <w:spacing w:val="10"/>
          <w:sz w:val="22"/>
          <w:szCs w:val="22"/>
        </w:rPr>
        <w:t>aproximaciones a</w:t>
      </w:r>
      <w:r w:rsidR="00444BB3">
        <w:rPr>
          <w:b w:val="0"/>
          <w:spacing w:val="10"/>
          <w:sz w:val="22"/>
          <w:szCs w:val="22"/>
        </w:rPr>
        <w:t xml:space="preserve"> </w:t>
      </w:r>
      <w:r w:rsidRPr="006644DF">
        <w:rPr>
          <w:b w:val="0"/>
          <w:spacing w:val="10"/>
          <w:sz w:val="22"/>
          <w:szCs w:val="22"/>
        </w:rPr>
        <w:t xml:space="preserve">las estimaciones de la ENOE, en cuanto a población económicamente activa (ocupada y desocupada) y población no económicamente activa. A este nivel de desglose, los sesgos son </w:t>
      </w:r>
      <w:r w:rsidR="0091415D">
        <w:rPr>
          <w:b w:val="0"/>
          <w:spacing w:val="10"/>
          <w:sz w:val="22"/>
          <w:szCs w:val="22"/>
        </w:rPr>
        <w:t>cercanos a cero</w:t>
      </w:r>
      <w:r w:rsidRPr="006644DF">
        <w:rPr>
          <w:b w:val="0"/>
          <w:spacing w:val="10"/>
          <w:sz w:val="22"/>
          <w:szCs w:val="22"/>
        </w:rPr>
        <w:t xml:space="preserve">. Sin embargo, a medidas que las estimaciones de la ETOE tengan un </w:t>
      </w:r>
      <w:r w:rsidR="00444BB3">
        <w:rPr>
          <w:b w:val="0"/>
          <w:spacing w:val="10"/>
          <w:sz w:val="22"/>
          <w:szCs w:val="22"/>
        </w:rPr>
        <w:t>mayor</w:t>
      </w:r>
      <w:r w:rsidR="00444BB3" w:rsidRPr="006644DF">
        <w:rPr>
          <w:b w:val="0"/>
          <w:spacing w:val="10"/>
          <w:sz w:val="22"/>
          <w:szCs w:val="22"/>
        </w:rPr>
        <w:t xml:space="preserve"> </w:t>
      </w:r>
      <w:r w:rsidRPr="006644DF">
        <w:rPr>
          <w:b w:val="0"/>
          <w:spacing w:val="10"/>
          <w:sz w:val="22"/>
          <w:szCs w:val="22"/>
        </w:rPr>
        <w:t>desglose o desagregación de información, sus niveles de precisión y de sesgo podrán aumentar considerablemente.</w:t>
      </w:r>
    </w:p>
    <w:p w14:paraId="06B0D51D" w14:textId="77777777" w:rsidR="006644DF" w:rsidRPr="006644DF" w:rsidRDefault="006644DF" w:rsidP="006644DF">
      <w:pPr>
        <w:pStyle w:val="Subttulo"/>
        <w:jc w:val="both"/>
        <w:rPr>
          <w:b w:val="0"/>
          <w:spacing w:val="10"/>
          <w:sz w:val="22"/>
          <w:szCs w:val="22"/>
        </w:rPr>
      </w:pPr>
    </w:p>
    <w:p w14:paraId="48EC776D" w14:textId="77777777" w:rsidR="006644DF" w:rsidRPr="006644DF" w:rsidRDefault="006644DF" w:rsidP="006644DF">
      <w:pPr>
        <w:pStyle w:val="Subttulo"/>
        <w:jc w:val="both"/>
        <w:rPr>
          <w:b w:val="0"/>
          <w:spacing w:val="10"/>
          <w:sz w:val="22"/>
          <w:szCs w:val="22"/>
        </w:rPr>
      </w:pPr>
      <w:r w:rsidRPr="006644DF">
        <w:rPr>
          <w:b w:val="0"/>
          <w:spacing w:val="10"/>
          <w:sz w:val="22"/>
          <w:szCs w:val="22"/>
        </w:rPr>
        <w:t xml:space="preserve">Para la publicación de la ETOE, el INEGI </w:t>
      </w:r>
      <w:r w:rsidR="007F7665">
        <w:rPr>
          <w:b w:val="0"/>
          <w:spacing w:val="10"/>
          <w:sz w:val="22"/>
          <w:szCs w:val="22"/>
        </w:rPr>
        <w:t>pone</w:t>
      </w:r>
      <w:r w:rsidRPr="006644DF">
        <w:rPr>
          <w:b w:val="0"/>
          <w:spacing w:val="10"/>
          <w:sz w:val="22"/>
          <w:szCs w:val="22"/>
        </w:rPr>
        <w:t xml:space="preserve"> a disposición de los usuarios una nota técnica con las principales características y resultados del proyecto, además de documentación metodológica, tabulados de indicadores estratégicos, así como la Base de Datos.</w:t>
      </w:r>
    </w:p>
    <w:p w14:paraId="32AE6BC9" w14:textId="77777777" w:rsidR="006644DF" w:rsidRPr="006644DF" w:rsidRDefault="006644DF" w:rsidP="006644DF">
      <w:pPr>
        <w:pStyle w:val="Subttulo"/>
        <w:jc w:val="both"/>
        <w:rPr>
          <w:b w:val="0"/>
          <w:spacing w:val="10"/>
          <w:sz w:val="22"/>
          <w:szCs w:val="22"/>
        </w:rPr>
      </w:pPr>
    </w:p>
    <w:p w14:paraId="6869DA08" w14:textId="77777777" w:rsidR="006644DF" w:rsidRPr="006644DF" w:rsidRDefault="006644DF" w:rsidP="006644DF">
      <w:pPr>
        <w:pStyle w:val="Subttulo"/>
        <w:jc w:val="both"/>
        <w:rPr>
          <w:b w:val="0"/>
          <w:spacing w:val="10"/>
          <w:sz w:val="22"/>
          <w:szCs w:val="22"/>
        </w:rPr>
      </w:pPr>
      <w:r w:rsidRPr="006644DF">
        <w:rPr>
          <w:b w:val="0"/>
          <w:spacing w:val="10"/>
          <w:sz w:val="22"/>
          <w:szCs w:val="22"/>
        </w:rPr>
        <w:t xml:space="preserve">Sabiendo que la información estadística en materia de ocupación y empleo tiene una larga trayectoria en </w:t>
      </w:r>
      <w:r w:rsidR="00D36D44">
        <w:rPr>
          <w:b w:val="0"/>
          <w:spacing w:val="10"/>
          <w:sz w:val="22"/>
          <w:szCs w:val="22"/>
        </w:rPr>
        <w:t>el</w:t>
      </w:r>
      <w:r w:rsidR="00D36D44" w:rsidRPr="006644DF">
        <w:rPr>
          <w:b w:val="0"/>
          <w:spacing w:val="10"/>
          <w:sz w:val="22"/>
          <w:szCs w:val="22"/>
        </w:rPr>
        <w:t xml:space="preserve"> </w:t>
      </w:r>
      <w:r w:rsidRPr="006644DF">
        <w:rPr>
          <w:b w:val="0"/>
          <w:spacing w:val="10"/>
          <w:sz w:val="22"/>
          <w:szCs w:val="22"/>
        </w:rPr>
        <w:t>país, la estrategia de comunicación consideró referenciar los resultados de la ETOE con la información de la ENOE, bajo las siguientes consideraciones:</w:t>
      </w:r>
    </w:p>
    <w:p w14:paraId="3FDE40D8" w14:textId="77777777" w:rsidR="006644DF" w:rsidRPr="006644DF" w:rsidRDefault="006644DF" w:rsidP="006644DF">
      <w:pPr>
        <w:pStyle w:val="Subttulo"/>
        <w:jc w:val="both"/>
        <w:rPr>
          <w:b w:val="0"/>
          <w:spacing w:val="10"/>
          <w:sz w:val="22"/>
          <w:szCs w:val="22"/>
        </w:rPr>
      </w:pPr>
    </w:p>
    <w:p w14:paraId="4C6A7370" w14:textId="77777777" w:rsidR="006644DF" w:rsidRPr="006644DF" w:rsidRDefault="006644DF" w:rsidP="008159AF">
      <w:pPr>
        <w:pStyle w:val="Subttulo"/>
        <w:numPr>
          <w:ilvl w:val="0"/>
          <w:numId w:val="22"/>
        </w:numPr>
        <w:jc w:val="both"/>
        <w:rPr>
          <w:b w:val="0"/>
          <w:spacing w:val="10"/>
          <w:sz w:val="22"/>
          <w:szCs w:val="22"/>
        </w:rPr>
      </w:pPr>
      <w:r w:rsidRPr="006644DF">
        <w:rPr>
          <w:b w:val="0"/>
          <w:spacing w:val="10"/>
          <w:sz w:val="22"/>
          <w:szCs w:val="22"/>
        </w:rPr>
        <w:t xml:space="preserve">Por </w:t>
      </w:r>
      <w:r w:rsidR="00D36D44" w:rsidRPr="006644DF">
        <w:rPr>
          <w:b w:val="0"/>
          <w:spacing w:val="10"/>
          <w:sz w:val="22"/>
          <w:szCs w:val="22"/>
        </w:rPr>
        <w:t>s</w:t>
      </w:r>
      <w:r w:rsidR="00D36D44">
        <w:rPr>
          <w:b w:val="0"/>
          <w:spacing w:val="10"/>
          <w:sz w:val="22"/>
          <w:szCs w:val="22"/>
        </w:rPr>
        <w:t>í</w:t>
      </w:r>
      <w:r w:rsidR="00D36D44" w:rsidRPr="006644DF">
        <w:rPr>
          <w:b w:val="0"/>
          <w:spacing w:val="10"/>
          <w:sz w:val="22"/>
          <w:szCs w:val="22"/>
        </w:rPr>
        <w:t xml:space="preserve"> </w:t>
      </w:r>
      <w:r w:rsidRPr="006644DF">
        <w:rPr>
          <w:b w:val="0"/>
          <w:spacing w:val="10"/>
          <w:sz w:val="22"/>
          <w:szCs w:val="22"/>
        </w:rPr>
        <w:t>solos, los datos de la ETOE no tendrían sentido, en tanto no existiera un punto de referencia que permitiera dimen</w:t>
      </w:r>
      <w:r w:rsidR="001F1F8C">
        <w:rPr>
          <w:b w:val="0"/>
          <w:spacing w:val="10"/>
          <w:sz w:val="22"/>
          <w:szCs w:val="22"/>
        </w:rPr>
        <w:t>sionar los fenómenos laborales.</w:t>
      </w:r>
    </w:p>
    <w:p w14:paraId="2ADB68C7" w14:textId="77777777" w:rsidR="006644DF" w:rsidRPr="006644DF" w:rsidRDefault="006644DF" w:rsidP="008159AF">
      <w:pPr>
        <w:pStyle w:val="Subttulo"/>
        <w:numPr>
          <w:ilvl w:val="0"/>
          <w:numId w:val="22"/>
        </w:numPr>
        <w:jc w:val="both"/>
        <w:rPr>
          <w:b w:val="0"/>
          <w:spacing w:val="10"/>
          <w:sz w:val="22"/>
          <w:szCs w:val="22"/>
        </w:rPr>
      </w:pPr>
      <w:r w:rsidRPr="006644DF">
        <w:rPr>
          <w:b w:val="0"/>
          <w:spacing w:val="10"/>
          <w:sz w:val="22"/>
          <w:szCs w:val="22"/>
        </w:rPr>
        <w:t xml:space="preserve">Dicha referencia es factible de hacer toda vez que la ETOE guarda el mismo diseño conceptual de la ENOE, además de tener un diseño muestral calibrado a las características de la ENOE para </w:t>
      </w:r>
      <w:r w:rsidR="0091415D">
        <w:rPr>
          <w:b w:val="0"/>
          <w:spacing w:val="10"/>
          <w:sz w:val="22"/>
          <w:szCs w:val="22"/>
        </w:rPr>
        <w:t>minimizar</w:t>
      </w:r>
      <w:r w:rsidRPr="006644DF">
        <w:rPr>
          <w:b w:val="0"/>
          <w:spacing w:val="10"/>
          <w:sz w:val="22"/>
          <w:szCs w:val="22"/>
        </w:rPr>
        <w:t xml:space="preserve"> sesgos en los indicadores más importantes del mercado laboral.</w:t>
      </w:r>
    </w:p>
    <w:p w14:paraId="3E4F7302" w14:textId="77777777" w:rsidR="006644DF" w:rsidRPr="006644DF" w:rsidRDefault="006644DF" w:rsidP="006644DF">
      <w:pPr>
        <w:pStyle w:val="Subttulo"/>
        <w:jc w:val="both"/>
        <w:rPr>
          <w:b w:val="0"/>
          <w:spacing w:val="10"/>
          <w:sz w:val="22"/>
          <w:szCs w:val="22"/>
        </w:rPr>
      </w:pPr>
    </w:p>
    <w:p w14:paraId="08FBEFF8" w14:textId="77777777" w:rsidR="006644DF" w:rsidRDefault="006644DF" w:rsidP="00252EDE">
      <w:pPr>
        <w:pStyle w:val="Ttulo"/>
        <w:rPr>
          <w:rFonts w:cs="Arial"/>
          <w:szCs w:val="24"/>
        </w:rPr>
      </w:pPr>
    </w:p>
    <w:p w14:paraId="4431A136" w14:textId="77777777" w:rsidR="006644DF" w:rsidRDefault="006644DF" w:rsidP="00252EDE">
      <w:pPr>
        <w:pStyle w:val="Ttulo"/>
        <w:rPr>
          <w:rFonts w:cs="Arial"/>
          <w:szCs w:val="24"/>
        </w:rPr>
      </w:pPr>
    </w:p>
    <w:p w14:paraId="3F025D39" w14:textId="77777777" w:rsidR="0091415D" w:rsidRDefault="0091415D" w:rsidP="00252EDE">
      <w:pPr>
        <w:pStyle w:val="Ttulo"/>
        <w:rPr>
          <w:rFonts w:cs="Arial"/>
          <w:szCs w:val="24"/>
        </w:rPr>
      </w:pPr>
    </w:p>
    <w:p w14:paraId="58BF2DEB" w14:textId="77777777" w:rsidR="0091415D" w:rsidRDefault="0091415D" w:rsidP="00252EDE">
      <w:pPr>
        <w:pStyle w:val="Ttulo"/>
        <w:rPr>
          <w:rFonts w:cs="Arial"/>
          <w:szCs w:val="24"/>
        </w:rPr>
      </w:pPr>
    </w:p>
    <w:p w14:paraId="395184E3" w14:textId="77777777" w:rsidR="0091415D" w:rsidRDefault="0091415D" w:rsidP="00252EDE">
      <w:pPr>
        <w:pStyle w:val="Ttulo"/>
        <w:rPr>
          <w:rFonts w:cs="Arial"/>
          <w:szCs w:val="24"/>
        </w:rPr>
      </w:pPr>
    </w:p>
    <w:p w14:paraId="0763BD41" w14:textId="77777777" w:rsidR="0091415D" w:rsidRDefault="0091415D" w:rsidP="00252EDE">
      <w:pPr>
        <w:pStyle w:val="Ttulo"/>
        <w:rPr>
          <w:rFonts w:cs="Arial"/>
          <w:szCs w:val="24"/>
        </w:rPr>
      </w:pPr>
    </w:p>
    <w:p w14:paraId="1860105A" w14:textId="77777777" w:rsidR="0091415D" w:rsidRDefault="0091415D" w:rsidP="00252EDE">
      <w:pPr>
        <w:pStyle w:val="Ttulo"/>
        <w:rPr>
          <w:rFonts w:cs="Arial"/>
          <w:szCs w:val="24"/>
        </w:rPr>
      </w:pPr>
    </w:p>
    <w:p w14:paraId="386006D7" w14:textId="77777777" w:rsidR="0091415D" w:rsidRDefault="0091415D" w:rsidP="00252EDE">
      <w:pPr>
        <w:pStyle w:val="Ttulo"/>
        <w:rPr>
          <w:rFonts w:cs="Arial"/>
          <w:szCs w:val="24"/>
        </w:rPr>
      </w:pPr>
    </w:p>
    <w:p w14:paraId="56F33E25" w14:textId="77777777" w:rsidR="0091415D" w:rsidRDefault="0091415D" w:rsidP="00252EDE">
      <w:pPr>
        <w:pStyle w:val="Ttulo"/>
        <w:rPr>
          <w:rFonts w:cs="Arial"/>
          <w:szCs w:val="24"/>
        </w:rPr>
      </w:pPr>
    </w:p>
    <w:p w14:paraId="4CA3FBB0" w14:textId="77777777" w:rsidR="006644DF" w:rsidRDefault="006644DF" w:rsidP="00252EDE">
      <w:pPr>
        <w:pStyle w:val="Ttulo"/>
        <w:rPr>
          <w:rFonts w:cs="Arial"/>
          <w:szCs w:val="24"/>
        </w:rPr>
      </w:pPr>
    </w:p>
    <w:p w14:paraId="03D1B06B" w14:textId="77777777" w:rsidR="00252EDE" w:rsidRPr="007B4B63" w:rsidRDefault="00252EDE" w:rsidP="00252EDE">
      <w:pPr>
        <w:pStyle w:val="Ttulo"/>
        <w:rPr>
          <w:rFonts w:cs="Arial"/>
          <w:szCs w:val="24"/>
        </w:rPr>
      </w:pPr>
      <w:r w:rsidRPr="007B4B63">
        <w:rPr>
          <w:rFonts w:cs="Arial"/>
          <w:szCs w:val="24"/>
        </w:rPr>
        <w:lastRenderedPageBreak/>
        <w:t>PRINCIPALES RESULTADOS DE LA ENCUESTA TELEFÓNICA DE OCUPACIÓN Y EMPLEO (ETOE)</w:t>
      </w:r>
      <w:r w:rsidR="003848B4" w:rsidRPr="007B4B63">
        <w:rPr>
          <w:rFonts w:cs="Arial"/>
          <w:szCs w:val="24"/>
        </w:rPr>
        <w:t xml:space="preserve"> DE </w:t>
      </w:r>
      <w:r w:rsidR="00343375">
        <w:rPr>
          <w:rFonts w:cs="Arial"/>
          <w:szCs w:val="24"/>
        </w:rPr>
        <w:t>JUNIO</w:t>
      </w:r>
      <w:r w:rsidR="003848B4" w:rsidRPr="007B4B63">
        <w:rPr>
          <w:rFonts w:cs="Arial"/>
          <w:szCs w:val="24"/>
        </w:rPr>
        <w:t xml:space="preserve"> DE 2020</w:t>
      </w:r>
    </w:p>
    <w:p w14:paraId="1E699A4B" w14:textId="77777777" w:rsidR="00252EDE" w:rsidRDefault="00252EDE" w:rsidP="00252EDE">
      <w:pPr>
        <w:pStyle w:val="Subttulo"/>
        <w:jc w:val="both"/>
        <w:rPr>
          <w:b w:val="0"/>
          <w:spacing w:val="10"/>
          <w:sz w:val="22"/>
          <w:szCs w:val="22"/>
        </w:rPr>
      </w:pPr>
    </w:p>
    <w:p w14:paraId="5450E32C" w14:textId="253CB902" w:rsidR="00D60FB7" w:rsidRDefault="001F1F8C" w:rsidP="00527920">
      <w:pPr>
        <w:pStyle w:val="Subttulo"/>
        <w:jc w:val="both"/>
        <w:rPr>
          <w:b w:val="0"/>
          <w:spacing w:val="10"/>
          <w:sz w:val="22"/>
          <w:szCs w:val="22"/>
        </w:rPr>
      </w:pPr>
      <w:r>
        <w:rPr>
          <w:b w:val="0"/>
          <w:spacing w:val="10"/>
          <w:sz w:val="22"/>
          <w:szCs w:val="22"/>
        </w:rPr>
        <w:t>Los principales resultados del tercer levantamiento de la ETOE correspondientes al mes de junio de 2020</w:t>
      </w:r>
      <w:r w:rsidR="00D60FB7">
        <w:rPr>
          <w:b w:val="0"/>
          <w:spacing w:val="10"/>
          <w:sz w:val="22"/>
          <w:szCs w:val="22"/>
        </w:rPr>
        <w:t>, en comparación con el mes inmediato anterior</w:t>
      </w:r>
      <w:r w:rsidR="00527920">
        <w:rPr>
          <w:b w:val="0"/>
          <w:spacing w:val="10"/>
          <w:sz w:val="22"/>
          <w:szCs w:val="22"/>
        </w:rPr>
        <w:t>, permit</w:t>
      </w:r>
      <w:r w:rsidR="00D60FB7">
        <w:rPr>
          <w:b w:val="0"/>
          <w:spacing w:val="10"/>
          <w:sz w:val="22"/>
          <w:szCs w:val="22"/>
        </w:rPr>
        <w:t>en</w:t>
      </w:r>
      <w:r w:rsidR="00527920">
        <w:rPr>
          <w:b w:val="0"/>
          <w:spacing w:val="10"/>
          <w:sz w:val="22"/>
          <w:szCs w:val="22"/>
        </w:rPr>
        <w:t xml:space="preserve"> observar los cambios en la ocupación y el empleo </w:t>
      </w:r>
      <w:r w:rsidR="00D60FB7">
        <w:rPr>
          <w:b w:val="0"/>
          <w:spacing w:val="10"/>
          <w:sz w:val="22"/>
          <w:szCs w:val="22"/>
        </w:rPr>
        <w:t xml:space="preserve">durante el </w:t>
      </w:r>
      <w:r w:rsidR="00A03870">
        <w:rPr>
          <w:b w:val="0"/>
          <w:spacing w:val="10"/>
          <w:sz w:val="22"/>
          <w:szCs w:val="22"/>
        </w:rPr>
        <w:t xml:space="preserve">tercer mes del </w:t>
      </w:r>
      <w:r w:rsidR="00527920">
        <w:rPr>
          <w:b w:val="0"/>
          <w:spacing w:val="10"/>
          <w:sz w:val="22"/>
          <w:szCs w:val="22"/>
        </w:rPr>
        <w:t xml:space="preserve">periodo </w:t>
      </w:r>
      <w:r w:rsidR="009A7A1E">
        <w:rPr>
          <w:b w:val="0"/>
          <w:spacing w:val="10"/>
          <w:sz w:val="22"/>
          <w:szCs w:val="22"/>
        </w:rPr>
        <w:t xml:space="preserve">de contingencia sanitaria </w:t>
      </w:r>
      <w:r w:rsidR="00527920">
        <w:rPr>
          <w:b w:val="0"/>
          <w:spacing w:val="10"/>
          <w:sz w:val="22"/>
          <w:szCs w:val="22"/>
        </w:rPr>
        <w:t>originada por el COV</w:t>
      </w:r>
      <w:r w:rsidR="00480E8A">
        <w:rPr>
          <w:b w:val="0"/>
          <w:spacing w:val="10"/>
          <w:sz w:val="22"/>
          <w:szCs w:val="22"/>
        </w:rPr>
        <w:t>I</w:t>
      </w:r>
      <w:r w:rsidR="00D60FB7">
        <w:rPr>
          <w:b w:val="0"/>
          <w:spacing w:val="10"/>
          <w:sz w:val="22"/>
          <w:szCs w:val="22"/>
        </w:rPr>
        <w:t>D-19.</w:t>
      </w:r>
    </w:p>
    <w:p w14:paraId="3E27E41A" w14:textId="77777777" w:rsidR="00D60FB7" w:rsidRDefault="00D60FB7" w:rsidP="00527920">
      <w:pPr>
        <w:pStyle w:val="Subttulo"/>
        <w:jc w:val="both"/>
        <w:rPr>
          <w:b w:val="0"/>
          <w:spacing w:val="10"/>
          <w:sz w:val="22"/>
          <w:szCs w:val="22"/>
        </w:rPr>
      </w:pPr>
    </w:p>
    <w:p w14:paraId="1B66A079" w14:textId="77777777" w:rsidR="0053239F" w:rsidRDefault="00D60FB7" w:rsidP="00527920">
      <w:pPr>
        <w:pStyle w:val="Subttulo"/>
        <w:jc w:val="both"/>
        <w:rPr>
          <w:b w:val="0"/>
          <w:spacing w:val="10"/>
          <w:sz w:val="22"/>
          <w:szCs w:val="22"/>
        </w:rPr>
      </w:pPr>
      <w:r>
        <w:rPr>
          <w:b w:val="0"/>
          <w:spacing w:val="10"/>
          <w:sz w:val="22"/>
          <w:szCs w:val="22"/>
        </w:rPr>
        <w:t>C</w:t>
      </w:r>
      <w:r w:rsidR="00527920">
        <w:rPr>
          <w:b w:val="0"/>
          <w:spacing w:val="10"/>
          <w:sz w:val="22"/>
          <w:szCs w:val="22"/>
        </w:rPr>
        <w:t>abe señalar</w:t>
      </w:r>
      <w:r>
        <w:rPr>
          <w:b w:val="0"/>
          <w:spacing w:val="10"/>
          <w:sz w:val="22"/>
          <w:szCs w:val="22"/>
        </w:rPr>
        <w:t xml:space="preserve">, que a manera de referencia se presentan datos del mes de junio de 2019 de la ENOE, </w:t>
      </w:r>
      <w:r w:rsidR="00D92C9F">
        <w:rPr>
          <w:b w:val="0"/>
          <w:spacing w:val="10"/>
          <w:sz w:val="22"/>
          <w:szCs w:val="22"/>
        </w:rPr>
        <w:t xml:space="preserve">aunque en sentido estricto </w:t>
      </w:r>
      <w:r w:rsidR="00527920" w:rsidRPr="00C63172">
        <w:rPr>
          <w:b w:val="0"/>
          <w:color w:val="000000" w:themeColor="text1"/>
          <w:spacing w:val="10"/>
          <w:sz w:val="22"/>
          <w:szCs w:val="22"/>
        </w:rPr>
        <w:t xml:space="preserve">las </w:t>
      </w:r>
      <w:r w:rsidR="007A6845" w:rsidRPr="00C63172">
        <w:rPr>
          <w:b w:val="0"/>
          <w:color w:val="000000" w:themeColor="text1"/>
          <w:spacing w:val="10"/>
          <w:sz w:val="22"/>
          <w:szCs w:val="22"/>
        </w:rPr>
        <w:t xml:space="preserve">cifras </w:t>
      </w:r>
      <w:r w:rsidR="00D92C9F">
        <w:rPr>
          <w:b w:val="0"/>
          <w:color w:val="000000" w:themeColor="text1"/>
          <w:spacing w:val="10"/>
          <w:sz w:val="22"/>
          <w:szCs w:val="22"/>
        </w:rPr>
        <w:t xml:space="preserve">de la </w:t>
      </w:r>
      <w:r w:rsidR="007A6845" w:rsidRPr="00C63172">
        <w:rPr>
          <w:b w:val="0"/>
          <w:color w:val="000000" w:themeColor="text1"/>
          <w:spacing w:val="10"/>
          <w:sz w:val="22"/>
          <w:szCs w:val="22"/>
        </w:rPr>
        <w:t>ETOE no son</w:t>
      </w:r>
      <w:r w:rsidR="007007C6">
        <w:rPr>
          <w:b w:val="0"/>
          <w:color w:val="000000" w:themeColor="text1"/>
          <w:spacing w:val="10"/>
          <w:sz w:val="22"/>
          <w:szCs w:val="22"/>
        </w:rPr>
        <w:t xml:space="preserve"> estrictamente</w:t>
      </w:r>
      <w:r w:rsidR="007A6845" w:rsidRPr="00C63172">
        <w:rPr>
          <w:b w:val="0"/>
          <w:color w:val="000000" w:themeColor="text1"/>
          <w:spacing w:val="10"/>
          <w:sz w:val="22"/>
          <w:szCs w:val="22"/>
        </w:rPr>
        <w:t xml:space="preserve"> comparables</w:t>
      </w:r>
      <w:r w:rsidR="007A6845" w:rsidRPr="00C63172">
        <w:rPr>
          <w:rStyle w:val="Refdenotaalpie"/>
          <w:b w:val="0"/>
          <w:color w:val="000000" w:themeColor="text1"/>
          <w:spacing w:val="10"/>
          <w:sz w:val="22"/>
          <w:szCs w:val="22"/>
        </w:rPr>
        <w:footnoteReference w:id="7"/>
      </w:r>
      <w:r w:rsidR="007A6845" w:rsidRPr="00C63172">
        <w:rPr>
          <w:b w:val="0"/>
          <w:color w:val="000000" w:themeColor="text1"/>
          <w:spacing w:val="10"/>
          <w:sz w:val="22"/>
          <w:szCs w:val="22"/>
        </w:rPr>
        <w:t xml:space="preserve"> con </w:t>
      </w:r>
      <w:r w:rsidR="00D92C9F">
        <w:rPr>
          <w:b w:val="0"/>
          <w:color w:val="000000" w:themeColor="text1"/>
          <w:spacing w:val="10"/>
          <w:sz w:val="22"/>
          <w:szCs w:val="22"/>
        </w:rPr>
        <w:t xml:space="preserve">las reportadas por </w:t>
      </w:r>
      <w:r w:rsidR="007A6845" w:rsidRPr="00C63172">
        <w:rPr>
          <w:b w:val="0"/>
          <w:color w:val="000000" w:themeColor="text1"/>
          <w:spacing w:val="10"/>
          <w:sz w:val="22"/>
          <w:szCs w:val="22"/>
        </w:rPr>
        <w:t xml:space="preserve">la ENOE, sin embargo, resultan una </w:t>
      </w:r>
      <w:r w:rsidR="007A6845">
        <w:rPr>
          <w:b w:val="0"/>
          <w:color w:val="000000" w:themeColor="text1"/>
          <w:spacing w:val="10"/>
          <w:sz w:val="22"/>
          <w:szCs w:val="22"/>
        </w:rPr>
        <w:t xml:space="preserve">aproximación a </w:t>
      </w:r>
      <w:r w:rsidR="007A6845" w:rsidRPr="009B509B">
        <w:rPr>
          <w:b w:val="0"/>
          <w:color w:val="000000" w:themeColor="text1"/>
          <w:spacing w:val="10"/>
          <w:sz w:val="22"/>
          <w:szCs w:val="22"/>
        </w:rPr>
        <w:t>los indicadores</w:t>
      </w:r>
      <w:r w:rsidR="007A6845">
        <w:rPr>
          <w:b w:val="0"/>
          <w:color w:val="000000" w:themeColor="text1"/>
          <w:spacing w:val="10"/>
          <w:sz w:val="22"/>
          <w:szCs w:val="22"/>
        </w:rPr>
        <w:t xml:space="preserve"> que tradicionalmente capta</w:t>
      </w:r>
      <w:r w:rsidR="007A6845" w:rsidRPr="009B509B">
        <w:rPr>
          <w:b w:val="0"/>
          <w:color w:val="000000" w:themeColor="text1"/>
          <w:spacing w:val="10"/>
          <w:sz w:val="22"/>
          <w:szCs w:val="22"/>
        </w:rPr>
        <w:t xml:space="preserve"> la ENOE</w:t>
      </w:r>
      <w:r w:rsidR="00D92C9F">
        <w:rPr>
          <w:b w:val="0"/>
          <w:color w:val="000000" w:themeColor="text1"/>
          <w:spacing w:val="10"/>
          <w:sz w:val="22"/>
          <w:szCs w:val="22"/>
        </w:rPr>
        <w:t>.</w:t>
      </w:r>
    </w:p>
    <w:p w14:paraId="4B27126E" w14:textId="77777777" w:rsidR="00252EDE" w:rsidRDefault="00252EDE" w:rsidP="00252EDE">
      <w:pPr>
        <w:pStyle w:val="Subttulo"/>
        <w:jc w:val="both"/>
        <w:rPr>
          <w:b w:val="0"/>
          <w:spacing w:val="10"/>
          <w:sz w:val="22"/>
          <w:szCs w:val="22"/>
        </w:rPr>
      </w:pPr>
    </w:p>
    <w:p w14:paraId="34FAE2F3" w14:textId="28B154E1" w:rsidR="00E36813" w:rsidRDefault="00E36813" w:rsidP="00252EDE">
      <w:pPr>
        <w:pStyle w:val="Subttulo"/>
        <w:jc w:val="both"/>
        <w:rPr>
          <w:b w:val="0"/>
          <w:spacing w:val="10"/>
          <w:sz w:val="22"/>
          <w:szCs w:val="22"/>
        </w:rPr>
      </w:pPr>
      <w:r>
        <w:rPr>
          <w:b w:val="0"/>
          <w:spacing w:val="10"/>
          <w:sz w:val="22"/>
          <w:szCs w:val="22"/>
        </w:rPr>
        <w:t xml:space="preserve">Para junio, la ETOE mantuvo la recolección de entrevistas telefónicas, pero incorporó una muestra de entrevistas logradas cara a cara durante dicho </w:t>
      </w:r>
      <w:r w:rsidR="00B560ED">
        <w:rPr>
          <w:b w:val="0"/>
          <w:spacing w:val="10"/>
          <w:sz w:val="22"/>
          <w:szCs w:val="22"/>
        </w:rPr>
        <w:t>mes</w:t>
      </w:r>
      <w:r w:rsidR="00444BB3">
        <w:rPr>
          <w:b w:val="0"/>
          <w:spacing w:val="10"/>
          <w:sz w:val="22"/>
          <w:szCs w:val="22"/>
        </w:rPr>
        <w:t>, la valid</w:t>
      </w:r>
      <w:r w:rsidR="008B19D1">
        <w:rPr>
          <w:b w:val="0"/>
          <w:spacing w:val="10"/>
          <w:sz w:val="22"/>
          <w:szCs w:val="22"/>
        </w:rPr>
        <w:t>ez</w:t>
      </w:r>
      <w:r w:rsidR="00444BB3">
        <w:rPr>
          <w:b w:val="0"/>
          <w:spacing w:val="10"/>
          <w:sz w:val="22"/>
          <w:szCs w:val="22"/>
        </w:rPr>
        <w:t xml:space="preserve"> de esta incorporación radica en qu</w:t>
      </w:r>
      <w:r w:rsidR="007543F9">
        <w:rPr>
          <w:b w:val="0"/>
          <w:spacing w:val="10"/>
          <w:sz w:val="22"/>
          <w:szCs w:val="22"/>
        </w:rPr>
        <w:t xml:space="preserve">e la muestra de entrevistas telefónicas y la muestra de entrevistas cara a cara </w:t>
      </w:r>
      <w:r w:rsidR="004540FE">
        <w:rPr>
          <w:b w:val="0"/>
          <w:spacing w:val="10"/>
          <w:sz w:val="22"/>
          <w:szCs w:val="22"/>
        </w:rPr>
        <w:t xml:space="preserve">comparten </w:t>
      </w:r>
      <w:r w:rsidR="0052446B">
        <w:rPr>
          <w:b w:val="0"/>
          <w:spacing w:val="10"/>
          <w:sz w:val="22"/>
          <w:szCs w:val="22"/>
        </w:rPr>
        <w:t>un</w:t>
      </w:r>
      <w:r w:rsidR="004540FE">
        <w:rPr>
          <w:b w:val="0"/>
          <w:spacing w:val="10"/>
          <w:sz w:val="22"/>
          <w:szCs w:val="22"/>
        </w:rPr>
        <w:t xml:space="preserve"> mismo</w:t>
      </w:r>
      <w:r w:rsidR="007543F9">
        <w:rPr>
          <w:b w:val="0"/>
          <w:spacing w:val="10"/>
          <w:sz w:val="22"/>
          <w:szCs w:val="22"/>
        </w:rPr>
        <w:t xml:space="preserve"> diseño muestral</w:t>
      </w:r>
      <w:r w:rsidR="008B19D1">
        <w:rPr>
          <w:b w:val="0"/>
          <w:spacing w:val="10"/>
          <w:sz w:val="22"/>
          <w:szCs w:val="22"/>
        </w:rPr>
        <w:t>,</w:t>
      </w:r>
      <w:r w:rsidR="004540FE">
        <w:rPr>
          <w:b w:val="0"/>
          <w:spacing w:val="10"/>
          <w:sz w:val="22"/>
          <w:szCs w:val="22"/>
        </w:rPr>
        <w:t xml:space="preserve"> el mismo </w:t>
      </w:r>
      <w:r w:rsidR="008B19D1">
        <w:rPr>
          <w:b w:val="0"/>
          <w:spacing w:val="10"/>
          <w:sz w:val="22"/>
          <w:szCs w:val="22"/>
        </w:rPr>
        <w:t>diseño conceptual</w:t>
      </w:r>
      <w:r w:rsidR="004540FE">
        <w:rPr>
          <w:b w:val="0"/>
          <w:spacing w:val="10"/>
          <w:sz w:val="22"/>
          <w:szCs w:val="22"/>
        </w:rPr>
        <w:t>,</w:t>
      </w:r>
      <w:r w:rsidR="0052446B">
        <w:rPr>
          <w:b w:val="0"/>
          <w:spacing w:val="10"/>
          <w:sz w:val="22"/>
          <w:szCs w:val="22"/>
        </w:rPr>
        <w:t xml:space="preserve"> además de que ambas estrategias son implementadas </w:t>
      </w:r>
      <w:r w:rsidR="004540FE">
        <w:rPr>
          <w:b w:val="0"/>
          <w:spacing w:val="10"/>
          <w:sz w:val="22"/>
          <w:szCs w:val="22"/>
        </w:rPr>
        <w:t>por el mismo personal</w:t>
      </w:r>
      <w:r w:rsidR="008B19D1">
        <w:rPr>
          <w:b w:val="0"/>
          <w:spacing w:val="10"/>
          <w:sz w:val="22"/>
          <w:szCs w:val="22"/>
        </w:rPr>
        <w:t xml:space="preserve"> operativo.</w:t>
      </w:r>
      <w:r>
        <w:rPr>
          <w:b w:val="0"/>
          <w:spacing w:val="10"/>
          <w:sz w:val="22"/>
          <w:szCs w:val="22"/>
        </w:rPr>
        <w:t xml:space="preserve">  </w:t>
      </w:r>
    </w:p>
    <w:p w14:paraId="17E147B7" w14:textId="77777777" w:rsidR="00E36813" w:rsidRDefault="00E36813" w:rsidP="00252EDE">
      <w:pPr>
        <w:pStyle w:val="Subttulo"/>
        <w:jc w:val="both"/>
        <w:rPr>
          <w:b w:val="0"/>
          <w:spacing w:val="10"/>
          <w:sz w:val="22"/>
          <w:szCs w:val="22"/>
        </w:rPr>
      </w:pPr>
    </w:p>
    <w:p w14:paraId="3888FD3D" w14:textId="77777777" w:rsidR="00252EDE" w:rsidRDefault="00252EDE" w:rsidP="00252EDE">
      <w:pPr>
        <w:pStyle w:val="Subttulo"/>
        <w:jc w:val="both"/>
        <w:rPr>
          <w:b w:val="0"/>
          <w:spacing w:val="10"/>
          <w:sz w:val="22"/>
          <w:szCs w:val="22"/>
        </w:rPr>
      </w:pPr>
      <w:r>
        <w:rPr>
          <w:b w:val="0"/>
          <w:spacing w:val="10"/>
          <w:sz w:val="22"/>
          <w:szCs w:val="22"/>
        </w:rPr>
        <w:t xml:space="preserve">La ETOE muestra el siguiente panorama laboral </w:t>
      </w:r>
      <w:r w:rsidR="00A706A2">
        <w:rPr>
          <w:b w:val="0"/>
          <w:spacing w:val="10"/>
          <w:sz w:val="22"/>
          <w:szCs w:val="22"/>
        </w:rPr>
        <w:t xml:space="preserve">durante </w:t>
      </w:r>
      <w:r w:rsidR="00D92C9F">
        <w:rPr>
          <w:b w:val="0"/>
          <w:spacing w:val="10"/>
          <w:sz w:val="22"/>
          <w:szCs w:val="22"/>
        </w:rPr>
        <w:t>junio</w:t>
      </w:r>
      <w:r>
        <w:rPr>
          <w:b w:val="0"/>
          <w:spacing w:val="10"/>
          <w:sz w:val="22"/>
          <w:szCs w:val="22"/>
        </w:rPr>
        <w:t xml:space="preserve"> de 2020</w:t>
      </w:r>
      <w:r w:rsidR="005A3886">
        <w:rPr>
          <w:rStyle w:val="Refdenotaalpie"/>
          <w:b w:val="0"/>
          <w:spacing w:val="10"/>
          <w:sz w:val="22"/>
          <w:szCs w:val="22"/>
        </w:rPr>
        <w:footnoteReference w:id="8"/>
      </w:r>
      <w:r>
        <w:rPr>
          <w:b w:val="0"/>
          <w:spacing w:val="10"/>
          <w:sz w:val="22"/>
          <w:szCs w:val="22"/>
        </w:rPr>
        <w:t>.</w:t>
      </w:r>
    </w:p>
    <w:p w14:paraId="7A67EB1E" w14:textId="77777777" w:rsidR="001F4770" w:rsidRPr="00C63172" w:rsidRDefault="001F4770" w:rsidP="00252EDE">
      <w:pPr>
        <w:pStyle w:val="n0"/>
        <w:keepLines w:val="0"/>
        <w:widowControl w:val="0"/>
        <w:spacing w:before="0"/>
        <w:ind w:left="0" w:right="49" w:firstLine="0"/>
        <w:jc w:val="left"/>
        <w:rPr>
          <w:b/>
          <w:smallCaps/>
          <w:color w:val="auto"/>
          <w:sz w:val="22"/>
          <w:szCs w:val="22"/>
        </w:rPr>
      </w:pPr>
    </w:p>
    <w:p w14:paraId="7FB3D58E" w14:textId="77777777" w:rsidR="0054404B" w:rsidRPr="00C63172" w:rsidRDefault="0054404B" w:rsidP="00252EDE">
      <w:pPr>
        <w:pStyle w:val="n0"/>
        <w:keepLines w:val="0"/>
        <w:widowControl w:val="0"/>
        <w:spacing w:before="0"/>
        <w:ind w:left="0" w:right="49" w:firstLine="0"/>
        <w:jc w:val="left"/>
        <w:rPr>
          <w:b/>
          <w:smallCaps/>
          <w:color w:val="auto"/>
          <w:sz w:val="22"/>
          <w:szCs w:val="22"/>
        </w:rPr>
      </w:pPr>
    </w:p>
    <w:p w14:paraId="3114ABF0" w14:textId="77777777" w:rsidR="00252EDE" w:rsidRPr="00C63172" w:rsidRDefault="00252EDE" w:rsidP="00252EDE">
      <w:pPr>
        <w:pStyle w:val="n0"/>
        <w:keepLines w:val="0"/>
        <w:widowControl w:val="0"/>
        <w:spacing w:before="0"/>
        <w:ind w:left="0" w:right="49" w:firstLine="0"/>
        <w:jc w:val="left"/>
        <w:rPr>
          <w:b/>
          <w:smallCaps/>
          <w:color w:val="auto"/>
          <w:sz w:val="22"/>
          <w:szCs w:val="22"/>
        </w:rPr>
      </w:pPr>
      <w:r w:rsidRPr="00C63172">
        <w:rPr>
          <w:b/>
          <w:smallCaps/>
          <w:color w:val="auto"/>
          <w:sz w:val="22"/>
          <w:szCs w:val="22"/>
        </w:rPr>
        <w:t>Situación de la fuerza de trabajo</w:t>
      </w:r>
    </w:p>
    <w:p w14:paraId="0114D9B4" w14:textId="77777777" w:rsidR="00252EDE" w:rsidRPr="004340B4" w:rsidRDefault="00252EDE" w:rsidP="00252EDE">
      <w:pPr>
        <w:pStyle w:val="Subttulo"/>
        <w:jc w:val="both"/>
        <w:rPr>
          <w:b w:val="0"/>
          <w:spacing w:val="10"/>
          <w:sz w:val="22"/>
          <w:szCs w:val="22"/>
        </w:rPr>
      </w:pPr>
    </w:p>
    <w:p w14:paraId="17F074C2" w14:textId="3612153E" w:rsidR="007D089E" w:rsidRDefault="00252EDE" w:rsidP="00792692">
      <w:pPr>
        <w:pStyle w:val="Subttulo"/>
        <w:jc w:val="both"/>
        <w:rPr>
          <w:b w:val="0"/>
          <w:spacing w:val="10"/>
          <w:sz w:val="22"/>
          <w:szCs w:val="22"/>
        </w:rPr>
      </w:pPr>
      <w:r w:rsidRPr="002A45EE">
        <w:rPr>
          <w:b w:val="0"/>
          <w:spacing w:val="10"/>
          <w:sz w:val="22"/>
          <w:szCs w:val="22"/>
        </w:rPr>
        <w:t>La Población Económicamente Activa</w:t>
      </w:r>
      <w:r w:rsidR="00792692">
        <w:rPr>
          <w:b w:val="0"/>
          <w:spacing w:val="10"/>
          <w:sz w:val="22"/>
          <w:szCs w:val="22"/>
        </w:rPr>
        <w:t xml:space="preserve"> (PEA)</w:t>
      </w:r>
      <w:r w:rsidRPr="002A45EE">
        <w:rPr>
          <w:b w:val="0"/>
          <w:spacing w:val="10"/>
          <w:sz w:val="22"/>
          <w:szCs w:val="22"/>
        </w:rPr>
        <w:t>, es decir, las personas que en la semana pasada a la entrevista telefónica se encontraban ocupadas o desocupadas,</w:t>
      </w:r>
      <w:r w:rsidR="0044335D">
        <w:rPr>
          <w:b w:val="0"/>
          <w:spacing w:val="10"/>
          <w:sz w:val="22"/>
          <w:szCs w:val="22"/>
        </w:rPr>
        <w:t xml:space="preserve"> </w:t>
      </w:r>
      <w:r w:rsidR="00A706A2">
        <w:rPr>
          <w:b w:val="0"/>
          <w:spacing w:val="10"/>
          <w:sz w:val="22"/>
          <w:szCs w:val="22"/>
        </w:rPr>
        <w:t>fueron</w:t>
      </w:r>
      <w:r w:rsidR="00C44CE2">
        <w:rPr>
          <w:b w:val="0"/>
          <w:spacing w:val="10"/>
          <w:sz w:val="22"/>
          <w:szCs w:val="22"/>
        </w:rPr>
        <w:t xml:space="preserve"> </w:t>
      </w:r>
      <w:r w:rsidR="0001502C">
        <w:rPr>
          <w:b w:val="0"/>
          <w:spacing w:val="10"/>
          <w:sz w:val="22"/>
          <w:szCs w:val="22"/>
        </w:rPr>
        <w:t>51.1</w:t>
      </w:r>
      <w:r w:rsidR="00C44CE2">
        <w:rPr>
          <w:b w:val="0"/>
          <w:spacing w:val="10"/>
          <w:sz w:val="22"/>
          <w:szCs w:val="22"/>
        </w:rPr>
        <w:t xml:space="preserve"> </w:t>
      </w:r>
      <w:r w:rsidR="0044335D">
        <w:rPr>
          <w:b w:val="0"/>
          <w:spacing w:val="10"/>
          <w:sz w:val="22"/>
          <w:szCs w:val="22"/>
        </w:rPr>
        <w:t xml:space="preserve">millones de personas en </w:t>
      </w:r>
      <w:r w:rsidR="00D92C9F">
        <w:rPr>
          <w:b w:val="0"/>
          <w:spacing w:val="10"/>
          <w:sz w:val="22"/>
          <w:szCs w:val="22"/>
        </w:rPr>
        <w:t>junio</w:t>
      </w:r>
      <w:r w:rsidR="0044335D">
        <w:rPr>
          <w:b w:val="0"/>
          <w:spacing w:val="10"/>
          <w:sz w:val="22"/>
          <w:szCs w:val="22"/>
        </w:rPr>
        <w:t xml:space="preserve"> de 2020, </w:t>
      </w:r>
      <w:r w:rsidR="00CB0067">
        <w:rPr>
          <w:b w:val="0"/>
          <w:spacing w:val="10"/>
          <w:sz w:val="22"/>
          <w:szCs w:val="22"/>
        </w:rPr>
        <w:t>5</w:t>
      </w:r>
      <w:r w:rsidR="001B08D2">
        <w:rPr>
          <w:b w:val="0"/>
          <w:spacing w:val="10"/>
          <w:sz w:val="22"/>
          <w:szCs w:val="22"/>
        </w:rPr>
        <w:t xml:space="preserve">.7 millones más que en mayo </w:t>
      </w:r>
      <w:r w:rsidR="00B560ED">
        <w:rPr>
          <w:b w:val="0"/>
          <w:spacing w:val="10"/>
          <w:sz w:val="22"/>
          <w:szCs w:val="22"/>
        </w:rPr>
        <w:t>pasado</w:t>
      </w:r>
      <w:r w:rsidR="001B08D2">
        <w:rPr>
          <w:b w:val="0"/>
          <w:spacing w:val="10"/>
          <w:sz w:val="22"/>
          <w:szCs w:val="22"/>
        </w:rPr>
        <w:t>. La</w:t>
      </w:r>
      <w:r w:rsidR="00C44CE2">
        <w:rPr>
          <w:b w:val="0"/>
          <w:spacing w:val="10"/>
          <w:sz w:val="22"/>
          <w:szCs w:val="22"/>
        </w:rPr>
        <w:t xml:space="preserve"> </w:t>
      </w:r>
      <w:r w:rsidR="00440634">
        <w:rPr>
          <w:b w:val="0"/>
          <w:spacing w:val="10"/>
          <w:sz w:val="22"/>
          <w:szCs w:val="22"/>
        </w:rPr>
        <w:t xml:space="preserve">tasa de participación </w:t>
      </w:r>
      <w:r w:rsidR="00A03870">
        <w:rPr>
          <w:b w:val="0"/>
          <w:spacing w:val="10"/>
          <w:sz w:val="22"/>
          <w:szCs w:val="22"/>
        </w:rPr>
        <w:t xml:space="preserve">económica </w:t>
      </w:r>
      <w:r w:rsidR="001B08D2">
        <w:rPr>
          <w:b w:val="0"/>
          <w:spacing w:val="10"/>
          <w:sz w:val="22"/>
          <w:szCs w:val="22"/>
        </w:rPr>
        <w:t xml:space="preserve">fue </w:t>
      </w:r>
      <w:r w:rsidR="00440634">
        <w:rPr>
          <w:b w:val="0"/>
          <w:spacing w:val="10"/>
          <w:sz w:val="22"/>
          <w:szCs w:val="22"/>
        </w:rPr>
        <w:t xml:space="preserve">de </w:t>
      </w:r>
      <w:r w:rsidR="009A7A1E">
        <w:rPr>
          <w:b w:val="0"/>
          <w:spacing w:val="10"/>
          <w:sz w:val="22"/>
          <w:szCs w:val="22"/>
        </w:rPr>
        <w:t>5</w:t>
      </w:r>
      <w:r w:rsidR="00CB0067">
        <w:rPr>
          <w:b w:val="0"/>
          <w:spacing w:val="10"/>
          <w:sz w:val="22"/>
          <w:szCs w:val="22"/>
        </w:rPr>
        <w:t>3.1</w:t>
      </w:r>
      <w:r w:rsidR="00B560ED">
        <w:rPr>
          <w:b w:val="0"/>
          <w:spacing w:val="10"/>
          <w:sz w:val="22"/>
          <w:szCs w:val="22"/>
        </w:rPr>
        <w:t>%</w:t>
      </w:r>
      <w:r w:rsidR="007543F9">
        <w:rPr>
          <w:b w:val="0"/>
          <w:spacing w:val="10"/>
          <w:sz w:val="22"/>
          <w:szCs w:val="22"/>
        </w:rPr>
        <w:t xml:space="preserve"> de la población en edad para trabajar,</w:t>
      </w:r>
      <w:r w:rsidR="00A97FEB">
        <w:rPr>
          <w:b w:val="0"/>
          <w:spacing w:val="10"/>
          <w:sz w:val="22"/>
          <w:szCs w:val="22"/>
        </w:rPr>
        <w:t xml:space="preserve"> </w:t>
      </w:r>
      <w:r w:rsidR="00CB0067">
        <w:rPr>
          <w:b w:val="0"/>
          <w:spacing w:val="10"/>
          <w:sz w:val="22"/>
          <w:szCs w:val="22"/>
        </w:rPr>
        <w:t>5.7</w:t>
      </w:r>
      <w:r w:rsidR="00A97FEB">
        <w:rPr>
          <w:b w:val="0"/>
          <w:spacing w:val="10"/>
          <w:sz w:val="22"/>
          <w:szCs w:val="22"/>
        </w:rPr>
        <w:t xml:space="preserve"> puntos porcentuales superior a la del mes previo</w:t>
      </w:r>
      <w:r w:rsidR="00E347EC">
        <w:rPr>
          <w:b w:val="0"/>
          <w:spacing w:val="10"/>
          <w:sz w:val="22"/>
          <w:szCs w:val="22"/>
        </w:rPr>
        <w:t>.</w:t>
      </w:r>
      <w:r w:rsidR="00D25B40">
        <w:rPr>
          <w:b w:val="0"/>
          <w:spacing w:val="10"/>
          <w:sz w:val="22"/>
          <w:szCs w:val="22"/>
        </w:rPr>
        <w:t xml:space="preserve"> El aumento de la PEA fue principalmente en la población ocupada con 4.8 millones, mientras que en la población </w:t>
      </w:r>
      <w:r w:rsidR="008F2739">
        <w:rPr>
          <w:b w:val="0"/>
          <w:spacing w:val="10"/>
          <w:sz w:val="22"/>
          <w:szCs w:val="22"/>
        </w:rPr>
        <w:t>des</w:t>
      </w:r>
      <w:r w:rsidR="00D25B40">
        <w:rPr>
          <w:b w:val="0"/>
          <w:spacing w:val="10"/>
          <w:sz w:val="22"/>
          <w:szCs w:val="22"/>
        </w:rPr>
        <w:t>ocupada el aumento fue de 90</w:t>
      </w:r>
      <w:r w:rsidR="00AE7781">
        <w:rPr>
          <w:b w:val="0"/>
          <w:spacing w:val="10"/>
          <w:sz w:val="22"/>
          <w:szCs w:val="22"/>
        </w:rPr>
        <w:t>1</w:t>
      </w:r>
      <w:r w:rsidR="00D25B40">
        <w:rPr>
          <w:b w:val="0"/>
          <w:spacing w:val="10"/>
          <w:sz w:val="22"/>
          <w:szCs w:val="22"/>
        </w:rPr>
        <w:t xml:space="preserve"> mil personas.</w:t>
      </w:r>
    </w:p>
    <w:p w14:paraId="7EBBE9F3" w14:textId="77777777" w:rsidR="009A7A1E" w:rsidRDefault="009A7A1E" w:rsidP="00792692">
      <w:pPr>
        <w:pStyle w:val="Subttulo"/>
        <w:jc w:val="both"/>
        <w:rPr>
          <w:b w:val="0"/>
          <w:spacing w:val="10"/>
          <w:sz w:val="22"/>
          <w:szCs w:val="22"/>
        </w:rPr>
      </w:pPr>
    </w:p>
    <w:p w14:paraId="0A0B12D1" w14:textId="77777777" w:rsidR="00252EDE" w:rsidRDefault="00792692" w:rsidP="00792692">
      <w:pPr>
        <w:pStyle w:val="Subttulo"/>
        <w:jc w:val="both"/>
        <w:rPr>
          <w:b w:val="0"/>
          <w:spacing w:val="10"/>
          <w:sz w:val="22"/>
          <w:szCs w:val="22"/>
        </w:rPr>
      </w:pPr>
      <w:r>
        <w:rPr>
          <w:b w:val="0"/>
          <w:spacing w:val="10"/>
          <w:sz w:val="22"/>
          <w:szCs w:val="22"/>
        </w:rPr>
        <w:t xml:space="preserve">La PEA femenina en </w:t>
      </w:r>
      <w:r w:rsidR="00D92C9F">
        <w:rPr>
          <w:b w:val="0"/>
          <w:spacing w:val="10"/>
          <w:sz w:val="22"/>
          <w:szCs w:val="22"/>
        </w:rPr>
        <w:t>junio</w:t>
      </w:r>
      <w:r>
        <w:rPr>
          <w:b w:val="0"/>
          <w:spacing w:val="10"/>
          <w:sz w:val="22"/>
          <w:szCs w:val="22"/>
        </w:rPr>
        <w:t xml:space="preserve"> fue de </w:t>
      </w:r>
      <w:r w:rsidR="00CB0067">
        <w:rPr>
          <w:b w:val="0"/>
          <w:spacing w:val="10"/>
          <w:sz w:val="22"/>
          <w:szCs w:val="22"/>
        </w:rPr>
        <w:t>20.1</w:t>
      </w:r>
      <w:r>
        <w:rPr>
          <w:b w:val="0"/>
          <w:spacing w:val="10"/>
          <w:sz w:val="22"/>
          <w:szCs w:val="22"/>
        </w:rPr>
        <w:t xml:space="preserve"> millones y la masculina de </w:t>
      </w:r>
      <w:r w:rsidR="00CB0067">
        <w:rPr>
          <w:b w:val="0"/>
          <w:spacing w:val="10"/>
          <w:sz w:val="22"/>
          <w:szCs w:val="22"/>
        </w:rPr>
        <w:t>31</w:t>
      </w:r>
      <w:r>
        <w:rPr>
          <w:b w:val="0"/>
          <w:spacing w:val="10"/>
          <w:sz w:val="22"/>
          <w:szCs w:val="22"/>
        </w:rPr>
        <w:t xml:space="preserve"> millones, con una tasa de participación </w:t>
      </w:r>
      <w:r w:rsidR="00A03870">
        <w:rPr>
          <w:b w:val="0"/>
          <w:spacing w:val="10"/>
          <w:sz w:val="22"/>
          <w:szCs w:val="22"/>
        </w:rPr>
        <w:t xml:space="preserve">económica </w:t>
      </w:r>
      <w:r>
        <w:rPr>
          <w:b w:val="0"/>
          <w:spacing w:val="10"/>
          <w:sz w:val="22"/>
          <w:szCs w:val="22"/>
        </w:rPr>
        <w:t xml:space="preserve">de </w:t>
      </w:r>
      <w:r w:rsidR="00CB0067">
        <w:rPr>
          <w:b w:val="0"/>
          <w:spacing w:val="10"/>
          <w:sz w:val="22"/>
          <w:szCs w:val="22"/>
        </w:rPr>
        <w:t>39.7</w:t>
      </w:r>
      <w:r w:rsidR="009A7A1E">
        <w:rPr>
          <w:b w:val="0"/>
          <w:spacing w:val="10"/>
          <w:sz w:val="22"/>
          <w:szCs w:val="22"/>
        </w:rPr>
        <w:t>%</w:t>
      </w:r>
      <w:r>
        <w:rPr>
          <w:b w:val="0"/>
          <w:spacing w:val="10"/>
          <w:sz w:val="22"/>
          <w:szCs w:val="22"/>
        </w:rPr>
        <w:t xml:space="preserve"> </w:t>
      </w:r>
      <w:r w:rsidR="005B0767">
        <w:rPr>
          <w:b w:val="0"/>
          <w:spacing w:val="10"/>
          <w:sz w:val="22"/>
          <w:szCs w:val="22"/>
        </w:rPr>
        <w:t xml:space="preserve">en </w:t>
      </w:r>
      <w:r w:rsidR="00B560ED">
        <w:rPr>
          <w:b w:val="0"/>
          <w:spacing w:val="10"/>
          <w:sz w:val="22"/>
          <w:szCs w:val="22"/>
        </w:rPr>
        <w:t xml:space="preserve">las </w:t>
      </w:r>
      <w:r w:rsidR="005B0767">
        <w:rPr>
          <w:b w:val="0"/>
          <w:spacing w:val="10"/>
          <w:sz w:val="22"/>
          <w:szCs w:val="22"/>
        </w:rPr>
        <w:t xml:space="preserve">mujeres en edad de trabajar </w:t>
      </w:r>
      <w:r>
        <w:rPr>
          <w:b w:val="0"/>
          <w:spacing w:val="10"/>
          <w:sz w:val="22"/>
          <w:szCs w:val="22"/>
        </w:rPr>
        <w:t xml:space="preserve">y </w:t>
      </w:r>
      <w:r w:rsidR="00B560ED">
        <w:rPr>
          <w:b w:val="0"/>
          <w:spacing w:val="10"/>
          <w:sz w:val="22"/>
          <w:szCs w:val="22"/>
        </w:rPr>
        <w:t xml:space="preserve">de </w:t>
      </w:r>
      <w:r w:rsidR="00CB0067">
        <w:rPr>
          <w:b w:val="0"/>
          <w:spacing w:val="10"/>
          <w:sz w:val="22"/>
          <w:szCs w:val="22"/>
        </w:rPr>
        <w:t>68.1</w:t>
      </w:r>
      <w:r w:rsidR="009A7A1E">
        <w:rPr>
          <w:b w:val="0"/>
          <w:spacing w:val="10"/>
          <w:sz w:val="22"/>
          <w:szCs w:val="22"/>
        </w:rPr>
        <w:t>%</w:t>
      </w:r>
      <w:r w:rsidR="005B0767">
        <w:rPr>
          <w:b w:val="0"/>
          <w:spacing w:val="10"/>
          <w:sz w:val="22"/>
          <w:szCs w:val="22"/>
        </w:rPr>
        <w:t xml:space="preserve"> en </w:t>
      </w:r>
      <w:r w:rsidR="00B560ED">
        <w:rPr>
          <w:b w:val="0"/>
          <w:spacing w:val="10"/>
          <w:sz w:val="22"/>
          <w:szCs w:val="22"/>
        </w:rPr>
        <w:t>los</w:t>
      </w:r>
      <w:r w:rsidR="005B0767">
        <w:rPr>
          <w:b w:val="0"/>
          <w:spacing w:val="10"/>
          <w:sz w:val="22"/>
          <w:szCs w:val="22"/>
        </w:rPr>
        <w:t xml:space="preserve"> hombres</w:t>
      </w:r>
      <w:r w:rsidR="00D92C9F">
        <w:rPr>
          <w:b w:val="0"/>
          <w:spacing w:val="10"/>
          <w:sz w:val="22"/>
          <w:szCs w:val="22"/>
        </w:rPr>
        <w:t>.</w:t>
      </w:r>
    </w:p>
    <w:p w14:paraId="65DD9DA3" w14:textId="77777777" w:rsidR="002D2334" w:rsidRDefault="002D2334" w:rsidP="0043090B">
      <w:pPr>
        <w:pStyle w:val="Subttulo"/>
        <w:jc w:val="both"/>
        <w:rPr>
          <w:b w:val="0"/>
          <w:spacing w:val="10"/>
          <w:sz w:val="22"/>
          <w:szCs w:val="22"/>
        </w:rPr>
      </w:pPr>
    </w:p>
    <w:p w14:paraId="01F55B86" w14:textId="77777777" w:rsidR="001E2286" w:rsidRDefault="001E2286">
      <w:pPr>
        <w:rPr>
          <w:rFonts w:ascii="Arial" w:hAnsi="Arial" w:cs="Arial"/>
          <w:b/>
          <w:smallCaps/>
        </w:rPr>
      </w:pPr>
      <w:r>
        <w:rPr>
          <w:rFonts w:ascii="Arial" w:hAnsi="Arial" w:cs="Arial"/>
          <w:b/>
          <w:smallCaps/>
        </w:rPr>
        <w:br w:type="page"/>
      </w:r>
    </w:p>
    <w:p w14:paraId="3CC4C6F9" w14:textId="77777777" w:rsidR="009E1BC7" w:rsidRPr="000C73EB" w:rsidRDefault="00C142BC" w:rsidP="000C73EB">
      <w:pPr>
        <w:spacing w:after="0" w:line="240" w:lineRule="auto"/>
        <w:contextualSpacing/>
        <w:jc w:val="center"/>
        <w:rPr>
          <w:rFonts w:ascii="Arial" w:hAnsi="Arial" w:cs="Arial"/>
          <w:b/>
          <w:smallCaps/>
        </w:rPr>
      </w:pPr>
      <w:r w:rsidRPr="000C73EB">
        <w:rPr>
          <w:rFonts w:ascii="Arial" w:hAnsi="Arial" w:cs="Arial"/>
          <w:b/>
          <w:smallCaps/>
        </w:rPr>
        <w:lastRenderedPageBreak/>
        <w:t xml:space="preserve">Gráfico 1. </w:t>
      </w:r>
      <w:r w:rsidR="009E1BC7" w:rsidRPr="000C73EB">
        <w:rPr>
          <w:rFonts w:ascii="Arial" w:hAnsi="Arial" w:cs="Arial"/>
          <w:b/>
          <w:smallCaps/>
        </w:rPr>
        <w:t>Tasa de participación ETOE a</w:t>
      </w:r>
      <w:r w:rsidR="00055ABA" w:rsidRPr="000C73EB">
        <w:rPr>
          <w:rFonts w:ascii="Arial" w:hAnsi="Arial" w:cs="Arial"/>
          <w:b/>
          <w:smallCaps/>
        </w:rPr>
        <w:t>l mes de</w:t>
      </w:r>
      <w:r w:rsidR="009E1BC7" w:rsidRPr="000C73EB">
        <w:rPr>
          <w:rFonts w:ascii="Arial" w:hAnsi="Arial" w:cs="Arial"/>
          <w:b/>
          <w:smallCaps/>
        </w:rPr>
        <w:t xml:space="preserve"> </w:t>
      </w:r>
      <w:r w:rsidR="00D92C9F">
        <w:rPr>
          <w:rFonts w:ascii="Arial" w:hAnsi="Arial" w:cs="Arial"/>
          <w:b/>
          <w:smallCaps/>
        </w:rPr>
        <w:t>junio</w:t>
      </w:r>
      <w:r w:rsidR="009E1BC7" w:rsidRPr="000C73EB">
        <w:rPr>
          <w:rFonts w:ascii="Arial" w:hAnsi="Arial" w:cs="Arial"/>
          <w:b/>
          <w:smallCaps/>
        </w:rPr>
        <w:t xml:space="preserve"> de 2020 </w:t>
      </w:r>
    </w:p>
    <w:p w14:paraId="64120723" w14:textId="77777777" w:rsidR="001531CF" w:rsidRPr="000C73EB" w:rsidRDefault="001531CF" w:rsidP="000C73EB">
      <w:pPr>
        <w:spacing w:after="0" w:line="240" w:lineRule="auto"/>
        <w:contextualSpacing/>
        <w:jc w:val="center"/>
        <w:rPr>
          <w:rFonts w:ascii="Arial" w:hAnsi="Arial" w:cs="Arial"/>
          <w:b/>
          <w:smallCaps/>
        </w:rPr>
      </w:pPr>
      <w:r w:rsidRPr="000C73EB">
        <w:rPr>
          <w:rFonts w:ascii="Arial" w:hAnsi="Arial" w:cs="Arial"/>
          <w:b/>
          <w:smallCaps/>
        </w:rPr>
        <w:t>(Porcentajes respecto a la población de 15 años y más)</w:t>
      </w:r>
    </w:p>
    <w:p w14:paraId="22A8C1E7" w14:textId="77777777" w:rsidR="009E1BC7" w:rsidRPr="000C73EB" w:rsidRDefault="009E1BC7" w:rsidP="000C73EB">
      <w:pPr>
        <w:spacing w:after="0" w:line="240" w:lineRule="auto"/>
        <w:contextualSpacing/>
        <w:jc w:val="center"/>
        <w:rPr>
          <w:rFonts w:ascii="Arial" w:hAnsi="Arial" w:cs="Arial"/>
          <w:b/>
          <w:smallCaps/>
        </w:rPr>
      </w:pPr>
      <w:r w:rsidRPr="000C73EB">
        <w:rPr>
          <w:rFonts w:ascii="Arial" w:hAnsi="Arial" w:cs="Arial"/>
          <w:b/>
          <w:smallCaps/>
        </w:rPr>
        <w:t xml:space="preserve">ENOE </w:t>
      </w:r>
      <w:r w:rsidR="00D92C9F">
        <w:rPr>
          <w:rFonts w:ascii="Arial" w:hAnsi="Arial" w:cs="Arial"/>
          <w:b/>
          <w:smallCaps/>
        </w:rPr>
        <w:t>junio</w:t>
      </w:r>
      <w:r w:rsidR="00792692" w:rsidRPr="000C73EB">
        <w:rPr>
          <w:rFonts w:ascii="Arial" w:hAnsi="Arial" w:cs="Arial"/>
          <w:b/>
          <w:smallCaps/>
        </w:rPr>
        <w:t xml:space="preserve"> </w:t>
      </w:r>
      <w:r w:rsidR="00EF0FE0" w:rsidRPr="000C73EB">
        <w:rPr>
          <w:rFonts w:ascii="Arial" w:hAnsi="Arial" w:cs="Arial"/>
          <w:b/>
          <w:smallCaps/>
        </w:rPr>
        <w:t xml:space="preserve">2019 y </w:t>
      </w:r>
      <w:r w:rsidR="006F18D4">
        <w:rPr>
          <w:rFonts w:ascii="Arial" w:hAnsi="Arial" w:cs="Arial"/>
          <w:b/>
          <w:smallCaps/>
        </w:rPr>
        <w:t xml:space="preserve">ETOE </w:t>
      </w:r>
      <w:r w:rsidR="00792692" w:rsidRPr="000C73EB">
        <w:rPr>
          <w:rFonts w:ascii="Arial" w:hAnsi="Arial" w:cs="Arial"/>
          <w:b/>
          <w:smallCaps/>
        </w:rPr>
        <w:t>abril</w:t>
      </w:r>
      <w:r w:rsidR="00CE03F1">
        <w:rPr>
          <w:rFonts w:ascii="Arial" w:hAnsi="Arial" w:cs="Arial"/>
          <w:b/>
          <w:smallCaps/>
        </w:rPr>
        <w:t>,</w:t>
      </w:r>
      <w:r w:rsidR="00D92C9F">
        <w:rPr>
          <w:rFonts w:ascii="Arial" w:hAnsi="Arial" w:cs="Arial"/>
          <w:b/>
          <w:smallCaps/>
        </w:rPr>
        <w:t xml:space="preserve"> </w:t>
      </w:r>
      <w:r w:rsidR="00343375">
        <w:rPr>
          <w:rFonts w:ascii="Arial" w:hAnsi="Arial" w:cs="Arial"/>
          <w:b/>
          <w:smallCaps/>
        </w:rPr>
        <w:t>mayo</w:t>
      </w:r>
      <w:r w:rsidR="00EF0FE0" w:rsidRPr="000C73EB">
        <w:rPr>
          <w:rFonts w:ascii="Arial" w:hAnsi="Arial" w:cs="Arial"/>
          <w:b/>
          <w:smallCaps/>
        </w:rPr>
        <w:t xml:space="preserve"> </w:t>
      </w:r>
      <w:r w:rsidR="00CE03F1" w:rsidRPr="001D4E1E">
        <w:rPr>
          <w:rFonts w:ascii="Arial" w:hAnsi="Arial" w:cs="Arial"/>
          <w:b/>
          <w:smallCaps/>
        </w:rPr>
        <w:t>y junio</w:t>
      </w:r>
      <w:r w:rsidR="00CE03F1">
        <w:rPr>
          <w:b/>
          <w:smallCaps/>
        </w:rPr>
        <w:t xml:space="preserve"> </w:t>
      </w:r>
      <w:r w:rsidR="00EF0FE0" w:rsidRPr="000C73EB">
        <w:rPr>
          <w:rFonts w:ascii="Arial" w:hAnsi="Arial" w:cs="Arial"/>
          <w:b/>
          <w:smallCaps/>
        </w:rPr>
        <w:t>2020</w:t>
      </w:r>
    </w:p>
    <w:p w14:paraId="3F237BE2" w14:textId="77777777" w:rsidR="00157838" w:rsidRDefault="00574F1E" w:rsidP="00395855">
      <w:pPr>
        <w:pStyle w:val="n0"/>
        <w:keepLines w:val="0"/>
        <w:widowControl w:val="0"/>
        <w:spacing w:before="0"/>
        <w:ind w:left="0" w:right="49" w:firstLine="0"/>
        <w:jc w:val="center"/>
        <w:rPr>
          <w:b/>
          <w:color w:val="000000" w:themeColor="text1"/>
        </w:rPr>
      </w:pPr>
      <w:r>
        <w:rPr>
          <w:b/>
          <w:noProof/>
          <w:color w:val="000000" w:themeColor="text1"/>
          <w:lang w:val="es-MX" w:eastAsia="es-MX"/>
        </w:rPr>
        <w:drawing>
          <wp:inline distT="0" distB="0" distL="0" distR="0" wp14:anchorId="36D45D7E" wp14:editId="0C137555">
            <wp:extent cx="5612130" cy="2893843"/>
            <wp:effectExtent l="0" t="0" r="762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2130" cy="2893843"/>
                    </a:xfrm>
                    <a:prstGeom prst="rect">
                      <a:avLst/>
                    </a:prstGeom>
                    <a:noFill/>
                  </pic:spPr>
                </pic:pic>
              </a:graphicData>
            </a:graphic>
          </wp:inline>
        </w:drawing>
      </w:r>
    </w:p>
    <w:p w14:paraId="4F545315" w14:textId="77777777" w:rsidR="003C400B" w:rsidRDefault="003C400B" w:rsidP="00C427D7">
      <w:pPr>
        <w:spacing w:after="0" w:line="240" w:lineRule="auto"/>
        <w:ind w:left="284" w:right="333"/>
        <w:jc w:val="both"/>
        <w:rPr>
          <w:rFonts w:ascii="Arial" w:hAnsi="Arial" w:cs="Arial"/>
          <w:noProof/>
          <w:sz w:val="14"/>
          <w:szCs w:val="14"/>
          <w:lang w:val="es-ES" w:eastAsia="es-ES"/>
        </w:rPr>
      </w:pPr>
      <w:r>
        <w:rPr>
          <w:rFonts w:ascii="Arial" w:hAnsi="Arial" w:cs="Arial"/>
          <w:b/>
          <w:noProof/>
          <w:sz w:val="14"/>
          <w:szCs w:val="14"/>
          <w:lang w:val="es-ES" w:eastAsia="es-ES"/>
        </w:rPr>
        <w:t xml:space="preserve">Nota: </w:t>
      </w:r>
      <w:r>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71043F7E" w14:textId="77777777" w:rsidR="003C400B" w:rsidRDefault="003C400B" w:rsidP="00C427D7">
      <w:pPr>
        <w:spacing w:after="0" w:line="240" w:lineRule="auto"/>
        <w:ind w:left="284" w:right="333"/>
        <w:jc w:val="both"/>
        <w:rPr>
          <w:rFonts w:ascii="Arial" w:hAnsi="Arial" w:cs="Arial"/>
          <w:noProof/>
          <w:sz w:val="14"/>
          <w:szCs w:val="14"/>
          <w:lang w:val="es-ES" w:eastAsia="es-ES"/>
        </w:rPr>
      </w:pPr>
      <w:r>
        <w:rPr>
          <w:rFonts w:ascii="Arial" w:hAnsi="Arial" w:cs="Arial"/>
          <w:noProof/>
          <w:sz w:val="14"/>
          <w:szCs w:val="14"/>
          <w:lang w:val="es-ES" w:eastAsia="es-ES"/>
        </w:rPr>
        <w:t>Intervalos de confianza al 90 por ciento.</w:t>
      </w:r>
    </w:p>
    <w:p w14:paraId="4B04B012" w14:textId="77777777" w:rsidR="003C400B" w:rsidRDefault="003C400B" w:rsidP="00C427D7">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Encuesta Telefónica de Ocupación y Empleo, </w:t>
      </w:r>
      <w:r w:rsidR="00BC5BBD">
        <w:rPr>
          <w:rFonts w:ascii="Arial" w:hAnsi="Arial" w:cs="Arial"/>
          <w:noProof/>
          <w:sz w:val="14"/>
          <w:szCs w:val="14"/>
          <w:lang w:val="es-ES" w:eastAsia="es-ES"/>
        </w:rPr>
        <w:t>para abril, mayo y junio 2020</w:t>
      </w:r>
      <w:r>
        <w:rPr>
          <w:rFonts w:ascii="Arial" w:hAnsi="Arial" w:cs="Arial"/>
          <w:noProof/>
          <w:sz w:val="14"/>
          <w:szCs w:val="14"/>
          <w:lang w:val="es-ES" w:eastAsia="es-ES"/>
        </w:rPr>
        <w:t>.</w:t>
      </w:r>
    </w:p>
    <w:p w14:paraId="0DE38094" w14:textId="77777777" w:rsidR="003C400B" w:rsidRDefault="003C400B" w:rsidP="00C427D7">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t xml:space="preserve">INEGI. Encuesta Nacional de Ocupación y Empleo, </w:t>
      </w:r>
      <w:r w:rsidR="00343375">
        <w:rPr>
          <w:rFonts w:ascii="Arial" w:hAnsi="Arial" w:cs="Arial"/>
          <w:noProof/>
          <w:sz w:val="14"/>
          <w:szCs w:val="14"/>
          <w:lang w:val="es-ES" w:eastAsia="es-ES"/>
        </w:rPr>
        <w:t>junio</w:t>
      </w:r>
      <w:r>
        <w:rPr>
          <w:rFonts w:ascii="Arial" w:hAnsi="Arial" w:cs="Arial"/>
          <w:noProof/>
          <w:sz w:val="14"/>
          <w:szCs w:val="14"/>
          <w:lang w:val="es-ES" w:eastAsia="es-ES"/>
        </w:rPr>
        <w:t xml:space="preserve"> 2019.</w:t>
      </w:r>
    </w:p>
    <w:p w14:paraId="6BC85FAA" w14:textId="77777777" w:rsidR="009E1BC7" w:rsidRDefault="009E1BC7" w:rsidP="00252EDE">
      <w:pPr>
        <w:pStyle w:val="Subttulo"/>
        <w:jc w:val="both"/>
        <w:rPr>
          <w:b w:val="0"/>
          <w:spacing w:val="10"/>
          <w:sz w:val="22"/>
          <w:szCs w:val="22"/>
        </w:rPr>
      </w:pPr>
    </w:p>
    <w:p w14:paraId="010AFBEA" w14:textId="6A4E8B04" w:rsidR="00252EDE" w:rsidRDefault="00252EDE" w:rsidP="00252EDE">
      <w:pPr>
        <w:pStyle w:val="Subttulo"/>
        <w:jc w:val="both"/>
        <w:rPr>
          <w:b w:val="0"/>
          <w:spacing w:val="10"/>
          <w:sz w:val="22"/>
          <w:szCs w:val="22"/>
        </w:rPr>
      </w:pPr>
      <w:r w:rsidRPr="002A45EE">
        <w:rPr>
          <w:b w:val="0"/>
          <w:spacing w:val="10"/>
          <w:sz w:val="22"/>
          <w:szCs w:val="22"/>
        </w:rPr>
        <w:t xml:space="preserve">La población ocupada, que representa a las personas que trabajaron </w:t>
      </w:r>
      <w:r w:rsidRPr="00DD6926">
        <w:rPr>
          <w:b w:val="0"/>
          <w:spacing w:val="10"/>
          <w:sz w:val="22"/>
          <w:szCs w:val="22"/>
        </w:rPr>
        <w:t>en la semana pasada a la entrevista</w:t>
      </w:r>
      <w:r w:rsidRPr="002A45EE">
        <w:rPr>
          <w:b w:val="0"/>
          <w:spacing w:val="10"/>
          <w:sz w:val="22"/>
          <w:szCs w:val="22"/>
        </w:rPr>
        <w:t xml:space="preserve"> o que no trabajaron</w:t>
      </w:r>
      <w:r w:rsidR="008728FF">
        <w:rPr>
          <w:b w:val="0"/>
          <w:spacing w:val="10"/>
          <w:sz w:val="22"/>
          <w:szCs w:val="22"/>
        </w:rPr>
        <w:t>,</w:t>
      </w:r>
      <w:r w:rsidRPr="002A45EE">
        <w:rPr>
          <w:b w:val="0"/>
          <w:spacing w:val="10"/>
          <w:sz w:val="22"/>
          <w:szCs w:val="22"/>
        </w:rPr>
        <w:t xml:space="preserve"> pero mantenían un vínculo laboral con la unidad económica para la que trabajan, representaron el </w:t>
      </w:r>
      <w:r w:rsidR="00CB0067">
        <w:rPr>
          <w:b w:val="0"/>
          <w:spacing w:val="10"/>
          <w:sz w:val="22"/>
          <w:szCs w:val="22"/>
        </w:rPr>
        <w:t>94.5</w:t>
      </w:r>
      <w:r w:rsidR="009A7A1E">
        <w:rPr>
          <w:b w:val="0"/>
          <w:spacing w:val="10"/>
          <w:sz w:val="22"/>
          <w:szCs w:val="22"/>
        </w:rPr>
        <w:t xml:space="preserve">% </w:t>
      </w:r>
      <w:r w:rsidRPr="002A45EE">
        <w:rPr>
          <w:b w:val="0"/>
          <w:spacing w:val="10"/>
          <w:sz w:val="22"/>
          <w:szCs w:val="22"/>
        </w:rPr>
        <w:t xml:space="preserve">de la población económicamente activa; mientras que la población desocupada, </w:t>
      </w:r>
      <w:r w:rsidR="00A706A2">
        <w:rPr>
          <w:b w:val="0"/>
          <w:spacing w:val="10"/>
          <w:sz w:val="22"/>
          <w:szCs w:val="22"/>
        </w:rPr>
        <w:t xml:space="preserve">que es </w:t>
      </w:r>
      <w:r w:rsidRPr="002A45EE">
        <w:rPr>
          <w:b w:val="0"/>
          <w:spacing w:val="10"/>
          <w:sz w:val="22"/>
          <w:szCs w:val="22"/>
        </w:rPr>
        <w:t>aquella que no contaba con trabajo</w:t>
      </w:r>
      <w:r w:rsidR="00121E72">
        <w:rPr>
          <w:b w:val="0"/>
          <w:spacing w:val="10"/>
          <w:sz w:val="22"/>
          <w:szCs w:val="22"/>
        </w:rPr>
        <w:t>,</w:t>
      </w:r>
      <w:r w:rsidRPr="002A45EE">
        <w:rPr>
          <w:b w:val="0"/>
          <w:spacing w:val="10"/>
          <w:sz w:val="22"/>
          <w:szCs w:val="22"/>
        </w:rPr>
        <w:t xml:space="preserve"> </w:t>
      </w:r>
      <w:r w:rsidR="00A706A2" w:rsidRPr="00DD6926">
        <w:rPr>
          <w:b w:val="0"/>
          <w:spacing w:val="10"/>
          <w:sz w:val="22"/>
          <w:szCs w:val="22"/>
        </w:rPr>
        <w:t xml:space="preserve">pero </w:t>
      </w:r>
      <w:r w:rsidRPr="00DD6926">
        <w:rPr>
          <w:b w:val="0"/>
          <w:spacing w:val="10"/>
          <w:sz w:val="22"/>
          <w:szCs w:val="22"/>
        </w:rPr>
        <w:t>buscó uno en el último mes,</w:t>
      </w:r>
      <w:r w:rsidRPr="00EF0FE0">
        <w:rPr>
          <w:b w:val="0"/>
          <w:spacing w:val="10"/>
          <w:sz w:val="22"/>
          <w:szCs w:val="22"/>
        </w:rPr>
        <w:t xml:space="preserve"> fue del </w:t>
      </w:r>
      <w:r w:rsidR="00CB0067">
        <w:rPr>
          <w:b w:val="0"/>
          <w:spacing w:val="10"/>
          <w:sz w:val="22"/>
          <w:szCs w:val="22"/>
        </w:rPr>
        <w:t>5.5</w:t>
      </w:r>
      <w:r w:rsidR="009A7A1E">
        <w:rPr>
          <w:b w:val="0"/>
          <w:spacing w:val="10"/>
          <w:sz w:val="22"/>
          <w:szCs w:val="22"/>
        </w:rPr>
        <w:t>%</w:t>
      </w:r>
      <w:r w:rsidR="00EF0FE0" w:rsidRPr="00A83689">
        <w:rPr>
          <w:b w:val="0"/>
          <w:spacing w:val="10"/>
          <w:sz w:val="22"/>
          <w:szCs w:val="22"/>
        </w:rPr>
        <w:t xml:space="preserve"> de la población económicamente activa</w:t>
      </w:r>
      <w:r w:rsidRPr="002A45EE">
        <w:rPr>
          <w:b w:val="0"/>
          <w:spacing w:val="10"/>
          <w:sz w:val="22"/>
          <w:szCs w:val="22"/>
        </w:rPr>
        <w:t xml:space="preserve"> en </w:t>
      </w:r>
      <w:r w:rsidR="00D92C9F">
        <w:rPr>
          <w:b w:val="0"/>
          <w:spacing w:val="10"/>
          <w:sz w:val="22"/>
          <w:szCs w:val="22"/>
        </w:rPr>
        <w:t>junio</w:t>
      </w:r>
      <w:r w:rsidRPr="002A45EE">
        <w:rPr>
          <w:b w:val="0"/>
          <w:spacing w:val="10"/>
          <w:sz w:val="22"/>
          <w:szCs w:val="22"/>
        </w:rPr>
        <w:t xml:space="preserve"> de 2020.</w:t>
      </w:r>
      <w:r w:rsidR="00416493">
        <w:rPr>
          <w:b w:val="0"/>
          <w:spacing w:val="10"/>
          <w:sz w:val="22"/>
          <w:szCs w:val="22"/>
        </w:rPr>
        <w:t xml:space="preserve"> </w:t>
      </w:r>
      <w:r w:rsidR="005B0767">
        <w:rPr>
          <w:b w:val="0"/>
          <w:spacing w:val="10"/>
          <w:sz w:val="22"/>
          <w:szCs w:val="22"/>
        </w:rPr>
        <w:t>En los</w:t>
      </w:r>
      <w:r w:rsidR="00416493">
        <w:rPr>
          <w:b w:val="0"/>
          <w:spacing w:val="10"/>
          <w:sz w:val="22"/>
          <w:szCs w:val="22"/>
        </w:rPr>
        <w:t xml:space="preserve"> hombres el </w:t>
      </w:r>
      <w:r w:rsidR="00CB0067">
        <w:rPr>
          <w:b w:val="0"/>
          <w:spacing w:val="10"/>
          <w:sz w:val="22"/>
          <w:szCs w:val="22"/>
        </w:rPr>
        <w:t>94.1</w:t>
      </w:r>
      <w:r w:rsidR="009A7A1E">
        <w:rPr>
          <w:b w:val="0"/>
          <w:spacing w:val="10"/>
          <w:sz w:val="22"/>
          <w:szCs w:val="22"/>
        </w:rPr>
        <w:t xml:space="preserve">% </w:t>
      </w:r>
      <w:r w:rsidR="005B0767">
        <w:rPr>
          <w:b w:val="0"/>
          <w:spacing w:val="10"/>
          <w:sz w:val="22"/>
          <w:szCs w:val="22"/>
        </w:rPr>
        <w:t xml:space="preserve">de la PEA </w:t>
      </w:r>
      <w:r w:rsidR="00030476">
        <w:rPr>
          <w:b w:val="0"/>
          <w:spacing w:val="10"/>
          <w:sz w:val="22"/>
          <w:szCs w:val="22"/>
        </w:rPr>
        <w:t xml:space="preserve">estuvieron </w:t>
      </w:r>
      <w:r w:rsidR="005B0767">
        <w:rPr>
          <w:b w:val="0"/>
          <w:spacing w:val="10"/>
          <w:sz w:val="22"/>
          <w:szCs w:val="22"/>
        </w:rPr>
        <w:t xml:space="preserve">ocupados y </w:t>
      </w:r>
      <w:r w:rsidR="009A7A1E">
        <w:rPr>
          <w:b w:val="0"/>
          <w:spacing w:val="10"/>
          <w:sz w:val="22"/>
          <w:szCs w:val="22"/>
        </w:rPr>
        <w:t xml:space="preserve">el </w:t>
      </w:r>
      <w:r w:rsidR="00CB0067">
        <w:rPr>
          <w:b w:val="0"/>
          <w:spacing w:val="10"/>
          <w:sz w:val="22"/>
          <w:szCs w:val="22"/>
        </w:rPr>
        <w:t>5.9</w:t>
      </w:r>
      <w:r w:rsidR="009A7A1E">
        <w:rPr>
          <w:b w:val="0"/>
          <w:spacing w:val="10"/>
          <w:sz w:val="22"/>
          <w:szCs w:val="22"/>
        </w:rPr>
        <w:t xml:space="preserve">% </w:t>
      </w:r>
      <w:r w:rsidR="005B0767">
        <w:rPr>
          <w:b w:val="0"/>
          <w:spacing w:val="10"/>
          <w:sz w:val="22"/>
          <w:szCs w:val="22"/>
        </w:rPr>
        <w:t>desocupados</w:t>
      </w:r>
      <w:r w:rsidR="009A7A1E">
        <w:rPr>
          <w:b w:val="0"/>
          <w:spacing w:val="10"/>
          <w:sz w:val="22"/>
          <w:szCs w:val="22"/>
        </w:rPr>
        <w:t>;</w:t>
      </w:r>
      <w:r w:rsidR="005B0767">
        <w:rPr>
          <w:b w:val="0"/>
          <w:spacing w:val="10"/>
          <w:sz w:val="22"/>
          <w:szCs w:val="22"/>
        </w:rPr>
        <w:t xml:space="preserve"> </w:t>
      </w:r>
      <w:r w:rsidR="00AF4D07">
        <w:rPr>
          <w:b w:val="0"/>
          <w:spacing w:val="10"/>
          <w:sz w:val="22"/>
          <w:szCs w:val="22"/>
        </w:rPr>
        <w:t>por su parte</w:t>
      </w:r>
      <w:r w:rsidR="001E2286">
        <w:rPr>
          <w:b w:val="0"/>
          <w:spacing w:val="10"/>
          <w:sz w:val="22"/>
          <w:szCs w:val="22"/>
        </w:rPr>
        <w:t>,</w:t>
      </w:r>
      <w:r w:rsidR="00416493">
        <w:rPr>
          <w:b w:val="0"/>
          <w:spacing w:val="10"/>
          <w:sz w:val="22"/>
          <w:szCs w:val="22"/>
        </w:rPr>
        <w:t xml:space="preserve"> de la PEA </w:t>
      </w:r>
      <w:r w:rsidR="00AF4D07">
        <w:rPr>
          <w:b w:val="0"/>
          <w:spacing w:val="10"/>
          <w:sz w:val="22"/>
          <w:szCs w:val="22"/>
        </w:rPr>
        <w:t>femenina,</w:t>
      </w:r>
      <w:r w:rsidR="00416493">
        <w:rPr>
          <w:b w:val="0"/>
          <w:spacing w:val="10"/>
          <w:sz w:val="22"/>
          <w:szCs w:val="22"/>
        </w:rPr>
        <w:t xml:space="preserve"> </w:t>
      </w:r>
      <w:r w:rsidR="00CB0067">
        <w:rPr>
          <w:b w:val="0"/>
          <w:spacing w:val="10"/>
          <w:sz w:val="22"/>
          <w:szCs w:val="22"/>
        </w:rPr>
        <w:t>95.2</w:t>
      </w:r>
      <w:r w:rsidR="00416493">
        <w:rPr>
          <w:b w:val="0"/>
          <w:spacing w:val="10"/>
          <w:sz w:val="22"/>
          <w:szCs w:val="22"/>
        </w:rPr>
        <w:t xml:space="preserve">% </w:t>
      </w:r>
      <w:r w:rsidR="00030476">
        <w:rPr>
          <w:b w:val="0"/>
          <w:spacing w:val="10"/>
          <w:sz w:val="22"/>
          <w:szCs w:val="22"/>
        </w:rPr>
        <w:t xml:space="preserve">fueron </w:t>
      </w:r>
      <w:r w:rsidR="00AF4D07">
        <w:rPr>
          <w:b w:val="0"/>
          <w:spacing w:val="10"/>
          <w:sz w:val="22"/>
          <w:szCs w:val="22"/>
        </w:rPr>
        <w:t xml:space="preserve">ocupadas </w:t>
      </w:r>
      <w:r w:rsidR="001E2286">
        <w:rPr>
          <w:b w:val="0"/>
          <w:spacing w:val="10"/>
          <w:sz w:val="22"/>
          <w:szCs w:val="22"/>
        </w:rPr>
        <w:t xml:space="preserve">y </w:t>
      </w:r>
      <w:r w:rsidR="00AF4D07">
        <w:rPr>
          <w:b w:val="0"/>
          <w:spacing w:val="10"/>
          <w:sz w:val="22"/>
          <w:szCs w:val="22"/>
        </w:rPr>
        <w:t xml:space="preserve">el </w:t>
      </w:r>
      <w:r w:rsidR="00CB0067">
        <w:rPr>
          <w:b w:val="0"/>
          <w:spacing w:val="10"/>
          <w:sz w:val="22"/>
          <w:szCs w:val="22"/>
        </w:rPr>
        <w:t>4.8</w:t>
      </w:r>
      <w:r w:rsidR="00416493">
        <w:rPr>
          <w:b w:val="0"/>
          <w:spacing w:val="10"/>
          <w:sz w:val="22"/>
          <w:szCs w:val="22"/>
        </w:rPr>
        <w:t xml:space="preserve">% </w:t>
      </w:r>
      <w:r w:rsidR="001E2286">
        <w:rPr>
          <w:b w:val="0"/>
          <w:spacing w:val="10"/>
          <w:sz w:val="22"/>
          <w:szCs w:val="22"/>
        </w:rPr>
        <w:t>desocupadas</w:t>
      </w:r>
      <w:r w:rsidR="00416493">
        <w:rPr>
          <w:b w:val="0"/>
          <w:spacing w:val="10"/>
          <w:sz w:val="22"/>
          <w:szCs w:val="22"/>
        </w:rPr>
        <w:t>.</w:t>
      </w:r>
    </w:p>
    <w:p w14:paraId="1D6EFCED" w14:textId="77777777" w:rsidR="00416493" w:rsidRDefault="00416493" w:rsidP="00252EDE">
      <w:pPr>
        <w:pStyle w:val="Subttulo"/>
        <w:jc w:val="both"/>
        <w:rPr>
          <w:b w:val="0"/>
          <w:spacing w:val="10"/>
          <w:sz w:val="22"/>
          <w:szCs w:val="22"/>
        </w:rPr>
      </w:pPr>
    </w:p>
    <w:p w14:paraId="45E9DD6D" w14:textId="6EC5B104" w:rsidR="005A3CB1" w:rsidRDefault="008B0808" w:rsidP="00252EDE">
      <w:pPr>
        <w:pStyle w:val="Subttulo"/>
        <w:jc w:val="both"/>
        <w:rPr>
          <w:b w:val="0"/>
          <w:spacing w:val="10"/>
          <w:sz w:val="22"/>
          <w:szCs w:val="22"/>
        </w:rPr>
      </w:pPr>
      <w:r>
        <w:rPr>
          <w:b w:val="0"/>
          <w:spacing w:val="10"/>
          <w:sz w:val="22"/>
          <w:szCs w:val="22"/>
        </w:rPr>
        <w:t>La Población No Económicamente Activa (PNEA)</w:t>
      </w:r>
      <w:r w:rsidR="002F477C">
        <w:rPr>
          <w:b w:val="0"/>
          <w:spacing w:val="10"/>
          <w:sz w:val="22"/>
          <w:szCs w:val="22"/>
        </w:rPr>
        <w:t>,</w:t>
      </w:r>
      <w:r>
        <w:rPr>
          <w:b w:val="0"/>
          <w:spacing w:val="10"/>
          <w:sz w:val="22"/>
          <w:szCs w:val="22"/>
        </w:rPr>
        <w:t xml:space="preserve"> </w:t>
      </w:r>
      <w:r w:rsidR="00A706A2">
        <w:rPr>
          <w:b w:val="0"/>
          <w:spacing w:val="10"/>
          <w:sz w:val="22"/>
          <w:szCs w:val="22"/>
        </w:rPr>
        <w:t>fue de</w:t>
      </w:r>
      <w:r w:rsidR="00BB0732">
        <w:rPr>
          <w:b w:val="0"/>
          <w:spacing w:val="10"/>
          <w:sz w:val="22"/>
          <w:szCs w:val="22"/>
        </w:rPr>
        <w:t xml:space="preserve"> </w:t>
      </w:r>
      <w:r w:rsidR="00CB0067">
        <w:rPr>
          <w:b w:val="0"/>
          <w:spacing w:val="10"/>
          <w:sz w:val="22"/>
          <w:szCs w:val="22"/>
        </w:rPr>
        <w:t>45.1</w:t>
      </w:r>
      <w:r w:rsidR="00BB0732">
        <w:rPr>
          <w:b w:val="0"/>
          <w:spacing w:val="10"/>
          <w:sz w:val="22"/>
          <w:szCs w:val="22"/>
        </w:rPr>
        <w:t xml:space="preserve"> millones de personas (</w:t>
      </w:r>
      <w:r w:rsidR="00A03870">
        <w:rPr>
          <w:b w:val="0"/>
          <w:spacing w:val="10"/>
          <w:sz w:val="22"/>
          <w:szCs w:val="22"/>
        </w:rPr>
        <w:t>4</w:t>
      </w:r>
      <w:r w:rsidR="00CB0067">
        <w:rPr>
          <w:b w:val="0"/>
          <w:spacing w:val="10"/>
          <w:sz w:val="22"/>
          <w:szCs w:val="22"/>
        </w:rPr>
        <w:t>6.</w:t>
      </w:r>
      <w:r w:rsidR="00A03870">
        <w:rPr>
          <w:b w:val="0"/>
          <w:spacing w:val="10"/>
          <w:sz w:val="22"/>
          <w:szCs w:val="22"/>
        </w:rPr>
        <w:t>9</w:t>
      </w:r>
      <w:r>
        <w:rPr>
          <w:b w:val="0"/>
          <w:spacing w:val="10"/>
          <w:sz w:val="22"/>
          <w:szCs w:val="22"/>
        </w:rPr>
        <w:t>%</w:t>
      </w:r>
      <w:r w:rsidR="002F477C">
        <w:rPr>
          <w:b w:val="0"/>
          <w:spacing w:val="10"/>
          <w:sz w:val="22"/>
          <w:szCs w:val="22"/>
        </w:rPr>
        <w:t xml:space="preserve"> de la población </w:t>
      </w:r>
      <w:r w:rsidR="002F2660">
        <w:rPr>
          <w:b w:val="0"/>
          <w:spacing w:val="10"/>
          <w:sz w:val="22"/>
          <w:szCs w:val="22"/>
        </w:rPr>
        <w:t>de 15 y más años de edad</w:t>
      </w:r>
      <w:r w:rsidR="00BB0732">
        <w:rPr>
          <w:b w:val="0"/>
          <w:spacing w:val="10"/>
          <w:sz w:val="22"/>
          <w:szCs w:val="22"/>
        </w:rPr>
        <w:t>)</w:t>
      </w:r>
      <w:r w:rsidR="00C142BC">
        <w:rPr>
          <w:b w:val="0"/>
          <w:spacing w:val="10"/>
          <w:sz w:val="22"/>
          <w:szCs w:val="22"/>
        </w:rPr>
        <w:t xml:space="preserve"> en </w:t>
      </w:r>
      <w:r w:rsidR="00343375">
        <w:rPr>
          <w:b w:val="0"/>
          <w:spacing w:val="10"/>
          <w:sz w:val="22"/>
          <w:szCs w:val="22"/>
        </w:rPr>
        <w:t>junio</w:t>
      </w:r>
      <w:r w:rsidR="00C142BC">
        <w:rPr>
          <w:b w:val="0"/>
          <w:spacing w:val="10"/>
          <w:sz w:val="22"/>
          <w:szCs w:val="22"/>
        </w:rPr>
        <w:t xml:space="preserve"> de </w:t>
      </w:r>
      <w:r w:rsidR="00864D56">
        <w:rPr>
          <w:b w:val="0"/>
          <w:spacing w:val="10"/>
          <w:sz w:val="22"/>
          <w:szCs w:val="22"/>
        </w:rPr>
        <w:t>este año</w:t>
      </w:r>
      <w:r w:rsidR="00366564">
        <w:rPr>
          <w:b w:val="0"/>
          <w:spacing w:val="10"/>
          <w:sz w:val="22"/>
          <w:szCs w:val="22"/>
        </w:rPr>
        <w:t xml:space="preserve">, cifra </w:t>
      </w:r>
      <w:r w:rsidR="00864D56">
        <w:rPr>
          <w:b w:val="0"/>
          <w:spacing w:val="10"/>
          <w:sz w:val="22"/>
          <w:szCs w:val="22"/>
        </w:rPr>
        <w:t>(-)</w:t>
      </w:r>
      <w:r w:rsidR="00CB0067">
        <w:rPr>
          <w:b w:val="0"/>
          <w:spacing w:val="10"/>
          <w:sz w:val="22"/>
          <w:szCs w:val="22"/>
        </w:rPr>
        <w:t>5</w:t>
      </w:r>
      <w:r w:rsidR="00366564">
        <w:rPr>
          <w:b w:val="0"/>
          <w:spacing w:val="10"/>
          <w:sz w:val="22"/>
          <w:szCs w:val="22"/>
        </w:rPr>
        <w:t>.2 millones inferior a la del mes previo. De la PNEA total</w:t>
      </w:r>
      <w:r w:rsidR="005A3CB1">
        <w:rPr>
          <w:b w:val="0"/>
          <w:spacing w:val="10"/>
          <w:sz w:val="22"/>
          <w:szCs w:val="22"/>
        </w:rPr>
        <w:t>, los hombres</w:t>
      </w:r>
      <w:r w:rsidR="00864D56">
        <w:rPr>
          <w:b w:val="0"/>
          <w:spacing w:val="10"/>
          <w:sz w:val="22"/>
          <w:szCs w:val="22"/>
        </w:rPr>
        <w:t xml:space="preserve"> se ubicaron en </w:t>
      </w:r>
      <w:r w:rsidR="00CB0067">
        <w:rPr>
          <w:b w:val="0"/>
          <w:spacing w:val="10"/>
          <w:sz w:val="22"/>
          <w:szCs w:val="22"/>
        </w:rPr>
        <w:t>14.5</w:t>
      </w:r>
      <w:r w:rsidR="005A3CB1">
        <w:rPr>
          <w:b w:val="0"/>
          <w:spacing w:val="10"/>
          <w:sz w:val="22"/>
          <w:szCs w:val="22"/>
        </w:rPr>
        <w:t xml:space="preserve"> millones </w:t>
      </w:r>
      <w:r w:rsidR="00FD2BE9">
        <w:rPr>
          <w:b w:val="0"/>
          <w:spacing w:val="10"/>
          <w:sz w:val="22"/>
          <w:szCs w:val="22"/>
        </w:rPr>
        <w:t>(</w:t>
      </w:r>
      <w:r w:rsidR="00CB0067">
        <w:rPr>
          <w:b w:val="0"/>
          <w:spacing w:val="10"/>
          <w:sz w:val="22"/>
          <w:szCs w:val="22"/>
        </w:rPr>
        <w:t>31.9</w:t>
      </w:r>
      <w:r w:rsidR="00FD2BE9">
        <w:rPr>
          <w:b w:val="0"/>
          <w:spacing w:val="10"/>
          <w:sz w:val="22"/>
          <w:szCs w:val="22"/>
        </w:rPr>
        <w:t xml:space="preserve">%) </w:t>
      </w:r>
      <w:r w:rsidR="005A3CB1">
        <w:rPr>
          <w:b w:val="0"/>
          <w:spacing w:val="10"/>
          <w:sz w:val="22"/>
          <w:szCs w:val="22"/>
        </w:rPr>
        <w:t>y la</w:t>
      </w:r>
      <w:r w:rsidR="00D66A7E">
        <w:rPr>
          <w:b w:val="0"/>
          <w:spacing w:val="10"/>
          <w:sz w:val="22"/>
          <w:szCs w:val="22"/>
        </w:rPr>
        <w:t>s</w:t>
      </w:r>
      <w:r w:rsidR="005A3CB1">
        <w:rPr>
          <w:b w:val="0"/>
          <w:spacing w:val="10"/>
          <w:sz w:val="22"/>
          <w:szCs w:val="22"/>
        </w:rPr>
        <w:t xml:space="preserve"> mujeres </w:t>
      </w:r>
      <w:r w:rsidR="00864D56">
        <w:rPr>
          <w:b w:val="0"/>
          <w:spacing w:val="10"/>
          <w:sz w:val="22"/>
          <w:szCs w:val="22"/>
        </w:rPr>
        <w:t xml:space="preserve">en </w:t>
      </w:r>
      <w:r w:rsidR="001E2286">
        <w:rPr>
          <w:b w:val="0"/>
          <w:spacing w:val="10"/>
          <w:sz w:val="22"/>
          <w:szCs w:val="22"/>
        </w:rPr>
        <w:t>30.</w:t>
      </w:r>
      <w:r w:rsidR="00CB0067">
        <w:rPr>
          <w:b w:val="0"/>
          <w:spacing w:val="10"/>
          <w:sz w:val="22"/>
          <w:szCs w:val="22"/>
        </w:rPr>
        <w:t>6</w:t>
      </w:r>
      <w:r w:rsidR="005A3CB1">
        <w:rPr>
          <w:b w:val="0"/>
          <w:spacing w:val="10"/>
          <w:sz w:val="22"/>
          <w:szCs w:val="22"/>
        </w:rPr>
        <w:t xml:space="preserve"> millones</w:t>
      </w:r>
      <w:r w:rsidR="00FD2BE9">
        <w:rPr>
          <w:b w:val="0"/>
          <w:spacing w:val="10"/>
          <w:sz w:val="22"/>
          <w:szCs w:val="22"/>
        </w:rPr>
        <w:t xml:space="preserve"> (</w:t>
      </w:r>
      <w:r w:rsidR="00CB0067">
        <w:rPr>
          <w:b w:val="0"/>
          <w:spacing w:val="10"/>
          <w:sz w:val="22"/>
          <w:szCs w:val="22"/>
        </w:rPr>
        <w:t>60.3</w:t>
      </w:r>
      <w:r w:rsidR="001E2286">
        <w:rPr>
          <w:b w:val="0"/>
          <w:spacing w:val="10"/>
          <w:sz w:val="22"/>
          <w:szCs w:val="22"/>
        </w:rPr>
        <w:t xml:space="preserve"> por ciento</w:t>
      </w:r>
      <w:r w:rsidR="00FD2BE9">
        <w:rPr>
          <w:b w:val="0"/>
          <w:spacing w:val="10"/>
          <w:sz w:val="22"/>
          <w:szCs w:val="22"/>
        </w:rPr>
        <w:t>)</w:t>
      </w:r>
      <w:r w:rsidR="005A3CB1">
        <w:rPr>
          <w:b w:val="0"/>
          <w:spacing w:val="10"/>
          <w:sz w:val="22"/>
          <w:szCs w:val="22"/>
        </w:rPr>
        <w:t>.</w:t>
      </w:r>
    </w:p>
    <w:p w14:paraId="37E06EF6" w14:textId="77777777" w:rsidR="00366564" w:rsidRDefault="00366564" w:rsidP="00252EDE">
      <w:pPr>
        <w:pStyle w:val="Subttulo"/>
        <w:jc w:val="both"/>
        <w:rPr>
          <w:b w:val="0"/>
          <w:spacing w:val="10"/>
          <w:sz w:val="22"/>
          <w:szCs w:val="22"/>
        </w:rPr>
      </w:pPr>
    </w:p>
    <w:p w14:paraId="380D92C2" w14:textId="623801F3" w:rsidR="003E203B" w:rsidRDefault="003E203B" w:rsidP="003E203B">
      <w:pPr>
        <w:pStyle w:val="Subttulo"/>
        <w:jc w:val="both"/>
        <w:rPr>
          <w:b w:val="0"/>
          <w:spacing w:val="10"/>
          <w:sz w:val="22"/>
          <w:szCs w:val="22"/>
        </w:rPr>
      </w:pPr>
      <w:r>
        <w:rPr>
          <w:b w:val="0"/>
          <w:spacing w:val="10"/>
          <w:sz w:val="22"/>
          <w:szCs w:val="22"/>
        </w:rPr>
        <w:t xml:space="preserve">La PNEA disponible </w:t>
      </w:r>
      <w:r w:rsidRPr="00B5576B">
        <w:rPr>
          <w:b w:val="0"/>
          <w:color w:val="000000" w:themeColor="text1"/>
          <w:spacing w:val="10"/>
          <w:sz w:val="22"/>
          <w:szCs w:val="22"/>
        </w:rPr>
        <w:t>para trabajar</w:t>
      </w:r>
      <w:r>
        <w:rPr>
          <w:rStyle w:val="Refdenotaalpie"/>
          <w:b w:val="0"/>
          <w:color w:val="000000" w:themeColor="text1"/>
          <w:spacing w:val="10"/>
          <w:sz w:val="22"/>
          <w:szCs w:val="22"/>
        </w:rPr>
        <w:footnoteReference w:id="9"/>
      </w:r>
      <w:r>
        <w:rPr>
          <w:b w:val="0"/>
          <w:color w:val="000000" w:themeColor="text1"/>
          <w:spacing w:val="10"/>
          <w:sz w:val="22"/>
          <w:szCs w:val="22"/>
        </w:rPr>
        <w:t>, es decir, quienes no buscaron trabajo</w:t>
      </w:r>
      <w:r w:rsidR="00121E72">
        <w:rPr>
          <w:b w:val="0"/>
          <w:color w:val="000000" w:themeColor="text1"/>
          <w:spacing w:val="10"/>
          <w:sz w:val="22"/>
          <w:szCs w:val="22"/>
        </w:rPr>
        <w:t>,</w:t>
      </w:r>
      <w:r>
        <w:rPr>
          <w:b w:val="0"/>
          <w:color w:val="000000" w:themeColor="text1"/>
          <w:spacing w:val="10"/>
          <w:sz w:val="22"/>
          <w:szCs w:val="22"/>
        </w:rPr>
        <w:t xml:space="preserve"> pero aceptarían uno</w:t>
      </w:r>
      <w:r w:rsidR="007543F9">
        <w:rPr>
          <w:b w:val="0"/>
          <w:color w:val="000000" w:themeColor="text1"/>
          <w:spacing w:val="10"/>
          <w:sz w:val="22"/>
          <w:szCs w:val="22"/>
        </w:rPr>
        <w:t xml:space="preserve"> si se los ofrecieran</w:t>
      </w:r>
      <w:r>
        <w:rPr>
          <w:b w:val="0"/>
          <w:color w:val="000000" w:themeColor="text1"/>
          <w:spacing w:val="10"/>
          <w:sz w:val="22"/>
          <w:szCs w:val="22"/>
        </w:rPr>
        <w:t xml:space="preserve">, </w:t>
      </w:r>
      <w:r>
        <w:rPr>
          <w:b w:val="0"/>
          <w:spacing w:val="10"/>
          <w:sz w:val="22"/>
          <w:szCs w:val="22"/>
        </w:rPr>
        <w:t xml:space="preserve">fue de </w:t>
      </w:r>
      <w:r w:rsidR="00CB0067">
        <w:rPr>
          <w:b w:val="0"/>
          <w:spacing w:val="10"/>
          <w:sz w:val="22"/>
          <w:szCs w:val="22"/>
        </w:rPr>
        <w:t>13.2</w:t>
      </w:r>
      <w:r>
        <w:rPr>
          <w:b w:val="0"/>
          <w:spacing w:val="10"/>
          <w:sz w:val="22"/>
          <w:szCs w:val="22"/>
        </w:rPr>
        <w:t xml:space="preserve"> millones de personas en </w:t>
      </w:r>
      <w:r w:rsidR="00864D56">
        <w:rPr>
          <w:b w:val="0"/>
          <w:spacing w:val="10"/>
          <w:sz w:val="22"/>
          <w:szCs w:val="22"/>
        </w:rPr>
        <w:t xml:space="preserve">el sexto </w:t>
      </w:r>
      <w:r w:rsidR="00864D56">
        <w:rPr>
          <w:b w:val="0"/>
          <w:spacing w:val="10"/>
          <w:sz w:val="22"/>
          <w:szCs w:val="22"/>
        </w:rPr>
        <w:lastRenderedPageBreak/>
        <w:t xml:space="preserve">mes </w:t>
      </w:r>
      <w:r>
        <w:rPr>
          <w:b w:val="0"/>
          <w:spacing w:val="10"/>
          <w:sz w:val="22"/>
          <w:szCs w:val="22"/>
        </w:rPr>
        <w:t xml:space="preserve">de 2020, lo que representa el </w:t>
      </w:r>
      <w:r w:rsidR="00CB0067">
        <w:rPr>
          <w:b w:val="0"/>
          <w:spacing w:val="10"/>
          <w:sz w:val="22"/>
          <w:szCs w:val="22"/>
        </w:rPr>
        <w:t>29.</w:t>
      </w:r>
      <w:r w:rsidR="00AE7781">
        <w:rPr>
          <w:b w:val="0"/>
          <w:spacing w:val="10"/>
          <w:sz w:val="22"/>
          <w:szCs w:val="22"/>
        </w:rPr>
        <w:t>3</w:t>
      </w:r>
      <w:r w:rsidR="00EC5279">
        <w:rPr>
          <w:b w:val="0"/>
          <w:spacing w:val="10"/>
          <w:sz w:val="22"/>
          <w:szCs w:val="22"/>
        </w:rPr>
        <w:t>%</w:t>
      </w:r>
      <w:r>
        <w:rPr>
          <w:b w:val="0"/>
          <w:spacing w:val="10"/>
          <w:sz w:val="22"/>
          <w:szCs w:val="22"/>
        </w:rPr>
        <w:t xml:space="preserve"> de la PNEA. Por su parte, la PNEA disponible para trabajar de hombres fue de </w:t>
      </w:r>
      <w:r w:rsidR="00CB0067">
        <w:rPr>
          <w:b w:val="0"/>
          <w:spacing w:val="10"/>
          <w:sz w:val="22"/>
          <w:szCs w:val="22"/>
        </w:rPr>
        <w:t>5.8</w:t>
      </w:r>
      <w:r>
        <w:rPr>
          <w:b w:val="0"/>
          <w:spacing w:val="10"/>
          <w:sz w:val="22"/>
          <w:szCs w:val="22"/>
        </w:rPr>
        <w:t xml:space="preserve"> millones que equivale a </w:t>
      </w:r>
      <w:r w:rsidR="00744F7E">
        <w:rPr>
          <w:b w:val="0"/>
          <w:spacing w:val="10"/>
          <w:sz w:val="22"/>
          <w:szCs w:val="22"/>
        </w:rPr>
        <w:t>39.7</w:t>
      </w:r>
      <w:r>
        <w:rPr>
          <w:b w:val="0"/>
          <w:spacing w:val="10"/>
          <w:sz w:val="22"/>
          <w:szCs w:val="22"/>
        </w:rPr>
        <w:t xml:space="preserve">% de la PNEA masculina; en contraste, la PNEA disponible para trabajar femenina es de </w:t>
      </w:r>
      <w:r w:rsidR="00CB0067">
        <w:rPr>
          <w:b w:val="0"/>
          <w:spacing w:val="10"/>
          <w:sz w:val="22"/>
          <w:szCs w:val="22"/>
        </w:rPr>
        <w:t>7.4</w:t>
      </w:r>
      <w:r>
        <w:rPr>
          <w:b w:val="0"/>
          <w:spacing w:val="10"/>
          <w:sz w:val="22"/>
          <w:szCs w:val="22"/>
        </w:rPr>
        <w:t xml:space="preserve"> millones, cifra que representa el </w:t>
      </w:r>
      <w:r w:rsidR="00744F7E">
        <w:rPr>
          <w:b w:val="0"/>
          <w:spacing w:val="10"/>
          <w:sz w:val="22"/>
          <w:szCs w:val="22"/>
        </w:rPr>
        <w:t>24.4</w:t>
      </w:r>
      <w:r>
        <w:rPr>
          <w:b w:val="0"/>
          <w:spacing w:val="10"/>
          <w:sz w:val="22"/>
          <w:szCs w:val="22"/>
        </w:rPr>
        <w:t>% de la PNEA femenina.</w:t>
      </w:r>
    </w:p>
    <w:p w14:paraId="7BC3E993" w14:textId="77777777" w:rsidR="003E203B" w:rsidRDefault="003E203B" w:rsidP="00252EDE">
      <w:pPr>
        <w:pStyle w:val="Subttulo"/>
        <w:jc w:val="both"/>
        <w:rPr>
          <w:b w:val="0"/>
          <w:spacing w:val="10"/>
          <w:sz w:val="22"/>
          <w:szCs w:val="22"/>
        </w:rPr>
      </w:pPr>
    </w:p>
    <w:p w14:paraId="25E4A916" w14:textId="77777777" w:rsidR="00252EDE" w:rsidRPr="000C73EB" w:rsidRDefault="00D92903" w:rsidP="000C73EB">
      <w:pPr>
        <w:spacing w:after="0" w:line="240" w:lineRule="auto"/>
        <w:contextualSpacing/>
        <w:jc w:val="center"/>
        <w:rPr>
          <w:rFonts w:ascii="Arial" w:hAnsi="Arial" w:cs="Arial"/>
          <w:b/>
          <w:smallCaps/>
        </w:rPr>
      </w:pPr>
      <w:r w:rsidRPr="000C73EB">
        <w:rPr>
          <w:rFonts w:ascii="Arial" w:hAnsi="Arial" w:cs="Arial"/>
          <w:b/>
          <w:smallCaps/>
        </w:rPr>
        <w:t>Población de 15 y más años por condición de actividad económica</w:t>
      </w:r>
      <w:r w:rsidR="006E2144">
        <w:rPr>
          <w:rFonts w:ascii="Arial" w:hAnsi="Arial" w:cs="Arial"/>
          <w:b/>
          <w:smallCaps/>
        </w:rPr>
        <w:t>, de ocupación y disponibilidad para trabajar según sexo</w:t>
      </w:r>
      <w:r w:rsidRPr="000C73EB">
        <w:rPr>
          <w:rFonts w:ascii="Arial" w:hAnsi="Arial" w:cs="Arial"/>
          <w:b/>
          <w:smallCaps/>
        </w:rPr>
        <w:t xml:space="preserve"> durante</w:t>
      </w:r>
      <w:r w:rsidR="0020118F" w:rsidRPr="000C73EB">
        <w:rPr>
          <w:rFonts w:ascii="Arial" w:hAnsi="Arial" w:cs="Arial"/>
          <w:b/>
          <w:smallCaps/>
        </w:rPr>
        <w:t xml:space="preserve"> </w:t>
      </w:r>
      <w:r w:rsidR="00343375">
        <w:rPr>
          <w:rFonts w:ascii="Arial" w:hAnsi="Arial" w:cs="Arial"/>
          <w:b/>
          <w:smallCaps/>
        </w:rPr>
        <w:t>junio</w:t>
      </w:r>
      <w:r w:rsidRPr="000C73EB">
        <w:rPr>
          <w:rFonts w:ascii="Arial" w:hAnsi="Arial" w:cs="Arial"/>
          <w:b/>
          <w:smallCaps/>
        </w:rPr>
        <w:t xml:space="preserve"> de 2020</w:t>
      </w:r>
    </w:p>
    <w:p w14:paraId="50376E0F" w14:textId="77777777" w:rsidR="00EE43E5" w:rsidRPr="00B11292" w:rsidRDefault="00EE43E5" w:rsidP="00EE43E5">
      <w:pPr>
        <w:spacing w:after="0" w:line="240" w:lineRule="auto"/>
        <w:contextualSpacing/>
        <w:jc w:val="center"/>
        <w:rPr>
          <w:rFonts w:ascii="Arial" w:hAnsi="Arial" w:cs="Arial"/>
          <w:smallCaps/>
        </w:rPr>
      </w:pPr>
      <w:r w:rsidRPr="00B11292">
        <w:rPr>
          <w:rFonts w:ascii="Arial" w:hAnsi="Arial" w:cs="Arial"/>
          <w:smallCaps/>
        </w:rPr>
        <w:t>(Porcentaje)</w:t>
      </w:r>
    </w:p>
    <w:p w14:paraId="798610B5" w14:textId="77777777" w:rsidR="005E26A8" w:rsidRDefault="0001502C" w:rsidP="00CC5E3A">
      <w:pPr>
        <w:spacing w:after="0" w:line="240" w:lineRule="auto"/>
        <w:ind w:right="51"/>
        <w:jc w:val="center"/>
        <w:rPr>
          <w:rFonts w:ascii="Arial" w:hAnsi="Arial" w:cs="Arial"/>
          <w:smallCaps/>
        </w:rPr>
      </w:pPr>
      <w:r w:rsidRPr="0001502C">
        <w:rPr>
          <w:noProof/>
          <w:lang w:eastAsia="es-MX"/>
        </w:rPr>
        <w:drawing>
          <wp:inline distT="0" distB="0" distL="0" distR="0" wp14:anchorId="6188E716" wp14:editId="5C163372">
            <wp:extent cx="5381625" cy="43053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81625" cy="4305300"/>
                    </a:xfrm>
                    <a:prstGeom prst="rect">
                      <a:avLst/>
                    </a:prstGeom>
                    <a:noFill/>
                    <a:ln>
                      <a:noFill/>
                    </a:ln>
                  </pic:spPr>
                </pic:pic>
              </a:graphicData>
            </a:graphic>
          </wp:inline>
        </w:drawing>
      </w:r>
    </w:p>
    <w:p w14:paraId="273BF919" w14:textId="77777777" w:rsidR="00DE1072" w:rsidRDefault="00DE1072" w:rsidP="00C427D7">
      <w:pPr>
        <w:tabs>
          <w:tab w:val="left" w:pos="1134"/>
        </w:tabs>
        <w:spacing w:after="0" w:line="240" w:lineRule="auto"/>
        <w:ind w:left="532" w:right="523" w:firstLine="35"/>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Encuesta Telefónica de Ocupación y Empleo, </w:t>
      </w:r>
      <w:r w:rsidR="00BC5BBD">
        <w:rPr>
          <w:rFonts w:ascii="Arial" w:hAnsi="Arial" w:cs="Arial"/>
          <w:noProof/>
          <w:sz w:val="14"/>
          <w:szCs w:val="14"/>
          <w:lang w:val="es-ES" w:eastAsia="es-ES"/>
        </w:rPr>
        <w:t>para abril, mayo y junio 2020</w:t>
      </w:r>
      <w:r>
        <w:rPr>
          <w:rFonts w:ascii="Arial" w:hAnsi="Arial" w:cs="Arial"/>
          <w:noProof/>
          <w:sz w:val="14"/>
          <w:szCs w:val="14"/>
          <w:lang w:val="es-ES" w:eastAsia="es-ES"/>
        </w:rPr>
        <w:t>.</w:t>
      </w:r>
    </w:p>
    <w:p w14:paraId="42D00BF9" w14:textId="77777777" w:rsidR="00DE1072" w:rsidRDefault="00DE1072" w:rsidP="00C427D7">
      <w:pPr>
        <w:tabs>
          <w:tab w:val="left" w:pos="1134"/>
        </w:tabs>
        <w:spacing w:after="0" w:line="240" w:lineRule="auto"/>
        <w:ind w:left="532" w:right="523"/>
        <w:rPr>
          <w:rFonts w:ascii="Arial" w:hAnsi="Arial" w:cs="Arial"/>
          <w:noProof/>
          <w:sz w:val="14"/>
          <w:szCs w:val="14"/>
          <w:lang w:val="es-ES" w:eastAsia="es-ES"/>
        </w:rPr>
      </w:pPr>
      <w:r>
        <w:rPr>
          <w:rFonts w:ascii="Arial" w:hAnsi="Arial" w:cs="Arial"/>
          <w:noProof/>
          <w:sz w:val="14"/>
          <w:szCs w:val="14"/>
          <w:lang w:val="es-ES" w:eastAsia="es-ES"/>
        </w:rPr>
        <w:tab/>
        <w:t xml:space="preserve">INEGI. Encuesta Nacional de Ocupación y Empleo, </w:t>
      </w:r>
      <w:r w:rsidR="00343375">
        <w:rPr>
          <w:rFonts w:ascii="Arial" w:hAnsi="Arial" w:cs="Arial"/>
          <w:noProof/>
          <w:sz w:val="14"/>
          <w:szCs w:val="14"/>
          <w:lang w:val="es-ES" w:eastAsia="es-ES"/>
        </w:rPr>
        <w:t>junio</w:t>
      </w:r>
      <w:r>
        <w:rPr>
          <w:rFonts w:ascii="Arial" w:hAnsi="Arial" w:cs="Arial"/>
          <w:noProof/>
          <w:sz w:val="14"/>
          <w:szCs w:val="14"/>
          <w:lang w:val="es-ES" w:eastAsia="es-ES"/>
        </w:rPr>
        <w:t xml:space="preserve"> 2019.</w:t>
      </w:r>
    </w:p>
    <w:p w14:paraId="42682BC5" w14:textId="77777777" w:rsidR="001F4770" w:rsidRPr="00C63172" w:rsidRDefault="001F4770" w:rsidP="001F4770">
      <w:pPr>
        <w:pStyle w:val="n0"/>
        <w:keepLines w:val="0"/>
        <w:widowControl w:val="0"/>
        <w:spacing w:before="0"/>
        <w:ind w:left="0" w:right="49" w:firstLine="0"/>
        <w:jc w:val="left"/>
        <w:rPr>
          <w:b/>
          <w:smallCaps/>
          <w:color w:val="auto"/>
          <w:sz w:val="22"/>
          <w:szCs w:val="22"/>
        </w:rPr>
      </w:pPr>
    </w:p>
    <w:p w14:paraId="3163F604" w14:textId="3124E588" w:rsidR="001B08D2" w:rsidRPr="00744F7E" w:rsidRDefault="001B08D2" w:rsidP="008400D8">
      <w:pPr>
        <w:pStyle w:val="Subttulo"/>
        <w:jc w:val="both"/>
        <w:rPr>
          <w:b w:val="0"/>
          <w:bCs w:val="0"/>
          <w:spacing w:val="10"/>
          <w:sz w:val="22"/>
          <w:szCs w:val="22"/>
        </w:rPr>
      </w:pPr>
      <w:r w:rsidRPr="00744F7E">
        <w:rPr>
          <w:b w:val="0"/>
          <w:bCs w:val="0"/>
          <w:spacing w:val="10"/>
          <w:sz w:val="22"/>
          <w:szCs w:val="22"/>
        </w:rPr>
        <w:t xml:space="preserve">En términos absolutos, la PNEA disponible para trabajar disminuyó en </w:t>
      </w:r>
      <w:r w:rsidR="00C71849">
        <w:rPr>
          <w:b w:val="0"/>
          <w:bCs w:val="0"/>
          <w:spacing w:val="10"/>
          <w:sz w:val="22"/>
          <w:szCs w:val="22"/>
        </w:rPr>
        <w:t>(-)</w:t>
      </w:r>
      <w:r w:rsidR="00744F7E">
        <w:rPr>
          <w:b w:val="0"/>
          <w:bCs w:val="0"/>
          <w:spacing w:val="10"/>
          <w:sz w:val="22"/>
          <w:szCs w:val="22"/>
        </w:rPr>
        <w:t>6.1</w:t>
      </w:r>
      <w:r w:rsidRPr="00744F7E">
        <w:rPr>
          <w:b w:val="0"/>
          <w:bCs w:val="0"/>
          <w:spacing w:val="10"/>
          <w:sz w:val="22"/>
          <w:szCs w:val="22"/>
        </w:rPr>
        <w:t xml:space="preserve"> millones de personas entre mayo y junio de 2020, frente a un aument</w:t>
      </w:r>
      <w:r w:rsidR="00024DB5">
        <w:rPr>
          <w:b w:val="0"/>
          <w:bCs w:val="0"/>
          <w:spacing w:val="10"/>
          <w:sz w:val="22"/>
          <w:szCs w:val="22"/>
        </w:rPr>
        <w:t>ó</w:t>
      </w:r>
      <w:r w:rsidRPr="00744F7E">
        <w:rPr>
          <w:b w:val="0"/>
          <w:bCs w:val="0"/>
          <w:spacing w:val="10"/>
          <w:sz w:val="22"/>
          <w:szCs w:val="22"/>
        </w:rPr>
        <w:t xml:space="preserve"> de </w:t>
      </w:r>
      <w:r w:rsidR="00744F7E">
        <w:rPr>
          <w:b w:val="0"/>
          <w:bCs w:val="0"/>
          <w:spacing w:val="10"/>
          <w:sz w:val="22"/>
          <w:szCs w:val="22"/>
        </w:rPr>
        <w:t>901 mil</w:t>
      </w:r>
      <w:r w:rsidRPr="00744F7E">
        <w:rPr>
          <w:b w:val="0"/>
          <w:bCs w:val="0"/>
          <w:spacing w:val="10"/>
          <w:sz w:val="22"/>
          <w:szCs w:val="22"/>
        </w:rPr>
        <w:t xml:space="preserve"> </w:t>
      </w:r>
      <w:r w:rsidR="00835862" w:rsidRPr="00744F7E">
        <w:rPr>
          <w:b w:val="0"/>
          <w:bCs w:val="0"/>
          <w:spacing w:val="10"/>
          <w:sz w:val="22"/>
          <w:szCs w:val="22"/>
        </w:rPr>
        <w:t xml:space="preserve">personas </w:t>
      </w:r>
      <w:r w:rsidRPr="00744F7E">
        <w:rPr>
          <w:b w:val="0"/>
          <w:bCs w:val="0"/>
          <w:spacing w:val="10"/>
          <w:sz w:val="22"/>
          <w:szCs w:val="22"/>
        </w:rPr>
        <w:t>en el mismo periodo en la PNEA no disponible para trabajar.</w:t>
      </w:r>
    </w:p>
    <w:p w14:paraId="62E1BBF0" w14:textId="77777777" w:rsidR="00835862" w:rsidRPr="00744F7E" w:rsidRDefault="00835862" w:rsidP="008400D8">
      <w:pPr>
        <w:pStyle w:val="Subttulo"/>
        <w:jc w:val="both"/>
        <w:rPr>
          <w:b w:val="0"/>
          <w:bCs w:val="0"/>
          <w:spacing w:val="10"/>
          <w:sz w:val="22"/>
          <w:szCs w:val="22"/>
        </w:rPr>
      </w:pPr>
    </w:p>
    <w:p w14:paraId="08F3C0C8" w14:textId="77777777" w:rsidR="00835862" w:rsidRPr="006D4507" w:rsidRDefault="00835862" w:rsidP="008400D8">
      <w:pPr>
        <w:pStyle w:val="Subttulo"/>
        <w:jc w:val="both"/>
        <w:rPr>
          <w:b w:val="0"/>
          <w:bCs w:val="0"/>
          <w:spacing w:val="10"/>
          <w:sz w:val="22"/>
          <w:szCs w:val="22"/>
        </w:rPr>
      </w:pPr>
      <w:r w:rsidRPr="006D4507">
        <w:rPr>
          <w:b w:val="0"/>
          <w:bCs w:val="0"/>
          <w:spacing w:val="10"/>
          <w:sz w:val="22"/>
          <w:szCs w:val="22"/>
        </w:rPr>
        <w:t xml:space="preserve">De la </w:t>
      </w:r>
      <w:r w:rsidR="006D4507" w:rsidRPr="006D4507">
        <w:rPr>
          <w:b w:val="0"/>
          <w:bCs w:val="0"/>
          <w:spacing w:val="10"/>
          <w:sz w:val="22"/>
          <w:szCs w:val="22"/>
        </w:rPr>
        <w:t>PNEA disponible para trabajar, 5</w:t>
      </w:r>
      <w:r w:rsidRPr="006D4507">
        <w:rPr>
          <w:b w:val="0"/>
          <w:bCs w:val="0"/>
          <w:spacing w:val="10"/>
          <w:sz w:val="22"/>
          <w:szCs w:val="22"/>
        </w:rPr>
        <w:t xml:space="preserve">.6 millones fueron personas ausentes temporalmente de un trabajo que perdieron su vínculo laboral, cifra inferior en </w:t>
      </w:r>
      <w:r w:rsidR="001D4E1E">
        <w:rPr>
          <w:b w:val="0"/>
          <w:bCs w:val="0"/>
          <w:spacing w:val="10"/>
          <w:sz w:val="22"/>
          <w:szCs w:val="22"/>
        </w:rPr>
        <w:t xml:space="preserve">         </w:t>
      </w:r>
      <w:r w:rsidR="00C71849">
        <w:rPr>
          <w:b w:val="0"/>
          <w:bCs w:val="0"/>
          <w:spacing w:val="10"/>
          <w:sz w:val="22"/>
          <w:szCs w:val="22"/>
        </w:rPr>
        <w:t>(-)</w:t>
      </w:r>
      <w:r w:rsidR="00263175">
        <w:rPr>
          <w:b w:val="0"/>
          <w:bCs w:val="0"/>
          <w:spacing w:val="10"/>
          <w:sz w:val="22"/>
          <w:szCs w:val="22"/>
        </w:rPr>
        <w:t>3</w:t>
      </w:r>
      <w:r w:rsidRPr="006D4507">
        <w:rPr>
          <w:b w:val="0"/>
          <w:bCs w:val="0"/>
          <w:spacing w:val="10"/>
          <w:sz w:val="22"/>
          <w:szCs w:val="22"/>
        </w:rPr>
        <w:t>.9 millones a la del mes previo</w:t>
      </w:r>
      <w:r w:rsidR="003E203B" w:rsidRPr="006D4507">
        <w:rPr>
          <w:b w:val="0"/>
          <w:bCs w:val="0"/>
          <w:spacing w:val="10"/>
          <w:sz w:val="22"/>
          <w:szCs w:val="22"/>
        </w:rPr>
        <w:t>.</w:t>
      </w:r>
    </w:p>
    <w:p w14:paraId="0A375CED" w14:textId="77777777" w:rsidR="003E203B" w:rsidRDefault="003E203B">
      <w:pPr>
        <w:rPr>
          <w:rFonts w:ascii="Arial" w:eastAsia="Times New Roman" w:hAnsi="Arial" w:cs="Arial"/>
          <w:b/>
          <w:smallCaps/>
          <w:lang w:val="es-ES_tradnl" w:eastAsia="es-ES"/>
        </w:rPr>
      </w:pPr>
      <w:r>
        <w:rPr>
          <w:b/>
          <w:smallCaps/>
        </w:rPr>
        <w:br w:type="page"/>
      </w:r>
    </w:p>
    <w:p w14:paraId="08F4A048" w14:textId="77777777" w:rsidR="00252EDE" w:rsidRPr="00C63172" w:rsidRDefault="00252EDE" w:rsidP="001F4770">
      <w:pPr>
        <w:pStyle w:val="n0"/>
        <w:keepLines w:val="0"/>
        <w:widowControl w:val="0"/>
        <w:spacing w:before="0"/>
        <w:ind w:left="0" w:right="49" w:firstLine="0"/>
        <w:jc w:val="left"/>
        <w:rPr>
          <w:b/>
          <w:smallCaps/>
          <w:color w:val="auto"/>
          <w:sz w:val="22"/>
          <w:szCs w:val="22"/>
        </w:rPr>
      </w:pPr>
      <w:r w:rsidRPr="00C63172">
        <w:rPr>
          <w:b/>
          <w:smallCaps/>
          <w:color w:val="auto"/>
          <w:sz w:val="22"/>
          <w:szCs w:val="22"/>
        </w:rPr>
        <w:lastRenderedPageBreak/>
        <w:t>población ocupada</w:t>
      </w:r>
    </w:p>
    <w:p w14:paraId="2BB595C4" w14:textId="77777777" w:rsidR="003A7249" w:rsidRDefault="003A7249" w:rsidP="00252EDE">
      <w:pPr>
        <w:pStyle w:val="Prrafodelista"/>
        <w:spacing w:after="0" w:line="240" w:lineRule="auto"/>
        <w:ind w:left="0" w:right="49"/>
        <w:jc w:val="both"/>
        <w:rPr>
          <w:rFonts w:ascii="Arial" w:hAnsi="Arial" w:cs="Arial"/>
          <w:bCs/>
          <w:spacing w:val="8"/>
        </w:rPr>
      </w:pPr>
    </w:p>
    <w:p w14:paraId="703F4F1A" w14:textId="77777777" w:rsidR="00D14A14" w:rsidRDefault="00252EDE" w:rsidP="00252EDE">
      <w:pPr>
        <w:pStyle w:val="Prrafodelista"/>
        <w:spacing w:after="0" w:line="240" w:lineRule="auto"/>
        <w:ind w:left="0" w:right="49"/>
        <w:jc w:val="both"/>
        <w:rPr>
          <w:rFonts w:ascii="Arial" w:hAnsi="Arial" w:cs="Arial"/>
          <w:bCs/>
          <w:spacing w:val="8"/>
        </w:rPr>
      </w:pPr>
      <w:r>
        <w:rPr>
          <w:rFonts w:ascii="Arial" w:hAnsi="Arial" w:cs="Arial"/>
          <w:bCs/>
          <w:spacing w:val="8"/>
        </w:rPr>
        <w:t xml:space="preserve">Durante </w:t>
      </w:r>
      <w:r w:rsidR="00343375">
        <w:rPr>
          <w:rFonts w:ascii="Arial" w:hAnsi="Arial" w:cs="Arial"/>
          <w:bCs/>
          <w:spacing w:val="8"/>
        </w:rPr>
        <w:t>junio</w:t>
      </w:r>
      <w:r>
        <w:rPr>
          <w:rFonts w:ascii="Arial" w:hAnsi="Arial" w:cs="Arial"/>
          <w:bCs/>
          <w:spacing w:val="8"/>
        </w:rPr>
        <w:t xml:space="preserve"> de 2020, </w:t>
      </w:r>
      <w:r w:rsidR="00D14A14">
        <w:rPr>
          <w:rFonts w:ascii="Arial" w:hAnsi="Arial" w:cs="Arial"/>
          <w:bCs/>
          <w:spacing w:val="8"/>
        </w:rPr>
        <w:t xml:space="preserve">la proporción de la población ocupada respecto a la población de 15 y más años de edad fue del </w:t>
      </w:r>
      <w:r w:rsidR="00744F7E">
        <w:rPr>
          <w:rFonts w:ascii="Arial" w:hAnsi="Arial" w:cs="Arial"/>
          <w:bCs/>
          <w:spacing w:val="8"/>
        </w:rPr>
        <w:t>50.2</w:t>
      </w:r>
      <w:r w:rsidR="00D14A14">
        <w:rPr>
          <w:rFonts w:ascii="Arial" w:hAnsi="Arial" w:cs="Arial"/>
          <w:bCs/>
          <w:spacing w:val="8"/>
        </w:rPr>
        <w:t xml:space="preserve">%, cifra </w:t>
      </w:r>
      <w:r w:rsidR="00CA720D">
        <w:rPr>
          <w:rFonts w:ascii="Arial" w:hAnsi="Arial" w:cs="Arial"/>
          <w:bCs/>
          <w:spacing w:val="8"/>
        </w:rPr>
        <w:t xml:space="preserve">mayor en </w:t>
      </w:r>
      <w:r w:rsidR="00744F7E">
        <w:rPr>
          <w:rFonts w:ascii="Arial" w:hAnsi="Arial" w:cs="Arial"/>
          <w:bCs/>
          <w:spacing w:val="8"/>
        </w:rPr>
        <w:t>4.7</w:t>
      </w:r>
      <w:r w:rsidR="00CA720D">
        <w:rPr>
          <w:rFonts w:ascii="Arial" w:hAnsi="Arial" w:cs="Arial"/>
          <w:bCs/>
          <w:spacing w:val="8"/>
        </w:rPr>
        <w:t xml:space="preserve"> puntos porcentuales</w:t>
      </w:r>
      <w:r w:rsidR="00220E74">
        <w:rPr>
          <w:rFonts w:ascii="Arial" w:hAnsi="Arial" w:cs="Arial"/>
          <w:bCs/>
          <w:spacing w:val="8"/>
        </w:rPr>
        <w:t xml:space="preserve"> </w:t>
      </w:r>
      <w:r w:rsidR="009925A2">
        <w:rPr>
          <w:rFonts w:ascii="Arial" w:hAnsi="Arial" w:cs="Arial"/>
          <w:bCs/>
          <w:spacing w:val="8"/>
        </w:rPr>
        <w:t>comparada con</w:t>
      </w:r>
      <w:r w:rsidR="00220E74">
        <w:rPr>
          <w:rFonts w:ascii="Arial" w:hAnsi="Arial" w:cs="Arial"/>
          <w:bCs/>
          <w:spacing w:val="8"/>
        </w:rPr>
        <w:t xml:space="preserve"> </w:t>
      </w:r>
      <w:r w:rsidR="00C71849">
        <w:rPr>
          <w:rFonts w:ascii="Arial" w:hAnsi="Arial" w:cs="Arial"/>
          <w:bCs/>
          <w:spacing w:val="8"/>
        </w:rPr>
        <w:t xml:space="preserve">la de </w:t>
      </w:r>
      <w:r w:rsidR="00CA720D">
        <w:rPr>
          <w:rFonts w:ascii="Arial" w:hAnsi="Arial" w:cs="Arial"/>
          <w:bCs/>
          <w:spacing w:val="8"/>
        </w:rPr>
        <w:t>mayo</w:t>
      </w:r>
      <w:r w:rsidR="00220E74">
        <w:rPr>
          <w:rFonts w:ascii="Arial" w:hAnsi="Arial" w:cs="Arial"/>
          <w:bCs/>
          <w:spacing w:val="8"/>
        </w:rPr>
        <w:t xml:space="preserve"> </w:t>
      </w:r>
      <w:r w:rsidR="00D14A14">
        <w:rPr>
          <w:rFonts w:ascii="Arial" w:hAnsi="Arial" w:cs="Arial"/>
          <w:bCs/>
          <w:spacing w:val="8"/>
        </w:rPr>
        <w:t>de</w:t>
      </w:r>
      <w:r w:rsidR="00721D75">
        <w:rPr>
          <w:rFonts w:ascii="Arial" w:hAnsi="Arial" w:cs="Arial"/>
          <w:bCs/>
          <w:spacing w:val="8"/>
        </w:rPr>
        <w:t>l mismo año</w:t>
      </w:r>
      <w:r w:rsidR="00220E74">
        <w:rPr>
          <w:rFonts w:ascii="Arial" w:hAnsi="Arial" w:cs="Arial"/>
          <w:bCs/>
          <w:spacing w:val="8"/>
        </w:rPr>
        <w:t xml:space="preserve"> (45.</w:t>
      </w:r>
      <w:r w:rsidR="00CA720D">
        <w:rPr>
          <w:rFonts w:ascii="Arial" w:hAnsi="Arial" w:cs="Arial"/>
          <w:bCs/>
          <w:spacing w:val="8"/>
        </w:rPr>
        <w:t>5</w:t>
      </w:r>
      <w:r w:rsidR="004626B9">
        <w:rPr>
          <w:rFonts w:ascii="Arial" w:hAnsi="Arial" w:cs="Arial"/>
          <w:bCs/>
          <w:spacing w:val="8"/>
        </w:rPr>
        <w:t xml:space="preserve"> por ciento).</w:t>
      </w:r>
    </w:p>
    <w:p w14:paraId="47CA7C8D" w14:textId="77777777" w:rsidR="001E2286" w:rsidRDefault="001E2286" w:rsidP="00252EDE">
      <w:pPr>
        <w:pStyle w:val="Prrafodelista"/>
        <w:spacing w:after="0" w:line="240" w:lineRule="auto"/>
        <w:ind w:left="0" w:right="49"/>
        <w:jc w:val="both"/>
        <w:rPr>
          <w:rFonts w:ascii="Arial" w:hAnsi="Arial" w:cs="Arial"/>
          <w:bCs/>
          <w:spacing w:val="8"/>
        </w:rPr>
      </w:pPr>
    </w:p>
    <w:p w14:paraId="3E18FA79" w14:textId="6F866EA4" w:rsidR="00252EDE" w:rsidRDefault="00220E74" w:rsidP="00252EDE">
      <w:pPr>
        <w:pStyle w:val="Prrafodelista"/>
        <w:spacing w:after="0" w:line="240" w:lineRule="auto"/>
        <w:ind w:left="0" w:right="49"/>
        <w:jc w:val="both"/>
        <w:rPr>
          <w:rFonts w:ascii="Arial" w:hAnsi="Arial" w:cs="Arial"/>
          <w:bCs/>
          <w:spacing w:val="8"/>
        </w:rPr>
      </w:pPr>
      <w:r>
        <w:rPr>
          <w:rFonts w:ascii="Arial" w:hAnsi="Arial" w:cs="Arial"/>
          <w:bCs/>
          <w:spacing w:val="8"/>
        </w:rPr>
        <w:t>L</w:t>
      </w:r>
      <w:r w:rsidR="00252EDE" w:rsidRPr="006565E1">
        <w:rPr>
          <w:rFonts w:ascii="Arial" w:hAnsi="Arial" w:cs="Arial"/>
          <w:bCs/>
          <w:spacing w:val="8"/>
        </w:rPr>
        <w:t xml:space="preserve">a distribución según su posición </w:t>
      </w:r>
      <w:r>
        <w:rPr>
          <w:rFonts w:ascii="Arial" w:hAnsi="Arial" w:cs="Arial"/>
          <w:bCs/>
          <w:spacing w:val="8"/>
        </w:rPr>
        <w:t>en la ocupación</w:t>
      </w:r>
      <w:r w:rsidR="006565E1" w:rsidRPr="006565E1">
        <w:rPr>
          <w:rFonts w:ascii="Arial" w:hAnsi="Arial" w:cs="Arial"/>
          <w:bCs/>
          <w:spacing w:val="8"/>
        </w:rPr>
        <w:t xml:space="preserve"> indica que </w:t>
      </w:r>
      <w:r w:rsidR="00252EDE" w:rsidRPr="006565E1">
        <w:rPr>
          <w:rFonts w:ascii="Arial" w:hAnsi="Arial" w:cs="Arial"/>
          <w:bCs/>
          <w:spacing w:val="8"/>
        </w:rPr>
        <w:t xml:space="preserve">los trabajadores subordinados y remunerados </w:t>
      </w:r>
      <w:r w:rsidR="00754B6D">
        <w:rPr>
          <w:rFonts w:ascii="Arial" w:hAnsi="Arial" w:cs="Arial"/>
          <w:bCs/>
          <w:spacing w:val="8"/>
        </w:rPr>
        <w:t>concentraron</w:t>
      </w:r>
      <w:r w:rsidR="00252EDE" w:rsidRPr="006565E1">
        <w:rPr>
          <w:rFonts w:ascii="Arial" w:hAnsi="Arial" w:cs="Arial"/>
          <w:bCs/>
          <w:spacing w:val="8"/>
        </w:rPr>
        <w:t xml:space="preserve"> </w:t>
      </w:r>
      <w:r w:rsidR="006565E1">
        <w:rPr>
          <w:rFonts w:ascii="Arial" w:hAnsi="Arial" w:cs="Arial"/>
          <w:bCs/>
          <w:spacing w:val="8"/>
        </w:rPr>
        <w:t>e</w:t>
      </w:r>
      <w:r w:rsidR="00754B6D">
        <w:rPr>
          <w:rFonts w:ascii="Arial" w:hAnsi="Arial" w:cs="Arial"/>
          <w:bCs/>
          <w:spacing w:val="8"/>
        </w:rPr>
        <w:t>l</w:t>
      </w:r>
      <w:r w:rsidR="00252EDE" w:rsidRPr="006565E1">
        <w:rPr>
          <w:rFonts w:ascii="Arial" w:hAnsi="Arial" w:cs="Arial"/>
          <w:bCs/>
          <w:spacing w:val="8"/>
        </w:rPr>
        <w:t xml:space="preserve"> </w:t>
      </w:r>
      <w:r w:rsidR="00744F7E">
        <w:rPr>
          <w:rFonts w:ascii="Arial" w:hAnsi="Arial" w:cs="Arial"/>
          <w:bCs/>
          <w:spacing w:val="8"/>
        </w:rPr>
        <w:t>70.9</w:t>
      </w:r>
      <w:r w:rsidR="00252EDE" w:rsidRPr="006565E1">
        <w:rPr>
          <w:rFonts w:ascii="Arial" w:hAnsi="Arial" w:cs="Arial"/>
          <w:bCs/>
          <w:spacing w:val="8"/>
        </w:rPr>
        <w:t>%</w:t>
      </w:r>
      <w:r w:rsidR="00754B6D">
        <w:rPr>
          <w:rFonts w:ascii="Arial" w:hAnsi="Arial" w:cs="Arial"/>
          <w:bCs/>
          <w:spacing w:val="8"/>
        </w:rPr>
        <w:t xml:space="preserve"> del total</w:t>
      </w:r>
      <w:r w:rsidR="006565E1" w:rsidRPr="006565E1">
        <w:rPr>
          <w:rFonts w:ascii="Arial" w:hAnsi="Arial" w:cs="Arial"/>
          <w:bCs/>
          <w:spacing w:val="8"/>
        </w:rPr>
        <w:t xml:space="preserve"> </w:t>
      </w:r>
      <w:r w:rsidR="00721D75">
        <w:rPr>
          <w:rFonts w:ascii="Arial" w:hAnsi="Arial" w:cs="Arial"/>
          <w:bCs/>
          <w:spacing w:val="8"/>
        </w:rPr>
        <w:t xml:space="preserve">de la población ocupada </w:t>
      </w:r>
      <w:r w:rsidR="006565E1" w:rsidRPr="006565E1">
        <w:rPr>
          <w:rFonts w:ascii="Arial" w:hAnsi="Arial" w:cs="Arial"/>
          <w:bCs/>
          <w:spacing w:val="8"/>
        </w:rPr>
        <w:t xml:space="preserve">y los </w:t>
      </w:r>
      <w:r w:rsidR="00252EDE" w:rsidRPr="006565E1">
        <w:rPr>
          <w:rFonts w:ascii="Arial" w:hAnsi="Arial" w:cs="Arial"/>
          <w:bCs/>
          <w:spacing w:val="8"/>
        </w:rPr>
        <w:t xml:space="preserve">trabajadores por cuenta propia </w:t>
      </w:r>
      <w:r w:rsidR="006565E1" w:rsidRPr="006565E1">
        <w:rPr>
          <w:rFonts w:ascii="Arial" w:hAnsi="Arial" w:cs="Arial"/>
          <w:bCs/>
          <w:spacing w:val="8"/>
        </w:rPr>
        <w:t xml:space="preserve">representaron el </w:t>
      </w:r>
      <w:r w:rsidR="00744F7E">
        <w:rPr>
          <w:rFonts w:ascii="Arial" w:hAnsi="Arial" w:cs="Arial"/>
          <w:bCs/>
          <w:spacing w:val="8"/>
        </w:rPr>
        <w:t>20.4</w:t>
      </w:r>
      <w:r w:rsidR="00252EDE" w:rsidRPr="006565E1">
        <w:rPr>
          <w:rFonts w:ascii="Arial" w:hAnsi="Arial" w:cs="Arial"/>
          <w:bCs/>
          <w:spacing w:val="8"/>
        </w:rPr>
        <w:t>%</w:t>
      </w:r>
      <w:r w:rsidR="006565E1" w:rsidRPr="006565E1">
        <w:rPr>
          <w:rFonts w:ascii="Arial" w:hAnsi="Arial" w:cs="Arial"/>
          <w:bCs/>
          <w:spacing w:val="8"/>
        </w:rPr>
        <w:t xml:space="preserve"> </w:t>
      </w:r>
      <w:r w:rsidR="00721D75">
        <w:rPr>
          <w:rFonts w:ascii="Arial" w:hAnsi="Arial" w:cs="Arial"/>
          <w:bCs/>
          <w:spacing w:val="8"/>
        </w:rPr>
        <w:t xml:space="preserve">para </w:t>
      </w:r>
      <w:r w:rsidR="00343375">
        <w:rPr>
          <w:rFonts w:ascii="Arial" w:hAnsi="Arial" w:cs="Arial"/>
          <w:bCs/>
          <w:spacing w:val="8"/>
        </w:rPr>
        <w:t>junio</w:t>
      </w:r>
      <w:r w:rsidR="006565E1" w:rsidRPr="006565E1">
        <w:rPr>
          <w:rFonts w:ascii="Arial" w:hAnsi="Arial" w:cs="Arial"/>
          <w:bCs/>
          <w:spacing w:val="8"/>
        </w:rPr>
        <w:t xml:space="preserve"> de </w:t>
      </w:r>
      <w:r w:rsidR="00C71849">
        <w:rPr>
          <w:rFonts w:ascii="Arial" w:hAnsi="Arial" w:cs="Arial"/>
          <w:bCs/>
          <w:spacing w:val="8"/>
        </w:rPr>
        <w:t>este año</w:t>
      </w:r>
      <w:r w:rsidR="00252EDE" w:rsidRPr="006565E1">
        <w:rPr>
          <w:rFonts w:ascii="Arial" w:hAnsi="Arial" w:cs="Arial"/>
          <w:bCs/>
          <w:spacing w:val="8"/>
        </w:rPr>
        <w:t>.</w:t>
      </w:r>
      <w:r w:rsidR="009925A2">
        <w:rPr>
          <w:rFonts w:ascii="Arial" w:hAnsi="Arial" w:cs="Arial"/>
          <w:bCs/>
          <w:spacing w:val="8"/>
        </w:rPr>
        <w:t xml:space="preserve"> Los porcentajes de trabajadores subordinados y remunerados según sexo fueron de 69</w:t>
      </w:r>
      <w:r w:rsidR="00CA720D">
        <w:rPr>
          <w:rFonts w:ascii="Arial" w:hAnsi="Arial" w:cs="Arial"/>
          <w:bCs/>
          <w:spacing w:val="8"/>
        </w:rPr>
        <w:t>.</w:t>
      </w:r>
      <w:r w:rsidR="00744F7E">
        <w:rPr>
          <w:rFonts w:ascii="Arial" w:hAnsi="Arial" w:cs="Arial"/>
          <w:bCs/>
          <w:spacing w:val="8"/>
        </w:rPr>
        <w:t>1</w:t>
      </w:r>
      <w:r w:rsidR="009925A2">
        <w:rPr>
          <w:rFonts w:ascii="Arial" w:hAnsi="Arial" w:cs="Arial"/>
          <w:bCs/>
          <w:spacing w:val="8"/>
        </w:rPr>
        <w:t>% en los hombres y de 7</w:t>
      </w:r>
      <w:r w:rsidR="00744F7E">
        <w:rPr>
          <w:rFonts w:ascii="Arial" w:hAnsi="Arial" w:cs="Arial"/>
          <w:bCs/>
          <w:spacing w:val="8"/>
        </w:rPr>
        <w:t>3.</w:t>
      </w:r>
      <w:r w:rsidR="00CA720D">
        <w:rPr>
          <w:rFonts w:ascii="Arial" w:hAnsi="Arial" w:cs="Arial"/>
          <w:bCs/>
          <w:spacing w:val="8"/>
        </w:rPr>
        <w:t>5</w:t>
      </w:r>
      <w:r w:rsidR="009925A2">
        <w:rPr>
          <w:rFonts w:ascii="Arial" w:hAnsi="Arial" w:cs="Arial"/>
          <w:bCs/>
          <w:spacing w:val="8"/>
        </w:rPr>
        <w:t xml:space="preserve">% en las mujeres; en contraste, los trabajadores por cuenta propia en los hombres constituyen el </w:t>
      </w:r>
      <w:r w:rsidR="00744F7E">
        <w:rPr>
          <w:rFonts w:ascii="Arial" w:hAnsi="Arial" w:cs="Arial"/>
          <w:bCs/>
          <w:spacing w:val="8"/>
        </w:rPr>
        <w:t>22.9</w:t>
      </w:r>
      <w:r w:rsidR="009925A2">
        <w:rPr>
          <w:rFonts w:ascii="Arial" w:hAnsi="Arial" w:cs="Arial"/>
          <w:bCs/>
          <w:spacing w:val="8"/>
        </w:rPr>
        <w:t xml:space="preserve">% y en las mujeres el </w:t>
      </w:r>
      <w:r w:rsidR="009A6D12">
        <w:rPr>
          <w:rFonts w:ascii="Arial" w:hAnsi="Arial" w:cs="Arial"/>
          <w:bCs/>
          <w:spacing w:val="8"/>
        </w:rPr>
        <w:t xml:space="preserve">16.6 </w:t>
      </w:r>
      <w:r w:rsidR="00721D75">
        <w:rPr>
          <w:rFonts w:ascii="Arial" w:hAnsi="Arial" w:cs="Arial"/>
          <w:bCs/>
          <w:spacing w:val="8"/>
        </w:rPr>
        <w:t>por ciento</w:t>
      </w:r>
      <w:r w:rsidR="009925A2">
        <w:rPr>
          <w:rFonts w:ascii="Arial" w:hAnsi="Arial" w:cs="Arial"/>
          <w:bCs/>
          <w:spacing w:val="8"/>
        </w:rPr>
        <w:t>.</w:t>
      </w:r>
      <w:r w:rsidR="00AF4D07">
        <w:rPr>
          <w:rFonts w:ascii="Arial" w:hAnsi="Arial" w:cs="Arial"/>
          <w:bCs/>
          <w:spacing w:val="8"/>
        </w:rPr>
        <w:t xml:space="preserve"> Estos son los dos grupos</w:t>
      </w:r>
      <w:r w:rsidR="007543F9">
        <w:rPr>
          <w:rFonts w:ascii="Arial" w:hAnsi="Arial" w:cs="Arial"/>
          <w:bCs/>
          <w:spacing w:val="8"/>
        </w:rPr>
        <w:t xml:space="preserve"> ocupacionales</w:t>
      </w:r>
      <w:r w:rsidR="00AF4D07">
        <w:rPr>
          <w:rFonts w:ascii="Arial" w:hAnsi="Arial" w:cs="Arial"/>
          <w:bCs/>
          <w:spacing w:val="8"/>
        </w:rPr>
        <w:t xml:space="preserve"> dominantes en cuanto a estructura, pero en cuanto a variación respecto a </w:t>
      </w:r>
      <w:r w:rsidR="00CA720D">
        <w:rPr>
          <w:rFonts w:ascii="Arial" w:hAnsi="Arial" w:cs="Arial"/>
          <w:bCs/>
          <w:spacing w:val="8"/>
        </w:rPr>
        <w:t>mayo de 2020</w:t>
      </w:r>
      <w:r w:rsidR="00AF4D07">
        <w:rPr>
          <w:rFonts w:ascii="Arial" w:hAnsi="Arial" w:cs="Arial"/>
          <w:bCs/>
          <w:spacing w:val="8"/>
        </w:rPr>
        <w:t xml:space="preserve">, </w:t>
      </w:r>
      <w:r w:rsidR="00CA720D">
        <w:rPr>
          <w:rFonts w:ascii="Arial" w:hAnsi="Arial" w:cs="Arial"/>
          <w:bCs/>
          <w:spacing w:val="8"/>
        </w:rPr>
        <w:t xml:space="preserve">se observa </w:t>
      </w:r>
      <w:r w:rsidR="00AF4D07">
        <w:rPr>
          <w:rFonts w:ascii="Arial" w:hAnsi="Arial" w:cs="Arial"/>
          <w:bCs/>
          <w:spacing w:val="8"/>
        </w:rPr>
        <w:t xml:space="preserve">una pérdida de participación de los trabajadores subordinados remunerados del orden de </w:t>
      </w:r>
      <w:r w:rsidR="00744F7E">
        <w:rPr>
          <w:rFonts w:ascii="Arial" w:hAnsi="Arial" w:cs="Arial"/>
          <w:bCs/>
          <w:spacing w:val="8"/>
        </w:rPr>
        <w:t>(-)1.4</w:t>
      </w:r>
      <w:r w:rsidR="00AF4D07">
        <w:rPr>
          <w:rFonts w:ascii="Arial" w:hAnsi="Arial" w:cs="Arial"/>
          <w:bCs/>
          <w:spacing w:val="8"/>
        </w:rPr>
        <w:t xml:space="preserve"> puntos porcentuales</w:t>
      </w:r>
      <w:r w:rsidR="00DD6926">
        <w:rPr>
          <w:rFonts w:ascii="Arial" w:hAnsi="Arial" w:cs="Arial"/>
          <w:bCs/>
          <w:spacing w:val="8"/>
        </w:rPr>
        <w:t>, en tanto que</w:t>
      </w:r>
      <w:r w:rsidR="001D4E1E">
        <w:rPr>
          <w:rFonts w:ascii="Arial" w:hAnsi="Arial" w:cs="Arial"/>
          <w:bCs/>
          <w:spacing w:val="8"/>
        </w:rPr>
        <w:t xml:space="preserve"> los </w:t>
      </w:r>
      <w:r w:rsidR="00CA720D">
        <w:rPr>
          <w:rFonts w:ascii="Arial" w:hAnsi="Arial" w:cs="Arial"/>
          <w:bCs/>
          <w:spacing w:val="8"/>
        </w:rPr>
        <w:t xml:space="preserve">trabajadores por cuenta propia aumentaron </w:t>
      </w:r>
      <w:r w:rsidR="00744F7E">
        <w:rPr>
          <w:rFonts w:ascii="Arial" w:hAnsi="Arial" w:cs="Arial"/>
          <w:bCs/>
          <w:spacing w:val="8"/>
        </w:rPr>
        <w:t>1.4</w:t>
      </w:r>
      <w:r w:rsidR="00CA720D">
        <w:rPr>
          <w:rFonts w:ascii="Arial" w:hAnsi="Arial" w:cs="Arial"/>
          <w:bCs/>
          <w:spacing w:val="8"/>
        </w:rPr>
        <w:t xml:space="preserve"> puntos porcentuales</w:t>
      </w:r>
      <w:r w:rsidR="00DD6926">
        <w:rPr>
          <w:rFonts w:ascii="Arial" w:hAnsi="Arial" w:cs="Arial"/>
          <w:bCs/>
          <w:spacing w:val="8"/>
        </w:rPr>
        <w:t>.</w:t>
      </w:r>
    </w:p>
    <w:p w14:paraId="5F4DD836" w14:textId="77777777" w:rsidR="00A577D5" w:rsidRDefault="00A577D5" w:rsidP="000C73EB">
      <w:pPr>
        <w:spacing w:after="0" w:line="240" w:lineRule="auto"/>
        <w:contextualSpacing/>
        <w:jc w:val="center"/>
        <w:rPr>
          <w:rFonts w:ascii="Arial" w:hAnsi="Arial" w:cs="Arial"/>
          <w:b/>
          <w:smallCaps/>
        </w:rPr>
      </w:pPr>
    </w:p>
    <w:p w14:paraId="486C6ACE" w14:textId="77777777" w:rsidR="0074035D" w:rsidRDefault="00252EDE" w:rsidP="000C73EB">
      <w:pPr>
        <w:spacing w:after="0" w:line="240" w:lineRule="auto"/>
        <w:contextualSpacing/>
        <w:jc w:val="center"/>
        <w:rPr>
          <w:rFonts w:ascii="Arial" w:hAnsi="Arial" w:cs="Arial"/>
          <w:b/>
          <w:smallCaps/>
        </w:rPr>
      </w:pPr>
      <w:r w:rsidRPr="000C73EB">
        <w:rPr>
          <w:rFonts w:ascii="Arial" w:hAnsi="Arial" w:cs="Arial"/>
          <w:b/>
          <w:smallCaps/>
        </w:rPr>
        <w:t xml:space="preserve">Población ocupada según posición en la ocupación </w:t>
      </w:r>
      <w:r w:rsidR="003427BB">
        <w:rPr>
          <w:rFonts w:ascii="Arial" w:hAnsi="Arial" w:cs="Arial"/>
          <w:b/>
          <w:smallCaps/>
        </w:rPr>
        <w:t>y sexo</w:t>
      </w:r>
    </w:p>
    <w:p w14:paraId="024A3CDA" w14:textId="77777777" w:rsidR="00252EDE" w:rsidRPr="000C73EB" w:rsidRDefault="00252EDE" w:rsidP="000C73EB">
      <w:pPr>
        <w:spacing w:after="0" w:line="240" w:lineRule="auto"/>
        <w:contextualSpacing/>
        <w:jc w:val="center"/>
        <w:rPr>
          <w:rFonts w:ascii="Arial" w:hAnsi="Arial" w:cs="Arial"/>
          <w:b/>
          <w:smallCaps/>
        </w:rPr>
      </w:pPr>
      <w:r w:rsidRPr="000C73EB">
        <w:rPr>
          <w:rFonts w:ascii="Arial" w:hAnsi="Arial" w:cs="Arial"/>
          <w:b/>
          <w:smallCaps/>
        </w:rPr>
        <w:t xml:space="preserve">durante </w:t>
      </w:r>
      <w:r w:rsidR="00343375">
        <w:rPr>
          <w:rFonts w:ascii="Arial" w:hAnsi="Arial" w:cs="Arial"/>
          <w:b/>
          <w:smallCaps/>
        </w:rPr>
        <w:t>junio</w:t>
      </w:r>
      <w:r w:rsidRPr="000C73EB">
        <w:rPr>
          <w:rFonts w:ascii="Arial" w:hAnsi="Arial" w:cs="Arial"/>
          <w:b/>
          <w:smallCaps/>
        </w:rPr>
        <w:t xml:space="preserve"> de 2020</w:t>
      </w:r>
    </w:p>
    <w:p w14:paraId="750D2CC4" w14:textId="77777777" w:rsidR="005E26A8" w:rsidRPr="00EE43E5" w:rsidRDefault="00252EDE" w:rsidP="000C73EB">
      <w:pPr>
        <w:spacing w:after="0" w:line="240" w:lineRule="auto"/>
        <w:contextualSpacing/>
        <w:jc w:val="center"/>
        <w:rPr>
          <w:rFonts w:ascii="Arial" w:hAnsi="Arial" w:cs="Arial"/>
          <w:smallCaps/>
        </w:rPr>
      </w:pPr>
      <w:r w:rsidRPr="00EE43E5">
        <w:rPr>
          <w:rFonts w:ascii="Arial" w:hAnsi="Arial" w:cs="Arial"/>
          <w:smallCaps/>
        </w:rPr>
        <w:t>(Porcentaje)</w:t>
      </w:r>
    </w:p>
    <w:p w14:paraId="157B568A" w14:textId="77777777" w:rsidR="0076447E" w:rsidRDefault="0076447E" w:rsidP="00CC5E3A">
      <w:pPr>
        <w:spacing w:after="0" w:line="240" w:lineRule="auto"/>
        <w:ind w:right="51"/>
        <w:jc w:val="center"/>
        <w:rPr>
          <w:rFonts w:ascii="Arial" w:hAnsi="Arial" w:cs="Arial"/>
          <w:smallCaps/>
        </w:rPr>
      </w:pPr>
    </w:p>
    <w:p w14:paraId="37B3B5F0" w14:textId="77777777" w:rsidR="00574F1E" w:rsidRDefault="00574F1E" w:rsidP="00CC5E3A">
      <w:pPr>
        <w:spacing w:after="0" w:line="240" w:lineRule="auto"/>
        <w:ind w:right="51"/>
        <w:jc w:val="center"/>
        <w:rPr>
          <w:rFonts w:ascii="Arial" w:hAnsi="Arial" w:cs="Arial"/>
          <w:smallCaps/>
        </w:rPr>
      </w:pPr>
      <w:r w:rsidRPr="00255425">
        <w:rPr>
          <w:noProof/>
          <w:lang w:eastAsia="es-MX"/>
        </w:rPr>
        <w:drawing>
          <wp:inline distT="0" distB="0" distL="0" distR="0" wp14:anchorId="5AC0914D" wp14:editId="28931E9A">
            <wp:extent cx="4968000" cy="3528000"/>
            <wp:effectExtent l="0" t="0" r="444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68000" cy="3528000"/>
                    </a:xfrm>
                    <a:prstGeom prst="rect">
                      <a:avLst/>
                    </a:prstGeom>
                    <a:noFill/>
                    <a:ln>
                      <a:noFill/>
                    </a:ln>
                  </pic:spPr>
                </pic:pic>
              </a:graphicData>
            </a:graphic>
          </wp:inline>
        </w:drawing>
      </w:r>
    </w:p>
    <w:p w14:paraId="04578ECF" w14:textId="77777777" w:rsidR="00DE1072" w:rsidRDefault="00DE1072" w:rsidP="00C427D7">
      <w:pPr>
        <w:spacing w:after="0" w:line="240" w:lineRule="auto"/>
        <w:ind w:left="426" w:right="551"/>
        <w:jc w:val="both"/>
        <w:rPr>
          <w:rFonts w:ascii="Arial" w:hAnsi="Arial" w:cs="Arial"/>
          <w:noProof/>
          <w:sz w:val="14"/>
          <w:szCs w:val="14"/>
          <w:lang w:val="es-ES" w:eastAsia="es-ES"/>
        </w:rPr>
      </w:pPr>
      <w:r>
        <w:rPr>
          <w:rFonts w:ascii="Arial" w:hAnsi="Arial" w:cs="Arial"/>
          <w:b/>
          <w:noProof/>
          <w:sz w:val="14"/>
          <w:szCs w:val="14"/>
          <w:lang w:val="es-ES" w:eastAsia="es-ES"/>
        </w:rPr>
        <w:t xml:space="preserve">Nota: </w:t>
      </w:r>
      <w:r>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2E0E4DC7" w14:textId="77777777" w:rsidR="00DE1072" w:rsidRDefault="00DE1072" w:rsidP="00C427D7">
      <w:pPr>
        <w:tabs>
          <w:tab w:val="left" w:pos="993"/>
        </w:tabs>
        <w:spacing w:after="0" w:line="240" w:lineRule="auto"/>
        <w:ind w:left="426" w:right="551"/>
        <w:jc w:val="both"/>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Encuesta Telefónica de Ocupación y Empleo, </w:t>
      </w:r>
      <w:r w:rsidR="00BC5BBD">
        <w:rPr>
          <w:rFonts w:ascii="Arial" w:hAnsi="Arial" w:cs="Arial"/>
          <w:noProof/>
          <w:sz w:val="14"/>
          <w:szCs w:val="14"/>
          <w:lang w:val="es-ES" w:eastAsia="es-ES"/>
        </w:rPr>
        <w:t>para abril, mayo y junio 2020</w:t>
      </w:r>
      <w:r>
        <w:rPr>
          <w:rFonts w:ascii="Arial" w:hAnsi="Arial" w:cs="Arial"/>
          <w:noProof/>
          <w:sz w:val="14"/>
          <w:szCs w:val="14"/>
          <w:lang w:val="es-ES" w:eastAsia="es-ES"/>
        </w:rPr>
        <w:t>.</w:t>
      </w:r>
    </w:p>
    <w:p w14:paraId="75CA9612" w14:textId="77777777" w:rsidR="00DE1072" w:rsidRDefault="00DE1072" w:rsidP="00C427D7">
      <w:pPr>
        <w:tabs>
          <w:tab w:val="left" w:pos="993"/>
        </w:tabs>
        <w:spacing w:after="0" w:line="240" w:lineRule="auto"/>
        <w:ind w:left="426" w:right="551"/>
        <w:jc w:val="both"/>
        <w:rPr>
          <w:rFonts w:ascii="Arial" w:hAnsi="Arial" w:cs="Arial"/>
          <w:noProof/>
          <w:sz w:val="14"/>
          <w:szCs w:val="14"/>
          <w:lang w:val="es-ES" w:eastAsia="es-ES"/>
        </w:rPr>
      </w:pPr>
      <w:r>
        <w:rPr>
          <w:rFonts w:ascii="Arial" w:hAnsi="Arial" w:cs="Arial"/>
          <w:noProof/>
          <w:sz w:val="14"/>
          <w:szCs w:val="14"/>
          <w:lang w:val="es-ES" w:eastAsia="es-ES"/>
        </w:rPr>
        <w:tab/>
        <w:t xml:space="preserve">INEGI. Encuesta Nacional de Ocupación y Empleo, </w:t>
      </w:r>
      <w:r w:rsidR="00343375">
        <w:rPr>
          <w:rFonts w:ascii="Arial" w:hAnsi="Arial" w:cs="Arial"/>
          <w:noProof/>
          <w:sz w:val="14"/>
          <w:szCs w:val="14"/>
          <w:lang w:val="es-ES" w:eastAsia="es-ES"/>
        </w:rPr>
        <w:t>junio</w:t>
      </w:r>
      <w:r>
        <w:rPr>
          <w:rFonts w:ascii="Arial" w:hAnsi="Arial" w:cs="Arial"/>
          <w:noProof/>
          <w:sz w:val="14"/>
          <w:szCs w:val="14"/>
          <w:lang w:val="es-ES" w:eastAsia="es-ES"/>
        </w:rPr>
        <w:t xml:space="preserve"> 2019.</w:t>
      </w:r>
    </w:p>
    <w:p w14:paraId="77EC1504" w14:textId="77777777" w:rsidR="00252EDE" w:rsidRDefault="00252EDE" w:rsidP="00252EDE">
      <w:pPr>
        <w:spacing w:after="0" w:line="240" w:lineRule="auto"/>
        <w:ind w:right="49"/>
        <w:jc w:val="both"/>
        <w:rPr>
          <w:rFonts w:ascii="Arial" w:hAnsi="Arial" w:cs="Arial"/>
        </w:rPr>
      </w:pPr>
    </w:p>
    <w:p w14:paraId="30923249" w14:textId="77777777" w:rsidR="00F14CF7" w:rsidRDefault="00F14CF7" w:rsidP="00252EDE">
      <w:pPr>
        <w:pStyle w:val="Prrafodelista"/>
        <w:spacing w:after="0" w:line="240" w:lineRule="auto"/>
        <w:ind w:left="0" w:right="49"/>
        <w:jc w:val="both"/>
        <w:rPr>
          <w:rFonts w:ascii="Arial" w:hAnsi="Arial" w:cs="Arial"/>
          <w:bCs/>
          <w:spacing w:val="8"/>
        </w:rPr>
      </w:pPr>
    </w:p>
    <w:p w14:paraId="59E4454D" w14:textId="77777777" w:rsidR="00F14CF7" w:rsidRDefault="00F14CF7" w:rsidP="00252EDE">
      <w:pPr>
        <w:pStyle w:val="Prrafodelista"/>
        <w:spacing w:after="0" w:line="240" w:lineRule="auto"/>
        <w:ind w:left="0" w:right="49"/>
        <w:jc w:val="both"/>
        <w:rPr>
          <w:rFonts w:ascii="Arial" w:hAnsi="Arial" w:cs="Arial"/>
          <w:bCs/>
          <w:spacing w:val="8"/>
        </w:rPr>
      </w:pPr>
    </w:p>
    <w:p w14:paraId="36EF2A9F" w14:textId="739FF0C2" w:rsidR="00252EDE" w:rsidRPr="00BF71A5" w:rsidRDefault="00252EDE" w:rsidP="00252EDE">
      <w:pPr>
        <w:pStyle w:val="Prrafodelista"/>
        <w:spacing w:after="0" w:line="240" w:lineRule="auto"/>
        <w:ind w:left="0" w:right="49"/>
        <w:jc w:val="both"/>
        <w:rPr>
          <w:rFonts w:ascii="Arial" w:hAnsi="Arial" w:cs="Arial"/>
          <w:bCs/>
          <w:spacing w:val="8"/>
        </w:rPr>
      </w:pPr>
      <w:r w:rsidRPr="00BF71A5">
        <w:rPr>
          <w:rFonts w:ascii="Arial" w:hAnsi="Arial" w:cs="Arial"/>
          <w:bCs/>
          <w:spacing w:val="8"/>
        </w:rPr>
        <w:lastRenderedPageBreak/>
        <w:t xml:space="preserve">El sector </w:t>
      </w:r>
      <w:r w:rsidR="00030476">
        <w:rPr>
          <w:rFonts w:ascii="Arial" w:hAnsi="Arial" w:cs="Arial"/>
          <w:bCs/>
          <w:spacing w:val="8"/>
        </w:rPr>
        <w:t xml:space="preserve">económico </w:t>
      </w:r>
      <w:r w:rsidR="00D56FC6">
        <w:rPr>
          <w:rFonts w:ascii="Arial" w:hAnsi="Arial" w:cs="Arial"/>
          <w:bCs/>
          <w:spacing w:val="8"/>
        </w:rPr>
        <w:t xml:space="preserve">terciario sigue concentrando </w:t>
      </w:r>
      <w:r w:rsidR="00CA720D">
        <w:rPr>
          <w:rFonts w:ascii="Arial" w:hAnsi="Arial" w:cs="Arial"/>
          <w:bCs/>
          <w:spacing w:val="8"/>
        </w:rPr>
        <w:t>en j</w:t>
      </w:r>
      <w:r w:rsidR="00343375">
        <w:rPr>
          <w:rFonts w:ascii="Arial" w:hAnsi="Arial" w:cs="Arial"/>
          <w:bCs/>
          <w:spacing w:val="8"/>
        </w:rPr>
        <w:t>unio</w:t>
      </w:r>
      <w:r w:rsidR="00CA720D">
        <w:rPr>
          <w:rFonts w:ascii="Arial" w:hAnsi="Arial" w:cs="Arial"/>
          <w:bCs/>
          <w:spacing w:val="8"/>
        </w:rPr>
        <w:t xml:space="preserve"> de 2020 la mayor</w:t>
      </w:r>
      <w:r w:rsidR="00D56FC6">
        <w:rPr>
          <w:rFonts w:ascii="Arial" w:hAnsi="Arial" w:cs="Arial"/>
          <w:bCs/>
          <w:spacing w:val="8"/>
        </w:rPr>
        <w:t xml:space="preserve"> parte de la población ocupada, con una participación del</w:t>
      </w:r>
      <w:r w:rsidR="00B12321">
        <w:rPr>
          <w:rFonts w:ascii="Arial" w:hAnsi="Arial" w:cs="Arial"/>
          <w:bCs/>
          <w:spacing w:val="8"/>
        </w:rPr>
        <w:t xml:space="preserve"> </w:t>
      </w:r>
      <w:r w:rsidR="00744F7E">
        <w:rPr>
          <w:rFonts w:ascii="Arial" w:hAnsi="Arial" w:cs="Arial"/>
          <w:bCs/>
          <w:spacing w:val="8"/>
        </w:rPr>
        <w:t>63.1</w:t>
      </w:r>
      <w:r w:rsidRPr="00BF71A5">
        <w:rPr>
          <w:rFonts w:ascii="Arial" w:hAnsi="Arial" w:cs="Arial"/>
          <w:bCs/>
          <w:spacing w:val="8"/>
        </w:rPr>
        <w:t>%</w:t>
      </w:r>
      <w:r w:rsidR="003A319F">
        <w:rPr>
          <w:rFonts w:ascii="Arial" w:hAnsi="Arial" w:cs="Arial"/>
          <w:bCs/>
          <w:spacing w:val="8"/>
        </w:rPr>
        <w:t xml:space="preserve">, </w:t>
      </w:r>
      <w:r w:rsidR="00721D75">
        <w:rPr>
          <w:rFonts w:ascii="Arial" w:hAnsi="Arial" w:cs="Arial"/>
          <w:bCs/>
          <w:spacing w:val="8"/>
        </w:rPr>
        <w:t>dicho porcentaje</w:t>
      </w:r>
      <w:r w:rsidR="005B5D92">
        <w:rPr>
          <w:rFonts w:ascii="Arial" w:hAnsi="Arial" w:cs="Arial"/>
          <w:bCs/>
          <w:spacing w:val="8"/>
        </w:rPr>
        <w:t xml:space="preserve"> </w:t>
      </w:r>
      <w:r w:rsidR="00CA720D">
        <w:rPr>
          <w:rFonts w:ascii="Arial" w:hAnsi="Arial" w:cs="Arial"/>
          <w:bCs/>
          <w:spacing w:val="8"/>
        </w:rPr>
        <w:t xml:space="preserve">es </w:t>
      </w:r>
      <w:r w:rsidR="00744F7E">
        <w:rPr>
          <w:rFonts w:ascii="Arial" w:hAnsi="Arial" w:cs="Arial"/>
          <w:bCs/>
          <w:spacing w:val="8"/>
        </w:rPr>
        <w:t>(-)0.4</w:t>
      </w:r>
      <w:r w:rsidR="00CA720D">
        <w:rPr>
          <w:rFonts w:ascii="Arial" w:hAnsi="Arial" w:cs="Arial"/>
          <w:bCs/>
          <w:spacing w:val="8"/>
        </w:rPr>
        <w:t xml:space="preserve"> puntos porcentuales </w:t>
      </w:r>
      <w:r w:rsidR="00744F7E">
        <w:rPr>
          <w:rFonts w:ascii="Arial" w:hAnsi="Arial" w:cs="Arial"/>
          <w:bCs/>
          <w:spacing w:val="8"/>
        </w:rPr>
        <w:t>menor</w:t>
      </w:r>
      <w:r w:rsidR="005B5D92">
        <w:rPr>
          <w:rFonts w:ascii="Arial" w:hAnsi="Arial" w:cs="Arial"/>
          <w:bCs/>
          <w:spacing w:val="8"/>
        </w:rPr>
        <w:t xml:space="preserve"> respecto </w:t>
      </w:r>
      <w:r w:rsidR="00C51713">
        <w:rPr>
          <w:rFonts w:ascii="Arial" w:hAnsi="Arial" w:cs="Arial"/>
          <w:bCs/>
          <w:spacing w:val="8"/>
        </w:rPr>
        <w:t>a</w:t>
      </w:r>
      <w:r w:rsidR="005B5D92">
        <w:rPr>
          <w:rFonts w:ascii="Arial" w:hAnsi="Arial" w:cs="Arial"/>
          <w:bCs/>
          <w:spacing w:val="8"/>
        </w:rPr>
        <w:t xml:space="preserve"> </w:t>
      </w:r>
      <w:r w:rsidR="00CA720D">
        <w:rPr>
          <w:rFonts w:ascii="Arial" w:hAnsi="Arial" w:cs="Arial"/>
          <w:bCs/>
          <w:spacing w:val="8"/>
        </w:rPr>
        <w:t xml:space="preserve">mayo </w:t>
      </w:r>
      <w:r w:rsidR="005B5D92">
        <w:rPr>
          <w:rFonts w:ascii="Arial" w:hAnsi="Arial" w:cs="Arial"/>
          <w:bCs/>
          <w:spacing w:val="8"/>
        </w:rPr>
        <w:t>de</w:t>
      </w:r>
      <w:r w:rsidR="00C51713">
        <w:rPr>
          <w:rFonts w:ascii="Arial" w:hAnsi="Arial" w:cs="Arial"/>
          <w:bCs/>
          <w:spacing w:val="8"/>
        </w:rPr>
        <w:t>l año en curso</w:t>
      </w:r>
      <w:r w:rsidR="005B5D92">
        <w:rPr>
          <w:rFonts w:ascii="Arial" w:hAnsi="Arial" w:cs="Arial"/>
          <w:bCs/>
          <w:spacing w:val="8"/>
        </w:rPr>
        <w:t xml:space="preserve">. </w:t>
      </w:r>
      <w:r w:rsidR="00D56FC6">
        <w:rPr>
          <w:rFonts w:ascii="Arial" w:hAnsi="Arial" w:cs="Arial"/>
          <w:bCs/>
          <w:spacing w:val="8"/>
        </w:rPr>
        <w:t xml:space="preserve">Este sector </w:t>
      </w:r>
      <w:r w:rsidRPr="00BF71A5">
        <w:rPr>
          <w:rFonts w:ascii="Arial" w:hAnsi="Arial" w:cs="Arial"/>
          <w:bCs/>
          <w:spacing w:val="8"/>
        </w:rPr>
        <w:t>incluye al comercio, restaurantes y servicios de alojamiento, transportes, comunicaciones, servicios profesionales, financieros, servicios sociales, servicios diversos, gobierno y organismos internacionales.</w:t>
      </w:r>
    </w:p>
    <w:p w14:paraId="1042EC75" w14:textId="77777777" w:rsidR="00252EDE" w:rsidRDefault="00252EDE" w:rsidP="00252EDE">
      <w:pPr>
        <w:pStyle w:val="Prrafodelista"/>
        <w:spacing w:after="0" w:line="240" w:lineRule="auto"/>
        <w:ind w:left="0" w:right="49"/>
        <w:jc w:val="both"/>
        <w:rPr>
          <w:rFonts w:ascii="Arial" w:hAnsi="Arial" w:cs="Arial"/>
          <w:bCs/>
          <w:spacing w:val="8"/>
        </w:rPr>
      </w:pPr>
    </w:p>
    <w:p w14:paraId="7275FE0C" w14:textId="77777777" w:rsidR="0074035D" w:rsidRDefault="00252EDE" w:rsidP="00DF2689">
      <w:pPr>
        <w:spacing w:after="0" w:line="240" w:lineRule="auto"/>
        <w:jc w:val="center"/>
        <w:rPr>
          <w:rFonts w:ascii="Arial" w:hAnsi="Arial" w:cs="Arial"/>
          <w:b/>
          <w:smallCaps/>
        </w:rPr>
      </w:pPr>
      <w:r w:rsidRPr="000C73EB">
        <w:rPr>
          <w:rFonts w:ascii="Arial" w:hAnsi="Arial" w:cs="Arial"/>
          <w:b/>
          <w:smallCaps/>
        </w:rPr>
        <w:t>Población ocupada según sector de actividad económica</w:t>
      </w:r>
    </w:p>
    <w:p w14:paraId="339FFF62" w14:textId="77777777" w:rsidR="00252EDE" w:rsidRPr="000C73EB" w:rsidRDefault="00252EDE" w:rsidP="003E203B">
      <w:pPr>
        <w:spacing w:after="0" w:line="240" w:lineRule="auto"/>
        <w:contextualSpacing/>
        <w:jc w:val="center"/>
        <w:rPr>
          <w:rFonts w:ascii="Arial" w:hAnsi="Arial" w:cs="Arial"/>
          <w:b/>
          <w:smallCaps/>
        </w:rPr>
      </w:pPr>
      <w:r w:rsidRPr="000C73EB">
        <w:rPr>
          <w:rFonts w:ascii="Arial" w:hAnsi="Arial" w:cs="Arial"/>
          <w:b/>
          <w:smallCaps/>
        </w:rPr>
        <w:t xml:space="preserve">durante </w:t>
      </w:r>
      <w:r w:rsidR="00343375">
        <w:rPr>
          <w:rFonts w:ascii="Arial" w:hAnsi="Arial" w:cs="Arial"/>
          <w:b/>
          <w:smallCaps/>
        </w:rPr>
        <w:t>junio</w:t>
      </w:r>
      <w:r w:rsidRPr="000C73EB">
        <w:rPr>
          <w:rFonts w:ascii="Arial" w:hAnsi="Arial" w:cs="Arial"/>
          <w:b/>
          <w:smallCaps/>
        </w:rPr>
        <w:t xml:space="preserve"> de 2020</w:t>
      </w:r>
    </w:p>
    <w:p w14:paraId="1C15112B" w14:textId="77777777" w:rsidR="0076447E" w:rsidRPr="000C73EB" w:rsidRDefault="00252EDE" w:rsidP="000C73EB">
      <w:pPr>
        <w:spacing w:after="0" w:line="240" w:lineRule="auto"/>
        <w:contextualSpacing/>
        <w:jc w:val="center"/>
        <w:rPr>
          <w:rFonts w:ascii="Arial" w:hAnsi="Arial" w:cs="Arial"/>
          <w:smallCaps/>
        </w:rPr>
      </w:pPr>
      <w:r w:rsidRPr="000C73EB">
        <w:rPr>
          <w:rFonts w:ascii="Arial" w:hAnsi="Arial" w:cs="Arial"/>
          <w:smallCaps/>
        </w:rPr>
        <w:t>(Porcentaje)</w:t>
      </w:r>
    </w:p>
    <w:p w14:paraId="6F406BCB" w14:textId="77777777" w:rsidR="0076447E" w:rsidRDefault="0076447E" w:rsidP="00CC5E3A">
      <w:pPr>
        <w:spacing w:after="0" w:line="240" w:lineRule="auto"/>
        <w:ind w:right="51"/>
        <w:jc w:val="center"/>
        <w:rPr>
          <w:rFonts w:ascii="Arial" w:hAnsi="Arial" w:cs="Arial"/>
          <w:smallCaps/>
        </w:rPr>
      </w:pPr>
    </w:p>
    <w:p w14:paraId="15744E66" w14:textId="77777777" w:rsidR="00574F1E" w:rsidRDefault="00574F1E" w:rsidP="00CC5E3A">
      <w:pPr>
        <w:spacing w:after="0" w:line="240" w:lineRule="auto"/>
        <w:ind w:right="51"/>
        <w:jc w:val="center"/>
        <w:rPr>
          <w:rFonts w:ascii="Arial" w:hAnsi="Arial" w:cs="Arial"/>
          <w:smallCaps/>
        </w:rPr>
      </w:pPr>
      <w:r w:rsidRPr="001522F6">
        <w:rPr>
          <w:noProof/>
          <w:lang w:eastAsia="es-MX"/>
        </w:rPr>
        <w:drawing>
          <wp:inline distT="0" distB="0" distL="0" distR="0" wp14:anchorId="2F09B571" wp14:editId="22826C12">
            <wp:extent cx="5380355" cy="177165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80355" cy="1771650"/>
                    </a:xfrm>
                    <a:prstGeom prst="rect">
                      <a:avLst/>
                    </a:prstGeom>
                    <a:noFill/>
                    <a:ln>
                      <a:noFill/>
                    </a:ln>
                  </pic:spPr>
                </pic:pic>
              </a:graphicData>
            </a:graphic>
          </wp:inline>
        </w:drawing>
      </w:r>
    </w:p>
    <w:p w14:paraId="29F05814" w14:textId="77777777" w:rsidR="00DE1072" w:rsidRDefault="00DE1072" w:rsidP="00C427D7">
      <w:pPr>
        <w:spacing w:after="0" w:line="240" w:lineRule="auto"/>
        <w:ind w:left="426" w:right="474"/>
        <w:jc w:val="both"/>
        <w:rPr>
          <w:rFonts w:ascii="Arial" w:hAnsi="Arial" w:cs="Arial"/>
          <w:noProof/>
          <w:sz w:val="14"/>
          <w:szCs w:val="14"/>
          <w:lang w:val="es-ES" w:eastAsia="es-ES"/>
        </w:rPr>
      </w:pPr>
      <w:r>
        <w:rPr>
          <w:rFonts w:ascii="Arial" w:hAnsi="Arial" w:cs="Arial"/>
          <w:b/>
          <w:noProof/>
          <w:sz w:val="14"/>
          <w:szCs w:val="14"/>
          <w:lang w:val="es-ES" w:eastAsia="es-ES"/>
        </w:rPr>
        <w:t xml:space="preserve">Nota: </w:t>
      </w:r>
      <w:r>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046FB383" w14:textId="77777777" w:rsidR="00DE1072" w:rsidRDefault="00DE1072" w:rsidP="00C427D7">
      <w:pPr>
        <w:tabs>
          <w:tab w:val="left" w:pos="994"/>
        </w:tabs>
        <w:spacing w:after="0" w:line="240" w:lineRule="auto"/>
        <w:ind w:left="426" w:right="474"/>
        <w:jc w:val="both"/>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Encuesta Telefónica de Ocupación y Empleo, </w:t>
      </w:r>
      <w:r w:rsidR="00BC5BBD">
        <w:rPr>
          <w:rFonts w:ascii="Arial" w:hAnsi="Arial" w:cs="Arial"/>
          <w:noProof/>
          <w:sz w:val="14"/>
          <w:szCs w:val="14"/>
          <w:lang w:val="es-ES" w:eastAsia="es-ES"/>
        </w:rPr>
        <w:t>para abril, mayo y junio 2020</w:t>
      </w:r>
      <w:r>
        <w:rPr>
          <w:rFonts w:ascii="Arial" w:hAnsi="Arial" w:cs="Arial"/>
          <w:noProof/>
          <w:sz w:val="14"/>
          <w:szCs w:val="14"/>
          <w:lang w:val="es-ES" w:eastAsia="es-ES"/>
        </w:rPr>
        <w:t>.</w:t>
      </w:r>
    </w:p>
    <w:p w14:paraId="4C465D90" w14:textId="77777777" w:rsidR="00DE1072" w:rsidRDefault="00DE1072" w:rsidP="00C427D7">
      <w:pPr>
        <w:tabs>
          <w:tab w:val="left" w:pos="994"/>
        </w:tabs>
        <w:spacing w:after="0" w:line="240" w:lineRule="auto"/>
        <w:ind w:left="426" w:right="474"/>
        <w:jc w:val="both"/>
        <w:rPr>
          <w:rFonts w:ascii="Arial" w:hAnsi="Arial" w:cs="Arial"/>
          <w:noProof/>
          <w:sz w:val="14"/>
          <w:szCs w:val="14"/>
          <w:lang w:val="es-ES" w:eastAsia="es-ES"/>
        </w:rPr>
      </w:pPr>
      <w:r>
        <w:rPr>
          <w:rFonts w:ascii="Arial" w:hAnsi="Arial" w:cs="Arial"/>
          <w:noProof/>
          <w:sz w:val="14"/>
          <w:szCs w:val="14"/>
          <w:lang w:val="es-ES" w:eastAsia="es-ES"/>
        </w:rPr>
        <w:tab/>
        <w:t xml:space="preserve">INEGI. Encuesta Nacional de Ocupación y Empleo, </w:t>
      </w:r>
      <w:r w:rsidR="00343375">
        <w:rPr>
          <w:rFonts w:ascii="Arial" w:hAnsi="Arial" w:cs="Arial"/>
          <w:noProof/>
          <w:sz w:val="14"/>
          <w:szCs w:val="14"/>
          <w:lang w:val="es-ES" w:eastAsia="es-ES"/>
        </w:rPr>
        <w:t>junio</w:t>
      </w:r>
      <w:r>
        <w:rPr>
          <w:rFonts w:ascii="Arial" w:hAnsi="Arial" w:cs="Arial"/>
          <w:noProof/>
          <w:sz w:val="14"/>
          <w:szCs w:val="14"/>
          <w:lang w:val="es-ES" w:eastAsia="es-ES"/>
        </w:rPr>
        <w:t xml:space="preserve"> 2019.</w:t>
      </w:r>
    </w:p>
    <w:p w14:paraId="42804743" w14:textId="77777777" w:rsidR="005B5D92" w:rsidRDefault="005B5D92" w:rsidP="00252EDE">
      <w:pPr>
        <w:spacing w:after="0" w:line="240" w:lineRule="auto"/>
        <w:ind w:right="49"/>
        <w:jc w:val="both"/>
        <w:rPr>
          <w:rFonts w:ascii="Arial" w:hAnsi="Arial" w:cs="Arial"/>
        </w:rPr>
      </w:pPr>
    </w:p>
    <w:p w14:paraId="4E3AA909" w14:textId="77777777" w:rsidR="005B5D92" w:rsidRDefault="003427BB" w:rsidP="00252EDE">
      <w:pPr>
        <w:spacing w:after="0" w:line="240" w:lineRule="auto"/>
        <w:ind w:right="49"/>
        <w:jc w:val="both"/>
        <w:rPr>
          <w:rFonts w:ascii="Arial" w:hAnsi="Arial" w:cs="Arial"/>
        </w:rPr>
      </w:pPr>
      <w:r>
        <w:rPr>
          <w:rFonts w:ascii="Arial" w:hAnsi="Arial" w:cs="Arial"/>
        </w:rPr>
        <w:t xml:space="preserve">En cuanto a la </w:t>
      </w:r>
      <w:r w:rsidR="00D56FC6">
        <w:rPr>
          <w:rFonts w:ascii="Arial" w:hAnsi="Arial" w:cs="Arial"/>
        </w:rPr>
        <w:t>duración de la jornada de trabajo durante</w:t>
      </w:r>
      <w:r w:rsidR="00640491">
        <w:rPr>
          <w:rFonts w:ascii="Arial" w:hAnsi="Arial" w:cs="Arial"/>
        </w:rPr>
        <w:t xml:space="preserve"> </w:t>
      </w:r>
      <w:r w:rsidR="00C53AE4">
        <w:rPr>
          <w:rFonts w:ascii="Arial" w:hAnsi="Arial" w:cs="Arial"/>
        </w:rPr>
        <w:t>el mes de referencia</w:t>
      </w:r>
      <w:r w:rsidR="00A25C39">
        <w:rPr>
          <w:rFonts w:ascii="Arial" w:hAnsi="Arial" w:cs="Arial"/>
        </w:rPr>
        <w:t xml:space="preserve">, destaca </w:t>
      </w:r>
      <w:r w:rsidR="005B5D92">
        <w:rPr>
          <w:rFonts w:ascii="Arial" w:hAnsi="Arial" w:cs="Arial"/>
        </w:rPr>
        <w:t xml:space="preserve">la disminución </w:t>
      </w:r>
      <w:r w:rsidR="00A25C39">
        <w:rPr>
          <w:rFonts w:ascii="Arial" w:hAnsi="Arial" w:cs="Arial"/>
        </w:rPr>
        <w:t xml:space="preserve">de los ausentes temporales </w:t>
      </w:r>
      <w:r w:rsidR="00AF4D07">
        <w:rPr>
          <w:rFonts w:ascii="Arial" w:hAnsi="Arial" w:cs="Arial"/>
        </w:rPr>
        <w:t xml:space="preserve">con </w:t>
      </w:r>
      <w:r w:rsidR="00A25C39">
        <w:rPr>
          <w:rFonts w:ascii="Arial" w:hAnsi="Arial" w:cs="Arial"/>
        </w:rPr>
        <w:t xml:space="preserve">vínculo laboral, que pasó de </w:t>
      </w:r>
      <w:r w:rsidR="00B40DA8">
        <w:rPr>
          <w:rFonts w:ascii="Arial" w:hAnsi="Arial" w:cs="Arial"/>
        </w:rPr>
        <w:t>14.7</w:t>
      </w:r>
      <w:r w:rsidR="00A25C39">
        <w:rPr>
          <w:rFonts w:ascii="Arial" w:hAnsi="Arial" w:cs="Arial"/>
        </w:rPr>
        <w:t xml:space="preserve">% </w:t>
      </w:r>
      <w:r w:rsidR="005B5D92">
        <w:rPr>
          <w:rFonts w:ascii="Arial" w:hAnsi="Arial" w:cs="Arial"/>
        </w:rPr>
        <w:t xml:space="preserve">en </w:t>
      </w:r>
      <w:r w:rsidR="00B40DA8">
        <w:rPr>
          <w:rFonts w:ascii="Arial" w:hAnsi="Arial" w:cs="Arial"/>
        </w:rPr>
        <w:t xml:space="preserve">mayo </w:t>
      </w:r>
      <w:r w:rsidR="005B5D92">
        <w:rPr>
          <w:rFonts w:ascii="Arial" w:hAnsi="Arial" w:cs="Arial"/>
        </w:rPr>
        <w:t xml:space="preserve">a </w:t>
      </w:r>
      <w:r w:rsidR="00744F7E">
        <w:rPr>
          <w:rFonts w:ascii="Arial" w:hAnsi="Arial" w:cs="Arial"/>
        </w:rPr>
        <w:t>8.2</w:t>
      </w:r>
      <w:r w:rsidR="005B5D92">
        <w:rPr>
          <w:rFonts w:ascii="Arial" w:hAnsi="Arial" w:cs="Arial"/>
        </w:rPr>
        <w:t xml:space="preserve">% en </w:t>
      </w:r>
      <w:r w:rsidR="00343375">
        <w:rPr>
          <w:rFonts w:ascii="Arial" w:hAnsi="Arial" w:cs="Arial"/>
        </w:rPr>
        <w:t>junio</w:t>
      </w:r>
      <w:r w:rsidR="005B5D92">
        <w:rPr>
          <w:rFonts w:ascii="Arial" w:hAnsi="Arial" w:cs="Arial"/>
        </w:rPr>
        <w:t xml:space="preserve"> de 2020. Dicho cambio se reflejó en un </w:t>
      </w:r>
      <w:r w:rsidR="00E56BAF">
        <w:rPr>
          <w:rFonts w:ascii="Arial" w:hAnsi="Arial" w:cs="Arial"/>
        </w:rPr>
        <w:t>aumento</w:t>
      </w:r>
      <w:r w:rsidR="005B5D92">
        <w:rPr>
          <w:rFonts w:ascii="Arial" w:hAnsi="Arial" w:cs="Arial"/>
        </w:rPr>
        <w:t xml:space="preserve"> de los ocupados </w:t>
      </w:r>
      <w:r w:rsidR="00721D75">
        <w:rPr>
          <w:rFonts w:ascii="Arial" w:hAnsi="Arial" w:cs="Arial"/>
        </w:rPr>
        <w:t xml:space="preserve">que trabajan </w:t>
      </w:r>
      <w:r w:rsidR="005B5D92">
        <w:rPr>
          <w:rFonts w:ascii="Arial" w:hAnsi="Arial" w:cs="Arial"/>
        </w:rPr>
        <w:t xml:space="preserve">de </w:t>
      </w:r>
      <w:r w:rsidR="00B40DA8">
        <w:rPr>
          <w:rFonts w:ascii="Arial" w:hAnsi="Arial" w:cs="Arial"/>
        </w:rPr>
        <w:t xml:space="preserve">35 a 48 </w:t>
      </w:r>
      <w:r w:rsidR="005B5D92">
        <w:rPr>
          <w:rFonts w:ascii="Arial" w:hAnsi="Arial" w:cs="Arial"/>
        </w:rPr>
        <w:t>horas semanales</w:t>
      </w:r>
      <w:r w:rsidR="00721D75">
        <w:rPr>
          <w:rFonts w:ascii="Arial" w:hAnsi="Arial" w:cs="Arial"/>
        </w:rPr>
        <w:t>,</w:t>
      </w:r>
      <w:r w:rsidR="005B5D92">
        <w:rPr>
          <w:rFonts w:ascii="Arial" w:hAnsi="Arial" w:cs="Arial"/>
        </w:rPr>
        <w:t xml:space="preserve"> que </w:t>
      </w:r>
      <w:r w:rsidR="00030476">
        <w:rPr>
          <w:rFonts w:ascii="Arial" w:hAnsi="Arial" w:cs="Arial"/>
        </w:rPr>
        <w:t xml:space="preserve">pasó </w:t>
      </w:r>
      <w:r w:rsidR="005B5D92">
        <w:rPr>
          <w:rFonts w:ascii="Arial" w:hAnsi="Arial" w:cs="Arial"/>
        </w:rPr>
        <w:t xml:space="preserve">de </w:t>
      </w:r>
      <w:r w:rsidR="00B40DA8">
        <w:rPr>
          <w:rFonts w:ascii="Arial" w:hAnsi="Arial" w:cs="Arial"/>
        </w:rPr>
        <w:t>32.4</w:t>
      </w:r>
      <w:r w:rsidR="005B5D92">
        <w:rPr>
          <w:rFonts w:ascii="Arial" w:hAnsi="Arial" w:cs="Arial"/>
        </w:rPr>
        <w:t xml:space="preserve">% a </w:t>
      </w:r>
      <w:r w:rsidR="00744F7E">
        <w:rPr>
          <w:rFonts w:ascii="Arial" w:hAnsi="Arial" w:cs="Arial"/>
        </w:rPr>
        <w:t>38.3</w:t>
      </w:r>
      <w:r w:rsidR="005B5D92">
        <w:rPr>
          <w:rFonts w:ascii="Arial" w:hAnsi="Arial" w:cs="Arial"/>
        </w:rPr>
        <w:t xml:space="preserve">% </w:t>
      </w:r>
      <w:r w:rsidR="00B40DA8">
        <w:rPr>
          <w:rFonts w:ascii="Arial" w:hAnsi="Arial" w:cs="Arial"/>
        </w:rPr>
        <w:t xml:space="preserve">y en el </w:t>
      </w:r>
      <w:r w:rsidR="0067216E">
        <w:rPr>
          <w:rFonts w:ascii="Arial" w:hAnsi="Arial" w:cs="Arial"/>
        </w:rPr>
        <w:t xml:space="preserve">incremento </w:t>
      </w:r>
      <w:r w:rsidR="00B40DA8">
        <w:rPr>
          <w:rFonts w:ascii="Arial" w:hAnsi="Arial" w:cs="Arial"/>
        </w:rPr>
        <w:t>de los ocupados que laboran más de 48 horas semanales, al pasar de 17.7% a 21.</w:t>
      </w:r>
      <w:r w:rsidR="00744F7E">
        <w:rPr>
          <w:rFonts w:ascii="Arial" w:hAnsi="Arial" w:cs="Arial"/>
        </w:rPr>
        <w:t>6</w:t>
      </w:r>
      <w:r w:rsidR="00B40DA8">
        <w:rPr>
          <w:rFonts w:ascii="Arial" w:hAnsi="Arial" w:cs="Arial"/>
        </w:rPr>
        <w:t>%, en el mismo periodo</w:t>
      </w:r>
      <w:r w:rsidR="005B5D92">
        <w:rPr>
          <w:rFonts w:ascii="Arial" w:hAnsi="Arial" w:cs="Arial"/>
        </w:rPr>
        <w:t>.</w:t>
      </w:r>
    </w:p>
    <w:p w14:paraId="3B7393FD" w14:textId="77777777" w:rsidR="005B5D92" w:rsidRDefault="005B5D92" w:rsidP="00252EDE">
      <w:pPr>
        <w:spacing w:after="0" w:line="240" w:lineRule="auto"/>
        <w:ind w:right="49"/>
        <w:jc w:val="both"/>
        <w:rPr>
          <w:rFonts w:ascii="Arial" w:hAnsi="Arial" w:cs="Arial"/>
        </w:rPr>
      </w:pPr>
    </w:p>
    <w:p w14:paraId="5C0122F5" w14:textId="77777777" w:rsidR="00101BB9" w:rsidRDefault="00101BB9">
      <w:pPr>
        <w:rPr>
          <w:rFonts w:ascii="Arial" w:hAnsi="Arial" w:cs="Arial"/>
          <w:b/>
          <w:smallCaps/>
        </w:rPr>
      </w:pPr>
      <w:r>
        <w:rPr>
          <w:rFonts w:ascii="Arial" w:hAnsi="Arial" w:cs="Arial"/>
          <w:b/>
          <w:smallCaps/>
        </w:rPr>
        <w:br w:type="page"/>
      </w:r>
    </w:p>
    <w:p w14:paraId="32A6E6DF" w14:textId="77777777" w:rsidR="00874BD1" w:rsidRDefault="00252EDE" w:rsidP="0076447E">
      <w:pPr>
        <w:spacing w:after="0" w:line="240" w:lineRule="auto"/>
        <w:contextualSpacing/>
        <w:jc w:val="center"/>
        <w:rPr>
          <w:rFonts w:ascii="Arial" w:hAnsi="Arial" w:cs="Arial"/>
          <w:b/>
          <w:smallCaps/>
        </w:rPr>
      </w:pPr>
      <w:r w:rsidRPr="00874BD1">
        <w:rPr>
          <w:rFonts w:ascii="Arial" w:hAnsi="Arial" w:cs="Arial"/>
          <w:b/>
          <w:smallCaps/>
        </w:rPr>
        <w:lastRenderedPageBreak/>
        <w:t>Población ocupada según duración de la jornada de trabajo</w:t>
      </w:r>
      <w:r w:rsidR="003427BB">
        <w:rPr>
          <w:rFonts w:ascii="Arial" w:hAnsi="Arial" w:cs="Arial"/>
          <w:b/>
          <w:smallCaps/>
        </w:rPr>
        <w:t xml:space="preserve"> por sexo</w:t>
      </w:r>
    </w:p>
    <w:p w14:paraId="47F3D8FF" w14:textId="77777777" w:rsidR="00252EDE" w:rsidRPr="00874BD1" w:rsidRDefault="00252EDE" w:rsidP="0076447E">
      <w:pPr>
        <w:spacing w:after="0" w:line="240" w:lineRule="auto"/>
        <w:contextualSpacing/>
        <w:jc w:val="center"/>
        <w:rPr>
          <w:rFonts w:ascii="Arial" w:eastAsia="Times New Roman" w:hAnsi="Arial" w:cs="Arial"/>
          <w:b/>
          <w:smallCaps/>
          <w:lang w:val="es-ES_tradnl" w:eastAsia="es-ES"/>
        </w:rPr>
      </w:pPr>
      <w:r w:rsidRPr="00874BD1">
        <w:rPr>
          <w:rFonts w:ascii="Arial" w:hAnsi="Arial" w:cs="Arial"/>
          <w:b/>
          <w:smallCaps/>
        </w:rPr>
        <w:t xml:space="preserve">durante </w:t>
      </w:r>
      <w:r w:rsidR="00343375">
        <w:rPr>
          <w:rFonts w:ascii="Arial" w:hAnsi="Arial" w:cs="Arial"/>
          <w:b/>
          <w:smallCaps/>
        </w:rPr>
        <w:t>junio</w:t>
      </w:r>
      <w:r w:rsidRPr="00874BD1">
        <w:rPr>
          <w:rFonts w:ascii="Arial" w:hAnsi="Arial" w:cs="Arial"/>
          <w:b/>
          <w:smallCaps/>
        </w:rPr>
        <w:t xml:space="preserve"> de 2020</w:t>
      </w:r>
    </w:p>
    <w:p w14:paraId="70D87C43" w14:textId="77777777" w:rsidR="0076447E" w:rsidRDefault="00252EDE" w:rsidP="0076447E">
      <w:pPr>
        <w:spacing w:after="0" w:line="240" w:lineRule="auto"/>
        <w:ind w:right="51"/>
        <w:jc w:val="center"/>
        <w:rPr>
          <w:rFonts w:ascii="Arial" w:hAnsi="Arial" w:cs="Arial"/>
          <w:smallCaps/>
        </w:rPr>
      </w:pPr>
      <w:r w:rsidRPr="00874BD1">
        <w:rPr>
          <w:rFonts w:ascii="Arial" w:hAnsi="Arial" w:cs="Arial"/>
          <w:smallCaps/>
        </w:rPr>
        <w:t>(Porcentaje)</w:t>
      </w:r>
    </w:p>
    <w:p w14:paraId="3C23F713" w14:textId="77777777" w:rsidR="0076447E" w:rsidRDefault="0001502C" w:rsidP="0076447E">
      <w:pPr>
        <w:spacing w:after="0" w:line="240" w:lineRule="auto"/>
        <w:ind w:right="51"/>
        <w:jc w:val="center"/>
        <w:rPr>
          <w:rFonts w:ascii="Arial" w:hAnsi="Arial" w:cs="Arial"/>
          <w:smallCaps/>
        </w:rPr>
      </w:pPr>
      <w:r w:rsidRPr="0001502C">
        <w:rPr>
          <w:noProof/>
          <w:lang w:eastAsia="es-MX"/>
        </w:rPr>
        <w:drawing>
          <wp:inline distT="0" distB="0" distL="0" distR="0" wp14:anchorId="0078B4FA" wp14:editId="31C38468">
            <wp:extent cx="5381625" cy="45910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81625" cy="4591050"/>
                    </a:xfrm>
                    <a:prstGeom prst="rect">
                      <a:avLst/>
                    </a:prstGeom>
                    <a:noFill/>
                    <a:ln>
                      <a:noFill/>
                    </a:ln>
                  </pic:spPr>
                </pic:pic>
              </a:graphicData>
            </a:graphic>
          </wp:inline>
        </w:drawing>
      </w:r>
    </w:p>
    <w:p w14:paraId="4ACA5A8F" w14:textId="77777777" w:rsidR="00DE1072" w:rsidRDefault="00DE1072" w:rsidP="00C427D7">
      <w:pPr>
        <w:spacing w:after="0" w:line="240" w:lineRule="auto"/>
        <w:ind w:left="426" w:right="474"/>
        <w:jc w:val="both"/>
        <w:rPr>
          <w:rFonts w:ascii="Arial" w:hAnsi="Arial" w:cs="Arial"/>
          <w:noProof/>
          <w:sz w:val="14"/>
          <w:szCs w:val="14"/>
          <w:lang w:val="es-ES" w:eastAsia="es-ES"/>
        </w:rPr>
      </w:pPr>
      <w:r>
        <w:rPr>
          <w:rFonts w:ascii="Arial" w:hAnsi="Arial" w:cs="Arial"/>
          <w:b/>
          <w:noProof/>
          <w:sz w:val="14"/>
          <w:szCs w:val="14"/>
          <w:lang w:val="es-ES" w:eastAsia="es-ES"/>
        </w:rPr>
        <w:t xml:space="preserve">Nota: </w:t>
      </w:r>
      <w:r>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500104CD" w14:textId="77777777" w:rsidR="00DE1072" w:rsidRDefault="00DE1072" w:rsidP="00C427D7">
      <w:pPr>
        <w:tabs>
          <w:tab w:val="left" w:pos="994"/>
        </w:tabs>
        <w:spacing w:after="0" w:line="240" w:lineRule="auto"/>
        <w:ind w:left="426" w:right="474"/>
        <w:jc w:val="both"/>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Encuesta Telefónica de Ocupación y Empleo, </w:t>
      </w:r>
      <w:r w:rsidR="00BC5BBD">
        <w:rPr>
          <w:rFonts w:ascii="Arial" w:hAnsi="Arial" w:cs="Arial"/>
          <w:noProof/>
          <w:sz w:val="14"/>
          <w:szCs w:val="14"/>
          <w:lang w:val="es-ES" w:eastAsia="es-ES"/>
        </w:rPr>
        <w:t>para abril, mayo y junio 2020</w:t>
      </w:r>
      <w:r>
        <w:rPr>
          <w:rFonts w:ascii="Arial" w:hAnsi="Arial" w:cs="Arial"/>
          <w:noProof/>
          <w:sz w:val="14"/>
          <w:szCs w:val="14"/>
          <w:lang w:val="es-ES" w:eastAsia="es-ES"/>
        </w:rPr>
        <w:t>.</w:t>
      </w:r>
    </w:p>
    <w:p w14:paraId="5222190B" w14:textId="77777777" w:rsidR="00DE1072" w:rsidRDefault="00DE1072" w:rsidP="00C427D7">
      <w:pPr>
        <w:tabs>
          <w:tab w:val="left" w:pos="994"/>
        </w:tabs>
        <w:spacing w:after="0" w:line="240" w:lineRule="auto"/>
        <w:ind w:left="426" w:right="474"/>
        <w:jc w:val="both"/>
        <w:rPr>
          <w:rFonts w:ascii="Arial" w:hAnsi="Arial" w:cs="Arial"/>
          <w:noProof/>
          <w:sz w:val="14"/>
          <w:szCs w:val="14"/>
          <w:lang w:val="es-ES" w:eastAsia="es-ES"/>
        </w:rPr>
      </w:pPr>
      <w:r>
        <w:rPr>
          <w:rFonts w:ascii="Arial" w:hAnsi="Arial" w:cs="Arial"/>
          <w:noProof/>
          <w:sz w:val="14"/>
          <w:szCs w:val="14"/>
          <w:lang w:val="es-ES" w:eastAsia="es-ES"/>
        </w:rPr>
        <w:tab/>
        <w:t xml:space="preserve">INEGI. Encuesta Nacional de Ocupación y Empleo, </w:t>
      </w:r>
      <w:r w:rsidR="00343375">
        <w:rPr>
          <w:rFonts w:ascii="Arial" w:hAnsi="Arial" w:cs="Arial"/>
          <w:noProof/>
          <w:sz w:val="14"/>
          <w:szCs w:val="14"/>
          <w:lang w:val="es-ES" w:eastAsia="es-ES"/>
        </w:rPr>
        <w:t>junio</w:t>
      </w:r>
      <w:r>
        <w:rPr>
          <w:rFonts w:ascii="Arial" w:hAnsi="Arial" w:cs="Arial"/>
          <w:noProof/>
          <w:sz w:val="14"/>
          <w:szCs w:val="14"/>
          <w:lang w:val="es-ES" w:eastAsia="es-ES"/>
        </w:rPr>
        <w:t xml:space="preserve"> 2019.</w:t>
      </w:r>
    </w:p>
    <w:p w14:paraId="01279C68" w14:textId="77777777" w:rsidR="001F4770" w:rsidRPr="00B40DA8" w:rsidRDefault="001F4770" w:rsidP="00252EDE">
      <w:pPr>
        <w:pStyle w:val="n0"/>
        <w:keepLines w:val="0"/>
        <w:widowControl w:val="0"/>
        <w:spacing w:before="0"/>
        <w:ind w:left="0" w:right="49" w:firstLine="0"/>
        <w:jc w:val="left"/>
        <w:rPr>
          <w:color w:val="000000" w:themeColor="text1"/>
          <w:sz w:val="22"/>
        </w:rPr>
      </w:pPr>
    </w:p>
    <w:p w14:paraId="67A7FA5A" w14:textId="77777777" w:rsidR="00B40DA8" w:rsidRDefault="00B40DA8" w:rsidP="00B40DA8">
      <w:pPr>
        <w:spacing w:after="0" w:line="240" w:lineRule="auto"/>
        <w:ind w:right="49"/>
        <w:jc w:val="both"/>
        <w:rPr>
          <w:rFonts w:ascii="Arial" w:hAnsi="Arial" w:cs="Arial"/>
          <w:bCs/>
          <w:spacing w:val="8"/>
        </w:rPr>
      </w:pPr>
      <w:r>
        <w:rPr>
          <w:rFonts w:ascii="Arial" w:hAnsi="Arial" w:cs="Arial"/>
          <w:bCs/>
          <w:spacing w:val="8"/>
        </w:rPr>
        <w:t xml:space="preserve">La jornada de trabajo en los hombres presenta un comportamiento similar al total. Los hombres ausentes temporales con vínculo laboral disminuyeron de 12.6% en mayo a </w:t>
      </w:r>
      <w:r w:rsidR="00774382">
        <w:rPr>
          <w:rFonts w:ascii="Arial" w:hAnsi="Arial" w:cs="Arial"/>
          <w:bCs/>
          <w:spacing w:val="8"/>
        </w:rPr>
        <w:t>6</w:t>
      </w:r>
      <w:r>
        <w:rPr>
          <w:rFonts w:ascii="Arial" w:hAnsi="Arial" w:cs="Arial"/>
          <w:bCs/>
          <w:spacing w:val="8"/>
        </w:rPr>
        <w:t>.9% en junio, en tanto que los ocupados de 35 a 48 horas semanales aumentaron de 33.3% a 3</w:t>
      </w:r>
      <w:r w:rsidR="00774382">
        <w:rPr>
          <w:rFonts w:ascii="Arial" w:hAnsi="Arial" w:cs="Arial"/>
          <w:bCs/>
          <w:spacing w:val="8"/>
        </w:rPr>
        <w:t>9.5</w:t>
      </w:r>
      <w:r>
        <w:rPr>
          <w:rFonts w:ascii="Arial" w:hAnsi="Arial" w:cs="Arial"/>
          <w:bCs/>
          <w:spacing w:val="8"/>
        </w:rPr>
        <w:t>% en el mismo periodo. De igual manera, en las mujeres</w:t>
      </w:r>
      <w:r w:rsidR="0067216E">
        <w:rPr>
          <w:rFonts w:ascii="Arial" w:hAnsi="Arial" w:cs="Arial"/>
          <w:bCs/>
          <w:spacing w:val="8"/>
        </w:rPr>
        <w:t>, l</w:t>
      </w:r>
      <w:r>
        <w:rPr>
          <w:rFonts w:ascii="Arial" w:hAnsi="Arial" w:cs="Arial"/>
          <w:bCs/>
          <w:spacing w:val="8"/>
        </w:rPr>
        <w:t xml:space="preserve">as ocupadas ausentes temporales con vínculo laboral </w:t>
      </w:r>
      <w:r w:rsidR="0067216E">
        <w:rPr>
          <w:rFonts w:ascii="Arial" w:hAnsi="Arial" w:cs="Arial"/>
          <w:bCs/>
          <w:spacing w:val="8"/>
        </w:rPr>
        <w:t xml:space="preserve">retrocedieron </w:t>
      </w:r>
      <w:r>
        <w:rPr>
          <w:rFonts w:ascii="Arial" w:hAnsi="Arial" w:cs="Arial"/>
          <w:bCs/>
          <w:spacing w:val="8"/>
        </w:rPr>
        <w:t>de 17.9% en mayo a 10.</w:t>
      </w:r>
      <w:r w:rsidR="00774382">
        <w:rPr>
          <w:rFonts w:ascii="Arial" w:hAnsi="Arial" w:cs="Arial"/>
          <w:bCs/>
          <w:spacing w:val="8"/>
        </w:rPr>
        <w:t>2</w:t>
      </w:r>
      <w:r>
        <w:rPr>
          <w:rFonts w:ascii="Arial" w:hAnsi="Arial" w:cs="Arial"/>
          <w:bCs/>
          <w:spacing w:val="8"/>
        </w:rPr>
        <w:t xml:space="preserve">% en junio, mientras que las ocupadas que trabajaron de 35 a 48 horas semanales </w:t>
      </w:r>
      <w:r w:rsidR="0067216E">
        <w:rPr>
          <w:rFonts w:ascii="Arial" w:hAnsi="Arial" w:cs="Arial"/>
          <w:bCs/>
          <w:spacing w:val="8"/>
        </w:rPr>
        <w:t xml:space="preserve">ascendieron </w:t>
      </w:r>
      <w:r>
        <w:rPr>
          <w:rFonts w:ascii="Arial" w:hAnsi="Arial" w:cs="Arial"/>
          <w:bCs/>
          <w:spacing w:val="8"/>
        </w:rPr>
        <w:t xml:space="preserve">de 31% a </w:t>
      </w:r>
      <w:r w:rsidR="00774382">
        <w:rPr>
          <w:rFonts w:ascii="Arial" w:hAnsi="Arial" w:cs="Arial"/>
          <w:bCs/>
          <w:spacing w:val="8"/>
        </w:rPr>
        <w:t>36.4</w:t>
      </w:r>
      <w:r>
        <w:rPr>
          <w:rFonts w:ascii="Arial" w:hAnsi="Arial" w:cs="Arial"/>
          <w:bCs/>
          <w:spacing w:val="8"/>
        </w:rPr>
        <w:t>% para el mes de junio de 2020.</w:t>
      </w:r>
    </w:p>
    <w:p w14:paraId="323C2DDB" w14:textId="77777777" w:rsidR="00F97FB7" w:rsidRDefault="00F97FB7" w:rsidP="00B40DA8">
      <w:pPr>
        <w:spacing w:after="0" w:line="240" w:lineRule="auto"/>
        <w:ind w:right="49"/>
        <w:jc w:val="both"/>
        <w:rPr>
          <w:rFonts w:ascii="Arial" w:hAnsi="Arial" w:cs="Arial"/>
          <w:bCs/>
          <w:spacing w:val="8"/>
        </w:rPr>
      </w:pPr>
    </w:p>
    <w:p w14:paraId="49B803B9" w14:textId="77777777" w:rsidR="00E95EFC" w:rsidRDefault="00E95EFC" w:rsidP="003C44CE">
      <w:pPr>
        <w:pStyle w:val="n0"/>
        <w:keepLines w:val="0"/>
        <w:widowControl w:val="0"/>
        <w:spacing w:before="0"/>
        <w:ind w:left="0" w:right="49" w:firstLine="0"/>
        <w:rPr>
          <w:color w:val="000000" w:themeColor="text1"/>
          <w:sz w:val="22"/>
        </w:rPr>
      </w:pPr>
      <w:r>
        <w:rPr>
          <w:color w:val="000000" w:themeColor="text1"/>
          <w:sz w:val="22"/>
        </w:rPr>
        <w:t>En la ocupación por ámbito y tamaño de la unidad económica</w:t>
      </w:r>
      <w:r w:rsidR="00031479">
        <w:rPr>
          <w:color w:val="000000" w:themeColor="text1"/>
          <w:sz w:val="22"/>
        </w:rPr>
        <w:t xml:space="preserve"> </w:t>
      </w:r>
      <w:r>
        <w:rPr>
          <w:color w:val="000000" w:themeColor="text1"/>
          <w:sz w:val="22"/>
        </w:rPr>
        <w:t xml:space="preserve">destaca el </w:t>
      </w:r>
      <w:r w:rsidR="007848D1">
        <w:rPr>
          <w:color w:val="000000" w:themeColor="text1"/>
          <w:sz w:val="22"/>
        </w:rPr>
        <w:t>descenso</w:t>
      </w:r>
      <w:r>
        <w:rPr>
          <w:color w:val="000000" w:themeColor="text1"/>
          <w:sz w:val="22"/>
        </w:rPr>
        <w:t xml:space="preserve"> </w:t>
      </w:r>
      <w:r w:rsidR="007543F9">
        <w:rPr>
          <w:color w:val="000000" w:themeColor="text1"/>
          <w:sz w:val="22"/>
        </w:rPr>
        <w:t xml:space="preserve">en la participación </w:t>
      </w:r>
      <w:r>
        <w:rPr>
          <w:color w:val="000000" w:themeColor="text1"/>
          <w:sz w:val="22"/>
        </w:rPr>
        <w:t>de los</w:t>
      </w:r>
      <w:r w:rsidR="00031479">
        <w:rPr>
          <w:color w:val="000000" w:themeColor="text1"/>
          <w:sz w:val="22"/>
        </w:rPr>
        <w:t xml:space="preserve"> ocupados que laboran en</w:t>
      </w:r>
      <w:r>
        <w:rPr>
          <w:color w:val="000000" w:themeColor="text1"/>
          <w:sz w:val="22"/>
        </w:rPr>
        <w:t xml:space="preserve"> micronegocios, que pasó de </w:t>
      </w:r>
      <w:r w:rsidR="007848D1">
        <w:rPr>
          <w:color w:val="000000" w:themeColor="text1"/>
          <w:sz w:val="22"/>
        </w:rPr>
        <w:t>45.5</w:t>
      </w:r>
      <w:r>
        <w:rPr>
          <w:color w:val="000000" w:themeColor="text1"/>
          <w:sz w:val="22"/>
        </w:rPr>
        <w:t xml:space="preserve">% en </w:t>
      </w:r>
      <w:r w:rsidR="007848D1">
        <w:rPr>
          <w:color w:val="000000" w:themeColor="text1"/>
          <w:sz w:val="22"/>
        </w:rPr>
        <w:t>mayo</w:t>
      </w:r>
      <w:r>
        <w:rPr>
          <w:color w:val="000000" w:themeColor="text1"/>
          <w:sz w:val="22"/>
        </w:rPr>
        <w:t xml:space="preserve"> a </w:t>
      </w:r>
      <w:r w:rsidR="00774382">
        <w:rPr>
          <w:color w:val="000000" w:themeColor="text1"/>
          <w:sz w:val="22"/>
        </w:rPr>
        <w:t>44.2</w:t>
      </w:r>
      <w:r>
        <w:rPr>
          <w:color w:val="000000" w:themeColor="text1"/>
          <w:sz w:val="22"/>
        </w:rPr>
        <w:t xml:space="preserve">% en </w:t>
      </w:r>
      <w:r w:rsidR="0067216E">
        <w:rPr>
          <w:color w:val="000000" w:themeColor="text1"/>
          <w:sz w:val="22"/>
        </w:rPr>
        <w:t>el mes de referencia</w:t>
      </w:r>
      <w:r>
        <w:rPr>
          <w:color w:val="000000" w:themeColor="text1"/>
          <w:sz w:val="22"/>
        </w:rPr>
        <w:t>. Por otro lado</w:t>
      </w:r>
      <w:r w:rsidR="000C2469">
        <w:rPr>
          <w:color w:val="000000" w:themeColor="text1"/>
          <w:sz w:val="22"/>
        </w:rPr>
        <w:t>,</w:t>
      </w:r>
      <w:r w:rsidR="00031479">
        <w:rPr>
          <w:color w:val="000000" w:themeColor="text1"/>
          <w:sz w:val="22"/>
        </w:rPr>
        <w:t xml:space="preserve"> en </w:t>
      </w:r>
      <w:r w:rsidR="00860BE4">
        <w:rPr>
          <w:color w:val="000000" w:themeColor="text1"/>
          <w:sz w:val="22"/>
        </w:rPr>
        <w:t>el mismo periodo</w:t>
      </w:r>
      <w:r>
        <w:rPr>
          <w:color w:val="000000" w:themeColor="text1"/>
          <w:sz w:val="22"/>
        </w:rPr>
        <w:t xml:space="preserve"> </w:t>
      </w:r>
      <w:r w:rsidR="00031479">
        <w:rPr>
          <w:color w:val="000000" w:themeColor="text1"/>
          <w:sz w:val="22"/>
        </w:rPr>
        <w:t>hubo</w:t>
      </w:r>
      <w:r>
        <w:rPr>
          <w:color w:val="000000" w:themeColor="text1"/>
          <w:sz w:val="22"/>
        </w:rPr>
        <w:t xml:space="preserve"> un</w:t>
      </w:r>
      <w:r w:rsidR="000C2469">
        <w:rPr>
          <w:color w:val="000000" w:themeColor="text1"/>
          <w:sz w:val="22"/>
        </w:rPr>
        <w:t xml:space="preserve"> </w:t>
      </w:r>
      <w:r w:rsidR="0067216E">
        <w:rPr>
          <w:color w:val="000000" w:themeColor="text1"/>
          <w:sz w:val="22"/>
        </w:rPr>
        <w:t xml:space="preserve">crecimiento </w:t>
      </w:r>
      <w:r>
        <w:rPr>
          <w:color w:val="000000" w:themeColor="text1"/>
          <w:sz w:val="22"/>
        </w:rPr>
        <w:t xml:space="preserve">de </w:t>
      </w:r>
      <w:r w:rsidR="00774382">
        <w:rPr>
          <w:color w:val="000000" w:themeColor="text1"/>
          <w:sz w:val="22"/>
        </w:rPr>
        <w:t>1.7</w:t>
      </w:r>
      <w:r w:rsidR="005E0992">
        <w:rPr>
          <w:color w:val="000000" w:themeColor="text1"/>
          <w:sz w:val="22"/>
        </w:rPr>
        <w:t xml:space="preserve"> puntos porcentuales </w:t>
      </w:r>
      <w:r>
        <w:rPr>
          <w:color w:val="000000" w:themeColor="text1"/>
          <w:sz w:val="22"/>
        </w:rPr>
        <w:t xml:space="preserve">en los </w:t>
      </w:r>
      <w:r w:rsidR="00031479">
        <w:rPr>
          <w:color w:val="000000" w:themeColor="text1"/>
          <w:sz w:val="22"/>
        </w:rPr>
        <w:t xml:space="preserve">ocupados que laboran en </w:t>
      </w:r>
      <w:r>
        <w:rPr>
          <w:color w:val="000000" w:themeColor="text1"/>
          <w:sz w:val="22"/>
        </w:rPr>
        <w:t xml:space="preserve">pequeños establecimientos y </w:t>
      </w:r>
      <w:r w:rsidR="0044186D">
        <w:rPr>
          <w:color w:val="000000" w:themeColor="text1"/>
          <w:sz w:val="22"/>
        </w:rPr>
        <w:t xml:space="preserve">una disminución </w:t>
      </w:r>
      <w:r w:rsidR="00F45312">
        <w:rPr>
          <w:color w:val="000000" w:themeColor="text1"/>
          <w:sz w:val="22"/>
        </w:rPr>
        <w:t xml:space="preserve">de </w:t>
      </w:r>
      <w:r w:rsidR="0067216E">
        <w:rPr>
          <w:color w:val="000000" w:themeColor="text1"/>
          <w:sz w:val="22"/>
        </w:rPr>
        <w:t>(-)</w:t>
      </w:r>
      <w:r w:rsidR="00774382">
        <w:rPr>
          <w:color w:val="000000" w:themeColor="text1"/>
          <w:sz w:val="22"/>
        </w:rPr>
        <w:t>1.9</w:t>
      </w:r>
      <w:r w:rsidR="005E0992">
        <w:rPr>
          <w:color w:val="000000" w:themeColor="text1"/>
          <w:sz w:val="22"/>
        </w:rPr>
        <w:t xml:space="preserve"> puntos porcentuales </w:t>
      </w:r>
      <w:r w:rsidR="00031479">
        <w:rPr>
          <w:color w:val="000000" w:themeColor="text1"/>
          <w:sz w:val="22"/>
        </w:rPr>
        <w:t xml:space="preserve">en los ocupados que laboran </w:t>
      </w:r>
      <w:r w:rsidR="00774382">
        <w:rPr>
          <w:color w:val="000000" w:themeColor="text1"/>
          <w:sz w:val="22"/>
        </w:rPr>
        <w:t>en el gobierno y otros.</w:t>
      </w:r>
    </w:p>
    <w:p w14:paraId="782F95F1" w14:textId="77777777" w:rsidR="00F45312" w:rsidRDefault="00F45312" w:rsidP="00F45312">
      <w:pPr>
        <w:spacing w:after="0" w:line="240" w:lineRule="auto"/>
        <w:contextualSpacing/>
        <w:jc w:val="center"/>
        <w:rPr>
          <w:rFonts w:ascii="Arial" w:hAnsi="Arial" w:cs="Arial"/>
          <w:b/>
          <w:smallCaps/>
        </w:rPr>
      </w:pPr>
      <w:r w:rsidRPr="00874BD1">
        <w:rPr>
          <w:rFonts w:ascii="Arial" w:hAnsi="Arial" w:cs="Arial"/>
          <w:b/>
          <w:smallCaps/>
        </w:rPr>
        <w:lastRenderedPageBreak/>
        <w:t xml:space="preserve">Población ocupada </w:t>
      </w:r>
      <w:r>
        <w:rPr>
          <w:rFonts w:ascii="Arial" w:hAnsi="Arial" w:cs="Arial"/>
          <w:b/>
          <w:smallCaps/>
        </w:rPr>
        <w:t xml:space="preserve">por </w:t>
      </w:r>
      <w:r w:rsidR="003966E8">
        <w:rPr>
          <w:rFonts w:ascii="Arial" w:hAnsi="Arial" w:cs="Arial"/>
          <w:b/>
          <w:smallCaps/>
        </w:rPr>
        <w:t>á</w:t>
      </w:r>
      <w:r>
        <w:rPr>
          <w:rFonts w:ascii="Arial" w:hAnsi="Arial" w:cs="Arial"/>
          <w:b/>
          <w:smallCaps/>
        </w:rPr>
        <w:t>mbito y tamaño de unidad económica</w:t>
      </w:r>
      <w:r w:rsidR="003427BB">
        <w:rPr>
          <w:rFonts w:ascii="Arial" w:hAnsi="Arial" w:cs="Arial"/>
          <w:b/>
          <w:smallCaps/>
        </w:rPr>
        <w:t xml:space="preserve"> por sexo</w:t>
      </w:r>
    </w:p>
    <w:p w14:paraId="54982FC4" w14:textId="77777777" w:rsidR="00F45312" w:rsidRPr="00874BD1" w:rsidRDefault="00F45312" w:rsidP="00F45312">
      <w:pPr>
        <w:spacing w:after="0" w:line="240" w:lineRule="auto"/>
        <w:contextualSpacing/>
        <w:jc w:val="center"/>
        <w:rPr>
          <w:rFonts w:ascii="Arial" w:eastAsia="Times New Roman" w:hAnsi="Arial" w:cs="Arial"/>
          <w:b/>
          <w:smallCaps/>
          <w:lang w:val="es-ES_tradnl" w:eastAsia="es-ES"/>
        </w:rPr>
      </w:pPr>
      <w:r w:rsidRPr="00874BD1">
        <w:rPr>
          <w:rFonts w:ascii="Arial" w:hAnsi="Arial" w:cs="Arial"/>
          <w:b/>
          <w:smallCaps/>
        </w:rPr>
        <w:t xml:space="preserve">durante </w:t>
      </w:r>
      <w:r w:rsidR="00343375">
        <w:rPr>
          <w:rFonts w:ascii="Arial" w:hAnsi="Arial" w:cs="Arial"/>
          <w:b/>
          <w:smallCaps/>
        </w:rPr>
        <w:t>junio</w:t>
      </w:r>
      <w:r w:rsidRPr="00874BD1">
        <w:rPr>
          <w:rFonts w:ascii="Arial" w:hAnsi="Arial" w:cs="Arial"/>
          <w:b/>
          <w:smallCaps/>
        </w:rPr>
        <w:t xml:space="preserve"> de 2020</w:t>
      </w:r>
    </w:p>
    <w:p w14:paraId="6D6D5DB9" w14:textId="77777777" w:rsidR="00F45312" w:rsidRDefault="00F45312" w:rsidP="00F45312">
      <w:pPr>
        <w:spacing w:after="0" w:line="240" w:lineRule="auto"/>
        <w:ind w:right="51"/>
        <w:jc w:val="center"/>
        <w:rPr>
          <w:rFonts w:ascii="Arial" w:hAnsi="Arial" w:cs="Arial"/>
          <w:smallCaps/>
        </w:rPr>
      </w:pPr>
      <w:r w:rsidRPr="00874BD1">
        <w:rPr>
          <w:rFonts w:ascii="Arial" w:hAnsi="Arial" w:cs="Arial"/>
          <w:smallCaps/>
        </w:rPr>
        <w:t>(Porcentaje)</w:t>
      </w:r>
    </w:p>
    <w:p w14:paraId="17B17526" w14:textId="77777777" w:rsidR="00F45312" w:rsidRDefault="00640491" w:rsidP="00F45312">
      <w:pPr>
        <w:spacing w:after="0" w:line="240" w:lineRule="auto"/>
        <w:ind w:right="51"/>
        <w:jc w:val="center"/>
        <w:rPr>
          <w:rFonts w:ascii="Arial" w:hAnsi="Arial" w:cs="Arial"/>
          <w:smallCaps/>
        </w:rPr>
      </w:pPr>
      <w:r w:rsidRPr="00640491">
        <w:rPr>
          <w:rFonts w:ascii="Arial" w:hAnsi="Arial" w:cs="Arial"/>
          <w:smallCaps/>
        </w:rPr>
        <w:t xml:space="preserve"> </w:t>
      </w:r>
      <w:r w:rsidRPr="00640491">
        <w:rPr>
          <w:noProof/>
        </w:rPr>
        <w:drawing>
          <wp:inline distT="0" distB="0" distL="0" distR="0" wp14:anchorId="34BB5C5B" wp14:editId="12D2D47C">
            <wp:extent cx="5390515" cy="5082540"/>
            <wp:effectExtent l="0" t="0" r="635"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90515" cy="5082540"/>
                    </a:xfrm>
                    <a:prstGeom prst="rect">
                      <a:avLst/>
                    </a:prstGeom>
                    <a:noFill/>
                    <a:ln>
                      <a:noFill/>
                    </a:ln>
                  </pic:spPr>
                </pic:pic>
              </a:graphicData>
            </a:graphic>
          </wp:inline>
        </w:drawing>
      </w:r>
    </w:p>
    <w:p w14:paraId="0DE7FEDC" w14:textId="77777777" w:rsidR="00DE1072" w:rsidRDefault="00DE1072" w:rsidP="00C427D7">
      <w:pPr>
        <w:spacing w:after="0" w:line="240" w:lineRule="auto"/>
        <w:ind w:left="426" w:right="474"/>
        <w:jc w:val="both"/>
        <w:rPr>
          <w:rFonts w:ascii="Arial" w:hAnsi="Arial" w:cs="Arial"/>
          <w:noProof/>
          <w:sz w:val="14"/>
          <w:szCs w:val="14"/>
          <w:lang w:val="es-ES" w:eastAsia="es-ES"/>
        </w:rPr>
      </w:pPr>
      <w:r>
        <w:rPr>
          <w:rFonts w:ascii="Arial" w:hAnsi="Arial" w:cs="Arial"/>
          <w:b/>
          <w:noProof/>
          <w:sz w:val="14"/>
          <w:szCs w:val="14"/>
          <w:lang w:val="es-ES" w:eastAsia="es-ES"/>
        </w:rPr>
        <w:t xml:space="preserve">Nota: </w:t>
      </w:r>
      <w:r>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1828FF69" w14:textId="77777777" w:rsidR="00DE1072" w:rsidRDefault="00DE1072" w:rsidP="00C427D7">
      <w:pPr>
        <w:tabs>
          <w:tab w:val="left" w:pos="994"/>
        </w:tabs>
        <w:spacing w:after="0" w:line="240" w:lineRule="auto"/>
        <w:ind w:left="426" w:right="474"/>
        <w:jc w:val="both"/>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Encuesta Telefónica de Ocupación y Empleo, </w:t>
      </w:r>
      <w:r w:rsidR="00BC5BBD">
        <w:rPr>
          <w:rFonts w:ascii="Arial" w:hAnsi="Arial" w:cs="Arial"/>
          <w:noProof/>
          <w:sz w:val="14"/>
          <w:szCs w:val="14"/>
          <w:lang w:val="es-ES" w:eastAsia="es-ES"/>
        </w:rPr>
        <w:t>para abril, mayo y junio 2020</w:t>
      </w:r>
      <w:r>
        <w:rPr>
          <w:rFonts w:ascii="Arial" w:hAnsi="Arial" w:cs="Arial"/>
          <w:noProof/>
          <w:sz w:val="14"/>
          <w:szCs w:val="14"/>
          <w:lang w:val="es-ES" w:eastAsia="es-ES"/>
        </w:rPr>
        <w:t>.</w:t>
      </w:r>
    </w:p>
    <w:p w14:paraId="77DB2F8A" w14:textId="77777777" w:rsidR="00DE1072" w:rsidRDefault="00DE1072" w:rsidP="00C427D7">
      <w:pPr>
        <w:tabs>
          <w:tab w:val="left" w:pos="994"/>
        </w:tabs>
        <w:spacing w:after="0" w:line="240" w:lineRule="auto"/>
        <w:ind w:left="426" w:right="474"/>
        <w:jc w:val="both"/>
        <w:rPr>
          <w:rFonts w:ascii="Arial" w:hAnsi="Arial" w:cs="Arial"/>
          <w:noProof/>
          <w:sz w:val="14"/>
          <w:szCs w:val="14"/>
          <w:lang w:val="es-ES" w:eastAsia="es-ES"/>
        </w:rPr>
      </w:pPr>
      <w:r>
        <w:rPr>
          <w:rFonts w:ascii="Arial" w:hAnsi="Arial" w:cs="Arial"/>
          <w:noProof/>
          <w:sz w:val="14"/>
          <w:szCs w:val="14"/>
          <w:lang w:val="es-ES" w:eastAsia="es-ES"/>
        </w:rPr>
        <w:tab/>
        <w:t xml:space="preserve">INEGI. Encuesta Nacional de Ocupación y Empleo, </w:t>
      </w:r>
      <w:r w:rsidR="00343375">
        <w:rPr>
          <w:rFonts w:ascii="Arial" w:hAnsi="Arial" w:cs="Arial"/>
          <w:noProof/>
          <w:sz w:val="14"/>
          <w:szCs w:val="14"/>
          <w:lang w:val="es-ES" w:eastAsia="es-ES"/>
        </w:rPr>
        <w:t>junio</w:t>
      </w:r>
      <w:r>
        <w:rPr>
          <w:rFonts w:ascii="Arial" w:hAnsi="Arial" w:cs="Arial"/>
          <w:noProof/>
          <w:sz w:val="14"/>
          <w:szCs w:val="14"/>
          <w:lang w:val="es-ES" w:eastAsia="es-ES"/>
        </w:rPr>
        <w:t xml:space="preserve"> 2019.</w:t>
      </w:r>
    </w:p>
    <w:p w14:paraId="2EBBBD84" w14:textId="77777777" w:rsidR="00B9251B" w:rsidRDefault="00B9251B" w:rsidP="00252EDE">
      <w:pPr>
        <w:pStyle w:val="n0"/>
        <w:keepLines w:val="0"/>
        <w:widowControl w:val="0"/>
        <w:spacing w:before="0"/>
        <w:ind w:left="0" w:right="49" w:firstLine="0"/>
        <w:jc w:val="left"/>
        <w:rPr>
          <w:b/>
          <w:smallCaps/>
          <w:color w:val="auto"/>
          <w:sz w:val="22"/>
          <w:szCs w:val="22"/>
        </w:rPr>
      </w:pPr>
    </w:p>
    <w:p w14:paraId="73623882" w14:textId="77777777" w:rsidR="007848D1" w:rsidRDefault="00030476" w:rsidP="007848D1">
      <w:pPr>
        <w:pStyle w:val="n0"/>
        <w:keepLines w:val="0"/>
        <w:widowControl w:val="0"/>
        <w:spacing w:before="0"/>
        <w:ind w:left="0" w:right="49" w:firstLine="0"/>
        <w:rPr>
          <w:color w:val="000000" w:themeColor="text1"/>
          <w:sz w:val="22"/>
        </w:rPr>
      </w:pPr>
      <w:r>
        <w:rPr>
          <w:color w:val="000000" w:themeColor="text1"/>
          <w:sz w:val="22"/>
        </w:rPr>
        <w:t>Entre</w:t>
      </w:r>
      <w:r w:rsidR="007848D1">
        <w:rPr>
          <w:color w:val="000000" w:themeColor="text1"/>
          <w:sz w:val="22"/>
        </w:rPr>
        <w:t xml:space="preserve"> hombres y mujeres el comportamiento </w:t>
      </w:r>
      <w:r w:rsidR="00536048">
        <w:rPr>
          <w:color w:val="000000" w:themeColor="text1"/>
          <w:sz w:val="22"/>
        </w:rPr>
        <w:t xml:space="preserve">fue </w:t>
      </w:r>
      <w:r w:rsidR="007848D1">
        <w:rPr>
          <w:color w:val="000000" w:themeColor="text1"/>
          <w:sz w:val="22"/>
        </w:rPr>
        <w:t xml:space="preserve">similar, para los hombres destaca el descenso de los ocupados que laboran en micronegocios, que pasó de 50.6% en mayo a </w:t>
      </w:r>
      <w:r w:rsidR="00774382">
        <w:rPr>
          <w:color w:val="000000" w:themeColor="text1"/>
          <w:sz w:val="22"/>
        </w:rPr>
        <w:t>49.2</w:t>
      </w:r>
      <w:r w:rsidR="007848D1">
        <w:rPr>
          <w:color w:val="000000" w:themeColor="text1"/>
          <w:sz w:val="22"/>
        </w:rPr>
        <w:t>% en junio de 2020, y en las mujeres</w:t>
      </w:r>
      <w:r w:rsidR="00B11292">
        <w:rPr>
          <w:color w:val="000000" w:themeColor="text1"/>
          <w:sz w:val="22"/>
        </w:rPr>
        <w:t xml:space="preserve"> </w:t>
      </w:r>
      <w:r w:rsidR="00536048">
        <w:rPr>
          <w:color w:val="000000" w:themeColor="text1"/>
          <w:sz w:val="22"/>
        </w:rPr>
        <w:t>pasó de</w:t>
      </w:r>
      <w:r w:rsidR="007848D1">
        <w:rPr>
          <w:color w:val="000000" w:themeColor="text1"/>
          <w:sz w:val="22"/>
        </w:rPr>
        <w:t xml:space="preserve"> 39.4% a </w:t>
      </w:r>
      <w:r w:rsidR="00774382">
        <w:rPr>
          <w:color w:val="000000" w:themeColor="text1"/>
          <w:sz w:val="22"/>
        </w:rPr>
        <w:t>38.1</w:t>
      </w:r>
      <w:r w:rsidR="007848D1">
        <w:rPr>
          <w:color w:val="000000" w:themeColor="text1"/>
          <w:sz w:val="22"/>
        </w:rPr>
        <w:t>%, entre mayo y junio de 2020.</w:t>
      </w:r>
    </w:p>
    <w:p w14:paraId="1A1EBEFA" w14:textId="77777777" w:rsidR="007848D1" w:rsidRPr="004C6D3F" w:rsidRDefault="007848D1" w:rsidP="00252EDE">
      <w:pPr>
        <w:pStyle w:val="n0"/>
        <w:keepLines w:val="0"/>
        <w:widowControl w:val="0"/>
        <w:spacing w:before="0"/>
        <w:ind w:left="0" w:right="49" w:firstLine="0"/>
        <w:jc w:val="left"/>
        <w:rPr>
          <w:b/>
          <w:smallCaps/>
          <w:color w:val="auto"/>
          <w:sz w:val="22"/>
          <w:szCs w:val="22"/>
        </w:rPr>
      </w:pPr>
    </w:p>
    <w:p w14:paraId="28913817" w14:textId="3019B09A" w:rsidR="00F97FB7" w:rsidRDefault="00030476" w:rsidP="00F97FB7">
      <w:pPr>
        <w:spacing w:after="0" w:line="240" w:lineRule="auto"/>
        <w:ind w:right="49"/>
        <w:jc w:val="both"/>
        <w:rPr>
          <w:rFonts w:ascii="Arial" w:hAnsi="Arial" w:cs="Arial"/>
          <w:bCs/>
          <w:spacing w:val="8"/>
        </w:rPr>
      </w:pPr>
      <w:r>
        <w:rPr>
          <w:rFonts w:ascii="Arial" w:hAnsi="Arial" w:cs="Arial"/>
          <w:bCs/>
          <w:spacing w:val="8"/>
        </w:rPr>
        <w:t>Con relación</w:t>
      </w:r>
      <w:r w:rsidR="00536048">
        <w:rPr>
          <w:rFonts w:ascii="Arial" w:hAnsi="Arial" w:cs="Arial"/>
          <w:bCs/>
          <w:spacing w:val="8"/>
        </w:rPr>
        <w:t xml:space="preserve"> a</w:t>
      </w:r>
      <w:r w:rsidR="00F97FB7">
        <w:rPr>
          <w:rFonts w:ascii="Arial" w:hAnsi="Arial" w:cs="Arial"/>
          <w:bCs/>
          <w:spacing w:val="8"/>
        </w:rPr>
        <w:t xml:space="preserve"> los ingresos derivados del trabajo, </w:t>
      </w:r>
      <w:r w:rsidR="00F97FB7" w:rsidRPr="00F97FB7">
        <w:rPr>
          <w:rFonts w:ascii="Arial" w:hAnsi="Arial" w:cs="Arial"/>
          <w:bCs/>
          <w:spacing w:val="8"/>
        </w:rPr>
        <w:t>la población ocupada entre mayo y junio de 2020</w:t>
      </w:r>
      <w:r>
        <w:rPr>
          <w:rFonts w:ascii="Arial" w:hAnsi="Arial" w:cs="Arial"/>
          <w:bCs/>
          <w:spacing w:val="8"/>
        </w:rPr>
        <w:t xml:space="preserve"> </w:t>
      </w:r>
      <w:r w:rsidR="00536048">
        <w:rPr>
          <w:rFonts w:ascii="Arial" w:hAnsi="Arial" w:cs="Arial"/>
          <w:bCs/>
          <w:spacing w:val="8"/>
        </w:rPr>
        <w:t xml:space="preserve">con una percepción de </w:t>
      </w:r>
      <w:r w:rsidR="00F97FB7" w:rsidRPr="00F97FB7">
        <w:rPr>
          <w:rFonts w:ascii="Arial" w:hAnsi="Arial" w:cs="Arial"/>
          <w:bCs/>
          <w:spacing w:val="8"/>
        </w:rPr>
        <w:t xml:space="preserve">más de uno a dos salarios mínimos </w:t>
      </w:r>
      <w:r w:rsidR="00536048">
        <w:rPr>
          <w:rFonts w:ascii="Arial" w:hAnsi="Arial" w:cs="Arial"/>
          <w:bCs/>
          <w:spacing w:val="8"/>
        </w:rPr>
        <w:t>aumentó en</w:t>
      </w:r>
      <w:r w:rsidR="00536048" w:rsidRPr="00F97FB7">
        <w:rPr>
          <w:rFonts w:ascii="Arial" w:hAnsi="Arial" w:cs="Arial"/>
          <w:bCs/>
          <w:spacing w:val="8"/>
        </w:rPr>
        <w:t xml:space="preserve"> </w:t>
      </w:r>
      <w:r w:rsidR="00F97FB7" w:rsidRPr="00F97FB7">
        <w:rPr>
          <w:rFonts w:ascii="Arial" w:hAnsi="Arial" w:cs="Arial"/>
          <w:bCs/>
          <w:spacing w:val="8"/>
        </w:rPr>
        <w:t>3.5 millones</w:t>
      </w:r>
      <w:r w:rsidR="00536048">
        <w:rPr>
          <w:rFonts w:ascii="Arial" w:hAnsi="Arial" w:cs="Arial"/>
          <w:bCs/>
          <w:spacing w:val="8"/>
        </w:rPr>
        <w:t>,</w:t>
      </w:r>
      <w:r w:rsidR="00F97FB7" w:rsidRPr="00F97FB7">
        <w:rPr>
          <w:rFonts w:ascii="Arial" w:hAnsi="Arial" w:cs="Arial"/>
          <w:bCs/>
          <w:spacing w:val="8"/>
        </w:rPr>
        <w:t xml:space="preserve"> al pasar de 14.3 millones a 17.8 millones; en términos relativos, el </w:t>
      </w:r>
      <w:r w:rsidR="00CE03F1">
        <w:rPr>
          <w:rFonts w:ascii="Arial" w:hAnsi="Arial" w:cs="Arial"/>
          <w:bCs/>
          <w:spacing w:val="8"/>
        </w:rPr>
        <w:t xml:space="preserve">incremento </w:t>
      </w:r>
      <w:r w:rsidR="00F97FB7" w:rsidRPr="00F97FB7">
        <w:rPr>
          <w:rFonts w:ascii="Arial" w:hAnsi="Arial" w:cs="Arial"/>
          <w:bCs/>
          <w:spacing w:val="8"/>
        </w:rPr>
        <w:t xml:space="preserve">fue de 4 puntos porcentuales al </w:t>
      </w:r>
      <w:r w:rsidR="00CE03F1">
        <w:rPr>
          <w:rFonts w:ascii="Arial" w:hAnsi="Arial" w:cs="Arial"/>
          <w:bCs/>
          <w:spacing w:val="8"/>
        </w:rPr>
        <w:t>pasar</w:t>
      </w:r>
      <w:r w:rsidR="00CE03F1" w:rsidRPr="00F97FB7">
        <w:rPr>
          <w:rFonts w:ascii="Arial" w:hAnsi="Arial" w:cs="Arial"/>
          <w:bCs/>
          <w:spacing w:val="8"/>
        </w:rPr>
        <w:t xml:space="preserve"> </w:t>
      </w:r>
      <w:r w:rsidR="00F97FB7" w:rsidRPr="00F97FB7">
        <w:rPr>
          <w:rFonts w:ascii="Arial" w:hAnsi="Arial" w:cs="Arial"/>
          <w:bCs/>
          <w:spacing w:val="8"/>
        </w:rPr>
        <w:t>de 32.9% a 36.9</w:t>
      </w:r>
      <w:r w:rsidR="00CE03F1">
        <w:rPr>
          <w:rFonts w:ascii="Arial" w:hAnsi="Arial" w:cs="Arial"/>
          <w:bCs/>
          <w:spacing w:val="8"/>
        </w:rPr>
        <w:t xml:space="preserve"> por ciento</w:t>
      </w:r>
      <w:r w:rsidR="00F97FB7" w:rsidRPr="00F97FB7">
        <w:rPr>
          <w:rFonts w:ascii="Arial" w:hAnsi="Arial" w:cs="Arial"/>
          <w:bCs/>
          <w:spacing w:val="8"/>
        </w:rPr>
        <w:t>.</w:t>
      </w:r>
    </w:p>
    <w:p w14:paraId="6498C0EF" w14:textId="77777777" w:rsidR="000F4BDA" w:rsidRPr="00F97FB7" w:rsidRDefault="000F4BDA" w:rsidP="00F97FB7">
      <w:pPr>
        <w:spacing w:after="0" w:line="240" w:lineRule="auto"/>
        <w:ind w:right="49"/>
        <w:jc w:val="both"/>
        <w:rPr>
          <w:rFonts w:ascii="Arial" w:hAnsi="Arial" w:cs="Arial"/>
          <w:bCs/>
          <w:spacing w:val="8"/>
        </w:rPr>
      </w:pPr>
    </w:p>
    <w:p w14:paraId="662197D4" w14:textId="77777777" w:rsidR="00F97FB7" w:rsidRDefault="00F97FB7" w:rsidP="00F97FB7">
      <w:pPr>
        <w:pStyle w:val="n0"/>
        <w:keepLines w:val="0"/>
        <w:widowControl w:val="0"/>
        <w:spacing w:before="0"/>
        <w:ind w:left="0" w:right="49" w:firstLine="0"/>
        <w:rPr>
          <w:color w:val="000000" w:themeColor="text1"/>
          <w:sz w:val="22"/>
        </w:rPr>
      </w:pPr>
    </w:p>
    <w:p w14:paraId="31CA992D" w14:textId="134F7A6C" w:rsidR="00F97FB7" w:rsidRDefault="002344ED" w:rsidP="00F97FB7">
      <w:pPr>
        <w:spacing w:after="0" w:line="240" w:lineRule="auto"/>
        <w:contextualSpacing/>
        <w:jc w:val="center"/>
        <w:rPr>
          <w:rFonts w:ascii="Arial" w:hAnsi="Arial" w:cs="Arial"/>
          <w:b/>
          <w:smallCaps/>
        </w:rPr>
      </w:pPr>
      <w:r>
        <w:rPr>
          <w:rFonts w:ascii="Arial" w:hAnsi="Arial" w:cs="Arial"/>
          <w:b/>
          <w:smallCaps/>
        </w:rPr>
        <w:lastRenderedPageBreak/>
        <w:t xml:space="preserve">              </w:t>
      </w:r>
      <w:r w:rsidR="00F97FB7" w:rsidRPr="00874BD1">
        <w:rPr>
          <w:rFonts w:ascii="Arial" w:hAnsi="Arial" w:cs="Arial"/>
          <w:b/>
          <w:smallCaps/>
        </w:rPr>
        <w:t xml:space="preserve">Población ocupada según </w:t>
      </w:r>
      <w:r w:rsidR="00F97FB7">
        <w:rPr>
          <w:rFonts w:ascii="Arial" w:hAnsi="Arial" w:cs="Arial"/>
          <w:b/>
          <w:smallCaps/>
        </w:rPr>
        <w:t>nivel de ingreso</w:t>
      </w:r>
    </w:p>
    <w:p w14:paraId="4463222C" w14:textId="77777777" w:rsidR="00F97FB7" w:rsidRPr="00874BD1" w:rsidRDefault="00F97FB7" w:rsidP="00F97FB7">
      <w:pPr>
        <w:spacing w:after="0" w:line="240" w:lineRule="auto"/>
        <w:contextualSpacing/>
        <w:jc w:val="center"/>
        <w:rPr>
          <w:rFonts w:ascii="Arial" w:eastAsia="Times New Roman" w:hAnsi="Arial" w:cs="Arial"/>
          <w:b/>
          <w:smallCaps/>
          <w:lang w:val="es-ES_tradnl" w:eastAsia="es-ES"/>
        </w:rPr>
      </w:pPr>
      <w:r w:rsidRPr="00874BD1">
        <w:rPr>
          <w:rFonts w:ascii="Arial" w:hAnsi="Arial" w:cs="Arial"/>
          <w:b/>
          <w:smallCaps/>
        </w:rPr>
        <w:t xml:space="preserve">durante </w:t>
      </w:r>
      <w:r>
        <w:rPr>
          <w:rFonts w:ascii="Arial" w:hAnsi="Arial" w:cs="Arial"/>
          <w:b/>
          <w:smallCaps/>
        </w:rPr>
        <w:t>junio</w:t>
      </w:r>
      <w:r w:rsidRPr="00874BD1">
        <w:rPr>
          <w:rFonts w:ascii="Arial" w:hAnsi="Arial" w:cs="Arial"/>
          <w:b/>
          <w:smallCaps/>
        </w:rPr>
        <w:t xml:space="preserve"> de 2020</w:t>
      </w:r>
    </w:p>
    <w:p w14:paraId="2A22CF1F" w14:textId="77777777" w:rsidR="00F97FB7" w:rsidRDefault="00F97FB7" w:rsidP="00F97FB7">
      <w:pPr>
        <w:spacing w:after="0" w:line="240" w:lineRule="auto"/>
        <w:ind w:right="51"/>
        <w:jc w:val="center"/>
        <w:rPr>
          <w:rFonts w:ascii="Arial" w:hAnsi="Arial" w:cs="Arial"/>
          <w:smallCaps/>
        </w:rPr>
      </w:pPr>
      <w:r w:rsidRPr="00874BD1">
        <w:rPr>
          <w:rFonts w:ascii="Arial" w:hAnsi="Arial" w:cs="Arial"/>
          <w:smallCaps/>
        </w:rPr>
        <w:t>(Porcentaje)</w:t>
      </w:r>
    </w:p>
    <w:p w14:paraId="1470A9A3" w14:textId="77777777" w:rsidR="00F97FB7" w:rsidRDefault="00474AEE" w:rsidP="00657781">
      <w:pPr>
        <w:spacing w:after="0" w:line="240" w:lineRule="auto"/>
        <w:ind w:right="51"/>
        <w:jc w:val="center"/>
        <w:rPr>
          <w:color w:val="000000" w:themeColor="text1"/>
        </w:rPr>
      </w:pPr>
      <w:r>
        <w:rPr>
          <w:noProof/>
          <w:lang w:eastAsia="es-MX"/>
        </w:rPr>
        <w:drawing>
          <wp:inline distT="0" distB="0" distL="0" distR="0" wp14:anchorId="3D2E4478" wp14:editId="33058041">
            <wp:extent cx="4800600" cy="2177016"/>
            <wp:effectExtent l="0" t="0" r="0" b="0"/>
            <wp:docPr id="34" name="Imagen 1">
              <a:extLst xmlns:a="http://schemas.openxmlformats.org/drawingml/2006/main">
                <a:ext uri="{FF2B5EF4-FFF2-40B4-BE49-F238E27FC236}">
                  <a16:creationId xmlns:a16="http://schemas.microsoft.com/office/drawing/2014/main" id="{C954C94A-DC14-4BD5-B010-DA69EF2ABA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954C94A-DC14-4BD5-B010-DA69EF2ABAF4}"/>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24429" cy="2187822"/>
                    </a:xfrm>
                    <a:prstGeom prst="rect">
                      <a:avLst/>
                    </a:prstGeom>
                    <a:noFill/>
                  </pic:spPr>
                </pic:pic>
              </a:graphicData>
            </a:graphic>
          </wp:inline>
        </w:drawing>
      </w:r>
    </w:p>
    <w:p w14:paraId="41288FBB" w14:textId="77777777" w:rsidR="00F97FB7" w:rsidRDefault="00F97FB7" w:rsidP="00B11292">
      <w:pPr>
        <w:spacing w:after="0" w:line="240" w:lineRule="auto"/>
        <w:ind w:left="686" w:right="691"/>
        <w:jc w:val="both"/>
        <w:rPr>
          <w:rFonts w:ascii="Arial" w:hAnsi="Arial" w:cs="Arial"/>
          <w:noProof/>
          <w:sz w:val="14"/>
          <w:szCs w:val="14"/>
          <w:lang w:val="es-ES" w:eastAsia="es-ES"/>
        </w:rPr>
      </w:pPr>
      <w:r>
        <w:rPr>
          <w:rFonts w:ascii="Arial" w:hAnsi="Arial" w:cs="Arial"/>
          <w:b/>
          <w:noProof/>
          <w:sz w:val="14"/>
          <w:szCs w:val="14"/>
          <w:lang w:val="es-ES" w:eastAsia="es-ES"/>
        </w:rPr>
        <w:t xml:space="preserve">Nota: </w:t>
      </w:r>
      <w:r>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4C1ED7A4" w14:textId="77777777" w:rsidR="00F97FB7" w:rsidRDefault="00F97FB7" w:rsidP="00B11292">
      <w:pPr>
        <w:tabs>
          <w:tab w:val="left" w:pos="994"/>
        </w:tabs>
        <w:spacing w:after="0" w:line="240" w:lineRule="auto"/>
        <w:ind w:left="686" w:right="691"/>
        <w:jc w:val="both"/>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Telefónica de Ocupación y Empleo, para abril, mayo y junio 2020.</w:t>
      </w:r>
    </w:p>
    <w:p w14:paraId="56439F32" w14:textId="77777777" w:rsidR="00F97FB7" w:rsidRDefault="00F97FB7" w:rsidP="00F97FB7">
      <w:pPr>
        <w:pStyle w:val="n0"/>
        <w:keepLines w:val="0"/>
        <w:widowControl w:val="0"/>
        <w:spacing w:before="0"/>
        <w:ind w:left="0" w:right="49" w:firstLine="0"/>
        <w:jc w:val="center"/>
        <w:rPr>
          <w:color w:val="000000" w:themeColor="text1"/>
          <w:sz w:val="22"/>
        </w:rPr>
      </w:pPr>
    </w:p>
    <w:p w14:paraId="7B3F1B39" w14:textId="77777777" w:rsidR="0054404B" w:rsidRPr="004C6D3F" w:rsidRDefault="0054404B" w:rsidP="00252EDE">
      <w:pPr>
        <w:pStyle w:val="n0"/>
        <w:keepLines w:val="0"/>
        <w:widowControl w:val="0"/>
        <w:spacing w:before="0"/>
        <w:ind w:left="0" w:right="49" w:firstLine="0"/>
        <w:jc w:val="left"/>
        <w:rPr>
          <w:b/>
          <w:smallCaps/>
          <w:color w:val="auto"/>
          <w:sz w:val="22"/>
          <w:szCs w:val="22"/>
        </w:rPr>
      </w:pPr>
    </w:p>
    <w:p w14:paraId="3F0466A6" w14:textId="77777777" w:rsidR="00252EDE" w:rsidRPr="004C6D3F" w:rsidRDefault="00252EDE" w:rsidP="00252EDE">
      <w:pPr>
        <w:pStyle w:val="n0"/>
        <w:keepLines w:val="0"/>
        <w:widowControl w:val="0"/>
        <w:spacing w:before="0"/>
        <w:ind w:left="0" w:right="49" w:firstLine="0"/>
        <w:jc w:val="left"/>
        <w:rPr>
          <w:b/>
          <w:smallCaps/>
          <w:color w:val="auto"/>
          <w:sz w:val="22"/>
          <w:szCs w:val="22"/>
        </w:rPr>
      </w:pPr>
      <w:r w:rsidRPr="004C6D3F">
        <w:rPr>
          <w:b/>
          <w:smallCaps/>
          <w:color w:val="auto"/>
          <w:sz w:val="22"/>
          <w:szCs w:val="22"/>
        </w:rPr>
        <w:t>población subocupada</w:t>
      </w:r>
    </w:p>
    <w:p w14:paraId="26E2BB68" w14:textId="77777777" w:rsidR="00252EDE" w:rsidRDefault="00252EDE" w:rsidP="00252EDE">
      <w:pPr>
        <w:spacing w:after="0" w:line="240" w:lineRule="auto"/>
        <w:ind w:right="49"/>
        <w:jc w:val="both"/>
        <w:rPr>
          <w:rFonts w:ascii="Arial" w:hAnsi="Arial" w:cs="Arial"/>
          <w:bCs/>
          <w:spacing w:val="8"/>
        </w:rPr>
      </w:pPr>
    </w:p>
    <w:p w14:paraId="633C5B19" w14:textId="77777777" w:rsidR="008E5007" w:rsidRDefault="00252EDE" w:rsidP="00252EDE">
      <w:pPr>
        <w:spacing w:after="0" w:line="240" w:lineRule="auto"/>
        <w:ind w:right="49"/>
        <w:jc w:val="both"/>
        <w:rPr>
          <w:rFonts w:ascii="Arial" w:eastAsia="Times New Roman" w:hAnsi="Arial" w:cs="Arial"/>
          <w:color w:val="000000" w:themeColor="text1"/>
          <w:lang w:val="es-ES_tradnl" w:eastAsia="es-ES"/>
        </w:rPr>
      </w:pPr>
      <w:r w:rsidRPr="00BF71A5">
        <w:rPr>
          <w:rFonts w:ascii="Arial" w:eastAsia="Times New Roman" w:hAnsi="Arial" w:cs="Arial"/>
          <w:color w:val="000000" w:themeColor="text1"/>
          <w:lang w:val="es-ES_tradnl" w:eastAsia="es-ES"/>
        </w:rPr>
        <w:t>Las personas ocupadas que tienen la necesidad y disponibilidad de ofertar más tiempo de trabajo de lo que su ocupación actual les demanda,</w:t>
      </w:r>
      <w:r w:rsidR="008A4879">
        <w:rPr>
          <w:rFonts w:ascii="Arial" w:eastAsia="Times New Roman" w:hAnsi="Arial" w:cs="Arial"/>
          <w:color w:val="000000" w:themeColor="text1"/>
          <w:lang w:val="es-ES_tradnl" w:eastAsia="es-ES"/>
        </w:rPr>
        <w:t xml:space="preserve"> pasó de </w:t>
      </w:r>
      <w:r w:rsidR="006446E8">
        <w:rPr>
          <w:rFonts w:ascii="Arial" w:eastAsia="Times New Roman" w:hAnsi="Arial" w:cs="Arial"/>
          <w:color w:val="000000" w:themeColor="text1"/>
          <w:lang w:val="es-ES_tradnl" w:eastAsia="es-ES"/>
        </w:rPr>
        <w:t>13</w:t>
      </w:r>
      <w:r w:rsidR="008A4879">
        <w:rPr>
          <w:rFonts w:ascii="Arial" w:eastAsia="Times New Roman" w:hAnsi="Arial" w:cs="Arial"/>
          <w:color w:val="000000" w:themeColor="text1"/>
          <w:lang w:val="es-ES_tradnl" w:eastAsia="es-ES"/>
        </w:rPr>
        <w:t xml:space="preserve"> millones en </w:t>
      </w:r>
      <w:r w:rsidR="006446E8">
        <w:rPr>
          <w:rFonts w:ascii="Arial" w:eastAsia="Times New Roman" w:hAnsi="Arial" w:cs="Arial"/>
          <w:color w:val="000000" w:themeColor="text1"/>
          <w:lang w:val="es-ES_tradnl" w:eastAsia="es-ES"/>
        </w:rPr>
        <w:t xml:space="preserve">mayo </w:t>
      </w:r>
      <w:r w:rsidR="008E5007">
        <w:rPr>
          <w:rFonts w:ascii="Arial" w:eastAsia="Times New Roman" w:hAnsi="Arial" w:cs="Arial"/>
          <w:color w:val="000000" w:themeColor="text1"/>
          <w:lang w:val="es-ES_tradnl" w:eastAsia="es-ES"/>
        </w:rPr>
        <w:t xml:space="preserve">a </w:t>
      </w:r>
      <w:r w:rsidR="00774382">
        <w:rPr>
          <w:rFonts w:ascii="Arial" w:eastAsia="Times New Roman" w:hAnsi="Arial" w:cs="Arial"/>
          <w:color w:val="000000" w:themeColor="text1"/>
          <w:lang w:val="es-ES_tradnl" w:eastAsia="es-ES"/>
        </w:rPr>
        <w:t>9.7</w:t>
      </w:r>
      <w:r w:rsidR="008E5007">
        <w:rPr>
          <w:rFonts w:ascii="Arial" w:eastAsia="Times New Roman" w:hAnsi="Arial" w:cs="Arial"/>
          <w:color w:val="000000" w:themeColor="text1"/>
          <w:lang w:val="es-ES_tradnl" w:eastAsia="es-ES"/>
        </w:rPr>
        <w:t xml:space="preserve"> millones </w:t>
      </w:r>
      <w:r w:rsidR="008A4879">
        <w:rPr>
          <w:rFonts w:ascii="Arial" w:eastAsia="Times New Roman" w:hAnsi="Arial" w:cs="Arial"/>
          <w:color w:val="000000" w:themeColor="text1"/>
          <w:lang w:val="es-ES_tradnl" w:eastAsia="es-ES"/>
        </w:rPr>
        <w:t xml:space="preserve">en </w:t>
      </w:r>
      <w:r w:rsidR="00343375">
        <w:rPr>
          <w:rFonts w:ascii="Arial" w:eastAsia="Times New Roman" w:hAnsi="Arial" w:cs="Arial"/>
          <w:color w:val="000000" w:themeColor="text1"/>
          <w:lang w:val="es-ES_tradnl" w:eastAsia="es-ES"/>
        </w:rPr>
        <w:t>junio</w:t>
      </w:r>
      <w:r w:rsidR="008A4879">
        <w:rPr>
          <w:rFonts w:ascii="Arial" w:eastAsia="Times New Roman" w:hAnsi="Arial" w:cs="Arial"/>
          <w:color w:val="000000" w:themeColor="text1"/>
          <w:lang w:val="es-ES_tradnl" w:eastAsia="es-ES"/>
        </w:rPr>
        <w:t xml:space="preserve"> de 2020</w:t>
      </w:r>
      <w:r w:rsidR="00B11292">
        <w:rPr>
          <w:rFonts w:ascii="Arial" w:eastAsia="Times New Roman" w:hAnsi="Arial" w:cs="Arial"/>
          <w:color w:val="000000" w:themeColor="text1"/>
          <w:lang w:val="es-ES_tradnl" w:eastAsia="es-ES"/>
        </w:rPr>
        <w:t>;</w:t>
      </w:r>
      <w:r w:rsidR="00AA0480">
        <w:rPr>
          <w:rFonts w:ascii="Arial" w:eastAsia="Times New Roman" w:hAnsi="Arial" w:cs="Arial"/>
          <w:color w:val="000000" w:themeColor="text1"/>
          <w:lang w:val="es-ES_tradnl" w:eastAsia="es-ES"/>
        </w:rPr>
        <w:t xml:space="preserve"> con una </w:t>
      </w:r>
      <w:r w:rsidR="00263175">
        <w:rPr>
          <w:rFonts w:ascii="Arial" w:eastAsia="Times New Roman" w:hAnsi="Arial" w:cs="Arial"/>
          <w:color w:val="000000" w:themeColor="text1"/>
          <w:lang w:val="es-ES_tradnl" w:eastAsia="es-ES"/>
        </w:rPr>
        <w:t xml:space="preserve">disminución de </w:t>
      </w:r>
      <w:r w:rsidR="00CE03F1">
        <w:rPr>
          <w:rFonts w:ascii="Arial" w:eastAsia="Times New Roman" w:hAnsi="Arial" w:cs="Arial"/>
          <w:color w:val="000000" w:themeColor="text1"/>
          <w:lang w:val="es-ES_tradnl" w:eastAsia="es-ES"/>
        </w:rPr>
        <w:t>(-)</w:t>
      </w:r>
      <w:r w:rsidR="00263175">
        <w:rPr>
          <w:rFonts w:ascii="Arial" w:eastAsia="Times New Roman" w:hAnsi="Arial" w:cs="Arial"/>
          <w:color w:val="000000" w:themeColor="text1"/>
          <w:lang w:val="es-ES_tradnl" w:eastAsia="es-ES"/>
        </w:rPr>
        <w:t>3.3 millones</w:t>
      </w:r>
      <w:r w:rsidRPr="00BF71A5">
        <w:rPr>
          <w:rFonts w:ascii="Arial" w:eastAsia="Times New Roman" w:hAnsi="Arial" w:cs="Arial"/>
          <w:color w:val="000000" w:themeColor="text1"/>
          <w:lang w:val="es-ES_tradnl" w:eastAsia="es-ES"/>
        </w:rPr>
        <w:t>.</w:t>
      </w:r>
      <w:r w:rsidR="008E5007">
        <w:rPr>
          <w:rFonts w:ascii="Arial" w:eastAsia="Times New Roman" w:hAnsi="Arial" w:cs="Arial"/>
          <w:color w:val="000000" w:themeColor="text1"/>
          <w:lang w:val="es-ES_tradnl" w:eastAsia="es-ES"/>
        </w:rPr>
        <w:t xml:space="preserve"> </w:t>
      </w:r>
      <w:r w:rsidR="00860BE4">
        <w:rPr>
          <w:rFonts w:ascii="Arial" w:eastAsia="Times New Roman" w:hAnsi="Arial" w:cs="Arial"/>
          <w:color w:val="000000" w:themeColor="text1"/>
          <w:lang w:val="es-ES_tradnl" w:eastAsia="es-ES"/>
        </w:rPr>
        <w:t xml:space="preserve">Por sexo, la </w:t>
      </w:r>
      <w:r w:rsidR="00AC233F">
        <w:rPr>
          <w:rFonts w:ascii="Arial" w:eastAsia="Times New Roman" w:hAnsi="Arial" w:cs="Arial"/>
          <w:color w:val="000000" w:themeColor="text1"/>
          <w:lang w:val="es-ES_tradnl" w:eastAsia="es-ES"/>
        </w:rPr>
        <w:t>población subocupada en los hombres cambi</w:t>
      </w:r>
      <w:r w:rsidR="005E0992">
        <w:rPr>
          <w:rFonts w:ascii="Arial" w:eastAsia="Times New Roman" w:hAnsi="Arial" w:cs="Arial"/>
          <w:color w:val="000000" w:themeColor="text1"/>
          <w:lang w:val="es-ES_tradnl" w:eastAsia="es-ES"/>
        </w:rPr>
        <w:t>ó</w:t>
      </w:r>
      <w:r w:rsidR="00AC233F">
        <w:rPr>
          <w:rFonts w:ascii="Arial" w:eastAsia="Times New Roman" w:hAnsi="Arial" w:cs="Arial"/>
          <w:color w:val="000000" w:themeColor="text1"/>
          <w:lang w:val="es-ES_tradnl" w:eastAsia="es-ES"/>
        </w:rPr>
        <w:t xml:space="preserve"> de </w:t>
      </w:r>
      <w:r w:rsidR="006446E8">
        <w:rPr>
          <w:rFonts w:ascii="Arial" w:eastAsia="Times New Roman" w:hAnsi="Arial" w:cs="Arial"/>
          <w:color w:val="000000" w:themeColor="text1"/>
          <w:lang w:val="es-ES_tradnl" w:eastAsia="es-ES"/>
        </w:rPr>
        <w:t>8.1</w:t>
      </w:r>
      <w:r w:rsidR="00AC233F">
        <w:rPr>
          <w:rFonts w:ascii="Arial" w:eastAsia="Times New Roman" w:hAnsi="Arial" w:cs="Arial"/>
          <w:color w:val="000000" w:themeColor="text1"/>
          <w:lang w:val="es-ES_tradnl" w:eastAsia="es-ES"/>
        </w:rPr>
        <w:t xml:space="preserve"> millones en </w:t>
      </w:r>
      <w:r w:rsidR="006446E8">
        <w:rPr>
          <w:rFonts w:ascii="Arial" w:eastAsia="Times New Roman" w:hAnsi="Arial" w:cs="Arial"/>
          <w:color w:val="000000" w:themeColor="text1"/>
          <w:lang w:val="es-ES_tradnl" w:eastAsia="es-ES"/>
        </w:rPr>
        <w:t>mayo</w:t>
      </w:r>
      <w:r w:rsidR="00AC233F">
        <w:rPr>
          <w:rFonts w:ascii="Arial" w:eastAsia="Times New Roman" w:hAnsi="Arial" w:cs="Arial"/>
          <w:color w:val="000000" w:themeColor="text1"/>
          <w:lang w:val="es-ES_tradnl" w:eastAsia="es-ES"/>
        </w:rPr>
        <w:t xml:space="preserve"> a </w:t>
      </w:r>
      <w:r w:rsidR="006446E8">
        <w:rPr>
          <w:rFonts w:ascii="Arial" w:eastAsia="Times New Roman" w:hAnsi="Arial" w:cs="Arial"/>
          <w:color w:val="000000" w:themeColor="text1"/>
          <w:lang w:val="es-ES_tradnl" w:eastAsia="es-ES"/>
        </w:rPr>
        <w:t>6.</w:t>
      </w:r>
      <w:r w:rsidR="0044186D">
        <w:rPr>
          <w:rFonts w:ascii="Arial" w:eastAsia="Times New Roman" w:hAnsi="Arial" w:cs="Arial"/>
          <w:color w:val="000000" w:themeColor="text1"/>
          <w:lang w:val="es-ES_tradnl" w:eastAsia="es-ES"/>
        </w:rPr>
        <w:t>4</w:t>
      </w:r>
      <w:r w:rsidR="00AC233F">
        <w:rPr>
          <w:rFonts w:ascii="Arial" w:eastAsia="Times New Roman" w:hAnsi="Arial" w:cs="Arial"/>
          <w:color w:val="000000" w:themeColor="text1"/>
          <w:lang w:val="es-ES_tradnl" w:eastAsia="es-ES"/>
        </w:rPr>
        <w:t xml:space="preserve"> millones en </w:t>
      </w:r>
      <w:r w:rsidR="00343375">
        <w:rPr>
          <w:rFonts w:ascii="Arial" w:eastAsia="Times New Roman" w:hAnsi="Arial" w:cs="Arial"/>
          <w:color w:val="000000" w:themeColor="text1"/>
          <w:lang w:val="es-ES_tradnl" w:eastAsia="es-ES"/>
        </w:rPr>
        <w:t>junio</w:t>
      </w:r>
      <w:r w:rsidR="00CE03F1">
        <w:rPr>
          <w:rFonts w:ascii="Arial" w:eastAsia="Times New Roman" w:hAnsi="Arial" w:cs="Arial"/>
          <w:color w:val="000000" w:themeColor="text1"/>
          <w:lang w:val="es-ES_tradnl" w:eastAsia="es-ES"/>
        </w:rPr>
        <w:t xml:space="preserve"> y</w:t>
      </w:r>
      <w:r w:rsidR="00AC233F">
        <w:rPr>
          <w:rFonts w:ascii="Arial" w:eastAsia="Times New Roman" w:hAnsi="Arial" w:cs="Arial"/>
          <w:color w:val="000000" w:themeColor="text1"/>
          <w:lang w:val="es-ES_tradnl" w:eastAsia="es-ES"/>
        </w:rPr>
        <w:t xml:space="preserve"> en las mujeres de </w:t>
      </w:r>
      <w:r w:rsidR="006446E8">
        <w:rPr>
          <w:rFonts w:ascii="Arial" w:eastAsia="Times New Roman" w:hAnsi="Arial" w:cs="Arial"/>
          <w:color w:val="000000" w:themeColor="text1"/>
          <w:lang w:val="es-ES_tradnl" w:eastAsia="es-ES"/>
        </w:rPr>
        <w:t>4.9</w:t>
      </w:r>
      <w:r w:rsidR="00AC233F">
        <w:rPr>
          <w:rFonts w:ascii="Arial" w:eastAsia="Times New Roman" w:hAnsi="Arial" w:cs="Arial"/>
          <w:color w:val="000000" w:themeColor="text1"/>
          <w:lang w:val="es-ES_tradnl" w:eastAsia="es-ES"/>
        </w:rPr>
        <w:t xml:space="preserve"> millones a </w:t>
      </w:r>
      <w:r w:rsidR="006446E8">
        <w:rPr>
          <w:rFonts w:ascii="Arial" w:eastAsia="Times New Roman" w:hAnsi="Arial" w:cs="Arial"/>
          <w:color w:val="000000" w:themeColor="text1"/>
          <w:lang w:val="es-ES_tradnl" w:eastAsia="es-ES"/>
        </w:rPr>
        <w:t>3.</w:t>
      </w:r>
      <w:r w:rsidR="00774382">
        <w:rPr>
          <w:rFonts w:ascii="Arial" w:eastAsia="Times New Roman" w:hAnsi="Arial" w:cs="Arial"/>
          <w:color w:val="000000" w:themeColor="text1"/>
          <w:lang w:val="es-ES_tradnl" w:eastAsia="es-ES"/>
        </w:rPr>
        <w:t>3</w:t>
      </w:r>
      <w:r w:rsidR="00AC233F">
        <w:rPr>
          <w:rFonts w:ascii="Arial" w:eastAsia="Times New Roman" w:hAnsi="Arial" w:cs="Arial"/>
          <w:color w:val="000000" w:themeColor="text1"/>
          <w:lang w:val="es-ES_tradnl" w:eastAsia="es-ES"/>
        </w:rPr>
        <w:t xml:space="preserve"> millones en </w:t>
      </w:r>
      <w:r w:rsidR="00860BE4">
        <w:rPr>
          <w:rFonts w:ascii="Arial" w:eastAsia="Times New Roman" w:hAnsi="Arial" w:cs="Arial"/>
          <w:color w:val="000000" w:themeColor="text1"/>
          <w:lang w:val="es-ES_tradnl" w:eastAsia="es-ES"/>
        </w:rPr>
        <w:t>el mismo periodo</w:t>
      </w:r>
      <w:r w:rsidR="00AC233F">
        <w:rPr>
          <w:rFonts w:ascii="Arial" w:eastAsia="Times New Roman" w:hAnsi="Arial" w:cs="Arial"/>
          <w:color w:val="000000" w:themeColor="text1"/>
          <w:lang w:val="es-ES_tradnl" w:eastAsia="es-ES"/>
        </w:rPr>
        <w:t>.</w:t>
      </w:r>
    </w:p>
    <w:p w14:paraId="1D7FB184" w14:textId="77777777" w:rsidR="006446E8" w:rsidRDefault="006446E8" w:rsidP="00252EDE">
      <w:pPr>
        <w:spacing w:after="0" w:line="240" w:lineRule="auto"/>
        <w:ind w:right="49"/>
        <w:jc w:val="both"/>
        <w:rPr>
          <w:rFonts w:ascii="Arial" w:eastAsia="Times New Roman" w:hAnsi="Arial" w:cs="Arial"/>
          <w:color w:val="000000" w:themeColor="text1"/>
          <w:lang w:val="es-ES_tradnl" w:eastAsia="es-ES"/>
        </w:rPr>
      </w:pPr>
    </w:p>
    <w:p w14:paraId="46C9C9DA" w14:textId="77777777" w:rsidR="00252EDE" w:rsidRPr="00E0630B" w:rsidRDefault="00252EDE" w:rsidP="00252EDE">
      <w:pPr>
        <w:spacing w:after="0" w:line="240" w:lineRule="auto"/>
        <w:ind w:right="49"/>
        <w:jc w:val="both"/>
        <w:rPr>
          <w:rFonts w:ascii="Arial" w:eastAsia="Times New Roman" w:hAnsi="Arial" w:cs="Arial"/>
          <w:color w:val="000000" w:themeColor="text1"/>
          <w:lang w:val="es-ES_tradnl" w:eastAsia="es-ES"/>
        </w:rPr>
      </w:pPr>
      <w:r w:rsidRPr="00BF71A5">
        <w:rPr>
          <w:rFonts w:ascii="Arial" w:eastAsia="Times New Roman" w:hAnsi="Arial" w:cs="Arial"/>
          <w:color w:val="000000" w:themeColor="text1"/>
          <w:lang w:val="es-ES_tradnl" w:eastAsia="es-ES"/>
        </w:rPr>
        <w:t xml:space="preserve">En su comparación </w:t>
      </w:r>
      <w:r w:rsidR="008E5007">
        <w:rPr>
          <w:rFonts w:ascii="Arial" w:eastAsia="Times New Roman" w:hAnsi="Arial" w:cs="Arial"/>
          <w:color w:val="000000" w:themeColor="text1"/>
          <w:lang w:val="es-ES_tradnl" w:eastAsia="es-ES"/>
        </w:rPr>
        <w:t>con el mes previo</w:t>
      </w:r>
      <w:r w:rsidRPr="00BF71A5">
        <w:rPr>
          <w:rFonts w:ascii="Arial" w:eastAsia="Times New Roman" w:hAnsi="Arial" w:cs="Arial"/>
          <w:color w:val="000000" w:themeColor="text1"/>
          <w:lang w:val="es-ES_tradnl" w:eastAsia="es-ES"/>
        </w:rPr>
        <w:t>, la tasa de subocupación fue</w:t>
      </w:r>
      <w:r w:rsidR="006446E8">
        <w:rPr>
          <w:rFonts w:ascii="Arial" w:eastAsia="Times New Roman" w:hAnsi="Arial" w:cs="Arial"/>
          <w:color w:val="000000" w:themeColor="text1"/>
          <w:lang w:val="es-ES_tradnl" w:eastAsia="es-ES"/>
        </w:rPr>
        <w:t xml:space="preserve"> menor en </w:t>
      </w:r>
      <w:r w:rsidR="00CE03F1">
        <w:rPr>
          <w:rFonts w:ascii="Arial" w:eastAsia="Times New Roman" w:hAnsi="Arial" w:cs="Arial"/>
          <w:color w:val="000000" w:themeColor="text1"/>
          <w:lang w:val="es-ES_tradnl" w:eastAsia="es-ES"/>
        </w:rPr>
        <w:t>(-)9.</w:t>
      </w:r>
      <w:r w:rsidR="00030476">
        <w:rPr>
          <w:rFonts w:ascii="Arial" w:eastAsia="Times New Roman" w:hAnsi="Arial" w:cs="Arial"/>
          <w:color w:val="000000" w:themeColor="text1"/>
          <w:lang w:val="es-ES_tradnl" w:eastAsia="es-ES"/>
        </w:rPr>
        <w:t>9</w:t>
      </w:r>
      <w:r w:rsidR="00030476" w:rsidRPr="007775FD">
        <w:rPr>
          <w:rFonts w:ascii="Arial" w:eastAsia="Times New Roman" w:hAnsi="Arial" w:cs="Arial"/>
          <w:color w:val="000000" w:themeColor="text1"/>
          <w:lang w:val="es-ES_tradnl" w:eastAsia="es-ES"/>
        </w:rPr>
        <w:t xml:space="preserve"> </w:t>
      </w:r>
      <w:r w:rsidRPr="007775FD">
        <w:rPr>
          <w:rFonts w:ascii="Arial" w:eastAsia="Times New Roman" w:hAnsi="Arial" w:cs="Arial"/>
          <w:color w:val="000000" w:themeColor="text1"/>
          <w:lang w:val="es-ES_tradnl" w:eastAsia="es-ES"/>
        </w:rPr>
        <w:t xml:space="preserve">puntos porcentuales </w:t>
      </w:r>
      <w:r w:rsidR="00AC233F">
        <w:rPr>
          <w:rFonts w:ascii="Arial" w:eastAsia="Times New Roman" w:hAnsi="Arial" w:cs="Arial"/>
          <w:color w:val="000000" w:themeColor="text1"/>
          <w:lang w:val="es-ES_tradnl" w:eastAsia="es-ES"/>
        </w:rPr>
        <w:t xml:space="preserve">en </w:t>
      </w:r>
      <w:r w:rsidR="00343375">
        <w:rPr>
          <w:rFonts w:ascii="Arial" w:eastAsia="Times New Roman" w:hAnsi="Arial" w:cs="Arial"/>
          <w:color w:val="000000" w:themeColor="text1"/>
          <w:lang w:val="es-ES_tradnl" w:eastAsia="es-ES"/>
        </w:rPr>
        <w:t>junio</w:t>
      </w:r>
      <w:r w:rsidR="00AC233F">
        <w:rPr>
          <w:rFonts w:ascii="Arial" w:eastAsia="Times New Roman" w:hAnsi="Arial" w:cs="Arial"/>
          <w:color w:val="000000" w:themeColor="text1"/>
          <w:lang w:val="es-ES_tradnl" w:eastAsia="es-ES"/>
        </w:rPr>
        <w:t xml:space="preserve"> de 2020</w:t>
      </w:r>
      <w:r w:rsidR="00BB10BB">
        <w:rPr>
          <w:rFonts w:ascii="Arial" w:eastAsia="Times New Roman" w:hAnsi="Arial" w:cs="Arial"/>
          <w:color w:val="000000" w:themeColor="text1"/>
          <w:lang w:val="es-ES_tradnl" w:eastAsia="es-ES"/>
        </w:rPr>
        <w:t xml:space="preserve">, </w:t>
      </w:r>
      <w:r w:rsidR="006B1E0A">
        <w:rPr>
          <w:rFonts w:ascii="Arial" w:eastAsia="Times New Roman" w:hAnsi="Arial" w:cs="Arial"/>
          <w:color w:val="000000" w:themeColor="text1"/>
          <w:lang w:val="es-ES_tradnl" w:eastAsia="es-ES"/>
        </w:rPr>
        <w:t xml:space="preserve">al pasar de </w:t>
      </w:r>
      <w:r w:rsidR="006446E8">
        <w:rPr>
          <w:rFonts w:ascii="Arial" w:eastAsia="Times New Roman" w:hAnsi="Arial" w:cs="Arial"/>
          <w:color w:val="000000" w:themeColor="text1"/>
          <w:lang w:val="es-ES_tradnl" w:eastAsia="es-ES"/>
        </w:rPr>
        <w:t>29.9</w:t>
      </w:r>
      <w:r w:rsidR="006B1E0A">
        <w:rPr>
          <w:rFonts w:ascii="Arial" w:eastAsia="Times New Roman" w:hAnsi="Arial" w:cs="Arial"/>
          <w:color w:val="000000" w:themeColor="text1"/>
          <w:lang w:val="es-ES_tradnl" w:eastAsia="es-ES"/>
        </w:rPr>
        <w:t xml:space="preserve">% a </w:t>
      </w:r>
      <w:r w:rsidR="00774382">
        <w:rPr>
          <w:rFonts w:ascii="Arial" w:eastAsia="Times New Roman" w:hAnsi="Arial" w:cs="Arial"/>
          <w:color w:val="000000" w:themeColor="text1"/>
          <w:lang w:val="es-ES_tradnl" w:eastAsia="es-ES"/>
        </w:rPr>
        <w:t>20.1</w:t>
      </w:r>
      <w:r w:rsidR="004626B9">
        <w:rPr>
          <w:rFonts w:ascii="Arial" w:eastAsia="Times New Roman" w:hAnsi="Arial" w:cs="Arial"/>
          <w:color w:val="000000" w:themeColor="text1"/>
          <w:lang w:val="es-ES_tradnl" w:eastAsia="es-ES"/>
        </w:rPr>
        <w:t xml:space="preserve"> por ciento. </w:t>
      </w:r>
      <w:r w:rsidR="00AC233F">
        <w:rPr>
          <w:rFonts w:ascii="Arial" w:eastAsia="Times New Roman" w:hAnsi="Arial" w:cs="Arial"/>
          <w:color w:val="000000" w:themeColor="text1"/>
          <w:lang w:val="es-ES_tradnl" w:eastAsia="es-ES"/>
        </w:rPr>
        <w:t>La situación según sexo</w:t>
      </w:r>
      <w:r w:rsidR="00030476">
        <w:rPr>
          <w:rFonts w:ascii="Arial" w:eastAsia="Times New Roman" w:hAnsi="Arial" w:cs="Arial"/>
          <w:color w:val="000000" w:themeColor="text1"/>
          <w:lang w:val="es-ES_tradnl" w:eastAsia="es-ES"/>
        </w:rPr>
        <w:t xml:space="preserve"> fue la siguiente; </w:t>
      </w:r>
      <w:r w:rsidR="00AC233F">
        <w:rPr>
          <w:rFonts w:ascii="Arial" w:eastAsia="Times New Roman" w:hAnsi="Arial" w:cs="Arial"/>
          <w:color w:val="000000" w:themeColor="text1"/>
          <w:lang w:val="es-ES_tradnl" w:eastAsia="es-ES"/>
        </w:rPr>
        <w:t xml:space="preserve">en los hombres la tasa de subocupación de </w:t>
      </w:r>
      <w:r w:rsidR="00343375">
        <w:rPr>
          <w:rFonts w:ascii="Arial" w:eastAsia="Times New Roman" w:hAnsi="Arial" w:cs="Arial"/>
          <w:color w:val="000000" w:themeColor="text1"/>
          <w:lang w:val="es-ES_tradnl" w:eastAsia="es-ES"/>
        </w:rPr>
        <w:t>junio</w:t>
      </w:r>
      <w:r w:rsidR="00AC233F">
        <w:rPr>
          <w:rFonts w:ascii="Arial" w:eastAsia="Times New Roman" w:hAnsi="Arial" w:cs="Arial"/>
          <w:color w:val="000000" w:themeColor="text1"/>
          <w:lang w:val="es-ES_tradnl" w:eastAsia="es-ES"/>
        </w:rPr>
        <w:t xml:space="preserve"> fue </w:t>
      </w:r>
      <w:r w:rsidR="00CE03F1">
        <w:rPr>
          <w:rFonts w:ascii="Arial" w:eastAsia="Times New Roman" w:hAnsi="Arial" w:cs="Arial"/>
          <w:color w:val="000000" w:themeColor="text1"/>
          <w:lang w:val="es-ES_tradnl" w:eastAsia="es-ES"/>
        </w:rPr>
        <w:t>(-)</w:t>
      </w:r>
      <w:r w:rsidR="00774382">
        <w:rPr>
          <w:rFonts w:ascii="Arial" w:eastAsia="Times New Roman" w:hAnsi="Arial" w:cs="Arial"/>
          <w:color w:val="000000" w:themeColor="text1"/>
          <w:lang w:val="es-ES_tradnl" w:eastAsia="es-ES"/>
        </w:rPr>
        <w:t>9.1</w:t>
      </w:r>
      <w:r w:rsidR="00AC233F">
        <w:rPr>
          <w:rFonts w:ascii="Arial" w:eastAsia="Times New Roman" w:hAnsi="Arial" w:cs="Arial"/>
          <w:color w:val="000000" w:themeColor="text1"/>
          <w:lang w:val="es-ES_tradnl" w:eastAsia="es-ES"/>
        </w:rPr>
        <w:t xml:space="preserve"> puntos porcentuales </w:t>
      </w:r>
      <w:r w:rsidR="006446E8">
        <w:rPr>
          <w:rFonts w:ascii="Arial" w:eastAsia="Times New Roman" w:hAnsi="Arial" w:cs="Arial"/>
          <w:color w:val="000000" w:themeColor="text1"/>
          <w:lang w:val="es-ES_tradnl" w:eastAsia="es-ES"/>
        </w:rPr>
        <w:t>menor</w:t>
      </w:r>
      <w:r w:rsidR="00AC233F">
        <w:rPr>
          <w:rFonts w:ascii="Arial" w:eastAsia="Times New Roman" w:hAnsi="Arial" w:cs="Arial"/>
          <w:color w:val="000000" w:themeColor="text1"/>
          <w:lang w:val="es-ES_tradnl" w:eastAsia="es-ES"/>
        </w:rPr>
        <w:t xml:space="preserve"> respecto al mes de </w:t>
      </w:r>
      <w:r w:rsidR="006446E8">
        <w:rPr>
          <w:rFonts w:ascii="Arial" w:eastAsia="Times New Roman" w:hAnsi="Arial" w:cs="Arial"/>
          <w:color w:val="000000" w:themeColor="text1"/>
          <w:lang w:val="es-ES_tradnl" w:eastAsia="es-ES"/>
        </w:rPr>
        <w:t>mayo</w:t>
      </w:r>
      <w:r w:rsidR="00AC233F">
        <w:rPr>
          <w:rFonts w:ascii="Arial" w:eastAsia="Times New Roman" w:hAnsi="Arial" w:cs="Arial"/>
          <w:color w:val="000000" w:themeColor="text1"/>
          <w:lang w:val="es-ES_tradnl" w:eastAsia="es-ES"/>
        </w:rPr>
        <w:t xml:space="preserve"> </w:t>
      </w:r>
      <w:r w:rsidR="00CE03F1">
        <w:rPr>
          <w:rFonts w:ascii="Arial" w:eastAsia="Times New Roman" w:hAnsi="Arial" w:cs="Arial"/>
          <w:color w:val="000000" w:themeColor="text1"/>
          <w:lang w:val="es-ES_tradnl" w:eastAsia="es-ES"/>
        </w:rPr>
        <w:t>del presente año</w:t>
      </w:r>
      <w:r w:rsidR="00AC233F">
        <w:rPr>
          <w:rFonts w:ascii="Arial" w:eastAsia="Times New Roman" w:hAnsi="Arial" w:cs="Arial"/>
          <w:color w:val="000000" w:themeColor="text1"/>
          <w:lang w:val="es-ES_tradnl" w:eastAsia="es-ES"/>
        </w:rPr>
        <w:t xml:space="preserve">, mientras que, en las mujeres la tasa de subocupación fue </w:t>
      </w:r>
      <w:r w:rsidR="00CE03F1">
        <w:rPr>
          <w:rFonts w:ascii="Arial" w:eastAsia="Times New Roman" w:hAnsi="Arial" w:cs="Arial"/>
          <w:color w:val="000000" w:themeColor="text1"/>
          <w:lang w:val="es-ES_tradnl" w:eastAsia="es-ES"/>
        </w:rPr>
        <w:t>(-)</w:t>
      </w:r>
      <w:r w:rsidR="00774382">
        <w:rPr>
          <w:rFonts w:ascii="Arial" w:eastAsia="Times New Roman" w:hAnsi="Arial" w:cs="Arial"/>
          <w:color w:val="000000" w:themeColor="text1"/>
          <w:lang w:val="es-ES_tradnl" w:eastAsia="es-ES"/>
        </w:rPr>
        <w:t>11.1</w:t>
      </w:r>
      <w:r w:rsidR="00AC233F">
        <w:rPr>
          <w:rFonts w:ascii="Arial" w:eastAsia="Times New Roman" w:hAnsi="Arial" w:cs="Arial"/>
          <w:color w:val="000000" w:themeColor="text1"/>
          <w:lang w:val="es-ES_tradnl" w:eastAsia="es-ES"/>
        </w:rPr>
        <w:t xml:space="preserve"> puntos porcentuales </w:t>
      </w:r>
      <w:r w:rsidR="00CE03F1">
        <w:rPr>
          <w:rFonts w:ascii="Arial" w:eastAsia="Times New Roman" w:hAnsi="Arial" w:cs="Arial"/>
          <w:color w:val="000000" w:themeColor="text1"/>
          <w:lang w:val="es-ES_tradnl" w:eastAsia="es-ES"/>
        </w:rPr>
        <w:t xml:space="preserve">inferior </w:t>
      </w:r>
      <w:r w:rsidR="00AC233F">
        <w:rPr>
          <w:rFonts w:ascii="Arial" w:eastAsia="Times New Roman" w:hAnsi="Arial" w:cs="Arial"/>
          <w:color w:val="000000" w:themeColor="text1"/>
          <w:lang w:val="es-ES_tradnl" w:eastAsia="es-ES"/>
        </w:rPr>
        <w:t>en el mismo periodo.</w:t>
      </w:r>
    </w:p>
    <w:p w14:paraId="4651932D" w14:textId="77777777" w:rsidR="00B76B1A" w:rsidRDefault="00B76B1A" w:rsidP="00CC5E3A">
      <w:pPr>
        <w:pStyle w:val="n0"/>
        <w:keepLines w:val="0"/>
        <w:widowControl w:val="0"/>
        <w:spacing w:before="0"/>
        <w:ind w:left="0" w:right="49" w:firstLine="0"/>
        <w:jc w:val="center"/>
        <w:rPr>
          <w:b/>
          <w:smallCaps/>
          <w:color w:val="auto"/>
          <w:sz w:val="22"/>
          <w:szCs w:val="22"/>
        </w:rPr>
      </w:pPr>
    </w:p>
    <w:p w14:paraId="4287FD2A" w14:textId="77777777" w:rsidR="00F97FB7" w:rsidRDefault="00F97FB7">
      <w:pPr>
        <w:rPr>
          <w:rFonts w:ascii="Arial" w:eastAsia="Times New Roman" w:hAnsi="Arial" w:cs="Arial"/>
          <w:b/>
          <w:smallCaps/>
          <w:lang w:val="es-ES_tradnl" w:eastAsia="es-ES"/>
        </w:rPr>
      </w:pPr>
      <w:r>
        <w:rPr>
          <w:b/>
          <w:smallCaps/>
        </w:rPr>
        <w:br w:type="page"/>
      </w:r>
    </w:p>
    <w:p w14:paraId="76080999" w14:textId="77777777" w:rsidR="006915B0" w:rsidRPr="00B5576B" w:rsidRDefault="00C142BC" w:rsidP="00CC5E3A">
      <w:pPr>
        <w:pStyle w:val="n0"/>
        <w:keepLines w:val="0"/>
        <w:widowControl w:val="0"/>
        <w:spacing w:before="0"/>
        <w:ind w:left="0" w:right="49" w:firstLine="0"/>
        <w:jc w:val="center"/>
        <w:rPr>
          <w:b/>
          <w:smallCaps/>
          <w:color w:val="auto"/>
          <w:sz w:val="22"/>
          <w:szCs w:val="22"/>
        </w:rPr>
      </w:pPr>
      <w:r>
        <w:rPr>
          <w:b/>
          <w:smallCaps/>
          <w:color w:val="auto"/>
          <w:sz w:val="22"/>
          <w:szCs w:val="22"/>
        </w:rPr>
        <w:lastRenderedPageBreak/>
        <w:t xml:space="preserve">Gráfico 2. </w:t>
      </w:r>
      <w:r w:rsidR="006915B0" w:rsidRPr="00B5576B">
        <w:rPr>
          <w:b/>
          <w:smallCaps/>
          <w:color w:val="auto"/>
          <w:sz w:val="22"/>
          <w:szCs w:val="22"/>
        </w:rPr>
        <w:t xml:space="preserve">Tasa de </w:t>
      </w:r>
      <w:r w:rsidR="006915B0">
        <w:rPr>
          <w:b/>
          <w:smallCaps/>
          <w:color w:val="auto"/>
          <w:sz w:val="22"/>
          <w:szCs w:val="22"/>
        </w:rPr>
        <w:t>subocupación</w:t>
      </w:r>
      <w:r w:rsidR="003427BB">
        <w:rPr>
          <w:b/>
          <w:smallCaps/>
          <w:color w:val="auto"/>
          <w:sz w:val="22"/>
          <w:szCs w:val="22"/>
        </w:rPr>
        <w:t xml:space="preserve"> por sexo</w:t>
      </w:r>
      <w:r w:rsidR="006915B0" w:rsidRPr="00B5576B">
        <w:rPr>
          <w:b/>
          <w:smallCaps/>
          <w:color w:val="auto"/>
          <w:sz w:val="22"/>
          <w:szCs w:val="22"/>
        </w:rPr>
        <w:t xml:space="preserve"> ETOE a</w:t>
      </w:r>
      <w:r w:rsidR="003966E8">
        <w:rPr>
          <w:b/>
          <w:smallCaps/>
          <w:color w:val="auto"/>
          <w:sz w:val="22"/>
          <w:szCs w:val="22"/>
        </w:rPr>
        <w:t>l mes de</w:t>
      </w:r>
      <w:r w:rsidR="006915B0" w:rsidRPr="00B5576B">
        <w:rPr>
          <w:b/>
          <w:smallCaps/>
          <w:color w:val="auto"/>
          <w:sz w:val="22"/>
          <w:szCs w:val="22"/>
        </w:rPr>
        <w:t xml:space="preserve"> </w:t>
      </w:r>
      <w:r w:rsidR="00343375">
        <w:rPr>
          <w:b/>
          <w:smallCaps/>
          <w:color w:val="auto"/>
          <w:sz w:val="22"/>
          <w:szCs w:val="22"/>
        </w:rPr>
        <w:t>junio</w:t>
      </w:r>
      <w:r w:rsidR="006915B0" w:rsidRPr="00B5576B">
        <w:rPr>
          <w:b/>
          <w:smallCaps/>
          <w:color w:val="auto"/>
          <w:sz w:val="22"/>
          <w:szCs w:val="22"/>
        </w:rPr>
        <w:t xml:space="preserve"> de 2020</w:t>
      </w:r>
      <w:r w:rsidR="006915B0">
        <w:rPr>
          <w:b/>
          <w:smallCaps/>
          <w:color w:val="auto"/>
          <w:sz w:val="22"/>
          <w:szCs w:val="22"/>
        </w:rPr>
        <w:t xml:space="preserve"> </w:t>
      </w:r>
    </w:p>
    <w:p w14:paraId="2D652E84" w14:textId="77777777" w:rsidR="00435A6C" w:rsidRPr="000C73EB" w:rsidRDefault="00435A6C" w:rsidP="00CC5E3A">
      <w:pPr>
        <w:pStyle w:val="n0"/>
        <w:keepLines w:val="0"/>
        <w:widowControl w:val="0"/>
        <w:spacing w:before="0"/>
        <w:ind w:left="0" w:right="49" w:firstLine="0"/>
        <w:jc w:val="center"/>
        <w:rPr>
          <w:b/>
          <w:smallCaps/>
          <w:color w:val="auto"/>
          <w:sz w:val="22"/>
          <w:szCs w:val="22"/>
        </w:rPr>
      </w:pPr>
      <w:r w:rsidRPr="000C73EB">
        <w:rPr>
          <w:b/>
          <w:smallCaps/>
          <w:color w:val="auto"/>
          <w:sz w:val="22"/>
          <w:szCs w:val="22"/>
        </w:rPr>
        <w:t xml:space="preserve">(Porcentajes respecto </w:t>
      </w:r>
      <w:r w:rsidR="00327531" w:rsidRPr="000C73EB">
        <w:rPr>
          <w:b/>
          <w:smallCaps/>
          <w:color w:val="auto"/>
          <w:sz w:val="22"/>
          <w:szCs w:val="22"/>
        </w:rPr>
        <w:t>de</w:t>
      </w:r>
      <w:r w:rsidRPr="000C73EB">
        <w:rPr>
          <w:b/>
          <w:smallCaps/>
          <w:color w:val="auto"/>
          <w:sz w:val="22"/>
          <w:szCs w:val="22"/>
        </w:rPr>
        <w:t xml:space="preserve"> la población ocupada)</w:t>
      </w:r>
    </w:p>
    <w:p w14:paraId="1DB64237" w14:textId="77777777" w:rsidR="00435A6C" w:rsidRPr="000C73EB" w:rsidRDefault="00435A6C" w:rsidP="00CC5E3A">
      <w:pPr>
        <w:pStyle w:val="n0"/>
        <w:keepLines w:val="0"/>
        <w:widowControl w:val="0"/>
        <w:spacing w:before="0"/>
        <w:ind w:left="0" w:right="49" w:firstLine="0"/>
        <w:jc w:val="center"/>
        <w:rPr>
          <w:b/>
          <w:smallCaps/>
          <w:color w:val="auto"/>
          <w:sz w:val="22"/>
          <w:szCs w:val="22"/>
        </w:rPr>
      </w:pPr>
      <w:r w:rsidRPr="000C73EB">
        <w:rPr>
          <w:b/>
          <w:smallCaps/>
          <w:color w:val="auto"/>
          <w:sz w:val="22"/>
          <w:szCs w:val="22"/>
        </w:rPr>
        <w:t xml:space="preserve">ENOE </w:t>
      </w:r>
      <w:r w:rsidR="00343375">
        <w:rPr>
          <w:b/>
          <w:smallCaps/>
          <w:color w:val="auto"/>
          <w:sz w:val="22"/>
          <w:szCs w:val="22"/>
        </w:rPr>
        <w:t>junio</w:t>
      </w:r>
      <w:r w:rsidRPr="000C73EB">
        <w:rPr>
          <w:b/>
          <w:smallCaps/>
          <w:color w:val="auto"/>
          <w:sz w:val="22"/>
          <w:szCs w:val="22"/>
        </w:rPr>
        <w:t xml:space="preserve"> 2019 y </w:t>
      </w:r>
      <w:r w:rsidR="00EE43E5">
        <w:rPr>
          <w:b/>
          <w:smallCaps/>
          <w:color w:val="auto"/>
          <w:sz w:val="22"/>
          <w:szCs w:val="22"/>
        </w:rPr>
        <w:t>ETOE abril</w:t>
      </w:r>
      <w:r w:rsidR="00343375">
        <w:rPr>
          <w:b/>
          <w:smallCaps/>
          <w:color w:val="auto"/>
          <w:sz w:val="22"/>
          <w:szCs w:val="22"/>
        </w:rPr>
        <w:t xml:space="preserve"> mayo</w:t>
      </w:r>
      <w:r w:rsidRPr="000C73EB">
        <w:rPr>
          <w:b/>
          <w:smallCaps/>
          <w:color w:val="auto"/>
          <w:sz w:val="22"/>
          <w:szCs w:val="22"/>
        </w:rPr>
        <w:t xml:space="preserve"> </w:t>
      </w:r>
      <w:r w:rsidR="00CE03F1">
        <w:rPr>
          <w:b/>
          <w:smallCaps/>
          <w:color w:val="auto"/>
          <w:sz w:val="22"/>
          <w:szCs w:val="22"/>
        </w:rPr>
        <w:t xml:space="preserve">y junio </w:t>
      </w:r>
      <w:r w:rsidRPr="000C73EB">
        <w:rPr>
          <w:b/>
          <w:smallCaps/>
          <w:color w:val="auto"/>
          <w:sz w:val="22"/>
          <w:szCs w:val="22"/>
        </w:rPr>
        <w:t>2020</w:t>
      </w:r>
    </w:p>
    <w:p w14:paraId="7416FDA9" w14:textId="77777777" w:rsidR="0076447E" w:rsidRDefault="0076447E" w:rsidP="00CC5E3A">
      <w:pPr>
        <w:pStyle w:val="n0"/>
        <w:keepLines w:val="0"/>
        <w:widowControl w:val="0"/>
        <w:spacing w:before="0"/>
        <w:ind w:left="0" w:right="49" w:firstLine="0"/>
        <w:jc w:val="center"/>
        <w:rPr>
          <w:b/>
          <w:color w:val="000000" w:themeColor="text1"/>
          <w:sz w:val="20"/>
          <w:szCs w:val="20"/>
        </w:rPr>
      </w:pPr>
    </w:p>
    <w:p w14:paraId="310E39C0" w14:textId="77777777" w:rsidR="0039067D" w:rsidRDefault="0039067D" w:rsidP="00CC5E3A">
      <w:pPr>
        <w:pStyle w:val="n0"/>
        <w:keepLines w:val="0"/>
        <w:widowControl w:val="0"/>
        <w:spacing w:before="0"/>
        <w:ind w:left="0" w:right="49" w:firstLine="0"/>
        <w:jc w:val="center"/>
        <w:rPr>
          <w:b/>
          <w:color w:val="000000" w:themeColor="text1"/>
          <w:sz w:val="20"/>
          <w:szCs w:val="20"/>
        </w:rPr>
      </w:pPr>
      <w:r>
        <w:rPr>
          <w:b/>
          <w:noProof/>
          <w:color w:val="000000" w:themeColor="text1"/>
          <w:sz w:val="20"/>
          <w:szCs w:val="20"/>
          <w:lang w:val="es-MX" w:eastAsia="es-MX"/>
        </w:rPr>
        <w:drawing>
          <wp:inline distT="0" distB="0" distL="0" distR="0" wp14:anchorId="751618DF" wp14:editId="6BC52C5A">
            <wp:extent cx="5612130" cy="2878192"/>
            <wp:effectExtent l="0" t="0" r="762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2130" cy="2878192"/>
                    </a:xfrm>
                    <a:prstGeom prst="rect">
                      <a:avLst/>
                    </a:prstGeom>
                    <a:noFill/>
                  </pic:spPr>
                </pic:pic>
              </a:graphicData>
            </a:graphic>
          </wp:inline>
        </w:drawing>
      </w:r>
    </w:p>
    <w:p w14:paraId="09CA503F" w14:textId="77777777" w:rsidR="00DE1072" w:rsidRDefault="00DE1072" w:rsidP="00C427D7">
      <w:pPr>
        <w:spacing w:after="0" w:line="240" w:lineRule="auto"/>
        <w:ind w:left="224" w:right="257"/>
        <w:jc w:val="both"/>
        <w:rPr>
          <w:rFonts w:ascii="Arial" w:hAnsi="Arial" w:cs="Arial"/>
          <w:noProof/>
          <w:sz w:val="14"/>
          <w:szCs w:val="14"/>
          <w:lang w:val="es-ES" w:eastAsia="es-ES"/>
        </w:rPr>
      </w:pPr>
      <w:r>
        <w:rPr>
          <w:rFonts w:ascii="Arial" w:hAnsi="Arial" w:cs="Arial"/>
          <w:b/>
          <w:noProof/>
          <w:sz w:val="14"/>
          <w:szCs w:val="14"/>
          <w:lang w:val="es-ES" w:eastAsia="es-ES"/>
        </w:rPr>
        <w:t xml:space="preserve">Nota: </w:t>
      </w:r>
      <w:r>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31753E08" w14:textId="77777777" w:rsidR="00DE1072" w:rsidRDefault="00DE1072" w:rsidP="00C427D7">
      <w:pPr>
        <w:spacing w:after="0" w:line="240" w:lineRule="auto"/>
        <w:ind w:left="224" w:right="257"/>
        <w:jc w:val="both"/>
        <w:rPr>
          <w:rFonts w:ascii="Arial" w:hAnsi="Arial" w:cs="Arial"/>
          <w:noProof/>
          <w:sz w:val="14"/>
          <w:szCs w:val="14"/>
          <w:lang w:val="es-ES" w:eastAsia="es-ES"/>
        </w:rPr>
      </w:pPr>
      <w:r>
        <w:rPr>
          <w:rFonts w:ascii="Arial" w:hAnsi="Arial" w:cs="Arial"/>
          <w:noProof/>
          <w:sz w:val="14"/>
          <w:szCs w:val="14"/>
          <w:lang w:val="es-ES" w:eastAsia="es-ES"/>
        </w:rPr>
        <w:t>Intervalos de confianza al 90 por ciento.</w:t>
      </w:r>
    </w:p>
    <w:p w14:paraId="79D974C5" w14:textId="77777777" w:rsidR="00DE1072" w:rsidRDefault="00DE1072" w:rsidP="00C427D7">
      <w:pPr>
        <w:tabs>
          <w:tab w:val="left" w:pos="826"/>
        </w:tabs>
        <w:spacing w:after="0" w:line="240" w:lineRule="auto"/>
        <w:ind w:left="224" w:right="257"/>
        <w:jc w:val="both"/>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Encuesta Telefónica de Ocupación y Empleo, </w:t>
      </w:r>
      <w:r w:rsidR="00BC5BBD">
        <w:rPr>
          <w:rFonts w:ascii="Arial" w:hAnsi="Arial" w:cs="Arial"/>
          <w:noProof/>
          <w:sz w:val="14"/>
          <w:szCs w:val="14"/>
          <w:lang w:val="es-ES" w:eastAsia="es-ES"/>
        </w:rPr>
        <w:t>para abril, mayo y junio 2020</w:t>
      </w:r>
      <w:r>
        <w:rPr>
          <w:rFonts w:ascii="Arial" w:hAnsi="Arial" w:cs="Arial"/>
          <w:noProof/>
          <w:sz w:val="14"/>
          <w:szCs w:val="14"/>
          <w:lang w:val="es-ES" w:eastAsia="es-ES"/>
        </w:rPr>
        <w:t>.</w:t>
      </w:r>
    </w:p>
    <w:p w14:paraId="2661AECA" w14:textId="77777777" w:rsidR="00DE1072" w:rsidRDefault="00DE1072" w:rsidP="00C427D7">
      <w:pPr>
        <w:tabs>
          <w:tab w:val="left" w:pos="826"/>
        </w:tabs>
        <w:spacing w:after="0" w:line="240" w:lineRule="auto"/>
        <w:ind w:left="224" w:right="257"/>
        <w:jc w:val="both"/>
        <w:rPr>
          <w:rFonts w:ascii="Arial" w:hAnsi="Arial" w:cs="Arial"/>
          <w:noProof/>
          <w:sz w:val="14"/>
          <w:szCs w:val="14"/>
          <w:lang w:val="es-ES" w:eastAsia="es-ES"/>
        </w:rPr>
      </w:pPr>
      <w:r>
        <w:rPr>
          <w:rFonts w:ascii="Arial" w:hAnsi="Arial" w:cs="Arial"/>
          <w:noProof/>
          <w:sz w:val="14"/>
          <w:szCs w:val="14"/>
          <w:lang w:val="es-ES" w:eastAsia="es-ES"/>
        </w:rPr>
        <w:tab/>
        <w:t xml:space="preserve">INEGI. Encuesta Nacional de Ocupación y Empleo, </w:t>
      </w:r>
      <w:r w:rsidR="00343375">
        <w:rPr>
          <w:rFonts w:ascii="Arial" w:hAnsi="Arial" w:cs="Arial"/>
          <w:noProof/>
          <w:sz w:val="14"/>
          <w:szCs w:val="14"/>
          <w:lang w:val="es-ES" w:eastAsia="es-ES"/>
        </w:rPr>
        <w:t>junio</w:t>
      </w:r>
      <w:r>
        <w:rPr>
          <w:rFonts w:ascii="Arial" w:hAnsi="Arial" w:cs="Arial"/>
          <w:noProof/>
          <w:sz w:val="14"/>
          <w:szCs w:val="14"/>
          <w:lang w:val="es-ES" w:eastAsia="es-ES"/>
        </w:rPr>
        <w:t xml:space="preserve"> 2019.</w:t>
      </w:r>
    </w:p>
    <w:p w14:paraId="0C7B53BA" w14:textId="77777777" w:rsidR="000C73EB" w:rsidRDefault="000C73EB" w:rsidP="00CC5E3A">
      <w:pPr>
        <w:pStyle w:val="Prrafodelista"/>
        <w:spacing w:after="0" w:line="240" w:lineRule="auto"/>
        <w:ind w:left="0" w:right="49"/>
        <w:jc w:val="both"/>
        <w:rPr>
          <w:rFonts w:ascii="Arial" w:hAnsi="Arial" w:cs="Arial"/>
          <w:bCs/>
          <w:spacing w:val="8"/>
        </w:rPr>
      </w:pPr>
    </w:p>
    <w:p w14:paraId="7247BFF6" w14:textId="77777777" w:rsidR="00A14E08" w:rsidRDefault="00AC233F" w:rsidP="00CC5E3A">
      <w:pPr>
        <w:pStyle w:val="Prrafodelista"/>
        <w:spacing w:after="0" w:line="240" w:lineRule="auto"/>
        <w:ind w:left="0" w:right="49"/>
        <w:jc w:val="both"/>
        <w:rPr>
          <w:rFonts w:ascii="Arial" w:hAnsi="Arial" w:cs="Arial"/>
          <w:bCs/>
          <w:spacing w:val="8"/>
        </w:rPr>
      </w:pPr>
      <w:r>
        <w:rPr>
          <w:rFonts w:ascii="Arial" w:hAnsi="Arial" w:cs="Arial"/>
          <w:bCs/>
          <w:spacing w:val="8"/>
        </w:rPr>
        <w:t xml:space="preserve">La población subocupada </w:t>
      </w:r>
      <w:r w:rsidR="00860BE4">
        <w:rPr>
          <w:rFonts w:ascii="Arial" w:hAnsi="Arial" w:cs="Arial"/>
          <w:bCs/>
          <w:spacing w:val="8"/>
        </w:rPr>
        <w:t xml:space="preserve">durante el </w:t>
      </w:r>
      <w:r w:rsidR="006976A8">
        <w:rPr>
          <w:rFonts w:ascii="Arial" w:hAnsi="Arial" w:cs="Arial"/>
          <w:bCs/>
          <w:spacing w:val="8"/>
        </w:rPr>
        <w:t xml:space="preserve">sexto </w:t>
      </w:r>
      <w:r w:rsidR="00860BE4">
        <w:rPr>
          <w:rFonts w:ascii="Arial" w:hAnsi="Arial" w:cs="Arial"/>
          <w:bCs/>
          <w:spacing w:val="8"/>
        </w:rPr>
        <w:t xml:space="preserve">mes </w:t>
      </w:r>
      <w:r>
        <w:rPr>
          <w:rFonts w:ascii="Arial" w:hAnsi="Arial" w:cs="Arial"/>
          <w:bCs/>
          <w:spacing w:val="8"/>
        </w:rPr>
        <w:t xml:space="preserve">de 2020 según </w:t>
      </w:r>
      <w:r w:rsidR="006976A8">
        <w:rPr>
          <w:rFonts w:ascii="Arial" w:hAnsi="Arial" w:cs="Arial"/>
          <w:bCs/>
          <w:spacing w:val="8"/>
        </w:rPr>
        <w:t xml:space="preserve">su </w:t>
      </w:r>
      <w:r>
        <w:rPr>
          <w:rFonts w:ascii="Arial" w:hAnsi="Arial" w:cs="Arial"/>
          <w:bCs/>
          <w:spacing w:val="8"/>
        </w:rPr>
        <w:t>posición en la ocupación</w:t>
      </w:r>
      <w:r w:rsidR="006976A8">
        <w:rPr>
          <w:rFonts w:ascii="Arial" w:hAnsi="Arial" w:cs="Arial"/>
          <w:bCs/>
          <w:spacing w:val="8"/>
        </w:rPr>
        <w:t>;</w:t>
      </w:r>
      <w:r w:rsidR="00200FD9">
        <w:rPr>
          <w:rFonts w:ascii="Arial" w:hAnsi="Arial" w:cs="Arial"/>
          <w:bCs/>
          <w:spacing w:val="8"/>
        </w:rPr>
        <w:t xml:space="preserve"> los</w:t>
      </w:r>
      <w:r w:rsidR="00A03FAA">
        <w:rPr>
          <w:rFonts w:ascii="Arial" w:hAnsi="Arial" w:cs="Arial"/>
          <w:bCs/>
          <w:spacing w:val="8"/>
        </w:rPr>
        <w:t xml:space="preserve"> trabajadores subordinados y remunerados concentraron el </w:t>
      </w:r>
      <w:r w:rsidR="00200FD9">
        <w:rPr>
          <w:rFonts w:ascii="Arial" w:hAnsi="Arial" w:cs="Arial"/>
          <w:bCs/>
          <w:spacing w:val="8"/>
        </w:rPr>
        <w:t>5</w:t>
      </w:r>
      <w:r w:rsidR="0000410E">
        <w:rPr>
          <w:rFonts w:ascii="Arial" w:hAnsi="Arial" w:cs="Arial"/>
          <w:bCs/>
          <w:spacing w:val="8"/>
        </w:rPr>
        <w:t>8</w:t>
      </w:r>
      <w:r w:rsidR="00200FD9">
        <w:rPr>
          <w:rFonts w:ascii="Arial" w:hAnsi="Arial" w:cs="Arial"/>
          <w:bCs/>
          <w:spacing w:val="8"/>
        </w:rPr>
        <w:t>.</w:t>
      </w:r>
      <w:r w:rsidR="0000410E">
        <w:rPr>
          <w:rFonts w:ascii="Arial" w:hAnsi="Arial" w:cs="Arial"/>
          <w:bCs/>
          <w:spacing w:val="8"/>
        </w:rPr>
        <w:t>1</w:t>
      </w:r>
      <w:r w:rsidR="00A03FAA">
        <w:rPr>
          <w:rFonts w:ascii="Arial" w:hAnsi="Arial" w:cs="Arial"/>
          <w:bCs/>
          <w:spacing w:val="8"/>
        </w:rPr>
        <w:t>%</w:t>
      </w:r>
      <w:r w:rsidR="00200FD9">
        <w:rPr>
          <w:rFonts w:ascii="Arial" w:hAnsi="Arial" w:cs="Arial"/>
          <w:bCs/>
          <w:spacing w:val="8"/>
        </w:rPr>
        <w:t>, con un</w:t>
      </w:r>
      <w:r w:rsidR="0000410E">
        <w:rPr>
          <w:rFonts w:ascii="Arial" w:hAnsi="Arial" w:cs="Arial"/>
          <w:bCs/>
          <w:spacing w:val="8"/>
        </w:rPr>
        <w:t xml:space="preserve"> aumento </w:t>
      </w:r>
      <w:r w:rsidR="00200FD9">
        <w:rPr>
          <w:rFonts w:ascii="Arial" w:hAnsi="Arial" w:cs="Arial"/>
          <w:bCs/>
          <w:spacing w:val="8"/>
        </w:rPr>
        <w:t xml:space="preserve">de </w:t>
      </w:r>
      <w:r w:rsidR="0000410E">
        <w:rPr>
          <w:rFonts w:ascii="Arial" w:hAnsi="Arial" w:cs="Arial"/>
          <w:bCs/>
          <w:spacing w:val="8"/>
        </w:rPr>
        <w:t>1.1</w:t>
      </w:r>
      <w:r w:rsidR="00200FD9">
        <w:rPr>
          <w:rFonts w:ascii="Arial" w:hAnsi="Arial" w:cs="Arial"/>
          <w:bCs/>
          <w:spacing w:val="8"/>
        </w:rPr>
        <w:t xml:space="preserve"> puntos porcentuales respecto al mes previo</w:t>
      </w:r>
      <w:r w:rsidR="00A03FAA">
        <w:rPr>
          <w:rFonts w:ascii="Arial" w:hAnsi="Arial" w:cs="Arial"/>
          <w:bCs/>
          <w:spacing w:val="8"/>
        </w:rPr>
        <w:t xml:space="preserve"> y los trabajadores por cuenta propia </w:t>
      </w:r>
      <w:r w:rsidR="00200FD9">
        <w:rPr>
          <w:rFonts w:ascii="Arial" w:hAnsi="Arial" w:cs="Arial"/>
          <w:bCs/>
          <w:spacing w:val="8"/>
        </w:rPr>
        <w:t xml:space="preserve">representaron </w:t>
      </w:r>
      <w:r w:rsidR="00A03FAA">
        <w:rPr>
          <w:rFonts w:ascii="Arial" w:hAnsi="Arial" w:cs="Arial"/>
          <w:bCs/>
          <w:spacing w:val="8"/>
        </w:rPr>
        <w:t xml:space="preserve">el </w:t>
      </w:r>
      <w:r w:rsidR="0000410E">
        <w:rPr>
          <w:rFonts w:ascii="Arial" w:hAnsi="Arial" w:cs="Arial"/>
          <w:bCs/>
          <w:spacing w:val="8"/>
        </w:rPr>
        <w:t>35.2</w:t>
      </w:r>
      <w:r w:rsidR="00200FD9">
        <w:rPr>
          <w:rFonts w:ascii="Arial" w:hAnsi="Arial" w:cs="Arial"/>
          <w:bCs/>
          <w:spacing w:val="8"/>
        </w:rPr>
        <w:t xml:space="preserve">%, </w:t>
      </w:r>
      <w:r w:rsidR="00AA0480">
        <w:rPr>
          <w:rFonts w:ascii="Arial" w:hAnsi="Arial" w:cs="Arial"/>
          <w:bCs/>
          <w:spacing w:val="8"/>
        </w:rPr>
        <w:t xml:space="preserve">es decir, </w:t>
      </w:r>
      <w:r w:rsidR="0000410E">
        <w:rPr>
          <w:rFonts w:ascii="Arial" w:hAnsi="Arial" w:cs="Arial"/>
          <w:bCs/>
          <w:spacing w:val="8"/>
        </w:rPr>
        <w:t>3.1</w:t>
      </w:r>
      <w:r w:rsidR="00200FD9">
        <w:rPr>
          <w:rFonts w:ascii="Arial" w:hAnsi="Arial" w:cs="Arial"/>
          <w:bCs/>
          <w:spacing w:val="8"/>
        </w:rPr>
        <w:t xml:space="preserve"> puntos porcentuales más que en mayo </w:t>
      </w:r>
      <w:r w:rsidR="006976A8">
        <w:rPr>
          <w:rFonts w:ascii="Arial" w:hAnsi="Arial" w:cs="Arial"/>
          <w:bCs/>
          <w:spacing w:val="8"/>
        </w:rPr>
        <w:t>pasado</w:t>
      </w:r>
      <w:r w:rsidR="00200FD9">
        <w:rPr>
          <w:rFonts w:ascii="Arial" w:hAnsi="Arial" w:cs="Arial"/>
          <w:bCs/>
          <w:spacing w:val="8"/>
        </w:rPr>
        <w:t>.</w:t>
      </w:r>
    </w:p>
    <w:p w14:paraId="459C45D1" w14:textId="77777777" w:rsidR="00A14E08" w:rsidRDefault="00A14E08" w:rsidP="00252EDE">
      <w:pPr>
        <w:pStyle w:val="Prrafodelista"/>
        <w:spacing w:after="0" w:line="240" w:lineRule="auto"/>
        <w:ind w:left="0" w:right="49"/>
        <w:jc w:val="both"/>
        <w:rPr>
          <w:rFonts w:ascii="Arial" w:hAnsi="Arial" w:cs="Arial"/>
          <w:bCs/>
          <w:spacing w:val="8"/>
        </w:rPr>
      </w:pPr>
    </w:p>
    <w:p w14:paraId="172F29BC" w14:textId="77777777" w:rsidR="0074035D" w:rsidRDefault="00252EDE" w:rsidP="00EE43E5">
      <w:pPr>
        <w:pStyle w:val="n0"/>
        <w:keepLines w:val="0"/>
        <w:widowControl w:val="0"/>
        <w:spacing w:before="0"/>
        <w:ind w:left="0" w:right="49" w:firstLine="0"/>
        <w:jc w:val="center"/>
        <w:rPr>
          <w:b/>
          <w:smallCaps/>
          <w:color w:val="auto"/>
          <w:sz w:val="22"/>
          <w:szCs w:val="22"/>
        </w:rPr>
      </w:pPr>
      <w:r w:rsidRPr="00EE43E5">
        <w:rPr>
          <w:b/>
          <w:smallCaps/>
          <w:color w:val="auto"/>
          <w:sz w:val="22"/>
          <w:szCs w:val="22"/>
        </w:rPr>
        <w:t>Población subocupada según posición en la ocupación</w:t>
      </w:r>
    </w:p>
    <w:p w14:paraId="0760DDBA" w14:textId="77777777" w:rsidR="00252EDE" w:rsidRPr="00EE43E5" w:rsidRDefault="00252EDE" w:rsidP="00EE43E5">
      <w:pPr>
        <w:pStyle w:val="n0"/>
        <w:keepLines w:val="0"/>
        <w:widowControl w:val="0"/>
        <w:spacing w:before="0"/>
        <w:ind w:left="0" w:right="49" w:firstLine="0"/>
        <w:jc w:val="center"/>
        <w:rPr>
          <w:b/>
          <w:smallCaps/>
          <w:color w:val="auto"/>
          <w:sz w:val="22"/>
          <w:szCs w:val="22"/>
        </w:rPr>
      </w:pPr>
      <w:r w:rsidRPr="00EE43E5">
        <w:rPr>
          <w:b/>
          <w:smallCaps/>
          <w:color w:val="auto"/>
          <w:sz w:val="22"/>
          <w:szCs w:val="22"/>
        </w:rPr>
        <w:t xml:space="preserve">durante </w:t>
      </w:r>
      <w:r w:rsidR="00343375">
        <w:rPr>
          <w:b/>
          <w:smallCaps/>
          <w:color w:val="auto"/>
          <w:sz w:val="22"/>
          <w:szCs w:val="22"/>
        </w:rPr>
        <w:t>junio</w:t>
      </w:r>
      <w:r w:rsidRPr="00EE43E5">
        <w:rPr>
          <w:b/>
          <w:smallCaps/>
          <w:color w:val="auto"/>
          <w:sz w:val="22"/>
          <w:szCs w:val="22"/>
        </w:rPr>
        <w:t xml:space="preserve"> de 2020</w:t>
      </w:r>
    </w:p>
    <w:p w14:paraId="3166F7ED" w14:textId="532E8B7B" w:rsidR="0076447E" w:rsidRDefault="00252EDE" w:rsidP="000F4BDA">
      <w:pPr>
        <w:spacing w:after="0" w:line="240" w:lineRule="auto"/>
        <w:ind w:right="51"/>
        <w:jc w:val="center"/>
        <w:rPr>
          <w:rFonts w:ascii="Arial" w:hAnsi="Arial" w:cs="Arial"/>
          <w:smallCaps/>
        </w:rPr>
      </w:pPr>
      <w:r w:rsidRPr="00707308">
        <w:rPr>
          <w:rFonts w:ascii="Arial" w:hAnsi="Arial" w:cs="Arial"/>
          <w:smallCaps/>
        </w:rPr>
        <w:t>(Porcentaje)</w:t>
      </w:r>
    </w:p>
    <w:p w14:paraId="564216FD" w14:textId="77777777" w:rsidR="0039067D" w:rsidRDefault="0039067D" w:rsidP="00CC5E3A">
      <w:pPr>
        <w:spacing w:after="0" w:line="240" w:lineRule="auto"/>
        <w:ind w:right="51"/>
        <w:jc w:val="center"/>
        <w:rPr>
          <w:rFonts w:ascii="Arial" w:hAnsi="Arial" w:cs="Arial"/>
          <w:smallCaps/>
        </w:rPr>
      </w:pPr>
      <w:r w:rsidRPr="001F6990">
        <w:rPr>
          <w:noProof/>
          <w:lang w:eastAsia="es-MX"/>
        </w:rPr>
        <w:drawing>
          <wp:inline distT="0" distB="0" distL="0" distR="0" wp14:anchorId="064376F4" wp14:editId="653724A9">
            <wp:extent cx="5380355" cy="1918335"/>
            <wp:effectExtent l="0" t="0" r="0" b="571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80355" cy="1918335"/>
                    </a:xfrm>
                    <a:prstGeom prst="rect">
                      <a:avLst/>
                    </a:prstGeom>
                    <a:noFill/>
                    <a:ln>
                      <a:noFill/>
                    </a:ln>
                  </pic:spPr>
                </pic:pic>
              </a:graphicData>
            </a:graphic>
          </wp:inline>
        </w:drawing>
      </w:r>
    </w:p>
    <w:p w14:paraId="4078C439" w14:textId="77777777" w:rsidR="00DE1072" w:rsidRDefault="00DE1072" w:rsidP="00C427D7">
      <w:pPr>
        <w:spacing w:after="0" w:line="240" w:lineRule="auto"/>
        <w:ind w:left="462" w:right="523"/>
        <w:jc w:val="both"/>
        <w:rPr>
          <w:rFonts w:ascii="Arial" w:hAnsi="Arial" w:cs="Arial"/>
          <w:noProof/>
          <w:sz w:val="14"/>
          <w:szCs w:val="14"/>
          <w:lang w:val="es-ES" w:eastAsia="es-ES"/>
        </w:rPr>
      </w:pPr>
      <w:r>
        <w:rPr>
          <w:rFonts w:ascii="Arial" w:hAnsi="Arial" w:cs="Arial"/>
          <w:b/>
          <w:noProof/>
          <w:sz w:val="14"/>
          <w:szCs w:val="14"/>
          <w:lang w:val="es-ES" w:eastAsia="es-ES"/>
        </w:rPr>
        <w:t xml:space="preserve">Nota: </w:t>
      </w:r>
      <w:r>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740C9027" w14:textId="77777777" w:rsidR="00DE1072" w:rsidRDefault="00DE1072" w:rsidP="00C427D7">
      <w:pPr>
        <w:tabs>
          <w:tab w:val="left" w:pos="993"/>
        </w:tabs>
        <w:spacing w:after="0" w:line="240" w:lineRule="auto"/>
        <w:ind w:left="462" w:right="523"/>
        <w:jc w:val="both"/>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Encuesta Telefónica de Ocupación y Empleo, </w:t>
      </w:r>
      <w:r w:rsidR="00BC5BBD">
        <w:rPr>
          <w:rFonts w:ascii="Arial" w:hAnsi="Arial" w:cs="Arial"/>
          <w:noProof/>
          <w:sz w:val="14"/>
          <w:szCs w:val="14"/>
          <w:lang w:val="es-ES" w:eastAsia="es-ES"/>
        </w:rPr>
        <w:t>para abril, mayo y junio 2020</w:t>
      </w:r>
      <w:r>
        <w:rPr>
          <w:rFonts w:ascii="Arial" w:hAnsi="Arial" w:cs="Arial"/>
          <w:noProof/>
          <w:sz w:val="14"/>
          <w:szCs w:val="14"/>
          <w:lang w:val="es-ES" w:eastAsia="es-ES"/>
        </w:rPr>
        <w:t>.</w:t>
      </w:r>
    </w:p>
    <w:p w14:paraId="21031305" w14:textId="77777777" w:rsidR="00DE1072" w:rsidRDefault="00DE1072" w:rsidP="00C427D7">
      <w:pPr>
        <w:tabs>
          <w:tab w:val="left" w:pos="993"/>
        </w:tabs>
        <w:spacing w:after="0" w:line="240" w:lineRule="auto"/>
        <w:ind w:left="462" w:right="523"/>
        <w:jc w:val="both"/>
        <w:rPr>
          <w:rFonts w:ascii="Arial" w:hAnsi="Arial" w:cs="Arial"/>
          <w:noProof/>
          <w:sz w:val="14"/>
          <w:szCs w:val="14"/>
          <w:lang w:val="es-ES" w:eastAsia="es-ES"/>
        </w:rPr>
      </w:pPr>
      <w:r>
        <w:rPr>
          <w:rFonts w:ascii="Arial" w:hAnsi="Arial" w:cs="Arial"/>
          <w:noProof/>
          <w:sz w:val="14"/>
          <w:szCs w:val="14"/>
          <w:lang w:val="es-ES" w:eastAsia="es-ES"/>
        </w:rPr>
        <w:tab/>
        <w:t xml:space="preserve">INEGI. Encuesta Nacional de Ocupación y Empleo, </w:t>
      </w:r>
      <w:r w:rsidR="00343375">
        <w:rPr>
          <w:rFonts w:ascii="Arial" w:hAnsi="Arial" w:cs="Arial"/>
          <w:noProof/>
          <w:sz w:val="14"/>
          <w:szCs w:val="14"/>
          <w:lang w:val="es-ES" w:eastAsia="es-ES"/>
        </w:rPr>
        <w:t>junio</w:t>
      </w:r>
      <w:r>
        <w:rPr>
          <w:rFonts w:ascii="Arial" w:hAnsi="Arial" w:cs="Arial"/>
          <w:noProof/>
          <w:sz w:val="14"/>
          <w:szCs w:val="14"/>
          <w:lang w:val="es-ES" w:eastAsia="es-ES"/>
        </w:rPr>
        <w:t xml:space="preserve"> 2019.</w:t>
      </w:r>
    </w:p>
    <w:p w14:paraId="4BA03F5E" w14:textId="6B1849FD" w:rsidR="003F1245" w:rsidRDefault="003F1245" w:rsidP="00252EDE">
      <w:pPr>
        <w:pStyle w:val="Prrafodelista"/>
        <w:spacing w:after="0" w:line="240" w:lineRule="auto"/>
        <w:ind w:left="0" w:right="49"/>
        <w:jc w:val="both"/>
        <w:rPr>
          <w:rFonts w:ascii="Arial" w:hAnsi="Arial" w:cs="Arial"/>
          <w:bCs/>
          <w:spacing w:val="8"/>
        </w:rPr>
      </w:pPr>
      <w:r>
        <w:rPr>
          <w:rFonts w:ascii="Arial" w:hAnsi="Arial" w:cs="Arial"/>
          <w:bCs/>
          <w:spacing w:val="8"/>
        </w:rPr>
        <w:lastRenderedPageBreak/>
        <w:t xml:space="preserve">La población subocupada según </w:t>
      </w:r>
      <w:r w:rsidR="006976A8">
        <w:rPr>
          <w:rFonts w:ascii="Arial" w:hAnsi="Arial" w:cs="Arial"/>
          <w:bCs/>
          <w:spacing w:val="8"/>
        </w:rPr>
        <w:t xml:space="preserve">el </w:t>
      </w:r>
      <w:r w:rsidR="00252EDE" w:rsidRPr="00FE4E28">
        <w:rPr>
          <w:rFonts w:ascii="Arial" w:hAnsi="Arial" w:cs="Arial"/>
          <w:bCs/>
          <w:spacing w:val="8"/>
        </w:rPr>
        <w:t xml:space="preserve">sector </w:t>
      </w:r>
      <w:r>
        <w:rPr>
          <w:rFonts w:ascii="Arial" w:hAnsi="Arial" w:cs="Arial"/>
          <w:bCs/>
          <w:spacing w:val="8"/>
        </w:rPr>
        <w:t xml:space="preserve">de actividad </w:t>
      </w:r>
      <w:r w:rsidR="00252EDE" w:rsidRPr="00FE4E28">
        <w:rPr>
          <w:rFonts w:ascii="Arial" w:hAnsi="Arial" w:cs="Arial"/>
          <w:bCs/>
          <w:spacing w:val="8"/>
        </w:rPr>
        <w:t>económic</w:t>
      </w:r>
      <w:r>
        <w:rPr>
          <w:rFonts w:ascii="Arial" w:hAnsi="Arial" w:cs="Arial"/>
          <w:bCs/>
          <w:spacing w:val="8"/>
        </w:rPr>
        <w:t xml:space="preserve">a entre </w:t>
      </w:r>
      <w:r w:rsidR="00200FD9">
        <w:rPr>
          <w:rFonts w:ascii="Arial" w:hAnsi="Arial" w:cs="Arial"/>
          <w:bCs/>
          <w:spacing w:val="8"/>
        </w:rPr>
        <w:t>mayo</w:t>
      </w:r>
      <w:r>
        <w:rPr>
          <w:rFonts w:ascii="Arial" w:hAnsi="Arial" w:cs="Arial"/>
          <w:bCs/>
          <w:spacing w:val="8"/>
        </w:rPr>
        <w:t xml:space="preserve"> y </w:t>
      </w:r>
      <w:r w:rsidR="00343375">
        <w:rPr>
          <w:rFonts w:ascii="Arial" w:hAnsi="Arial" w:cs="Arial"/>
          <w:bCs/>
          <w:spacing w:val="8"/>
        </w:rPr>
        <w:t>junio</w:t>
      </w:r>
      <w:r>
        <w:rPr>
          <w:rFonts w:ascii="Arial" w:hAnsi="Arial" w:cs="Arial"/>
          <w:bCs/>
          <w:spacing w:val="8"/>
        </w:rPr>
        <w:t xml:space="preserve"> de 2020 presentó los siguientes cambios</w:t>
      </w:r>
      <w:r w:rsidR="006976A8">
        <w:rPr>
          <w:rFonts w:ascii="Arial" w:hAnsi="Arial" w:cs="Arial"/>
          <w:bCs/>
          <w:spacing w:val="8"/>
        </w:rPr>
        <w:t>:</w:t>
      </w:r>
      <w:r>
        <w:rPr>
          <w:rFonts w:ascii="Arial" w:hAnsi="Arial" w:cs="Arial"/>
          <w:bCs/>
          <w:spacing w:val="8"/>
        </w:rPr>
        <w:t xml:space="preserve"> </w:t>
      </w:r>
      <w:r w:rsidR="006976A8">
        <w:rPr>
          <w:rFonts w:ascii="Arial" w:hAnsi="Arial" w:cs="Arial"/>
          <w:bCs/>
          <w:spacing w:val="8"/>
        </w:rPr>
        <w:t xml:space="preserve">en </w:t>
      </w:r>
      <w:r w:rsidR="00F37682">
        <w:rPr>
          <w:rFonts w:ascii="Arial" w:hAnsi="Arial" w:cs="Arial"/>
          <w:bCs/>
          <w:spacing w:val="8"/>
        </w:rPr>
        <w:t xml:space="preserve">el </w:t>
      </w:r>
      <w:r>
        <w:rPr>
          <w:rFonts w:ascii="Arial" w:hAnsi="Arial" w:cs="Arial"/>
          <w:bCs/>
          <w:spacing w:val="8"/>
        </w:rPr>
        <w:t xml:space="preserve">sector secundario </w:t>
      </w:r>
      <w:r w:rsidR="0000410E">
        <w:rPr>
          <w:rFonts w:ascii="Arial" w:hAnsi="Arial" w:cs="Arial"/>
          <w:bCs/>
          <w:spacing w:val="8"/>
        </w:rPr>
        <w:t xml:space="preserve">se mantuvo sin </w:t>
      </w:r>
      <w:r w:rsidR="006976A8">
        <w:rPr>
          <w:rFonts w:ascii="Arial" w:hAnsi="Arial" w:cs="Arial"/>
          <w:bCs/>
          <w:spacing w:val="8"/>
        </w:rPr>
        <w:t xml:space="preserve">variación </w:t>
      </w:r>
      <w:r w:rsidR="0000410E">
        <w:rPr>
          <w:rFonts w:ascii="Arial" w:hAnsi="Arial" w:cs="Arial"/>
          <w:bCs/>
          <w:spacing w:val="8"/>
        </w:rPr>
        <w:t xml:space="preserve">y en </w:t>
      </w:r>
      <w:r>
        <w:rPr>
          <w:rFonts w:ascii="Arial" w:hAnsi="Arial" w:cs="Arial"/>
          <w:bCs/>
          <w:spacing w:val="8"/>
        </w:rPr>
        <w:t xml:space="preserve">el terciario </w:t>
      </w:r>
      <w:r w:rsidR="00FB7848">
        <w:rPr>
          <w:rFonts w:ascii="Arial" w:hAnsi="Arial" w:cs="Arial"/>
          <w:bCs/>
          <w:spacing w:val="8"/>
        </w:rPr>
        <w:t xml:space="preserve">aumentó </w:t>
      </w:r>
      <w:r w:rsidR="0000410E">
        <w:rPr>
          <w:rFonts w:ascii="Arial" w:hAnsi="Arial" w:cs="Arial"/>
          <w:bCs/>
          <w:spacing w:val="8"/>
        </w:rPr>
        <w:t>3.2</w:t>
      </w:r>
      <w:r>
        <w:rPr>
          <w:rFonts w:ascii="Arial" w:hAnsi="Arial" w:cs="Arial"/>
          <w:bCs/>
          <w:spacing w:val="8"/>
        </w:rPr>
        <w:t xml:space="preserve"> puntos porcentuales</w:t>
      </w:r>
      <w:r w:rsidR="00C83B9E">
        <w:rPr>
          <w:rFonts w:ascii="Arial" w:hAnsi="Arial" w:cs="Arial"/>
          <w:bCs/>
          <w:spacing w:val="8"/>
        </w:rPr>
        <w:t xml:space="preserve"> y en el primario se registró un descenso de (</w:t>
      </w:r>
      <w:r w:rsidR="00C83B9E">
        <w:rPr>
          <w:rFonts w:ascii="Arial" w:hAnsi="Arial" w:cs="Arial"/>
          <w:bCs/>
          <w:spacing w:val="8"/>
        </w:rPr>
        <w:noBreakHyphen/>
        <w:t>)3 puntos porcentuales</w:t>
      </w:r>
      <w:r>
        <w:rPr>
          <w:rFonts w:ascii="Arial" w:hAnsi="Arial" w:cs="Arial"/>
          <w:bCs/>
          <w:spacing w:val="8"/>
        </w:rPr>
        <w:t>.</w:t>
      </w:r>
    </w:p>
    <w:p w14:paraId="5DABC772" w14:textId="77777777" w:rsidR="003F1245" w:rsidRDefault="003F1245" w:rsidP="00252EDE">
      <w:pPr>
        <w:pStyle w:val="Prrafodelista"/>
        <w:spacing w:after="0" w:line="240" w:lineRule="auto"/>
        <w:ind w:left="0" w:right="49"/>
        <w:jc w:val="both"/>
        <w:rPr>
          <w:rFonts w:ascii="Arial" w:hAnsi="Arial" w:cs="Arial"/>
          <w:bCs/>
          <w:spacing w:val="8"/>
        </w:rPr>
      </w:pPr>
    </w:p>
    <w:p w14:paraId="220F5980" w14:textId="77777777" w:rsidR="0074035D" w:rsidRDefault="00252EDE" w:rsidP="003966E8">
      <w:pPr>
        <w:pStyle w:val="n0"/>
        <w:keepLines w:val="0"/>
        <w:widowControl w:val="0"/>
        <w:spacing w:before="0"/>
        <w:ind w:left="0" w:right="49" w:firstLine="0"/>
        <w:jc w:val="center"/>
        <w:rPr>
          <w:b/>
          <w:smallCaps/>
          <w:color w:val="auto"/>
          <w:sz w:val="22"/>
          <w:szCs w:val="22"/>
        </w:rPr>
      </w:pPr>
      <w:r w:rsidRPr="00F54EC6">
        <w:rPr>
          <w:b/>
          <w:smallCaps/>
          <w:color w:val="auto"/>
          <w:sz w:val="22"/>
          <w:szCs w:val="22"/>
        </w:rPr>
        <w:t>Población subocupada según sector de actividad económica</w:t>
      </w:r>
    </w:p>
    <w:p w14:paraId="41E94B5B" w14:textId="77777777" w:rsidR="00252EDE" w:rsidRPr="00F54EC6" w:rsidRDefault="00252EDE" w:rsidP="003966E8">
      <w:pPr>
        <w:pStyle w:val="n0"/>
        <w:keepLines w:val="0"/>
        <w:widowControl w:val="0"/>
        <w:spacing w:before="0"/>
        <w:ind w:left="0" w:right="49" w:firstLine="0"/>
        <w:jc w:val="center"/>
        <w:rPr>
          <w:b/>
          <w:smallCaps/>
          <w:color w:val="auto"/>
          <w:sz w:val="22"/>
          <w:szCs w:val="22"/>
        </w:rPr>
      </w:pPr>
      <w:r w:rsidRPr="00F54EC6">
        <w:rPr>
          <w:b/>
          <w:smallCaps/>
          <w:color w:val="auto"/>
          <w:sz w:val="22"/>
          <w:szCs w:val="22"/>
        </w:rPr>
        <w:t xml:space="preserve">durante </w:t>
      </w:r>
      <w:r w:rsidR="00343375">
        <w:rPr>
          <w:b/>
          <w:smallCaps/>
          <w:color w:val="auto"/>
          <w:sz w:val="22"/>
          <w:szCs w:val="22"/>
        </w:rPr>
        <w:t>junio</w:t>
      </w:r>
      <w:r w:rsidRPr="00F54EC6">
        <w:rPr>
          <w:b/>
          <w:smallCaps/>
          <w:color w:val="auto"/>
          <w:sz w:val="22"/>
          <w:szCs w:val="22"/>
        </w:rPr>
        <w:t xml:space="preserve"> de 2020</w:t>
      </w:r>
    </w:p>
    <w:p w14:paraId="2DFCC351" w14:textId="77777777" w:rsidR="0076447E" w:rsidRPr="000C73EB" w:rsidRDefault="00252EDE" w:rsidP="000C73EB">
      <w:pPr>
        <w:spacing w:after="0" w:line="240" w:lineRule="auto"/>
        <w:ind w:right="51"/>
        <w:jc w:val="center"/>
        <w:rPr>
          <w:rFonts w:ascii="Arial" w:hAnsi="Arial" w:cs="Arial"/>
          <w:smallCaps/>
        </w:rPr>
      </w:pPr>
      <w:r w:rsidRPr="000C73EB">
        <w:rPr>
          <w:rFonts w:ascii="Arial" w:hAnsi="Arial" w:cs="Arial"/>
          <w:smallCaps/>
        </w:rPr>
        <w:t>(Porcentaje)</w:t>
      </w:r>
    </w:p>
    <w:p w14:paraId="54DDCB6C" w14:textId="77777777" w:rsidR="000C73EB" w:rsidRDefault="000C73EB" w:rsidP="000C73EB">
      <w:pPr>
        <w:spacing w:after="0" w:line="240" w:lineRule="auto"/>
        <w:ind w:right="51"/>
        <w:jc w:val="center"/>
        <w:rPr>
          <w:rFonts w:ascii="Arial" w:hAnsi="Arial" w:cs="Arial"/>
          <w:smallCaps/>
          <w:sz w:val="20"/>
        </w:rPr>
      </w:pPr>
    </w:p>
    <w:p w14:paraId="5BD1D5A2" w14:textId="77777777" w:rsidR="0039067D" w:rsidRDefault="0039067D" w:rsidP="000C73EB">
      <w:pPr>
        <w:spacing w:after="0" w:line="240" w:lineRule="auto"/>
        <w:ind w:right="51"/>
        <w:jc w:val="center"/>
        <w:rPr>
          <w:rFonts w:ascii="Arial" w:hAnsi="Arial" w:cs="Arial"/>
          <w:smallCaps/>
          <w:sz w:val="20"/>
        </w:rPr>
      </w:pPr>
      <w:r w:rsidRPr="001F6990">
        <w:rPr>
          <w:noProof/>
          <w:lang w:eastAsia="es-MX"/>
        </w:rPr>
        <w:drawing>
          <wp:inline distT="0" distB="0" distL="0" distR="0" wp14:anchorId="0F86662D" wp14:editId="320A8CB6">
            <wp:extent cx="5233308" cy="1723230"/>
            <wp:effectExtent l="0" t="0" r="571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38861" cy="1725059"/>
                    </a:xfrm>
                    <a:prstGeom prst="rect">
                      <a:avLst/>
                    </a:prstGeom>
                    <a:noFill/>
                    <a:ln>
                      <a:noFill/>
                    </a:ln>
                  </pic:spPr>
                </pic:pic>
              </a:graphicData>
            </a:graphic>
          </wp:inline>
        </w:drawing>
      </w:r>
    </w:p>
    <w:p w14:paraId="1BFD9B2B" w14:textId="77777777" w:rsidR="00DE1072" w:rsidRDefault="00DE1072" w:rsidP="00C427D7">
      <w:pPr>
        <w:spacing w:after="0" w:line="240" w:lineRule="auto"/>
        <w:ind w:left="462" w:right="523"/>
        <w:jc w:val="both"/>
        <w:rPr>
          <w:rFonts w:ascii="Arial" w:hAnsi="Arial" w:cs="Arial"/>
          <w:noProof/>
          <w:sz w:val="14"/>
          <w:szCs w:val="14"/>
          <w:lang w:val="es-ES" w:eastAsia="es-ES"/>
        </w:rPr>
      </w:pPr>
      <w:r>
        <w:rPr>
          <w:rFonts w:ascii="Arial" w:hAnsi="Arial" w:cs="Arial"/>
          <w:b/>
          <w:noProof/>
          <w:sz w:val="14"/>
          <w:szCs w:val="14"/>
          <w:lang w:val="es-ES" w:eastAsia="es-ES"/>
        </w:rPr>
        <w:t xml:space="preserve">Nota: </w:t>
      </w:r>
      <w:r>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6B368900" w14:textId="77777777" w:rsidR="00DE1072" w:rsidRDefault="00DE1072" w:rsidP="00C427D7">
      <w:pPr>
        <w:tabs>
          <w:tab w:val="left" w:pos="993"/>
        </w:tabs>
        <w:spacing w:after="0" w:line="240" w:lineRule="auto"/>
        <w:ind w:left="462" w:right="523"/>
        <w:jc w:val="both"/>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Encuesta Telefónica de Ocupación y Empleo, </w:t>
      </w:r>
      <w:r w:rsidR="00BC5BBD">
        <w:rPr>
          <w:rFonts w:ascii="Arial" w:hAnsi="Arial" w:cs="Arial"/>
          <w:noProof/>
          <w:sz w:val="14"/>
          <w:szCs w:val="14"/>
          <w:lang w:val="es-ES" w:eastAsia="es-ES"/>
        </w:rPr>
        <w:t>para abril, mayo y junio 2020</w:t>
      </w:r>
      <w:r>
        <w:rPr>
          <w:rFonts w:ascii="Arial" w:hAnsi="Arial" w:cs="Arial"/>
          <w:noProof/>
          <w:sz w:val="14"/>
          <w:szCs w:val="14"/>
          <w:lang w:val="es-ES" w:eastAsia="es-ES"/>
        </w:rPr>
        <w:t>.</w:t>
      </w:r>
    </w:p>
    <w:p w14:paraId="2632B0AD" w14:textId="77777777" w:rsidR="00DE1072" w:rsidRDefault="00DE1072" w:rsidP="00C427D7">
      <w:pPr>
        <w:tabs>
          <w:tab w:val="left" w:pos="993"/>
        </w:tabs>
        <w:spacing w:after="0" w:line="240" w:lineRule="auto"/>
        <w:ind w:left="462" w:right="523"/>
        <w:jc w:val="both"/>
        <w:rPr>
          <w:rFonts w:ascii="Arial" w:hAnsi="Arial" w:cs="Arial"/>
          <w:noProof/>
          <w:sz w:val="14"/>
          <w:szCs w:val="14"/>
          <w:lang w:val="es-ES" w:eastAsia="es-ES"/>
        </w:rPr>
      </w:pPr>
      <w:r>
        <w:rPr>
          <w:rFonts w:ascii="Arial" w:hAnsi="Arial" w:cs="Arial"/>
          <w:noProof/>
          <w:sz w:val="14"/>
          <w:szCs w:val="14"/>
          <w:lang w:val="es-ES" w:eastAsia="es-ES"/>
        </w:rPr>
        <w:tab/>
        <w:t xml:space="preserve">INEGI. Encuesta Nacional de Ocupación y Empleo, </w:t>
      </w:r>
      <w:r w:rsidR="00343375">
        <w:rPr>
          <w:rFonts w:ascii="Arial" w:hAnsi="Arial" w:cs="Arial"/>
          <w:noProof/>
          <w:sz w:val="14"/>
          <w:szCs w:val="14"/>
          <w:lang w:val="es-ES" w:eastAsia="es-ES"/>
        </w:rPr>
        <w:t>junio</w:t>
      </w:r>
      <w:r>
        <w:rPr>
          <w:rFonts w:ascii="Arial" w:hAnsi="Arial" w:cs="Arial"/>
          <w:noProof/>
          <w:sz w:val="14"/>
          <w:szCs w:val="14"/>
          <w:lang w:val="es-ES" w:eastAsia="es-ES"/>
        </w:rPr>
        <w:t xml:space="preserve"> 2019.</w:t>
      </w:r>
    </w:p>
    <w:p w14:paraId="01B09114" w14:textId="77777777" w:rsidR="001F4770" w:rsidRDefault="001F4770" w:rsidP="00252EDE">
      <w:pPr>
        <w:pStyle w:val="n0"/>
        <w:keepLines w:val="0"/>
        <w:widowControl w:val="0"/>
        <w:spacing w:before="0"/>
        <w:ind w:left="0" w:right="49" w:firstLine="0"/>
        <w:jc w:val="left"/>
        <w:rPr>
          <w:b/>
          <w:smallCaps/>
          <w:color w:val="auto"/>
          <w:sz w:val="22"/>
          <w:szCs w:val="22"/>
        </w:rPr>
      </w:pPr>
    </w:p>
    <w:p w14:paraId="6DBA5087" w14:textId="77777777" w:rsidR="00F97FB7" w:rsidRPr="004C6D3F" w:rsidRDefault="00F97FB7" w:rsidP="00252EDE">
      <w:pPr>
        <w:pStyle w:val="n0"/>
        <w:keepLines w:val="0"/>
        <w:widowControl w:val="0"/>
        <w:spacing w:before="0"/>
        <w:ind w:left="0" w:right="49" w:firstLine="0"/>
        <w:jc w:val="left"/>
        <w:rPr>
          <w:b/>
          <w:smallCaps/>
          <w:color w:val="auto"/>
          <w:sz w:val="22"/>
          <w:szCs w:val="22"/>
        </w:rPr>
      </w:pPr>
    </w:p>
    <w:p w14:paraId="1FB047F4" w14:textId="77777777" w:rsidR="00EF4921" w:rsidRDefault="00EF4921" w:rsidP="00252EDE">
      <w:pPr>
        <w:pStyle w:val="n0"/>
        <w:keepLines w:val="0"/>
        <w:widowControl w:val="0"/>
        <w:spacing w:before="0"/>
        <w:ind w:left="0" w:right="49" w:firstLine="0"/>
        <w:jc w:val="left"/>
        <w:rPr>
          <w:b/>
          <w:smallCaps/>
          <w:color w:val="auto"/>
          <w:sz w:val="22"/>
          <w:szCs w:val="22"/>
        </w:rPr>
      </w:pPr>
      <w:r w:rsidRPr="00F54EC6">
        <w:rPr>
          <w:b/>
          <w:smallCaps/>
          <w:color w:val="auto"/>
          <w:sz w:val="22"/>
          <w:szCs w:val="22"/>
        </w:rPr>
        <w:t>OCUPACIÓN INFORMAL</w:t>
      </w:r>
    </w:p>
    <w:p w14:paraId="48C51E40" w14:textId="77777777" w:rsidR="00EF4921" w:rsidRPr="00F54EC6" w:rsidRDefault="00EF4921" w:rsidP="00252EDE">
      <w:pPr>
        <w:pStyle w:val="n0"/>
        <w:keepLines w:val="0"/>
        <w:widowControl w:val="0"/>
        <w:spacing w:before="0"/>
        <w:ind w:left="0" w:right="49" w:firstLine="0"/>
        <w:jc w:val="left"/>
        <w:rPr>
          <w:b/>
          <w:smallCaps/>
          <w:color w:val="auto"/>
          <w:sz w:val="22"/>
          <w:szCs w:val="22"/>
        </w:rPr>
      </w:pPr>
    </w:p>
    <w:p w14:paraId="4D266972" w14:textId="77777777" w:rsidR="003F4FB4" w:rsidRPr="00F54EC6" w:rsidRDefault="00EF4921" w:rsidP="00EF4921">
      <w:pPr>
        <w:pStyle w:val="n0"/>
        <w:keepLines w:val="0"/>
        <w:widowControl w:val="0"/>
        <w:spacing w:before="0"/>
        <w:ind w:left="0" w:right="49" w:firstLine="0"/>
        <w:rPr>
          <w:bCs/>
          <w:color w:val="auto"/>
          <w:spacing w:val="10"/>
          <w:sz w:val="22"/>
          <w:szCs w:val="22"/>
        </w:rPr>
      </w:pPr>
      <w:r w:rsidRPr="00F54EC6">
        <w:rPr>
          <w:bCs/>
          <w:color w:val="auto"/>
          <w:spacing w:val="10"/>
          <w:sz w:val="22"/>
          <w:szCs w:val="22"/>
        </w:rPr>
        <w:t xml:space="preserve">La población ocupada </w:t>
      </w:r>
      <w:r w:rsidR="00F37682">
        <w:rPr>
          <w:bCs/>
          <w:color w:val="auto"/>
          <w:spacing w:val="10"/>
          <w:sz w:val="22"/>
          <w:szCs w:val="22"/>
        </w:rPr>
        <w:t xml:space="preserve">informal, que comprende a los </w:t>
      </w:r>
      <w:r w:rsidR="00F37682" w:rsidRPr="00CC15D8">
        <w:rPr>
          <w:color w:val="auto"/>
          <w:sz w:val="22"/>
          <w:szCs w:val="22"/>
        </w:rPr>
        <w:t>ocupados que son laboralmente vulnerables por la naturaleza de la unidad económica para la que trabajan</w:t>
      </w:r>
      <w:r w:rsidR="00F37682">
        <w:rPr>
          <w:color w:val="auto"/>
          <w:sz w:val="22"/>
          <w:szCs w:val="22"/>
        </w:rPr>
        <w:t>,</w:t>
      </w:r>
      <w:r w:rsidR="00F37682" w:rsidRPr="00CC15D8">
        <w:rPr>
          <w:color w:val="auto"/>
          <w:sz w:val="22"/>
          <w:szCs w:val="22"/>
        </w:rPr>
        <w:t xml:space="preserve"> como aquellos cuyo vínculo o dependencia laboral no es reconocido por su fuente de trabajo</w:t>
      </w:r>
      <w:r w:rsidR="006976A8">
        <w:rPr>
          <w:color w:val="auto"/>
          <w:sz w:val="22"/>
          <w:szCs w:val="22"/>
        </w:rPr>
        <w:t>, e</w:t>
      </w:r>
      <w:r w:rsidRPr="00F54EC6">
        <w:rPr>
          <w:bCs/>
          <w:color w:val="auto"/>
          <w:spacing w:val="10"/>
          <w:sz w:val="22"/>
          <w:szCs w:val="22"/>
        </w:rPr>
        <w:t xml:space="preserve">n </w:t>
      </w:r>
      <w:r w:rsidR="00343375">
        <w:rPr>
          <w:bCs/>
          <w:color w:val="auto"/>
          <w:spacing w:val="10"/>
          <w:sz w:val="22"/>
          <w:szCs w:val="22"/>
        </w:rPr>
        <w:t>junio</w:t>
      </w:r>
      <w:r w:rsidRPr="00F54EC6">
        <w:rPr>
          <w:bCs/>
          <w:color w:val="auto"/>
          <w:spacing w:val="10"/>
          <w:sz w:val="22"/>
          <w:szCs w:val="22"/>
        </w:rPr>
        <w:t xml:space="preserve"> de 2020 fue de </w:t>
      </w:r>
      <w:r w:rsidR="0000410E">
        <w:rPr>
          <w:bCs/>
          <w:color w:val="auto"/>
          <w:spacing w:val="10"/>
          <w:sz w:val="22"/>
          <w:szCs w:val="22"/>
        </w:rPr>
        <w:t>25.6</w:t>
      </w:r>
      <w:r w:rsidR="000E7BE6" w:rsidRPr="00F54EC6">
        <w:rPr>
          <w:bCs/>
          <w:color w:val="auto"/>
          <w:spacing w:val="10"/>
          <w:sz w:val="22"/>
          <w:szCs w:val="22"/>
        </w:rPr>
        <w:t xml:space="preserve"> millones, </w:t>
      </w:r>
      <w:r w:rsidR="008E64D7">
        <w:rPr>
          <w:bCs/>
          <w:color w:val="auto"/>
          <w:spacing w:val="10"/>
          <w:sz w:val="22"/>
          <w:szCs w:val="22"/>
        </w:rPr>
        <w:t>3</w:t>
      </w:r>
      <w:r w:rsidR="000E7BE6" w:rsidRPr="00F54EC6">
        <w:rPr>
          <w:bCs/>
          <w:color w:val="auto"/>
          <w:spacing w:val="10"/>
          <w:sz w:val="22"/>
          <w:szCs w:val="22"/>
        </w:rPr>
        <w:t xml:space="preserve"> millones más que en </w:t>
      </w:r>
      <w:r w:rsidR="00930A05">
        <w:rPr>
          <w:bCs/>
          <w:color w:val="auto"/>
          <w:spacing w:val="10"/>
          <w:sz w:val="22"/>
          <w:szCs w:val="22"/>
        </w:rPr>
        <w:t>mayo</w:t>
      </w:r>
      <w:r w:rsidR="000E7BE6" w:rsidRPr="00F54EC6">
        <w:rPr>
          <w:bCs/>
          <w:color w:val="auto"/>
          <w:spacing w:val="10"/>
          <w:sz w:val="22"/>
          <w:szCs w:val="22"/>
        </w:rPr>
        <w:t xml:space="preserve"> de</w:t>
      </w:r>
      <w:r w:rsidR="00C83B9E">
        <w:rPr>
          <w:bCs/>
          <w:color w:val="auto"/>
          <w:spacing w:val="10"/>
          <w:sz w:val="22"/>
          <w:szCs w:val="22"/>
        </w:rPr>
        <w:t>l mismo año</w:t>
      </w:r>
      <w:r w:rsidR="00030476">
        <w:rPr>
          <w:bCs/>
          <w:color w:val="auto"/>
          <w:spacing w:val="10"/>
          <w:sz w:val="22"/>
          <w:szCs w:val="22"/>
        </w:rPr>
        <w:t>.</w:t>
      </w:r>
    </w:p>
    <w:p w14:paraId="55A81F57" w14:textId="77777777" w:rsidR="008A6B5B" w:rsidRDefault="008A6B5B" w:rsidP="00FB7848">
      <w:pPr>
        <w:pStyle w:val="n0"/>
        <w:keepLines w:val="0"/>
        <w:widowControl w:val="0"/>
        <w:spacing w:before="0"/>
        <w:ind w:left="0" w:right="49" w:firstLine="0"/>
        <w:rPr>
          <w:b/>
          <w:smallCaps/>
          <w:color w:val="auto"/>
          <w:sz w:val="22"/>
          <w:szCs w:val="22"/>
        </w:rPr>
      </w:pPr>
    </w:p>
    <w:p w14:paraId="2DC74025" w14:textId="77777777" w:rsidR="00F97FB7" w:rsidRDefault="00F97FB7">
      <w:pPr>
        <w:rPr>
          <w:rFonts w:ascii="Arial" w:eastAsia="Times New Roman" w:hAnsi="Arial" w:cs="Arial"/>
          <w:b/>
          <w:smallCaps/>
          <w:lang w:val="es-ES_tradnl" w:eastAsia="es-ES"/>
        </w:rPr>
      </w:pPr>
      <w:r>
        <w:rPr>
          <w:b/>
          <w:smallCaps/>
        </w:rPr>
        <w:br w:type="page"/>
      </w:r>
    </w:p>
    <w:p w14:paraId="4FF4A8BA" w14:textId="77777777" w:rsidR="00685A0A" w:rsidRPr="00674B11" w:rsidRDefault="00685A0A" w:rsidP="00685A0A">
      <w:pPr>
        <w:pStyle w:val="n0"/>
        <w:keepLines w:val="0"/>
        <w:widowControl w:val="0"/>
        <w:spacing w:before="0"/>
        <w:ind w:left="0" w:right="49" w:firstLine="0"/>
        <w:jc w:val="center"/>
        <w:rPr>
          <w:b/>
          <w:smallCaps/>
          <w:color w:val="auto"/>
          <w:sz w:val="22"/>
          <w:szCs w:val="22"/>
        </w:rPr>
      </w:pPr>
      <w:r>
        <w:rPr>
          <w:b/>
          <w:smallCaps/>
          <w:color w:val="auto"/>
          <w:sz w:val="22"/>
          <w:szCs w:val="22"/>
        </w:rPr>
        <w:lastRenderedPageBreak/>
        <w:t xml:space="preserve">Gráfico 3. </w:t>
      </w:r>
      <w:r w:rsidR="00AA57BA">
        <w:rPr>
          <w:b/>
          <w:smallCaps/>
          <w:color w:val="auto"/>
          <w:sz w:val="22"/>
          <w:szCs w:val="22"/>
        </w:rPr>
        <w:t xml:space="preserve">Población en </w:t>
      </w:r>
      <w:r>
        <w:rPr>
          <w:b/>
          <w:smallCaps/>
          <w:color w:val="auto"/>
          <w:sz w:val="22"/>
          <w:szCs w:val="22"/>
        </w:rPr>
        <w:t>ocupación</w:t>
      </w:r>
      <w:r w:rsidRPr="00B5576B">
        <w:rPr>
          <w:b/>
          <w:smallCaps/>
          <w:color w:val="auto"/>
          <w:sz w:val="22"/>
          <w:szCs w:val="22"/>
        </w:rPr>
        <w:t xml:space="preserve"> </w:t>
      </w:r>
      <w:r w:rsidR="00AA57BA">
        <w:rPr>
          <w:b/>
          <w:smallCaps/>
          <w:color w:val="auto"/>
          <w:sz w:val="22"/>
          <w:szCs w:val="22"/>
        </w:rPr>
        <w:t xml:space="preserve">informal </w:t>
      </w:r>
      <w:r w:rsidRPr="00B5576B">
        <w:rPr>
          <w:b/>
          <w:smallCaps/>
          <w:color w:val="auto"/>
          <w:sz w:val="22"/>
          <w:szCs w:val="22"/>
        </w:rPr>
        <w:t xml:space="preserve">ETOE </w:t>
      </w:r>
      <w:r w:rsidRPr="00674B11">
        <w:rPr>
          <w:b/>
          <w:smallCaps/>
          <w:color w:val="auto"/>
          <w:sz w:val="22"/>
          <w:szCs w:val="22"/>
        </w:rPr>
        <w:t>a</w:t>
      </w:r>
      <w:r w:rsidR="003966E8" w:rsidRPr="00674B11">
        <w:rPr>
          <w:b/>
          <w:smallCaps/>
          <w:color w:val="auto"/>
          <w:sz w:val="22"/>
          <w:szCs w:val="22"/>
        </w:rPr>
        <w:t>l mes de</w:t>
      </w:r>
      <w:r w:rsidRPr="00674B11">
        <w:rPr>
          <w:b/>
          <w:smallCaps/>
          <w:color w:val="auto"/>
          <w:sz w:val="22"/>
          <w:szCs w:val="22"/>
        </w:rPr>
        <w:t xml:space="preserve"> </w:t>
      </w:r>
      <w:r w:rsidR="00343375">
        <w:rPr>
          <w:b/>
          <w:smallCaps/>
          <w:color w:val="auto"/>
          <w:sz w:val="22"/>
          <w:szCs w:val="22"/>
        </w:rPr>
        <w:t>junio</w:t>
      </w:r>
      <w:r w:rsidRPr="00674B11">
        <w:rPr>
          <w:b/>
          <w:smallCaps/>
          <w:color w:val="auto"/>
          <w:sz w:val="22"/>
          <w:szCs w:val="22"/>
        </w:rPr>
        <w:t xml:space="preserve"> de 2020 </w:t>
      </w:r>
    </w:p>
    <w:p w14:paraId="77F9C6E0" w14:textId="77777777" w:rsidR="00685A0A" w:rsidRPr="00674B11" w:rsidRDefault="00685A0A" w:rsidP="00685A0A">
      <w:pPr>
        <w:pStyle w:val="n0"/>
        <w:keepLines w:val="0"/>
        <w:widowControl w:val="0"/>
        <w:spacing w:before="0"/>
        <w:ind w:left="0" w:right="49" w:firstLine="0"/>
        <w:jc w:val="center"/>
        <w:rPr>
          <w:b/>
          <w:smallCaps/>
          <w:color w:val="auto"/>
          <w:sz w:val="22"/>
          <w:szCs w:val="22"/>
        </w:rPr>
      </w:pPr>
      <w:r w:rsidRPr="00674B11">
        <w:rPr>
          <w:b/>
          <w:smallCaps/>
          <w:color w:val="auto"/>
          <w:sz w:val="22"/>
          <w:szCs w:val="22"/>
        </w:rPr>
        <w:t>(</w:t>
      </w:r>
      <w:r w:rsidR="008A6B5B" w:rsidRPr="00674B11">
        <w:rPr>
          <w:b/>
          <w:smallCaps/>
          <w:color w:val="auto"/>
          <w:sz w:val="22"/>
          <w:szCs w:val="22"/>
        </w:rPr>
        <w:t>millones de personas</w:t>
      </w:r>
      <w:r w:rsidRPr="00674B11">
        <w:rPr>
          <w:b/>
          <w:smallCaps/>
          <w:color w:val="auto"/>
          <w:sz w:val="22"/>
          <w:szCs w:val="22"/>
        </w:rPr>
        <w:t>)</w:t>
      </w:r>
    </w:p>
    <w:p w14:paraId="444F8160" w14:textId="77777777" w:rsidR="00685A0A" w:rsidRPr="00674B11" w:rsidRDefault="00685A0A" w:rsidP="00685A0A">
      <w:pPr>
        <w:pStyle w:val="n0"/>
        <w:keepLines w:val="0"/>
        <w:widowControl w:val="0"/>
        <w:spacing w:before="0"/>
        <w:ind w:left="0" w:right="49" w:firstLine="0"/>
        <w:jc w:val="center"/>
        <w:rPr>
          <w:b/>
          <w:smallCaps/>
          <w:color w:val="auto"/>
          <w:sz w:val="22"/>
          <w:szCs w:val="22"/>
        </w:rPr>
      </w:pPr>
      <w:r w:rsidRPr="00674B11">
        <w:rPr>
          <w:b/>
          <w:smallCaps/>
          <w:color w:val="auto"/>
          <w:sz w:val="22"/>
          <w:szCs w:val="22"/>
        </w:rPr>
        <w:t xml:space="preserve">ENOE </w:t>
      </w:r>
      <w:r w:rsidR="00343375">
        <w:rPr>
          <w:b/>
          <w:smallCaps/>
          <w:color w:val="auto"/>
          <w:sz w:val="22"/>
          <w:szCs w:val="22"/>
        </w:rPr>
        <w:t>junio</w:t>
      </w:r>
      <w:r w:rsidRPr="00674B11">
        <w:rPr>
          <w:b/>
          <w:smallCaps/>
          <w:color w:val="auto"/>
          <w:sz w:val="22"/>
          <w:szCs w:val="22"/>
        </w:rPr>
        <w:t xml:space="preserve"> 2019 y ETOE abril</w:t>
      </w:r>
      <w:r w:rsidR="006976A8">
        <w:rPr>
          <w:b/>
          <w:smallCaps/>
          <w:color w:val="auto"/>
          <w:sz w:val="22"/>
          <w:szCs w:val="22"/>
        </w:rPr>
        <w:t>,</w:t>
      </w:r>
      <w:r w:rsidR="00343375">
        <w:rPr>
          <w:b/>
          <w:smallCaps/>
          <w:color w:val="auto"/>
          <w:sz w:val="22"/>
          <w:szCs w:val="22"/>
        </w:rPr>
        <w:t xml:space="preserve"> mayo</w:t>
      </w:r>
      <w:r w:rsidR="006976A8">
        <w:rPr>
          <w:b/>
          <w:smallCaps/>
          <w:color w:val="auto"/>
          <w:sz w:val="22"/>
          <w:szCs w:val="22"/>
        </w:rPr>
        <w:t xml:space="preserve"> y junio</w:t>
      </w:r>
      <w:r w:rsidR="00343375">
        <w:rPr>
          <w:b/>
          <w:smallCaps/>
          <w:color w:val="auto"/>
          <w:sz w:val="22"/>
          <w:szCs w:val="22"/>
        </w:rPr>
        <w:t xml:space="preserve"> </w:t>
      </w:r>
      <w:r w:rsidRPr="00674B11">
        <w:rPr>
          <w:b/>
          <w:smallCaps/>
          <w:color w:val="auto"/>
          <w:sz w:val="22"/>
          <w:szCs w:val="22"/>
        </w:rPr>
        <w:t>2020</w:t>
      </w:r>
    </w:p>
    <w:p w14:paraId="39231F69" w14:textId="77777777" w:rsidR="003F4FB4" w:rsidRDefault="003F4FB4" w:rsidP="00F54EC6">
      <w:pPr>
        <w:pStyle w:val="n0"/>
        <w:keepLines w:val="0"/>
        <w:widowControl w:val="0"/>
        <w:spacing w:before="0"/>
        <w:ind w:left="0" w:right="49" w:firstLine="0"/>
        <w:jc w:val="center"/>
        <w:rPr>
          <w:bCs/>
          <w:color w:val="auto"/>
          <w:spacing w:val="10"/>
          <w:sz w:val="22"/>
          <w:szCs w:val="22"/>
        </w:rPr>
      </w:pPr>
    </w:p>
    <w:p w14:paraId="1378C954" w14:textId="77777777" w:rsidR="0039067D" w:rsidRPr="00674B11" w:rsidRDefault="0039067D" w:rsidP="00F54EC6">
      <w:pPr>
        <w:pStyle w:val="n0"/>
        <w:keepLines w:val="0"/>
        <w:widowControl w:val="0"/>
        <w:spacing w:before="0"/>
        <w:ind w:left="0" w:right="49" w:firstLine="0"/>
        <w:jc w:val="center"/>
        <w:rPr>
          <w:bCs/>
          <w:color w:val="auto"/>
          <w:spacing w:val="10"/>
          <w:sz w:val="22"/>
          <w:szCs w:val="22"/>
        </w:rPr>
      </w:pPr>
      <w:r>
        <w:rPr>
          <w:bCs/>
          <w:noProof/>
          <w:color w:val="auto"/>
          <w:spacing w:val="10"/>
          <w:sz w:val="22"/>
          <w:szCs w:val="22"/>
          <w:lang w:val="es-MX" w:eastAsia="es-MX"/>
        </w:rPr>
        <w:drawing>
          <wp:inline distT="0" distB="0" distL="0" distR="0" wp14:anchorId="59C4FD14" wp14:editId="752DD5BC">
            <wp:extent cx="5461907" cy="2804284"/>
            <wp:effectExtent l="0" t="0" r="571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68071" cy="2807449"/>
                    </a:xfrm>
                    <a:prstGeom prst="rect">
                      <a:avLst/>
                    </a:prstGeom>
                    <a:noFill/>
                  </pic:spPr>
                </pic:pic>
              </a:graphicData>
            </a:graphic>
          </wp:inline>
        </w:drawing>
      </w:r>
    </w:p>
    <w:p w14:paraId="1BD04840" w14:textId="77777777" w:rsidR="00DE1072" w:rsidRPr="00674B11" w:rsidRDefault="00DE1072" w:rsidP="00C427D7">
      <w:pPr>
        <w:spacing w:after="0" w:line="240" w:lineRule="auto"/>
        <w:ind w:left="826" w:right="873"/>
        <w:jc w:val="both"/>
        <w:rPr>
          <w:rFonts w:ascii="Arial" w:hAnsi="Arial" w:cs="Arial"/>
          <w:noProof/>
          <w:sz w:val="14"/>
          <w:szCs w:val="14"/>
          <w:lang w:val="es-ES" w:eastAsia="es-ES"/>
        </w:rPr>
      </w:pPr>
      <w:r w:rsidRPr="00674B11">
        <w:rPr>
          <w:rFonts w:ascii="Arial" w:hAnsi="Arial" w:cs="Arial"/>
          <w:b/>
          <w:noProof/>
          <w:sz w:val="14"/>
          <w:szCs w:val="14"/>
          <w:lang w:val="es-ES" w:eastAsia="es-ES"/>
        </w:rPr>
        <w:t xml:space="preserve">Nota: </w:t>
      </w:r>
      <w:r w:rsidRPr="00674B11">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20708396" w14:textId="77777777" w:rsidR="00DE1072" w:rsidRPr="00674B11" w:rsidRDefault="00DE1072" w:rsidP="00C427D7">
      <w:pPr>
        <w:spacing w:after="0" w:line="240" w:lineRule="auto"/>
        <w:ind w:left="826" w:right="873"/>
        <w:jc w:val="both"/>
        <w:rPr>
          <w:rFonts w:ascii="Arial" w:hAnsi="Arial" w:cs="Arial"/>
          <w:noProof/>
          <w:sz w:val="14"/>
          <w:szCs w:val="14"/>
          <w:lang w:val="es-ES" w:eastAsia="es-ES"/>
        </w:rPr>
      </w:pPr>
      <w:r w:rsidRPr="00674B11">
        <w:rPr>
          <w:rFonts w:ascii="Arial" w:hAnsi="Arial" w:cs="Arial"/>
          <w:noProof/>
          <w:sz w:val="14"/>
          <w:szCs w:val="14"/>
          <w:lang w:val="es-ES" w:eastAsia="es-ES"/>
        </w:rPr>
        <w:t>Intervalos de confianza al 90 por ciento.</w:t>
      </w:r>
    </w:p>
    <w:p w14:paraId="1774DE26" w14:textId="77777777" w:rsidR="00DE1072" w:rsidRPr="00674B11" w:rsidRDefault="00DE1072" w:rsidP="00C427D7">
      <w:pPr>
        <w:tabs>
          <w:tab w:val="left" w:pos="1372"/>
        </w:tabs>
        <w:spacing w:after="0" w:line="240" w:lineRule="auto"/>
        <w:ind w:left="826" w:right="873"/>
        <w:jc w:val="both"/>
        <w:rPr>
          <w:rFonts w:ascii="Arial" w:hAnsi="Arial" w:cs="Arial"/>
          <w:noProof/>
          <w:sz w:val="14"/>
          <w:szCs w:val="14"/>
          <w:lang w:val="es-ES" w:eastAsia="es-ES"/>
        </w:rPr>
      </w:pPr>
      <w:r w:rsidRPr="00674B11">
        <w:rPr>
          <w:rFonts w:ascii="Arial" w:hAnsi="Arial" w:cs="Arial"/>
          <w:noProof/>
          <w:sz w:val="14"/>
          <w:szCs w:val="14"/>
          <w:lang w:val="es-ES" w:eastAsia="es-ES"/>
        </w:rPr>
        <w:t>Fuente:</w:t>
      </w:r>
      <w:r w:rsidRPr="00674B11">
        <w:rPr>
          <w:rFonts w:ascii="Arial" w:hAnsi="Arial" w:cs="Arial"/>
          <w:noProof/>
          <w:sz w:val="14"/>
          <w:szCs w:val="14"/>
          <w:lang w:val="es-ES" w:eastAsia="es-ES"/>
        </w:rPr>
        <w:tab/>
        <w:t xml:space="preserve">INEGI. Encuesta Telefónica de Ocupación y Empleo, </w:t>
      </w:r>
      <w:r w:rsidR="00BC5BBD">
        <w:rPr>
          <w:rFonts w:ascii="Arial" w:hAnsi="Arial" w:cs="Arial"/>
          <w:noProof/>
          <w:sz w:val="14"/>
          <w:szCs w:val="14"/>
          <w:lang w:val="es-ES" w:eastAsia="es-ES"/>
        </w:rPr>
        <w:t>para abril, mayo y junio 2020</w:t>
      </w:r>
      <w:r w:rsidRPr="00674B11">
        <w:rPr>
          <w:rFonts w:ascii="Arial" w:hAnsi="Arial" w:cs="Arial"/>
          <w:noProof/>
          <w:sz w:val="14"/>
          <w:szCs w:val="14"/>
          <w:lang w:val="es-ES" w:eastAsia="es-ES"/>
        </w:rPr>
        <w:t>.</w:t>
      </w:r>
    </w:p>
    <w:p w14:paraId="797B044F" w14:textId="77777777" w:rsidR="00DE1072" w:rsidRPr="00674B11" w:rsidRDefault="00DE1072" w:rsidP="00C427D7">
      <w:pPr>
        <w:tabs>
          <w:tab w:val="left" w:pos="1372"/>
        </w:tabs>
        <w:spacing w:after="0" w:line="240" w:lineRule="auto"/>
        <w:ind w:left="826" w:right="873"/>
        <w:jc w:val="both"/>
        <w:rPr>
          <w:rFonts w:ascii="Arial" w:hAnsi="Arial" w:cs="Arial"/>
          <w:noProof/>
          <w:sz w:val="14"/>
          <w:szCs w:val="14"/>
          <w:lang w:val="es-ES" w:eastAsia="es-ES"/>
        </w:rPr>
      </w:pPr>
      <w:r>
        <w:rPr>
          <w:rFonts w:ascii="Arial" w:hAnsi="Arial" w:cs="Arial"/>
          <w:noProof/>
          <w:sz w:val="14"/>
          <w:szCs w:val="14"/>
          <w:lang w:val="es-ES" w:eastAsia="es-ES"/>
        </w:rPr>
        <w:tab/>
      </w:r>
      <w:r w:rsidRPr="00674B11">
        <w:rPr>
          <w:rFonts w:ascii="Arial" w:hAnsi="Arial" w:cs="Arial"/>
          <w:noProof/>
          <w:sz w:val="14"/>
          <w:szCs w:val="14"/>
          <w:lang w:val="es-ES" w:eastAsia="es-ES"/>
        </w:rPr>
        <w:t xml:space="preserve">INEGI. Encuesta Nacional de Ocupación y Empleo, </w:t>
      </w:r>
      <w:r w:rsidR="00343375">
        <w:rPr>
          <w:rFonts w:ascii="Arial" w:hAnsi="Arial" w:cs="Arial"/>
          <w:noProof/>
          <w:sz w:val="14"/>
          <w:szCs w:val="14"/>
          <w:lang w:val="es-ES" w:eastAsia="es-ES"/>
        </w:rPr>
        <w:t>junio</w:t>
      </w:r>
      <w:r w:rsidRPr="00674B11">
        <w:rPr>
          <w:rFonts w:ascii="Arial" w:hAnsi="Arial" w:cs="Arial"/>
          <w:noProof/>
          <w:sz w:val="14"/>
          <w:szCs w:val="14"/>
          <w:lang w:val="es-ES" w:eastAsia="es-ES"/>
        </w:rPr>
        <w:t xml:space="preserve"> 2019.</w:t>
      </w:r>
    </w:p>
    <w:p w14:paraId="7F6146DA" w14:textId="77777777" w:rsidR="005347BD" w:rsidRPr="00674B11" w:rsidRDefault="005347BD" w:rsidP="00EF4921">
      <w:pPr>
        <w:pStyle w:val="n0"/>
        <w:keepLines w:val="0"/>
        <w:widowControl w:val="0"/>
        <w:spacing w:before="0"/>
        <w:ind w:left="0" w:right="49" w:firstLine="0"/>
        <w:rPr>
          <w:bCs/>
          <w:color w:val="auto"/>
          <w:spacing w:val="10"/>
          <w:sz w:val="22"/>
          <w:szCs w:val="22"/>
        </w:rPr>
      </w:pPr>
    </w:p>
    <w:p w14:paraId="51E818A6" w14:textId="77777777" w:rsidR="005E600D" w:rsidRDefault="005347BD" w:rsidP="001530F2">
      <w:pPr>
        <w:pStyle w:val="n0"/>
        <w:keepLines w:val="0"/>
        <w:widowControl w:val="0"/>
        <w:spacing w:before="0"/>
        <w:ind w:left="0" w:right="49" w:firstLine="0"/>
        <w:rPr>
          <w:bCs/>
          <w:color w:val="auto"/>
          <w:spacing w:val="10"/>
          <w:sz w:val="22"/>
          <w:szCs w:val="22"/>
        </w:rPr>
      </w:pPr>
      <w:r w:rsidRPr="00674B11">
        <w:rPr>
          <w:bCs/>
          <w:color w:val="auto"/>
          <w:spacing w:val="10"/>
          <w:sz w:val="22"/>
          <w:szCs w:val="22"/>
        </w:rPr>
        <w:t xml:space="preserve">En el caso de los hombres el aumento en la ocupación informal fue de </w:t>
      </w:r>
      <w:r w:rsidR="00DC4022">
        <w:rPr>
          <w:bCs/>
          <w:color w:val="auto"/>
          <w:spacing w:val="10"/>
          <w:sz w:val="22"/>
          <w:szCs w:val="22"/>
        </w:rPr>
        <w:t>1.</w:t>
      </w:r>
      <w:r w:rsidR="0000410E">
        <w:rPr>
          <w:bCs/>
          <w:color w:val="auto"/>
          <w:spacing w:val="10"/>
          <w:sz w:val="22"/>
          <w:szCs w:val="22"/>
        </w:rPr>
        <w:t>9</w:t>
      </w:r>
      <w:r w:rsidR="00DC4022">
        <w:rPr>
          <w:bCs/>
          <w:color w:val="auto"/>
          <w:spacing w:val="10"/>
          <w:sz w:val="22"/>
          <w:szCs w:val="22"/>
        </w:rPr>
        <w:t xml:space="preserve"> millones</w:t>
      </w:r>
      <w:r w:rsidRPr="00674B11">
        <w:rPr>
          <w:bCs/>
          <w:color w:val="auto"/>
          <w:spacing w:val="10"/>
          <w:sz w:val="22"/>
          <w:szCs w:val="22"/>
        </w:rPr>
        <w:t xml:space="preserve"> y </w:t>
      </w:r>
      <w:r w:rsidR="00F97FB7">
        <w:rPr>
          <w:bCs/>
          <w:color w:val="auto"/>
          <w:spacing w:val="10"/>
          <w:sz w:val="22"/>
          <w:szCs w:val="22"/>
        </w:rPr>
        <w:t>en</w:t>
      </w:r>
      <w:r w:rsidRPr="00674B11">
        <w:rPr>
          <w:bCs/>
          <w:color w:val="auto"/>
          <w:spacing w:val="10"/>
          <w:sz w:val="22"/>
          <w:szCs w:val="22"/>
        </w:rPr>
        <w:t xml:space="preserve"> las mujeres de </w:t>
      </w:r>
      <w:r w:rsidR="0000410E">
        <w:rPr>
          <w:bCs/>
          <w:color w:val="auto"/>
          <w:spacing w:val="10"/>
          <w:sz w:val="22"/>
          <w:szCs w:val="22"/>
        </w:rPr>
        <w:t>1.2 millones de</w:t>
      </w:r>
      <w:r w:rsidR="00DC4022">
        <w:rPr>
          <w:bCs/>
          <w:color w:val="auto"/>
          <w:spacing w:val="10"/>
          <w:sz w:val="22"/>
          <w:szCs w:val="22"/>
        </w:rPr>
        <w:t xml:space="preserve"> personas</w:t>
      </w:r>
      <w:r w:rsidR="00F77B1C" w:rsidRPr="00674B11">
        <w:rPr>
          <w:bCs/>
          <w:color w:val="auto"/>
          <w:spacing w:val="10"/>
          <w:sz w:val="22"/>
          <w:szCs w:val="22"/>
        </w:rPr>
        <w:t xml:space="preserve"> </w:t>
      </w:r>
      <w:r w:rsidR="00030476">
        <w:rPr>
          <w:bCs/>
          <w:color w:val="auto"/>
          <w:spacing w:val="10"/>
          <w:sz w:val="22"/>
          <w:szCs w:val="22"/>
        </w:rPr>
        <w:t>entre</w:t>
      </w:r>
      <w:r w:rsidR="00F77B1C" w:rsidRPr="00674B11">
        <w:rPr>
          <w:bCs/>
          <w:color w:val="auto"/>
          <w:spacing w:val="10"/>
          <w:sz w:val="22"/>
          <w:szCs w:val="22"/>
        </w:rPr>
        <w:t xml:space="preserve"> </w:t>
      </w:r>
      <w:r w:rsidR="00DC4022">
        <w:rPr>
          <w:bCs/>
          <w:color w:val="auto"/>
          <w:spacing w:val="10"/>
          <w:sz w:val="22"/>
          <w:szCs w:val="22"/>
        </w:rPr>
        <w:t>mayo</w:t>
      </w:r>
      <w:r w:rsidR="00F77B1C" w:rsidRPr="00674B11">
        <w:rPr>
          <w:bCs/>
          <w:color w:val="auto"/>
          <w:spacing w:val="10"/>
          <w:sz w:val="22"/>
          <w:szCs w:val="22"/>
        </w:rPr>
        <w:t xml:space="preserve"> y </w:t>
      </w:r>
      <w:r w:rsidR="00343375">
        <w:rPr>
          <w:bCs/>
          <w:color w:val="auto"/>
          <w:spacing w:val="10"/>
          <w:sz w:val="22"/>
          <w:szCs w:val="22"/>
        </w:rPr>
        <w:t>junio</w:t>
      </w:r>
      <w:r w:rsidR="00F77B1C" w:rsidRPr="00674B11">
        <w:rPr>
          <w:bCs/>
          <w:color w:val="auto"/>
          <w:spacing w:val="10"/>
          <w:sz w:val="22"/>
          <w:szCs w:val="22"/>
        </w:rPr>
        <w:t xml:space="preserve"> del 2020.</w:t>
      </w:r>
    </w:p>
    <w:p w14:paraId="50067118" w14:textId="77777777" w:rsidR="001530F2" w:rsidRPr="001530F2" w:rsidRDefault="001530F2" w:rsidP="001530F2">
      <w:pPr>
        <w:pStyle w:val="n0"/>
        <w:keepLines w:val="0"/>
        <w:widowControl w:val="0"/>
        <w:spacing w:before="0"/>
        <w:ind w:left="0" w:right="49" w:firstLine="0"/>
        <w:rPr>
          <w:bCs/>
          <w:color w:val="auto"/>
          <w:spacing w:val="10"/>
          <w:sz w:val="22"/>
          <w:szCs w:val="22"/>
        </w:rPr>
      </w:pPr>
    </w:p>
    <w:p w14:paraId="222D88ED" w14:textId="77777777" w:rsidR="00F97FB7" w:rsidRDefault="00F97FB7">
      <w:pPr>
        <w:rPr>
          <w:rFonts w:ascii="Arial" w:eastAsia="Times New Roman" w:hAnsi="Arial" w:cs="Arial"/>
          <w:b/>
          <w:smallCaps/>
          <w:lang w:val="es-ES_tradnl" w:eastAsia="es-ES"/>
        </w:rPr>
      </w:pPr>
      <w:r>
        <w:rPr>
          <w:b/>
          <w:smallCaps/>
        </w:rPr>
        <w:br w:type="page"/>
      </w:r>
    </w:p>
    <w:p w14:paraId="47EAB275" w14:textId="77777777" w:rsidR="008A6B5B" w:rsidRPr="001A1D45" w:rsidRDefault="008A6B5B" w:rsidP="001A1D45">
      <w:pPr>
        <w:pStyle w:val="n0"/>
        <w:keepLines w:val="0"/>
        <w:widowControl w:val="0"/>
        <w:spacing w:before="0"/>
        <w:ind w:left="0" w:right="49" w:firstLine="0"/>
        <w:jc w:val="center"/>
        <w:rPr>
          <w:b/>
          <w:smallCaps/>
          <w:color w:val="auto"/>
          <w:sz w:val="22"/>
          <w:szCs w:val="22"/>
        </w:rPr>
      </w:pPr>
      <w:r w:rsidRPr="001A1D45">
        <w:rPr>
          <w:b/>
          <w:smallCaps/>
          <w:color w:val="auto"/>
          <w:sz w:val="22"/>
          <w:szCs w:val="22"/>
        </w:rPr>
        <w:lastRenderedPageBreak/>
        <w:t xml:space="preserve">Gráfico 4. Población </w:t>
      </w:r>
      <w:r w:rsidR="0074035D" w:rsidRPr="001A1D45">
        <w:rPr>
          <w:b/>
          <w:smallCaps/>
          <w:color w:val="auto"/>
          <w:sz w:val="22"/>
          <w:szCs w:val="22"/>
        </w:rPr>
        <w:t xml:space="preserve">ocupada </w:t>
      </w:r>
      <w:r w:rsidRPr="001A1D45">
        <w:rPr>
          <w:b/>
          <w:smallCaps/>
          <w:color w:val="auto"/>
          <w:sz w:val="22"/>
          <w:szCs w:val="22"/>
        </w:rPr>
        <w:t>informal por sexo ETOE a</w:t>
      </w:r>
      <w:r w:rsidR="003966E8" w:rsidRPr="001A1D45">
        <w:rPr>
          <w:b/>
          <w:smallCaps/>
          <w:color w:val="auto"/>
          <w:sz w:val="22"/>
          <w:szCs w:val="22"/>
        </w:rPr>
        <w:t>l mes de</w:t>
      </w:r>
      <w:r w:rsidRPr="001A1D45">
        <w:rPr>
          <w:b/>
          <w:smallCaps/>
          <w:color w:val="auto"/>
          <w:sz w:val="22"/>
          <w:szCs w:val="22"/>
        </w:rPr>
        <w:t xml:space="preserve"> </w:t>
      </w:r>
      <w:r w:rsidR="00343375">
        <w:rPr>
          <w:b/>
          <w:smallCaps/>
          <w:color w:val="auto"/>
          <w:sz w:val="22"/>
          <w:szCs w:val="22"/>
        </w:rPr>
        <w:t>junio</w:t>
      </w:r>
      <w:r w:rsidRPr="001A1D45">
        <w:rPr>
          <w:b/>
          <w:smallCaps/>
          <w:color w:val="auto"/>
          <w:sz w:val="22"/>
          <w:szCs w:val="22"/>
        </w:rPr>
        <w:t xml:space="preserve"> de 2020</w:t>
      </w:r>
    </w:p>
    <w:p w14:paraId="11CCFB7D" w14:textId="77777777" w:rsidR="008A6B5B" w:rsidRPr="000C73EB" w:rsidRDefault="008A6B5B" w:rsidP="008A6B5B">
      <w:pPr>
        <w:pStyle w:val="n0"/>
        <w:keepLines w:val="0"/>
        <w:widowControl w:val="0"/>
        <w:spacing w:before="0"/>
        <w:ind w:left="0" w:right="49" w:firstLine="0"/>
        <w:jc w:val="center"/>
        <w:rPr>
          <w:b/>
          <w:smallCaps/>
          <w:color w:val="auto"/>
          <w:sz w:val="22"/>
          <w:szCs w:val="22"/>
        </w:rPr>
      </w:pPr>
      <w:r w:rsidRPr="000C73EB">
        <w:rPr>
          <w:b/>
          <w:smallCaps/>
          <w:color w:val="auto"/>
          <w:sz w:val="22"/>
          <w:szCs w:val="22"/>
        </w:rPr>
        <w:t>(</w:t>
      </w:r>
      <w:r>
        <w:rPr>
          <w:b/>
          <w:smallCaps/>
          <w:color w:val="auto"/>
          <w:sz w:val="22"/>
          <w:szCs w:val="22"/>
        </w:rPr>
        <w:t>millones de personas</w:t>
      </w:r>
      <w:r w:rsidRPr="000C73EB">
        <w:rPr>
          <w:b/>
          <w:smallCaps/>
          <w:color w:val="auto"/>
          <w:sz w:val="22"/>
          <w:szCs w:val="22"/>
        </w:rPr>
        <w:t>)</w:t>
      </w:r>
    </w:p>
    <w:p w14:paraId="7FD89ABC" w14:textId="77777777" w:rsidR="008A6B5B" w:rsidRPr="00F54EC6" w:rsidRDefault="008A6B5B" w:rsidP="00F54EC6">
      <w:pPr>
        <w:pStyle w:val="n0"/>
        <w:keepLines w:val="0"/>
        <w:widowControl w:val="0"/>
        <w:spacing w:before="0"/>
        <w:ind w:left="0" w:right="49" w:firstLine="0"/>
        <w:jc w:val="center"/>
        <w:rPr>
          <w:b/>
          <w:smallCaps/>
          <w:color w:val="auto"/>
          <w:sz w:val="22"/>
          <w:szCs w:val="22"/>
        </w:rPr>
      </w:pPr>
      <w:r w:rsidRPr="000C73EB">
        <w:rPr>
          <w:b/>
          <w:smallCaps/>
          <w:color w:val="auto"/>
          <w:sz w:val="22"/>
          <w:szCs w:val="22"/>
        </w:rPr>
        <w:t xml:space="preserve">ENOE </w:t>
      </w:r>
      <w:r w:rsidR="00343375">
        <w:rPr>
          <w:b/>
          <w:smallCaps/>
          <w:color w:val="auto"/>
          <w:sz w:val="22"/>
          <w:szCs w:val="22"/>
        </w:rPr>
        <w:t>junio</w:t>
      </w:r>
      <w:r w:rsidRPr="000C73EB">
        <w:rPr>
          <w:b/>
          <w:smallCaps/>
          <w:color w:val="auto"/>
          <w:sz w:val="22"/>
          <w:szCs w:val="22"/>
        </w:rPr>
        <w:t xml:space="preserve"> 2019 y </w:t>
      </w:r>
      <w:r>
        <w:rPr>
          <w:b/>
          <w:smallCaps/>
          <w:color w:val="auto"/>
          <w:sz w:val="22"/>
          <w:szCs w:val="22"/>
        </w:rPr>
        <w:t>ETOE abril</w:t>
      </w:r>
      <w:r w:rsidR="006976A8">
        <w:rPr>
          <w:b/>
          <w:smallCaps/>
          <w:color w:val="auto"/>
          <w:sz w:val="22"/>
          <w:szCs w:val="22"/>
        </w:rPr>
        <w:t>,</w:t>
      </w:r>
      <w:r w:rsidR="00343375">
        <w:rPr>
          <w:b/>
          <w:smallCaps/>
          <w:color w:val="auto"/>
          <w:sz w:val="22"/>
          <w:szCs w:val="22"/>
        </w:rPr>
        <w:t xml:space="preserve"> mayo</w:t>
      </w:r>
      <w:r w:rsidRPr="000C73EB">
        <w:rPr>
          <w:b/>
          <w:smallCaps/>
          <w:color w:val="auto"/>
          <w:sz w:val="22"/>
          <w:szCs w:val="22"/>
        </w:rPr>
        <w:t xml:space="preserve"> </w:t>
      </w:r>
      <w:r w:rsidR="006976A8">
        <w:rPr>
          <w:b/>
          <w:smallCaps/>
          <w:color w:val="auto"/>
          <w:sz w:val="22"/>
          <w:szCs w:val="22"/>
        </w:rPr>
        <w:t xml:space="preserve">y junio </w:t>
      </w:r>
      <w:r w:rsidRPr="000C73EB">
        <w:rPr>
          <w:b/>
          <w:smallCaps/>
          <w:color w:val="auto"/>
          <w:sz w:val="22"/>
          <w:szCs w:val="22"/>
        </w:rPr>
        <w:t>2020</w:t>
      </w:r>
    </w:p>
    <w:p w14:paraId="33B52492" w14:textId="77777777" w:rsidR="003F4FB4" w:rsidRDefault="003F4FB4" w:rsidP="00F54EC6">
      <w:pPr>
        <w:pStyle w:val="n0"/>
        <w:keepLines w:val="0"/>
        <w:widowControl w:val="0"/>
        <w:spacing w:before="0"/>
        <w:ind w:left="0" w:right="49" w:firstLine="0"/>
        <w:jc w:val="center"/>
        <w:rPr>
          <w:bCs/>
          <w:color w:val="auto"/>
          <w:spacing w:val="10"/>
          <w:sz w:val="22"/>
          <w:szCs w:val="22"/>
        </w:rPr>
      </w:pPr>
    </w:p>
    <w:p w14:paraId="4748BBB2" w14:textId="77777777" w:rsidR="0039067D" w:rsidRPr="00930A05" w:rsidRDefault="0039067D" w:rsidP="00F54EC6">
      <w:pPr>
        <w:pStyle w:val="n0"/>
        <w:keepLines w:val="0"/>
        <w:widowControl w:val="0"/>
        <w:spacing w:before="0"/>
        <w:ind w:left="0" w:right="49" w:firstLine="0"/>
        <w:jc w:val="center"/>
        <w:rPr>
          <w:bCs/>
          <w:color w:val="auto"/>
          <w:spacing w:val="10"/>
          <w:sz w:val="22"/>
          <w:szCs w:val="22"/>
        </w:rPr>
      </w:pPr>
      <w:r>
        <w:rPr>
          <w:bCs/>
          <w:noProof/>
          <w:color w:val="auto"/>
          <w:spacing w:val="10"/>
          <w:sz w:val="22"/>
          <w:szCs w:val="22"/>
          <w:lang w:val="es-MX" w:eastAsia="es-MX"/>
        </w:rPr>
        <w:drawing>
          <wp:inline distT="0" distB="0" distL="0" distR="0" wp14:anchorId="7A6D7598" wp14:editId="5445426D">
            <wp:extent cx="5612130" cy="2926486"/>
            <wp:effectExtent l="0" t="0" r="7620" b="762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12130" cy="2926486"/>
                    </a:xfrm>
                    <a:prstGeom prst="rect">
                      <a:avLst/>
                    </a:prstGeom>
                    <a:noFill/>
                  </pic:spPr>
                </pic:pic>
              </a:graphicData>
            </a:graphic>
          </wp:inline>
        </w:drawing>
      </w:r>
    </w:p>
    <w:p w14:paraId="4C558084" w14:textId="77777777" w:rsidR="00DE1072" w:rsidRDefault="00DE1072" w:rsidP="00C427D7">
      <w:pPr>
        <w:spacing w:after="0" w:line="240" w:lineRule="auto"/>
        <w:ind w:left="392" w:right="411"/>
        <w:jc w:val="both"/>
        <w:rPr>
          <w:rFonts w:ascii="Arial" w:hAnsi="Arial" w:cs="Arial"/>
          <w:noProof/>
          <w:sz w:val="14"/>
          <w:szCs w:val="14"/>
          <w:lang w:val="es-ES" w:eastAsia="es-ES"/>
        </w:rPr>
      </w:pPr>
      <w:r>
        <w:rPr>
          <w:rFonts w:ascii="Arial" w:hAnsi="Arial" w:cs="Arial"/>
          <w:b/>
          <w:noProof/>
          <w:sz w:val="14"/>
          <w:szCs w:val="14"/>
          <w:lang w:val="es-ES" w:eastAsia="es-ES"/>
        </w:rPr>
        <w:t xml:space="preserve">Nota: </w:t>
      </w:r>
      <w:r>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07303487" w14:textId="77777777" w:rsidR="00DE1072" w:rsidRDefault="00DE1072" w:rsidP="00C427D7">
      <w:pPr>
        <w:spacing w:after="0" w:line="240" w:lineRule="auto"/>
        <w:ind w:left="392" w:right="411"/>
        <w:jc w:val="both"/>
        <w:rPr>
          <w:rFonts w:ascii="Arial" w:hAnsi="Arial" w:cs="Arial"/>
          <w:noProof/>
          <w:sz w:val="14"/>
          <w:szCs w:val="14"/>
          <w:lang w:val="es-ES" w:eastAsia="es-ES"/>
        </w:rPr>
      </w:pPr>
      <w:r>
        <w:rPr>
          <w:rFonts w:ascii="Arial" w:hAnsi="Arial" w:cs="Arial"/>
          <w:noProof/>
          <w:sz w:val="14"/>
          <w:szCs w:val="14"/>
          <w:lang w:val="es-ES" w:eastAsia="es-ES"/>
        </w:rPr>
        <w:t>Intervalos de confianza al 90 por ciento.</w:t>
      </w:r>
    </w:p>
    <w:p w14:paraId="5F5BDA16" w14:textId="77777777" w:rsidR="00DE1072" w:rsidRDefault="00DE1072" w:rsidP="00C427D7">
      <w:pPr>
        <w:tabs>
          <w:tab w:val="left" w:pos="952"/>
        </w:tabs>
        <w:spacing w:after="0" w:line="240" w:lineRule="auto"/>
        <w:ind w:left="392" w:right="411"/>
        <w:jc w:val="both"/>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Encuesta Telefónica de Ocupación y Empleo, </w:t>
      </w:r>
      <w:r w:rsidR="00BC5BBD">
        <w:rPr>
          <w:rFonts w:ascii="Arial" w:hAnsi="Arial" w:cs="Arial"/>
          <w:noProof/>
          <w:sz w:val="14"/>
          <w:szCs w:val="14"/>
          <w:lang w:val="es-ES" w:eastAsia="es-ES"/>
        </w:rPr>
        <w:t>para abril, mayo y junio 2020</w:t>
      </w:r>
      <w:r>
        <w:rPr>
          <w:rFonts w:ascii="Arial" w:hAnsi="Arial" w:cs="Arial"/>
          <w:noProof/>
          <w:sz w:val="14"/>
          <w:szCs w:val="14"/>
          <w:lang w:val="es-ES" w:eastAsia="es-ES"/>
        </w:rPr>
        <w:t>.</w:t>
      </w:r>
    </w:p>
    <w:p w14:paraId="61CA5CED" w14:textId="77777777" w:rsidR="00DE1072" w:rsidRDefault="00DE1072" w:rsidP="00C427D7">
      <w:pPr>
        <w:tabs>
          <w:tab w:val="left" w:pos="952"/>
        </w:tabs>
        <w:spacing w:after="0" w:line="240" w:lineRule="auto"/>
        <w:ind w:left="392" w:right="411"/>
        <w:jc w:val="both"/>
        <w:rPr>
          <w:rFonts w:ascii="Arial" w:hAnsi="Arial" w:cs="Arial"/>
          <w:noProof/>
          <w:sz w:val="14"/>
          <w:szCs w:val="14"/>
          <w:lang w:val="es-ES" w:eastAsia="es-ES"/>
        </w:rPr>
      </w:pPr>
      <w:r>
        <w:rPr>
          <w:rFonts w:ascii="Arial" w:hAnsi="Arial" w:cs="Arial"/>
          <w:noProof/>
          <w:sz w:val="14"/>
          <w:szCs w:val="14"/>
          <w:lang w:val="es-ES" w:eastAsia="es-ES"/>
        </w:rPr>
        <w:tab/>
        <w:t xml:space="preserve">INEGI. Encuesta Nacional de Ocupación y Empleo, </w:t>
      </w:r>
      <w:r w:rsidR="00343375">
        <w:rPr>
          <w:rFonts w:ascii="Arial" w:hAnsi="Arial" w:cs="Arial"/>
          <w:noProof/>
          <w:sz w:val="14"/>
          <w:szCs w:val="14"/>
          <w:lang w:val="es-ES" w:eastAsia="es-ES"/>
        </w:rPr>
        <w:t>junio</w:t>
      </w:r>
      <w:r>
        <w:rPr>
          <w:rFonts w:ascii="Arial" w:hAnsi="Arial" w:cs="Arial"/>
          <w:noProof/>
          <w:sz w:val="14"/>
          <w:szCs w:val="14"/>
          <w:lang w:val="es-ES" w:eastAsia="es-ES"/>
        </w:rPr>
        <w:t xml:space="preserve"> 2019.</w:t>
      </w:r>
    </w:p>
    <w:p w14:paraId="2B5BCF42" w14:textId="77777777" w:rsidR="00930A05" w:rsidRDefault="00930A05" w:rsidP="00252EDE">
      <w:pPr>
        <w:pStyle w:val="n0"/>
        <w:keepLines w:val="0"/>
        <w:widowControl w:val="0"/>
        <w:spacing w:before="0"/>
        <w:ind w:left="0" w:right="49" w:firstLine="0"/>
        <w:jc w:val="left"/>
        <w:rPr>
          <w:b/>
          <w:smallCaps/>
          <w:color w:val="auto"/>
          <w:sz w:val="22"/>
          <w:szCs w:val="22"/>
        </w:rPr>
      </w:pPr>
    </w:p>
    <w:p w14:paraId="7C2AE4AD" w14:textId="77777777" w:rsidR="00930A05" w:rsidRDefault="00930A05" w:rsidP="00252EDE">
      <w:pPr>
        <w:pStyle w:val="n0"/>
        <w:keepLines w:val="0"/>
        <w:widowControl w:val="0"/>
        <w:spacing w:before="0"/>
        <w:ind w:left="0" w:right="49" w:firstLine="0"/>
        <w:jc w:val="left"/>
        <w:rPr>
          <w:b/>
          <w:smallCaps/>
          <w:color w:val="auto"/>
          <w:sz w:val="22"/>
          <w:szCs w:val="22"/>
        </w:rPr>
      </w:pPr>
    </w:p>
    <w:p w14:paraId="1493A88D" w14:textId="77777777" w:rsidR="00252EDE" w:rsidRPr="00C63172" w:rsidRDefault="00252EDE" w:rsidP="00252EDE">
      <w:pPr>
        <w:pStyle w:val="n0"/>
        <w:keepLines w:val="0"/>
        <w:widowControl w:val="0"/>
        <w:spacing w:before="0"/>
        <w:ind w:left="0" w:right="49" w:firstLine="0"/>
        <w:jc w:val="left"/>
        <w:rPr>
          <w:b/>
          <w:smallCaps/>
          <w:color w:val="auto"/>
          <w:sz w:val="22"/>
          <w:szCs w:val="22"/>
        </w:rPr>
      </w:pPr>
      <w:r w:rsidRPr="00C63172">
        <w:rPr>
          <w:b/>
          <w:smallCaps/>
          <w:color w:val="auto"/>
          <w:sz w:val="22"/>
          <w:szCs w:val="22"/>
        </w:rPr>
        <w:t>población desocupada</w:t>
      </w:r>
    </w:p>
    <w:p w14:paraId="7FB5EBAE" w14:textId="77777777" w:rsidR="00252EDE" w:rsidRPr="00134FC4" w:rsidRDefault="00252EDE" w:rsidP="00252EDE">
      <w:pPr>
        <w:spacing w:after="0" w:line="240" w:lineRule="auto"/>
        <w:ind w:right="49"/>
        <w:rPr>
          <w:rFonts w:ascii="Arial" w:eastAsia="Times New Roman" w:hAnsi="Arial" w:cs="Arial"/>
          <w:bCs/>
          <w:spacing w:val="10"/>
          <w:highlight w:val="yellow"/>
          <w:lang w:val="es-ES_tradnl" w:eastAsia="es-ES"/>
        </w:rPr>
      </w:pPr>
    </w:p>
    <w:p w14:paraId="011F76D7" w14:textId="77777777" w:rsidR="00EE7CE9" w:rsidRPr="00F60DD2" w:rsidRDefault="00252EDE" w:rsidP="00252EDE">
      <w:pPr>
        <w:spacing w:after="0" w:line="240" w:lineRule="auto"/>
        <w:ind w:right="49"/>
        <w:jc w:val="both"/>
        <w:rPr>
          <w:rFonts w:ascii="Arial" w:eastAsia="Times New Roman" w:hAnsi="Arial" w:cs="Arial"/>
          <w:bCs/>
          <w:spacing w:val="10"/>
          <w:lang w:val="es-ES_tradnl" w:eastAsia="es-ES"/>
        </w:rPr>
      </w:pPr>
      <w:r w:rsidRPr="00007612">
        <w:rPr>
          <w:rFonts w:ascii="Arial" w:eastAsia="Times New Roman" w:hAnsi="Arial" w:cs="Arial"/>
          <w:bCs/>
          <w:spacing w:val="10"/>
          <w:lang w:val="es-ES_tradnl" w:eastAsia="es-ES"/>
        </w:rPr>
        <w:t xml:space="preserve">La población que se encuentra sin trabajar y que estuvo buscando trabajo en el último mes, </w:t>
      </w:r>
      <w:r w:rsidR="00F37682">
        <w:rPr>
          <w:rFonts w:ascii="Arial" w:eastAsia="Times New Roman" w:hAnsi="Arial" w:cs="Arial"/>
          <w:bCs/>
          <w:spacing w:val="10"/>
          <w:lang w:val="es-ES_tradnl" w:eastAsia="es-ES"/>
        </w:rPr>
        <w:t>fue de</w:t>
      </w:r>
      <w:r w:rsidRPr="00007612">
        <w:rPr>
          <w:rFonts w:ascii="Arial" w:eastAsia="Times New Roman" w:hAnsi="Arial" w:cs="Arial"/>
          <w:bCs/>
          <w:spacing w:val="10"/>
          <w:lang w:val="es-ES_tradnl" w:eastAsia="es-ES"/>
        </w:rPr>
        <w:t xml:space="preserve"> </w:t>
      </w:r>
      <w:r w:rsidR="0000410E">
        <w:rPr>
          <w:rFonts w:ascii="Arial" w:eastAsia="Times New Roman" w:hAnsi="Arial" w:cs="Arial"/>
          <w:bCs/>
          <w:spacing w:val="10"/>
          <w:lang w:val="es-ES_tradnl" w:eastAsia="es-ES"/>
        </w:rPr>
        <w:t>5.5</w:t>
      </w:r>
      <w:r w:rsidR="00007612" w:rsidRPr="00007612">
        <w:rPr>
          <w:rFonts w:ascii="Arial" w:eastAsia="Times New Roman" w:hAnsi="Arial" w:cs="Arial"/>
          <w:bCs/>
          <w:spacing w:val="10"/>
          <w:lang w:val="es-ES_tradnl" w:eastAsia="es-ES"/>
        </w:rPr>
        <w:t>%</w:t>
      </w:r>
      <w:r w:rsidRPr="00007612">
        <w:rPr>
          <w:rFonts w:ascii="Arial" w:eastAsia="Times New Roman" w:hAnsi="Arial" w:cs="Arial"/>
          <w:bCs/>
          <w:spacing w:val="10"/>
          <w:lang w:val="es-ES_tradnl" w:eastAsia="es-ES"/>
        </w:rPr>
        <w:t xml:space="preserve"> de la PEA en el mes de </w:t>
      </w:r>
      <w:r w:rsidR="00343375">
        <w:rPr>
          <w:rFonts w:ascii="Arial" w:eastAsia="Times New Roman" w:hAnsi="Arial" w:cs="Arial"/>
          <w:bCs/>
          <w:spacing w:val="10"/>
          <w:lang w:val="es-ES_tradnl" w:eastAsia="es-ES"/>
        </w:rPr>
        <w:t>junio</w:t>
      </w:r>
      <w:r w:rsidRPr="00007612">
        <w:rPr>
          <w:rFonts w:ascii="Arial" w:eastAsia="Times New Roman" w:hAnsi="Arial" w:cs="Arial"/>
          <w:bCs/>
          <w:spacing w:val="10"/>
          <w:lang w:val="es-ES_tradnl" w:eastAsia="es-ES"/>
        </w:rPr>
        <w:t xml:space="preserve"> de 2020, </w:t>
      </w:r>
      <w:r w:rsidR="00F37682">
        <w:rPr>
          <w:rFonts w:ascii="Arial" w:eastAsia="Times New Roman" w:hAnsi="Arial" w:cs="Arial"/>
          <w:bCs/>
          <w:spacing w:val="10"/>
          <w:lang w:val="es-ES_tradnl" w:eastAsia="es-ES"/>
        </w:rPr>
        <w:t>porcentaje</w:t>
      </w:r>
      <w:r w:rsidRPr="00007612">
        <w:rPr>
          <w:rFonts w:ascii="Arial" w:eastAsia="Times New Roman" w:hAnsi="Arial" w:cs="Arial"/>
          <w:bCs/>
          <w:spacing w:val="10"/>
          <w:lang w:val="es-ES_tradnl" w:eastAsia="es-ES"/>
        </w:rPr>
        <w:t xml:space="preserve"> </w:t>
      </w:r>
      <w:r w:rsidR="0000410E">
        <w:rPr>
          <w:rFonts w:ascii="Arial" w:eastAsia="Times New Roman" w:hAnsi="Arial" w:cs="Arial"/>
          <w:bCs/>
          <w:spacing w:val="10"/>
          <w:lang w:val="es-ES_tradnl" w:eastAsia="es-ES"/>
        </w:rPr>
        <w:t>1</w:t>
      </w:r>
      <w:r w:rsidR="00DC4022">
        <w:rPr>
          <w:rFonts w:ascii="Arial" w:eastAsia="Times New Roman" w:hAnsi="Arial" w:cs="Arial"/>
          <w:bCs/>
          <w:spacing w:val="10"/>
          <w:lang w:val="es-ES_tradnl" w:eastAsia="es-ES"/>
        </w:rPr>
        <w:t>.3</w:t>
      </w:r>
      <w:r w:rsidRPr="00007612">
        <w:rPr>
          <w:rFonts w:ascii="Arial" w:eastAsia="Times New Roman" w:hAnsi="Arial" w:cs="Arial"/>
          <w:bCs/>
          <w:spacing w:val="10"/>
          <w:lang w:val="es-ES_tradnl" w:eastAsia="es-ES"/>
        </w:rPr>
        <w:t xml:space="preserve"> puntos porcentuales </w:t>
      </w:r>
      <w:r w:rsidR="00DC4022">
        <w:rPr>
          <w:rFonts w:ascii="Arial" w:eastAsia="Times New Roman" w:hAnsi="Arial" w:cs="Arial"/>
          <w:bCs/>
          <w:spacing w:val="10"/>
          <w:lang w:val="es-ES_tradnl" w:eastAsia="es-ES"/>
        </w:rPr>
        <w:t>mayor</w:t>
      </w:r>
      <w:r w:rsidR="00F37682">
        <w:rPr>
          <w:rFonts w:ascii="Arial" w:eastAsia="Times New Roman" w:hAnsi="Arial" w:cs="Arial"/>
          <w:bCs/>
          <w:spacing w:val="10"/>
          <w:lang w:val="es-ES_tradnl" w:eastAsia="es-ES"/>
        </w:rPr>
        <w:t xml:space="preserve"> </w:t>
      </w:r>
      <w:r w:rsidR="00007612" w:rsidRPr="00007612">
        <w:rPr>
          <w:rFonts w:ascii="Arial" w:eastAsia="Times New Roman" w:hAnsi="Arial" w:cs="Arial"/>
          <w:bCs/>
          <w:spacing w:val="10"/>
          <w:lang w:val="es-ES_tradnl" w:eastAsia="es-ES"/>
        </w:rPr>
        <w:t xml:space="preserve">respecto </w:t>
      </w:r>
      <w:r w:rsidR="001A5BAE">
        <w:rPr>
          <w:rFonts w:ascii="Arial" w:eastAsia="Times New Roman" w:hAnsi="Arial" w:cs="Arial"/>
          <w:bCs/>
          <w:spacing w:val="10"/>
          <w:lang w:val="es-ES_tradnl" w:eastAsia="es-ES"/>
        </w:rPr>
        <w:t xml:space="preserve">al </w:t>
      </w:r>
      <w:r w:rsidR="00327531">
        <w:rPr>
          <w:rFonts w:ascii="Arial" w:eastAsia="Times New Roman" w:hAnsi="Arial" w:cs="Arial"/>
          <w:bCs/>
          <w:spacing w:val="10"/>
          <w:lang w:val="es-ES_tradnl" w:eastAsia="es-ES"/>
        </w:rPr>
        <w:t>del</w:t>
      </w:r>
      <w:r w:rsidR="00327531" w:rsidRPr="00007612">
        <w:rPr>
          <w:rFonts w:ascii="Arial" w:eastAsia="Times New Roman" w:hAnsi="Arial" w:cs="Arial"/>
          <w:bCs/>
          <w:spacing w:val="10"/>
          <w:lang w:val="es-ES_tradnl" w:eastAsia="es-ES"/>
        </w:rPr>
        <w:t xml:space="preserve"> </w:t>
      </w:r>
      <w:r w:rsidRPr="00007612">
        <w:rPr>
          <w:rFonts w:ascii="Arial" w:eastAsia="Times New Roman" w:hAnsi="Arial" w:cs="Arial"/>
          <w:bCs/>
          <w:spacing w:val="10"/>
          <w:lang w:val="es-ES_tradnl" w:eastAsia="es-ES"/>
        </w:rPr>
        <w:t>mes inmediato anterior</w:t>
      </w:r>
      <w:r w:rsidR="00EE7CE9">
        <w:rPr>
          <w:rFonts w:ascii="Arial" w:eastAsia="Times New Roman" w:hAnsi="Arial" w:cs="Arial"/>
          <w:bCs/>
          <w:spacing w:val="10"/>
          <w:lang w:val="es-ES_tradnl" w:eastAsia="es-ES"/>
        </w:rPr>
        <w:t xml:space="preserve"> que fue de </w:t>
      </w:r>
      <w:r w:rsidR="00DC4022">
        <w:rPr>
          <w:rFonts w:ascii="Arial" w:eastAsia="Times New Roman" w:hAnsi="Arial" w:cs="Arial"/>
          <w:bCs/>
          <w:spacing w:val="10"/>
          <w:lang w:val="es-ES_tradnl" w:eastAsia="es-ES"/>
        </w:rPr>
        <w:t>4.2</w:t>
      </w:r>
      <w:r w:rsidR="001A5BAE">
        <w:rPr>
          <w:rFonts w:ascii="Arial" w:eastAsia="Times New Roman" w:hAnsi="Arial" w:cs="Arial"/>
          <w:bCs/>
          <w:spacing w:val="10"/>
          <w:lang w:val="es-ES_tradnl" w:eastAsia="es-ES"/>
        </w:rPr>
        <w:t xml:space="preserve"> </w:t>
      </w:r>
      <w:r w:rsidR="00520245">
        <w:rPr>
          <w:rFonts w:ascii="Arial" w:eastAsia="Times New Roman" w:hAnsi="Arial" w:cs="Arial"/>
          <w:bCs/>
          <w:spacing w:val="10"/>
          <w:lang w:val="es-ES_tradnl" w:eastAsia="es-ES"/>
        </w:rPr>
        <w:t>por ciento.</w:t>
      </w:r>
      <w:r w:rsidR="00263175">
        <w:rPr>
          <w:rFonts w:ascii="Arial" w:eastAsia="Times New Roman" w:hAnsi="Arial" w:cs="Arial"/>
          <w:bCs/>
          <w:spacing w:val="10"/>
          <w:lang w:val="es-ES_tradnl" w:eastAsia="es-ES"/>
        </w:rPr>
        <w:t xml:space="preserve"> En términos absolutos, la población desocupada aumentó en 90</w:t>
      </w:r>
      <w:r w:rsidR="00AE7781">
        <w:rPr>
          <w:rFonts w:ascii="Arial" w:eastAsia="Times New Roman" w:hAnsi="Arial" w:cs="Arial"/>
          <w:bCs/>
          <w:spacing w:val="10"/>
          <w:lang w:val="es-ES_tradnl" w:eastAsia="es-ES"/>
        </w:rPr>
        <w:t>1</w:t>
      </w:r>
      <w:r w:rsidR="00263175">
        <w:rPr>
          <w:rFonts w:ascii="Arial" w:eastAsia="Times New Roman" w:hAnsi="Arial" w:cs="Arial"/>
          <w:bCs/>
          <w:spacing w:val="10"/>
          <w:lang w:val="es-ES_tradnl" w:eastAsia="es-ES"/>
        </w:rPr>
        <w:t xml:space="preserve"> mil personas al pasar de 1.9 millones en mayo a 2.8 millones en </w:t>
      </w:r>
      <w:r w:rsidR="006C2E61">
        <w:rPr>
          <w:rFonts w:ascii="Arial" w:eastAsia="Times New Roman" w:hAnsi="Arial" w:cs="Arial"/>
          <w:bCs/>
          <w:spacing w:val="10"/>
          <w:lang w:val="es-ES_tradnl" w:eastAsia="es-ES"/>
        </w:rPr>
        <w:t>el mes en cuestión</w:t>
      </w:r>
      <w:r w:rsidR="00263175">
        <w:rPr>
          <w:rFonts w:ascii="Arial" w:eastAsia="Times New Roman" w:hAnsi="Arial" w:cs="Arial"/>
          <w:bCs/>
          <w:spacing w:val="10"/>
          <w:lang w:val="es-ES_tradnl" w:eastAsia="es-ES"/>
        </w:rPr>
        <w:t>.</w:t>
      </w:r>
    </w:p>
    <w:p w14:paraId="2F1EB6B3" w14:textId="77777777" w:rsidR="00EE7CE9" w:rsidRDefault="00EE7CE9" w:rsidP="00252EDE">
      <w:pPr>
        <w:spacing w:after="0" w:line="240" w:lineRule="auto"/>
        <w:ind w:right="49"/>
        <w:jc w:val="both"/>
        <w:rPr>
          <w:rFonts w:ascii="Arial" w:eastAsia="Times New Roman" w:hAnsi="Arial" w:cs="Arial"/>
          <w:bCs/>
          <w:spacing w:val="10"/>
          <w:lang w:val="es-ES_tradnl" w:eastAsia="es-ES"/>
        </w:rPr>
      </w:pPr>
    </w:p>
    <w:p w14:paraId="4853CB64" w14:textId="77777777" w:rsidR="00252EDE" w:rsidRPr="00F60DD2" w:rsidRDefault="00252EDE" w:rsidP="00252EDE">
      <w:pPr>
        <w:spacing w:after="0" w:line="240" w:lineRule="auto"/>
        <w:ind w:right="49"/>
        <w:jc w:val="both"/>
        <w:rPr>
          <w:rFonts w:ascii="Arial" w:eastAsia="Times New Roman" w:hAnsi="Arial" w:cs="Arial"/>
          <w:bCs/>
          <w:spacing w:val="10"/>
          <w:lang w:val="es-ES_tradnl" w:eastAsia="es-ES"/>
        </w:rPr>
      </w:pPr>
      <w:r w:rsidRPr="00F60DD2">
        <w:rPr>
          <w:rFonts w:ascii="Arial" w:eastAsia="Times New Roman" w:hAnsi="Arial" w:cs="Arial"/>
          <w:bCs/>
          <w:spacing w:val="10"/>
          <w:lang w:val="es-ES_tradnl" w:eastAsia="es-ES"/>
        </w:rPr>
        <w:t xml:space="preserve">Las personas </w:t>
      </w:r>
      <w:r w:rsidR="006C2E61">
        <w:rPr>
          <w:rFonts w:ascii="Arial" w:eastAsia="Times New Roman" w:hAnsi="Arial" w:cs="Arial"/>
          <w:bCs/>
          <w:spacing w:val="10"/>
          <w:lang w:val="es-ES_tradnl" w:eastAsia="es-ES"/>
        </w:rPr>
        <w:t xml:space="preserve">desocupadas </w:t>
      </w:r>
      <w:r w:rsidRPr="00F60DD2">
        <w:rPr>
          <w:rFonts w:ascii="Arial" w:eastAsia="Times New Roman" w:hAnsi="Arial" w:cs="Arial"/>
          <w:bCs/>
          <w:spacing w:val="10"/>
          <w:lang w:val="es-ES_tradnl" w:eastAsia="es-ES"/>
        </w:rPr>
        <w:t xml:space="preserve">de 25 a 44 </w:t>
      </w:r>
      <w:r w:rsidR="00724EAC" w:rsidRPr="00F60DD2">
        <w:rPr>
          <w:rFonts w:ascii="Arial" w:eastAsia="Times New Roman" w:hAnsi="Arial" w:cs="Arial"/>
          <w:bCs/>
          <w:spacing w:val="10"/>
          <w:lang w:val="es-ES_tradnl" w:eastAsia="es-ES"/>
        </w:rPr>
        <w:t>años</w:t>
      </w:r>
      <w:r w:rsidRPr="00F60DD2">
        <w:rPr>
          <w:rFonts w:ascii="Arial" w:eastAsia="Times New Roman" w:hAnsi="Arial" w:cs="Arial"/>
          <w:bCs/>
          <w:spacing w:val="10"/>
          <w:lang w:val="es-ES_tradnl" w:eastAsia="es-ES"/>
        </w:rPr>
        <w:t xml:space="preserve"> </w:t>
      </w:r>
      <w:r w:rsidR="006C2E61">
        <w:rPr>
          <w:rFonts w:ascii="Arial" w:eastAsia="Times New Roman" w:hAnsi="Arial" w:cs="Arial"/>
          <w:bCs/>
          <w:spacing w:val="10"/>
          <w:lang w:val="es-ES_tradnl" w:eastAsia="es-ES"/>
        </w:rPr>
        <w:t>representaron</w:t>
      </w:r>
      <w:r w:rsidR="006C2E61" w:rsidRPr="00F60DD2">
        <w:rPr>
          <w:rFonts w:ascii="Arial" w:eastAsia="Times New Roman" w:hAnsi="Arial" w:cs="Arial"/>
          <w:bCs/>
          <w:spacing w:val="10"/>
          <w:lang w:val="es-ES_tradnl" w:eastAsia="es-ES"/>
        </w:rPr>
        <w:t xml:space="preserve"> </w:t>
      </w:r>
      <w:r w:rsidRPr="00F60DD2">
        <w:rPr>
          <w:rFonts w:ascii="Arial" w:eastAsia="Times New Roman" w:hAnsi="Arial" w:cs="Arial"/>
          <w:bCs/>
          <w:spacing w:val="10"/>
          <w:lang w:val="es-ES_tradnl" w:eastAsia="es-ES"/>
        </w:rPr>
        <w:t xml:space="preserve">el </w:t>
      </w:r>
      <w:r w:rsidR="00007612" w:rsidRPr="00F60DD2">
        <w:rPr>
          <w:rFonts w:ascii="Arial" w:eastAsia="Times New Roman" w:hAnsi="Arial" w:cs="Arial"/>
          <w:bCs/>
          <w:spacing w:val="10"/>
          <w:lang w:val="es-ES_tradnl" w:eastAsia="es-ES"/>
        </w:rPr>
        <w:t>4</w:t>
      </w:r>
      <w:r w:rsidR="00DC4022">
        <w:rPr>
          <w:rFonts w:ascii="Arial" w:eastAsia="Times New Roman" w:hAnsi="Arial" w:cs="Arial"/>
          <w:bCs/>
          <w:spacing w:val="10"/>
          <w:lang w:val="es-ES_tradnl" w:eastAsia="es-ES"/>
        </w:rPr>
        <w:t>9</w:t>
      </w:r>
      <w:r w:rsidRPr="00F60DD2">
        <w:rPr>
          <w:rFonts w:ascii="Arial" w:eastAsia="Times New Roman" w:hAnsi="Arial" w:cs="Arial"/>
          <w:bCs/>
          <w:spacing w:val="10"/>
          <w:lang w:val="es-ES_tradnl" w:eastAsia="es-ES"/>
        </w:rPr>
        <w:t xml:space="preserve">%, seguido del grupo de </w:t>
      </w:r>
      <w:r w:rsidR="00EE7CE9">
        <w:rPr>
          <w:rFonts w:ascii="Arial" w:eastAsia="Times New Roman" w:hAnsi="Arial" w:cs="Arial"/>
          <w:bCs/>
          <w:spacing w:val="10"/>
          <w:lang w:val="es-ES_tradnl" w:eastAsia="es-ES"/>
        </w:rPr>
        <w:t>45 a 64</w:t>
      </w:r>
      <w:r w:rsidRPr="00F60DD2">
        <w:rPr>
          <w:rFonts w:ascii="Arial" w:eastAsia="Times New Roman" w:hAnsi="Arial" w:cs="Arial"/>
          <w:bCs/>
          <w:spacing w:val="10"/>
          <w:lang w:val="es-ES_tradnl" w:eastAsia="es-ES"/>
        </w:rPr>
        <w:t xml:space="preserve"> </w:t>
      </w:r>
      <w:r w:rsidR="00724EAC" w:rsidRPr="00F60DD2">
        <w:rPr>
          <w:rFonts w:ascii="Arial" w:eastAsia="Times New Roman" w:hAnsi="Arial" w:cs="Arial"/>
          <w:bCs/>
          <w:spacing w:val="10"/>
          <w:lang w:val="es-ES_tradnl" w:eastAsia="es-ES"/>
        </w:rPr>
        <w:t>años</w:t>
      </w:r>
      <w:r w:rsidRPr="00F60DD2">
        <w:rPr>
          <w:rFonts w:ascii="Arial" w:eastAsia="Times New Roman" w:hAnsi="Arial" w:cs="Arial"/>
          <w:bCs/>
          <w:spacing w:val="10"/>
          <w:lang w:val="es-ES_tradnl" w:eastAsia="es-ES"/>
        </w:rPr>
        <w:t xml:space="preserve"> con </w:t>
      </w:r>
      <w:r w:rsidR="0000410E">
        <w:rPr>
          <w:rFonts w:ascii="Arial" w:eastAsia="Times New Roman" w:hAnsi="Arial" w:cs="Arial"/>
          <w:bCs/>
          <w:spacing w:val="10"/>
          <w:lang w:val="es-ES_tradnl" w:eastAsia="es-ES"/>
        </w:rPr>
        <w:t>21.8</w:t>
      </w:r>
      <w:r w:rsidR="004626B9">
        <w:rPr>
          <w:rFonts w:ascii="Arial" w:eastAsia="Times New Roman" w:hAnsi="Arial" w:cs="Arial"/>
          <w:bCs/>
          <w:spacing w:val="10"/>
          <w:lang w:val="es-ES_tradnl" w:eastAsia="es-ES"/>
        </w:rPr>
        <w:t xml:space="preserve"> por ciento</w:t>
      </w:r>
      <w:r w:rsidR="004626B9" w:rsidRPr="00F60DD2">
        <w:rPr>
          <w:rFonts w:ascii="Arial" w:eastAsia="Times New Roman" w:hAnsi="Arial" w:cs="Arial"/>
          <w:bCs/>
          <w:spacing w:val="10"/>
          <w:lang w:val="es-ES_tradnl" w:eastAsia="es-ES"/>
        </w:rPr>
        <w:t xml:space="preserve">. </w:t>
      </w:r>
      <w:r w:rsidRPr="00F60DD2">
        <w:rPr>
          <w:rFonts w:ascii="Arial" w:eastAsia="Times New Roman" w:hAnsi="Arial" w:cs="Arial"/>
          <w:bCs/>
          <w:spacing w:val="10"/>
          <w:lang w:val="es-ES_tradnl" w:eastAsia="es-ES"/>
        </w:rPr>
        <w:t xml:space="preserve">Respecto </w:t>
      </w:r>
      <w:r w:rsidR="00030476">
        <w:rPr>
          <w:rFonts w:ascii="Arial" w:eastAsia="Times New Roman" w:hAnsi="Arial" w:cs="Arial"/>
          <w:bCs/>
          <w:spacing w:val="10"/>
          <w:lang w:val="es-ES_tradnl" w:eastAsia="es-ES"/>
        </w:rPr>
        <w:t>al</w:t>
      </w:r>
      <w:r w:rsidR="00030476" w:rsidRPr="00F60DD2">
        <w:rPr>
          <w:rFonts w:ascii="Arial" w:eastAsia="Times New Roman" w:hAnsi="Arial" w:cs="Arial"/>
          <w:bCs/>
          <w:spacing w:val="10"/>
          <w:lang w:val="es-ES_tradnl" w:eastAsia="es-ES"/>
        </w:rPr>
        <w:t xml:space="preserve"> </w:t>
      </w:r>
      <w:r w:rsidRPr="00F60DD2">
        <w:rPr>
          <w:rFonts w:ascii="Arial" w:eastAsia="Times New Roman" w:hAnsi="Arial" w:cs="Arial"/>
          <w:bCs/>
          <w:spacing w:val="10"/>
          <w:lang w:val="es-ES_tradnl" w:eastAsia="es-ES"/>
        </w:rPr>
        <w:t xml:space="preserve">mes anterior, </w:t>
      </w:r>
      <w:r w:rsidR="00F60DD2" w:rsidRPr="00F60DD2">
        <w:rPr>
          <w:rFonts w:ascii="Arial" w:eastAsia="Times New Roman" w:hAnsi="Arial" w:cs="Arial"/>
          <w:bCs/>
          <w:spacing w:val="10"/>
          <w:lang w:val="es-ES_tradnl" w:eastAsia="es-ES"/>
        </w:rPr>
        <w:t xml:space="preserve">el primer grupo </w:t>
      </w:r>
      <w:r w:rsidR="00106F4D">
        <w:rPr>
          <w:rFonts w:ascii="Arial" w:eastAsia="Times New Roman" w:hAnsi="Arial" w:cs="Arial"/>
          <w:bCs/>
          <w:spacing w:val="10"/>
          <w:lang w:val="es-ES_tradnl" w:eastAsia="es-ES"/>
        </w:rPr>
        <w:t xml:space="preserve">subió </w:t>
      </w:r>
      <w:r w:rsidR="00DC4022">
        <w:rPr>
          <w:rFonts w:ascii="Arial" w:eastAsia="Times New Roman" w:hAnsi="Arial" w:cs="Arial"/>
          <w:bCs/>
          <w:spacing w:val="10"/>
          <w:lang w:val="es-ES_tradnl" w:eastAsia="es-ES"/>
        </w:rPr>
        <w:t>7.</w:t>
      </w:r>
      <w:r w:rsidR="0000410E">
        <w:rPr>
          <w:rFonts w:ascii="Arial" w:eastAsia="Times New Roman" w:hAnsi="Arial" w:cs="Arial"/>
          <w:bCs/>
          <w:spacing w:val="10"/>
          <w:lang w:val="es-ES_tradnl" w:eastAsia="es-ES"/>
        </w:rPr>
        <w:t>1</w:t>
      </w:r>
      <w:r w:rsidR="00DC4022">
        <w:rPr>
          <w:rFonts w:ascii="Arial" w:eastAsia="Times New Roman" w:hAnsi="Arial" w:cs="Arial"/>
          <w:bCs/>
          <w:spacing w:val="10"/>
          <w:lang w:val="es-ES_tradnl" w:eastAsia="es-ES"/>
        </w:rPr>
        <w:t xml:space="preserve"> </w:t>
      </w:r>
      <w:r w:rsidRPr="00F60DD2">
        <w:rPr>
          <w:rFonts w:ascii="Arial" w:eastAsia="Times New Roman" w:hAnsi="Arial" w:cs="Arial"/>
          <w:bCs/>
          <w:spacing w:val="10"/>
          <w:lang w:val="es-ES_tradnl" w:eastAsia="es-ES"/>
        </w:rPr>
        <w:t>puntos porcentuales</w:t>
      </w:r>
      <w:r w:rsidR="00030476">
        <w:rPr>
          <w:rFonts w:ascii="Arial" w:eastAsia="Times New Roman" w:hAnsi="Arial" w:cs="Arial"/>
          <w:bCs/>
          <w:spacing w:val="10"/>
          <w:lang w:val="es-ES_tradnl" w:eastAsia="es-ES"/>
        </w:rPr>
        <w:t>;</w:t>
      </w:r>
      <w:r w:rsidR="00030476" w:rsidRPr="00F60DD2">
        <w:rPr>
          <w:rFonts w:ascii="Arial" w:eastAsia="Times New Roman" w:hAnsi="Arial" w:cs="Arial"/>
          <w:bCs/>
          <w:spacing w:val="10"/>
          <w:lang w:val="es-ES_tradnl" w:eastAsia="es-ES"/>
        </w:rPr>
        <w:t xml:space="preserve"> </w:t>
      </w:r>
      <w:r w:rsidR="00F60DD2" w:rsidRPr="00F60DD2">
        <w:rPr>
          <w:rFonts w:ascii="Arial" w:eastAsia="Times New Roman" w:hAnsi="Arial" w:cs="Arial"/>
          <w:bCs/>
          <w:spacing w:val="10"/>
          <w:lang w:val="es-ES_tradnl" w:eastAsia="es-ES"/>
        </w:rPr>
        <w:t xml:space="preserve">por su parte el segundo grupo </w:t>
      </w:r>
      <w:r w:rsidR="00DC4022">
        <w:rPr>
          <w:rFonts w:ascii="Arial" w:eastAsia="Times New Roman" w:hAnsi="Arial" w:cs="Arial"/>
          <w:bCs/>
          <w:spacing w:val="10"/>
          <w:lang w:val="es-ES_tradnl" w:eastAsia="es-ES"/>
        </w:rPr>
        <w:t>disminuyó</w:t>
      </w:r>
      <w:r w:rsidR="00F60DD2" w:rsidRPr="00F60DD2">
        <w:rPr>
          <w:rFonts w:ascii="Arial" w:eastAsia="Times New Roman" w:hAnsi="Arial" w:cs="Arial"/>
          <w:bCs/>
          <w:spacing w:val="10"/>
          <w:lang w:val="es-ES_tradnl" w:eastAsia="es-ES"/>
        </w:rPr>
        <w:t xml:space="preserve"> </w:t>
      </w:r>
      <w:r w:rsidR="00B11292">
        <w:rPr>
          <w:rFonts w:ascii="Arial" w:eastAsia="Times New Roman" w:hAnsi="Arial" w:cs="Arial"/>
          <w:bCs/>
          <w:spacing w:val="10"/>
          <w:lang w:val="es-ES_tradnl" w:eastAsia="es-ES"/>
        </w:rPr>
        <w:t xml:space="preserve">      </w:t>
      </w:r>
      <w:r w:rsidR="003C44CE">
        <w:rPr>
          <w:rFonts w:ascii="Arial" w:eastAsia="Times New Roman" w:hAnsi="Arial" w:cs="Arial"/>
          <w:bCs/>
          <w:spacing w:val="10"/>
          <w:lang w:val="es-ES_tradnl" w:eastAsia="es-ES"/>
        </w:rPr>
        <w:t>(-)</w:t>
      </w:r>
      <w:r w:rsidR="0000410E">
        <w:rPr>
          <w:rFonts w:ascii="Arial" w:eastAsia="Times New Roman" w:hAnsi="Arial" w:cs="Arial"/>
          <w:bCs/>
          <w:spacing w:val="10"/>
          <w:lang w:val="es-ES_tradnl" w:eastAsia="es-ES"/>
        </w:rPr>
        <w:t>13.2</w:t>
      </w:r>
      <w:r w:rsidR="00F60DD2" w:rsidRPr="00F60DD2">
        <w:rPr>
          <w:rFonts w:ascii="Arial" w:eastAsia="Times New Roman" w:hAnsi="Arial" w:cs="Arial"/>
          <w:bCs/>
          <w:spacing w:val="10"/>
          <w:lang w:val="es-ES_tradnl" w:eastAsia="es-ES"/>
        </w:rPr>
        <w:t xml:space="preserve"> puntos porcentuales.</w:t>
      </w:r>
    </w:p>
    <w:p w14:paraId="51AEA2EA" w14:textId="77777777" w:rsidR="00674B11" w:rsidRDefault="00674B11">
      <w:pPr>
        <w:rPr>
          <w:rFonts w:ascii="Arial" w:eastAsia="Times New Roman" w:hAnsi="Arial" w:cs="Arial"/>
          <w:b/>
          <w:smallCaps/>
          <w:lang w:val="es-ES_tradnl" w:eastAsia="es-ES"/>
        </w:rPr>
      </w:pPr>
    </w:p>
    <w:p w14:paraId="33ACDC9A" w14:textId="77777777" w:rsidR="00A03870" w:rsidRDefault="00A03870">
      <w:pPr>
        <w:rPr>
          <w:rFonts w:ascii="Arial" w:eastAsia="Times New Roman" w:hAnsi="Arial" w:cs="Arial"/>
          <w:b/>
          <w:smallCaps/>
          <w:lang w:val="es-ES_tradnl" w:eastAsia="es-ES"/>
        </w:rPr>
      </w:pPr>
      <w:r>
        <w:rPr>
          <w:b/>
          <w:smallCaps/>
        </w:rPr>
        <w:br w:type="page"/>
      </w:r>
    </w:p>
    <w:p w14:paraId="0997C183" w14:textId="77777777" w:rsidR="0074035D" w:rsidRDefault="00252EDE" w:rsidP="00EE43E5">
      <w:pPr>
        <w:pStyle w:val="n0"/>
        <w:keepLines w:val="0"/>
        <w:widowControl w:val="0"/>
        <w:spacing w:before="0"/>
        <w:ind w:left="0" w:right="49" w:firstLine="0"/>
        <w:jc w:val="center"/>
        <w:rPr>
          <w:b/>
          <w:smallCaps/>
          <w:color w:val="auto"/>
          <w:sz w:val="22"/>
          <w:szCs w:val="22"/>
        </w:rPr>
      </w:pPr>
      <w:r w:rsidRPr="00707308">
        <w:rPr>
          <w:b/>
          <w:smallCaps/>
          <w:color w:val="auto"/>
          <w:sz w:val="22"/>
          <w:szCs w:val="22"/>
        </w:rPr>
        <w:lastRenderedPageBreak/>
        <w:t>Población desocupada según grupos de edad</w:t>
      </w:r>
    </w:p>
    <w:p w14:paraId="1DE76F98" w14:textId="77777777" w:rsidR="00252EDE" w:rsidRDefault="00252EDE" w:rsidP="00EE43E5">
      <w:pPr>
        <w:pStyle w:val="n0"/>
        <w:keepLines w:val="0"/>
        <w:widowControl w:val="0"/>
        <w:spacing w:before="0"/>
        <w:ind w:left="0" w:right="49" w:firstLine="0"/>
        <w:jc w:val="center"/>
        <w:rPr>
          <w:b/>
          <w:smallCaps/>
          <w:color w:val="auto"/>
          <w:sz w:val="22"/>
          <w:szCs w:val="22"/>
        </w:rPr>
      </w:pPr>
      <w:r w:rsidRPr="00707308">
        <w:rPr>
          <w:b/>
          <w:smallCaps/>
          <w:color w:val="auto"/>
          <w:sz w:val="22"/>
          <w:szCs w:val="22"/>
        </w:rPr>
        <w:t xml:space="preserve">durante </w:t>
      </w:r>
      <w:r w:rsidR="00343375">
        <w:rPr>
          <w:b/>
          <w:smallCaps/>
          <w:color w:val="auto"/>
          <w:sz w:val="22"/>
          <w:szCs w:val="22"/>
        </w:rPr>
        <w:t>junio</w:t>
      </w:r>
      <w:r w:rsidRPr="00707308">
        <w:rPr>
          <w:b/>
          <w:smallCaps/>
          <w:color w:val="auto"/>
          <w:sz w:val="22"/>
          <w:szCs w:val="22"/>
        </w:rPr>
        <w:t xml:space="preserve"> de 2020</w:t>
      </w:r>
    </w:p>
    <w:p w14:paraId="52B0EC1D" w14:textId="77777777" w:rsidR="00CC5E3A" w:rsidRDefault="007775FD" w:rsidP="00EE43E5">
      <w:pPr>
        <w:spacing w:after="0" w:line="240" w:lineRule="auto"/>
        <w:ind w:right="51"/>
        <w:jc w:val="center"/>
        <w:rPr>
          <w:rFonts w:ascii="Arial" w:hAnsi="Arial" w:cs="Arial"/>
          <w:smallCaps/>
        </w:rPr>
      </w:pPr>
      <w:r>
        <w:rPr>
          <w:rFonts w:ascii="Arial" w:hAnsi="Arial" w:cs="Arial"/>
          <w:smallCaps/>
        </w:rPr>
        <w:t>(</w:t>
      </w:r>
      <w:r w:rsidR="00252EDE" w:rsidRPr="00707308">
        <w:rPr>
          <w:rFonts w:ascii="Arial" w:hAnsi="Arial" w:cs="Arial"/>
          <w:smallCaps/>
        </w:rPr>
        <w:t>Porcentaje)</w:t>
      </w:r>
    </w:p>
    <w:p w14:paraId="685F02D4" w14:textId="77777777" w:rsidR="00CC5E3A" w:rsidRDefault="00CC5E3A" w:rsidP="00CC5E3A">
      <w:pPr>
        <w:spacing w:after="0" w:line="240" w:lineRule="auto"/>
        <w:ind w:right="51"/>
        <w:jc w:val="center"/>
        <w:rPr>
          <w:rFonts w:ascii="Arial" w:hAnsi="Arial" w:cs="Arial"/>
          <w:smallCaps/>
        </w:rPr>
      </w:pPr>
    </w:p>
    <w:p w14:paraId="1FFC673E" w14:textId="77777777" w:rsidR="0039067D" w:rsidRDefault="0039067D" w:rsidP="00CC5E3A">
      <w:pPr>
        <w:spacing w:after="0" w:line="240" w:lineRule="auto"/>
        <w:ind w:right="51"/>
        <w:jc w:val="center"/>
        <w:rPr>
          <w:rFonts w:ascii="Arial" w:hAnsi="Arial" w:cs="Arial"/>
          <w:smallCaps/>
        </w:rPr>
      </w:pPr>
      <w:r w:rsidRPr="00923A4A">
        <w:rPr>
          <w:noProof/>
          <w:lang w:eastAsia="es-MX"/>
        </w:rPr>
        <w:drawing>
          <wp:inline distT="0" distB="0" distL="0" distR="0" wp14:anchorId="00123355" wp14:editId="5547EE4A">
            <wp:extent cx="5380355" cy="192659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80355" cy="1926590"/>
                    </a:xfrm>
                    <a:prstGeom prst="rect">
                      <a:avLst/>
                    </a:prstGeom>
                    <a:noFill/>
                    <a:ln>
                      <a:noFill/>
                    </a:ln>
                  </pic:spPr>
                </pic:pic>
              </a:graphicData>
            </a:graphic>
          </wp:inline>
        </w:drawing>
      </w:r>
    </w:p>
    <w:p w14:paraId="31118267" w14:textId="77777777" w:rsidR="004C6D3F" w:rsidRDefault="004C6D3F" w:rsidP="004C6D3F">
      <w:pPr>
        <w:spacing w:after="0" w:line="240" w:lineRule="auto"/>
        <w:ind w:left="462" w:right="523"/>
        <w:jc w:val="both"/>
        <w:rPr>
          <w:rFonts w:ascii="Arial" w:hAnsi="Arial" w:cs="Arial"/>
          <w:noProof/>
          <w:sz w:val="14"/>
          <w:szCs w:val="14"/>
          <w:lang w:val="es-ES" w:eastAsia="es-ES"/>
        </w:rPr>
      </w:pPr>
      <w:r>
        <w:rPr>
          <w:rFonts w:ascii="Arial" w:hAnsi="Arial" w:cs="Arial"/>
          <w:b/>
          <w:noProof/>
          <w:sz w:val="14"/>
          <w:szCs w:val="14"/>
          <w:lang w:val="es-ES" w:eastAsia="es-ES"/>
        </w:rPr>
        <w:t xml:space="preserve">Nota: </w:t>
      </w:r>
      <w:r>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07C46AD6" w14:textId="77777777" w:rsidR="004C6D3F" w:rsidRDefault="004C6D3F" w:rsidP="004C6D3F">
      <w:pPr>
        <w:tabs>
          <w:tab w:val="left" w:pos="993"/>
        </w:tabs>
        <w:spacing w:after="0" w:line="240" w:lineRule="auto"/>
        <w:ind w:left="462" w:right="523"/>
        <w:jc w:val="both"/>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Encuesta Telefónica de Ocupación y Empleo, </w:t>
      </w:r>
      <w:r w:rsidR="00BC5BBD">
        <w:rPr>
          <w:rFonts w:ascii="Arial" w:hAnsi="Arial" w:cs="Arial"/>
          <w:noProof/>
          <w:sz w:val="14"/>
          <w:szCs w:val="14"/>
          <w:lang w:val="es-ES" w:eastAsia="es-ES"/>
        </w:rPr>
        <w:t>para abril, mayo y junio 2020</w:t>
      </w:r>
      <w:r>
        <w:rPr>
          <w:rFonts w:ascii="Arial" w:hAnsi="Arial" w:cs="Arial"/>
          <w:noProof/>
          <w:sz w:val="14"/>
          <w:szCs w:val="14"/>
          <w:lang w:val="es-ES" w:eastAsia="es-ES"/>
        </w:rPr>
        <w:t>.</w:t>
      </w:r>
    </w:p>
    <w:p w14:paraId="154336D0" w14:textId="77777777" w:rsidR="004C6D3F" w:rsidRDefault="004C6D3F" w:rsidP="004C6D3F">
      <w:pPr>
        <w:tabs>
          <w:tab w:val="left" w:pos="993"/>
        </w:tabs>
        <w:spacing w:after="0" w:line="240" w:lineRule="auto"/>
        <w:ind w:left="462" w:right="523"/>
        <w:jc w:val="both"/>
        <w:rPr>
          <w:rFonts w:ascii="Arial" w:hAnsi="Arial" w:cs="Arial"/>
          <w:noProof/>
          <w:sz w:val="14"/>
          <w:szCs w:val="14"/>
          <w:lang w:val="es-ES" w:eastAsia="es-ES"/>
        </w:rPr>
      </w:pPr>
      <w:r>
        <w:rPr>
          <w:rFonts w:ascii="Arial" w:hAnsi="Arial" w:cs="Arial"/>
          <w:noProof/>
          <w:sz w:val="14"/>
          <w:szCs w:val="14"/>
          <w:lang w:val="es-ES" w:eastAsia="es-ES"/>
        </w:rPr>
        <w:tab/>
        <w:t xml:space="preserve">INEGI. Encuesta Nacional de Ocupación y Empleo, </w:t>
      </w:r>
      <w:r w:rsidR="00343375">
        <w:rPr>
          <w:rFonts w:ascii="Arial" w:hAnsi="Arial" w:cs="Arial"/>
          <w:noProof/>
          <w:sz w:val="14"/>
          <w:szCs w:val="14"/>
          <w:lang w:val="es-ES" w:eastAsia="es-ES"/>
        </w:rPr>
        <w:t>junio</w:t>
      </w:r>
      <w:r>
        <w:rPr>
          <w:rFonts w:ascii="Arial" w:hAnsi="Arial" w:cs="Arial"/>
          <w:noProof/>
          <w:sz w:val="14"/>
          <w:szCs w:val="14"/>
          <w:lang w:val="es-ES" w:eastAsia="es-ES"/>
        </w:rPr>
        <w:t xml:space="preserve"> 2019.</w:t>
      </w:r>
    </w:p>
    <w:p w14:paraId="4E9A7D56" w14:textId="77777777" w:rsidR="00252EDE" w:rsidRDefault="00252EDE" w:rsidP="00252EDE">
      <w:pPr>
        <w:spacing w:after="0" w:line="240" w:lineRule="auto"/>
        <w:ind w:right="49"/>
        <w:rPr>
          <w:rFonts w:ascii="Arial" w:hAnsi="Arial" w:cs="Arial"/>
          <w:b/>
        </w:rPr>
      </w:pPr>
    </w:p>
    <w:p w14:paraId="17C739CA" w14:textId="77777777" w:rsidR="00252EDE" w:rsidRDefault="00252EDE" w:rsidP="00252EDE">
      <w:pPr>
        <w:spacing w:after="0" w:line="240" w:lineRule="auto"/>
        <w:ind w:right="49"/>
        <w:jc w:val="both"/>
        <w:rPr>
          <w:rFonts w:ascii="Arial" w:eastAsia="Times New Roman" w:hAnsi="Arial" w:cs="Arial"/>
          <w:bCs/>
          <w:spacing w:val="10"/>
          <w:lang w:val="es-ES_tradnl" w:eastAsia="es-ES"/>
        </w:rPr>
      </w:pPr>
      <w:r w:rsidRPr="00F60DD2">
        <w:rPr>
          <w:rFonts w:ascii="Arial" w:eastAsia="Times New Roman" w:hAnsi="Arial" w:cs="Arial"/>
          <w:bCs/>
          <w:spacing w:val="10"/>
          <w:lang w:val="es-ES_tradnl" w:eastAsia="es-ES"/>
        </w:rPr>
        <w:t xml:space="preserve">En </w:t>
      </w:r>
      <w:r w:rsidR="00491C7C">
        <w:rPr>
          <w:rFonts w:ascii="Arial" w:eastAsia="Times New Roman" w:hAnsi="Arial" w:cs="Arial"/>
          <w:bCs/>
          <w:spacing w:val="10"/>
          <w:lang w:val="es-ES_tradnl" w:eastAsia="es-ES"/>
        </w:rPr>
        <w:t>México</w:t>
      </w:r>
      <w:r w:rsidRPr="00F60DD2">
        <w:rPr>
          <w:rFonts w:ascii="Arial" w:eastAsia="Times New Roman" w:hAnsi="Arial" w:cs="Arial"/>
          <w:bCs/>
          <w:spacing w:val="10"/>
          <w:lang w:val="es-ES_tradnl" w:eastAsia="es-ES"/>
        </w:rPr>
        <w:t>, la duración de la desocupación es generalmente corta,</w:t>
      </w:r>
      <w:r w:rsidR="00491C7C">
        <w:rPr>
          <w:rFonts w:ascii="Arial" w:eastAsia="Times New Roman" w:hAnsi="Arial" w:cs="Arial"/>
          <w:bCs/>
          <w:spacing w:val="10"/>
          <w:lang w:val="es-ES_tradnl" w:eastAsia="es-ES"/>
        </w:rPr>
        <w:t xml:space="preserve"> a </w:t>
      </w:r>
      <w:r w:rsidR="00E828E9">
        <w:rPr>
          <w:rFonts w:ascii="Arial" w:eastAsia="Times New Roman" w:hAnsi="Arial" w:cs="Arial"/>
          <w:bCs/>
          <w:spacing w:val="10"/>
          <w:lang w:val="es-ES_tradnl" w:eastAsia="es-ES"/>
        </w:rPr>
        <w:t xml:space="preserve">diferencia </w:t>
      </w:r>
      <w:r w:rsidR="00E828E9" w:rsidRPr="00F60DD2">
        <w:rPr>
          <w:rFonts w:ascii="Arial" w:eastAsia="Times New Roman" w:hAnsi="Arial" w:cs="Arial"/>
          <w:bCs/>
          <w:spacing w:val="10"/>
          <w:lang w:val="es-ES_tradnl" w:eastAsia="es-ES"/>
        </w:rPr>
        <w:t>de</w:t>
      </w:r>
      <w:r w:rsidR="00491C7C">
        <w:rPr>
          <w:rFonts w:ascii="Arial" w:eastAsia="Times New Roman" w:hAnsi="Arial" w:cs="Arial"/>
          <w:bCs/>
          <w:spacing w:val="10"/>
          <w:lang w:val="es-ES_tradnl" w:eastAsia="es-ES"/>
        </w:rPr>
        <w:t xml:space="preserve"> otros países donde existe</w:t>
      </w:r>
      <w:r w:rsidRPr="00F60DD2">
        <w:rPr>
          <w:rFonts w:ascii="Arial" w:eastAsia="Times New Roman" w:hAnsi="Arial" w:cs="Arial"/>
          <w:bCs/>
          <w:spacing w:val="10"/>
          <w:lang w:val="es-ES_tradnl" w:eastAsia="es-ES"/>
        </w:rPr>
        <w:t xml:space="preserve"> un seguro de desempleo. En </w:t>
      </w:r>
      <w:r w:rsidR="00343375">
        <w:rPr>
          <w:rFonts w:ascii="Arial" w:eastAsia="Times New Roman" w:hAnsi="Arial" w:cs="Arial"/>
          <w:bCs/>
          <w:spacing w:val="10"/>
          <w:lang w:val="es-ES_tradnl" w:eastAsia="es-ES"/>
        </w:rPr>
        <w:t>junio</w:t>
      </w:r>
      <w:r w:rsidR="006C025C">
        <w:rPr>
          <w:rFonts w:ascii="Arial" w:eastAsia="Times New Roman" w:hAnsi="Arial" w:cs="Arial"/>
          <w:bCs/>
          <w:spacing w:val="10"/>
          <w:lang w:val="es-ES_tradnl" w:eastAsia="es-ES"/>
        </w:rPr>
        <w:t xml:space="preserve"> </w:t>
      </w:r>
      <w:r w:rsidRPr="00F60DD2">
        <w:rPr>
          <w:rFonts w:ascii="Arial" w:eastAsia="Times New Roman" w:hAnsi="Arial" w:cs="Arial"/>
          <w:bCs/>
          <w:spacing w:val="10"/>
          <w:lang w:val="es-ES_tradnl" w:eastAsia="es-ES"/>
        </w:rPr>
        <w:t xml:space="preserve">de 2020, debido a la pandemia, la </w:t>
      </w:r>
      <w:r w:rsidR="00F60DD2">
        <w:rPr>
          <w:rFonts w:ascii="Arial" w:eastAsia="Times New Roman" w:hAnsi="Arial" w:cs="Arial"/>
          <w:bCs/>
          <w:spacing w:val="10"/>
          <w:lang w:val="es-ES_tradnl" w:eastAsia="es-ES"/>
        </w:rPr>
        <w:t xml:space="preserve">proporción de los </w:t>
      </w:r>
      <w:r w:rsidRPr="00F60DD2">
        <w:rPr>
          <w:rFonts w:ascii="Arial" w:eastAsia="Times New Roman" w:hAnsi="Arial" w:cs="Arial"/>
          <w:bCs/>
          <w:spacing w:val="10"/>
          <w:lang w:val="es-ES_tradnl" w:eastAsia="es-ES"/>
        </w:rPr>
        <w:t>desocupa</w:t>
      </w:r>
      <w:r w:rsidR="00F60DD2">
        <w:rPr>
          <w:rFonts w:ascii="Arial" w:eastAsia="Times New Roman" w:hAnsi="Arial" w:cs="Arial"/>
          <w:bCs/>
          <w:spacing w:val="10"/>
          <w:lang w:val="es-ES_tradnl" w:eastAsia="es-ES"/>
        </w:rPr>
        <w:t>dos</w:t>
      </w:r>
      <w:r w:rsidRPr="00F60DD2">
        <w:rPr>
          <w:rFonts w:ascii="Arial" w:eastAsia="Times New Roman" w:hAnsi="Arial" w:cs="Arial"/>
          <w:bCs/>
          <w:spacing w:val="10"/>
          <w:lang w:val="es-ES_tradnl" w:eastAsia="es-ES"/>
        </w:rPr>
        <w:t xml:space="preserve"> </w:t>
      </w:r>
      <w:r w:rsidR="00F60DD2">
        <w:rPr>
          <w:rFonts w:ascii="Arial" w:eastAsia="Times New Roman" w:hAnsi="Arial" w:cs="Arial"/>
          <w:bCs/>
          <w:spacing w:val="10"/>
          <w:lang w:val="es-ES_tradnl" w:eastAsia="es-ES"/>
        </w:rPr>
        <w:t>se concentró</w:t>
      </w:r>
      <w:r w:rsidR="00B13F2F">
        <w:rPr>
          <w:rFonts w:ascii="Arial" w:eastAsia="Times New Roman" w:hAnsi="Arial" w:cs="Arial"/>
          <w:bCs/>
          <w:spacing w:val="10"/>
          <w:lang w:val="es-ES_tradnl" w:eastAsia="es-ES"/>
        </w:rPr>
        <w:t xml:space="preserve"> </w:t>
      </w:r>
      <w:r w:rsidR="00B13F2F" w:rsidRPr="00A83689">
        <w:rPr>
          <w:rFonts w:ascii="Arial" w:eastAsia="Times New Roman" w:hAnsi="Arial" w:cs="Arial"/>
          <w:bCs/>
          <w:spacing w:val="10"/>
          <w:lang w:val="es-ES_tradnl" w:eastAsia="es-ES"/>
        </w:rPr>
        <w:t>en</w:t>
      </w:r>
      <w:r w:rsidR="00F60DD2">
        <w:rPr>
          <w:rFonts w:ascii="Arial" w:eastAsia="Times New Roman" w:hAnsi="Arial" w:cs="Arial"/>
          <w:bCs/>
          <w:spacing w:val="10"/>
          <w:lang w:val="es-ES_tradnl" w:eastAsia="es-ES"/>
        </w:rPr>
        <w:t xml:space="preserve"> </w:t>
      </w:r>
      <w:r w:rsidR="00E20C94">
        <w:rPr>
          <w:rFonts w:ascii="Arial" w:eastAsia="Times New Roman" w:hAnsi="Arial" w:cs="Arial"/>
          <w:bCs/>
          <w:spacing w:val="10"/>
          <w:lang w:val="es-ES_tradnl" w:eastAsia="es-ES"/>
        </w:rPr>
        <w:t xml:space="preserve">las personas que tienen </w:t>
      </w:r>
      <w:r w:rsidR="00F60DD2">
        <w:rPr>
          <w:rFonts w:ascii="Arial" w:eastAsia="Times New Roman" w:hAnsi="Arial" w:cs="Arial"/>
          <w:bCs/>
          <w:spacing w:val="10"/>
          <w:lang w:val="es-ES_tradnl" w:eastAsia="es-ES"/>
        </w:rPr>
        <w:t xml:space="preserve">hasta un mes </w:t>
      </w:r>
      <w:r w:rsidR="00E20C94">
        <w:rPr>
          <w:rFonts w:ascii="Arial" w:eastAsia="Times New Roman" w:hAnsi="Arial" w:cs="Arial"/>
          <w:bCs/>
          <w:spacing w:val="10"/>
          <w:lang w:val="es-ES_tradnl" w:eastAsia="es-ES"/>
        </w:rPr>
        <w:t>buscando trabajo</w:t>
      </w:r>
      <w:r w:rsidR="00B13F2F">
        <w:rPr>
          <w:rFonts w:ascii="Arial" w:eastAsia="Times New Roman" w:hAnsi="Arial" w:cs="Arial"/>
          <w:bCs/>
          <w:spacing w:val="10"/>
          <w:lang w:val="es-ES_tradnl" w:eastAsia="es-ES"/>
        </w:rPr>
        <w:t xml:space="preserve"> </w:t>
      </w:r>
      <w:r w:rsidR="00F60DD2">
        <w:rPr>
          <w:rFonts w:ascii="Arial" w:eastAsia="Times New Roman" w:hAnsi="Arial" w:cs="Arial"/>
          <w:bCs/>
          <w:spacing w:val="10"/>
          <w:lang w:val="es-ES_tradnl" w:eastAsia="es-ES"/>
        </w:rPr>
        <w:t xml:space="preserve">con </w:t>
      </w:r>
      <w:r w:rsidR="0000410E">
        <w:rPr>
          <w:rFonts w:ascii="Arial" w:eastAsia="Times New Roman" w:hAnsi="Arial" w:cs="Arial"/>
          <w:bCs/>
          <w:spacing w:val="10"/>
          <w:lang w:val="es-ES_tradnl" w:eastAsia="es-ES"/>
        </w:rPr>
        <w:t>47.6</w:t>
      </w:r>
      <w:r w:rsidR="00F60DD2">
        <w:rPr>
          <w:rFonts w:ascii="Arial" w:eastAsia="Times New Roman" w:hAnsi="Arial" w:cs="Arial"/>
          <w:bCs/>
          <w:spacing w:val="10"/>
          <w:lang w:val="es-ES_tradnl" w:eastAsia="es-ES"/>
        </w:rPr>
        <w:t xml:space="preserve">%, cifra </w:t>
      </w:r>
      <w:r w:rsidR="00B11292">
        <w:rPr>
          <w:rFonts w:ascii="Arial" w:eastAsia="Times New Roman" w:hAnsi="Arial" w:cs="Arial"/>
          <w:bCs/>
          <w:spacing w:val="10"/>
          <w:lang w:val="es-ES_tradnl" w:eastAsia="es-ES"/>
        </w:rPr>
        <w:t xml:space="preserve">4.6 </w:t>
      </w:r>
      <w:r w:rsidR="00F60DD2">
        <w:rPr>
          <w:rFonts w:ascii="Arial" w:eastAsia="Times New Roman" w:hAnsi="Arial" w:cs="Arial"/>
          <w:bCs/>
          <w:spacing w:val="10"/>
          <w:lang w:val="es-ES_tradnl" w:eastAsia="es-ES"/>
        </w:rPr>
        <w:t xml:space="preserve">puntos porcentuales </w:t>
      </w:r>
      <w:r w:rsidR="00DC4022">
        <w:rPr>
          <w:rFonts w:ascii="Arial" w:eastAsia="Times New Roman" w:hAnsi="Arial" w:cs="Arial"/>
          <w:bCs/>
          <w:spacing w:val="10"/>
          <w:lang w:val="es-ES_tradnl" w:eastAsia="es-ES"/>
        </w:rPr>
        <w:t>mayor</w:t>
      </w:r>
      <w:r w:rsidR="00F60DD2">
        <w:rPr>
          <w:rFonts w:ascii="Arial" w:eastAsia="Times New Roman" w:hAnsi="Arial" w:cs="Arial"/>
          <w:bCs/>
          <w:spacing w:val="10"/>
          <w:lang w:val="es-ES_tradnl" w:eastAsia="es-ES"/>
        </w:rPr>
        <w:t xml:space="preserve"> </w:t>
      </w:r>
      <w:r w:rsidR="00AD79BC">
        <w:rPr>
          <w:rFonts w:ascii="Arial" w:eastAsia="Times New Roman" w:hAnsi="Arial" w:cs="Arial"/>
          <w:bCs/>
          <w:spacing w:val="10"/>
          <w:lang w:val="es-ES_tradnl" w:eastAsia="es-ES"/>
        </w:rPr>
        <w:t>que la de</w:t>
      </w:r>
      <w:r w:rsidR="006C025C">
        <w:rPr>
          <w:rFonts w:ascii="Arial" w:eastAsia="Times New Roman" w:hAnsi="Arial" w:cs="Arial"/>
          <w:bCs/>
          <w:spacing w:val="10"/>
          <w:lang w:val="es-ES_tradnl" w:eastAsia="es-ES"/>
        </w:rPr>
        <w:t>l mes previo.</w:t>
      </w:r>
      <w:r w:rsidR="00F60DD2">
        <w:rPr>
          <w:rFonts w:ascii="Arial" w:eastAsia="Times New Roman" w:hAnsi="Arial" w:cs="Arial"/>
          <w:bCs/>
          <w:spacing w:val="10"/>
          <w:lang w:val="es-ES_tradnl" w:eastAsia="es-ES"/>
        </w:rPr>
        <w:t xml:space="preserve"> La proporción de los desocupados con una duración en </w:t>
      </w:r>
      <w:r w:rsidR="00E828E9">
        <w:rPr>
          <w:rFonts w:ascii="Arial" w:eastAsia="Times New Roman" w:hAnsi="Arial" w:cs="Arial"/>
          <w:bCs/>
          <w:spacing w:val="10"/>
          <w:lang w:val="es-ES_tradnl" w:eastAsia="es-ES"/>
        </w:rPr>
        <w:t>la búsqueda</w:t>
      </w:r>
      <w:r w:rsidR="00F60DD2">
        <w:rPr>
          <w:rFonts w:ascii="Arial" w:eastAsia="Times New Roman" w:hAnsi="Arial" w:cs="Arial"/>
          <w:bCs/>
          <w:spacing w:val="10"/>
          <w:lang w:val="es-ES_tradnl" w:eastAsia="es-ES"/>
        </w:rPr>
        <w:t xml:space="preserve"> de trabajo de más de uno hasta tres meses </w:t>
      </w:r>
      <w:r w:rsidR="00E20C94">
        <w:rPr>
          <w:rFonts w:ascii="Arial" w:eastAsia="Times New Roman" w:hAnsi="Arial" w:cs="Arial"/>
          <w:bCs/>
          <w:spacing w:val="10"/>
          <w:lang w:val="es-ES_tradnl" w:eastAsia="es-ES"/>
        </w:rPr>
        <w:t>fue de</w:t>
      </w:r>
      <w:r w:rsidR="00F60DD2">
        <w:rPr>
          <w:rFonts w:ascii="Arial" w:eastAsia="Times New Roman" w:hAnsi="Arial" w:cs="Arial"/>
          <w:bCs/>
          <w:spacing w:val="10"/>
          <w:lang w:val="es-ES_tradnl" w:eastAsia="es-ES"/>
        </w:rPr>
        <w:t xml:space="preserve"> </w:t>
      </w:r>
      <w:r w:rsidR="0000410E">
        <w:rPr>
          <w:rFonts w:ascii="Arial" w:eastAsia="Times New Roman" w:hAnsi="Arial" w:cs="Arial"/>
          <w:bCs/>
          <w:spacing w:val="10"/>
          <w:lang w:val="es-ES_tradnl" w:eastAsia="es-ES"/>
        </w:rPr>
        <w:t>35.6</w:t>
      </w:r>
      <w:r w:rsidR="00F60DD2">
        <w:rPr>
          <w:rFonts w:ascii="Arial" w:eastAsia="Times New Roman" w:hAnsi="Arial" w:cs="Arial"/>
          <w:bCs/>
          <w:spacing w:val="10"/>
          <w:lang w:val="es-ES_tradnl" w:eastAsia="es-ES"/>
        </w:rPr>
        <w:t xml:space="preserve">%, </w:t>
      </w:r>
      <w:r w:rsidR="00B62178">
        <w:rPr>
          <w:rFonts w:ascii="Arial" w:eastAsia="Times New Roman" w:hAnsi="Arial" w:cs="Arial"/>
          <w:bCs/>
          <w:spacing w:val="10"/>
          <w:lang w:val="es-ES_tradnl" w:eastAsia="es-ES"/>
        </w:rPr>
        <w:t>(-)</w:t>
      </w:r>
      <w:r w:rsidR="0000410E">
        <w:rPr>
          <w:rFonts w:ascii="Arial" w:eastAsia="Times New Roman" w:hAnsi="Arial" w:cs="Arial"/>
          <w:bCs/>
          <w:spacing w:val="10"/>
          <w:lang w:val="es-ES_tradnl" w:eastAsia="es-ES"/>
        </w:rPr>
        <w:t>1.7</w:t>
      </w:r>
      <w:r w:rsidR="00F60DD2">
        <w:rPr>
          <w:rFonts w:ascii="Arial" w:eastAsia="Times New Roman" w:hAnsi="Arial" w:cs="Arial"/>
          <w:bCs/>
          <w:spacing w:val="10"/>
          <w:lang w:val="es-ES_tradnl" w:eastAsia="es-ES"/>
        </w:rPr>
        <w:t xml:space="preserve"> puntos porcentuales </w:t>
      </w:r>
      <w:r w:rsidR="0000410E">
        <w:rPr>
          <w:rFonts w:ascii="Arial" w:eastAsia="Times New Roman" w:hAnsi="Arial" w:cs="Arial"/>
          <w:bCs/>
          <w:spacing w:val="10"/>
          <w:lang w:val="es-ES_tradnl" w:eastAsia="es-ES"/>
        </w:rPr>
        <w:t>menor</w:t>
      </w:r>
      <w:r w:rsidR="006C025C">
        <w:rPr>
          <w:rFonts w:ascii="Arial" w:eastAsia="Times New Roman" w:hAnsi="Arial" w:cs="Arial"/>
          <w:bCs/>
          <w:spacing w:val="10"/>
          <w:lang w:val="es-ES_tradnl" w:eastAsia="es-ES"/>
        </w:rPr>
        <w:t xml:space="preserve"> que en </w:t>
      </w:r>
      <w:r w:rsidR="00DC4022">
        <w:rPr>
          <w:rFonts w:ascii="Arial" w:eastAsia="Times New Roman" w:hAnsi="Arial" w:cs="Arial"/>
          <w:bCs/>
          <w:spacing w:val="10"/>
          <w:lang w:val="es-ES_tradnl" w:eastAsia="es-ES"/>
        </w:rPr>
        <w:t>mayo</w:t>
      </w:r>
      <w:r w:rsidR="006C025C">
        <w:rPr>
          <w:rFonts w:ascii="Arial" w:eastAsia="Times New Roman" w:hAnsi="Arial" w:cs="Arial"/>
          <w:bCs/>
          <w:spacing w:val="10"/>
          <w:lang w:val="es-ES_tradnl" w:eastAsia="es-ES"/>
        </w:rPr>
        <w:t xml:space="preserve"> de </w:t>
      </w:r>
      <w:r w:rsidR="00F60DD2">
        <w:rPr>
          <w:rFonts w:ascii="Arial" w:eastAsia="Times New Roman" w:hAnsi="Arial" w:cs="Arial"/>
          <w:bCs/>
          <w:spacing w:val="10"/>
          <w:lang w:val="es-ES_tradnl" w:eastAsia="es-ES"/>
        </w:rPr>
        <w:t>2020.</w:t>
      </w:r>
    </w:p>
    <w:p w14:paraId="5100C34A" w14:textId="77777777" w:rsidR="00DC4022" w:rsidRPr="00F60DD2" w:rsidRDefault="00DC4022" w:rsidP="00252EDE">
      <w:pPr>
        <w:spacing w:after="0" w:line="240" w:lineRule="auto"/>
        <w:ind w:right="49"/>
        <w:jc w:val="both"/>
        <w:rPr>
          <w:rFonts w:ascii="Arial" w:eastAsia="Times New Roman" w:hAnsi="Arial" w:cs="Arial"/>
          <w:bCs/>
          <w:spacing w:val="10"/>
          <w:lang w:val="es-ES_tradnl" w:eastAsia="es-ES"/>
        </w:rPr>
      </w:pPr>
    </w:p>
    <w:p w14:paraId="2550BD9C" w14:textId="77777777" w:rsidR="0074035D" w:rsidRDefault="00252EDE" w:rsidP="00CC5E3A">
      <w:pPr>
        <w:pStyle w:val="n0"/>
        <w:keepLines w:val="0"/>
        <w:widowControl w:val="0"/>
        <w:spacing w:before="0"/>
        <w:ind w:left="0" w:right="49" w:firstLine="0"/>
        <w:jc w:val="center"/>
        <w:rPr>
          <w:b/>
          <w:smallCaps/>
          <w:color w:val="auto"/>
          <w:sz w:val="22"/>
          <w:szCs w:val="22"/>
        </w:rPr>
      </w:pPr>
      <w:r w:rsidRPr="0046490F">
        <w:rPr>
          <w:b/>
          <w:smallCaps/>
          <w:color w:val="auto"/>
          <w:sz w:val="22"/>
          <w:szCs w:val="22"/>
        </w:rPr>
        <w:t xml:space="preserve">Población </w:t>
      </w:r>
      <w:r>
        <w:rPr>
          <w:b/>
          <w:smallCaps/>
          <w:color w:val="auto"/>
          <w:sz w:val="22"/>
          <w:szCs w:val="22"/>
        </w:rPr>
        <w:t>des</w:t>
      </w:r>
      <w:r w:rsidRPr="0046490F">
        <w:rPr>
          <w:b/>
          <w:smallCaps/>
          <w:color w:val="auto"/>
          <w:sz w:val="22"/>
          <w:szCs w:val="22"/>
        </w:rPr>
        <w:t xml:space="preserve">ocupada según </w:t>
      </w:r>
      <w:r>
        <w:rPr>
          <w:b/>
          <w:smallCaps/>
          <w:color w:val="auto"/>
          <w:sz w:val="22"/>
          <w:szCs w:val="22"/>
        </w:rPr>
        <w:t>duración en la desocupación</w:t>
      </w:r>
    </w:p>
    <w:p w14:paraId="2586C757" w14:textId="77777777" w:rsidR="00252EDE" w:rsidRPr="0046490F" w:rsidRDefault="00252EDE" w:rsidP="00CC5E3A">
      <w:pPr>
        <w:pStyle w:val="n0"/>
        <w:keepLines w:val="0"/>
        <w:widowControl w:val="0"/>
        <w:spacing w:before="0"/>
        <w:ind w:left="0" w:right="49" w:firstLine="0"/>
        <w:jc w:val="center"/>
        <w:rPr>
          <w:b/>
          <w:smallCaps/>
          <w:color w:val="auto"/>
          <w:sz w:val="22"/>
          <w:szCs w:val="22"/>
        </w:rPr>
      </w:pPr>
      <w:r>
        <w:rPr>
          <w:b/>
          <w:smallCaps/>
          <w:color w:val="auto"/>
          <w:sz w:val="22"/>
          <w:szCs w:val="22"/>
        </w:rPr>
        <w:t xml:space="preserve">durante </w:t>
      </w:r>
      <w:r w:rsidR="00343375">
        <w:rPr>
          <w:b/>
          <w:smallCaps/>
          <w:color w:val="auto"/>
          <w:sz w:val="22"/>
          <w:szCs w:val="22"/>
        </w:rPr>
        <w:t>junio</w:t>
      </w:r>
      <w:r w:rsidRPr="0046490F">
        <w:rPr>
          <w:b/>
          <w:smallCaps/>
          <w:color w:val="auto"/>
          <w:sz w:val="22"/>
          <w:szCs w:val="22"/>
        </w:rPr>
        <w:t xml:space="preserve"> de 2020</w:t>
      </w:r>
    </w:p>
    <w:p w14:paraId="3E9A1AE3" w14:textId="77777777" w:rsidR="00CC5E3A" w:rsidRDefault="00252EDE" w:rsidP="00CC5E3A">
      <w:pPr>
        <w:spacing w:after="0" w:line="240" w:lineRule="auto"/>
        <w:ind w:right="51"/>
        <w:jc w:val="center"/>
        <w:rPr>
          <w:rFonts w:ascii="Arial" w:hAnsi="Arial" w:cs="Arial"/>
          <w:smallCaps/>
          <w:sz w:val="20"/>
        </w:rPr>
      </w:pPr>
      <w:r w:rsidRPr="0002273A">
        <w:rPr>
          <w:rFonts w:ascii="Arial" w:hAnsi="Arial" w:cs="Arial"/>
          <w:smallCaps/>
          <w:sz w:val="20"/>
        </w:rPr>
        <w:t>(Porcentaje)</w:t>
      </w:r>
    </w:p>
    <w:p w14:paraId="39065ED7" w14:textId="77777777" w:rsidR="00CC5E3A" w:rsidRDefault="00CC5E3A" w:rsidP="00CC5E3A">
      <w:pPr>
        <w:spacing w:after="0" w:line="240" w:lineRule="auto"/>
        <w:ind w:right="51"/>
        <w:jc w:val="center"/>
        <w:rPr>
          <w:rFonts w:ascii="Arial" w:hAnsi="Arial" w:cs="Arial"/>
          <w:smallCaps/>
          <w:sz w:val="20"/>
        </w:rPr>
      </w:pPr>
    </w:p>
    <w:p w14:paraId="447138EB" w14:textId="77777777" w:rsidR="0039067D" w:rsidRDefault="0039067D" w:rsidP="00CC5E3A">
      <w:pPr>
        <w:spacing w:after="0" w:line="240" w:lineRule="auto"/>
        <w:ind w:right="51"/>
        <w:jc w:val="center"/>
        <w:rPr>
          <w:rFonts w:ascii="Arial" w:hAnsi="Arial" w:cs="Arial"/>
          <w:smallCaps/>
          <w:sz w:val="20"/>
        </w:rPr>
      </w:pPr>
      <w:r w:rsidRPr="00923A4A">
        <w:rPr>
          <w:noProof/>
          <w:lang w:eastAsia="es-MX"/>
        </w:rPr>
        <w:drawing>
          <wp:inline distT="0" distB="0" distL="0" distR="0" wp14:anchorId="438D5F61" wp14:editId="2190F331">
            <wp:extent cx="5380355" cy="177165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80355" cy="1771650"/>
                    </a:xfrm>
                    <a:prstGeom prst="rect">
                      <a:avLst/>
                    </a:prstGeom>
                    <a:noFill/>
                    <a:ln>
                      <a:noFill/>
                    </a:ln>
                  </pic:spPr>
                </pic:pic>
              </a:graphicData>
            </a:graphic>
          </wp:inline>
        </w:drawing>
      </w:r>
    </w:p>
    <w:p w14:paraId="46A16EE8" w14:textId="77777777" w:rsidR="00DE1072" w:rsidRDefault="00DE1072" w:rsidP="00C427D7">
      <w:pPr>
        <w:spacing w:after="0" w:line="240" w:lineRule="auto"/>
        <w:ind w:left="476" w:right="523"/>
        <w:jc w:val="both"/>
        <w:rPr>
          <w:rFonts w:ascii="Arial" w:hAnsi="Arial" w:cs="Arial"/>
          <w:noProof/>
          <w:sz w:val="14"/>
          <w:szCs w:val="14"/>
          <w:lang w:val="es-ES" w:eastAsia="es-ES"/>
        </w:rPr>
      </w:pPr>
      <w:r>
        <w:rPr>
          <w:rFonts w:ascii="Arial" w:hAnsi="Arial" w:cs="Arial"/>
          <w:b/>
          <w:noProof/>
          <w:sz w:val="14"/>
          <w:szCs w:val="14"/>
          <w:lang w:val="es-ES" w:eastAsia="es-ES"/>
        </w:rPr>
        <w:t xml:space="preserve">Nota: </w:t>
      </w:r>
      <w:r>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3A288476" w14:textId="77777777" w:rsidR="00DE1072" w:rsidRDefault="00DE1072" w:rsidP="00C427D7">
      <w:pPr>
        <w:tabs>
          <w:tab w:val="left" w:pos="1050"/>
        </w:tabs>
        <w:spacing w:after="0" w:line="240" w:lineRule="auto"/>
        <w:ind w:left="476" w:right="523"/>
        <w:jc w:val="both"/>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Encuesta Telefónica de Ocupación y Empleo, </w:t>
      </w:r>
      <w:r w:rsidR="00BC5BBD">
        <w:rPr>
          <w:rFonts w:ascii="Arial" w:hAnsi="Arial" w:cs="Arial"/>
          <w:noProof/>
          <w:sz w:val="14"/>
          <w:szCs w:val="14"/>
          <w:lang w:val="es-ES" w:eastAsia="es-ES"/>
        </w:rPr>
        <w:t>para abril, mayo y junio 2020</w:t>
      </w:r>
      <w:r>
        <w:rPr>
          <w:rFonts w:ascii="Arial" w:hAnsi="Arial" w:cs="Arial"/>
          <w:noProof/>
          <w:sz w:val="14"/>
          <w:szCs w:val="14"/>
          <w:lang w:val="es-ES" w:eastAsia="es-ES"/>
        </w:rPr>
        <w:t>.</w:t>
      </w:r>
    </w:p>
    <w:p w14:paraId="3F6E75F7" w14:textId="77777777" w:rsidR="00DE1072" w:rsidRDefault="00DE1072" w:rsidP="00C427D7">
      <w:pPr>
        <w:tabs>
          <w:tab w:val="left" w:pos="1050"/>
        </w:tabs>
        <w:spacing w:after="0" w:line="240" w:lineRule="auto"/>
        <w:ind w:left="476" w:right="523"/>
        <w:jc w:val="both"/>
        <w:rPr>
          <w:rFonts w:ascii="Arial" w:hAnsi="Arial" w:cs="Arial"/>
          <w:noProof/>
          <w:sz w:val="14"/>
          <w:szCs w:val="14"/>
          <w:lang w:val="es-ES" w:eastAsia="es-ES"/>
        </w:rPr>
      </w:pPr>
      <w:r>
        <w:rPr>
          <w:rFonts w:ascii="Arial" w:hAnsi="Arial" w:cs="Arial"/>
          <w:noProof/>
          <w:sz w:val="14"/>
          <w:szCs w:val="14"/>
          <w:lang w:val="es-ES" w:eastAsia="es-ES"/>
        </w:rPr>
        <w:tab/>
        <w:t xml:space="preserve">INEGI. Encuesta Nacional de Ocupación y Empleo, </w:t>
      </w:r>
      <w:r w:rsidR="00343375">
        <w:rPr>
          <w:rFonts w:ascii="Arial" w:hAnsi="Arial" w:cs="Arial"/>
          <w:noProof/>
          <w:sz w:val="14"/>
          <w:szCs w:val="14"/>
          <w:lang w:val="es-ES" w:eastAsia="es-ES"/>
        </w:rPr>
        <w:t>junio</w:t>
      </w:r>
      <w:r>
        <w:rPr>
          <w:rFonts w:ascii="Arial" w:hAnsi="Arial" w:cs="Arial"/>
          <w:noProof/>
          <w:sz w:val="14"/>
          <w:szCs w:val="14"/>
          <w:lang w:val="es-ES" w:eastAsia="es-ES"/>
        </w:rPr>
        <w:t xml:space="preserve"> 2019.</w:t>
      </w:r>
    </w:p>
    <w:p w14:paraId="0BB04912" w14:textId="77777777" w:rsidR="001F4770" w:rsidRPr="00C63172" w:rsidRDefault="001F4770" w:rsidP="00D23113">
      <w:pPr>
        <w:pStyle w:val="n0"/>
        <w:keepLines w:val="0"/>
        <w:widowControl w:val="0"/>
        <w:spacing w:before="0"/>
        <w:ind w:left="0" w:right="49" w:firstLine="0"/>
        <w:jc w:val="left"/>
        <w:rPr>
          <w:b/>
          <w:smallCaps/>
          <w:color w:val="auto"/>
          <w:sz w:val="22"/>
          <w:szCs w:val="22"/>
        </w:rPr>
      </w:pPr>
    </w:p>
    <w:p w14:paraId="04EFDDD5" w14:textId="77777777" w:rsidR="00F97FB7" w:rsidRDefault="00F97FB7" w:rsidP="00D23113">
      <w:pPr>
        <w:pStyle w:val="n0"/>
        <w:keepLines w:val="0"/>
        <w:widowControl w:val="0"/>
        <w:spacing w:before="0"/>
        <w:ind w:left="0" w:right="49" w:firstLine="0"/>
        <w:jc w:val="left"/>
        <w:rPr>
          <w:b/>
          <w:smallCaps/>
          <w:color w:val="auto"/>
          <w:sz w:val="22"/>
          <w:szCs w:val="22"/>
        </w:rPr>
      </w:pPr>
    </w:p>
    <w:p w14:paraId="011DE0E4" w14:textId="77777777" w:rsidR="00503BD1" w:rsidRDefault="00503BD1" w:rsidP="00D23113">
      <w:pPr>
        <w:pStyle w:val="n0"/>
        <w:keepLines w:val="0"/>
        <w:widowControl w:val="0"/>
        <w:spacing w:before="0"/>
        <w:ind w:left="0" w:right="49" w:firstLine="0"/>
        <w:jc w:val="left"/>
        <w:rPr>
          <w:b/>
          <w:smallCaps/>
          <w:color w:val="auto"/>
          <w:sz w:val="22"/>
          <w:szCs w:val="22"/>
        </w:rPr>
      </w:pPr>
    </w:p>
    <w:p w14:paraId="72493A41" w14:textId="77777777" w:rsidR="00503BD1" w:rsidRDefault="00503BD1" w:rsidP="00D23113">
      <w:pPr>
        <w:pStyle w:val="n0"/>
        <w:keepLines w:val="0"/>
        <w:widowControl w:val="0"/>
        <w:spacing w:before="0"/>
        <w:ind w:left="0" w:right="49" w:firstLine="0"/>
        <w:jc w:val="left"/>
        <w:rPr>
          <w:b/>
          <w:smallCaps/>
          <w:color w:val="auto"/>
          <w:sz w:val="22"/>
          <w:szCs w:val="22"/>
        </w:rPr>
      </w:pPr>
    </w:p>
    <w:p w14:paraId="7E4CCEFD" w14:textId="77777777" w:rsidR="00503BD1" w:rsidRDefault="00503BD1" w:rsidP="00D23113">
      <w:pPr>
        <w:pStyle w:val="n0"/>
        <w:keepLines w:val="0"/>
        <w:widowControl w:val="0"/>
        <w:spacing w:before="0"/>
        <w:ind w:left="0" w:right="49" w:firstLine="0"/>
        <w:jc w:val="left"/>
        <w:rPr>
          <w:b/>
          <w:smallCaps/>
          <w:color w:val="auto"/>
          <w:sz w:val="22"/>
          <w:szCs w:val="22"/>
        </w:rPr>
      </w:pPr>
    </w:p>
    <w:p w14:paraId="63ADC38F" w14:textId="77777777" w:rsidR="00252EDE" w:rsidRPr="00C63172" w:rsidRDefault="00252EDE" w:rsidP="00D23113">
      <w:pPr>
        <w:pStyle w:val="n0"/>
        <w:keepLines w:val="0"/>
        <w:widowControl w:val="0"/>
        <w:spacing w:before="0"/>
        <w:ind w:left="0" w:right="49" w:firstLine="0"/>
        <w:jc w:val="left"/>
        <w:rPr>
          <w:b/>
          <w:smallCaps/>
          <w:color w:val="auto"/>
          <w:sz w:val="22"/>
          <w:szCs w:val="22"/>
        </w:rPr>
      </w:pPr>
      <w:r w:rsidRPr="00C63172">
        <w:rPr>
          <w:b/>
          <w:smallCaps/>
          <w:color w:val="auto"/>
          <w:sz w:val="22"/>
          <w:szCs w:val="22"/>
        </w:rPr>
        <w:lastRenderedPageBreak/>
        <w:t>tasas complementarias</w:t>
      </w:r>
    </w:p>
    <w:p w14:paraId="1C342456" w14:textId="77777777" w:rsidR="00252EDE" w:rsidRPr="006E2E20" w:rsidRDefault="00252EDE" w:rsidP="00252EDE">
      <w:pPr>
        <w:pStyle w:val="n0"/>
        <w:keepLines w:val="0"/>
        <w:widowControl w:val="0"/>
        <w:spacing w:before="0"/>
        <w:ind w:left="0" w:right="49" w:firstLine="0"/>
        <w:rPr>
          <w:b/>
          <w:smallCaps/>
          <w:color w:val="auto"/>
          <w:sz w:val="22"/>
          <w:szCs w:val="22"/>
        </w:rPr>
      </w:pPr>
    </w:p>
    <w:p w14:paraId="1762B37D" w14:textId="77777777" w:rsidR="00252EDE" w:rsidRDefault="00D23113" w:rsidP="00C63172">
      <w:pPr>
        <w:pStyle w:val="n0"/>
        <w:keepLines w:val="0"/>
        <w:spacing w:before="0"/>
        <w:ind w:left="0" w:right="51" w:firstLine="0"/>
        <w:contextualSpacing/>
        <w:rPr>
          <w:bCs/>
          <w:color w:val="auto"/>
          <w:spacing w:val="10"/>
          <w:sz w:val="22"/>
          <w:szCs w:val="22"/>
        </w:rPr>
      </w:pPr>
      <w:r>
        <w:rPr>
          <w:bCs/>
          <w:color w:val="auto"/>
          <w:spacing w:val="10"/>
          <w:sz w:val="22"/>
          <w:szCs w:val="22"/>
        </w:rPr>
        <w:t xml:space="preserve">En </w:t>
      </w:r>
      <w:r w:rsidR="007775FD">
        <w:rPr>
          <w:bCs/>
          <w:color w:val="auto"/>
          <w:spacing w:val="10"/>
          <w:sz w:val="22"/>
          <w:szCs w:val="22"/>
        </w:rPr>
        <w:t xml:space="preserve">adición </w:t>
      </w:r>
      <w:r w:rsidR="00252EDE" w:rsidRPr="00BD02DC">
        <w:rPr>
          <w:bCs/>
          <w:color w:val="auto"/>
          <w:spacing w:val="10"/>
          <w:sz w:val="22"/>
          <w:szCs w:val="22"/>
        </w:rPr>
        <w:t xml:space="preserve">a las tasas </w:t>
      </w:r>
      <w:r w:rsidR="007775FD">
        <w:rPr>
          <w:bCs/>
          <w:color w:val="auto"/>
          <w:spacing w:val="10"/>
          <w:sz w:val="22"/>
          <w:szCs w:val="22"/>
        </w:rPr>
        <w:t>anteriores</w:t>
      </w:r>
      <w:r w:rsidR="00252EDE" w:rsidRPr="00BD02DC">
        <w:rPr>
          <w:bCs/>
          <w:color w:val="auto"/>
          <w:spacing w:val="10"/>
          <w:sz w:val="22"/>
          <w:szCs w:val="22"/>
        </w:rPr>
        <w:t xml:space="preserve">, </w:t>
      </w:r>
      <w:r w:rsidR="00E828E9">
        <w:rPr>
          <w:bCs/>
          <w:color w:val="auto"/>
          <w:spacing w:val="10"/>
          <w:sz w:val="22"/>
          <w:szCs w:val="22"/>
        </w:rPr>
        <w:t xml:space="preserve">a </w:t>
      </w:r>
      <w:r w:rsidR="007775FD">
        <w:rPr>
          <w:bCs/>
          <w:color w:val="auto"/>
          <w:spacing w:val="10"/>
          <w:sz w:val="22"/>
          <w:szCs w:val="22"/>
        </w:rPr>
        <w:t>continuación,</w:t>
      </w:r>
      <w:r w:rsidR="00E828E9">
        <w:rPr>
          <w:bCs/>
          <w:color w:val="auto"/>
          <w:spacing w:val="10"/>
          <w:sz w:val="22"/>
          <w:szCs w:val="22"/>
        </w:rPr>
        <w:t xml:space="preserve"> se presenta</w:t>
      </w:r>
      <w:r w:rsidR="002344ED">
        <w:rPr>
          <w:bCs/>
          <w:color w:val="auto"/>
          <w:spacing w:val="10"/>
          <w:sz w:val="22"/>
          <w:szCs w:val="22"/>
        </w:rPr>
        <w:t>n</w:t>
      </w:r>
      <w:r w:rsidR="00E828E9">
        <w:rPr>
          <w:bCs/>
          <w:color w:val="auto"/>
          <w:spacing w:val="10"/>
          <w:sz w:val="22"/>
          <w:szCs w:val="22"/>
        </w:rPr>
        <w:t xml:space="preserve"> un conjunto de tasas complementarias </w:t>
      </w:r>
      <w:r w:rsidR="00252EDE" w:rsidRPr="00BD02DC">
        <w:rPr>
          <w:bCs/>
          <w:color w:val="auto"/>
          <w:spacing w:val="10"/>
          <w:sz w:val="22"/>
          <w:szCs w:val="22"/>
        </w:rPr>
        <w:t xml:space="preserve">que permiten ampliar el análisis de la ocupación y el empleo. </w:t>
      </w:r>
      <w:r w:rsidR="007775FD">
        <w:rPr>
          <w:bCs/>
          <w:color w:val="auto"/>
          <w:spacing w:val="10"/>
          <w:sz w:val="22"/>
          <w:szCs w:val="22"/>
        </w:rPr>
        <w:t xml:space="preserve">Con </w:t>
      </w:r>
      <w:r w:rsidR="00252EDE">
        <w:rPr>
          <w:bCs/>
          <w:color w:val="auto"/>
          <w:spacing w:val="10"/>
          <w:sz w:val="22"/>
          <w:szCs w:val="22"/>
        </w:rPr>
        <w:t>relación a l</w:t>
      </w:r>
      <w:r w:rsidR="00252EDE" w:rsidRPr="00BD02DC">
        <w:rPr>
          <w:bCs/>
          <w:color w:val="auto"/>
          <w:spacing w:val="10"/>
          <w:sz w:val="22"/>
          <w:szCs w:val="22"/>
        </w:rPr>
        <w:t xml:space="preserve">a presión sobre el mercado laboral, </w:t>
      </w:r>
      <w:r>
        <w:rPr>
          <w:bCs/>
          <w:color w:val="auto"/>
          <w:spacing w:val="10"/>
          <w:sz w:val="22"/>
          <w:szCs w:val="22"/>
        </w:rPr>
        <w:t>tenemos</w:t>
      </w:r>
      <w:r w:rsidR="00252EDE" w:rsidRPr="00BD02DC">
        <w:rPr>
          <w:bCs/>
          <w:color w:val="auto"/>
          <w:spacing w:val="10"/>
          <w:sz w:val="22"/>
          <w:szCs w:val="22"/>
        </w:rPr>
        <w:t xml:space="preserve"> la tasa de desocupación, la tasa de ocupación parcial y desocupación y la tasa de presión general.</w:t>
      </w:r>
    </w:p>
    <w:p w14:paraId="408C7762" w14:textId="77777777" w:rsidR="0025075E" w:rsidRDefault="0025075E" w:rsidP="00252EDE">
      <w:pPr>
        <w:pStyle w:val="n0"/>
        <w:keepLines w:val="0"/>
        <w:widowControl w:val="0"/>
        <w:spacing w:before="0"/>
        <w:ind w:left="0" w:right="49" w:firstLine="0"/>
        <w:contextualSpacing/>
        <w:rPr>
          <w:bCs/>
          <w:color w:val="auto"/>
          <w:spacing w:val="10"/>
          <w:sz w:val="22"/>
          <w:szCs w:val="22"/>
        </w:rPr>
      </w:pPr>
    </w:p>
    <w:p w14:paraId="67CCD48C" w14:textId="77777777" w:rsidR="00DC4022" w:rsidRDefault="00252EDE" w:rsidP="00DC4022">
      <w:pPr>
        <w:pStyle w:val="n0"/>
        <w:keepLines w:val="0"/>
        <w:widowControl w:val="0"/>
        <w:spacing w:before="0"/>
        <w:ind w:left="0" w:right="49" w:firstLine="0"/>
        <w:contextualSpacing/>
        <w:rPr>
          <w:bCs/>
          <w:color w:val="auto"/>
          <w:spacing w:val="10"/>
          <w:sz w:val="22"/>
          <w:szCs w:val="22"/>
        </w:rPr>
      </w:pPr>
      <w:r w:rsidRPr="00BD02DC">
        <w:rPr>
          <w:bCs/>
          <w:color w:val="auto"/>
          <w:spacing w:val="10"/>
          <w:sz w:val="22"/>
          <w:szCs w:val="22"/>
        </w:rPr>
        <w:t xml:space="preserve">La Tasa de Ocupación Parcial y Desocupación (TOPD1) considera a la población desocupada y la ocupada que trabajó menos de 15 horas a la semana, respecto a </w:t>
      </w:r>
      <w:r w:rsidRPr="00D23113">
        <w:rPr>
          <w:bCs/>
          <w:color w:val="auto"/>
          <w:spacing w:val="10"/>
          <w:sz w:val="22"/>
          <w:szCs w:val="22"/>
        </w:rPr>
        <w:t xml:space="preserve">la población económicamente activa. </w:t>
      </w:r>
      <w:r w:rsidR="00E20C94">
        <w:rPr>
          <w:bCs/>
          <w:color w:val="auto"/>
          <w:spacing w:val="10"/>
          <w:sz w:val="22"/>
          <w:szCs w:val="22"/>
        </w:rPr>
        <w:t xml:space="preserve">Durante el mes de </w:t>
      </w:r>
      <w:r w:rsidR="00343375">
        <w:rPr>
          <w:bCs/>
          <w:color w:val="auto"/>
          <w:spacing w:val="10"/>
          <w:sz w:val="22"/>
          <w:szCs w:val="22"/>
        </w:rPr>
        <w:t>junio</w:t>
      </w:r>
      <w:r w:rsidR="00E20C94">
        <w:rPr>
          <w:bCs/>
          <w:color w:val="auto"/>
          <w:spacing w:val="10"/>
          <w:sz w:val="22"/>
          <w:szCs w:val="22"/>
        </w:rPr>
        <w:t xml:space="preserve"> esta tasa fue de </w:t>
      </w:r>
      <w:r w:rsidR="0000410E">
        <w:rPr>
          <w:bCs/>
          <w:color w:val="auto"/>
          <w:spacing w:val="10"/>
          <w:sz w:val="22"/>
          <w:szCs w:val="22"/>
        </w:rPr>
        <w:t>14</w:t>
      </w:r>
      <w:r w:rsidRPr="00D23113">
        <w:rPr>
          <w:bCs/>
          <w:color w:val="auto"/>
          <w:spacing w:val="10"/>
          <w:sz w:val="22"/>
          <w:szCs w:val="22"/>
        </w:rPr>
        <w:t>%</w:t>
      </w:r>
      <w:r w:rsidR="00E20C94">
        <w:rPr>
          <w:bCs/>
          <w:color w:val="auto"/>
          <w:spacing w:val="10"/>
          <w:sz w:val="22"/>
          <w:szCs w:val="22"/>
        </w:rPr>
        <w:t>,</w:t>
      </w:r>
      <w:r w:rsidRPr="00D23113">
        <w:rPr>
          <w:bCs/>
          <w:color w:val="auto"/>
          <w:spacing w:val="10"/>
          <w:sz w:val="22"/>
          <w:szCs w:val="22"/>
        </w:rPr>
        <w:t xml:space="preserve"> </w:t>
      </w:r>
      <w:r w:rsidR="00E20C94">
        <w:rPr>
          <w:bCs/>
          <w:color w:val="auto"/>
          <w:spacing w:val="10"/>
          <w:sz w:val="22"/>
          <w:szCs w:val="22"/>
        </w:rPr>
        <w:t xml:space="preserve">siendo </w:t>
      </w:r>
      <w:r w:rsidR="0025075E">
        <w:rPr>
          <w:bCs/>
          <w:color w:val="auto"/>
          <w:spacing w:val="10"/>
          <w:sz w:val="22"/>
          <w:szCs w:val="22"/>
        </w:rPr>
        <w:t xml:space="preserve">en los hombres de </w:t>
      </w:r>
      <w:r w:rsidR="00DF0204">
        <w:rPr>
          <w:bCs/>
          <w:color w:val="auto"/>
          <w:spacing w:val="10"/>
          <w:sz w:val="22"/>
          <w:szCs w:val="22"/>
        </w:rPr>
        <w:t>1</w:t>
      </w:r>
      <w:r w:rsidR="0000410E">
        <w:rPr>
          <w:bCs/>
          <w:color w:val="auto"/>
          <w:spacing w:val="10"/>
          <w:sz w:val="22"/>
          <w:szCs w:val="22"/>
        </w:rPr>
        <w:t>1</w:t>
      </w:r>
      <w:r w:rsidR="00DF0204">
        <w:rPr>
          <w:bCs/>
          <w:color w:val="auto"/>
          <w:spacing w:val="10"/>
          <w:sz w:val="22"/>
          <w:szCs w:val="22"/>
        </w:rPr>
        <w:t>.2</w:t>
      </w:r>
      <w:r w:rsidR="0025075E">
        <w:rPr>
          <w:bCs/>
          <w:color w:val="auto"/>
          <w:spacing w:val="10"/>
          <w:sz w:val="22"/>
          <w:szCs w:val="22"/>
        </w:rPr>
        <w:t xml:space="preserve">% y en las mujeres de </w:t>
      </w:r>
      <w:r w:rsidR="00DF0204">
        <w:rPr>
          <w:bCs/>
          <w:color w:val="auto"/>
          <w:spacing w:val="10"/>
          <w:sz w:val="22"/>
          <w:szCs w:val="22"/>
        </w:rPr>
        <w:t>1</w:t>
      </w:r>
      <w:r w:rsidR="0000410E">
        <w:rPr>
          <w:bCs/>
          <w:color w:val="auto"/>
          <w:spacing w:val="10"/>
          <w:sz w:val="22"/>
          <w:szCs w:val="22"/>
        </w:rPr>
        <w:t>8.2</w:t>
      </w:r>
      <w:r w:rsidR="0025075E">
        <w:rPr>
          <w:bCs/>
          <w:color w:val="auto"/>
          <w:spacing w:val="10"/>
          <w:sz w:val="22"/>
          <w:szCs w:val="22"/>
        </w:rPr>
        <w:t xml:space="preserve"> por ciento.</w:t>
      </w:r>
    </w:p>
    <w:p w14:paraId="3802F8EB" w14:textId="77777777" w:rsidR="00DF0204" w:rsidRDefault="00DF0204" w:rsidP="00DC4022">
      <w:pPr>
        <w:pStyle w:val="n0"/>
        <w:keepLines w:val="0"/>
        <w:widowControl w:val="0"/>
        <w:spacing w:before="0"/>
        <w:ind w:left="0" w:right="49" w:firstLine="0"/>
        <w:contextualSpacing/>
        <w:rPr>
          <w:bCs/>
          <w:color w:val="auto"/>
          <w:spacing w:val="10"/>
          <w:sz w:val="22"/>
          <w:szCs w:val="22"/>
        </w:rPr>
      </w:pPr>
    </w:p>
    <w:p w14:paraId="65142516" w14:textId="19AFBDE4" w:rsidR="00252EDE" w:rsidRDefault="00252EDE" w:rsidP="00DC4022">
      <w:pPr>
        <w:pStyle w:val="n0"/>
        <w:keepLines w:val="0"/>
        <w:widowControl w:val="0"/>
        <w:spacing w:before="0"/>
        <w:ind w:left="0" w:right="49" w:firstLine="0"/>
        <w:contextualSpacing/>
        <w:rPr>
          <w:bCs/>
          <w:color w:val="auto"/>
          <w:spacing w:val="10"/>
          <w:sz w:val="22"/>
          <w:szCs w:val="22"/>
        </w:rPr>
      </w:pPr>
      <w:r w:rsidRPr="00D23113">
        <w:rPr>
          <w:bCs/>
          <w:color w:val="auto"/>
          <w:spacing w:val="10"/>
          <w:sz w:val="22"/>
          <w:szCs w:val="22"/>
        </w:rPr>
        <w:t>La Tasa de Presión General (TP</w:t>
      </w:r>
      <w:r w:rsidR="00B11292">
        <w:rPr>
          <w:bCs/>
          <w:color w:val="auto"/>
          <w:spacing w:val="10"/>
          <w:sz w:val="22"/>
          <w:szCs w:val="22"/>
        </w:rPr>
        <w:t>R</w:t>
      </w:r>
      <w:r w:rsidRPr="00D23113">
        <w:rPr>
          <w:bCs/>
          <w:color w:val="auto"/>
          <w:spacing w:val="10"/>
          <w:sz w:val="22"/>
          <w:szCs w:val="22"/>
        </w:rPr>
        <w:t xml:space="preserve">G), comprende a </w:t>
      </w:r>
      <w:r w:rsidR="00173607">
        <w:rPr>
          <w:bCs/>
          <w:color w:val="auto"/>
          <w:spacing w:val="10"/>
          <w:sz w:val="22"/>
          <w:szCs w:val="22"/>
        </w:rPr>
        <w:t xml:space="preserve">quienes están en desocupación abierta </w:t>
      </w:r>
      <w:r w:rsidRPr="00D23113">
        <w:rPr>
          <w:bCs/>
          <w:color w:val="auto"/>
          <w:spacing w:val="10"/>
          <w:sz w:val="22"/>
          <w:szCs w:val="22"/>
        </w:rPr>
        <w:t>y a los ocupados que buscan empleo adicional o para cambiar el actual</w:t>
      </w:r>
      <w:r w:rsidR="00AF2073" w:rsidRPr="00A83689">
        <w:rPr>
          <w:bCs/>
          <w:color w:val="auto"/>
          <w:spacing w:val="10"/>
          <w:sz w:val="22"/>
          <w:szCs w:val="22"/>
        </w:rPr>
        <w:t>,</w:t>
      </w:r>
      <w:r w:rsidRPr="00D23113">
        <w:rPr>
          <w:bCs/>
          <w:color w:val="auto"/>
          <w:spacing w:val="10"/>
          <w:sz w:val="22"/>
          <w:szCs w:val="22"/>
        </w:rPr>
        <w:t xml:space="preserve"> como proporción de la población económicamente activa. </w:t>
      </w:r>
      <w:r w:rsidR="00DE46F9">
        <w:rPr>
          <w:bCs/>
          <w:color w:val="auto"/>
          <w:spacing w:val="10"/>
          <w:sz w:val="22"/>
          <w:szCs w:val="22"/>
        </w:rPr>
        <w:t>E</w:t>
      </w:r>
      <w:r w:rsidRPr="00D23113">
        <w:rPr>
          <w:bCs/>
          <w:color w:val="auto"/>
          <w:spacing w:val="10"/>
          <w:sz w:val="22"/>
          <w:szCs w:val="22"/>
        </w:rPr>
        <w:t xml:space="preserve">sta tasa </w:t>
      </w:r>
      <w:r w:rsidR="00E20C94">
        <w:rPr>
          <w:bCs/>
          <w:color w:val="auto"/>
          <w:spacing w:val="10"/>
          <w:sz w:val="22"/>
          <w:szCs w:val="22"/>
        </w:rPr>
        <w:t>fue de</w:t>
      </w:r>
      <w:r w:rsidRPr="00D23113">
        <w:rPr>
          <w:bCs/>
          <w:color w:val="auto"/>
          <w:spacing w:val="10"/>
          <w:sz w:val="22"/>
          <w:szCs w:val="22"/>
        </w:rPr>
        <w:t xml:space="preserve"> </w:t>
      </w:r>
      <w:r w:rsidR="0000410E">
        <w:rPr>
          <w:bCs/>
          <w:color w:val="auto"/>
          <w:spacing w:val="10"/>
          <w:sz w:val="22"/>
          <w:szCs w:val="22"/>
        </w:rPr>
        <w:t>8.2</w:t>
      </w:r>
      <w:r w:rsidRPr="00D23113">
        <w:rPr>
          <w:bCs/>
          <w:color w:val="auto"/>
          <w:spacing w:val="10"/>
          <w:sz w:val="22"/>
          <w:szCs w:val="22"/>
        </w:rPr>
        <w:t xml:space="preserve">% de la PEA en </w:t>
      </w:r>
      <w:r w:rsidR="00343375">
        <w:rPr>
          <w:bCs/>
          <w:color w:val="auto"/>
          <w:spacing w:val="10"/>
          <w:sz w:val="22"/>
          <w:szCs w:val="22"/>
        </w:rPr>
        <w:t>junio</w:t>
      </w:r>
      <w:r w:rsidRPr="00D23113">
        <w:rPr>
          <w:bCs/>
          <w:color w:val="auto"/>
          <w:spacing w:val="10"/>
          <w:sz w:val="22"/>
          <w:szCs w:val="22"/>
        </w:rPr>
        <w:t xml:space="preserve"> del presente año</w:t>
      </w:r>
      <w:r w:rsidR="00E20C94">
        <w:rPr>
          <w:bCs/>
          <w:color w:val="auto"/>
          <w:spacing w:val="10"/>
          <w:sz w:val="22"/>
          <w:szCs w:val="22"/>
        </w:rPr>
        <w:t>, observándose una</w:t>
      </w:r>
      <w:r w:rsidR="0025075E">
        <w:rPr>
          <w:bCs/>
          <w:color w:val="auto"/>
          <w:spacing w:val="10"/>
          <w:sz w:val="22"/>
          <w:szCs w:val="22"/>
        </w:rPr>
        <w:t xml:space="preserve"> TP</w:t>
      </w:r>
      <w:r w:rsidR="00B62178">
        <w:rPr>
          <w:bCs/>
          <w:color w:val="auto"/>
          <w:spacing w:val="10"/>
          <w:sz w:val="22"/>
          <w:szCs w:val="22"/>
        </w:rPr>
        <w:t>R</w:t>
      </w:r>
      <w:r w:rsidR="0025075E">
        <w:rPr>
          <w:bCs/>
          <w:color w:val="auto"/>
          <w:spacing w:val="10"/>
          <w:sz w:val="22"/>
          <w:szCs w:val="22"/>
        </w:rPr>
        <w:t xml:space="preserve">G masculina de </w:t>
      </w:r>
      <w:r w:rsidR="0000410E">
        <w:rPr>
          <w:bCs/>
          <w:color w:val="auto"/>
          <w:spacing w:val="10"/>
          <w:sz w:val="22"/>
          <w:szCs w:val="22"/>
        </w:rPr>
        <w:t>9.2</w:t>
      </w:r>
      <w:r w:rsidR="0025075E">
        <w:rPr>
          <w:bCs/>
          <w:color w:val="auto"/>
          <w:spacing w:val="10"/>
          <w:sz w:val="22"/>
          <w:szCs w:val="22"/>
        </w:rPr>
        <w:t>%, mientras que la femenina</w:t>
      </w:r>
      <w:r w:rsidR="00E20C94">
        <w:rPr>
          <w:bCs/>
          <w:color w:val="auto"/>
          <w:spacing w:val="10"/>
          <w:sz w:val="22"/>
          <w:szCs w:val="22"/>
        </w:rPr>
        <w:t xml:space="preserve"> fue de</w:t>
      </w:r>
      <w:r w:rsidR="0025075E">
        <w:rPr>
          <w:bCs/>
          <w:color w:val="auto"/>
          <w:spacing w:val="10"/>
          <w:sz w:val="22"/>
          <w:szCs w:val="22"/>
        </w:rPr>
        <w:t xml:space="preserve"> </w:t>
      </w:r>
      <w:r w:rsidR="0000410E">
        <w:rPr>
          <w:bCs/>
          <w:color w:val="auto"/>
          <w:spacing w:val="10"/>
          <w:sz w:val="22"/>
          <w:szCs w:val="22"/>
        </w:rPr>
        <w:t>6.7</w:t>
      </w:r>
      <w:r w:rsidR="0025075E">
        <w:rPr>
          <w:bCs/>
          <w:color w:val="auto"/>
          <w:spacing w:val="10"/>
          <w:sz w:val="22"/>
          <w:szCs w:val="22"/>
        </w:rPr>
        <w:t xml:space="preserve"> por ciento.</w:t>
      </w:r>
    </w:p>
    <w:p w14:paraId="50DFB567" w14:textId="77777777" w:rsidR="00252EDE" w:rsidRDefault="00252EDE" w:rsidP="00252EDE">
      <w:pPr>
        <w:pStyle w:val="n0"/>
        <w:keepLines w:val="0"/>
        <w:widowControl w:val="0"/>
        <w:spacing w:before="0"/>
        <w:ind w:left="0" w:right="49" w:firstLine="0"/>
        <w:contextualSpacing/>
        <w:rPr>
          <w:bCs/>
          <w:color w:val="auto"/>
          <w:spacing w:val="10"/>
          <w:sz w:val="22"/>
          <w:szCs w:val="22"/>
        </w:rPr>
      </w:pPr>
    </w:p>
    <w:p w14:paraId="313F0649" w14:textId="06149BEA" w:rsidR="00D77606" w:rsidRDefault="00173607" w:rsidP="00252EDE">
      <w:pPr>
        <w:pStyle w:val="n0"/>
        <w:keepLines w:val="0"/>
        <w:widowControl w:val="0"/>
        <w:spacing w:before="0"/>
        <w:ind w:left="0" w:right="49" w:firstLine="0"/>
        <w:contextualSpacing/>
        <w:rPr>
          <w:color w:val="auto"/>
          <w:sz w:val="22"/>
          <w:szCs w:val="22"/>
        </w:rPr>
      </w:pPr>
      <w:r>
        <w:rPr>
          <w:bCs/>
          <w:color w:val="auto"/>
          <w:spacing w:val="10"/>
          <w:sz w:val="22"/>
          <w:szCs w:val="22"/>
        </w:rPr>
        <w:t>Adicionalmente, s</w:t>
      </w:r>
      <w:r w:rsidR="007C4946">
        <w:rPr>
          <w:bCs/>
          <w:color w:val="auto"/>
          <w:spacing w:val="10"/>
          <w:sz w:val="22"/>
          <w:szCs w:val="22"/>
        </w:rPr>
        <w:t>e presenta o</w:t>
      </w:r>
      <w:r w:rsidR="00252EDE">
        <w:rPr>
          <w:bCs/>
          <w:color w:val="auto"/>
          <w:spacing w:val="10"/>
          <w:sz w:val="22"/>
          <w:szCs w:val="22"/>
        </w:rPr>
        <w:t xml:space="preserve">tro conjunto de tasas que ofrecen una mirada sobre la ocupación informal y la ocupación en el sector informal en todas las actividades económicas. La </w:t>
      </w:r>
      <w:r w:rsidR="00252EDE" w:rsidRPr="00CC15D8">
        <w:rPr>
          <w:color w:val="auto"/>
          <w:sz w:val="22"/>
          <w:szCs w:val="22"/>
        </w:rPr>
        <w:t>Tasa de Informalidad Laboral 1 (TIL1), que comprende a los ocupados que son laboralmente vulnerables por la naturaleza de la unidad económica para la que trabajan</w:t>
      </w:r>
      <w:r w:rsidR="00121E72">
        <w:rPr>
          <w:color w:val="auto"/>
          <w:sz w:val="22"/>
          <w:szCs w:val="22"/>
        </w:rPr>
        <w:t>,</w:t>
      </w:r>
      <w:r w:rsidR="00AF4D07">
        <w:rPr>
          <w:color w:val="auto"/>
          <w:sz w:val="22"/>
          <w:szCs w:val="22"/>
        </w:rPr>
        <w:t xml:space="preserve"> así</w:t>
      </w:r>
      <w:r w:rsidR="00252EDE" w:rsidRPr="00CC15D8">
        <w:rPr>
          <w:color w:val="auto"/>
          <w:sz w:val="22"/>
          <w:szCs w:val="22"/>
        </w:rPr>
        <w:t xml:space="preserve"> como aquellos cuyo vínculo o dependencia laboral no es reconocido por su fuente de trabajo. </w:t>
      </w:r>
      <w:r w:rsidR="00E20C94">
        <w:rPr>
          <w:color w:val="auto"/>
          <w:sz w:val="22"/>
          <w:szCs w:val="22"/>
        </w:rPr>
        <w:t xml:space="preserve">Durante </w:t>
      </w:r>
      <w:r w:rsidR="00343375">
        <w:rPr>
          <w:color w:val="auto"/>
          <w:sz w:val="22"/>
          <w:szCs w:val="22"/>
        </w:rPr>
        <w:t>junio</w:t>
      </w:r>
      <w:r w:rsidR="00E20C94">
        <w:rPr>
          <w:color w:val="auto"/>
          <w:sz w:val="22"/>
          <w:szCs w:val="22"/>
        </w:rPr>
        <w:t xml:space="preserve"> la TIL1 fue de</w:t>
      </w:r>
      <w:r w:rsidR="00252EDE" w:rsidRPr="00CC15D8">
        <w:rPr>
          <w:color w:val="auto"/>
          <w:sz w:val="22"/>
          <w:szCs w:val="22"/>
        </w:rPr>
        <w:t xml:space="preserve"> </w:t>
      </w:r>
      <w:r w:rsidR="0000410E">
        <w:rPr>
          <w:color w:val="auto"/>
          <w:sz w:val="22"/>
          <w:szCs w:val="22"/>
        </w:rPr>
        <w:t>53</w:t>
      </w:r>
      <w:r w:rsidR="00252EDE" w:rsidRPr="00CC15D8">
        <w:rPr>
          <w:color w:val="auto"/>
          <w:sz w:val="22"/>
          <w:szCs w:val="22"/>
        </w:rPr>
        <w:t xml:space="preserve">% de la población ocupada, </w:t>
      </w:r>
      <w:r w:rsidR="006C6854">
        <w:rPr>
          <w:color w:val="auto"/>
          <w:sz w:val="22"/>
          <w:szCs w:val="22"/>
        </w:rPr>
        <w:t>1.</w:t>
      </w:r>
      <w:r w:rsidR="0000410E">
        <w:rPr>
          <w:color w:val="auto"/>
          <w:sz w:val="22"/>
          <w:szCs w:val="22"/>
        </w:rPr>
        <w:t>2</w:t>
      </w:r>
      <w:r w:rsidR="00252EDE" w:rsidRPr="00CC15D8">
        <w:rPr>
          <w:color w:val="auto"/>
          <w:sz w:val="22"/>
          <w:szCs w:val="22"/>
        </w:rPr>
        <w:t xml:space="preserve"> puntos porcentuales </w:t>
      </w:r>
      <w:r w:rsidR="006C6854">
        <w:rPr>
          <w:color w:val="auto"/>
          <w:sz w:val="22"/>
          <w:szCs w:val="22"/>
        </w:rPr>
        <w:t>mayor</w:t>
      </w:r>
      <w:r w:rsidR="00252EDE" w:rsidRPr="00CC15D8">
        <w:rPr>
          <w:color w:val="auto"/>
          <w:sz w:val="22"/>
          <w:szCs w:val="22"/>
        </w:rPr>
        <w:t xml:space="preserve"> a la del mes previo</w:t>
      </w:r>
      <w:r w:rsidR="00556C7A">
        <w:rPr>
          <w:color w:val="auto"/>
          <w:sz w:val="22"/>
          <w:szCs w:val="22"/>
        </w:rPr>
        <w:t>.</w:t>
      </w:r>
      <w:r w:rsidR="00D77606">
        <w:rPr>
          <w:color w:val="auto"/>
          <w:sz w:val="22"/>
          <w:szCs w:val="22"/>
        </w:rPr>
        <w:t xml:space="preserve"> </w:t>
      </w:r>
      <w:r w:rsidR="00E20C94">
        <w:rPr>
          <w:color w:val="auto"/>
          <w:sz w:val="22"/>
          <w:szCs w:val="22"/>
        </w:rPr>
        <w:t xml:space="preserve">Por sexo, </w:t>
      </w:r>
      <w:r w:rsidR="00E20C94">
        <w:rPr>
          <w:bCs/>
          <w:color w:val="auto"/>
          <w:spacing w:val="10"/>
          <w:sz w:val="22"/>
          <w:szCs w:val="22"/>
        </w:rPr>
        <w:t xml:space="preserve">la </w:t>
      </w:r>
      <w:r w:rsidR="00D77606" w:rsidRPr="00CC15D8">
        <w:rPr>
          <w:color w:val="auto"/>
          <w:sz w:val="22"/>
          <w:szCs w:val="22"/>
        </w:rPr>
        <w:t>TIL1</w:t>
      </w:r>
      <w:r w:rsidR="00D77606">
        <w:rPr>
          <w:color w:val="auto"/>
          <w:sz w:val="22"/>
          <w:szCs w:val="22"/>
        </w:rPr>
        <w:t xml:space="preserve"> en los hombres fue de </w:t>
      </w:r>
      <w:r w:rsidR="006C6854">
        <w:rPr>
          <w:color w:val="auto"/>
          <w:sz w:val="22"/>
          <w:szCs w:val="22"/>
        </w:rPr>
        <w:t>5</w:t>
      </w:r>
      <w:r w:rsidR="006D4507">
        <w:rPr>
          <w:color w:val="auto"/>
          <w:sz w:val="22"/>
          <w:szCs w:val="22"/>
        </w:rPr>
        <w:t>3.7</w:t>
      </w:r>
      <w:r w:rsidR="00D77606">
        <w:rPr>
          <w:color w:val="auto"/>
          <w:sz w:val="22"/>
          <w:szCs w:val="22"/>
        </w:rPr>
        <w:t xml:space="preserve">% y en las mujeres de </w:t>
      </w:r>
      <w:r w:rsidR="006D4507">
        <w:rPr>
          <w:color w:val="auto"/>
          <w:sz w:val="22"/>
          <w:szCs w:val="22"/>
        </w:rPr>
        <w:t>52</w:t>
      </w:r>
      <w:r w:rsidR="00D77606">
        <w:rPr>
          <w:color w:val="auto"/>
          <w:sz w:val="22"/>
          <w:szCs w:val="22"/>
        </w:rPr>
        <w:t>%</w:t>
      </w:r>
      <w:r w:rsidR="00E20C94">
        <w:rPr>
          <w:color w:val="auto"/>
          <w:sz w:val="22"/>
          <w:szCs w:val="22"/>
        </w:rPr>
        <w:t xml:space="preserve">; siendo </w:t>
      </w:r>
      <w:r w:rsidR="006C6854">
        <w:rPr>
          <w:color w:val="auto"/>
          <w:sz w:val="22"/>
          <w:szCs w:val="22"/>
        </w:rPr>
        <w:t>mayor</w:t>
      </w:r>
      <w:r w:rsidR="00E20C94">
        <w:rPr>
          <w:color w:val="auto"/>
          <w:sz w:val="22"/>
          <w:szCs w:val="22"/>
        </w:rPr>
        <w:t xml:space="preserve"> en </w:t>
      </w:r>
      <w:r w:rsidR="006D4507">
        <w:rPr>
          <w:color w:val="auto"/>
          <w:sz w:val="22"/>
          <w:szCs w:val="22"/>
        </w:rPr>
        <w:t>1</w:t>
      </w:r>
      <w:r w:rsidR="00D77606">
        <w:rPr>
          <w:color w:val="auto"/>
          <w:sz w:val="22"/>
          <w:szCs w:val="22"/>
        </w:rPr>
        <w:t xml:space="preserve">y </w:t>
      </w:r>
      <w:r w:rsidR="006D4507">
        <w:rPr>
          <w:color w:val="auto"/>
          <w:sz w:val="22"/>
          <w:szCs w:val="22"/>
        </w:rPr>
        <w:t>1.4</w:t>
      </w:r>
      <w:r w:rsidR="00D77606">
        <w:rPr>
          <w:color w:val="auto"/>
          <w:sz w:val="22"/>
          <w:szCs w:val="22"/>
        </w:rPr>
        <w:t xml:space="preserve"> puntos porcentuales, respectivamente, comparada con </w:t>
      </w:r>
      <w:r w:rsidR="00B62178">
        <w:rPr>
          <w:color w:val="auto"/>
          <w:sz w:val="22"/>
          <w:szCs w:val="22"/>
        </w:rPr>
        <w:t>la d</w:t>
      </w:r>
      <w:r w:rsidR="00D77606">
        <w:rPr>
          <w:color w:val="auto"/>
          <w:sz w:val="22"/>
          <w:szCs w:val="22"/>
        </w:rPr>
        <w:t>el mes previo.</w:t>
      </w:r>
    </w:p>
    <w:p w14:paraId="59E0FE80" w14:textId="77777777" w:rsidR="00DF0204" w:rsidRDefault="00DF0204" w:rsidP="00252EDE">
      <w:pPr>
        <w:pStyle w:val="n0"/>
        <w:keepLines w:val="0"/>
        <w:widowControl w:val="0"/>
        <w:spacing w:before="0"/>
        <w:ind w:left="0" w:right="49" w:firstLine="0"/>
        <w:contextualSpacing/>
        <w:rPr>
          <w:color w:val="auto"/>
          <w:sz w:val="22"/>
          <w:szCs w:val="22"/>
        </w:rPr>
      </w:pPr>
    </w:p>
    <w:p w14:paraId="2790687E" w14:textId="77777777" w:rsidR="00D77606" w:rsidRDefault="00252EDE" w:rsidP="00D77606">
      <w:pPr>
        <w:pStyle w:val="n0"/>
        <w:keepLines w:val="0"/>
        <w:widowControl w:val="0"/>
        <w:spacing w:before="0"/>
        <w:ind w:left="0" w:right="49" w:firstLine="0"/>
        <w:contextualSpacing/>
        <w:rPr>
          <w:color w:val="auto"/>
          <w:sz w:val="22"/>
          <w:szCs w:val="22"/>
        </w:rPr>
      </w:pPr>
      <w:r w:rsidRPr="00CC15D8">
        <w:rPr>
          <w:color w:val="auto"/>
          <w:sz w:val="22"/>
          <w:szCs w:val="22"/>
        </w:rPr>
        <w:t xml:space="preserve">La Tasa de Ocupación en el Sector Informal 1 (TOSI1), que considera a todas las personas que trabajan para unidades económicas no agropecuarias operadas sin registros contables y que funcionan a partir de los recursos del hogar o de la persona que encabeza la actividad sin que se constituya como empresa, de modo que la actividad en cuestión no tiene una situación identificable e independiente de ese hogar o de la persona que la dirige y que por lo mismo tiende a concretarse en una muy pequeña escala de operación. </w:t>
      </w:r>
      <w:r w:rsidR="00E20C94">
        <w:rPr>
          <w:color w:val="auto"/>
          <w:sz w:val="22"/>
          <w:szCs w:val="22"/>
        </w:rPr>
        <w:t xml:space="preserve">La TOSI1 durante </w:t>
      </w:r>
      <w:r w:rsidR="00343375">
        <w:rPr>
          <w:color w:val="auto"/>
          <w:sz w:val="22"/>
          <w:szCs w:val="22"/>
        </w:rPr>
        <w:t>junio</w:t>
      </w:r>
      <w:r w:rsidR="00E20C94">
        <w:rPr>
          <w:color w:val="auto"/>
          <w:sz w:val="22"/>
          <w:szCs w:val="22"/>
        </w:rPr>
        <w:t xml:space="preserve"> fue de</w:t>
      </w:r>
      <w:r w:rsidRPr="00CC15D8">
        <w:rPr>
          <w:color w:val="auto"/>
          <w:sz w:val="22"/>
          <w:szCs w:val="22"/>
        </w:rPr>
        <w:t xml:space="preserve"> </w:t>
      </w:r>
      <w:r w:rsidR="006C6854">
        <w:rPr>
          <w:color w:val="auto"/>
          <w:sz w:val="22"/>
          <w:szCs w:val="22"/>
        </w:rPr>
        <w:t>24.</w:t>
      </w:r>
      <w:r w:rsidR="006D4507">
        <w:rPr>
          <w:color w:val="auto"/>
          <w:sz w:val="22"/>
          <w:szCs w:val="22"/>
        </w:rPr>
        <w:t>6</w:t>
      </w:r>
      <w:r w:rsidRPr="00CC15D8">
        <w:rPr>
          <w:color w:val="auto"/>
          <w:sz w:val="22"/>
          <w:szCs w:val="22"/>
        </w:rPr>
        <w:t xml:space="preserve">% de la población ocupada, tasa </w:t>
      </w:r>
      <w:r w:rsidR="006C6854">
        <w:rPr>
          <w:color w:val="auto"/>
          <w:sz w:val="22"/>
          <w:szCs w:val="22"/>
        </w:rPr>
        <w:t>mayor</w:t>
      </w:r>
      <w:r w:rsidR="00556C7A">
        <w:rPr>
          <w:color w:val="auto"/>
          <w:sz w:val="22"/>
          <w:szCs w:val="22"/>
        </w:rPr>
        <w:t xml:space="preserve"> en </w:t>
      </w:r>
      <w:r w:rsidR="006D4507">
        <w:rPr>
          <w:color w:val="auto"/>
          <w:sz w:val="22"/>
          <w:szCs w:val="22"/>
        </w:rPr>
        <w:t>1</w:t>
      </w:r>
      <w:r w:rsidR="00556C7A">
        <w:rPr>
          <w:color w:val="auto"/>
          <w:sz w:val="22"/>
          <w:szCs w:val="22"/>
        </w:rPr>
        <w:t xml:space="preserve"> </w:t>
      </w:r>
      <w:r w:rsidRPr="00CC15D8">
        <w:rPr>
          <w:color w:val="auto"/>
          <w:sz w:val="22"/>
          <w:szCs w:val="22"/>
        </w:rPr>
        <w:t>punto porcentual</w:t>
      </w:r>
      <w:r w:rsidR="00B11292">
        <w:rPr>
          <w:color w:val="auto"/>
          <w:sz w:val="22"/>
          <w:szCs w:val="22"/>
        </w:rPr>
        <w:t xml:space="preserve"> </w:t>
      </w:r>
      <w:r w:rsidRPr="00CC15D8">
        <w:rPr>
          <w:color w:val="auto"/>
          <w:sz w:val="22"/>
          <w:szCs w:val="22"/>
        </w:rPr>
        <w:t>respecto a</w:t>
      </w:r>
      <w:r w:rsidR="00F04CC3">
        <w:rPr>
          <w:color w:val="auto"/>
          <w:sz w:val="22"/>
          <w:szCs w:val="22"/>
        </w:rPr>
        <w:t xml:space="preserve"> </w:t>
      </w:r>
      <w:r w:rsidRPr="00CC15D8">
        <w:rPr>
          <w:color w:val="auto"/>
          <w:sz w:val="22"/>
          <w:szCs w:val="22"/>
        </w:rPr>
        <w:t>l</w:t>
      </w:r>
      <w:r w:rsidR="00F04CC3">
        <w:rPr>
          <w:color w:val="auto"/>
          <w:sz w:val="22"/>
          <w:szCs w:val="22"/>
        </w:rPr>
        <w:t>a</w:t>
      </w:r>
      <w:r w:rsidRPr="00CC15D8">
        <w:rPr>
          <w:color w:val="auto"/>
          <w:sz w:val="22"/>
          <w:szCs w:val="22"/>
        </w:rPr>
        <w:t xml:space="preserve"> </w:t>
      </w:r>
      <w:r w:rsidR="00F04CC3">
        <w:rPr>
          <w:color w:val="auto"/>
          <w:sz w:val="22"/>
          <w:szCs w:val="22"/>
        </w:rPr>
        <w:t xml:space="preserve">del </w:t>
      </w:r>
      <w:r w:rsidRPr="00CC15D8">
        <w:rPr>
          <w:color w:val="auto"/>
          <w:sz w:val="22"/>
          <w:szCs w:val="22"/>
        </w:rPr>
        <w:t>mes anterior.</w:t>
      </w:r>
      <w:r w:rsidR="00D77606">
        <w:rPr>
          <w:color w:val="auto"/>
          <w:sz w:val="22"/>
          <w:szCs w:val="22"/>
        </w:rPr>
        <w:t xml:space="preserve"> </w:t>
      </w:r>
      <w:r w:rsidR="00D77606">
        <w:rPr>
          <w:bCs/>
          <w:color w:val="auto"/>
          <w:spacing w:val="10"/>
          <w:sz w:val="22"/>
          <w:szCs w:val="22"/>
        </w:rPr>
        <w:t xml:space="preserve">La </w:t>
      </w:r>
      <w:r w:rsidR="00D77606">
        <w:rPr>
          <w:color w:val="auto"/>
          <w:sz w:val="22"/>
          <w:szCs w:val="22"/>
        </w:rPr>
        <w:t xml:space="preserve">TOSI1 masculina fue de </w:t>
      </w:r>
      <w:r w:rsidR="006D4507">
        <w:rPr>
          <w:color w:val="auto"/>
          <w:sz w:val="22"/>
          <w:szCs w:val="22"/>
        </w:rPr>
        <w:t>24.4</w:t>
      </w:r>
      <w:r w:rsidR="00D77606">
        <w:rPr>
          <w:color w:val="auto"/>
          <w:sz w:val="22"/>
          <w:szCs w:val="22"/>
        </w:rPr>
        <w:t xml:space="preserve">% y </w:t>
      </w:r>
      <w:r w:rsidR="000A5ABC">
        <w:rPr>
          <w:color w:val="auto"/>
          <w:sz w:val="22"/>
          <w:szCs w:val="22"/>
        </w:rPr>
        <w:t xml:space="preserve">la femenina de </w:t>
      </w:r>
      <w:r w:rsidR="006D4507">
        <w:rPr>
          <w:color w:val="auto"/>
          <w:sz w:val="22"/>
          <w:szCs w:val="22"/>
        </w:rPr>
        <w:t>24.9</w:t>
      </w:r>
      <w:r w:rsidR="00D77606">
        <w:rPr>
          <w:color w:val="auto"/>
          <w:sz w:val="22"/>
          <w:szCs w:val="22"/>
        </w:rPr>
        <w:t xml:space="preserve">% en </w:t>
      </w:r>
      <w:r w:rsidR="00343375">
        <w:rPr>
          <w:color w:val="auto"/>
          <w:sz w:val="22"/>
          <w:szCs w:val="22"/>
        </w:rPr>
        <w:t>junio</w:t>
      </w:r>
      <w:r w:rsidR="00D77606">
        <w:rPr>
          <w:color w:val="auto"/>
          <w:sz w:val="22"/>
          <w:szCs w:val="22"/>
        </w:rPr>
        <w:t xml:space="preserve"> de 2020</w:t>
      </w:r>
      <w:r w:rsidR="006C6854">
        <w:rPr>
          <w:color w:val="auto"/>
          <w:sz w:val="22"/>
          <w:szCs w:val="22"/>
        </w:rPr>
        <w:t>.</w:t>
      </w:r>
    </w:p>
    <w:p w14:paraId="6A056424" w14:textId="77777777" w:rsidR="00556C7A" w:rsidRDefault="00556C7A" w:rsidP="00252EDE">
      <w:pPr>
        <w:pStyle w:val="n0"/>
        <w:keepLines w:val="0"/>
        <w:widowControl w:val="0"/>
        <w:spacing w:before="0"/>
        <w:ind w:left="0" w:right="49" w:firstLine="0"/>
        <w:contextualSpacing/>
        <w:rPr>
          <w:bCs/>
          <w:color w:val="auto"/>
          <w:spacing w:val="10"/>
          <w:sz w:val="22"/>
          <w:szCs w:val="22"/>
        </w:rPr>
      </w:pPr>
    </w:p>
    <w:p w14:paraId="6BDFA606" w14:textId="77777777" w:rsidR="000A5ABC" w:rsidRDefault="00252EDE" w:rsidP="000A5ABC">
      <w:pPr>
        <w:pStyle w:val="n0"/>
        <w:keepLines w:val="0"/>
        <w:widowControl w:val="0"/>
        <w:spacing w:before="0"/>
        <w:ind w:left="0" w:right="49" w:firstLine="0"/>
        <w:contextualSpacing/>
        <w:rPr>
          <w:color w:val="auto"/>
          <w:sz w:val="22"/>
          <w:szCs w:val="22"/>
        </w:rPr>
      </w:pPr>
      <w:r w:rsidRPr="00CC15D8">
        <w:rPr>
          <w:color w:val="auto"/>
          <w:sz w:val="22"/>
          <w:szCs w:val="22"/>
        </w:rPr>
        <w:t>Dejando fuera a las actividades agropecuarias</w:t>
      </w:r>
      <w:r w:rsidR="00556C7A">
        <w:rPr>
          <w:color w:val="auto"/>
          <w:sz w:val="22"/>
          <w:szCs w:val="22"/>
        </w:rPr>
        <w:t>,</w:t>
      </w:r>
      <w:r w:rsidRPr="00CC15D8">
        <w:rPr>
          <w:color w:val="auto"/>
          <w:sz w:val="22"/>
          <w:szCs w:val="22"/>
        </w:rPr>
        <w:t xml:space="preserve"> la Tasa de Informalidad Laboral 2 (TIL2), </w:t>
      </w:r>
      <w:r w:rsidR="00E27274">
        <w:rPr>
          <w:color w:val="auto"/>
          <w:sz w:val="22"/>
          <w:szCs w:val="22"/>
        </w:rPr>
        <w:t xml:space="preserve">en </w:t>
      </w:r>
      <w:r w:rsidR="00343375">
        <w:rPr>
          <w:color w:val="auto"/>
          <w:sz w:val="22"/>
          <w:szCs w:val="22"/>
        </w:rPr>
        <w:t>junio</w:t>
      </w:r>
      <w:r w:rsidR="00E27274">
        <w:rPr>
          <w:color w:val="auto"/>
          <w:sz w:val="22"/>
          <w:szCs w:val="22"/>
        </w:rPr>
        <w:t xml:space="preserve"> fue de</w:t>
      </w:r>
      <w:r w:rsidRPr="00CC15D8">
        <w:rPr>
          <w:color w:val="auto"/>
          <w:sz w:val="22"/>
          <w:szCs w:val="22"/>
        </w:rPr>
        <w:t xml:space="preserve"> </w:t>
      </w:r>
      <w:r w:rsidR="00556C7A">
        <w:rPr>
          <w:color w:val="auto"/>
          <w:sz w:val="22"/>
          <w:szCs w:val="22"/>
        </w:rPr>
        <w:t>48</w:t>
      </w:r>
      <w:r w:rsidR="006D4507">
        <w:rPr>
          <w:color w:val="auto"/>
          <w:sz w:val="22"/>
          <w:szCs w:val="22"/>
        </w:rPr>
        <w:t>.4</w:t>
      </w:r>
      <w:r w:rsidR="00140AB5" w:rsidRPr="00CC15D8">
        <w:rPr>
          <w:color w:val="auto"/>
          <w:sz w:val="22"/>
          <w:szCs w:val="22"/>
        </w:rPr>
        <w:t>%</w:t>
      </w:r>
      <w:r w:rsidRPr="00CC15D8">
        <w:rPr>
          <w:color w:val="auto"/>
          <w:sz w:val="22"/>
          <w:szCs w:val="22"/>
        </w:rPr>
        <w:t xml:space="preserve"> de la población ocupada no agropecuaria, </w:t>
      </w:r>
      <w:r w:rsidR="006C6854">
        <w:rPr>
          <w:color w:val="auto"/>
          <w:sz w:val="22"/>
          <w:szCs w:val="22"/>
        </w:rPr>
        <w:t>0.</w:t>
      </w:r>
      <w:r w:rsidR="008E64D7">
        <w:rPr>
          <w:color w:val="auto"/>
          <w:sz w:val="22"/>
          <w:szCs w:val="22"/>
        </w:rPr>
        <w:t>4</w:t>
      </w:r>
      <w:r w:rsidRPr="00CC15D8">
        <w:rPr>
          <w:color w:val="auto"/>
          <w:sz w:val="22"/>
          <w:szCs w:val="22"/>
        </w:rPr>
        <w:t xml:space="preserve"> puntos porcentuales </w:t>
      </w:r>
      <w:r w:rsidR="006C6854">
        <w:rPr>
          <w:color w:val="auto"/>
          <w:sz w:val="22"/>
          <w:szCs w:val="22"/>
        </w:rPr>
        <w:t>mayor</w:t>
      </w:r>
      <w:r w:rsidRPr="00CC15D8">
        <w:rPr>
          <w:color w:val="auto"/>
          <w:sz w:val="22"/>
          <w:szCs w:val="22"/>
        </w:rPr>
        <w:t xml:space="preserve"> a la del mes previo.</w:t>
      </w:r>
      <w:r w:rsidR="000A5ABC">
        <w:rPr>
          <w:color w:val="auto"/>
          <w:sz w:val="22"/>
          <w:szCs w:val="22"/>
        </w:rPr>
        <w:t xml:space="preserve"> </w:t>
      </w:r>
      <w:r w:rsidR="00E27274">
        <w:rPr>
          <w:color w:val="auto"/>
          <w:sz w:val="22"/>
          <w:szCs w:val="22"/>
        </w:rPr>
        <w:t xml:space="preserve">Por sexo, </w:t>
      </w:r>
      <w:r w:rsidR="000A5ABC">
        <w:rPr>
          <w:color w:val="auto"/>
          <w:sz w:val="22"/>
          <w:szCs w:val="22"/>
        </w:rPr>
        <w:t>l</w:t>
      </w:r>
      <w:r w:rsidR="000A5ABC">
        <w:rPr>
          <w:bCs/>
          <w:color w:val="auto"/>
          <w:spacing w:val="10"/>
          <w:sz w:val="22"/>
          <w:szCs w:val="22"/>
        </w:rPr>
        <w:t xml:space="preserve">a </w:t>
      </w:r>
      <w:r w:rsidR="000A5ABC">
        <w:rPr>
          <w:color w:val="auto"/>
          <w:sz w:val="22"/>
          <w:szCs w:val="22"/>
        </w:rPr>
        <w:t xml:space="preserve">TIL2 masculina fue de </w:t>
      </w:r>
      <w:r w:rsidR="006C6854">
        <w:rPr>
          <w:color w:val="auto"/>
          <w:sz w:val="22"/>
          <w:szCs w:val="22"/>
        </w:rPr>
        <w:t>4</w:t>
      </w:r>
      <w:r w:rsidR="006D4507">
        <w:rPr>
          <w:color w:val="auto"/>
          <w:sz w:val="22"/>
          <w:szCs w:val="22"/>
        </w:rPr>
        <w:t>6.7</w:t>
      </w:r>
      <w:r w:rsidR="000A5ABC">
        <w:rPr>
          <w:color w:val="auto"/>
          <w:sz w:val="22"/>
          <w:szCs w:val="22"/>
        </w:rPr>
        <w:t xml:space="preserve">% y la femenina de </w:t>
      </w:r>
      <w:r w:rsidR="006D4507">
        <w:rPr>
          <w:color w:val="auto"/>
          <w:sz w:val="22"/>
          <w:szCs w:val="22"/>
        </w:rPr>
        <w:t>50.6</w:t>
      </w:r>
      <w:r w:rsidR="000A5ABC">
        <w:rPr>
          <w:color w:val="auto"/>
          <w:sz w:val="22"/>
          <w:szCs w:val="22"/>
        </w:rPr>
        <w:t xml:space="preserve">% en </w:t>
      </w:r>
      <w:r w:rsidR="00343375">
        <w:rPr>
          <w:color w:val="auto"/>
          <w:sz w:val="22"/>
          <w:szCs w:val="22"/>
        </w:rPr>
        <w:t>junio</w:t>
      </w:r>
      <w:r w:rsidR="000A5ABC">
        <w:rPr>
          <w:color w:val="auto"/>
          <w:sz w:val="22"/>
          <w:szCs w:val="22"/>
        </w:rPr>
        <w:t xml:space="preserve"> </w:t>
      </w:r>
      <w:r w:rsidR="00F04CC3">
        <w:rPr>
          <w:color w:val="auto"/>
          <w:sz w:val="22"/>
          <w:szCs w:val="22"/>
        </w:rPr>
        <w:t>pasado</w:t>
      </w:r>
      <w:r w:rsidR="006C6854">
        <w:rPr>
          <w:color w:val="auto"/>
          <w:sz w:val="22"/>
          <w:szCs w:val="22"/>
        </w:rPr>
        <w:t>.</w:t>
      </w:r>
    </w:p>
    <w:p w14:paraId="7DF11210" w14:textId="77777777" w:rsidR="000A5ABC" w:rsidRDefault="000A5ABC" w:rsidP="00252EDE">
      <w:pPr>
        <w:pStyle w:val="n0"/>
        <w:keepLines w:val="0"/>
        <w:widowControl w:val="0"/>
        <w:spacing w:before="0"/>
        <w:ind w:left="0" w:right="49" w:firstLine="0"/>
        <w:contextualSpacing/>
        <w:rPr>
          <w:color w:val="auto"/>
          <w:sz w:val="22"/>
          <w:szCs w:val="22"/>
        </w:rPr>
      </w:pPr>
    </w:p>
    <w:p w14:paraId="244EE095" w14:textId="77777777" w:rsidR="00252EDE" w:rsidRDefault="000A5ABC" w:rsidP="00252EDE">
      <w:pPr>
        <w:pStyle w:val="n0"/>
        <w:keepLines w:val="0"/>
        <w:widowControl w:val="0"/>
        <w:spacing w:before="0"/>
        <w:ind w:left="0" w:right="49" w:firstLine="0"/>
        <w:contextualSpacing/>
        <w:rPr>
          <w:color w:val="auto"/>
          <w:sz w:val="22"/>
          <w:szCs w:val="22"/>
        </w:rPr>
      </w:pPr>
      <w:r>
        <w:rPr>
          <w:color w:val="auto"/>
          <w:sz w:val="22"/>
          <w:szCs w:val="22"/>
        </w:rPr>
        <w:t>L</w:t>
      </w:r>
      <w:r w:rsidR="00252EDE" w:rsidRPr="00CC15D8">
        <w:rPr>
          <w:color w:val="auto"/>
          <w:sz w:val="22"/>
          <w:szCs w:val="22"/>
        </w:rPr>
        <w:t xml:space="preserve">a Tasa de Ocupación en el Sector Informal 2 (TOSI2), </w:t>
      </w:r>
      <w:r w:rsidR="00E27274">
        <w:rPr>
          <w:color w:val="auto"/>
          <w:sz w:val="22"/>
          <w:szCs w:val="22"/>
        </w:rPr>
        <w:t>fue de</w:t>
      </w:r>
      <w:r w:rsidR="00E27274" w:rsidRPr="00CC15D8">
        <w:rPr>
          <w:color w:val="auto"/>
          <w:sz w:val="22"/>
          <w:szCs w:val="22"/>
        </w:rPr>
        <w:t xml:space="preserve"> </w:t>
      </w:r>
      <w:r w:rsidR="006D4507">
        <w:rPr>
          <w:color w:val="auto"/>
          <w:sz w:val="22"/>
          <w:szCs w:val="22"/>
        </w:rPr>
        <w:t>28.4</w:t>
      </w:r>
      <w:r w:rsidR="00252EDE" w:rsidRPr="00CC15D8">
        <w:rPr>
          <w:color w:val="auto"/>
          <w:sz w:val="22"/>
          <w:szCs w:val="22"/>
        </w:rPr>
        <w:t xml:space="preserve">% de la población ocupada no agropecuaria durante </w:t>
      </w:r>
      <w:r w:rsidR="00343375">
        <w:rPr>
          <w:color w:val="auto"/>
          <w:sz w:val="22"/>
          <w:szCs w:val="22"/>
        </w:rPr>
        <w:t>junio</w:t>
      </w:r>
      <w:r w:rsidR="00252EDE" w:rsidRPr="00CC15D8">
        <w:rPr>
          <w:color w:val="auto"/>
          <w:sz w:val="22"/>
          <w:szCs w:val="22"/>
        </w:rPr>
        <w:t xml:space="preserve">, tasa </w:t>
      </w:r>
      <w:r w:rsidR="00556C7A">
        <w:rPr>
          <w:color w:val="auto"/>
          <w:sz w:val="22"/>
          <w:szCs w:val="22"/>
        </w:rPr>
        <w:t>superior</w:t>
      </w:r>
      <w:r w:rsidR="00252EDE" w:rsidRPr="00CC15D8">
        <w:rPr>
          <w:color w:val="auto"/>
          <w:sz w:val="22"/>
          <w:szCs w:val="22"/>
        </w:rPr>
        <w:t xml:space="preserve"> en </w:t>
      </w:r>
      <w:r w:rsidR="006D4507">
        <w:rPr>
          <w:color w:val="auto"/>
          <w:sz w:val="22"/>
          <w:szCs w:val="22"/>
        </w:rPr>
        <w:t>1.3</w:t>
      </w:r>
      <w:r w:rsidR="00252EDE" w:rsidRPr="00CC15D8">
        <w:rPr>
          <w:color w:val="auto"/>
          <w:sz w:val="22"/>
          <w:szCs w:val="22"/>
        </w:rPr>
        <w:t xml:space="preserve"> puntos porcentuales respecto </w:t>
      </w:r>
      <w:r w:rsidR="00556C7A">
        <w:rPr>
          <w:color w:val="auto"/>
          <w:sz w:val="22"/>
          <w:szCs w:val="22"/>
        </w:rPr>
        <w:t>a</w:t>
      </w:r>
      <w:r w:rsidR="00E27274">
        <w:rPr>
          <w:color w:val="auto"/>
          <w:sz w:val="22"/>
          <w:szCs w:val="22"/>
        </w:rPr>
        <w:t xml:space="preserve"> </w:t>
      </w:r>
      <w:r w:rsidR="00556C7A">
        <w:rPr>
          <w:color w:val="auto"/>
          <w:sz w:val="22"/>
          <w:szCs w:val="22"/>
        </w:rPr>
        <w:t>l</w:t>
      </w:r>
      <w:r w:rsidR="00E27274">
        <w:rPr>
          <w:color w:val="auto"/>
          <w:sz w:val="22"/>
          <w:szCs w:val="22"/>
        </w:rPr>
        <w:t xml:space="preserve">a observada en </w:t>
      </w:r>
      <w:r w:rsidR="00101BB9">
        <w:rPr>
          <w:color w:val="auto"/>
          <w:sz w:val="22"/>
          <w:szCs w:val="22"/>
        </w:rPr>
        <w:t>mayo</w:t>
      </w:r>
      <w:r w:rsidR="00556C7A">
        <w:rPr>
          <w:color w:val="auto"/>
          <w:sz w:val="22"/>
          <w:szCs w:val="22"/>
        </w:rPr>
        <w:t xml:space="preserve"> de</w:t>
      </w:r>
      <w:r w:rsidR="00CA7B28" w:rsidRPr="00CC15D8">
        <w:rPr>
          <w:color w:val="auto"/>
          <w:sz w:val="22"/>
          <w:szCs w:val="22"/>
        </w:rPr>
        <w:t xml:space="preserve"> 2020</w:t>
      </w:r>
      <w:r w:rsidR="00252EDE" w:rsidRPr="00CC15D8">
        <w:rPr>
          <w:color w:val="auto"/>
          <w:sz w:val="22"/>
          <w:szCs w:val="22"/>
        </w:rPr>
        <w:t>.</w:t>
      </w:r>
      <w:r w:rsidR="008D7AE0">
        <w:rPr>
          <w:color w:val="auto"/>
          <w:sz w:val="22"/>
          <w:szCs w:val="22"/>
        </w:rPr>
        <w:t xml:space="preserve"> En el caso de los hombres, la TOSI2 fue de </w:t>
      </w:r>
      <w:r w:rsidR="00101BB9">
        <w:rPr>
          <w:color w:val="auto"/>
          <w:sz w:val="22"/>
          <w:szCs w:val="22"/>
        </w:rPr>
        <w:t>30.4</w:t>
      </w:r>
      <w:r w:rsidR="008D7AE0">
        <w:rPr>
          <w:color w:val="auto"/>
          <w:sz w:val="22"/>
          <w:szCs w:val="22"/>
        </w:rPr>
        <w:t>%</w:t>
      </w:r>
      <w:r w:rsidR="00F04CC3">
        <w:rPr>
          <w:color w:val="auto"/>
          <w:sz w:val="22"/>
          <w:szCs w:val="22"/>
        </w:rPr>
        <w:t xml:space="preserve"> y</w:t>
      </w:r>
      <w:r w:rsidR="008D7AE0">
        <w:rPr>
          <w:color w:val="auto"/>
          <w:sz w:val="22"/>
          <w:szCs w:val="22"/>
        </w:rPr>
        <w:t xml:space="preserve"> la TOSI2 femenina</w:t>
      </w:r>
      <w:r w:rsidR="00E27274">
        <w:rPr>
          <w:color w:val="auto"/>
          <w:sz w:val="22"/>
          <w:szCs w:val="22"/>
        </w:rPr>
        <w:t xml:space="preserve"> de</w:t>
      </w:r>
      <w:r w:rsidR="008D7AE0">
        <w:rPr>
          <w:color w:val="auto"/>
          <w:sz w:val="22"/>
          <w:szCs w:val="22"/>
        </w:rPr>
        <w:t xml:space="preserve"> </w:t>
      </w:r>
      <w:r w:rsidR="006D4507">
        <w:rPr>
          <w:color w:val="auto"/>
          <w:sz w:val="22"/>
          <w:szCs w:val="22"/>
        </w:rPr>
        <w:t>25.7</w:t>
      </w:r>
      <w:r w:rsidR="00101BB9">
        <w:rPr>
          <w:color w:val="auto"/>
          <w:sz w:val="22"/>
          <w:szCs w:val="22"/>
        </w:rPr>
        <w:t xml:space="preserve"> por ciento</w:t>
      </w:r>
      <w:r w:rsidR="008D7AE0">
        <w:rPr>
          <w:color w:val="auto"/>
          <w:sz w:val="22"/>
          <w:szCs w:val="22"/>
        </w:rPr>
        <w:t>.</w:t>
      </w:r>
    </w:p>
    <w:p w14:paraId="09579E6A" w14:textId="67832A08" w:rsidR="00E94EE0" w:rsidRDefault="00E94EE0">
      <w:pPr>
        <w:rPr>
          <w:rFonts w:ascii="Arial" w:eastAsia="Times New Roman" w:hAnsi="Arial" w:cs="Arial"/>
          <w:b/>
          <w:smallCaps/>
          <w:lang w:val="es-ES_tradnl" w:eastAsia="es-ES"/>
        </w:rPr>
      </w:pPr>
    </w:p>
    <w:p w14:paraId="0164EBCE" w14:textId="77777777" w:rsidR="00252EDE" w:rsidRPr="00FF73EB" w:rsidRDefault="00252EDE" w:rsidP="00CC5E3A">
      <w:pPr>
        <w:pStyle w:val="n0"/>
        <w:keepLines w:val="0"/>
        <w:widowControl w:val="0"/>
        <w:spacing w:before="0"/>
        <w:ind w:left="0" w:right="49" w:firstLine="0"/>
        <w:jc w:val="center"/>
        <w:rPr>
          <w:b/>
          <w:smallCaps/>
          <w:color w:val="auto"/>
          <w:sz w:val="22"/>
          <w:szCs w:val="22"/>
        </w:rPr>
      </w:pPr>
      <w:r w:rsidRPr="00FF73EB">
        <w:rPr>
          <w:b/>
          <w:smallCaps/>
          <w:color w:val="auto"/>
          <w:sz w:val="22"/>
          <w:szCs w:val="22"/>
        </w:rPr>
        <w:lastRenderedPageBreak/>
        <w:t xml:space="preserve">tasas de ocupación y empleo durante </w:t>
      </w:r>
      <w:r w:rsidR="00343375">
        <w:rPr>
          <w:b/>
          <w:smallCaps/>
          <w:color w:val="auto"/>
          <w:sz w:val="22"/>
          <w:szCs w:val="22"/>
        </w:rPr>
        <w:t>junio</w:t>
      </w:r>
      <w:r w:rsidRPr="00FF73EB">
        <w:rPr>
          <w:b/>
          <w:smallCaps/>
          <w:color w:val="auto"/>
          <w:sz w:val="22"/>
          <w:szCs w:val="22"/>
        </w:rPr>
        <w:t xml:space="preserve"> de 2020</w:t>
      </w:r>
    </w:p>
    <w:p w14:paraId="17B6EBA8" w14:textId="77777777" w:rsidR="008F6E9A" w:rsidRDefault="00252EDE" w:rsidP="00CC5E3A">
      <w:pPr>
        <w:spacing w:after="0" w:line="240" w:lineRule="auto"/>
        <w:ind w:right="51"/>
        <w:jc w:val="center"/>
        <w:rPr>
          <w:rFonts w:ascii="Arial" w:hAnsi="Arial" w:cs="Arial"/>
          <w:smallCaps/>
        </w:rPr>
      </w:pPr>
      <w:r w:rsidRPr="00FF73EB">
        <w:rPr>
          <w:rFonts w:ascii="Arial" w:hAnsi="Arial" w:cs="Arial"/>
          <w:smallCaps/>
        </w:rPr>
        <w:t>(Porcentaje)</w:t>
      </w:r>
    </w:p>
    <w:p w14:paraId="5F7B557F" w14:textId="77777777" w:rsidR="0039067D" w:rsidRDefault="0039067D" w:rsidP="00CC5E3A">
      <w:pPr>
        <w:spacing w:after="0" w:line="240" w:lineRule="auto"/>
        <w:ind w:right="51"/>
        <w:jc w:val="center"/>
        <w:rPr>
          <w:rFonts w:ascii="Arial" w:hAnsi="Arial" w:cs="Arial"/>
          <w:smallCaps/>
        </w:rPr>
      </w:pPr>
    </w:p>
    <w:p w14:paraId="198BE572" w14:textId="77777777" w:rsidR="00671F29" w:rsidRDefault="00671F29" w:rsidP="00CC5E3A">
      <w:pPr>
        <w:spacing w:after="0" w:line="240" w:lineRule="auto"/>
        <w:ind w:right="51"/>
        <w:jc w:val="center"/>
        <w:rPr>
          <w:rFonts w:ascii="Arial" w:hAnsi="Arial" w:cs="Arial"/>
          <w:smallCaps/>
        </w:rPr>
      </w:pPr>
      <w:r>
        <w:rPr>
          <w:noProof/>
          <w:lang w:eastAsia="es-MX"/>
        </w:rPr>
        <w:drawing>
          <wp:inline distT="0" distB="0" distL="0" distR="0" wp14:anchorId="50CE684E" wp14:editId="19845972">
            <wp:extent cx="5612130" cy="3017520"/>
            <wp:effectExtent l="0" t="0" r="7620" b="0"/>
            <wp:docPr id="20" name="Imagen 1">
              <a:extLst xmlns:a="http://schemas.openxmlformats.org/drawingml/2006/main">
                <a:ext uri="{FF2B5EF4-FFF2-40B4-BE49-F238E27FC236}">
                  <a16:creationId xmlns:a16="http://schemas.microsoft.com/office/drawing/2014/main" id="{C28C55F9-C35C-46CA-9D8E-47632BCFE3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28C55F9-C35C-46CA-9D8E-47632BCFE3E1}"/>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12130" cy="3017520"/>
                    </a:xfrm>
                    <a:prstGeom prst="rect">
                      <a:avLst/>
                    </a:prstGeom>
                    <a:noFill/>
                  </pic:spPr>
                </pic:pic>
              </a:graphicData>
            </a:graphic>
          </wp:inline>
        </w:drawing>
      </w:r>
    </w:p>
    <w:p w14:paraId="26EE0701" w14:textId="77777777" w:rsidR="00671F29" w:rsidRPr="00657781" w:rsidRDefault="00671F29" w:rsidP="00C427D7">
      <w:pPr>
        <w:spacing w:after="0" w:line="240" w:lineRule="auto"/>
        <w:ind w:left="476" w:right="523"/>
        <w:jc w:val="both"/>
        <w:rPr>
          <w:rFonts w:ascii="Arial" w:hAnsi="Arial" w:cs="Arial"/>
          <w:noProof/>
          <w:sz w:val="14"/>
          <w:szCs w:val="14"/>
          <w:lang w:val="es-ES" w:eastAsia="es-ES"/>
        </w:rPr>
      </w:pPr>
      <w:r w:rsidRPr="00657781">
        <w:rPr>
          <w:rFonts w:ascii="Arial" w:hAnsi="Arial" w:cs="Arial"/>
          <w:noProof/>
          <w:sz w:val="14"/>
          <w:szCs w:val="14"/>
          <w:lang w:val="es-ES" w:eastAsia="es-ES"/>
        </w:rPr>
        <w:t>* Se omite la comparación con el año previo por el cambio en los niveles del salario mínimo.</w:t>
      </w:r>
    </w:p>
    <w:p w14:paraId="148F7ADF" w14:textId="77777777" w:rsidR="00DE1072" w:rsidRDefault="00DE1072" w:rsidP="00C427D7">
      <w:pPr>
        <w:spacing w:after="0" w:line="240" w:lineRule="auto"/>
        <w:ind w:left="476" w:right="523"/>
        <w:jc w:val="both"/>
        <w:rPr>
          <w:rFonts w:ascii="Arial" w:hAnsi="Arial" w:cs="Arial"/>
          <w:noProof/>
          <w:sz w:val="14"/>
          <w:szCs w:val="14"/>
          <w:lang w:val="es-ES" w:eastAsia="es-ES"/>
        </w:rPr>
      </w:pPr>
      <w:r>
        <w:rPr>
          <w:rFonts w:ascii="Arial" w:hAnsi="Arial" w:cs="Arial"/>
          <w:b/>
          <w:noProof/>
          <w:sz w:val="14"/>
          <w:szCs w:val="14"/>
          <w:lang w:val="es-ES" w:eastAsia="es-ES"/>
        </w:rPr>
        <w:t xml:space="preserve">Nota: </w:t>
      </w:r>
      <w:r>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5F6977C1" w14:textId="77777777" w:rsidR="00DE1072" w:rsidRDefault="00DE1072" w:rsidP="00C427D7">
      <w:pPr>
        <w:tabs>
          <w:tab w:val="left" w:pos="1050"/>
        </w:tabs>
        <w:spacing w:after="0" w:line="240" w:lineRule="auto"/>
        <w:ind w:left="476" w:right="523"/>
        <w:jc w:val="both"/>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Encuesta Telefónica de Ocupación y Empleo, </w:t>
      </w:r>
      <w:r w:rsidR="00BC5BBD">
        <w:rPr>
          <w:rFonts w:ascii="Arial" w:hAnsi="Arial" w:cs="Arial"/>
          <w:noProof/>
          <w:sz w:val="14"/>
          <w:szCs w:val="14"/>
          <w:lang w:val="es-ES" w:eastAsia="es-ES"/>
        </w:rPr>
        <w:t>para abril, mayo y junio 2020</w:t>
      </w:r>
      <w:r>
        <w:rPr>
          <w:rFonts w:ascii="Arial" w:hAnsi="Arial" w:cs="Arial"/>
          <w:noProof/>
          <w:sz w:val="14"/>
          <w:szCs w:val="14"/>
          <w:lang w:val="es-ES" w:eastAsia="es-ES"/>
        </w:rPr>
        <w:t>.</w:t>
      </w:r>
    </w:p>
    <w:p w14:paraId="6C241089" w14:textId="77777777" w:rsidR="00DE1072" w:rsidRDefault="00DE1072" w:rsidP="00C427D7">
      <w:pPr>
        <w:tabs>
          <w:tab w:val="left" w:pos="1050"/>
        </w:tabs>
        <w:spacing w:after="0" w:line="240" w:lineRule="auto"/>
        <w:ind w:left="476" w:right="523"/>
        <w:jc w:val="both"/>
        <w:rPr>
          <w:rFonts w:ascii="Arial" w:hAnsi="Arial" w:cs="Arial"/>
          <w:noProof/>
          <w:sz w:val="14"/>
          <w:szCs w:val="14"/>
          <w:lang w:val="es-ES" w:eastAsia="es-ES"/>
        </w:rPr>
      </w:pPr>
      <w:r>
        <w:rPr>
          <w:rFonts w:ascii="Arial" w:hAnsi="Arial" w:cs="Arial"/>
          <w:noProof/>
          <w:sz w:val="14"/>
          <w:szCs w:val="14"/>
          <w:lang w:val="es-ES" w:eastAsia="es-ES"/>
        </w:rPr>
        <w:tab/>
        <w:t xml:space="preserve">INEGI. Encuesta Nacional de Ocupación y Empleo, </w:t>
      </w:r>
      <w:r w:rsidR="00343375">
        <w:rPr>
          <w:rFonts w:ascii="Arial" w:hAnsi="Arial" w:cs="Arial"/>
          <w:noProof/>
          <w:sz w:val="14"/>
          <w:szCs w:val="14"/>
          <w:lang w:val="es-ES" w:eastAsia="es-ES"/>
        </w:rPr>
        <w:t>junio</w:t>
      </w:r>
      <w:r>
        <w:rPr>
          <w:rFonts w:ascii="Arial" w:hAnsi="Arial" w:cs="Arial"/>
          <w:noProof/>
          <w:sz w:val="14"/>
          <w:szCs w:val="14"/>
          <w:lang w:val="es-ES" w:eastAsia="es-ES"/>
        </w:rPr>
        <w:t xml:space="preserve"> 2019.</w:t>
      </w:r>
    </w:p>
    <w:p w14:paraId="3E9B476A" w14:textId="77777777" w:rsidR="008C75BC" w:rsidRDefault="008C75BC" w:rsidP="00DF798C">
      <w:pPr>
        <w:spacing w:after="0" w:line="240" w:lineRule="auto"/>
        <w:ind w:right="49"/>
        <w:rPr>
          <w:rFonts w:ascii="Arial" w:hAnsi="Arial" w:cs="Arial"/>
        </w:rPr>
      </w:pPr>
    </w:p>
    <w:p w14:paraId="660F79DC" w14:textId="77777777" w:rsidR="00E56BAF" w:rsidRPr="00FF73EB" w:rsidRDefault="00E56BAF" w:rsidP="00E56BAF">
      <w:pPr>
        <w:pStyle w:val="n0"/>
        <w:keepLines w:val="0"/>
        <w:widowControl w:val="0"/>
        <w:spacing w:before="0"/>
        <w:ind w:left="0" w:right="49" w:firstLine="0"/>
        <w:jc w:val="center"/>
        <w:rPr>
          <w:b/>
          <w:smallCaps/>
          <w:color w:val="auto"/>
          <w:sz w:val="22"/>
          <w:szCs w:val="22"/>
        </w:rPr>
      </w:pPr>
      <w:r w:rsidRPr="00FF73EB">
        <w:rPr>
          <w:b/>
          <w:smallCaps/>
          <w:color w:val="auto"/>
          <w:sz w:val="22"/>
          <w:szCs w:val="22"/>
        </w:rPr>
        <w:t xml:space="preserve">tasas de ocupación y empleo </w:t>
      </w:r>
      <w:r>
        <w:rPr>
          <w:b/>
          <w:smallCaps/>
          <w:color w:val="auto"/>
          <w:sz w:val="22"/>
          <w:szCs w:val="22"/>
        </w:rPr>
        <w:t xml:space="preserve">por sexo </w:t>
      </w:r>
      <w:r w:rsidRPr="00FF73EB">
        <w:rPr>
          <w:b/>
          <w:smallCaps/>
          <w:color w:val="auto"/>
          <w:sz w:val="22"/>
          <w:szCs w:val="22"/>
        </w:rPr>
        <w:t xml:space="preserve">durante </w:t>
      </w:r>
      <w:r w:rsidR="00343375">
        <w:rPr>
          <w:b/>
          <w:smallCaps/>
          <w:color w:val="auto"/>
          <w:sz w:val="22"/>
          <w:szCs w:val="22"/>
        </w:rPr>
        <w:t>junio</w:t>
      </w:r>
      <w:r w:rsidRPr="00FF73EB">
        <w:rPr>
          <w:b/>
          <w:smallCaps/>
          <w:color w:val="auto"/>
          <w:sz w:val="22"/>
          <w:szCs w:val="22"/>
        </w:rPr>
        <w:t xml:space="preserve"> de 2020</w:t>
      </w:r>
    </w:p>
    <w:p w14:paraId="7AC2CA47" w14:textId="77777777" w:rsidR="00E56BAF" w:rsidRDefault="00E56BAF" w:rsidP="00E56BAF">
      <w:pPr>
        <w:spacing w:after="0" w:line="240" w:lineRule="auto"/>
        <w:ind w:right="51"/>
        <w:jc w:val="center"/>
        <w:rPr>
          <w:rFonts w:ascii="Arial" w:hAnsi="Arial" w:cs="Arial"/>
          <w:smallCaps/>
        </w:rPr>
      </w:pPr>
      <w:r w:rsidRPr="00FF73EB">
        <w:rPr>
          <w:rFonts w:ascii="Arial" w:hAnsi="Arial" w:cs="Arial"/>
          <w:smallCaps/>
        </w:rPr>
        <w:t>(Porcentaje)</w:t>
      </w:r>
    </w:p>
    <w:p w14:paraId="1DD71270" w14:textId="77777777" w:rsidR="00A540EA" w:rsidRDefault="00564D4B" w:rsidP="00657781">
      <w:pPr>
        <w:spacing w:after="0" w:line="240" w:lineRule="auto"/>
        <w:ind w:left="709" w:right="49" w:hanging="709"/>
        <w:jc w:val="center"/>
        <w:rPr>
          <w:rFonts w:ascii="Arial" w:hAnsi="Arial" w:cs="Arial"/>
        </w:rPr>
      </w:pPr>
      <w:r>
        <w:rPr>
          <w:noProof/>
          <w:lang w:eastAsia="es-MX"/>
        </w:rPr>
        <w:drawing>
          <wp:inline distT="0" distB="0" distL="0" distR="0" wp14:anchorId="05682D7B" wp14:editId="08A56A9B">
            <wp:extent cx="5612130" cy="2874645"/>
            <wp:effectExtent l="0" t="0" r="7620" b="1905"/>
            <wp:docPr id="39" name="Imagen 11">
              <a:extLst xmlns:a="http://schemas.openxmlformats.org/drawingml/2006/main">
                <a:ext uri="{FF2B5EF4-FFF2-40B4-BE49-F238E27FC236}">
                  <a16:creationId xmlns:a16="http://schemas.microsoft.com/office/drawing/2014/main" id="{1F0C3997-AF69-4E64-8168-8DC149B943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a:extLst>
                        <a:ext uri="{FF2B5EF4-FFF2-40B4-BE49-F238E27FC236}">
                          <a16:creationId xmlns:a16="http://schemas.microsoft.com/office/drawing/2014/main" id="{1F0C3997-AF69-4E64-8168-8DC149B9433D}"/>
                        </a:ext>
                      </a:extLs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2130" cy="2874645"/>
                    </a:xfrm>
                    <a:prstGeom prst="rect">
                      <a:avLst/>
                    </a:prstGeom>
                    <a:noFill/>
                  </pic:spPr>
                </pic:pic>
              </a:graphicData>
            </a:graphic>
          </wp:inline>
        </w:drawing>
      </w:r>
    </w:p>
    <w:p w14:paraId="5EEB03EA" w14:textId="77777777" w:rsidR="00A540EA" w:rsidRPr="00657781" w:rsidRDefault="00A540EA" w:rsidP="00E56BAF">
      <w:pPr>
        <w:spacing w:after="0" w:line="240" w:lineRule="auto"/>
        <w:jc w:val="both"/>
        <w:rPr>
          <w:rFonts w:ascii="Arial" w:hAnsi="Arial" w:cs="Arial"/>
          <w:noProof/>
          <w:sz w:val="14"/>
          <w:szCs w:val="14"/>
          <w:lang w:val="es-ES" w:eastAsia="es-ES"/>
        </w:rPr>
      </w:pPr>
      <w:r w:rsidRPr="00657781">
        <w:rPr>
          <w:rFonts w:ascii="Arial" w:hAnsi="Arial" w:cs="Arial"/>
          <w:noProof/>
          <w:sz w:val="14"/>
          <w:szCs w:val="14"/>
          <w:lang w:val="es-ES" w:eastAsia="es-ES"/>
        </w:rPr>
        <w:t>* Se omite la comparación con el año previo por el cambio en los niveles del salario mínimo.</w:t>
      </w:r>
    </w:p>
    <w:p w14:paraId="79020ECE" w14:textId="77777777" w:rsidR="00E56BAF" w:rsidRDefault="00E56BAF" w:rsidP="00E56BAF">
      <w:pPr>
        <w:spacing w:after="0" w:line="240" w:lineRule="auto"/>
        <w:jc w:val="both"/>
        <w:rPr>
          <w:rFonts w:ascii="Arial" w:hAnsi="Arial" w:cs="Arial"/>
          <w:noProof/>
          <w:sz w:val="14"/>
          <w:szCs w:val="14"/>
          <w:lang w:val="es-ES" w:eastAsia="es-ES"/>
        </w:rPr>
      </w:pPr>
      <w:r>
        <w:rPr>
          <w:rFonts w:ascii="Arial" w:hAnsi="Arial" w:cs="Arial"/>
          <w:b/>
          <w:noProof/>
          <w:sz w:val="14"/>
          <w:szCs w:val="14"/>
          <w:lang w:val="es-ES" w:eastAsia="es-ES"/>
        </w:rPr>
        <w:t xml:space="preserve">Nota: </w:t>
      </w:r>
      <w:r>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5EFEFD21" w14:textId="77777777" w:rsidR="00BC5BBD" w:rsidRDefault="00BC5BBD" w:rsidP="00BC5BBD">
      <w:pPr>
        <w:tabs>
          <w:tab w:val="left" w:pos="567"/>
        </w:tabs>
        <w:spacing w:after="0" w:line="240" w:lineRule="auto"/>
        <w:ind w:right="523"/>
        <w:jc w:val="both"/>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Telefónica de Ocupación y Empleo, para abril, mayo y junio 2020.</w:t>
      </w:r>
    </w:p>
    <w:p w14:paraId="7741C469" w14:textId="77777777" w:rsidR="008C75BC" w:rsidRDefault="00BC5BBD" w:rsidP="00657781">
      <w:pPr>
        <w:tabs>
          <w:tab w:val="left" w:pos="567"/>
        </w:tabs>
        <w:spacing w:after="0" w:line="240" w:lineRule="auto"/>
        <w:ind w:right="523"/>
        <w:jc w:val="both"/>
        <w:rPr>
          <w:rFonts w:ascii="Arial" w:eastAsia="Times New Roman" w:hAnsi="Arial" w:cs="Arial"/>
          <w:b/>
          <w:smallCaps/>
          <w:lang w:val="es-ES_tradnl" w:eastAsia="es-ES"/>
        </w:rPr>
      </w:pPr>
      <w:r>
        <w:rPr>
          <w:rFonts w:ascii="Arial" w:hAnsi="Arial" w:cs="Arial"/>
          <w:noProof/>
          <w:sz w:val="14"/>
          <w:szCs w:val="14"/>
          <w:lang w:val="es-ES" w:eastAsia="es-ES"/>
        </w:rPr>
        <w:tab/>
        <w:t>INEGI. Encuesta Nacional de Ocupación y Empleo, junio 2019.</w:t>
      </w:r>
    </w:p>
    <w:p w14:paraId="224E14BD" w14:textId="77777777" w:rsidR="00252EDE" w:rsidRPr="00C63172" w:rsidRDefault="00252EDE" w:rsidP="0074035D">
      <w:pPr>
        <w:pStyle w:val="n0"/>
        <w:keepLines w:val="0"/>
        <w:widowControl w:val="0"/>
        <w:spacing w:before="0"/>
        <w:ind w:left="0" w:right="49" w:firstLine="0"/>
        <w:jc w:val="left"/>
        <w:rPr>
          <w:b/>
          <w:smallCaps/>
          <w:color w:val="auto"/>
          <w:sz w:val="22"/>
          <w:szCs w:val="22"/>
        </w:rPr>
      </w:pPr>
      <w:r w:rsidRPr="00C63172">
        <w:rPr>
          <w:b/>
          <w:smallCaps/>
          <w:color w:val="auto"/>
          <w:sz w:val="22"/>
          <w:szCs w:val="22"/>
        </w:rPr>
        <w:lastRenderedPageBreak/>
        <w:t>Caracterí</w:t>
      </w:r>
      <w:r w:rsidR="00DF798C" w:rsidRPr="00C63172">
        <w:rPr>
          <w:b/>
          <w:smallCaps/>
          <w:color w:val="auto"/>
          <w:sz w:val="22"/>
          <w:szCs w:val="22"/>
        </w:rPr>
        <w:t>sticas metodológicas de la ETOE.</w:t>
      </w:r>
    </w:p>
    <w:p w14:paraId="287E4DA9" w14:textId="77777777" w:rsidR="00252EDE" w:rsidRPr="00DF798C" w:rsidRDefault="00252EDE" w:rsidP="00252EDE">
      <w:pPr>
        <w:spacing w:after="0" w:line="240" w:lineRule="auto"/>
        <w:ind w:right="49"/>
        <w:rPr>
          <w:rFonts w:ascii="Arial" w:hAnsi="Arial" w:cs="Arial"/>
        </w:rPr>
      </w:pPr>
    </w:p>
    <w:p w14:paraId="10760C50" w14:textId="77777777" w:rsidR="00252EDE" w:rsidRPr="003E6E0C" w:rsidRDefault="00252EDE" w:rsidP="00252EDE">
      <w:pPr>
        <w:pStyle w:val="Prrafodelista"/>
        <w:numPr>
          <w:ilvl w:val="0"/>
          <w:numId w:val="9"/>
        </w:numPr>
        <w:spacing w:after="0" w:line="240" w:lineRule="auto"/>
        <w:ind w:left="0" w:right="49" w:firstLine="0"/>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Diseño conceptual</w:t>
      </w:r>
    </w:p>
    <w:p w14:paraId="1BC30A38" w14:textId="77777777" w:rsidR="00252EDE" w:rsidRPr="006E2E20" w:rsidRDefault="00252EDE" w:rsidP="00252EDE">
      <w:pPr>
        <w:spacing w:after="0" w:line="240" w:lineRule="auto"/>
        <w:ind w:right="49"/>
        <w:jc w:val="both"/>
        <w:rPr>
          <w:rFonts w:ascii="Arial" w:hAnsi="Arial" w:cs="Arial"/>
        </w:rPr>
      </w:pPr>
    </w:p>
    <w:p w14:paraId="246BBFD1" w14:textId="77777777"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 xml:space="preserve">El diseño conceptual de la presente </w:t>
      </w:r>
      <w:r w:rsidR="00E27274">
        <w:rPr>
          <w:rFonts w:ascii="Arial" w:eastAsia="Times New Roman" w:hAnsi="Arial" w:cs="Arial"/>
          <w:bCs/>
          <w:spacing w:val="10"/>
          <w:lang w:val="es-ES_tradnl" w:eastAsia="es-ES"/>
        </w:rPr>
        <w:t>Encuesta Telefónica de Ocupación y Empleo (ETOE)</w:t>
      </w:r>
      <w:r w:rsidRPr="003E6E0C">
        <w:rPr>
          <w:rFonts w:ascii="Arial" w:eastAsia="Times New Roman" w:hAnsi="Arial" w:cs="Arial"/>
          <w:bCs/>
          <w:spacing w:val="10"/>
          <w:lang w:val="es-ES_tradnl" w:eastAsia="es-ES"/>
        </w:rPr>
        <w:t xml:space="preserve"> parte del mismo marco conceptual de la Encuesta Nacional de Ocupación y Empleo (ENOE).</w:t>
      </w:r>
    </w:p>
    <w:p w14:paraId="54AA749D" w14:textId="77777777"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p>
    <w:p w14:paraId="2A489403" w14:textId="77777777"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El diseño conceptual de la ENOE es acorde con las recomendaciones internacionales de la Organización Internacional del Trabajo (OIT) y los lineamientos de la Organización para la Cooperación y el Desarrollo Económicos (OCDE). La ENOE toma como base las resoluciones en materia de estadísticas del trabajo de la 13</w:t>
      </w:r>
      <w:r w:rsidR="00F02F3A">
        <w:rPr>
          <w:rFonts w:ascii="Arial" w:eastAsia="Times New Roman" w:hAnsi="Arial" w:cs="Arial"/>
          <w:bCs/>
          <w:spacing w:val="10"/>
          <w:lang w:val="es-ES_tradnl" w:eastAsia="es-ES"/>
        </w:rPr>
        <w:t>ª</w:t>
      </w:r>
      <w:r w:rsidRPr="003E6E0C">
        <w:rPr>
          <w:rFonts w:ascii="Arial" w:eastAsia="Times New Roman" w:hAnsi="Arial" w:cs="Arial"/>
          <w:bCs/>
          <w:spacing w:val="10"/>
          <w:lang w:val="es-ES_tradnl" w:eastAsia="es-ES"/>
        </w:rPr>
        <w:t>, 15</w:t>
      </w:r>
      <w:r w:rsidR="00F02F3A">
        <w:rPr>
          <w:rFonts w:ascii="Arial" w:eastAsia="Times New Roman" w:hAnsi="Arial" w:cs="Arial"/>
          <w:bCs/>
          <w:spacing w:val="10"/>
          <w:lang w:val="es-ES_tradnl" w:eastAsia="es-ES"/>
        </w:rPr>
        <w:t>ª</w:t>
      </w:r>
      <w:r w:rsidRPr="003E6E0C">
        <w:rPr>
          <w:rFonts w:ascii="Arial" w:eastAsia="Times New Roman" w:hAnsi="Arial" w:cs="Arial"/>
          <w:bCs/>
          <w:spacing w:val="10"/>
          <w:lang w:val="es-ES_tradnl" w:eastAsia="es-ES"/>
        </w:rPr>
        <w:t>, 16</w:t>
      </w:r>
      <w:r w:rsidR="00F02F3A">
        <w:rPr>
          <w:rFonts w:ascii="Arial" w:eastAsia="Times New Roman" w:hAnsi="Arial" w:cs="Arial"/>
          <w:bCs/>
          <w:spacing w:val="10"/>
          <w:lang w:val="es-ES_tradnl" w:eastAsia="es-ES"/>
        </w:rPr>
        <w:t>ª</w:t>
      </w:r>
      <w:r w:rsidRPr="003E6E0C">
        <w:rPr>
          <w:rFonts w:ascii="Arial" w:eastAsia="Times New Roman" w:hAnsi="Arial" w:cs="Arial"/>
          <w:bCs/>
          <w:spacing w:val="10"/>
          <w:lang w:val="es-ES_tradnl" w:eastAsia="es-ES"/>
        </w:rPr>
        <w:t xml:space="preserve"> y 18</w:t>
      </w:r>
      <w:r w:rsidR="00F02F3A">
        <w:rPr>
          <w:rFonts w:ascii="Arial" w:eastAsia="Times New Roman" w:hAnsi="Arial" w:cs="Arial"/>
          <w:bCs/>
          <w:spacing w:val="10"/>
          <w:lang w:val="es-ES_tradnl" w:eastAsia="es-ES"/>
        </w:rPr>
        <w:t>ª</w:t>
      </w:r>
      <w:r w:rsidRPr="003E6E0C">
        <w:rPr>
          <w:rFonts w:ascii="Arial" w:eastAsia="Times New Roman" w:hAnsi="Arial" w:cs="Arial"/>
          <w:bCs/>
          <w:spacing w:val="10"/>
          <w:lang w:val="es-ES_tradnl" w:eastAsia="es-ES"/>
        </w:rPr>
        <w:t xml:space="preserve"> Conferencia Internacional de Estadísticos del Trabajo (CIET).</w:t>
      </w:r>
      <w:r w:rsidR="00472882">
        <w:rPr>
          <w:rFonts w:ascii="Arial" w:eastAsia="Times New Roman" w:hAnsi="Arial" w:cs="Arial"/>
          <w:bCs/>
          <w:spacing w:val="10"/>
          <w:lang w:val="es-ES_tradnl" w:eastAsia="es-ES"/>
        </w:rPr>
        <w:t xml:space="preserve"> </w:t>
      </w:r>
    </w:p>
    <w:p w14:paraId="3D62FCEC" w14:textId="77777777" w:rsidR="00252EDE" w:rsidRPr="006E2E20" w:rsidRDefault="00252EDE" w:rsidP="00252EDE">
      <w:pPr>
        <w:spacing w:after="0" w:line="240" w:lineRule="auto"/>
        <w:ind w:right="49"/>
        <w:jc w:val="both"/>
        <w:rPr>
          <w:rFonts w:ascii="Arial" w:hAnsi="Arial" w:cs="Arial"/>
        </w:rPr>
      </w:pPr>
    </w:p>
    <w:p w14:paraId="198DCEAA" w14:textId="77777777" w:rsidR="00252EDE" w:rsidRPr="001530F2" w:rsidRDefault="00252EDE" w:rsidP="001530F2">
      <w:pPr>
        <w:pStyle w:val="Prrafodelista"/>
        <w:numPr>
          <w:ilvl w:val="0"/>
          <w:numId w:val="19"/>
        </w:numPr>
        <w:spacing w:after="0" w:line="240" w:lineRule="auto"/>
        <w:ind w:right="49"/>
        <w:rPr>
          <w:rFonts w:ascii="Arial" w:eastAsia="Times New Roman" w:hAnsi="Arial" w:cs="Arial"/>
          <w:b/>
          <w:bCs/>
          <w:spacing w:val="10"/>
          <w:lang w:val="es-ES_tradnl" w:eastAsia="es-ES"/>
        </w:rPr>
      </w:pPr>
      <w:bookmarkStart w:id="2" w:name="_Toc40113478"/>
      <w:r w:rsidRPr="003E6E0C">
        <w:rPr>
          <w:rFonts w:ascii="Arial" w:eastAsia="Times New Roman" w:hAnsi="Arial" w:cs="Arial"/>
          <w:b/>
          <w:bCs/>
          <w:spacing w:val="10"/>
          <w:lang w:val="es-ES_tradnl" w:eastAsia="es-ES"/>
        </w:rPr>
        <w:t>Objetivo general</w:t>
      </w:r>
      <w:bookmarkEnd w:id="2"/>
    </w:p>
    <w:p w14:paraId="703E1CEE" w14:textId="77777777" w:rsidR="00343375" w:rsidRDefault="00343375" w:rsidP="00252EDE">
      <w:pPr>
        <w:spacing w:after="0" w:line="240" w:lineRule="auto"/>
        <w:ind w:right="49"/>
        <w:jc w:val="both"/>
        <w:rPr>
          <w:rFonts w:ascii="Arial" w:eastAsia="Times New Roman" w:hAnsi="Arial" w:cs="Arial"/>
          <w:bCs/>
          <w:spacing w:val="10"/>
          <w:lang w:val="es-ES_tradnl" w:eastAsia="es-ES"/>
        </w:rPr>
      </w:pPr>
    </w:p>
    <w:p w14:paraId="19E8DA1D" w14:textId="77777777"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 xml:space="preserve">Obtener información estadística sobre las características ocupacionales de la población de 15 </w:t>
      </w:r>
      <w:r w:rsidR="00E27274">
        <w:rPr>
          <w:rFonts w:ascii="Arial" w:eastAsia="Times New Roman" w:hAnsi="Arial" w:cs="Arial"/>
          <w:bCs/>
          <w:spacing w:val="10"/>
          <w:lang w:val="es-ES_tradnl" w:eastAsia="es-ES"/>
        </w:rPr>
        <w:t xml:space="preserve">y más </w:t>
      </w:r>
      <w:r w:rsidRPr="003E6E0C">
        <w:rPr>
          <w:rFonts w:ascii="Arial" w:eastAsia="Times New Roman" w:hAnsi="Arial" w:cs="Arial"/>
          <w:bCs/>
          <w:spacing w:val="10"/>
          <w:lang w:val="es-ES_tradnl" w:eastAsia="es-ES"/>
        </w:rPr>
        <w:t>años a nivel nacional, así como de variables demográficas y económicas para el análisis de la fuerza de trabajo, la toma de decisiones, el diseño y seguimiento de las políticas laborales.</w:t>
      </w:r>
    </w:p>
    <w:p w14:paraId="1504438F" w14:textId="77777777" w:rsidR="00252EDE" w:rsidRDefault="00252EDE" w:rsidP="00252EDE">
      <w:pPr>
        <w:spacing w:after="0" w:line="240" w:lineRule="auto"/>
        <w:ind w:right="49"/>
        <w:jc w:val="both"/>
        <w:rPr>
          <w:rFonts w:ascii="Arial" w:hAnsi="Arial" w:cs="Arial"/>
          <w:b/>
        </w:rPr>
      </w:pPr>
    </w:p>
    <w:p w14:paraId="5FA08131" w14:textId="77777777" w:rsidR="00252EDE" w:rsidRPr="001530F2" w:rsidRDefault="00252EDE" w:rsidP="001530F2">
      <w:pPr>
        <w:pStyle w:val="Prrafodelista"/>
        <w:numPr>
          <w:ilvl w:val="0"/>
          <w:numId w:val="19"/>
        </w:numPr>
        <w:spacing w:after="0" w:line="240" w:lineRule="auto"/>
        <w:ind w:right="49"/>
        <w:rPr>
          <w:rFonts w:ascii="Arial" w:eastAsia="Times New Roman" w:hAnsi="Arial" w:cs="Arial"/>
          <w:b/>
          <w:bCs/>
          <w:spacing w:val="10"/>
          <w:lang w:val="es-ES_tradnl" w:eastAsia="es-ES"/>
        </w:rPr>
      </w:pPr>
      <w:bookmarkStart w:id="3" w:name="_Toc40113480"/>
      <w:r w:rsidRPr="003E6E0C">
        <w:rPr>
          <w:rFonts w:ascii="Arial" w:eastAsia="Times New Roman" w:hAnsi="Arial" w:cs="Arial"/>
          <w:b/>
          <w:bCs/>
          <w:spacing w:val="10"/>
          <w:lang w:val="es-ES_tradnl" w:eastAsia="es-ES"/>
        </w:rPr>
        <w:t>Instrumentos de captación</w:t>
      </w:r>
    </w:p>
    <w:p w14:paraId="2B891024" w14:textId="77777777" w:rsidR="00343375" w:rsidRDefault="00343375" w:rsidP="00252EDE">
      <w:pPr>
        <w:spacing w:after="0" w:line="240" w:lineRule="auto"/>
        <w:ind w:right="49"/>
        <w:jc w:val="both"/>
        <w:rPr>
          <w:rFonts w:ascii="Arial" w:eastAsia="Times New Roman" w:hAnsi="Arial" w:cs="Arial"/>
          <w:bCs/>
          <w:spacing w:val="10"/>
          <w:lang w:val="es-ES_tradnl" w:eastAsia="es-ES"/>
        </w:rPr>
      </w:pPr>
    </w:p>
    <w:p w14:paraId="443CF8AA" w14:textId="77777777"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 xml:space="preserve">Se aplicaron los mismos cuestionarios </w:t>
      </w:r>
      <w:r w:rsidR="00E27274">
        <w:rPr>
          <w:rFonts w:ascii="Arial" w:eastAsia="Times New Roman" w:hAnsi="Arial" w:cs="Arial"/>
          <w:bCs/>
          <w:spacing w:val="10"/>
          <w:lang w:val="es-ES_tradnl" w:eastAsia="es-ES"/>
        </w:rPr>
        <w:t>S</w:t>
      </w:r>
      <w:r w:rsidR="00E27274" w:rsidRPr="003E6E0C">
        <w:rPr>
          <w:rFonts w:ascii="Arial" w:eastAsia="Times New Roman" w:hAnsi="Arial" w:cs="Arial"/>
          <w:bCs/>
          <w:spacing w:val="10"/>
          <w:lang w:val="es-ES_tradnl" w:eastAsia="es-ES"/>
        </w:rPr>
        <w:t xml:space="preserve">ociodemográfico </w:t>
      </w:r>
      <w:r w:rsidR="00E27274">
        <w:rPr>
          <w:rFonts w:ascii="Arial" w:eastAsia="Times New Roman" w:hAnsi="Arial" w:cs="Arial"/>
          <w:bCs/>
          <w:spacing w:val="10"/>
          <w:lang w:val="es-ES_tradnl" w:eastAsia="es-ES"/>
        </w:rPr>
        <w:t xml:space="preserve">(CS) </w:t>
      </w:r>
      <w:r w:rsidRPr="003E6E0C">
        <w:rPr>
          <w:rFonts w:ascii="Arial" w:eastAsia="Times New Roman" w:hAnsi="Arial" w:cs="Arial"/>
          <w:bCs/>
          <w:spacing w:val="10"/>
          <w:lang w:val="es-ES_tradnl" w:eastAsia="es-ES"/>
        </w:rPr>
        <w:t xml:space="preserve">y de </w:t>
      </w:r>
      <w:r w:rsidR="00E27274">
        <w:rPr>
          <w:rFonts w:ascii="Arial" w:eastAsia="Times New Roman" w:hAnsi="Arial" w:cs="Arial"/>
          <w:bCs/>
          <w:spacing w:val="10"/>
          <w:lang w:val="es-ES_tradnl" w:eastAsia="es-ES"/>
        </w:rPr>
        <w:t>O</w:t>
      </w:r>
      <w:r w:rsidR="00E27274" w:rsidRPr="003E6E0C">
        <w:rPr>
          <w:rFonts w:ascii="Arial" w:eastAsia="Times New Roman" w:hAnsi="Arial" w:cs="Arial"/>
          <w:bCs/>
          <w:spacing w:val="10"/>
          <w:lang w:val="es-ES_tradnl" w:eastAsia="es-ES"/>
        </w:rPr>
        <w:t xml:space="preserve">cupación </w:t>
      </w:r>
      <w:r w:rsidRPr="003E6E0C">
        <w:rPr>
          <w:rFonts w:ascii="Arial" w:eastAsia="Times New Roman" w:hAnsi="Arial" w:cs="Arial"/>
          <w:bCs/>
          <w:spacing w:val="10"/>
          <w:lang w:val="es-ES_tradnl" w:eastAsia="es-ES"/>
        </w:rPr>
        <w:t xml:space="preserve">y </w:t>
      </w:r>
      <w:r w:rsidR="00E27274">
        <w:rPr>
          <w:rFonts w:ascii="Arial" w:eastAsia="Times New Roman" w:hAnsi="Arial" w:cs="Arial"/>
          <w:bCs/>
          <w:spacing w:val="10"/>
          <w:lang w:val="es-ES_tradnl" w:eastAsia="es-ES"/>
        </w:rPr>
        <w:t>E</w:t>
      </w:r>
      <w:r w:rsidR="00E27274" w:rsidRPr="003E6E0C">
        <w:rPr>
          <w:rFonts w:ascii="Arial" w:eastAsia="Times New Roman" w:hAnsi="Arial" w:cs="Arial"/>
          <w:bCs/>
          <w:spacing w:val="10"/>
          <w:lang w:val="es-ES_tradnl" w:eastAsia="es-ES"/>
        </w:rPr>
        <w:t>mpleo</w:t>
      </w:r>
      <w:r w:rsidR="00E27274">
        <w:rPr>
          <w:rFonts w:ascii="Arial" w:eastAsia="Times New Roman" w:hAnsi="Arial" w:cs="Arial"/>
          <w:bCs/>
          <w:spacing w:val="10"/>
          <w:lang w:val="es-ES_tradnl" w:eastAsia="es-ES"/>
        </w:rPr>
        <w:t xml:space="preserve"> (COE)</w:t>
      </w:r>
      <w:r w:rsidR="00E27274" w:rsidRPr="003E6E0C">
        <w:rPr>
          <w:rFonts w:ascii="Arial" w:eastAsia="Times New Roman" w:hAnsi="Arial" w:cs="Arial"/>
          <w:bCs/>
          <w:spacing w:val="10"/>
          <w:lang w:val="es-ES_tradnl" w:eastAsia="es-ES"/>
        </w:rPr>
        <w:t xml:space="preserve"> </w:t>
      </w:r>
      <w:r w:rsidRPr="003E6E0C">
        <w:rPr>
          <w:rFonts w:ascii="Arial" w:eastAsia="Times New Roman" w:hAnsi="Arial" w:cs="Arial"/>
          <w:bCs/>
          <w:spacing w:val="10"/>
          <w:lang w:val="es-ES_tradnl" w:eastAsia="es-ES"/>
        </w:rPr>
        <w:t>básico de la Encuesta Nacional de Ocupación y Empleo (ENOE)</w:t>
      </w:r>
      <w:r w:rsidR="00E27274">
        <w:rPr>
          <w:rFonts w:ascii="Arial" w:eastAsia="Times New Roman" w:hAnsi="Arial" w:cs="Arial"/>
          <w:bCs/>
          <w:spacing w:val="10"/>
          <w:lang w:val="es-ES_tradnl" w:eastAsia="es-ES"/>
        </w:rPr>
        <w:t>,</w:t>
      </w:r>
      <w:r w:rsidRPr="003E6E0C">
        <w:rPr>
          <w:rFonts w:ascii="Arial" w:eastAsia="Times New Roman" w:hAnsi="Arial" w:cs="Arial"/>
          <w:bCs/>
          <w:spacing w:val="10"/>
          <w:lang w:val="es-ES_tradnl" w:eastAsia="es-ES"/>
        </w:rPr>
        <w:t xml:space="preserve"> </w:t>
      </w:r>
      <w:r w:rsidR="00E27274">
        <w:rPr>
          <w:rFonts w:ascii="Arial" w:eastAsia="Times New Roman" w:hAnsi="Arial" w:cs="Arial"/>
          <w:bCs/>
          <w:spacing w:val="10"/>
          <w:lang w:val="es-ES_tradnl" w:eastAsia="es-ES"/>
        </w:rPr>
        <w:t>e</w:t>
      </w:r>
      <w:r w:rsidRPr="003E6E0C">
        <w:rPr>
          <w:rFonts w:ascii="Arial" w:eastAsia="Times New Roman" w:hAnsi="Arial" w:cs="Arial"/>
          <w:bCs/>
          <w:spacing w:val="10"/>
          <w:lang w:val="es-ES_tradnl" w:eastAsia="es-ES"/>
        </w:rPr>
        <w:t>s decir, no se realizaron modificaciones en los instrumentos de captación de la encuesta.</w:t>
      </w:r>
    </w:p>
    <w:p w14:paraId="721C6573" w14:textId="77777777" w:rsidR="00252EDE" w:rsidRPr="006E2E20" w:rsidRDefault="00252EDE" w:rsidP="00252EDE">
      <w:pPr>
        <w:spacing w:after="0" w:line="240" w:lineRule="auto"/>
        <w:ind w:right="49"/>
        <w:jc w:val="both"/>
        <w:rPr>
          <w:rFonts w:ascii="Arial" w:hAnsi="Arial" w:cs="Arial"/>
        </w:rPr>
      </w:pPr>
    </w:p>
    <w:p w14:paraId="466CE8DC" w14:textId="77777777" w:rsidR="00252EDE" w:rsidRPr="001530F2" w:rsidRDefault="00252EDE" w:rsidP="001530F2">
      <w:pPr>
        <w:pStyle w:val="Prrafodelista"/>
        <w:numPr>
          <w:ilvl w:val="0"/>
          <w:numId w:val="19"/>
        </w:numPr>
        <w:spacing w:after="0" w:line="240" w:lineRule="auto"/>
        <w:ind w:right="49"/>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Informante de la encuesta</w:t>
      </w:r>
    </w:p>
    <w:p w14:paraId="5B2E11F8" w14:textId="77777777" w:rsidR="00343375" w:rsidRDefault="00343375" w:rsidP="00252EDE">
      <w:pPr>
        <w:spacing w:after="0" w:line="240" w:lineRule="auto"/>
        <w:ind w:right="49"/>
        <w:jc w:val="both"/>
        <w:rPr>
          <w:rFonts w:ascii="Arial" w:eastAsia="Times New Roman" w:hAnsi="Arial" w:cs="Arial"/>
          <w:bCs/>
          <w:spacing w:val="10"/>
          <w:lang w:val="es-ES_tradnl" w:eastAsia="es-ES"/>
        </w:rPr>
      </w:pPr>
    </w:p>
    <w:p w14:paraId="11742CF7" w14:textId="77777777"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La información fue proporcionada por la jefa o jefe del hogar o una persona de 15 y más años residente habitual de la vivienda</w:t>
      </w:r>
      <w:r w:rsidR="00DC6656">
        <w:rPr>
          <w:rFonts w:ascii="Arial" w:eastAsia="Times New Roman" w:hAnsi="Arial" w:cs="Arial"/>
          <w:bCs/>
          <w:spacing w:val="10"/>
          <w:lang w:val="es-ES_tradnl" w:eastAsia="es-ES"/>
        </w:rPr>
        <w:t xml:space="preserve"> </w:t>
      </w:r>
      <w:r w:rsidR="007E1614">
        <w:rPr>
          <w:rFonts w:ascii="Arial" w:eastAsia="Times New Roman" w:hAnsi="Arial" w:cs="Arial"/>
          <w:bCs/>
          <w:spacing w:val="10"/>
          <w:lang w:val="es-ES_tradnl" w:eastAsia="es-ES"/>
        </w:rPr>
        <w:t xml:space="preserve">que aceptó </w:t>
      </w:r>
      <w:r w:rsidR="00E27274">
        <w:rPr>
          <w:rFonts w:ascii="Arial" w:eastAsia="Times New Roman" w:hAnsi="Arial" w:cs="Arial"/>
          <w:bCs/>
          <w:spacing w:val="10"/>
          <w:lang w:val="es-ES_tradnl" w:eastAsia="es-ES"/>
        </w:rPr>
        <w:t>contestar vía telefónica la encuesta</w:t>
      </w:r>
      <w:r w:rsidR="004829C1">
        <w:rPr>
          <w:rFonts w:ascii="Arial" w:eastAsia="Times New Roman" w:hAnsi="Arial" w:cs="Arial"/>
          <w:bCs/>
          <w:spacing w:val="10"/>
          <w:lang w:val="es-ES_tradnl" w:eastAsia="es-ES"/>
        </w:rPr>
        <w:t xml:space="preserve"> o de manera presencial en las entrevistas cara a cara</w:t>
      </w:r>
      <w:r w:rsidR="00E27274">
        <w:rPr>
          <w:rFonts w:ascii="Arial" w:eastAsia="Times New Roman" w:hAnsi="Arial" w:cs="Arial"/>
          <w:bCs/>
          <w:spacing w:val="10"/>
          <w:lang w:val="es-ES_tradnl" w:eastAsia="es-ES"/>
        </w:rPr>
        <w:t>.</w:t>
      </w:r>
    </w:p>
    <w:p w14:paraId="30EDB95A" w14:textId="77777777"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p>
    <w:p w14:paraId="2AEC7F53" w14:textId="77777777" w:rsidR="00252EDE" w:rsidRPr="001530F2" w:rsidRDefault="00252EDE" w:rsidP="001530F2">
      <w:pPr>
        <w:pStyle w:val="Prrafodelista"/>
        <w:numPr>
          <w:ilvl w:val="0"/>
          <w:numId w:val="19"/>
        </w:numPr>
        <w:spacing w:after="0" w:line="240" w:lineRule="auto"/>
        <w:ind w:right="49"/>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Población objetivo</w:t>
      </w:r>
    </w:p>
    <w:p w14:paraId="4DDD4D85" w14:textId="77777777" w:rsidR="00343375" w:rsidRDefault="00343375" w:rsidP="00252EDE">
      <w:pPr>
        <w:spacing w:after="0" w:line="240" w:lineRule="auto"/>
        <w:ind w:right="49"/>
        <w:jc w:val="both"/>
        <w:rPr>
          <w:rFonts w:ascii="Arial" w:eastAsia="Times New Roman" w:hAnsi="Arial" w:cs="Arial"/>
          <w:bCs/>
          <w:spacing w:val="10"/>
          <w:lang w:val="es-ES_tradnl" w:eastAsia="es-ES"/>
        </w:rPr>
      </w:pPr>
    </w:p>
    <w:p w14:paraId="3DF3D443" w14:textId="32AD1F0D"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La población objetivo de la encuesta son todos los integrantes de la</w:t>
      </w:r>
      <w:r w:rsidR="00E94EE0">
        <w:rPr>
          <w:rFonts w:ascii="Arial" w:eastAsia="Times New Roman" w:hAnsi="Arial" w:cs="Arial"/>
          <w:bCs/>
          <w:spacing w:val="10"/>
          <w:lang w:val="es-ES_tradnl" w:eastAsia="es-ES"/>
        </w:rPr>
        <w:t>s</w:t>
      </w:r>
      <w:r w:rsidRPr="003E6E0C">
        <w:rPr>
          <w:rFonts w:ascii="Arial" w:eastAsia="Times New Roman" w:hAnsi="Arial" w:cs="Arial"/>
          <w:bCs/>
          <w:spacing w:val="10"/>
          <w:lang w:val="es-ES_tradnl" w:eastAsia="es-ES"/>
        </w:rPr>
        <w:t xml:space="preserve"> vivienda</w:t>
      </w:r>
      <w:r w:rsidR="00E94EE0">
        <w:rPr>
          <w:rFonts w:ascii="Arial" w:eastAsia="Times New Roman" w:hAnsi="Arial" w:cs="Arial"/>
          <w:bCs/>
          <w:spacing w:val="10"/>
          <w:lang w:val="es-ES_tradnl" w:eastAsia="es-ES"/>
        </w:rPr>
        <w:t xml:space="preserve">s y </w:t>
      </w:r>
      <w:r w:rsidR="00121E72">
        <w:rPr>
          <w:rFonts w:ascii="Arial" w:eastAsia="Times New Roman" w:hAnsi="Arial" w:cs="Arial"/>
          <w:bCs/>
          <w:spacing w:val="10"/>
          <w:lang w:val="es-ES_tradnl" w:eastAsia="es-ES"/>
        </w:rPr>
        <w:t>hogares</w:t>
      </w:r>
      <w:r w:rsidRPr="003E6E0C">
        <w:rPr>
          <w:rFonts w:ascii="Arial" w:eastAsia="Times New Roman" w:hAnsi="Arial" w:cs="Arial"/>
          <w:bCs/>
          <w:spacing w:val="10"/>
          <w:lang w:val="es-ES_tradnl" w:eastAsia="es-ES"/>
        </w:rPr>
        <w:t>, así como las personas de 12 y más años de edad.</w:t>
      </w:r>
    </w:p>
    <w:p w14:paraId="4E22EC39" w14:textId="77777777" w:rsidR="00252EDE" w:rsidRPr="006E2E20" w:rsidRDefault="00252EDE" w:rsidP="00252EDE">
      <w:pPr>
        <w:spacing w:after="0" w:line="240" w:lineRule="auto"/>
        <w:ind w:right="49"/>
        <w:jc w:val="both"/>
        <w:rPr>
          <w:rFonts w:ascii="Arial" w:hAnsi="Arial" w:cs="Arial"/>
        </w:rPr>
      </w:pPr>
    </w:p>
    <w:p w14:paraId="2CCD3767" w14:textId="77777777" w:rsidR="00DF5D01" w:rsidRDefault="00252EDE" w:rsidP="00405792">
      <w:pPr>
        <w:pStyle w:val="Prrafodelista"/>
        <w:numPr>
          <w:ilvl w:val="0"/>
          <w:numId w:val="19"/>
        </w:numPr>
        <w:spacing w:after="0" w:line="240" w:lineRule="auto"/>
        <w:ind w:right="49"/>
        <w:rPr>
          <w:rFonts w:ascii="Arial" w:eastAsia="Times New Roman" w:hAnsi="Arial" w:cs="Arial"/>
          <w:b/>
          <w:bCs/>
          <w:spacing w:val="10"/>
          <w:lang w:val="es-ES_tradnl" w:eastAsia="es-ES"/>
        </w:rPr>
      </w:pPr>
      <w:r w:rsidRPr="00405792">
        <w:rPr>
          <w:rFonts w:ascii="Arial" w:eastAsia="Times New Roman" w:hAnsi="Arial" w:cs="Arial"/>
          <w:b/>
          <w:bCs/>
          <w:spacing w:val="10"/>
          <w:lang w:val="es-ES_tradnl" w:eastAsia="es-ES"/>
        </w:rPr>
        <w:t>Temática</w:t>
      </w:r>
      <w:bookmarkEnd w:id="3"/>
    </w:p>
    <w:p w14:paraId="57D32516" w14:textId="77777777" w:rsidR="00343375" w:rsidRPr="00343375" w:rsidRDefault="00343375" w:rsidP="00343375">
      <w:pPr>
        <w:spacing w:after="0" w:line="240" w:lineRule="auto"/>
        <w:ind w:right="49"/>
        <w:rPr>
          <w:rFonts w:ascii="Arial" w:eastAsia="Times New Roman" w:hAnsi="Arial" w:cs="Arial"/>
          <w:bCs/>
          <w:spacing w:val="10"/>
          <w:lang w:val="es-ES_tradnl" w:eastAsia="es-ES"/>
        </w:rPr>
      </w:pPr>
    </w:p>
    <w:tbl>
      <w:tblPr>
        <w:tblStyle w:val="Tablaconcuadrcula4-nfasis1"/>
        <w:tblW w:w="0" w:type="auto"/>
        <w:tblLook w:val="04A0" w:firstRow="1" w:lastRow="0" w:firstColumn="1" w:lastColumn="0" w:noHBand="0" w:noVBand="1"/>
      </w:tblPr>
      <w:tblGrid>
        <w:gridCol w:w="2751"/>
        <w:gridCol w:w="6077"/>
      </w:tblGrid>
      <w:tr w:rsidR="00252EDE" w:rsidRPr="003E6E0C" w14:paraId="1904CC8B" w14:textId="77777777" w:rsidTr="001664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5A429F72" w14:textId="77777777" w:rsidR="00252EDE" w:rsidRPr="00405792" w:rsidRDefault="00252EDE" w:rsidP="001664C9">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Tema</w:t>
            </w:r>
          </w:p>
        </w:tc>
        <w:tc>
          <w:tcPr>
            <w:tcW w:w="6077" w:type="dxa"/>
          </w:tcPr>
          <w:p w14:paraId="48EBCC2E" w14:textId="77777777" w:rsidR="00252EDE" w:rsidRPr="00405792" w:rsidRDefault="00252EDE" w:rsidP="001664C9">
            <w:pPr>
              <w:ind w:right="49"/>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Variables</w:t>
            </w:r>
          </w:p>
        </w:tc>
      </w:tr>
      <w:tr w:rsidR="00252EDE" w:rsidRPr="003E6E0C" w14:paraId="737C126F" w14:textId="77777777" w:rsidTr="00166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68279D14" w14:textId="77777777" w:rsidR="00252EDE" w:rsidRPr="00405792" w:rsidRDefault="00252EDE" w:rsidP="001664C9">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Situación laboral</w:t>
            </w:r>
          </w:p>
        </w:tc>
        <w:tc>
          <w:tcPr>
            <w:tcW w:w="6077" w:type="dxa"/>
          </w:tcPr>
          <w:p w14:paraId="52C1E507" w14:textId="77777777" w:rsidR="00252EDE" w:rsidRPr="00405792" w:rsidRDefault="00252EDE" w:rsidP="001664C9">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Condición de actividad económica y de ocupación, ausencia laboral, tiempo de búsqueda de trabajo, disponibilidad para trabajar, deseos de trabajar, etc.</w:t>
            </w:r>
          </w:p>
        </w:tc>
      </w:tr>
      <w:tr w:rsidR="00252EDE" w:rsidRPr="003E6E0C" w14:paraId="0DF79336" w14:textId="77777777" w:rsidTr="001664C9">
        <w:tc>
          <w:tcPr>
            <w:cnfStyle w:val="001000000000" w:firstRow="0" w:lastRow="0" w:firstColumn="1" w:lastColumn="0" w:oddVBand="0" w:evenVBand="0" w:oddHBand="0" w:evenHBand="0" w:firstRowFirstColumn="0" w:firstRowLastColumn="0" w:lastRowFirstColumn="0" w:lastRowLastColumn="0"/>
            <w:tcW w:w="2751" w:type="dxa"/>
          </w:tcPr>
          <w:p w14:paraId="79DC24CE" w14:textId="77777777" w:rsidR="00252EDE" w:rsidRPr="00405792" w:rsidRDefault="00252EDE" w:rsidP="001664C9">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Contexto laboral</w:t>
            </w:r>
          </w:p>
        </w:tc>
        <w:tc>
          <w:tcPr>
            <w:tcW w:w="6077" w:type="dxa"/>
          </w:tcPr>
          <w:p w14:paraId="0D7CF60A" w14:textId="77777777" w:rsidR="00252EDE" w:rsidRPr="00405792" w:rsidRDefault="00252EDE" w:rsidP="005B76CF">
            <w:pPr>
              <w:ind w:right="4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Grupos de ocupación, posición en la ocupación, número de trabajadores, contratación, prestaciones.</w:t>
            </w:r>
          </w:p>
        </w:tc>
      </w:tr>
      <w:tr w:rsidR="00252EDE" w:rsidRPr="003E6E0C" w14:paraId="4BCDB6E6" w14:textId="77777777" w:rsidTr="00166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6DD72D38" w14:textId="77777777" w:rsidR="00252EDE" w:rsidRPr="00405792" w:rsidRDefault="00252EDE" w:rsidP="001664C9">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Características de la unidad económica</w:t>
            </w:r>
          </w:p>
        </w:tc>
        <w:tc>
          <w:tcPr>
            <w:tcW w:w="6077" w:type="dxa"/>
          </w:tcPr>
          <w:p w14:paraId="72EEBCCB" w14:textId="77777777" w:rsidR="00252EDE" w:rsidRPr="00405792" w:rsidRDefault="00252EDE" w:rsidP="001664C9">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Sector de actividad económica, tipo de unidad económica, lugar de trabajo, tipo de local, registros contables, cadenas de negocios, empleo en multinacionales.</w:t>
            </w:r>
          </w:p>
        </w:tc>
      </w:tr>
      <w:tr w:rsidR="00252EDE" w:rsidRPr="003E6E0C" w14:paraId="4A4AB266" w14:textId="77777777" w:rsidTr="001664C9">
        <w:tc>
          <w:tcPr>
            <w:cnfStyle w:val="001000000000" w:firstRow="0" w:lastRow="0" w:firstColumn="1" w:lastColumn="0" w:oddVBand="0" w:evenVBand="0" w:oddHBand="0" w:evenHBand="0" w:firstRowFirstColumn="0" w:firstRowLastColumn="0" w:lastRowFirstColumn="0" w:lastRowLastColumn="0"/>
            <w:tcW w:w="2751" w:type="dxa"/>
          </w:tcPr>
          <w:p w14:paraId="2DEE78D6" w14:textId="77777777" w:rsidR="00252EDE" w:rsidRPr="00405792" w:rsidRDefault="00252EDE" w:rsidP="001664C9">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lastRenderedPageBreak/>
              <w:t xml:space="preserve">Jornada y regularidad laboral </w:t>
            </w:r>
          </w:p>
        </w:tc>
        <w:tc>
          <w:tcPr>
            <w:tcW w:w="6077" w:type="dxa"/>
          </w:tcPr>
          <w:p w14:paraId="309E7712" w14:textId="77777777" w:rsidR="00252EDE" w:rsidRPr="00405792" w:rsidRDefault="00252EDE" w:rsidP="001664C9">
            <w:pPr>
              <w:ind w:right="4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Tipo de jornada, días y horas trabajadas, nivel de actividad, motivos por los que no trabajo las horas habituales, meses trabajados.</w:t>
            </w:r>
          </w:p>
        </w:tc>
      </w:tr>
      <w:tr w:rsidR="00252EDE" w:rsidRPr="003E6E0C" w14:paraId="7AE22FB8" w14:textId="77777777" w:rsidTr="00166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2EAACA1F" w14:textId="77777777" w:rsidR="00252EDE" w:rsidRPr="00405792" w:rsidRDefault="00252EDE" w:rsidP="001664C9">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Ingresos y atención médica</w:t>
            </w:r>
          </w:p>
        </w:tc>
        <w:tc>
          <w:tcPr>
            <w:tcW w:w="6077" w:type="dxa"/>
          </w:tcPr>
          <w:p w14:paraId="6918E3A5" w14:textId="77777777" w:rsidR="00252EDE" w:rsidRPr="00405792" w:rsidRDefault="00252EDE" w:rsidP="001664C9">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Forma de pago, periodo de pago, monto de ingresos, sueldos y salarios mensuales y acceso a seguridad social.</w:t>
            </w:r>
          </w:p>
        </w:tc>
      </w:tr>
      <w:tr w:rsidR="00252EDE" w:rsidRPr="003E6E0C" w14:paraId="71D50557" w14:textId="77777777" w:rsidTr="001664C9">
        <w:tc>
          <w:tcPr>
            <w:cnfStyle w:val="001000000000" w:firstRow="0" w:lastRow="0" w:firstColumn="1" w:lastColumn="0" w:oddVBand="0" w:evenVBand="0" w:oddHBand="0" w:evenHBand="0" w:firstRowFirstColumn="0" w:firstRowLastColumn="0" w:lastRowFirstColumn="0" w:lastRowLastColumn="0"/>
            <w:tcW w:w="2751" w:type="dxa"/>
          </w:tcPr>
          <w:p w14:paraId="524D8C92" w14:textId="77777777" w:rsidR="00252EDE" w:rsidRPr="00405792" w:rsidRDefault="00252EDE" w:rsidP="001664C9">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Trabajo secundario</w:t>
            </w:r>
          </w:p>
        </w:tc>
        <w:tc>
          <w:tcPr>
            <w:tcW w:w="6077" w:type="dxa"/>
          </w:tcPr>
          <w:p w14:paraId="04169815" w14:textId="77777777" w:rsidR="00252EDE" w:rsidRPr="00405792" w:rsidRDefault="00252EDE" w:rsidP="005B76CF">
            <w:pPr>
              <w:ind w:right="4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Posición en la ocupación, grupos de ocupación, sector de actividad económica.</w:t>
            </w:r>
          </w:p>
        </w:tc>
      </w:tr>
      <w:tr w:rsidR="00252EDE" w:rsidRPr="003E6E0C" w14:paraId="5C2A592A" w14:textId="77777777" w:rsidTr="00166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143ABECA" w14:textId="77777777" w:rsidR="00252EDE" w:rsidRPr="00405792" w:rsidRDefault="00252EDE" w:rsidP="001664C9">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Búsqueda de otro trabajo</w:t>
            </w:r>
          </w:p>
        </w:tc>
        <w:tc>
          <w:tcPr>
            <w:tcW w:w="6077" w:type="dxa"/>
          </w:tcPr>
          <w:p w14:paraId="2CB5F951" w14:textId="77777777" w:rsidR="00252EDE" w:rsidRPr="00405792" w:rsidRDefault="00252EDE" w:rsidP="001664C9">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Condición de búsqueda y motivo de búsqueda de otro trabajo.</w:t>
            </w:r>
          </w:p>
        </w:tc>
      </w:tr>
      <w:tr w:rsidR="00252EDE" w:rsidRPr="003E6E0C" w14:paraId="5975A300" w14:textId="77777777" w:rsidTr="001664C9">
        <w:tc>
          <w:tcPr>
            <w:cnfStyle w:val="001000000000" w:firstRow="0" w:lastRow="0" w:firstColumn="1" w:lastColumn="0" w:oddVBand="0" w:evenVBand="0" w:oddHBand="0" w:evenHBand="0" w:firstRowFirstColumn="0" w:firstRowLastColumn="0" w:lastRowFirstColumn="0" w:lastRowLastColumn="0"/>
            <w:tcW w:w="2751" w:type="dxa"/>
          </w:tcPr>
          <w:p w14:paraId="5FAB77B3" w14:textId="77777777" w:rsidR="00252EDE" w:rsidRPr="00405792" w:rsidRDefault="00252EDE" w:rsidP="001664C9">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 xml:space="preserve">Antecedentes laborales </w:t>
            </w:r>
          </w:p>
        </w:tc>
        <w:tc>
          <w:tcPr>
            <w:tcW w:w="6077" w:type="dxa"/>
          </w:tcPr>
          <w:p w14:paraId="501BE6E4" w14:textId="77777777" w:rsidR="00252EDE" w:rsidRPr="00405792" w:rsidRDefault="00252EDE" w:rsidP="005B76CF">
            <w:pPr>
              <w:ind w:right="4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Motivo por el que perdió o abandonó el empleo o negocio, año de término.</w:t>
            </w:r>
          </w:p>
        </w:tc>
      </w:tr>
      <w:tr w:rsidR="00DF5D01" w:rsidRPr="003E6E0C" w14:paraId="25FBFD25" w14:textId="77777777" w:rsidTr="00166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10FB1F9A" w14:textId="77777777" w:rsidR="00DF5D01" w:rsidRPr="00405792" w:rsidRDefault="00DF5D01" w:rsidP="00DF5D01">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Otras actividades</w:t>
            </w:r>
          </w:p>
        </w:tc>
        <w:tc>
          <w:tcPr>
            <w:tcW w:w="6077" w:type="dxa"/>
          </w:tcPr>
          <w:p w14:paraId="0CF8204E" w14:textId="77777777" w:rsidR="00DF5D01" w:rsidRPr="00405792" w:rsidRDefault="00DF5D01" w:rsidP="00DF5D01">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Quehaceres domésticos, estudio, servicios comunitarios y horas dedicadas a dichas actividades</w:t>
            </w:r>
          </w:p>
        </w:tc>
      </w:tr>
    </w:tbl>
    <w:p w14:paraId="4F2B3FBE" w14:textId="77777777"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p>
    <w:p w14:paraId="49394AEB" w14:textId="77777777" w:rsidR="00252EDE" w:rsidRPr="001530F2" w:rsidRDefault="00CE4998" w:rsidP="001530F2">
      <w:pPr>
        <w:pStyle w:val="Prrafodelista"/>
        <w:numPr>
          <w:ilvl w:val="0"/>
          <w:numId w:val="19"/>
        </w:numPr>
        <w:spacing w:after="0" w:line="240" w:lineRule="auto"/>
        <w:ind w:right="49"/>
        <w:rPr>
          <w:rFonts w:ascii="Arial" w:eastAsia="Times New Roman" w:hAnsi="Arial" w:cs="Arial"/>
          <w:b/>
          <w:bCs/>
          <w:spacing w:val="10"/>
          <w:lang w:val="es-ES_tradnl" w:eastAsia="es-ES"/>
        </w:rPr>
      </w:pPr>
      <w:r>
        <w:rPr>
          <w:rFonts w:ascii="Arial" w:eastAsia="Times New Roman" w:hAnsi="Arial" w:cs="Arial"/>
          <w:b/>
          <w:bCs/>
          <w:spacing w:val="10"/>
          <w:lang w:val="es-ES_tradnl" w:eastAsia="es-ES"/>
        </w:rPr>
        <w:t xml:space="preserve">Situaciones laborales </w:t>
      </w:r>
      <w:r w:rsidR="007369DE">
        <w:rPr>
          <w:rFonts w:ascii="Arial" w:eastAsia="Times New Roman" w:hAnsi="Arial" w:cs="Arial"/>
          <w:b/>
          <w:bCs/>
          <w:spacing w:val="10"/>
          <w:lang w:val="es-ES_tradnl" w:eastAsia="es-ES"/>
        </w:rPr>
        <w:t>relevantes en</w:t>
      </w:r>
      <w:r>
        <w:rPr>
          <w:rFonts w:ascii="Arial" w:eastAsia="Times New Roman" w:hAnsi="Arial" w:cs="Arial"/>
          <w:b/>
          <w:bCs/>
          <w:spacing w:val="10"/>
          <w:lang w:val="es-ES_tradnl" w:eastAsia="es-ES"/>
        </w:rPr>
        <w:t xml:space="preserve"> la pandemia</w:t>
      </w:r>
    </w:p>
    <w:p w14:paraId="35FBEC9E" w14:textId="77777777" w:rsidR="00343375" w:rsidRDefault="00343375" w:rsidP="00DF5D01">
      <w:pPr>
        <w:spacing w:after="0" w:line="240" w:lineRule="auto"/>
        <w:ind w:right="49"/>
        <w:jc w:val="both"/>
        <w:rPr>
          <w:rFonts w:ascii="Arial" w:eastAsia="Times New Roman" w:hAnsi="Arial" w:cs="Arial"/>
          <w:bCs/>
          <w:spacing w:val="10"/>
          <w:lang w:val="es-ES_tradnl" w:eastAsia="es-ES"/>
        </w:rPr>
      </w:pPr>
      <w:bookmarkStart w:id="4" w:name="_Toc41756104"/>
    </w:p>
    <w:p w14:paraId="1CB13BAC" w14:textId="77777777" w:rsidR="00252EDE" w:rsidRPr="00DF5D01" w:rsidRDefault="007369DE" w:rsidP="00DF5D01">
      <w:pPr>
        <w:spacing w:after="0" w:line="240" w:lineRule="auto"/>
        <w:ind w:right="49"/>
        <w:jc w:val="both"/>
        <w:rPr>
          <w:rFonts w:ascii="Arial" w:eastAsia="Times New Roman" w:hAnsi="Arial" w:cs="Arial"/>
          <w:bCs/>
          <w:spacing w:val="10"/>
          <w:lang w:val="es-ES_tradnl" w:eastAsia="es-ES"/>
        </w:rPr>
      </w:pPr>
      <w:r w:rsidRPr="00DF5D01">
        <w:rPr>
          <w:rFonts w:ascii="Arial" w:eastAsia="Times New Roman" w:hAnsi="Arial" w:cs="Arial"/>
          <w:bCs/>
          <w:spacing w:val="10"/>
          <w:lang w:val="es-ES_tradnl" w:eastAsia="es-ES"/>
        </w:rPr>
        <w:t xml:space="preserve">Durante el periodo de la pandemia y las medidas de distanciamiento social, tres segmentos de la fuerza de trabajo resultan relevantes para monitorear los impactos en el mercado laboral. </w:t>
      </w:r>
      <w:r w:rsidR="00E27274">
        <w:rPr>
          <w:rFonts w:ascii="Arial" w:eastAsia="Times New Roman" w:hAnsi="Arial" w:cs="Arial"/>
          <w:bCs/>
          <w:spacing w:val="10"/>
          <w:lang w:val="es-ES_tradnl" w:eastAsia="es-ES"/>
        </w:rPr>
        <w:t>1) l</w:t>
      </w:r>
      <w:r w:rsidR="00E27274" w:rsidRPr="00DF5D01">
        <w:rPr>
          <w:rFonts w:ascii="Arial" w:eastAsia="Times New Roman" w:hAnsi="Arial" w:cs="Arial"/>
          <w:bCs/>
          <w:spacing w:val="10"/>
          <w:lang w:val="es-ES_tradnl" w:eastAsia="es-ES"/>
        </w:rPr>
        <w:t xml:space="preserve">a </w:t>
      </w:r>
      <w:r w:rsidRPr="00DF5D01">
        <w:rPr>
          <w:rFonts w:ascii="Arial" w:eastAsia="Times New Roman" w:hAnsi="Arial" w:cs="Arial"/>
          <w:bCs/>
          <w:spacing w:val="10"/>
          <w:lang w:val="es-ES_tradnl" w:eastAsia="es-ES"/>
        </w:rPr>
        <w:t xml:space="preserve">subocupación, uno de los indicadores ampliamente utilizados y que permitirá conocer el número de personas que están en posibilidades de ofertar una </w:t>
      </w:r>
      <w:r w:rsidR="00E94EE0">
        <w:rPr>
          <w:rFonts w:ascii="Arial" w:eastAsia="Times New Roman" w:hAnsi="Arial" w:cs="Arial"/>
          <w:bCs/>
          <w:spacing w:val="10"/>
          <w:lang w:val="es-ES_tradnl" w:eastAsia="es-ES"/>
        </w:rPr>
        <w:t>mayor</w:t>
      </w:r>
      <w:r w:rsidR="00E94EE0" w:rsidRPr="00DF5D01">
        <w:rPr>
          <w:rFonts w:ascii="Arial" w:eastAsia="Times New Roman" w:hAnsi="Arial" w:cs="Arial"/>
          <w:bCs/>
          <w:spacing w:val="10"/>
          <w:lang w:val="es-ES_tradnl" w:eastAsia="es-ES"/>
        </w:rPr>
        <w:t xml:space="preserve"> </w:t>
      </w:r>
      <w:r w:rsidRPr="00DF5D01">
        <w:rPr>
          <w:rFonts w:ascii="Arial" w:eastAsia="Times New Roman" w:hAnsi="Arial" w:cs="Arial"/>
          <w:bCs/>
          <w:spacing w:val="10"/>
          <w:lang w:val="es-ES_tradnl" w:eastAsia="es-ES"/>
        </w:rPr>
        <w:t xml:space="preserve">cantidad de trabajo; </w:t>
      </w:r>
      <w:r w:rsidR="00E27274">
        <w:rPr>
          <w:rFonts w:ascii="Arial" w:eastAsia="Times New Roman" w:hAnsi="Arial" w:cs="Arial"/>
          <w:bCs/>
          <w:spacing w:val="10"/>
          <w:lang w:val="es-ES_tradnl" w:eastAsia="es-ES"/>
        </w:rPr>
        <w:t xml:space="preserve">2) </w:t>
      </w:r>
      <w:r w:rsidRPr="00DF5D01">
        <w:rPr>
          <w:rFonts w:ascii="Arial" w:eastAsia="Times New Roman" w:hAnsi="Arial" w:cs="Arial"/>
          <w:bCs/>
          <w:spacing w:val="10"/>
          <w:lang w:val="es-ES_tradnl" w:eastAsia="es-ES"/>
        </w:rPr>
        <w:t xml:space="preserve">los ausentes temporales de su empleo, especialmente aquellos </w:t>
      </w:r>
      <w:r w:rsidR="005C4141">
        <w:rPr>
          <w:rFonts w:ascii="Arial" w:eastAsia="Times New Roman" w:hAnsi="Arial" w:cs="Arial"/>
          <w:bCs/>
          <w:spacing w:val="10"/>
          <w:lang w:val="es-ES_tradnl" w:eastAsia="es-ES"/>
        </w:rPr>
        <w:t xml:space="preserve">que </w:t>
      </w:r>
      <w:r w:rsidRPr="00DF5D01">
        <w:rPr>
          <w:rFonts w:ascii="Arial" w:eastAsia="Times New Roman" w:hAnsi="Arial" w:cs="Arial"/>
          <w:bCs/>
          <w:spacing w:val="10"/>
          <w:lang w:val="es-ES_tradnl" w:eastAsia="es-ES"/>
        </w:rPr>
        <w:t xml:space="preserve">no lograron mantener su vínculo laboral durante la pandemia y las razones por las cuales dejaron el empleo o negocio; y finalmente </w:t>
      </w:r>
      <w:r w:rsidR="00E27274">
        <w:rPr>
          <w:rFonts w:ascii="Arial" w:eastAsia="Times New Roman" w:hAnsi="Arial" w:cs="Arial"/>
          <w:bCs/>
          <w:spacing w:val="10"/>
          <w:lang w:val="es-ES_tradnl" w:eastAsia="es-ES"/>
        </w:rPr>
        <w:t xml:space="preserve">3) </w:t>
      </w:r>
      <w:r w:rsidRPr="00DF5D01">
        <w:rPr>
          <w:rFonts w:ascii="Arial" w:eastAsia="Times New Roman" w:hAnsi="Arial" w:cs="Arial"/>
          <w:bCs/>
          <w:spacing w:val="10"/>
          <w:lang w:val="es-ES_tradnl" w:eastAsia="es-ES"/>
        </w:rPr>
        <w:t>los disponibles para trabajar, que tienen la necesidad o deseos de trabajar, pero que en la coyuntura actual, enfrentarán dificultades para incorporarse al mercado laboral.</w:t>
      </w:r>
      <w:bookmarkEnd w:id="4"/>
      <w:r w:rsidRPr="00DF5D01">
        <w:rPr>
          <w:rFonts w:ascii="Arial" w:eastAsia="Times New Roman" w:hAnsi="Arial" w:cs="Arial"/>
          <w:bCs/>
          <w:spacing w:val="10"/>
          <w:lang w:val="es-ES_tradnl" w:eastAsia="es-ES"/>
        </w:rPr>
        <w:t xml:space="preserve"> Entre los disponibles se pueden identificar diferentes grupos según el grado de vinculación con el mercado laboral; por un lado, se puede diferenciar entre quienes están ausentes temporalmente de su empleo, de aquellos que no lo están; así como, ubicar en el tiempo, aquellos que tienen experiencia laboral y que por algún motivo perdieron su empleo, renunciaron a un empleo, cerraron su negocio u otras razones, en un periodo reciente, situaciones que en periodos de parálisis de la actividad productiva, resultan en elementos clave para comprender el impacto de la pandemia en segmentos de la fuerza de trabajo, cuya fuente de trabajo es altamente vulnerable.</w:t>
      </w:r>
    </w:p>
    <w:p w14:paraId="564AF9E5" w14:textId="77777777" w:rsidR="001530F2" w:rsidRDefault="001530F2" w:rsidP="00A14E08">
      <w:pPr>
        <w:pStyle w:val="Prrafodelista"/>
        <w:spacing w:after="0" w:line="240" w:lineRule="auto"/>
        <w:ind w:left="0" w:right="49"/>
        <w:rPr>
          <w:rFonts w:ascii="Arial" w:eastAsia="Times New Roman" w:hAnsi="Arial" w:cs="Arial"/>
          <w:b/>
          <w:bCs/>
          <w:spacing w:val="10"/>
          <w:lang w:val="es-ES_tradnl" w:eastAsia="es-ES"/>
        </w:rPr>
      </w:pPr>
    </w:p>
    <w:p w14:paraId="156199D0" w14:textId="77777777" w:rsidR="00252EDE" w:rsidRPr="003E6E0C" w:rsidRDefault="00252EDE" w:rsidP="00252EDE">
      <w:pPr>
        <w:pStyle w:val="Prrafodelista"/>
        <w:numPr>
          <w:ilvl w:val="0"/>
          <w:numId w:val="9"/>
        </w:numPr>
        <w:spacing w:after="0" w:line="240" w:lineRule="auto"/>
        <w:ind w:left="0" w:right="49" w:firstLine="0"/>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Estrategia operativa y resultados del levantamiento</w:t>
      </w:r>
    </w:p>
    <w:p w14:paraId="5C568F50" w14:textId="77777777" w:rsidR="00252EDE" w:rsidRPr="00C07470" w:rsidRDefault="00252EDE" w:rsidP="00252EDE">
      <w:pPr>
        <w:spacing w:after="0" w:line="240" w:lineRule="auto"/>
        <w:ind w:right="49"/>
        <w:jc w:val="both"/>
        <w:rPr>
          <w:rFonts w:ascii="Arial" w:hAnsi="Arial" w:cs="Arial"/>
        </w:rPr>
      </w:pPr>
    </w:p>
    <w:p w14:paraId="7FC4C63A" w14:textId="77777777" w:rsidR="00C562B0" w:rsidRPr="003E6E0C" w:rsidRDefault="00C562B0" w:rsidP="00C562B0">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La</w:t>
      </w:r>
      <w:r w:rsidR="008C75BC">
        <w:rPr>
          <w:rFonts w:ascii="Arial" w:eastAsia="Times New Roman" w:hAnsi="Arial" w:cs="Arial"/>
          <w:bCs/>
          <w:spacing w:val="10"/>
          <w:lang w:val="es-ES_tradnl" w:eastAsia="es-ES"/>
        </w:rPr>
        <w:t xml:space="preserve"> mayoría de las </w:t>
      </w:r>
      <w:r w:rsidRPr="003E6E0C">
        <w:rPr>
          <w:rFonts w:ascii="Arial" w:eastAsia="Times New Roman" w:hAnsi="Arial" w:cs="Arial"/>
          <w:bCs/>
          <w:spacing w:val="10"/>
          <w:lang w:val="es-ES_tradnl" w:eastAsia="es-ES"/>
        </w:rPr>
        <w:t xml:space="preserve">oficinas estadísticas de los países levantan sus encuestas de fuerza de trabajo mediante entrevistas cara a cara en </w:t>
      </w:r>
      <w:r w:rsidRPr="00A83689">
        <w:rPr>
          <w:rFonts w:ascii="Arial" w:eastAsia="Times New Roman" w:hAnsi="Arial" w:cs="Arial"/>
          <w:bCs/>
          <w:spacing w:val="10"/>
          <w:lang w:val="es-ES_tradnl" w:eastAsia="es-ES"/>
        </w:rPr>
        <w:t>la</w:t>
      </w:r>
      <w:r w:rsidR="006F305E" w:rsidRPr="00A83689">
        <w:rPr>
          <w:rFonts w:ascii="Arial" w:eastAsia="Times New Roman" w:hAnsi="Arial" w:cs="Arial"/>
          <w:bCs/>
          <w:spacing w:val="10"/>
          <w:lang w:val="es-ES_tradnl" w:eastAsia="es-ES"/>
        </w:rPr>
        <w:t>s</w:t>
      </w:r>
      <w:r w:rsidRPr="003E6E0C">
        <w:rPr>
          <w:rFonts w:ascii="Arial" w:eastAsia="Times New Roman" w:hAnsi="Arial" w:cs="Arial"/>
          <w:bCs/>
          <w:spacing w:val="10"/>
          <w:lang w:val="es-ES_tradnl" w:eastAsia="es-ES"/>
        </w:rPr>
        <w:t xml:space="preserve"> viviendas seleccionadas</w:t>
      </w:r>
      <w:r w:rsidR="00E27274">
        <w:rPr>
          <w:rFonts w:ascii="Arial" w:eastAsia="Times New Roman" w:hAnsi="Arial" w:cs="Arial"/>
          <w:bCs/>
          <w:spacing w:val="10"/>
          <w:lang w:val="es-ES_tradnl" w:eastAsia="es-ES"/>
        </w:rPr>
        <w:t>;</w:t>
      </w:r>
      <w:r w:rsidR="00E27274" w:rsidRPr="003E6E0C">
        <w:rPr>
          <w:rFonts w:ascii="Arial" w:eastAsia="Times New Roman" w:hAnsi="Arial" w:cs="Arial"/>
          <w:bCs/>
          <w:spacing w:val="10"/>
          <w:lang w:val="es-ES_tradnl" w:eastAsia="es-ES"/>
        </w:rPr>
        <w:t xml:space="preserve"> </w:t>
      </w:r>
      <w:r w:rsidR="00F47C10">
        <w:rPr>
          <w:rFonts w:ascii="Arial" w:eastAsia="Times New Roman" w:hAnsi="Arial" w:cs="Arial"/>
          <w:bCs/>
          <w:spacing w:val="10"/>
          <w:lang w:val="es-ES_tradnl" w:eastAsia="es-ES"/>
        </w:rPr>
        <w:t>sin embargo,</w:t>
      </w:r>
      <w:r w:rsidRPr="003E6E0C">
        <w:rPr>
          <w:rFonts w:ascii="Arial" w:eastAsia="Times New Roman" w:hAnsi="Arial" w:cs="Arial"/>
          <w:bCs/>
          <w:spacing w:val="10"/>
          <w:lang w:val="es-ES_tradnl" w:eastAsia="es-ES"/>
        </w:rPr>
        <w:t xml:space="preserve"> las medidas de aislamiento social adoptadas por los gobiernos para contener la pandemia del COVID-19</w:t>
      </w:r>
      <w:r w:rsidR="00E27274">
        <w:rPr>
          <w:rFonts w:ascii="Arial" w:eastAsia="Times New Roman" w:hAnsi="Arial" w:cs="Arial"/>
          <w:bCs/>
          <w:spacing w:val="10"/>
          <w:lang w:val="es-ES_tradnl" w:eastAsia="es-ES"/>
        </w:rPr>
        <w:t>,</w:t>
      </w:r>
      <w:r w:rsidRPr="003E6E0C">
        <w:rPr>
          <w:rFonts w:ascii="Arial" w:eastAsia="Times New Roman" w:hAnsi="Arial" w:cs="Arial"/>
          <w:bCs/>
          <w:spacing w:val="10"/>
          <w:lang w:val="es-ES_tradnl" w:eastAsia="es-ES"/>
        </w:rPr>
        <w:t xml:space="preserve"> afectaron en </w:t>
      </w:r>
      <w:r w:rsidR="008C75BC">
        <w:rPr>
          <w:rFonts w:ascii="Arial" w:eastAsia="Times New Roman" w:hAnsi="Arial" w:cs="Arial"/>
          <w:bCs/>
          <w:spacing w:val="10"/>
          <w:lang w:val="es-ES_tradnl" w:eastAsia="es-ES"/>
        </w:rPr>
        <w:t>mayor</w:t>
      </w:r>
      <w:r w:rsidRPr="003E6E0C">
        <w:rPr>
          <w:rFonts w:ascii="Arial" w:eastAsia="Times New Roman" w:hAnsi="Arial" w:cs="Arial"/>
          <w:bCs/>
          <w:spacing w:val="10"/>
          <w:lang w:val="es-ES_tradnl" w:eastAsia="es-ES"/>
        </w:rPr>
        <w:t xml:space="preserve"> o menor medida el levantamiento de </w:t>
      </w:r>
      <w:r w:rsidR="00F47C10">
        <w:rPr>
          <w:rFonts w:ascii="Arial" w:eastAsia="Times New Roman" w:hAnsi="Arial" w:cs="Arial"/>
          <w:bCs/>
          <w:spacing w:val="10"/>
          <w:lang w:val="es-ES_tradnl" w:eastAsia="es-ES"/>
        </w:rPr>
        <w:t>estas</w:t>
      </w:r>
      <w:r w:rsidR="00F47C10" w:rsidRPr="003E6E0C">
        <w:rPr>
          <w:rFonts w:ascii="Arial" w:eastAsia="Times New Roman" w:hAnsi="Arial" w:cs="Arial"/>
          <w:bCs/>
          <w:spacing w:val="10"/>
          <w:lang w:val="es-ES_tradnl" w:eastAsia="es-ES"/>
        </w:rPr>
        <w:t xml:space="preserve"> </w:t>
      </w:r>
      <w:r w:rsidRPr="003E6E0C">
        <w:rPr>
          <w:rFonts w:ascii="Arial" w:eastAsia="Times New Roman" w:hAnsi="Arial" w:cs="Arial"/>
          <w:bCs/>
          <w:spacing w:val="10"/>
          <w:lang w:val="es-ES_tradnl" w:eastAsia="es-ES"/>
        </w:rPr>
        <w:t>encuestas y la generación de información para conocer los efectos de la pandemia sobre el empleo.</w:t>
      </w:r>
    </w:p>
    <w:p w14:paraId="3AF59AED" w14:textId="77777777" w:rsidR="00C562B0" w:rsidRPr="003E6E0C" w:rsidRDefault="00C562B0" w:rsidP="00C562B0">
      <w:pPr>
        <w:spacing w:after="0" w:line="240" w:lineRule="auto"/>
        <w:ind w:right="49"/>
        <w:jc w:val="both"/>
        <w:rPr>
          <w:rFonts w:ascii="Arial" w:eastAsia="Times New Roman" w:hAnsi="Arial" w:cs="Arial"/>
          <w:bCs/>
          <w:spacing w:val="10"/>
          <w:lang w:val="es-ES_tradnl" w:eastAsia="es-ES"/>
        </w:rPr>
      </w:pPr>
    </w:p>
    <w:p w14:paraId="7B4559AD" w14:textId="2EE7C609" w:rsidR="004B30CC" w:rsidRPr="004B30CC" w:rsidRDefault="00C562B0" w:rsidP="004B30CC">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 xml:space="preserve">México no es la excepción </w:t>
      </w:r>
      <w:r w:rsidR="00547B67">
        <w:rPr>
          <w:rFonts w:ascii="Arial" w:eastAsia="Times New Roman" w:hAnsi="Arial" w:cs="Arial"/>
          <w:bCs/>
          <w:spacing w:val="10"/>
          <w:lang w:val="es-ES_tradnl" w:eastAsia="es-ES"/>
        </w:rPr>
        <w:t>por lo que s</w:t>
      </w:r>
      <w:r w:rsidRPr="003E6E0C">
        <w:rPr>
          <w:rFonts w:ascii="Arial" w:eastAsia="Times New Roman" w:hAnsi="Arial" w:cs="Arial"/>
          <w:bCs/>
          <w:spacing w:val="10"/>
          <w:lang w:val="es-ES_tradnl" w:eastAsia="es-ES"/>
        </w:rPr>
        <w:t>e diseñ</w:t>
      </w:r>
      <w:r w:rsidR="003E086D">
        <w:rPr>
          <w:rFonts w:ascii="Arial" w:eastAsia="Times New Roman" w:hAnsi="Arial" w:cs="Arial"/>
          <w:bCs/>
          <w:spacing w:val="10"/>
          <w:lang w:val="es-ES_tradnl" w:eastAsia="es-ES"/>
        </w:rPr>
        <w:t xml:space="preserve">aron </w:t>
      </w:r>
      <w:r w:rsidRPr="003E6E0C">
        <w:rPr>
          <w:rFonts w:ascii="Arial" w:eastAsia="Times New Roman" w:hAnsi="Arial" w:cs="Arial"/>
          <w:bCs/>
          <w:spacing w:val="10"/>
          <w:lang w:val="es-ES_tradnl" w:eastAsia="es-ES"/>
        </w:rPr>
        <w:t>estrategia</w:t>
      </w:r>
      <w:r w:rsidR="003E086D">
        <w:rPr>
          <w:rFonts w:ascii="Arial" w:eastAsia="Times New Roman" w:hAnsi="Arial" w:cs="Arial"/>
          <w:bCs/>
          <w:spacing w:val="10"/>
          <w:lang w:val="es-ES_tradnl" w:eastAsia="es-ES"/>
        </w:rPr>
        <w:t>s</w:t>
      </w:r>
      <w:r w:rsidR="00547B67">
        <w:rPr>
          <w:rFonts w:ascii="Arial" w:eastAsia="Times New Roman" w:hAnsi="Arial" w:cs="Arial"/>
          <w:bCs/>
          <w:spacing w:val="10"/>
          <w:lang w:val="es-ES_tradnl" w:eastAsia="es-ES"/>
        </w:rPr>
        <w:t xml:space="preserve"> alternativa</w:t>
      </w:r>
      <w:r w:rsidR="003E086D">
        <w:rPr>
          <w:rFonts w:ascii="Arial" w:eastAsia="Times New Roman" w:hAnsi="Arial" w:cs="Arial"/>
          <w:bCs/>
          <w:spacing w:val="10"/>
          <w:lang w:val="es-ES_tradnl" w:eastAsia="es-ES"/>
        </w:rPr>
        <w:t>s</w:t>
      </w:r>
      <w:r w:rsidRPr="003E6E0C">
        <w:rPr>
          <w:rFonts w:ascii="Arial" w:eastAsia="Times New Roman" w:hAnsi="Arial" w:cs="Arial"/>
          <w:bCs/>
          <w:spacing w:val="10"/>
          <w:lang w:val="es-ES_tradnl" w:eastAsia="es-ES"/>
        </w:rPr>
        <w:t xml:space="preserve"> para </w:t>
      </w:r>
      <w:r w:rsidR="00547B67">
        <w:rPr>
          <w:rFonts w:ascii="Arial" w:eastAsia="Times New Roman" w:hAnsi="Arial" w:cs="Arial"/>
          <w:bCs/>
          <w:spacing w:val="10"/>
          <w:lang w:val="es-ES_tradnl" w:eastAsia="es-ES"/>
        </w:rPr>
        <w:t xml:space="preserve">buscar aproximaciones de </w:t>
      </w:r>
      <w:r w:rsidR="00F27B73" w:rsidRPr="003E6E0C">
        <w:rPr>
          <w:rFonts w:ascii="Arial" w:eastAsia="Times New Roman" w:hAnsi="Arial" w:cs="Arial"/>
          <w:bCs/>
          <w:spacing w:val="10"/>
          <w:lang w:val="es-ES_tradnl" w:eastAsia="es-ES"/>
        </w:rPr>
        <w:t>información estadística</w:t>
      </w:r>
      <w:r w:rsidR="00547B67">
        <w:rPr>
          <w:rFonts w:ascii="Arial" w:eastAsia="Times New Roman" w:hAnsi="Arial" w:cs="Arial"/>
          <w:bCs/>
          <w:spacing w:val="10"/>
          <w:lang w:val="es-ES_tradnl" w:eastAsia="es-ES"/>
        </w:rPr>
        <w:t>.</w:t>
      </w:r>
      <w:r w:rsidRPr="003E6E0C">
        <w:rPr>
          <w:rFonts w:ascii="Arial" w:eastAsia="Times New Roman" w:hAnsi="Arial" w:cs="Arial"/>
          <w:bCs/>
          <w:spacing w:val="10"/>
          <w:lang w:val="es-ES_tradnl" w:eastAsia="es-ES"/>
        </w:rPr>
        <w:t xml:space="preserve"> En este contexto, surgió la ETOE, encuesta</w:t>
      </w:r>
      <w:r w:rsidR="00F31D74">
        <w:rPr>
          <w:rFonts w:ascii="Arial" w:eastAsia="Times New Roman" w:hAnsi="Arial" w:cs="Arial"/>
          <w:bCs/>
          <w:spacing w:val="10"/>
          <w:lang w:val="es-ES_tradnl" w:eastAsia="es-ES"/>
        </w:rPr>
        <w:t xml:space="preserve"> que</w:t>
      </w:r>
      <w:r w:rsidRPr="003E6E0C">
        <w:rPr>
          <w:rFonts w:ascii="Arial" w:eastAsia="Times New Roman" w:hAnsi="Arial" w:cs="Arial"/>
          <w:bCs/>
          <w:spacing w:val="10"/>
          <w:lang w:val="es-ES_tradnl" w:eastAsia="es-ES"/>
        </w:rPr>
        <w:t xml:space="preserve"> se llevó a cabo mediante entrevistas telefónicas en el periodo </w:t>
      </w:r>
      <w:r w:rsidRPr="00F92E96">
        <w:rPr>
          <w:rFonts w:ascii="Arial" w:eastAsia="Times New Roman" w:hAnsi="Arial" w:cs="Arial"/>
          <w:bCs/>
          <w:spacing w:val="10"/>
          <w:lang w:val="es-ES_tradnl" w:eastAsia="es-ES"/>
        </w:rPr>
        <w:t xml:space="preserve">del </w:t>
      </w:r>
      <w:r w:rsidR="00BC1CA2">
        <w:rPr>
          <w:rFonts w:ascii="Arial" w:eastAsia="Times New Roman" w:hAnsi="Arial" w:cs="Arial"/>
          <w:bCs/>
          <w:spacing w:val="10"/>
          <w:lang w:val="es-ES_tradnl" w:eastAsia="es-ES"/>
        </w:rPr>
        <w:t>10</w:t>
      </w:r>
      <w:r w:rsidRPr="00F92E96">
        <w:rPr>
          <w:rFonts w:ascii="Arial" w:eastAsia="Times New Roman" w:hAnsi="Arial" w:cs="Arial"/>
          <w:bCs/>
          <w:spacing w:val="10"/>
          <w:lang w:val="es-ES_tradnl" w:eastAsia="es-ES"/>
        </w:rPr>
        <w:t xml:space="preserve"> al </w:t>
      </w:r>
      <w:r w:rsidR="008C75BC" w:rsidRPr="00F92E96">
        <w:rPr>
          <w:rFonts w:ascii="Arial" w:eastAsia="Times New Roman" w:hAnsi="Arial" w:cs="Arial"/>
          <w:bCs/>
          <w:spacing w:val="10"/>
          <w:lang w:val="es-ES_tradnl" w:eastAsia="es-ES"/>
        </w:rPr>
        <w:t>30</w:t>
      </w:r>
      <w:r w:rsidRPr="00F92E96">
        <w:rPr>
          <w:rFonts w:ascii="Arial" w:eastAsia="Times New Roman" w:hAnsi="Arial" w:cs="Arial"/>
          <w:bCs/>
          <w:spacing w:val="10"/>
          <w:lang w:val="es-ES_tradnl" w:eastAsia="es-ES"/>
        </w:rPr>
        <w:t xml:space="preserve"> de </w:t>
      </w:r>
      <w:r w:rsidR="00343375" w:rsidRPr="00F92E96">
        <w:rPr>
          <w:rFonts w:ascii="Arial" w:eastAsia="Times New Roman" w:hAnsi="Arial" w:cs="Arial"/>
          <w:bCs/>
          <w:spacing w:val="10"/>
          <w:lang w:val="es-ES_tradnl" w:eastAsia="es-ES"/>
        </w:rPr>
        <w:t>junio</w:t>
      </w:r>
      <w:r w:rsidRPr="00F92E96">
        <w:rPr>
          <w:rFonts w:ascii="Arial" w:eastAsia="Times New Roman" w:hAnsi="Arial" w:cs="Arial"/>
          <w:bCs/>
          <w:spacing w:val="10"/>
          <w:lang w:val="es-ES_tradnl" w:eastAsia="es-ES"/>
        </w:rPr>
        <w:t xml:space="preserve"> de 2020 en una muestra de </w:t>
      </w:r>
      <w:r w:rsidR="004B30CC" w:rsidRPr="00F92E96">
        <w:rPr>
          <w:rFonts w:ascii="Arial" w:hAnsi="Arial" w:cs="Arial"/>
          <w:spacing w:val="10"/>
          <w:lang w:val="es-ES_tradnl" w:eastAsia="es-ES"/>
        </w:rPr>
        <w:t>14 294</w:t>
      </w:r>
      <w:r w:rsidR="002F0CEE" w:rsidRPr="00F92E96">
        <w:rPr>
          <w:rFonts w:ascii="Arial" w:eastAsia="Times New Roman" w:hAnsi="Arial" w:cs="Arial"/>
          <w:bCs/>
          <w:spacing w:val="10"/>
          <w:lang w:val="es-ES_tradnl" w:eastAsia="es-ES"/>
        </w:rPr>
        <w:t xml:space="preserve"> </w:t>
      </w:r>
      <w:r w:rsidRPr="00F92E96">
        <w:rPr>
          <w:rFonts w:ascii="Arial" w:eastAsia="Times New Roman" w:hAnsi="Arial" w:cs="Arial"/>
          <w:bCs/>
          <w:spacing w:val="10"/>
          <w:lang w:val="es-ES_tradnl" w:eastAsia="es-ES"/>
        </w:rPr>
        <w:t>viviendas provenientes de</w:t>
      </w:r>
      <w:r w:rsidRPr="00F54EC6">
        <w:rPr>
          <w:rFonts w:ascii="Arial" w:eastAsia="Times New Roman" w:hAnsi="Arial" w:cs="Arial"/>
          <w:bCs/>
          <w:spacing w:val="10"/>
          <w:lang w:val="es-ES_tradnl" w:eastAsia="es-ES"/>
        </w:rPr>
        <w:t xml:space="preserve"> la muestra de la ENOE del primer trimestre de 2020, </w:t>
      </w:r>
      <w:r w:rsidRPr="003E6E0C">
        <w:rPr>
          <w:rFonts w:ascii="Arial" w:eastAsia="Times New Roman" w:hAnsi="Arial" w:cs="Arial"/>
          <w:bCs/>
          <w:spacing w:val="10"/>
          <w:lang w:val="es-ES_tradnl" w:eastAsia="es-ES"/>
        </w:rPr>
        <w:t>de las cuales se disponía de número telefónico del contacto obtenido en entrevistas previas.</w:t>
      </w:r>
      <w:r w:rsidR="004B30CC">
        <w:rPr>
          <w:rFonts w:ascii="Arial" w:eastAsia="Times New Roman" w:hAnsi="Arial" w:cs="Arial"/>
          <w:bCs/>
          <w:spacing w:val="10"/>
          <w:lang w:val="es-ES_tradnl" w:eastAsia="es-ES"/>
        </w:rPr>
        <w:t xml:space="preserve"> </w:t>
      </w:r>
      <w:r w:rsidR="004B30CC" w:rsidRPr="00DF2689">
        <w:rPr>
          <w:rFonts w:ascii="Arial" w:eastAsia="Times New Roman" w:hAnsi="Arial" w:cs="Arial"/>
          <w:bCs/>
          <w:spacing w:val="10"/>
          <w:lang w:val="es-ES_tradnl" w:eastAsia="es-ES"/>
        </w:rPr>
        <w:t xml:space="preserve">Para el mes de </w:t>
      </w:r>
      <w:r w:rsidR="00343375" w:rsidRPr="00DF2689">
        <w:rPr>
          <w:rFonts w:ascii="Arial" w:eastAsia="Times New Roman" w:hAnsi="Arial" w:cs="Arial"/>
          <w:bCs/>
          <w:spacing w:val="10"/>
          <w:lang w:val="es-ES_tradnl" w:eastAsia="es-ES"/>
        </w:rPr>
        <w:t>junio</w:t>
      </w:r>
      <w:r w:rsidR="004B30CC" w:rsidRPr="00DF2689">
        <w:rPr>
          <w:rFonts w:ascii="Arial" w:eastAsia="Times New Roman" w:hAnsi="Arial" w:cs="Arial"/>
          <w:bCs/>
          <w:spacing w:val="10"/>
          <w:lang w:val="es-ES_tradnl" w:eastAsia="es-ES"/>
        </w:rPr>
        <w:t xml:space="preserve">, la muestra quedó en 13 </w:t>
      </w:r>
      <w:r w:rsidR="00AF5778">
        <w:rPr>
          <w:rFonts w:ascii="Arial" w:eastAsia="Times New Roman" w:hAnsi="Arial" w:cs="Arial"/>
          <w:bCs/>
          <w:spacing w:val="10"/>
          <w:lang w:val="es-ES_tradnl" w:eastAsia="es-ES"/>
        </w:rPr>
        <w:t>775</w:t>
      </w:r>
      <w:r w:rsidR="00AF5778" w:rsidRPr="00DF2689">
        <w:rPr>
          <w:rFonts w:ascii="Arial" w:eastAsia="Times New Roman" w:hAnsi="Arial" w:cs="Arial"/>
          <w:bCs/>
          <w:spacing w:val="10"/>
          <w:lang w:val="es-ES_tradnl" w:eastAsia="es-ES"/>
        </w:rPr>
        <w:t xml:space="preserve"> </w:t>
      </w:r>
      <w:r w:rsidR="004B30CC" w:rsidRPr="00DF2689">
        <w:rPr>
          <w:rFonts w:ascii="Arial" w:eastAsia="Times New Roman" w:hAnsi="Arial" w:cs="Arial"/>
          <w:bCs/>
          <w:spacing w:val="10"/>
          <w:lang w:val="es-ES_tradnl" w:eastAsia="es-ES"/>
        </w:rPr>
        <w:t xml:space="preserve">viviendas, debido </w:t>
      </w:r>
      <w:r w:rsidR="000A3A97" w:rsidRPr="00DF2689">
        <w:rPr>
          <w:rFonts w:ascii="Arial" w:eastAsia="Times New Roman" w:hAnsi="Arial" w:cs="Arial"/>
          <w:bCs/>
          <w:spacing w:val="10"/>
          <w:lang w:val="es-ES_tradnl" w:eastAsia="es-ES"/>
        </w:rPr>
        <w:t xml:space="preserve">a </w:t>
      </w:r>
      <w:r w:rsidR="004B30CC" w:rsidRPr="00DF2689">
        <w:rPr>
          <w:rFonts w:ascii="Arial" w:eastAsia="Times New Roman" w:hAnsi="Arial" w:cs="Arial"/>
          <w:bCs/>
          <w:spacing w:val="10"/>
          <w:lang w:val="es-ES_tradnl" w:eastAsia="es-ES"/>
        </w:rPr>
        <w:t xml:space="preserve">que en </w:t>
      </w:r>
      <w:r w:rsidR="00AF5778">
        <w:rPr>
          <w:rFonts w:ascii="Arial" w:eastAsia="Times New Roman" w:hAnsi="Arial" w:cs="Arial"/>
          <w:bCs/>
          <w:spacing w:val="10"/>
          <w:lang w:val="es-ES_tradnl" w:eastAsia="es-ES"/>
        </w:rPr>
        <w:t xml:space="preserve">519 </w:t>
      </w:r>
      <w:r w:rsidR="004829C1">
        <w:rPr>
          <w:rFonts w:ascii="Arial" w:eastAsia="Times New Roman" w:hAnsi="Arial" w:cs="Arial"/>
          <w:bCs/>
          <w:spacing w:val="10"/>
          <w:lang w:val="es-ES_tradnl" w:eastAsia="es-ES"/>
        </w:rPr>
        <w:t xml:space="preserve">no fue posible establecer </w:t>
      </w:r>
      <w:r w:rsidR="00604CE1">
        <w:rPr>
          <w:rFonts w:ascii="Arial" w:eastAsia="Times New Roman" w:hAnsi="Arial" w:cs="Arial"/>
          <w:bCs/>
          <w:spacing w:val="10"/>
          <w:lang w:val="es-ES_tradnl" w:eastAsia="es-ES"/>
        </w:rPr>
        <w:t>contacto</w:t>
      </w:r>
      <w:r w:rsidR="005E583C">
        <w:rPr>
          <w:rFonts w:ascii="Arial" w:eastAsia="Times New Roman" w:hAnsi="Arial" w:cs="Arial"/>
          <w:bCs/>
          <w:spacing w:val="10"/>
          <w:lang w:val="es-ES_tradnl" w:eastAsia="es-ES"/>
        </w:rPr>
        <w:t>.</w:t>
      </w:r>
    </w:p>
    <w:p w14:paraId="2E8E2B0C" w14:textId="77777777" w:rsidR="00C562B0" w:rsidRPr="003E6E0C" w:rsidRDefault="00C562B0" w:rsidP="00C562B0">
      <w:pPr>
        <w:spacing w:after="0" w:line="240" w:lineRule="auto"/>
        <w:ind w:right="49"/>
        <w:jc w:val="both"/>
        <w:rPr>
          <w:rFonts w:ascii="Arial" w:eastAsia="Times New Roman" w:hAnsi="Arial" w:cs="Arial"/>
          <w:bCs/>
          <w:spacing w:val="10"/>
          <w:lang w:val="es-ES_tradnl" w:eastAsia="es-ES"/>
        </w:rPr>
      </w:pPr>
    </w:p>
    <w:p w14:paraId="1F16461A" w14:textId="77777777" w:rsidR="00C562B0" w:rsidRPr="003E6E0C" w:rsidRDefault="00C562B0" w:rsidP="00C562B0">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Al igual que en la ENOE, en la ETOE el periodo de referencia fue la semana anterior a la de la llamada para captar la situación laboral de las personas y se cuidó, que quien contestara la entrevista fuese residente de la vivienda, un informante adecuado de 15 y más años</w:t>
      </w:r>
      <w:r w:rsidR="00F47C10">
        <w:rPr>
          <w:rFonts w:ascii="Arial" w:eastAsia="Times New Roman" w:hAnsi="Arial" w:cs="Arial"/>
          <w:bCs/>
          <w:spacing w:val="10"/>
          <w:lang w:val="es-ES_tradnl" w:eastAsia="es-ES"/>
        </w:rPr>
        <w:t xml:space="preserve"> de edad</w:t>
      </w:r>
      <w:r w:rsidRPr="003E6E0C">
        <w:rPr>
          <w:rFonts w:ascii="Arial" w:eastAsia="Times New Roman" w:hAnsi="Arial" w:cs="Arial"/>
          <w:bCs/>
          <w:spacing w:val="10"/>
          <w:lang w:val="es-ES_tradnl" w:eastAsia="es-ES"/>
        </w:rPr>
        <w:t>.</w:t>
      </w:r>
    </w:p>
    <w:p w14:paraId="348C05A6" w14:textId="77777777" w:rsidR="00C562B0" w:rsidRPr="003E6E0C" w:rsidRDefault="00C562B0" w:rsidP="00C562B0">
      <w:pPr>
        <w:spacing w:after="0" w:line="240" w:lineRule="auto"/>
        <w:ind w:right="49"/>
        <w:jc w:val="both"/>
        <w:rPr>
          <w:rFonts w:ascii="Arial" w:eastAsia="Times New Roman" w:hAnsi="Arial" w:cs="Arial"/>
          <w:bCs/>
          <w:spacing w:val="10"/>
          <w:lang w:val="es-ES_tradnl" w:eastAsia="es-ES"/>
        </w:rPr>
      </w:pPr>
    </w:p>
    <w:p w14:paraId="7AC17F9A" w14:textId="77777777" w:rsidR="00C562B0" w:rsidRPr="003E6E0C" w:rsidRDefault="00C562B0" w:rsidP="00C562B0">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El personal que levantó la encuesta fue el propio de la ENOE, aplic</w:t>
      </w:r>
      <w:r w:rsidR="002F0CEE">
        <w:rPr>
          <w:rFonts w:ascii="Arial" w:eastAsia="Times New Roman" w:hAnsi="Arial" w:cs="Arial"/>
          <w:bCs/>
          <w:spacing w:val="10"/>
          <w:lang w:val="es-ES_tradnl" w:eastAsia="es-ES"/>
        </w:rPr>
        <w:t>ando</w:t>
      </w:r>
      <w:r w:rsidRPr="003E6E0C">
        <w:rPr>
          <w:rFonts w:ascii="Arial" w:eastAsia="Times New Roman" w:hAnsi="Arial" w:cs="Arial"/>
          <w:bCs/>
          <w:spacing w:val="10"/>
          <w:lang w:val="es-ES_tradnl" w:eastAsia="es-ES"/>
        </w:rPr>
        <w:t xml:space="preserve"> los mismos instrumentos de captación, es decir, el Cuestionario Sociodemográfico (CS) y el Cuestionario de Ocupación y Empleo (COE), así como los mismos procedimientos de captura, codificación, validación y tratamiento de la información. Lo novedoso de este ejercicio fue que el personal de campo obtuvo la información a través de entrevistas telefónicas, aplicando los criterios específicos utilizados en las entrevistas cara a cara.</w:t>
      </w:r>
    </w:p>
    <w:p w14:paraId="6C493007" w14:textId="77777777" w:rsidR="00C562B0" w:rsidRPr="003E6E0C" w:rsidRDefault="00C562B0" w:rsidP="00C562B0">
      <w:pPr>
        <w:spacing w:after="0" w:line="240" w:lineRule="auto"/>
        <w:ind w:right="49"/>
        <w:jc w:val="both"/>
        <w:rPr>
          <w:rFonts w:ascii="Arial" w:eastAsia="Times New Roman" w:hAnsi="Arial" w:cs="Arial"/>
          <w:bCs/>
          <w:spacing w:val="10"/>
          <w:lang w:val="es-ES_tradnl" w:eastAsia="es-ES"/>
        </w:rPr>
      </w:pPr>
    </w:p>
    <w:p w14:paraId="4EC46AC3" w14:textId="77777777" w:rsidR="00C562B0" w:rsidRPr="003E6E0C" w:rsidRDefault="00C562B0" w:rsidP="00C562B0">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 xml:space="preserve">Como en un levantamiento regular, se supervisó y se realizaron llamadas de verificación a viviendas seleccionadas. De tal suerte que las figuras operativas (encuestador, supervisor, crítico validador, responsable de área y jefe de departamento) que participaron en la encuesta siguieron realizando sus funciones para </w:t>
      </w:r>
      <w:r w:rsidR="00297082">
        <w:rPr>
          <w:rFonts w:ascii="Arial" w:eastAsia="Times New Roman" w:hAnsi="Arial" w:cs="Arial"/>
          <w:bCs/>
          <w:spacing w:val="10"/>
          <w:lang w:val="es-ES_tradnl" w:eastAsia="es-ES"/>
        </w:rPr>
        <w:t>cuidar</w:t>
      </w:r>
      <w:r w:rsidR="00297082" w:rsidRPr="003E6E0C">
        <w:rPr>
          <w:rFonts w:ascii="Arial" w:eastAsia="Times New Roman" w:hAnsi="Arial" w:cs="Arial"/>
          <w:bCs/>
          <w:spacing w:val="10"/>
          <w:lang w:val="es-ES_tradnl" w:eastAsia="es-ES"/>
        </w:rPr>
        <w:t xml:space="preserve"> </w:t>
      </w:r>
      <w:r w:rsidRPr="003E6E0C">
        <w:rPr>
          <w:rFonts w:ascii="Arial" w:eastAsia="Times New Roman" w:hAnsi="Arial" w:cs="Arial"/>
          <w:bCs/>
          <w:spacing w:val="10"/>
          <w:lang w:val="es-ES_tradnl" w:eastAsia="es-ES"/>
        </w:rPr>
        <w:t>la veracid</w:t>
      </w:r>
      <w:r w:rsidR="00416493">
        <w:rPr>
          <w:rFonts w:ascii="Arial" w:eastAsia="Times New Roman" w:hAnsi="Arial" w:cs="Arial"/>
          <w:bCs/>
          <w:spacing w:val="10"/>
          <w:lang w:val="es-ES_tradnl" w:eastAsia="es-ES"/>
        </w:rPr>
        <w:t>ad y calidad de la información.</w:t>
      </w:r>
    </w:p>
    <w:p w14:paraId="60409C2C" w14:textId="77777777" w:rsidR="00C562B0" w:rsidRPr="003E6E0C" w:rsidRDefault="00C562B0" w:rsidP="00C562B0">
      <w:pPr>
        <w:spacing w:after="0" w:line="240" w:lineRule="auto"/>
        <w:ind w:right="49"/>
        <w:jc w:val="both"/>
        <w:rPr>
          <w:rFonts w:ascii="Arial" w:eastAsia="Times New Roman" w:hAnsi="Arial" w:cs="Arial"/>
          <w:bCs/>
          <w:spacing w:val="10"/>
          <w:lang w:val="es-ES_tradnl" w:eastAsia="es-ES"/>
        </w:rPr>
      </w:pPr>
    </w:p>
    <w:p w14:paraId="29B41BF4" w14:textId="33DD58E6" w:rsidR="00D6148B" w:rsidRPr="00D6148B" w:rsidRDefault="00604CE1" w:rsidP="00D6148B">
      <w:pPr>
        <w:spacing w:after="0" w:line="240" w:lineRule="auto"/>
        <w:ind w:right="49"/>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 xml:space="preserve">En </w:t>
      </w:r>
      <w:r w:rsidR="00D6148B" w:rsidRPr="00D6148B">
        <w:rPr>
          <w:rFonts w:ascii="Arial" w:eastAsia="Times New Roman" w:hAnsi="Arial" w:cs="Arial"/>
          <w:bCs/>
          <w:spacing w:val="10"/>
          <w:lang w:val="es-ES_tradnl" w:eastAsia="es-ES"/>
        </w:rPr>
        <w:t xml:space="preserve">la ETOE </w:t>
      </w:r>
      <w:r>
        <w:rPr>
          <w:rFonts w:ascii="Arial" w:eastAsia="Times New Roman" w:hAnsi="Arial" w:cs="Arial"/>
          <w:bCs/>
          <w:spacing w:val="10"/>
          <w:lang w:val="es-ES_tradnl" w:eastAsia="es-ES"/>
        </w:rPr>
        <w:t xml:space="preserve">del mes de junio de 2020, </w:t>
      </w:r>
      <w:r w:rsidR="00D6148B" w:rsidRPr="00D6148B">
        <w:rPr>
          <w:rFonts w:ascii="Arial" w:eastAsia="Times New Roman" w:hAnsi="Arial" w:cs="Arial"/>
          <w:bCs/>
          <w:spacing w:val="10"/>
          <w:lang w:val="es-ES_tradnl" w:eastAsia="es-ES"/>
        </w:rPr>
        <w:t xml:space="preserve">el personal operativo logró </w:t>
      </w:r>
      <w:r w:rsidR="00E64F4D">
        <w:rPr>
          <w:rFonts w:ascii="Arial" w:eastAsia="Times New Roman" w:hAnsi="Arial" w:cs="Arial"/>
          <w:bCs/>
          <w:spacing w:val="10"/>
          <w:lang w:val="es-ES_tradnl" w:eastAsia="es-ES"/>
        </w:rPr>
        <w:t xml:space="preserve">establecer contacto </w:t>
      </w:r>
      <w:r w:rsidR="00D6148B" w:rsidRPr="00D6148B">
        <w:rPr>
          <w:rFonts w:ascii="Arial" w:eastAsia="Times New Roman" w:hAnsi="Arial" w:cs="Arial"/>
          <w:bCs/>
          <w:spacing w:val="10"/>
          <w:lang w:val="es-ES_tradnl" w:eastAsia="es-ES"/>
        </w:rPr>
        <w:t xml:space="preserve">en 13 </w:t>
      </w:r>
      <w:r w:rsidR="0084772A" w:rsidRPr="00D6148B">
        <w:rPr>
          <w:rFonts w:ascii="Arial" w:eastAsia="Times New Roman" w:hAnsi="Arial" w:cs="Arial"/>
          <w:bCs/>
          <w:spacing w:val="10"/>
          <w:lang w:val="es-ES_tradnl" w:eastAsia="es-ES"/>
        </w:rPr>
        <w:t>7</w:t>
      </w:r>
      <w:r w:rsidR="0084772A">
        <w:rPr>
          <w:rFonts w:ascii="Arial" w:eastAsia="Times New Roman" w:hAnsi="Arial" w:cs="Arial"/>
          <w:bCs/>
          <w:spacing w:val="10"/>
          <w:lang w:val="es-ES_tradnl" w:eastAsia="es-ES"/>
        </w:rPr>
        <w:t>75</w:t>
      </w:r>
      <w:r w:rsidR="0084772A" w:rsidRPr="00D6148B">
        <w:rPr>
          <w:rFonts w:ascii="Arial" w:eastAsia="Times New Roman" w:hAnsi="Arial" w:cs="Arial"/>
          <w:bCs/>
          <w:spacing w:val="10"/>
          <w:lang w:val="es-ES_tradnl" w:eastAsia="es-ES"/>
        </w:rPr>
        <w:t xml:space="preserve"> </w:t>
      </w:r>
      <w:r w:rsidR="00D6148B" w:rsidRPr="00D6148B">
        <w:rPr>
          <w:rFonts w:ascii="Arial" w:eastAsia="Times New Roman" w:hAnsi="Arial" w:cs="Arial"/>
          <w:bCs/>
          <w:spacing w:val="10"/>
          <w:lang w:val="es-ES_tradnl" w:eastAsia="es-ES"/>
        </w:rPr>
        <w:t xml:space="preserve">viviendas, de los cuales, 7 611 fueron entrevistas completas, cifra equivalente al 55.3 por ciento. En un 44.7% (6 </w:t>
      </w:r>
      <w:r w:rsidR="0084772A" w:rsidRPr="00D6148B">
        <w:rPr>
          <w:rFonts w:ascii="Arial" w:eastAsia="Times New Roman" w:hAnsi="Arial" w:cs="Arial"/>
          <w:bCs/>
          <w:spacing w:val="10"/>
          <w:lang w:val="es-ES_tradnl" w:eastAsia="es-ES"/>
        </w:rPr>
        <w:t>1</w:t>
      </w:r>
      <w:r w:rsidR="0084772A">
        <w:rPr>
          <w:rFonts w:ascii="Arial" w:eastAsia="Times New Roman" w:hAnsi="Arial" w:cs="Arial"/>
          <w:bCs/>
          <w:spacing w:val="10"/>
          <w:lang w:val="es-ES_tradnl" w:eastAsia="es-ES"/>
        </w:rPr>
        <w:t>64</w:t>
      </w:r>
      <w:r w:rsidR="00D6148B" w:rsidRPr="00D6148B">
        <w:rPr>
          <w:rFonts w:ascii="Arial" w:eastAsia="Times New Roman" w:hAnsi="Arial" w:cs="Arial"/>
          <w:bCs/>
          <w:spacing w:val="10"/>
          <w:lang w:val="es-ES_tradnl" w:eastAsia="es-ES"/>
        </w:rPr>
        <w:t>) el informante se negó a dar información.</w:t>
      </w:r>
    </w:p>
    <w:p w14:paraId="7DA11C8E" w14:textId="77777777" w:rsidR="00D6148B" w:rsidRPr="00D6148B" w:rsidRDefault="00D6148B" w:rsidP="00D6148B">
      <w:pPr>
        <w:spacing w:after="0" w:line="240" w:lineRule="auto"/>
        <w:ind w:right="49"/>
        <w:jc w:val="both"/>
        <w:rPr>
          <w:rFonts w:ascii="Arial" w:eastAsia="Times New Roman" w:hAnsi="Arial" w:cs="Arial"/>
          <w:bCs/>
          <w:spacing w:val="10"/>
          <w:lang w:val="es-ES_tradnl" w:eastAsia="es-ES"/>
        </w:rPr>
      </w:pPr>
    </w:p>
    <w:p w14:paraId="28D16747" w14:textId="79852C7B" w:rsidR="00D6148B" w:rsidRPr="00D6148B" w:rsidRDefault="00604CE1" w:rsidP="00D6148B">
      <w:pPr>
        <w:spacing w:after="0" w:line="240" w:lineRule="auto"/>
        <w:ind w:right="49"/>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 xml:space="preserve">Ahora bien, </w:t>
      </w:r>
      <w:r w:rsidR="00E64F4D">
        <w:rPr>
          <w:rFonts w:ascii="Arial" w:eastAsia="Times New Roman" w:hAnsi="Arial" w:cs="Arial"/>
          <w:bCs/>
          <w:spacing w:val="10"/>
          <w:lang w:val="es-ES_tradnl" w:eastAsia="es-ES"/>
        </w:rPr>
        <w:t xml:space="preserve">cabe mencionar que </w:t>
      </w:r>
      <w:r>
        <w:rPr>
          <w:rFonts w:ascii="Arial" w:eastAsia="Times New Roman" w:hAnsi="Arial" w:cs="Arial"/>
          <w:bCs/>
          <w:spacing w:val="10"/>
          <w:lang w:val="es-ES_tradnl" w:eastAsia="es-ES"/>
        </w:rPr>
        <w:t>d</w:t>
      </w:r>
      <w:r w:rsidR="00D6148B" w:rsidRPr="00D6148B">
        <w:rPr>
          <w:rFonts w:ascii="Arial" w:eastAsia="Times New Roman" w:hAnsi="Arial" w:cs="Arial"/>
          <w:bCs/>
          <w:spacing w:val="10"/>
          <w:lang w:val="es-ES_tradnl" w:eastAsia="es-ES"/>
        </w:rPr>
        <w:t xml:space="preserve">e acuerdo </w:t>
      </w:r>
      <w:r>
        <w:rPr>
          <w:rFonts w:ascii="Arial" w:eastAsia="Times New Roman" w:hAnsi="Arial" w:cs="Arial"/>
          <w:bCs/>
          <w:spacing w:val="10"/>
          <w:lang w:val="es-ES_tradnl" w:eastAsia="es-ES"/>
        </w:rPr>
        <w:t xml:space="preserve">al </w:t>
      </w:r>
      <w:r w:rsidR="00D6148B" w:rsidRPr="00D6148B">
        <w:rPr>
          <w:rFonts w:ascii="Arial" w:eastAsia="Times New Roman" w:hAnsi="Arial" w:cs="Arial"/>
          <w:bCs/>
          <w:spacing w:val="10"/>
          <w:lang w:val="es-ES_tradnl" w:eastAsia="es-ES"/>
        </w:rPr>
        <w:t xml:space="preserve">semáforo epidemiológico que emite la autoridad sanitaria federal y local, en las </w:t>
      </w:r>
      <w:r w:rsidR="00F92E96">
        <w:rPr>
          <w:rFonts w:ascii="Arial" w:eastAsia="Times New Roman" w:hAnsi="Arial" w:cs="Arial"/>
          <w:bCs/>
          <w:spacing w:val="10"/>
          <w:lang w:val="es-ES_tradnl" w:eastAsia="es-ES"/>
        </w:rPr>
        <w:t xml:space="preserve">dos </w:t>
      </w:r>
      <w:r w:rsidR="00D6148B" w:rsidRPr="00D6148B">
        <w:rPr>
          <w:rFonts w:ascii="Arial" w:eastAsia="Times New Roman" w:hAnsi="Arial" w:cs="Arial"/>
          <w:bCs/>
          <w:spacing w:val="10"/>
          <w:lang w:val="es-ES_tradnl" w:eastAsia="es-ES"/>
        </w:rPr>
        <w:t xml:space="preserve">semanas </w:t>
      </w:r>
      <w:r w:rsidR="00F92E96">
        <w:rPr>
          <w:rFonts w:ascii="Arial" w:eastAsia="Times New Roman" w:hAnsi="Arial" w:cs="Arial"/>
          <w:bCs/>
          <w:spacing w:val="10"/>
          <w:lang w:val="es-ES_tradnl" w:eastAsia="es-ES"/>
        </w:rPr>
        <w:t>comprendidas del 15 al 2</w:t>
      </w:r>
      <w:r w:rsidR="00BC1CA2">
        <w:rPr>
          <w:rFonts w:ascii="Arial" w:eastAsia="Times New Roman" w:hAnsi="Arial" w:cs="Arial"/>
          <w:bCs/>
          <w:spacing w:val="10"/>
          <w:lang w:val="es-ES_tradnl" w:eastAsia="es-ES"/>
        </w:rPr>
        <w:t>8</w:t>
      </w:r>
      <w:r w:rsidR="00F92E96">
        <w:rPr>
          <w:rFonts w:ascii="Arial" w:eastAsia="Times New Roman" w:hAnsi="Arial" w:cs="Arial"/>
          <w:bCs/>
          <w:spacing w:val="10"/>
          <w:lang w:val="es-ES_tradnl" w:eastAsia="es-ES"/>
        </w:rPr>
        <w:t xml:space="preserve"> </w:t>
      </w:r>
      <w:r>
        <w:rPr>
          <w:rFonts w:ascii="Arial" w:eastAsia="Times New Roman" w:hAnsi="Arial" w:cs="Arial"/>
          <w:bCs/>
          <w:spacing w:val="10"/>
          <w:lang w:val="es-ES_tradnl" w:eastAsia="es-ES"/>
        </w:rPr>
        <w:t>de junio</w:t>
      </w:r>
      <w:r w:rsidR="00D6148B" w:rsidRPr="00D6148B">
        <w:rPr>
          <w:rFonts w:ascii="Arial" w:eastAsia="Times New Roman" w:hAnsi="Arial" w:cs="Arial"/>
          <w:bCs/>
          <w:spacing w:val="10"/>
          <w:lang w:val="es-ES_tradnl" w:eastAsia="es-ES"/>
        </w:rPr>
        <w:t xml:space="preserve">, algunas entidades </w:t>
      </w:r>
      <w:r w:rsidR="0032783F">
        <w:rPr>
          <w:rFonts w:ascii="Arial" w:eastAsia="Times New Roman" w:hAnsi="Arial" w:cs="Arial"/>
          <w:bCs/>
          <w:spacing w:val="10"/>
          <w:lang w:val="es-ES_tradnl" w:eastAsia="es-ES"/>
        </w:rPr>
        <w:t xml:space="preserve">retomaron </w:t>
      </w:r>
      <w:r w:rsidR="0052446B">
        <w:rPr>
          <w:rFonts w:ascii="Arial" w:eastAsia="Times New Roman" w:hAnsi="Arial" w:cs="Arial"/>
          <w:bCs/>
          <w:spacing w:val="10"/>
          <w:lang w:val="es-ES_tradnl" w:eastAsia="es-ES"/>
        </w:rPr>
        <w:t>la recolección de</w:t>
      </w:r>
      <w:r w:rsidR="00D6148B" w:rsidRPr="00D6148B">
        <w:rPr>
          <w:rFonts w:ascii="Arial" w:eastAsia="Times New Roman" w:hAnsi="Arial" w:cs="Arial"/>
          <w:bCs/>
          <w:spacing w:val="10"/>
          <w:lang w:val="es-ES_tradnl" w:eastAsia="es-ES"/>
        </w:rPr>
        <w:t xml:space="preserve"> entrevistas cara a cara en viviendas</w:t>
      </w:r>
      <w:r w:rsidR="0052446B">
        <w:rPr>
          <w:rFonts w:ascii="Arial" w:eastAsia="Times New Roman" w:hAnsi="Arial" w:cs="Arial"/>
          <w:bCs/>
          <w:spacing w:val="10"/>
          <w:lang w:val="es-ES_tradnl" w:eastAsia="es-ES"/>
        </w:rPr>
        <w:t xml:space="preserve"> de la muestra de la ENOE del mes de junio</w:t>
      </w:r>
      <w:r w:rsidR="00D6148B" w:rsidRPr="00D6148B">
        <w:rPr>
          <w:rFonts w:ascii="Arial" w:eastAsia="Times New Roman" w:hAnsi="Arial" w:cs="Arial"/>
          <w:bCs/>
          <w:spacing w:val="10"/>
          <w:lang w:val="es-ES_tradnl" w:eastAsia="es-ES"/>
        </w:rPr>
        <w:t xml:space="preserve">, es así que Aguascalientes, Campeche, Coahuila, Chihuahua, Durango, Hidalgo, Jalisco, Michoacán, San Luis Potosí, Tabasco, Tamaulipas, Yucatán y Zacatecas, alternaron su levantamiento </w:t>
      </w:r>
      <w:r w:rsidR="00DB5584">
        <w:rPr>
          <w:rFonts w:ascii="Arial" w:eastAsia="Times New Roman" w:hAnsi="Arial" w:cs="Arial"/>
          <w:bCs/>
          <w:spacing w:val="10"/>
          <w:lang w:val="es-ES_tradnl" w:eastAsia="es-ES"/>
        </w:rPr>
        <w:t xml:space="preserve">entre las estrategias </w:t>
      </w:r>
      <w:r w:rsidR="00D6148B" w:rsidRPr="00D6148B">
        <w:rPr>
          <w:rFonts w:ascii="Arial" w:eastAsia="Times New Roman" w:hAnsi="Arial" w:cs="Arial"/>
          <w:bCs/>
          <w:spacing w:val="10"/>
          <w:lang w:val="es-ES_tradnl" w:eastAsia="es-ES"/>
        </w:rPr>
        <w:t>cara a cara y telefónico</w:t>
      </w:r>
      <w:r w:rsidR="00DB5584">
        <w:rPr>
          <w:rFonts w:ascii="Arial" w:eastAsia="Times New Roman" w:hAnsi="Arial" w:cs="Arial"/>
          <w:bCs/>
          <w:spacing w:val="10"/>
          <w:lang w:val="es-ES_tradnl" w:eastAsia="es-ES"/>
        </w:rPr>
        <w:t>.</w:t>
      </w:r>
    </w:p>
    <w:p w14:paraId="0473D3A8" w14:textId="77777777" w:rsidR="00D6148B" w:rsidRPr="00D6148B" w:rsidRDefault="00D6148B" w:rsidP="00D6148B">
      <w:pPr>
        <w:spacing w:after="0" w:line="240" w:lineRule="auto"/>
        <w:ind w:right="49"/>
        <w:jc w:val="both"/>
        <w:rPr>
          <w:rFonts w:ascii="Arial" w:eastAsia="Times New Roman" w:hAnsi="Arial" w:cs="Arial"/>
          <w:bCs/>
          <w:spacing w:val="10"/>
          <w:lang w:val="es-ES_tradnl" w:eastAsia="es-ES"/>
        </w:rPr>
      </w:pPr>
    </w:p>
    <w:p w14:paraId="6A8B84BB" w14:textId="77777777" w:rsidR="00D6148B" w:rsidRPr="00D6148B" w:rsidRDefault="00D6148B" w:rsidP="00D6148B">
      <w:pPr>
        <w:spacing w:after="0" w:line="240" w:lineRule="auto"/>
        <w:ind w:right="49"/>
        <w:jc w:val="both"/>
        <w:rPr>
          <w:rFonts w:ascii="Arial" w:eastAsia="Times New Roman" w:hAnsi="Arial" w:cs="Arial"/>
          <w:bCs/>
          <w:spacing w:val="10"/>
          <w:lang w:val="es-ES_tradnl" w:eastAsia="es-ES"/>
        </w:rPr>
      </w:pPr>
      <w:r w:rsidRPr="00D6148B">
        <w:rPr>
          <w:rFonts w:ascii="Arial" w:eastAsia="Times New Roman" w:hAnsi="Arial" w:cs="Arial"/>
          <w:bCs/>
          <w:spacing w:val="10"/>
          <w:lang w:val="es-ES_tradnl" w:eastAsia="es-ES"/>
        </w:rPr>
        <w:t xml:space="preserve">Para efectos de compensar el desgaste natural de la muestra telefónica, </w:t>
      </w:r>
      <w:r w:rsidR="00604CE1">
        <w:rPr>
          <w:rFonts w:ascii="Arial" w:eastAsia="Times New Roman" w:hAnsi="Arial" w:cs="Arial"/>
          <w:bCs/>
          <w:spacing w:val="10"/>
          <w:lang w:val="es-ES_tradnl" w:eastAsia="es-ES"/>
        </w:rPr>
        <w:t xml:space="preserve">en el mes de junio </w:t>
      </w:r>
      <w:r w:rsidRPr="00D6148B">
        <w:rPr>
          <w:rFonts w:ascii="Arial" w:eastAsia="Times New Roman" w:hAnsi="Arial" w:cs="Arial"/>
          <w:bCs/>
          <w:spacing w:val="10"/>
          <w:lang w:val="es-ES_tradnl" w:eastAsia="es-ES"/>
        </w:rPr>
        <w:t>se incorpora</w:t>
      </w:r>
      <w:r w:rsidR="00604CE1">
        <w:rPr>
          <w:rFonts w:ascii="Arial" w:eastAsia="Times New Roman" w:hAnsi="Arial" w:cs="Arial"/>
          <w:bCs/>
          <w:spacing w:val="10"/>
          <w:lang w:val="es-ES_tradnl" w:eastAsia="es-ES"/>
        </w:rPr>
        <w:t>n</w:t>
      </w:r>
      <w:r w:rsidRPr="00D6148B">
        <w:rPr>
          <w:rFonts w:ascii="Arial" w:eastAsia="Times New Roman" w:hAnsi="Arial" w:cs="Arial"/>
          <w:bCs/>
          <w:spacing w:val="10"/>
          <w:lang w:val="es-ES_tradnl" w:eastAsia="es-ES"/>
        </w:rPr>
        <w:t xml:space="preserve"> las entrevistas realizadas </w:t>
      </w:r>
      <w:r w:rsidR="00604CE1">
        <w:rPr>
          <w:rFonts w:ascii="Arial" w:eastAsia="Times New Roman" w:hAnsi="Arial" w:cs="Arial"/>
          <w:bCs/>
          <w:spacing w:val="10"/>
          <w:lang w:val="es-ES_tradnl" w:eastAsia="es-ES"/>
        </w:rPr>
        <w:t xml:space="preserve">cara a cara </w:t>
      </w:r>
      <w:r w:rsidRPr="00D6148B">
        <w:rPr>
          <w:rFonts w:ascii="Arial" w:eastAsia="Times New Roman" w:hAnsi="Arial" w:cs="Arial"/>
          <w:bCs/>
          <w:spacing w:val="10"/>
          <w:lang w:val="es-ES_tradnl" w:eastAsia="es-ES"/>
        </w:rPr>
        <w:t>en las viviendas, bajo la premisa de que se aplica la misma metodología</w:t>
      </w:r>
      <w:r w:rsidR="00604CE1">
        <w:rPr>
          <w:rFonts w:ascii="Arial" w:eastAsia="Times New Roman" w:hAnsi="Arial" w:cs="Arial"/>
          <w:bCs/>
          <w:spacing w:val="10"/>
          <w:lang w:val="es-ES_tradnl" w:eastAsia="es-ES"/>
        </w:rPr>
        <w:t>,</w:t>
      </w:r>
      <w:r w:rsidRPr="00D6148B">
        <w:rPr>
          <w:rFonts w:ascii="Arial" w:eastAsia="Times New Roman" w:hAnsi="Arial" w:cs="Arial"/>
          <w:bCs/>
          <w:spacing w:val="10"/>
          <w:lang w:val="es-ES_tradnl" w:eastAsia="es-ES"/>
        </w:rPr>
        <w:t xml:space="preserve"> conceptos</w:t>
      </w:r>
      <w:r w:rsidR="00604CE1">
        <w:rPr>
          <w:rFonts w:ascii="Arial" w:eastAsia="Times New Roman" w:hAnsi="Arial" w:cs="Arial"/>
          <w:bCs/>
          <w:spacing w:val="10"/>
          <w:lang w:val="es-ES_tradnl" w:eastAsia="es-ES"/>
        </w:rPr>
        <w:t xml:space="preserve"> y procedimientos</w:t>
      </w:r>
      <w:r w:rsidR="0032783F">
        <w:rPr>
          <w:rFonts w:ascii="Arial" w:eastAsia="Times New Roman" w:hAnsi="Arial" w:cs="Arial"/>
          <w:bCs/>
          <w:spacing w:val="10"/>
          <w:lang w:val="es-ES_tradnl" w:eastAsia="es-ES"/>
        </w:rPr>
        <w:t>, más allá de la estrategia de captación</w:t>
      </w:r>
      <w:r w:rsidR="004C0543">
        <w:rPr>
          <w:rStyle w:val="Refdenotaalpie"/>
          <w:rFonts w:ascii="Arial" w:eastAsia="Times New Roman" w:hAnsi="Arial" w:cs="Arial"/>
          <w:bCs/>
          <w:spacing w:val="10"/>
          <w:lang w:val="es-ES_tradnl" w:eastAsia="es-ES"/>
        </w:rPr>
        <w:footnoteReference w:id="10"/>
      </w:r>
      <w:r w:rsidRPr="00D6148B">
        <w:rPr>
          <w:rFonts w:ascii="Arial" w:eastAsia="Times New Roman" w:hAnsi="Arial" w:cs="Arial"/>
          <w:bCs/>
          <w:spacing w:val="10"/>
          <w:lang w:val="es-ES_tradnl" w:eastAsia="es-ES"/>
        </w:rPr>
        <w:t>.</w:t>
      </w:r>
    </w:p>
    <w:p w14:paraId="056FFCB0" w14:textId="77777777" w:rsidR="00D6148B" w:rsidRPr="00D6148B" w:rsidRDefault="00D6148B" w:rsidP="00D6148B">
      <w:pPr>
        <w:spacing w:after="0" w:line="240" w:lineRule="auto"/>
        <w:ind w:right="49"/>
        <w:jc w:val="both"/>
        <w:rPr>
          <w:rFonts w:ascii="Arial" w:eastAsia="Times New Roman" w:hAnsi="Arial" w:cs="Arial"/>
          <w:bCs/>
          <w:spacing w:val="10"/>
          <w:lang w:val="es-ES_tradnl" w:eastAsia="es-ES"/>
        </w:rPr>
      </w:pPr>
    </w:p>
    <w:p w14:paraId="343D9DFE" w14:textId="5FF349F7" w:rsidR="00D6148B" w:rsidRDefault="00D6148B" w:rsidP="00D6148B">
      <w:pPr>
        <w:spacing w:after="0" w:line="240" w:lineRule="auto"/>
        <w:ind w:right="49"/>
        <w:jc w:val="both"/>
        <w:rPr>
          <w:rFonts w:ascii="Arial" w:eastAsia="Times New Roman" w:hAnsi="Arial" w:cs="Arial"/>
          <w:bCs/>
          <w:spacing w:val="10"/>
          <w:lang w:val="es-ES_tradnl" w:eastAsia="es-ES"/>
        </w:rPr>
      </w:pPr>
      <w:r w:rsidRPr="00D6148B">
        <w:rPr>
          <w:rFonts w:ascii="Arial" w:eastAsia="Times New Roman" w:hAnsi="Arial" w:cs="Arial"/>
          <w:bCs/>
          <w:spacing w:val="10"/>
          <w:lang w:val="es-ES_tradnl" w:eastAsia="es-ES"/>
        </w:rPr>
        <w:t>E</w:t>
      </w:r>
      <w:r w:rsidR="00F92E96">
        <w:rPr>
          <w:rFonts w:ascii="Arial" w:eastAsia="Times New Roman" w:hAnsi="Arial" w:cs="Arial"/>
          <w:bCs/>
          <w:spacing w:val="10"/>
          <w:lang w:val="es-ES_tradnl" w:eastAsia="es-ES"/>
        </w:rPr>
        <w:t>n el periodo del 15 al 2</w:t>
      </w:r>
      <w:r w:rsidR="00BC1CA2">
        <w:rPr>
          <w:rFonts w:ascii="Arial" w:eastAsia="Times New Roman" w:hAnsi="Arial" w:cs="Arial"/>
          <w:bCs/>
          <w:spacing w:val="10"/>
          <w:lang w:val="es-ES_tradnl" w:eastAsia="es-ES"/>
        </w:rPr>
        <w:t>8</w:t>
      </w:r>
      <w:r w:rsidR="00F92E96">
        <w:rPr>
          <w:rFonts w:ascii="Arial" w:eastAsia="Times New Roman" w:hAnsi="Arial" w:cs="Arial"/>
          <w:bCs/>
          <w:spacing w:val="10"/>
          <w:lang w:val="es-ES_tradnl" w:eastAsia="es-ES"/>
        </w:rPr>
        <w:t xml:space="preserve"> de junio </w:t>
      </w:r>
      <w:r w:rsidRPr="00D6148B">
        <w:rPr>
          <w:rFonts w:ascii="Arial" w:eastAsia="Times New Roman" w:hAnsi="Arial" w:cs="Arial"/>
          <w:bCs/>
          <w:spacing w:val="10"/>
          <w:lang w:val="es-ES_tradnl" w:eastAsia="es-ES"/>
        </w:rPr>
        <w:t xml:space="preserve">se visitaron 3 </w:t>
      </w:r>
      <w:r w:rsidR="0084772A">
        <w:rPr>
          <w:rFonts w:ascii="Arial" w:eastAsia="Times New Roman" w:hAnsi="Arial" w:cs="Arial"/>
          <w:bCs/>
          <w:spacing w:val="10"/>
          <w:lang w:val="es-ES_tradnl" w:eastAsia="es-ES"/>
        </w:rPr>
        <w:t>594</w:t>
      </w:r>
      <w:r w:rsidR="0084772A" w:rsidRPr="00D6148B">
        <w:rPr>
          <w:rFonts w:ascii="Arial" w:eastAsia="Times New Roman" w:hAnsi="Arial" w:cs="Arial"/>
          <w:bCs/>
          <w:spacing w:val="10"/>
          <w:lang w:val="es-ES_tradnl" w:eastAsia="es-ES"/>
        </w:rPr>
        <w:t xml:space="preserve"> </w:t>
      </w:r>
      <w:r w:rsidRPr="00D6148B">
        <w:rPr>
          <w:rFonts w:ascii="Arial" w:eastAsia="Times New Roman" w:hAnsi="Arial" w:cs="Arial"/>
          <w:bCs/>
          <w:spacing w:val="10"/>
          <w:lang w:val="es-ES_tradnl" w:eastAsia="es-ES"/>
        </w:rPr>
        <w:t>viviendas, de las cuales el 91.</w:t>
      </w:r>
      <w:r w:rsidR="0084772A">
        <w:rPr>
          <w:rFonts w:ascii="Arial" w:eastAsia="Times New Roman" w:hAnsi="Arial" w:cs="Arial"/>
          <w:bCs/>
          <w:spacing w:val="10"/>
          <w:lang w:val="es-ES_tradnl" w:eastAsia="es-ES"/>
        </w:rPr>
        <w:t>2</w:t>
      </w:r>
      <w:r w:rsidRPr="00D6148B">
        <w:rPr>
          <w:rFonts w:ascii="Arial" w:eastAsia="Times New Roman" w:hAnsi="Arial" w:cs="Arial"/>
          <w:bCs/>
          <w:spacing w:val="10"/>
          <w:lang w:val="es-ES_tradnl" w:eastAsia="es-ES"/>
        </w:rPr>
        <w:t xml:space="preserve">% (3 </w:t>
      </w:r>
      <w:r w:rsidR="0084772A">
        <w:rPr>
          <w:rFonts w:ascii="Arial" w:eastAsia="Times New Roman" w:hAnsi="Arial" w:cs="Arial"/>
          <w:bCs/>
          <w:spacing w:val="10"/>
          <w:lang w:val="es-ES_tradnl" w:eastAsia="es-ES"/>
        </w:rPr>
        <w:t>277</w:t>
      </w:r>
      <w:r w:rsidRPr="00D6148B">
        <w:rPr>
          <w:rFonts w:ascii="Arial" w:eastAsia="Times New Roman" w:hAnsi="Arial" w:cs="Arial"/>
          <w:bCs/>
          <w:spacing w:val="10"/>
          <w:lang w:val="es-ES_tradnl" w:eastAsia="es-ES"/>
        </w:rPr>
        <w:t>) fue entrevista completa y en un 8.</w:t>
      </w:r>
      <w:r w:rsidR="0084772A">
        <w:rPr>
          <w:rFonts w:ascii="Arial" w:eastAsia="Times New Roman" w:hAnsi="Arial" w:cs="Arial"/>
          <w:bCs/>
          <w:spacing w:val="10"/>
          <w:lang w:val="es-ES_tradnl" w:eastAsia="es-ES"/>
        </w:rPr>
        <w:t>8</w:t>
      </w:r>
      <w:r w:rsidRPr="00D6148B">
        <w:rPr>
          <w:rFonts w:ascii="Arial" w:eastAsia="Times New Roman" w:hAnsi="Arial" w:cs="Arial"/>
          <w:bCs/>
          <w:spacing w:val="10"/>
          <w:lang w:val="es-ES_tradnl" w:eastAsia="es-ES"/>
        </w:rPr>
        <w:t>% (317) fue no entrevista; de la cual 4</w:t>
      </w:r>
      <w:r w:rsidR="0084772A">
        <w:rPr>
          <w:rFonts w:ascii="Arial" w:eastAsia="Times New Roman" w:hAnsi="Arial" w:cs="Arial"/>
          <w:bCs/>
          <w:spacing w:val="10"/>
          <w:lang w:val="es-ES_tradnl" w:eastAsia="es-ES"/>
        </w:rPr>
        <w:t>.2</w:t>
      </w:r>
      <w:r w:rsidRPr="00D6148B">
        <w:rPr>
          <w:rFonts w:ascii="Arial" w:eastAsia="Times New Roman" w:hAnsi="Arial" w:cs="Arial"/>
          <w:bCs/>
          <w:spacing w:val="10"/>
          <w:lang w:val="es-ES_tradnl" w:eastAsia="es-ES"/>
        </w:rPr>
        <w:t>%</w:t>
      </w:r>
      <w:r w:rsidR="00121E72">
        <w:rPr>
          <w:rFonts w:ascii="Arial" w:eastAsia="Times New Roman" w:hAnsi="Arial" w:cs="Arial"/>
          <w:bCs/>
          <w:spacing w:val="10"/>
          <w:lang w:val="es-ES_tradnl" w:eastAsia="es-ES"/>
        </w:rPr>
        <w:t xml:space="preserve"> </w:t>
      </w:r>
      <w:r w:rsidRPr="00D6148B">
        <w:rPr>
          <w:rFonts w:ascii="Arial" w:eastAsia="Times New Roman" w:hAnsi="Arial" w:cs="Arial"/>
          <w:bCs/>
          <w:spacing w:val="10"/>
          <w:lang w:val="es-ES_tradnl" w:eastAsia="es-ES"/>
        </w:rPr>
        <w:t>(150) se debió al rechazo del informante.</w:t>
      </w:r>
    </w:p>
    <w:p w14:paraId="405EBE9C" w14:textId="77777777" w:rsidR="0084772A" w:rsidRPr="00D6148B" w:rsidRDefault="0084772A" w:rsidP="00D6148B">
      <w:pPr>
        <w:spacing w:after="0" w:line="240" w:lineRule="auto"/>
        <w:ind w:right="49"/>
        <w:jc w:val="both"/>
        <w:rPr>
          <w:rFonts w:ascii="Arial" w:eastAsia="Times New Roman" w:hAnsi="Arial" w:cs="Arial"/>
          <w:bCs/>
          <w:spacing w:val="10"/>
          <w:lang w:val="es-ES_tradnl" w:eastAsia="es-ES"/>
        </w:rPr>
      </w:pPr>
    </w:p>
    <w:p w14:paraId="3AE2D9A3" w14:textId="3BA9D4C9" w:rsidR="00D6148B" w:rsidRDefault="00D6148B" w:rsidP="00D6148B">
      <w:pPr>
        <w:spacing w:after="0" w:line="240" w:lineRule="auto"/>
        <w:ind w:right="49"/>
        <w:jc w:val="both"/>
        <w:rPr>
          <w:rFonts w:ascii="Arial" w:eastAsia="Times New Roman" w:hAnsi="Arial" w:cs="Arial"/>
          <w:bCs/>
          <w:spacing w:val="10"/>
          <w:lang w:val="es-ES_tradnl" w:eastAsia="es-ES"/>
        </w:rPr>
      </w:pPr>
    </w:p>
    <w:p w14:paraId="7D54FA75" w14:textId="401959BC" w:rsidR="000F4BDA" w:rsidRDefault="000F4BDA" w:rsidP="00D6148B">
      <w:pPr>
        <w:spacing w:after="0" w:line="240" w:lineRule="auto"/>
        <w:ind w:right="49"/>
        <w:jc w:val="both"/>
        <w:rPr>
          <w:rFonts w:ascii="Arial" w:eastAsia="Times New Roman" w:hAnsi="Arial" w:cs="Arial"/>
          <w:bCs/>
          <w:spacing w:val="10"/>
          <w:lang w:val="es-ES_tradnl" w:eastAsia="es-ES"/>
        </w:rPr>
      </w:pPr>
    </w:p>
    <w:p w14:paraId="27944542" w14:textId="7E31C525" w:rsidR="000F4BDA" w:rsidRDefault="000F4BDA" w:rsidP="00D6148B">
      <w:pPr>
        <w:spacing w:after="0" w:line="240" w:lineRule="auto"/>
        <w:ind w:right="49"/>
        <w:jc w:val="both"/>
        <w:rPr>
          <w:rFonts w:ascii="Arial" w:eastAsia="Times New Roman" w:hAnsi="Arial" w:cs="Arial"/>
          <w:bCs/>
          <w:spacing w:val="10"/>
          <w:lang w:val="es-ES_tradnl" w:eastAsia="es-ES"/>
        </w:rPr>
      </w:pPr>
    </w:p>
    <w:p w14:paraId="56652A48" w14:textId="77777777" w:rsidR="000F4BDA" w:rsidRPr="00D6148B" w:rsidRDefault="000F4BDA" w:rsidP="00D6148B">
      <w:pPr>
        <w:spacing w:after="0" w:line="240" w:lineRule="auto"/>
        <w:ind w:right="49"/>
        <w:jc w:val="both"/>
        <w:rPr>
          <w:rFonts w:ascii="Arial" w:eastAsia="Times New Roman" w:hAnsi="Arial" w:cs="Arial"/>
          <w:bCs/>
          <w:spacing w:val="10"/>
          <w:lang w:val="es-ES_tradnl" w:eastAsia="es-ES"/>
        </w:rPr>
      </w:pPr>
    </w:p>
    <w:p w14:paraId="2BC41D2E" w14:textId="77777777" w:rsidR="00D6148B" w:rsidRPr="00D6148B" w:rsidRDefault="00D6148B" w:rsidP="00D6148B">
      <w:pPr>
        <w:spacing w:after="0" w:line="240" w:lineRule="auto"/>
        <w:ind w:right="49"/>
        <w:jc w:val="both"/>
        <w:rPr>
          <w:rFonts w:ascii="Arial" w:eastAsia="Times New Roman" w:hAnsi="Arial" w:cs="Arial"/>
          <w:bCs/>
          <w:spacing w:val="10"/>
          <w:lang w:val="es-ES_tradnl" w:eastAsia="es-ES"/>
        </w:rPr>
      </w:pPr>
    </w:p>
    <w:tbl>
      <w:tblPr>
        <w:tblW w:w="0" w:type="auto"/>
        <w:tblInd w:w="841" w:type="dxa"/>
        <w:tblCellMar>
          <w:left w:w="0" w:type="dxa"/>
          <w:right w:w="0" w:type="dxa"/>
        </w:tblCellMar>
        <w:tblLook w:val="04A0" w:firstRow="1" w:lastRow="0" w:firstColumn="1" w:lastColumn="0" w:noHBand="0" w:noVBand="1"/>
      </w:tblPr>
      <w:tblGrid>
        <w:gridCol w:w="4536"/>
        <w:gridCol w:w="1276"/>
        <w:gridCol w:w="1275"/>
      </w:tblGrid>
      <w:tr w:rsidR="00D6148B" w:rsidRPr="009B452E" w14:paraId="7EE576A9" w14:textId="77777777" w:rsidTr="00D6148B">
        <w:tc>
          <w:tcPr>
            <w:tcW w:w="4536" w:type="dxa"/>
            <w:tcBorders>
              <w:top w:val="single" w:sz="8" w:space="0" w:color="4472C4"/>
              <w:left w:val="single" w:sz="8" w:space="0" w:color="4472C4"/>
              <w:bottom w:val="single" w:sz="8" w:space="0" w:color="4472C4"/>
              <w:right w:val="nil"/>
            </w:tcBorders>
            <w:shd w:val="clear" w:color="auto" w:fill="4472C4"/>
            <w:tcMar>
              <w:top w:w="0" w:type="dxa"/>
              <w:left w:w="108" w:type="dxa"/>
              <w:bottom w:w="0" w:type="dxa"/>
              <w:right w:w="108" w:type="dxa"/>
            </w:tcMar>
            <w:hideMark/>
          </w:tcPr>
          <w:p w14:paraId="1DA034D2" w14:textId="77777777" w:rsidR="00D6148B" w:rsidRPr="009B452E" w:rsidRDefault="00D6148B" w:rsidP="00D6148B">
            <w:pPr>
              <w:pStyle w:val="Subttulo"/>
              <w:tabs>
                <w:tab w:val="left" w:pos="567"/>
              </w:tabs>
              <w:ind w:left="-118" w:right="-518"/>
              <w:jc w:val="left"/>
              <w:rPr>
                <w:color w:val="FFFFFF" w:themeColor="background1"/>
                <w:spacing w:val="10"/>
                <w:sz w:val="23"/>
                <w:szCs w:val="23"/>
                <w:lang w:val="es-MX"/>
              </w:rPr>
            </w:pPr>
            <w:r w:rsidRPr="009B452E">
              <w:rPr>
                <w:color w:val="FFFFFF" w:themeColor="background1"/>
                <w:spacing w:val="10"/>
                <w:sz w:val="23"/>
                <w:szCs w:val="23"/>
                <w:lang w:val="es-MX"/>
              </w:rPr>
              <w:lastRenderedPageBreak/>
              <w:t>Resultado y código de la entrevista</w:t>
            </w:r>
          </w:p>
        </w:tc>
        <w:tc>
          <w:tcPr>
            <w:tcW w:w="1276" w:type="dxa"/>
            <w:tcBorders>
              <w:top w:val="single" w:sz="8" w:space="0" w:color="4472C4"/>
              <w:left w:val="nil"/>
              <w:bottom w:val="single" w:sz="8" w:space="0" w:color="4472C4"/>
              <w:right w:val="nil"/>
            </w:tcBorders>
            <w:shd w:val="clear" w:color="auto" w:fill="4472C4"/>
            <w:tcMar>
              <w:top w:w="0" w:type="dxa"/>
              <w:left w:w="108" w:type="dxa"/>
              <w:bottom w:w="0" w:type="dxa"/>
              <w:right w:w="108" w:type="dxa"/>
            </w:tcMar>
            <w:vAlign w:val="center"/>
            <w:hideMark/>
          </w:tcPr>
          <w:p w14:paraId="26171E3A" w14:textId="77777777" w:rsidR="00D6148B" w:rsidRPr="009B452E" w:rsidRDefault="00D6148B" w:rsidP="00D6148B">
            <w:pPr>
              <w:pStyle w:val="Subttulo"/>
              <w:tabs>
                <w:tab w:val="left" w:pos="567"/>
              </w:tabs>
              <w:ind w:left="-118" w:right="-518"/>
              <w:rPr>
                <w:color w:val="FFFFFF" w:themeColor="background1"/>
                <w:spacing w:val="10"/>
                <w:sz w:val="23"/>
                <w:szCs w:val="23"/>
                <w:lang w:val="es-MX"/>
              </w:rPr>
            </w:pPr>
            <w:r w:rsidRPr="009B452E">
              <w:rPr>
                <w:color w:val="FFFFFF" w:themeColor="background1"/>
                <w:spacing w:val="10"/>
                <w:sz w:val="23"/>
                <w:szCs w:val="23"/>
                <w:lang w:val="es-MX"/>
              </w:rPr>
              <w:t>Total</w:t>
            </w:r>
          </w:p>
        </w:tc>
        <w:tc>
          <w:tcPr>
            <w:tcW w:w="1275" w:type="dxa"/>
            <w:tcBorders>
              <w:top w:val="single" w:sz="8" w:space="0" w:color="4472C4"/>
              <w:left w:val="nil"/>
              <w:bottom w:val="single" w:sz="8" w:space="0" w:color="4472C4"/>
              <w:right w:val="single" w:sz="8" w:space="0" w:color="4472C4"/>
            </w:tcBorders>
            <w:shd w:val="clear" w:color="auto" w:fill="4472C4"/>
            <w:tcMar>
              <w:top w:w="0" w:type="dxa"/>
              <w:left w:w="108" w:type="dxa"/>
              <w:bottom w:w="0" w:type="dxa"/>
              <w:right w:w="108" w:type="dxa"/>
            </w:tcMar>
            <w:vAlign w:val="center"/>
            <w:hideMark/>
          </w:tcPr>
          <w:p w14:paraId="5FEF6AEA" w14:textId="77777777" w:rsidR="00D6148B" w:rsidRPr="009B452E" w:rsidRDefault="00D6148B" w:rsidP="00D6148B">
            <w:pPr>
              <w:pStyle w:val="Subttulo"/>
              <w:tabs>
                <w:tab w:val="left" w:pos="567"/>
              </w:tabs>
              <w:ind w:left="-118" w:right="-518"/>
              <w:rPr>
                <w:color w:val="FFFFFF" w:themeColor="background1"/>
                <w:spacing w:val="10"/>
                <w:sz w:val="23"/>
                <w:szCs w:val="23"/>
                <w:lang w:val="es-MX"/>
              </w:rPr>
            </w:pPr>
            <w:r w:rsidRPr="009B452E">
              <w:rPr>
                <w:color w:val="FFFFFF" w:themeColor="background1"/>
                <w:spacing w:val="10"/>
                <w:sz w:val="23"/>
                <w:szCs w:val="23"/>
                <w:lang w:val="es-MX"/>
              </w:rPr>
              <w:t>%</w:t>
            </w:r>
          </w:p>
        </w:tc>
      </w:tr>
      <w:tr w:rsidR="00D6148B" w:rsidRPr="009B452E" w14:paraId="3A426801" w14:textId="77777777" w:rsidTr="00D6148B">
        <w:tc>
          <w:tcPr>
            <w:tcW w:w="7087" w:type="dxa"/>
            <w:gridSpan w:val="3"/>
            <w:tcBorders>
              <w:top w:val="nil"/>
              <w:left w:val="single" w:sz="8" w:space="0" w:color="8EAADB"/>
              <w:bottom w:val="single" w:sz="8" w:space="0" w:color="8EAADB"/>
              <w:right w:val="single" w:sz="8" w:space="0" w:color="8EAADB"/>
            </w:tcBorders>
            <w:shd w:val="clear" w:color="auto" w:fill="AEAAAA"/>
            <w:tcMar>
              <w:top w:w="0" w:type="dxa"/>
              <w:left w:w="108" w:type="dxa"/>
              <w:bottom w:w="0" w:type="dxa"/>
              <w:right w:w="108" w:type="dxa"/>
            </w:tcMar>
            <w:hideMark/>
          </w:tcPr>
          <w:p w14:paraId="44062190" w14:textId="77777777" w:rsidR="00D6148B" w:rsidRPr="009B452E" w:rsidRDefault="00D6148B" w:rsidP="00D6148B">
            <w:pPr>
              <w:pStyle w:val="Subttulo"/>
              <w:tabs>
                <w:tab w:val="left" w:pos="567"/>
              </w:tabs>
              <w:ind w:left="-118" w:right="-518"/>
              <w:rPr>
                <w:spacing w:val="10"/>
                <w:sz w:val="23"/>
                <w:szCs w:val="23"/>
                <w:lang w:val="es-MX"/>
              </w:rPr>
            </w:pPr>
            <w:r w:rsidRPr="009B452E">
              <w:rPr>
                <w:spacing w:val="10"/>
                <w:sz w:val="23"/>
                <w:szCs w:val="23"/>
                <w:lang w:val="es-MX"/>
              </w:rPr>
              <w:t>E</w:t>
            </w:r>
            <w:r w:rsidR="0054040B">
              <w:rPr>
                <w:spacing w:val="10"/>
                <w:sz w:val="23"/>
                <w:szCs w:val="23"/>
                <w:lang w:val="es-MX"/>
              </w:rPr>
              <w:t>ntrevista cara a cara</w:t>
            </w:r>
          </w:p>
        </w:tc>
      </w:tr>
      <w:tr w:rsidR="00D6148B" w:rsidRPr="009B452E" w14:paraId="73A72509" w14:textId="77777777" w:rsidTr="00D6148B">
        <w:tc>
          <w:tcPr>
            <w:tcW w:w="4536" w:type="dxa"/>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09CCE46" w14:textId="77777777" w:rsidR="00D6148B" w:rsidRPr="009B452E" w:rsidRDefault="00D6148B" w:rsidP="00D6148B">
            <w:pPr>
              <w:pStyle w:val="Subttulo"/>
              <w:tabs>
                <w:tab w:val="left" w:pos="567"/>
              </w:tabs>
              <w:ind w:left="-118" w:right="-518"/>
              <w:jc w:val="both"/>
              <w:rPr>
                <w:b w:val="0"/>
                <w:spacing w:val="10"/>
                <w:sz w:val="23"/>
                <w:szCs w:val="23"/>
                <w:lang w:val="es-MX"/>
              </w:rPr>
            </w:pPr>
            <w:r w:rsidRPr="009B452E">
              <w:rPr>
                <w:b w:val="0"/>
                <w:spacing w:val="10"/>
                <w:sz w:val="23"/>
                <w:szCs w:val="23"/>
                <w:lang w:val="es-MX"/>
              </w:rPr>
              <w:t>Viviendas visitadas</w:t>
            </w:r>
          </w:p>
        </w:tc>
        <w:tc>
          <w:tcPr>
            <w:tcW w:w="1276" w:type="dxa"/>
            <w:tcBorders>
              <w:top w:val="nil"/>
              <w:left w:val="nil"/>
              <w:bottom w:val="single" w:sz="8" w:space="0" w:color="8EAADB"/>
              <w:right w:val="single" w:sz="8" w:space="0" w:color="8EAADB"/>
            </w:tcBorders>
            <w:tcMar>
              <w:top w:w="0" w:type="dxa"/>
              <w:left w:w="108" w:type="dxa"/>
              <w:bottom w:w="0" w:type="dxa"/>
              <w:right w:w="108" w:type="dxa"/>
            </w:tcMar>
            <w:vAlign w:val="center"/>
            <w:hideMark/>
          </w:tcPr>
          <w:p w14:paraId="3AA21A16" w14:textId="1369735B" w:rsidR="00D6148B" w:rsidRPr="009B452E" w:rsidRDefault="00D6148B" w:rsidP="00D6148B">
            <w:pPr>
              <w:pStyle w:val="Subttulo"/>
              <w:tabs>
                <w:tab w:val="left" w:pos="567"/>
              </w:tabs>
              <w:ind w:left="-118" w:right="-518"/>
              <w:rPr>
                <w:b w:val="0"/>
                <w:spacing w:val="10"/>
                <w:sz w:val="23"/>
                <w:szCs w:val="23"/>
                <w:lang w:val="es-MX"/>
              </w:rPr>
            </w:pPr>
            <w:r w:rsidRPr="009B452E">
              <w:rPr>
                <w:b w:val="0"/>
                <w:spacing w:val="10"/>
                <w:sz w:val="23"/>
                <w:szCs w:val="23"/>
                <w:lang w:val="es-MX"/>
              </w:rPr>
              <w:t xml:space="preserve">3 </w:t>
            </w:r>
            <w:r w:rsidR="0084772A">
              <w:rPr>
                <w:b w:val="0"/>
                <w:spacing w:val="10"/>
                <w:sz w:val="23"/>
                <w:szCs w:val="23"/>
                <w:lang w:val="es-MX"/>
              </w:rPr>
              <w:t>594</w:t>
            </w:r>
          </w:p>
        </w:tc>
        <w:tc>
          <w:tcPr>
            <w:tcW w:w="1275" w:type="dxa"/>
            <w:tcBorders>
              <w:top w:val="nil"/>
              <w:left w:val="nil"/>
              <w:bottom w:val="single" w:sz="8" w:space="0" w:color="8EAADB"/>
              <w:right w:val="single" w:sz="8" w:space="0" w:color="8EAADB"/>
            </w:tcBorders>
            <w:tcMar>
              <w:top w:w="0" w:type="dxa"/>
              <w:left w:w="108" w:type="dxa"/>
              <w:bottom w:w="0" w:type="dxa"/>
              <w:right w:w="108" w:type="dxa"/>
            </w:tcMar>
            <w:vAlign w:val="center"/>
            <w:hideMark/>
          </w:tcPr>
          <w:p w14:paraId="77CFA2D8" w14:textId="77777777" w:rsidR="00D6148B" w:rsidRPr="009B452E" w:rsidRDefault="00D6148B" w:rsidP="00D6148B">
            <w:pPr>
              <w:pStyle w:val="Subttulo"/>
              <w:tabs>
                <w:tab w:val="left" w:pos="567"/>
              </w:tabs>
              <w:ind w:left="-118" w:right="-518"/>
              <w:rPr>
                <w:b w:val="0"/>
                <w:spacing w:val="10"/>
                <w:sz w:val="23"/>
                <w:szCs w:val="23"/>
                <w:lang w:val="es-MX"/>
              </w:rPr>
            </w:pPr>
            <w:r w:rsidRPr="009B452E">
              <w:rPr>
                <w:b w:val="0"/>
                <w:spacing w:val="10"/>
                <w:sz w:val="23"/>
                <w:szCs w:val="23"/>
                <w:lang w:val="es-MX"/>
              </w:rPr>
              <w:t>100.0</w:t>
            </w:r>
          </w:p>
        </w:tc>
      </w:tr>
      <w:tr w:rsidR="00D6148B" w:rsidRPr="009B452E" w14:paraId="081FF669" w14:textId="77777777" w:rsidTr="00D6148B">
        <w:tc>
          <w:tcPr>
            <w:tcW w:w="4536"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6E44D21D" w14:textId="77777777" w:rsidR="00D6148B" w:rsidRPr="009B452E" w:rsidRDefault="00D6148B" w:rsidP="00D6148B">
            <w:pPr>
              <w:pStyle w:val="Subttulo"/>
              <w:tabs>
                <w:tab w:val="left" w:pos="567"/>
              </w:tabs>
              <w:ind w:left="-118" w:right="-518"/>
              <w:jc w:val="both"/>
              <w:rPr>
                <w:b w:val="0"/>
                <w:spacing w:val="10"/>
                <w:sz w:val="23"/>
                <w:szCs w:val="23"/>
                <w:lang w:val="es-MX"/>
              </w:rPr>
            </w:pPr>
            <w:r w:rsidRPr="009B452E">
              <w:rPr>
                <w:b w:val="0"/>
                <w:spacing w:val="10"/>
                <w:sz w:val="23"/>
                <w:szCs w:val="23"/>
                <w:lang w:val="es-MX"/>
              </w:rPr>
              <w:t>Entrevista lograda (00)</w:t>
            </w:r>
          </w:p>
        </w:tc>
        <w:tc>
          <w:tcPr>
            <w:tcW w:w="127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vAlign w:val="center"/>
            <w:hideMark/>
          </w:tcPr>
          <w:p w14:paraId="613D8883" w14:textId="4F7B2FBE" w:rsidR="00D6148B" w:rsidRPr="009B452E" w:rsidRDefault="00D6148B" w:rsidP="00D6148B">
            <w:pPr>
              <w:pStyle w:val="Subttulo"/>
              <w:tabs>
                <w:tab w:val="left" w:pos="567"/>
              </w:tabs>
              <w:ind w:left="-118" w:right="-518"/>
              <w:rPr>
                <w:b w:val="0"/>
                <w:spacing w:val="10"/>
                <w:sz w:val="23"/>
                <w:szCs w:val="23"/>
                <w:lang w:val="es-MX"/>
              </w:rPr>
            </w:pPr>
            <w:r w:rsidRPr="009B452E">
              <w:rPr>
                <w:b w:val="0"/>
                <w:spacing w:val="10"/>
                <w:sz w:val="23"/>
                <w:szCs w:val="23"/>
                <w:lang w:val="es-MX"/>
              </w:rPr>
              <w:t xml:space="preserve">3 </w:t>
            </w:r>
            <w:r w:rsidR="0084772A">
              <w:rPr>
                <w:b w:val="0"/>
                <w:spacing w:val="10"/>
                <w:sz w:val="23"/>
                <w:szCs w:val="23"/>
                <w:lang w:val="es-MX"/>
              </w:rPr>
              <w:t>277</w:t>
            </w:r>
          </w:p>
        </w:tc>
        <w:tc>
          <w:tcPr>
            <w:tcW w:w="12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vAlign w:val="center"/>
            <w:hideMark/>
          </w:tcPr>
          <w:p w14:paraId="10AAEBAD" w14:textId="43E36304" w:rsidR="00D6148B" w:rsidRPr="009B452E" w:rsidRDefault="00D6148B" w:rsidP="00D6148B">
            <w:pPr>
              <w:pStyle w:val="Subttulo"/>
              <w:tabs>
                <w:tab w:val="left" w:pos="567"/>
              </w:tabs>
              <w:ind w:left="-118" w:right="-518"/>
              <w:rPr>
                <w:b w:val="0"/>
                <w:spacing w:val="10"/>
                <w:sz w:val="23"/>
                <w:szCs w:val="23"/>
                <w:lang w:val="es-MX"/>
              </w:rPr>
            </w:pPr>
            <w:r w:rsidRPr="009B452E">
              <w:rPr>
                <w:b w:val="0"/>
                <w:spacing w:val="10"/>
                <w:sz w:val="23"/>
                <w:szCs w:val="23"/>
                <w:lang w:val="es-MX"/>
              </w:rPr>
              <w:t>91.</w:t>
            </w:r>
            <w:r w:rsidR="0084772A">
              <w:rPr>
                <w:b w:val="0"/>
                <w:spacing w:val="10"/>
                <w:sz w:val="23"/>
                <w:szCs w:val="23"/>
                <w:lang w:val="es-MX"/>
              </w:rPr>
              <w:t>2</w:t>
            </w:r>
          </w:p>
        </w:tc>
      </w:tr>
      <w:tr w:rsidR="00D6148B" w:rsidRPr="009B452E" w14:paraId="694A098C" w14:textId="77777777" w:rsidTr="00D6148B">
        <w:tc>
          <w:tcPr>
            <w:tcW w:w="4536" w:type="dxa"/>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4D3CD437" w14:textId="77777777" w:rsidR="00D6148B" w:rsidRPr="009B452E" w:rsidRDefault="00D6148B" w:rsidP="00D6148B">
            <w:pPr>
              <w:pStyle w:val="Subttulo"/>
              <w:tabs>
                <w:tab w:val="left" w:pos="567"/>
              </w:tabs>
              <w:ind w:left="-118" w:right="-518"/>
              <w:jc w:val="both"/>
              <w:rPr>
                <w:b w:val="0"/>
                <w:spacing w:val="10"/>
                <w:sz w:val="23"/>
                <w:szCs w:val="23"/>
                <w:lang w:val="es-MX"/>
              </w:rPr>
            </w:pPr>
            <w:r w:rsidRPr="009B452E">
              <w:rPr>
                <w:b w:val="0"/>
                <w:spacing w:val="10"/>
                <w:sz w:val="23"/>
                <w:szCs w:val="23"/>
                <w:lang w:val="es-MX"/>
              </w:rPr>
              <w:t>No entrevista</w:t>
            </w:r>
          </w:p>
        </w:tc>
        <w:tc>
          <w:tcPr>
            <w:tcW w:w="1276" w:type="dxa"/>
            <w:tcBorders>
              <w:top w:val="nil"/>
              <w:left w:val="nil"/>
              <w:bottom w:val="single" w:sz="8" w:space="0" w:color="8EAADB"/>
              <w:right w:val="single" w:sz="8" w:space="0" w:color="8EAADB"/>
            </w:tcBorders>
            <w:tcMar>
              <w:top w:w="0" w:type="dxa"/>
              <w:left w:w="108" w:type="dxa"/>
              <w:bottom w:w="0" w:type="dxa"/>
              <w:right w:w="108" w:type="dxa"/>
            </w:tcMar>
            <w:vAlign w:val="center"/>
            <w:hideMark/>
          </w:tcPr>
          <w:p w14:paraId="31A6130E" w14:textId="77777777" w:rsidR="00D6148B" w:rsidRPr="009B452E" w:rsidRDefault="00D6148B" w:rsidP="00D6148B">
            <w:pPr>
              <w:pStyle w:val="Subttulo"/>
              <w:tabs>
                <w:tab w:val="left" w:pos="567"/>
              </w:tabs>
              <w:ind w:left="-118" w:right="-518"/>
              <w:rPr>
                <w:b w:val="0"/>
                <w:spacing w:val="10"/>
                <w:sz w:val="23"/>
                <w:szCs w:val="23"/>
                <w:lang w:val="es-MX"/>
              </w:rPr>
            </w:pPr>
            <w:r w:rsidRPr="009B452E">
              <w:rPr>
                <w:b w:val="0"/>
                <w:spacing w:val="10"/>
                <w:sz w:val="23"/>
                <w:szCs w:val="23"/>
                <w:lang w:val="es-MX"/>
              </w:rPr>
              <w:t>317</w:t>
            </w:r>
          </w:p>
        </w:tc>
        <w:tc>
          <w:tcPr>
            <w:tcW w:w="1275" w:type="dxa"/>
            <w:tcBorders>
              <w:top w:val="nil"/>
              <w:left w:val="nil"/>
              <w:bottom w:val="single" w:sz="8" w:space="0" w:color="8EAADB"/>
              <w:right w:val="single" w:sz="8" w:space="0" w:color="8EAADB"/>
            </w:tcBorders>
            <w:tcMar>
              <w:top w:w="0" w:type="dxa"/>
              <w:left w:w="108" w:type="dxa"/>
              <w:bottom w:w="0" w:type="dxa"/>
              <w:right w:w="108" w:type="dxa"/>
            </w:tcMar>
            <w:vAlign w:val="center"/>
            <w:hideMark/>
          </w:tcPr>
          <w:p w14:paraId="4B35C817" w14:textId="055A65E0" w:rsidR="00D6148B" w:rsidRPr="009B452E" w:rsidRDefault="00D6148B" w:rsidP="00D6148B">
            <w:pPr>
              <w:pStyle w:val="Subttulo"/>
              <w:tabs>
                <w:tab w:val="left" w:pos="567"/>
              </w:tabs>
              <w:ind w:left="-118" w:right="-518"/>
              <w:rPr>
                <w:b w:val="0"/>
                <w:spacing w:val="10"/>
                <w:sz w:val="23"/>
                <w:szCs w:val="23"/>
                <w:lang w:val="es-MX"/>
              </w:rPr>
            </w:pPr>
            <w:r w:rsidRPr="009B452E">
              <w:rPr>
                <w:b w:val="0"/>
                <w:spacing w:val="10"/>
                <w:sz w:val="23"/>
                <w:szCs w:val="23"/>
                <w:lang w:val="es-MX"/>
              </w:rPr>
              <w:t>8.</w:t>
            </w:r>
            <w:r w:rsidR="0084772A">
              <w:rPr>
                <w:b w:val="0"/>
                <w:spacing w:val="10"/>
                <w:sz w:val="23"/>
                <w:szCs w:val="23"/>
                <w:lang w:val="es-MX"/>
              </w:rPr>
              <w:t>8</w:t>
            </w:r>
          </w:p>
        </w:tc>
      </w:tr>
      <w:tr w:rsidR="00D6148B" w:rsidRPr="009B452E" w14:paraId="07448DB0" w14:textId="77777777" w:rsidTr="00D6148B">
        <w:tc>
          <w:tcPr>
            <w:tcW w:w="4536"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585D2EFA" w14:textId="77777777" w:rsidR="00D6148B" w:rsidRPr="009B452E" w:rsidRDefault="00D6148B" w:rsidP="00D6148B">
            <w:pPr>
              <w:pStyle w:val="Subttulo"/>
              <w:tabs>
                <w:tab w:val="left" w:pos="567"/>
              </w:tabs>
              <w:ind w:left="308" w:right="-518"/>
              <w:jc w:val="both"/>
              <w:rPr>
                <w:b w:val="0"/>
                <w:spacing w:val="10"/>
                <w:sz w:val="23"/>
                <w:szCs w:val="23"/>
                <w:lang w:val="es-MX"/>
              </w:rPr>
            </w:pPr>
            <w:r w:rsidRPr="009B452E">
              <w:rPr>
                <w:b w:val="0"/>
                <w:spacing w:val="10"/>
                <w:sz w:val="23"/>
                <w:szCs w:val="23"/>
                <w:lang w:val="es-MX"/>
              </w:rPr>
              <w:t xml:space="preserve">Nadie en momento de </w:t>
            </w:r>
            <w:r>
              <w:rPr>
                <w:b w:val="0"/>
                <w:spacing w:val="10"/>
                <w:sz w:val="23"/>
                <w:szCs w:val="23"/>
                <w:lang w:val="es-MX"/>
              </w:rPr>
              <w:t xml:space="preserve">la </w:t>
            </w:r>
            <w:r w:rsidRPr="009B452E">
              <w:rPr>
                <w:b w:val="0"/>
                <w:spacing w:val="10"/>
                <w:sz w:val="23"/>
                <w:szCs w:val="23"/>
                <w:lang w:val="es-MX"/>
              </w:rPr>
              <w:t>visita</w:t>
            </w:r>
            <w:r>
              <w:rPr>
                <w:b w:val="0"/>
                <w:spacing w:val="10"/>
                <w:sz w:val="23"/>
                <w:szCs w:val="23"/>
                <w:lang w:val="es-MX"/>
              </w:rPr>
              <w:t xml:space="preserve"> </w:t>
            </w:r>
            <w:r w:rsidRPr="009B452E">
              <w:rPr>
                <w:b w:val="0"/>
                <w:spacing w:val="10"/>
                <w:sz w:val="23"/>
                <w:szCs w:val="23"/>
                <w:lang w:val="es-MX"/>
              </w:rPr>
              <w:t>(01)</w:t>
            </w:r>
          </w:p>
        </w:tc>
        <w:tc>
          <w:tcPr>
            <w:tcW w:w="127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vAlign w:val="center"/>
            <w:hideMark/>
          </w:tcPr>
          <w:p w14:paraId="09E014F9" w14:textId="77777777" w:rsidR="00D6148B" w:rsidRPr="009B452E" w:rsidRDefault="00D6148B" w:rsidP="00D6148B">
            <w:pPr>
              <w:pStyle w:val="Subttulo"/>
              <w:tabs>
                <w:tab w:val="left" w:pos="567"/>
              </w:tabs>
              <w:ind w:left="-118" w:right="-518"/>
              <w:rPr>
                <w:b w:val="0"/>
                <w:spacing w:val="10"/>
                <w:sz w:val="23"/>
                <w:szCs w:val="23"/>
                <w:lang w:val="es-MX"/>
              </w:rPr>
            </w:pPr>
            <w:r w:rsidRPr="009B452E">
              <w:rPr>
                <w:b w:val="0"/>
                <w:spacing w:val="10"/>
                <w:sz w:val="23"/>
                <w:szCs w:val="23"/>
                <w:lang w:val="es-MX"/>
              </w:rPr>
              <w:t>93</w:t>
            </w:r>
          </w:p>
        </w:tc>
        <w:tc>
          <w:tcPr>
            <w:tcW w:w="12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vAlign w:val="center"/>
            <w:hideMark/>
          </w:tcPr>
          <w:p w14:paraId="74915A5D" w14:textId="7802F88C" w:rsidR="00D6148B" w:rsidRPr="009B452E" w:rsidRDefault="00D6148B" w:rsidP="00D6148B">
            <w:pPr>
              <w:pStyle w:val="Subttulo"/>
              <w:tabs>
                <w:tab w:val="left" w:pos="567"/>
              </w:tabs>
              <w:ind w:left="-118" w:right="-518"/>
              <w:rPr>
                <w:b w:val="0"/>
                <w:spacing w:val="10"/>
                <w:sz w:val="23"/>
                <w:szCs w:val="23"/>
                <w:lang w:val="es-MX"/>
              </w:rPr>
            </w:pPr>
            <w:r w:rsidRPr="009B452E">
              <w:rPr>
                <w:b w:val="0"/>
                <w:spacing w:val="10"/>
                <w:sz w:val="23"/>
                <w:szCs w:val="23"/>
                <w:lang w:val="es-MX"/>
              </w:rPr>
              <w:t>2.</w:t>
            </w:r>
            <w:r w:rsidR="0084772A">
              <w:rPr>
                <w:b w:val="0"/>
                <w:spacing w:val="10"/>
                <w:sz w:val="23"/>
                <w:szCs w:val="23"/>
                <w:lang w:val="es-MX"/>
              </w:rPr>
              <w:t>6</w:t>
            </w:r>
          </w:p>
        </w:tc>
      </w:tr>
      <w:tr w:rsidR="00D6148B" w:rsidRPr="009B452E" w14:paraId="1E6B1BFF" w14:textId="77777777" w:rsidTr="00D6148B">
        <w:tc>
          <w:tcPr>
            <w:tcW w:w="4536" w:type="dxa"/>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6BFC3BA0" w14:textId="77777777" w:rsidR="00D6148B" w:rsidRPr="009B452E" w:rsidRDefault="00D6148B" w:rsidP="00D6148B">
            <w:pPr>
              <w:pStyle w:val="Subttulo"/>
              <w:tabs>
                <w:tab w:val="left" w:pos="567"/>
              </w:tabs>
              <w:ind w:left="308" w:right="-518"/>
              <w:jc w:val="both"/>
              <w:rPr>
                <w:b w:val="0"/>
                <w:spacing w:val="10"/>
                <w:sz w:val="23"/>
                <w:szCs w:val="23"/>
                <w:lang w:val="es-MX"/>
              </w:rPr>
            </w:pPr>
            <w:r w:rsidRPr="009B452E">
              <w:rPr>
                <w:b w:val="0"/>
                <w:spacing w:val="10"/>
                <w:sz w:val="23"/>
                <w:szCs w:val="23"/>
                <w:lang w:val="es-MX"/>
              </w:rPr>
              <w:t>Ausente temporalmente (02)</w:t>
            </w:r>
          </w:p>
        </w:tc>
        <w:tc>
          <w:tcPr>
            <w:tcW w:w="1276" w:type="dxa"/>
            <w:tcBorders>
              <w:top w:val="nil"/>
              <w:left w:val="nil"/>
              <w:bottom w:val="single" w:sz="8" w:space="0" w:color="8EAADB"/>
              <w:right w:val="single" w:sz="8" w:space="0" w:color="8EAADB"/>
            </w:tcBorders>
            <w:tcMar>
              <w:top w:w="0" w:type="dxa"/>
              <w:left w:w="108" w:type="dxa"/>
              <w:bottom w:w="0" w:type="dxa"/>
              <w:right w:w="108" w:type="dxa"/>
            </w:tcMar>
            <w:vAlign w:val="center"/>
            <w:hideMark/>
          </w:tcPr>
          <w:p w14:paraId="46886D26" w14:textId="77777777" w:rsidR="00D6148B" w:rsidRPr="009B452E" w:rsidRDefault="00D6148B" w:rsidP="00D6148B">
            <w:pPr>
              <w:pStyle w:val="Subttulo"/>
              <w:tabs>
                <w:tab w:val="left" w:pos="567"/>
              </w:tabs>
              <w:ind w:left="-118" w:right="-518"/>
              <w:rPr>
                <w:b w:val="0"/>
                <w:spacing w:val="10"/>
                <w:sz w:val="23"/>
                <w:szCs w:val="23"/>
                <w:lang w:val="es-MX"/>
              </w:rPr>
            </w:pPr>
            <w:r w:rsidRPr="009B452E">
              <w:rPr>
                <w:b w:val="0"/>
                <w:spacing w:val="10"/>
                <w:sz w:val="23"/>
                <w:szCs w:val="23"/>
                <w:lang w:val="es-MX"/>
              </w:rPr>
              <w:t>57</w:t>
            </w:r>
          </w:p>
        </w:tc>
        <w:tc>
          <w:tcPr>
            <w:tcW w:w="1275" w:type="dxa"/>
            <w:tcBorders>
              <w:top w:val="nil"/>
              <w:left w:val="nil"/>
              <w:bottom w:val="single" w:sz="8" w:space="0" w:color="8EAADB"/>
              <w:right w:val="single" w:sz="8" w:space="0" w:color="8EAADB"/>
            </w:tcBorders>
            <w:tcMar>
              <w:top w:w="0" w:type="dxa"/>
              <w:left w:w="108" w:type="dxa"/>
              <w:bottom w:w="0" w:type="dxa"/>
              <w:right w:w="108" w:type="dxa"/>
            </w:tcMar>
            <w:vAlign w:val="center"/>
            <w:hideMark/>
          </w:tcPr>
          <w:p w14:paraId="7AD026BD" w14:textId="2505F937" w:rsidR="00D6148B" w:rsidRPr="009B452E" w:rsidRDefault="00D6148B" w:rsidP="00D6148B">
            <w:pPr>
              <w:pStyle w:val="Subttulo"/>
              <w:tabs>
                <w:tab w:val="left" w:pos="567"/>
              </w:tabs>
              <w:ind w:left="-118" w:right="-518"/>
              <w:rPr>
                <w:b w:val="0"/>
                <w:spacing w:val="10"/>
                <w:sz w:val="23"/>
                <w:szCs w:val="23"/>
                <w:lang w:val="es-MX"/>
              </w:rPr>
            </w:pPr>
            <w:r w:rsidRPr="009B452E">
              <w:rPr>
                <w:b w:val="0"/>
                <w:spacing w:val="10"/>
                <w:sz w:val="23"/>
                <w:szCs w:val="23"/>
                <w:lang w:val="es-MX"/>
              </w:rPr>
              <w:t>1.</w:t>
            </w:r>
            <w:r w:rsidR="0084772A">
              <w:rPr>
                <w:b w:val="0"/>
                <w:spacing w:val="10"/>
                <w:sz w:val="23"/>
                <w:szCs w:val="23"/>
                <w:lang w:val="es-MX"/>
              </w:rPr>
              <w:t>6</w:t>
            </w:r>
          </w:p>
        </w:tc>
      </w:tr>
      <w:tr w:rsidR="00D6148B" w:rsidRPr="009B452E" w14:paraId="29E4FF8C" w14:textId="77777777" w:rsidTr="00D6148B">
        <w:tc>
          <w:tcPr>
            <w:tcW w:w="4536"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0E1DB884" w14:textId="77777777" w:rsidR="00D6148B" w:rsidRPr="009B452E" w:rsidRDefault="00D6148B" w:rsidP="00D6148B">
            <w:pPr>
              <w:pStyle w:val="Subttulo"/>
              <w:tabs>
                <w:tab w:val="left" w:pos="567"/>
              </w:tabs>
              <w:ind w:left="308" w:right="-518"/>
              <w:jc w:val="both"/>
              <w:rPr>
                <w:b w:val="0"/>
                <w:spacing w:val="10"/>
                <w:sz w:val="23"/>
                <w:szCs w:val="23"/>
                <w:lang w:val="es-MX"/>
              </w:rPr>
            </w:pPr>
            <w:r w:rsidRPr="009B452E">
              <w:rPr>
                <w:b w:val="0"/>
                <w:spacing w:val="10"/>
                <w:sz w:val="23"/>
                <w:szCs w:val="23"/>
                <w:lang w:val="es-MX"/>
              </w:rPr>
              <w:t>Negativas (03)</w:t>
            </w:r>
          </w:p>
        </w:tc>
        <w:tc>
          <w:tcPr>
            <w:tcW w:w="127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vAlign w:val="center"/>
            <w:hideMark/>
          </w:tcPr>
          <w:p w14:paraId="253C603E" w14:textId="77777777" w:rsidR="00D6148B" w:rsidRPr="009B452E" w:rsidRDefault="00D6148B" w:rsidP="00D6148B">
            <w:pPr>
              <w:pStyle w:val="Subttulo"/>
              <w:tabs>
                <w:tab w:val="left" w:pos="567"/>
              </w:tabs>
              <w:ind w:left="-118" w:right="-518"/>
              <w:rPr>
                <w:b w:val="0"/>
                <w:spacing w:val="10"/>
                <w:sz w:val="23"/>
                <w:szCs w:val="23"/>
                <w:lang w:val="es-MX"/>
              </w:rPr>
            </w:pPr>
            <w:r w:rsidRPr="009B452E">
              <w:rPr>
                <w:b w:val="0"/>
                <w:spacing w:val="10"/>
                <w:sz w:val="23"/>
                <w:szCs w:val="23"/>
                <w:lang w:val="es-MX"/>
              </w:rPr>
              <w:t>150</w:t>
            </w:r>
          </w:p>
        </w:tc>
        <w:tc>
          <w:tcPr>
            <w:tcW w:w="12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vAlign w:val="center"/>
            <w:hideMark/>
          </w:tcPr>
          <w:p w14:paraId="1844FE85" w14:textId="71366B40" w:rsidR="00D6148B" w:rsidRPr="009B452E" w:rsidRDefault="00D6148B" w:rsidP="00D6148B">
            <w:pPr>
              <w:pStyle w:val="Subttulo"/>
              <w:tabs>
                <w:tab w:val="left" w:pos="567"/>
              </w:tabs>
              <w:ind w:left="-118" w:right="-518"/>
              <w:rPr>
                <w:b w:val="0"/>
                <w:spacing w:val="10"/>
                <w:sz w:val="23"/>
                <w:szCs w:val="23"/>
                <w:lang w:val="es-MX"/>
              </w:rPr>
            </w:pPr>
            <w:r w:rsidRPr="009B452E">
              <w:rPr>
                <w:b w:val="0"/>
                <w:spacing w:val="10"/>
                <w:sz w:val="23"/>
                <w:szCs w:val="23"/>
                <w:lang w:val="es-MX"/>
              </w:rPr>
              <w:t>4.</w:t>
            </w:r>
            <w:r w:rsidR="0084772A">
              <w:rPr>
                <w:b w:val="0"/>
                <w:spacing w:val="10"/>
                <w:sz w:val="23"/>
                <w:szCs w:val="23"/>
                <w:lang w:val="es-MX"/>
              </w:rPr>
              <w:t>2</w:t>
            </w:r>
          </w:p>
        </w:tc>
      </w:tr>
      <w:tr w:rsidR="00D6148B" w:rsidRPr="009B452E" w14:paraId="0982E867" w14:textId="77777777" w:rsidTr="00D6148B">
        <w:tc>
          <w:tcPr>
            <w:tcW w:w="4536" w:type="dxa"/>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512C5F6C" w14:textId="77777777" w:rsidR="00D6148B" w:rsidRPr="009B452E" w:rsidRDefault="00D6148B" w:rsidP="00D6148B">
            <w:pPr>
              <w:pStyle w:val="Subttulo"/>
              <w:tabs>
                <w:tab w:val="left" w:pos="567"/>
              </w:tabs>
              <w:ind w:left="308" w:right="-518"/>
              <w:jc w:val="both"/>
              <w:rPr>
                <w:b w:val="0"/>
                <w:spacing w:val="10"/>
                <w:sz w:val="23"/>
                <w:szCs w:val="23"/>
                <w:lang w:val="es-MX"/>
              </w:rPr>
            </w:pPr>
            <w:r w:rsidRPr="009B452E">
              <w:rPr>
                <w:b w:val="0"/>
                <w:spacing w:val="10"/>
                <w:sz w:val="23"/>
                <w:szCs w:val="23"/>
                <w:lang w:val="es-MX"/>
              </w:rPr>
              <w:t>Informante inadecuado (04)</w:t>
            </w:r>
          </w:p>
        </w:tc>
        <w:tc>
          <w:tcPr>
            <w:tcW w:w="1276" w:type="dxa"/>
            <w:tcBorders>
              <w:top w:val="nil"/>
              <w:left w:val="nil"/>
              <w:bottom w:val="single" w:sz="8" w:space="0" w:color="8EAADB"/>
              <w:right w:val="single" w:sz="8" w:space="0" w:color="8EAADB"/>
            </w:tcBorders>
            <w:tcMar>
              <w:top w:w="0" w:type="dxa"/>
              <w:left w:w="108" w:type="dxa"/>
              <w:bottom w:w="0" w:type="dxa"/>
              <w:right w:w="108" w:type="dxa"/>
            </w:tcMar>
            <w:vAlign w:val="center"/>
            <w:hideMark/>
          </w:tcPr>
          <w:p w14:paraId="2E55899A" w14:textId="77777777" w:rsidR="00D6148B" w:rsidRPr="009B452E" w:rsidRDefault="00D6148B" w:rsidP="00D6148B">
            <w:pPr>
              <w:pStyle w:val="Subttulo"/>
              <w:tabs>
                <w:tab w:val="left" w:pos="567"/>
              </w:tabs>
              <w:ind w:left="-118" w:right="-518"/>
              <w:rPr>
                <w:b w:val="0"/>
                <w:spacing w:val="10"/>
                <w:sz w:val="23"/>
                <w:szCs w:val="23"/>
                <w:lang w:val="es-MX"/>
              </w:rPr>
            </w:pPr>
            <w:r w:rsidRPr="009B452E">
              <w:rPr>
                <w:b w:val="0"/>
                <w:spacing w:val="10"/>
                <w:sz w:val="23"/>
                <w:szCs w:val="23"/>
                <w:lang w:val="es-MX"/>
              </w:rPr>
              <w:t>15</w:t>
            </w:r>
          </w:p>
        </w:tc>
        <w:tc>
          <w:tcPr>
            <w:tcW w:w="1275" w:type="dxa"/>
            <w:tcBorders>
              <w:top w:val="nil"/>
              <w:left w:val="nil"/>
              <w:bottom w:val="single" w:sz="8" w:space="0" w:color="8EAADB"/>
              <w:right w:val="single" w:sz="8" w:space="0" w:color="8EAADB"/>
            </w:tcBorders>
            <w:tcMar>
              <w:top w:w="0" w:type="dxa"/>
              <w:left w:w="108" w:type="dxa"/>
              <w:bottom w:w="0" w:type="dxa"/>
              <w:right w:w="108" w:type="dxa"/>
            </w:tcMar>
            <w:vAlign w:val="center"/>
            <w:hideMark/>
          </w:tcPr>
          <w:p w14:paraId="228CAAD8" w14:textId="77777777" w:rsidR="00D6148B" w:rsidRPr="009B452E" w:rsidRDefault="00D6148B" w:rsidP="00D6148B">
            <w:pPr>
              <w:pStyle w:val="Subttulo"/>
              <w:tabs>
                <w:tab w:val="left" w:pos="567"/>
              </w:tabs>
              <w:ind w:left="-118" w:right="-518"/>
              <w:rPr>
                <w:b w:val="0"/>
                <w:spacing w:val="10"/>
                <w:sz w:val="23"/>
                <w:szCs w:val="23"/>
                <w:lang w:val="es-MX"/>
              </w:rPr>
            </w:pPr>
            <w:r w:rsidRPr="009B452E">
              <w:rPr>
                <w:b w:val="0"/>
                <w:spacing w:val="10"/>
                <w:sz w:val="23"/>
                <w:szCs w:val="23"/>
                <w:lang w:val="es-MX"/>
              </w:rPr>
              <w:t>0.4</w:t>
            </w:r>
          </w:p>
        </w:tc>
      </w:tr>
      <w:tr w:rsidR="00D6148B" w:rsidRPr="009B452E" w14:paraId="403520BF" w14:textId="77777777" w:rsidTr="00D6148B">
        <w:tc>
          <w:tcPr>
            <w:tcW w:w="4536"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7E1A7947" w14:textId="77777777" w:rsidR="00D6148B" w:rsidRPr="009B452E" w:rsidRDefault="00D6148B" w:rsidP="00D6148B">
            <w:pPr>
              <w:pStyle w:val="Subttulo"/>
              <w:tabs>
                <w:tab w:val="left" w:pos="567"/>
              </w:tabs>
              <w:ind w:left="308" w:right="-518"/>
              <w:jc w:val="both"/>
              <w:rPr>
                <w:b w:val="0"/>
                <w:spacing w:val="10"/>
                <w:sz w:val="23"/>
                <w:szCs w:val="23"/>
                <w:lang w:val="es-MX"/>
              </w:rPr>
            </w:pPr>
            <w:r w:rsidRPr="009B452E">
              <w:rPr>
                <w:b w:val="0"/>
                <w:spacing w:val="10"/>
                <w:sz w:val="23"/>
                <w:szCs w:val="23"/>
                <w:lang w:val="es-MX"/>
              </w:rPr>
              <w:t>Entrevista suspendida</w:t>
            </w:r>
            <w:r>
              <w:rPr>
                <w:b w:val="0"/>
                <w:spacing w:val="10"/>
                <w:sz w:val="23"/>
                <w:szCs w:val="23"/>
                <w:lang w:val="es-MX"/>
              </w:rPr>
              <w:t xml:space="preserve"> </w:t>
            </w:r>
            <w:r w:rsidRPr="009B452E">
              <w:rPr>
                <w:b w:val="0"/>
                <w:spacing w:val="10"/>
                <w:sz w:val="23"/>
                <w:szCs w:val="23"/>
                <w:lang w:val="es-MX"/>
              </w:rPr>
              <w:t>(15)</w:t>
            </w:r>
          </w:p>
        </w:tc>
        <w:tc>
          <w:tcPr>
            <w:tcW w:w="127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vAlign w:val="center"/>
            <w:hideMark/>
          </w:tcPr>
          <w:p w14:paraId="58AB8C08" w14:textId="77777777" w:rsidR="00D6148B" w:rsidRPr="009B452E" w:rsidRDefault="00D6148B" w:rsidP="00D6148B">
            <w:pPr>
              <w:pStyle w:val="Subttulo"/>
              <w:tabs>
                <w:tab w:val="left" w:pos="567"/>
              </w:tabs>
              <w:ind w:left="-118" w:right="-518"/>
              <w:rPr>
                <w:b w:val="0"/>
                <w:spacing w:val="10"/>
                <w:sz w:val="23"/>
                <w:szCs w:val="23"/>
                <w:lang w:val="es-MX"/>
              </w:rPr>
            </w:pPr>
            <w:r w:rsidRPr="009B452E">
              <w:rPr>
                <w:b w:val="0"/>
                <w:spacing w:val="10"/>
                <w:sz w:val="23"/>
                <w:szCs w:val="23"/>
                <w:lang w:val="es-MX"/>
              </w:rPr>
              <w:t>2</w:t>
            </w:r>
          </w:p>
        </w:tc>
        <w:tc>
          <w:tcPr>
            <w:tcW w:w="12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vAlign w:val="center"/>
            <w:hideMark/>
          </w:tcPr>
          <w:p w14:paraId="4827F6D5" w14:textId="77777777" w:rsidR="00D6148B" w:rsidRPr="009B452E" w:rsidRDefault="00D6148B" w:rsidP="00D6148B">
            <w:pPr>
              <w:pStyle w:val="Subttulo"/>
              <w:tabs>
                <w:tab w:val="left" w:pos="567"/>
              </w:tabs>
              <w:ind w:left="-118" w:right="-518"/>
              <w:rPr>
                <w:b w:val="0"/>
                <w:spacing w:val="10"/>
                <w:sz w:val="23"/>
                <w:szCs w:val="23"/>
                <w:lang w:val="es-MX"/>
              </w:rPr>
            </w:pPr>
            <w:r w:rsidRPr="009B452E">
              <w:rPr>
                <w:b w:val="0"/>
                <w:spacing w:val="10"/>
                <w:sz w:val="23"/>
                <w:szCs w:val="23"/>
                <w:lang w:val="es-MX"/>
              </w:rPr>
              <w:t>0.1</w:t>
            </w:r>
          </w:p>
        </w:tc>
      </w:tr>
      <w:tr w:rsidR="00D6148B" w:rsidRPr="009B452E" w14:paraId="2241E574" w14:textId="77777777" w:rsidTr="00D6148B">
        <w:tc>
          <w:tcPr>
            <w:tcW w:w="7087" w:type="dxa"/>
            <w:gridSpan w:val="3"/>
            <w:tcBorders>
              <w:top w:val="nil"/>
              <w:left w:val="single" w:sz="8" w:space="0" w:color="8EAADB"/>
              <w:bottom w:val="single" w:sz="8" w:space="0" w:color="8EAADB"/>
              <w:right w:val="single" w:sz="8" w:space="0" w:color="8EAADB"/>
            </w:tcBorders>
            <w:shd w:val="clear" w:color="auto" w:fill="AEAAAA"/>
            <w:tcMar>
              <w:top w:w="0" w:type="dxa"/>
              <w:left w:w="108" w:type="dxa"/>
              <w:bottom w:w="0" w:type="dxa"/>
              <w:right w:w="108" w:type="dxa"/>
            </w:tcMar>
            <w:hideMark/>
          </w:tcPr>
          <w:p w14:paraId="51361148" w14:textId="77777777" w:rsidR="00D6148B" w:rsidRPr="009B452E" w:rsidRDefault="00D6148B" w:rsidP="00D6148B">
            <w:pPr>
              <w:pStyle w:val="Subttulo"/>
              <w:tabs>
                <w:tab w:val="left" w:pos="567"/>
              </w:tabs>
              <w:ind w:left="-118" w:right="-518"/>
              <w:rPr>
                <w:spacing w:val="10"/>
                <w:sz w:val="23"/>
                <w:szCs w:val="23"/>
                <w:lang w:val="es-MX"/>
              </w:rPr>
            </w:pPr>
            <w:r w:rsidRPr="009B452E">
              <w:rPr>
                <w:spacing w:val="10"/>
                <w:sz w:val="23"/>
                <w:szCs w:val="23"/>
                <w:lang w:val="es-MX"/>
              </w:rPr>
              <w:t>E</w:t>
            </w:r>
            <w:r w:rsidR="0054040B">
              <w:rPr>
                <w:spacing w:val="10"/>
                <w:sz w:val="23"/>
                <w:szCs w:val="23"/>
                <w:lang w:val="es-MX"/>
              </w:rPr>
              <w:t>ntrevista telefónica</w:t>
            </w:r>
          </w:p>
        </w:tc>
      </w:tr>
      <w:tr w:rsidR="00D6148B" w:rsidRPr="009B452E" w14:paraId="2C0C339E" w14:textId="77777777" w:rsidTr="00D6148B">
        <w:tc>
          <w:tcPr>
            <w:tcW w:w="4536" w:type="dxa"/>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550C5500" w14:textId="77777777" w:rsidR="00D6148B" w:rsidRPr="009B452E" w:rsidRDefault="00D6148B" w:rsidP="00D6148B">
            <w:pPr>
              <w:pStyle w:val="Subttulo"/>
              <w:tabs>
                <w:tab w:val="left" w:pos="567"/>
              </w:tabs>
              <w:ind w:left="-118" w:right="-518"/>
              <w:jc w:val="both"/>
              <w:rPr>
                <w:b w:val="0"/>
                <w:spacing w:val="10"/>
                <w:sz w:val="23"/>
                <w:szCs w:val="23"/>
                <w:lang w:val="es-MX"/>
              </w:rPr>
            </w:pPr>
            <w:r w:rsidRPr="009B452E">
              <w:rPr>
                <w:b w:val="0"/>
                <w:spacing w:val="10"/>
                <w:sz w:val="23"/>
                <w:szCs w:val="23"/>
                <w:lang w:val="es-MX"/>
              </w:rPr>
              <w:t>Llamadas contestadas</w:t>
            </w:r>
          </w:p>
        </w:tc>
        <w:tc>
          <w:tcPr>
            <w:tcW w:w="1276" w:type="dxa"/>
            <w:tcBorders>
              <w:top w:val="nil"/>
              <w:left w:val="nil"/>
              <w:bottom w:val="single" w:sz="8" w:space="0" w:color="8EAADB"/>
              <w:right w:val="single" w:sz="8" w:space="0" w:color="8EAADB"/>
            </w:tcBorders>
            <w:tcMar>
              <w:top w:w="0" w:type="dxa"/>
              <w:left w:w="108" w:type="dxa"/>
              <w:bottom w:w="0" w:type="dxa"/>
              <w:right w:w="108" w:type="dxa"/>
            </w:tcMar>
            <w:vAlign w:val="center"/>
            <w:hideMark/>
          </w:tcPr>
          <w:p w14:paraId="5525D43D" w14:textId="4FBD5FE6" w:rsidR="00D6148B" w:rsidRPr="009B452E" w:rsidRDefault="00D6148B" w:rsidP="00D6148B">
            <w:pPr>
              <w:pStyle w:val="Subttulo"/>
              <w:tabs>
                <w:tab w:val="left" w:pos="567"/>
              </w:tabs>
              <w:ind w:left="-118" w:right="-518"/>
              <w:rPr>
                <w:b w:val="0"/>
                <w:spacing w:val="10"/>
                <w:sz w:val="23"/>
                <w:szCs w:val="23"/>
                <w:lang w:val="es-MX"/>
              </w:rPr>
            </w:pPr>
            <w:r w:rsidRPr="009B452E">
              <w:rPr>
                <w:b w:val="0"/>
                <w:spacing w:val="10"/>
                <w:sz w:val="23"/>
                <w:szCs w:val="23"/>
                <w:lang w:val="es-MX"/>
              </w:rPr>
              <w:t xml:space="preserve">13 </w:t>
            </w:r>
            <w:r w:rsidR="0084772A" w:rsidRPr="009B452E">
              <w:rPr>
                <w:b w:val="0"/>
                <w:spacing w:val="10"/>
                <w:sz w:val="23"/>
                <w:szCs w:val="23"/>
                <w:lang w:val="es-MX"/>
              </w:rPr>
              <w:t>7</w:t>
            </w:r>
            <w:r w:rsidR="0084772A">
              <w:rPr>
                <w:b w:val="0"/>
                <w:spacing w:val="10"/>
                <w:sz w:val="23"/>
                <w:szCs w:val="23"/>
                <w:lang w:val="es-MX"/>
              </w:rPr>
              <w:t>75</w:t>
            </w:r>
          </w:p>
        </w:tc>
        <w:tc>
          <w:tcPr>
            <w:tcW w:w="1275" w:type="dxa"/>
            <w:tcBorders>
              <w:top w:val="nil"/>
              <w:left w:val="nil"/>
              <w:bottom w:val="single" w:sz="8" w:space="0" w:color="8EAADB"/>
              <w:right w:val="single" w:sz="8" w:space="0" w:color="8EAADB"/>
            </w:tcBorders>
            <w:tcMar>
              <w:top w:w="0" w:type="dxa"/>
              <w:left w:w="108" w:type="dxa"/>
              <w:bottom w:w="0" w:type="dxa"/>
              <w:right w:w="108" w:type="dxa"/>
            </w:tcMar>
            <w:vAlign w:val="center"/>
            <w:hideMark/>
          </w:tcPr>
          <w:p w14:paraId="274C0FF0" w14:textId="77777777" w:rsidR="00D6148B" w:rsidRPr="009B452E" w:rsidRDefault="00D6148B" w:rsidP="00D6148B">
            <w:pPr>
              <w:pStyle w:val="Subttulo"/>
              <w:tabs>
                <w:tab w:val="left" w:pos="567"/>
              </w:tabs>
              <w:ind w:left="-118" w:right="-518"/>
              <w:rPr>
                <w:b w:val="0"/>
                <w:spacing w:val="10"/>
                <w:sz w:val="23"/>
                <w:szCs w:val="23"/>
                <w:lang w:val="es-MX"/>
              </w:rPr>
            </w:pPr>
            <w:r w:rsidRPr="009B452E">
              <w:rPr>
                <w:b w:val="0"/>
                <w:spacing w:val="10"/>
                <w:sz w:val="23"/>
                <w:szCs w:val="23"/>
                <w:lang w:val="es-MX"/>
              </w:rPr>
              <w:t>100.0</w:t>
            </w:r>
          </w:p>
        </w:tc>
      </w:tr>
      <w:tr w:rsidR="00D6148B" w:rsidRPr="009B452E" w14:paraId="06842B59" w14:textId="77777777" w:rsidTr="00D6148B">
        <w:tc>
          <w:tcPr>
            <w:tcW w:w="4536"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6B250E89" w14:textId="77777777" w:rsidR="00D6148B" w:rsidRPr="009B452E" w:rsidRDefault="00D6148B" w:rsidP="00D6148B">
            <w:pPr>
              <w:pStyle w:val="Subttulo"/>
              <w:tabs>
                <w:tab w:val="left" w:pos="567"/>
              </w:tabs>
              <w:ind w:left="-118" w:right="-518"/>
              <w:jc w:val="both"/>
              <w:rPr>
                <w:b w:val="0"/>
                <w:spacing w:val="10"/>
                <w:sz w:val="23"/>
                <w:szCs w:val="23"/>
                <w:lang w:val="es-MX"/>
              </w:rPr>
            </w:pPr>
            <w:r w:rsidRPr="009B452E">
              <w:rPr>
                <w:b w:val="0"/>
                <w:spacing w:val="10"/>
                <w:sz w:val="23"/>
                <w:szCs w:val="23"/>
                <w:lang w:val="es-MX"/>
              </w:rPr>
              <w:t>Entrevista lograda (00)</w:t>
            </w:r>
          </w:p>
        </w:tc>
        <w:tc>
          <w:tcPr>
            <w:tcW w:w="127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vAlign w:val="center"/>
            <w:hideMark/>
          </w:tcPr>
          <w:p w14:paraId="07AB8B52" w14:textId="77777777" w:rsidR="00D6148B" w:rsidRPr="009B452E" w:rsidRDefault="00D6148B" w:rsidP="00D6148B">
            <w:pPr>
              <w:pStyle w:val="Subttulo"/>
              <w:tabs>
                <w:tab w:val="left" w:pos="567"/>
              </w:tabs>
              <w:ind w:left="-118" w:right="-518"/>
              <w:rPr>
                <w:b w:val="0"/>
                <w:spacing w:val="10"/>
                <w:sz w:val="23"/>
                <w:szCs w:val="23"/>
                <w:lang w:val="es-MX"/>
              </w:rPr>
            </w:pPr>
            <w:r w:rsidRPr="009B452E">
              <w:rPr>
                <w:b w:val="0"/>
                <w:spacing w:val="10"/>
                <w:sz w:val="23"/>
                <w:szCs w:val="23"/>
                <w:lang w:val="es-MX"/>
              </w:rPr>
              <w:t>7 611</w:t>
            </w:r>
          </w:p>
        </w:tc>
        <w:tc>
          <w:tcPr>
            <w:tcW w:w="12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vAlign w:val="center"/>
            <w:hideMark/>
          </w:tcPr>
          <w:p w14:paraId="5B0C6B7B" w14:textId="77777777" w:rsidR="00D6148B" w:rsidRPr="009B452E" w:rsidRDefault="00D6148B" w:rsidP="00D6148B">
            <w:pPr>
              <w:pStyle w:val="Subttulo"/>
              <w:tabs>
                <w:tab w:val="left" w:pos="567"/>
              </w:tabs>
              <w:ind w:left="-118" w:right="-518"/>
              <w:rPr>
                <w:b w:val="0"/>
                <w:spacing w:val="10"/>
                <w:sz w:val="23"/>
                <w:szCs w:val="23"/>
                <w:lang w:val="es-MX"/>
              </w:rPr>
            </w:pPr>
            <w:r w:rsidRPr="009B452E">
              <w:rPr>
                <w:b w:val="0"/>
                <w:spacing w:val="10"/>
                <w:sz w:val="23"/>
                <w:szCs w:val="23"/>
                <w:lang w:val="es-MX"/>
              </w:rPr>
              <w:t>55.3</w:t>
            </w:r>
          </w:p>
        </w:tc>
      </w:tr>
      <w:tr w:rsidR="00D6148B" w:rsidRPr="009B452E" w14:paraId="33EA64EB" w14:textId="77777777" w:rsidTr="00D6148B">
        <w:tc>
          <w:tcPr>
            <w:tcW w:w="4536" w:type="dxa"/>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177FAAC2" w14:textId="77777777" w:rsidR="00D6148B" w:rsidRPr="009B452E" w:rsidRDefault="00D6148B" w:rsidP="00D6148B">
            <w:pPr>
              <w:pStyle w:val="Subttulo"/>
              <w:tabs>
                <w:tab w:val="left" w:pos="567"/>
              </w:tabs>
              <w:ind w:left="-118" w:right="-518"/>
              <w:jc w:val="both"/>
              <w:rPr>
                <w:b w:val="0"/>
                <w:spacing w:val="10"/>
                <w:sz w:val="23"/>
                <w:szCs w:val="23"/>
                <w:lang w:val="es-MX"/>
              </w:rPr>
            </w:pPr>
            <w:r w:rsidRPr="009B452E">
              <w:rPr>
                <w:b w:val="0"/>
                <w:spacing w:val="10"/>
                <w:sz w:val="23"/>
                <w:szCs w:val="23"/>
                <w:lang w:val="es-MX"/>
              </w:rPr>
              <w:t>Negativa (01 a 05 y 15)</w:t>
            </w:r>
          </w:p>
        </w:tc>
        <w:tc>
          <w:tcPr>
            <w:tcW w:w="1276" w:type="dxa"/>
            <w:tcBorders>
              <w:top w:val="nil"/>
              <w:left w:val="nil"/>
              <w:bottom w:val="single" w:sz="8" w:space="0" w:color="8EAADB"/>
              <w:right w:val="single" w:sz="8" w:space="0" w:color="8EAADB"/>
            </w:tcBorders>
            <w:tcMar>
              <w:top w:w="0" w:type="dxa"/>
              <w:left w:w="108" w:type="dxa"/>
              <w:bottom w:w="0" w:type="dxa"/>
              <w:right w:w="108" w:type="dxa"/>
            </w:tcMar>
            <w:vAlign w:val="center"/>
            <w:hideMark/>
          </w:tcPr>
          <w:p w14:paraId="17C69B83" w14:textId="2F14D8E4" w:rsidR="00D6148B" w:rsidRPr="009B452E" w:rsidRDefault="00D6148B" w:rsidP="00D6148B">
            <w:pPr>
              <w:pStyle w:val="Subttulo"/>
              <w:tabs>
                <w:tab w:val="left" w:pos="567"/>
              </w:tabs>
              <w:ind w:left="-118" w:right="-518"/>
              <w:rPr>
                <w:b w:val="0"/>
                <w:spacing w:val="10"/>
                <w:sz w:val="23"/>
                <w:szCs w:val="23"/>
                <w:lang w:val="es-MX"/>
              </w:rPr>
            </w:pPr>
            <w:r w:rsidRPr="009B452E">
              <w:rPr>
                <w:b w:val="0"/>
                <w:spacing w:val="10"/>
                <w:sz w:val="23"/>
                <w:szCs w:val="23"/>
                <w:lang w:val="es-MX"/>
              </w:rPr>
              <w:t xml:space="preserve">6 </w:t>
            </w:r>
            <w:r w:rsidR="0084772A">
              <w:rPr>
                <w:b w:val="0"/>
                <w:spacing w:val="10"/>
                <w:sz w:val="23"/>
                <w:szCs w:val="23"/>
                <w:lang w:val="es-MX"/>
              </w:rPr>
              <w:t>164</w:t>
            </w:r>
          </w:p>
        </w:tc>
        <w:tc>
          <w:tcPr>
            <w:tcW w:w="1275" w:type="dxa"/>
            <w:tcBorders>
              <w:top w:val="nil"/>
              <w:left w:val="nil"/>
              <w:bottom w:val="single" w:sz="8" w:space="0" w:color="8EAADB"/>
              <w:right w:val="single" w:sz="8" w:space="0" w:color="8EAADB"/>
            </w:tcBorders>
            <w:tcMar>
              <w:top w:w="0" w:type="dxa"/>
              <w:left w:w="108" w:type="dxa"/>
              <w:bottom w:w="0" w:type="dxa"/>
              <w:right w:w="108" w:type="dxa"/>
            </w:tcMar>
            <w:vAlign w:val="center"/>
            <w:hideMark/>
          </w:tcPr>
          <w:p w14:paraId="3948AB8F" w14:textId="77777777" w:rsidR="00D6148B" w:rsidRPr="009B452E" w:rsidRDefault="00D6148B" w:rsidP="00D6148B">
            <w:pPr>
              <w:pStyle w:val="Subttulo"/>
              <w:tabs>
                <w:tab w:val="left" w:pos="567"/>
              </w:tabs>
              <w:ind w:left="-118" w:right="-518"/>
              <w:rPr>
                <w:b w:val="0"/>
                <w:spacing w:val="10"/>
                <w:sz w:val="23"/>
                <w:szCs w:val="23"/>
                <w:lang w:val="es-MX"/>
              </w:rPr>
            </w:pPr>
            <w:r w:rsidRPr="009B452E">
              <w:rPr>
                <w:b w:val="0"/>
                <w:spacing w:val="10"/>
                <w:sz w:val="23"/>
                <w:szCs w:val="23"/>
                <w:lang w:val="es-MX"/>
              </w:rPr>
              <w:t>44.7</w:t>
            </w:r>
          </w:p>
        </w:tc>
      </w:tr>
    </w:tbl>
    <w:p w14:paraId="422E484A" w14:textId="77777777" w:rsidR="00D6148B" w:rsidRPr="00D6148B" w:rsidRDefault="00D6148B" w:rsidP="00D6148B">
      <w:pPr>
        <w:spacing w:after="0" w:line="240" w:lineRule="auto"/>
        <w:ind w:right="49"/>
        <w:jc w:val="both"/>
        <w:rPr>
          <w:rFonts w:ascii="Arial" w:eastAsia="Times New Roman" w:hAnsi="Arial" w:cs="Arial"/>
          <w:bCs/>
          <w:spacing w:val="10"/>
          <w:lang w:val="es-ES_tradnl" w:eastAsia="es-ES"/>
        </w:rPr>
      </w:pPr>
    </w:p>
    <w:p w14:paraId="04980C36" w14:textId="77777777" w:rsidR="00D6148B" w:rsidRPr="003E6E0C" w:rsidRDefault="00D6148B" w:rsidP="00C562B0">
      <w:pPr>
        <w:spacing w:after="0" w:line="240" w:lineRule="auto"/>
        <w:ind w:right="49"/>
        <w:jc w:val="both"/>
        <w:rPr>
          <w:rFonts w:ascii="Arial" w:eastAsia="Times New Roman" w:hAnsi="Arial" w:cs="Arial"/>
          <w:bCs/>
          <w:spacing w:val="10"/>
          <w:lang w:val="es-ES_tradnl" w:eastAsia="es-ES"/>
        </w:rPr>
      </w:pPr>
    </w:p>
    <w:p w14:paraId="5819387A" w14:textId="77777777" w:rsidR="00252EDE" w:rsidRDefault="00252EDE" w:rsidP="00252EDE">
      <w:pPr>
        <w:pStyle w:val="Prrafodelista"/>
        <w:numPr>
          <w:ilvl w:val="0"/>
          <w:numId w:val="9"/>
        </w:numPr>
        <w:spacing w:after="0" w:line="240" w:lineRule="auto"/>
        <w:ind w:left="0" w:right="49" w:firstLine="0"/>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Diseño muestral</w:t>
      </w:r>
    </w:p>
    <w:p w14:paraId="5A987763" w14:textId="77777777" w:rsidR="00965E24" w:rsidRDefault="00965E24" w:rsidP="00965E24">
      <w:pPr>
        <w:spacing w:after="0" w:line="240" w:lineRule="auto"/>
        <w:ind w:right="49"/>
        <w:jc w:val="both"/>
        <w:rPr>
          <w:rFonts w:ascii="Arial" w:eastAsia="Times New Roman" w:hAnsi="Arial" w:cs="Arial"/>
          <w:bCs/>
          <w:spacing w:val="10"/>
          <w:lang w:val="es-ES_tradnl" w:eastAsia="es-ES"/>
        </w:rPr>
      </w:pPr>
    </w:p>
    <w:p w14:paraId="2628ED5A" w14:textId="77777777" w:rsidR="00965E24" w:rsidRDefault="00965E24" w:rsidP="00657781">
      <w:pPr>
        <w:spacing w:after="0" w:line="240" w:lineRule="auto"/>
        <w:ind w:right="49"/>
        <w:jc w:val="both"/>
        <w:rPr>
          <w:rFonts w:ascii="Arial" w:eastAsia="Times New Roman" w:hAnsi="Arial" w:cs="Arial"/>
          <w:bCs/>
          <w:spacing w:val="10"/>
          <w:lang w:val="es-ES_tradnl" w:eastAsia="es-ES"/>
        </w:rPr>
      </w:pPr>
      <w:r w:rsidRPr="00657781">
        <w:rPr>
          <w:rFonts w:ascii="Arial" w:eastAsia="Times New Roman" w:hAnsi="Arial" w:cs="Arial"/>
          <w:bCs/>
          <w:spacing w:val="10"/>
          <w:lang w:val="es-ES_tradnl" w:eastAsia="es-ES"/>
        </w:rPr>
        <w:t>El diseño muestral de la ETOE es probabilístico, ya que las viviendas heredan las probabilidades de inclusión del modelo probabilístico de la ENOE. A su vez, la ETOE es bietápica</w:t>
      </w:r>
      <w:r>
        <w:rPr>
          <w:rFonts w:ascii="Arial" w:eastAsia="Times New Roman" w:hAnsi="Arial" w:cs="Arial"/>
          <w:bCs/>
          <w:spacing w:val="10"/>
          <w:lang w:val="es-ES_tradnl" w:eastAsia="es-ES"/>
        </w:rPr>
        <w:t xml:space="preserve"> y por conglomerados debido a que se obtiene </w:t>
      </w:r>
      <w:r w:rsidRPr="00657781">
        <w:rPr>
          <w:rFonts w:ascii="Arial" w:eastAsia="Times New Roman" w:hAnsi="Arial" w:cs="Arial"/>
          <w:bCs/>
          <w:spacing w:val="10"/>
          <w:lang w:val="es-ES_tradnl" w:eastAsia="es-ES"/>
        </w:rPr>
        <w:t>a partir de un marco de muestreo de conglomerados estratificados.</w:t>
      </w:r>
    </w:p>
    <w:p w14:paraId="0B266E1D" w14:textId="77777777" w:rsidR="00657781" w:rsidRDefault="00657781" w:rsidP="00657781">
      <w:pPr>
        <w:spacing w:after="0" w:line="240" w:lineRule="auto"/>
        <w:ind w:right="49"/>
        <w:jc w:val="both"/>
        <w:rPr>
          <w:rFonts w:ascii="Arial" w:eastAsia="Times New Roman" w:hAnsi="Arial" w:cs="Arial"/>
          <w:bCs/>
          <w:spacing w:val="10"/>
          <w:lang w:val="es-ES_tradnl" w:eastAsia="es-ES"/>
        </w:rPr>
      </w:pPr>
    </w:p>
    <w:p w14:paraId="5C5B0EE6" w14:textId="77777777" w:rsidR="00252EDE" w:rsidRDefault="00252EDE" w:rsidP="00252EDE">
      <w:pPr>
        <w:spacing w:after="0" w:line="240" w:lineRule="auto"/>
        <w:ind w:right="49"/>
        <w:jc w:val="both"/>
        <w:rPr>
          <w:rFonts w:ascii="Arial" w:hAnsi="Arial" w:cs="Arial"/>
        </w:rPr>
      </w:pPr>
    </w:p>
    <w:p w14:paraId="2C576885" w14:textId="77777777" w:rsidR="00252EDE" w:rsidRPr="003E6E0C" w:rsidRDefault="00252EDE" w:rsidP="00252EDE">
      <w:pPr>
        <w:pStyle w:val="Prrafodelista"/>
        <w:numPr>
          <w:ilvl w:val="0"/>
          <w:numId w:val="20"/>
        </w:numPr>
        <w:spacing w:after="0" w:line="240" w:lineRule="auto"/>
        <w:ind w:right="49"/>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Selección de la muestra</w:t>
      </w:r>
    </w:p>
    <w:p w14:paraId="30517D6D" w14:textId="77777777" w:rsidR="00252EDE" w:rsidRDefault="00252EDE" w:rsidP="00252EDE">
      <w:pPr>
        <w:pStyle w:val="Prrafodelista"/>
        <w:spacing w:after="0" w:line="240" w:lineRule="auto"/>
        <w:ind w:left="0" w:right="49"/>
        <w:rPr>
          <w:rFonts w:ascii="Arial" w:hAnsi="Arial" w:cs="Arial"/>
        </w:rPr>
      </w:pPr>
    </w:p>
    <w:p w14:paraId="41458089" w14:textId="77777777"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 xml:space="preserve">La ETOE toma como referencia una submuestra de viviendas de la muestra de la Encuesta Nacional de Ocupación y Empleo (ENOE) del </w:t>
      </w:r>
      <w:r w:rsidR="009254EE">
        <w:rPr>
          <w:rFonts w:ascii="Arial" w:eastAsia="Times New Roman" w:hAnsi="Arial" w:cs="Arial"/>
          <w:bCs/>
          <w:spacing w:val="10"/>
          <w:lang w:val="es-ES_tradnl" w:eastAsia="es-ES"/>
        </w:rPr>
        <w:t>primer</w:t>
      </w:r>
      <w:r w:rsidR="009254EE" w:rsidRPr="003E6E0C">
        <w:rPr>
          <w:rFonts w:ascii="Arial" w:eastAsia="Times New Roman" w:hAnsi="Arial" w:cs="Arial"/>
          <w:bCs/>
          <w:spacing w:val="10"/>
          <w:lang w:val="es-ES_tradnl" w:eastAsia="es-ES"/>
        </w:rPr>
        <w:t xml:space="preserve"> </w:t>
      </w:r>
      <w:r w:rsidRPr="003E6E0C">
        <w:rPr>
          <w:rFonts w:ascii="Arial" w:eastAsia="Times New Roman" w:hAnsi="Arial" w:cs="Arial"/>
          <w:bCs/>
          <w:spacing w:val="10"/>
          <w:lang w:val="es-ES_tradnl" w:eastAsia="es-ES"/>
        </w:rPr>
        <w:t xml:space="preserve">trimestre de 2020, la cual está conformada por todas las viviendas de las cuales se dispone del número de contacto telefónico, </w:t>
      </w:r>
      <w:r w:rsidR="00F47C10">
        <w:rPr>
          <w:rFonts w:ascii="Arial" w:eastAsia="Times New Roman" w:hAnsi="Arial" w:cs="Arial"/>
          <w:bCs/>
          <w:spacing w:val="10"/>
          <w:lang w:val="es-ES_tradnl" w:eastAsia="es-ES"/>
        </w:rPr>
        <w:t>mismo que</w:t>
      </w:r>
      <w:r w:rsidRPr="003E6E0C">
        <w:rPr>
          <w:rFonts w:ascii="Arial" w:eastAsia="Times New Roman" w:hAnsi="Arial" w:cs="Arial"/>
          <w:bCs/>
          <w:spacing w:val="10"/>
          <w:lang w:val="es-ES_tradnl" w:eastAsia="es-ES"/>
        </w:rPr>
        <w:t xml:space="preserve"> es proporcionado por los informantes para efectos del seguimiento operativo, </w:t>
      </w:r>
      <w:r w:rsidR="00F47C10">
        <w:rPr>
          <w:rFonts w:ascii="Arial" w:eastAsia="Times New Roman" w:hAnsi="Arial" w:cs="Arial"/>
          <w:bCs/>
          <w:spacing w:val="10"/>
          <w:lang w:val="es-ES_tradnl" w:eastAsia="es-ES"/>
        </w:rPr>
        <w:t>con el fin de</w:t>
      </w:r>
      <w:r w:rsidR="00F47C10" w:rsidRPr="003E6E0C">
        <w:rPr>
          <w:rFonts w:ascii="Arial" w:eastAsia="Times New Roman" w:hAnsi="Arial" w:cs="Arial"/>
          <w:bCs/>
          <w:spacing w:val="10"/>
          <w:lang w:val="es-ES_tradnl" w:eastAsia="es-ES"/>
        </w:rPr>
        <w:t xml:space="preserve"> </w:t>
      </w:r>
      <w:r w:rsidRPr="003E6E0C">
        <w:rPr>
          <w:rFonts w:ascii="Arial" w:eastAsia="Times New Roman" w:hAnsi="Arial" w:cs="Arial"/>
          <w:bCs/>
          <w:spacing w:val="10"/>
          <w:lang w:val="es-ES_tradnl" w:eastAsia="es-ES"/>
        </w:rPr>
        <w:t>contactarlos en caso de no localizarlo en el periodo de las visitas subsiguientes, no es obligatorio solicitar el número telefónico, por lo cual dicha información no se dispone para todas la viviendas en muestra de la encuesta.</w:t>
      </w:r>
    </w:p>
    <w:p w14:paraId="2260DB9E" w14:textId="77777777" w:rsidR="00343375" w:rsidRDefault="00343375" w:rsidP="00343375">
      <w:pPr>
        <w:spacing w:after="0" w:line="240" w:lineRule="auto"/>
        <w:ind w:right="49"/>
        <w:jc w:val="both"/>
        <w:rPr>
          <w:rFonts w:ascii="Arial" w:eastAsia="Times New Roman" w:hAnsi="Arial" w:cs="Arial"/>
          <w:bCs/>
          <w:spacing w:val="10"/>
          <w:lang w:val="es-ES_tradnl" w:eastAsia="es-ES"/>
        </w:rPr>
      </w:pPr>
    </w:p>
    <w:p w14:paraId="78D5F9B0" w14:textId="369CD24C" w:rsidR="00252EDE" w:rsidRPr="00F54EC6" w:rsidRDefault="00252EDE" w:rsidP="00343375">
      <w:pPr>
        <w:spacing w:after="0" w:line="240" w:lineRule="auto"/>
        <w:ind w:right="49"/>
        <w:jc w:val="both"/>
        <w:rPr>
          <w:rFonts w:ascii="Arial" w:eastAsia="Times New Roman" w:hAnsi="Arial" w:cs="Arial"/>
          <w:bCs/>
          <w:spacing w:val="10"/>
          <w:lang w:val="es-ES_tradnl" w:eastAsia="es-ES"/>
        </w:rPr>
      </w:pPr>
      <w:r w:rsidRPr="00DF2689">
        <w:rPr>
          <w:rFonts w:ascii="Arial" w:eastAsia="Times New Roman" w:hAnsi="Arial" w:cs="Arial"/>
          <w:bCs/>
          <w:spacing w:val="10"/>
          <w:lang w:val="es-ES_tradnl" w:eastAsia="es-ES"/>
        </w:rPr>
        <w:t xml:space="preserve">El tamaño de muestra fue de </w:t>
      </w:r>
      <w:r w:rsidR="006F18D4" w:rsidRPr="00DF2689">
        <w:rPr>
          <w:rFonts w:ascii="Arial" w:eastAsia="Times New Roman" w:hAnsi="Arial" w:cs="Arial"/>
          <w:bCs/>
          <w:spacing w:val="10"/>
          <w:lang w:val="es-ES_tradnl" w:eastAsia="es-ES"/>
        </w:rPr>
        <w:t>13,</w:t>
      </w:r>
      <w:r w:rsidR="0084772A">
        <w:rPr>
          <w:rFonts w:ascii="Arial" w:eastAsia="Times New Roman" w:hAnsi="Arial" w:cs="Arial"/>
          <w:bCs/>
          <w:spacing w:val="10"/>
          <w:lang w:val="es-ES_tradnl" w:eastAsia="es-ES"/>
        </w:rPr>
        <w:t>775</w:t>
      </w:r>
      <w:r w:rsidR="0084772A" w:rsidRPr="00DF2689">
        <w:rPr>
          <w:rFonts w:ascii="Arial" w:eastAsia="Times New Roman" w:hAnsi="Arial" w:cs="Arial"/>
          <w:bCs/>
          <w:spacing w:val="10"/>
          <w:lang w:val="es-ES_tradnl" w:eastAsia="es-ES"/>
        </w:rPr>
        <w:t xml:space="preserve"> </w:t>
      </w:r>
      <w:r w:rsidRPr="00DF2689">
        <w:rPr>
          <w:rFonts w:ascii="Arial" w:eastAsia="Times New Roman" w:hAnsi="Arial" w:cs="Arial"/>
          <w:bCs/>
          <w:spacing w:val="10"/>
          <w:lang w:val="es-ES_tradnl" w:eastAsia="es-ES"/>
        </w:rPr>
        <w:t>viviendas particulares</w:t>
      </w:r>
      <w:r w:rsidR="00F92E96">
        <w:rPr>
          <w:rFonts w:ascii="Arial" w:eastAsia="Times New Roman" w:hAnsi="Arial" w:cs="Arial"/>
          <w:bCs/>
          <w:spacing w:val="10"/>
          <w:lang w:val="es-ES_tradnl" w:eastAsia="es-ES"/>
        </w:rPr>
        <w:t xml:space="preserve"> con entrevistas telefónicas y 3 </w:t>
      </w:r>
      <w:r w:rsidR="0084772A">
        <w:rPr>
          <w:rFonts w:ascii="Arial" w:eastAsia="Times New Roman" w:hAnsi="Arial" w:cs="Arial"/>
          <w:bCs/>
          <w:spacing w:val="10"/>
          <w:lang w:val="es-ES_tradnl" w:eastAsia="es-ES"/>
        </w:rPr>
        <w:t>594</w:t>
      </w:r>
      <w:r w:rsidR="0084772A" w:rsidRPr="00DF2689">
        <w:rPr>
          <w:rFonts w:ascii="Arial" w:eastAsia="Times New Roman" w:hAnsi="Arial" w:cs="Arial"/>
          <w:bCs/>
          <w:spacing w:val="10"/>
          <w:lang w:val="es-ES_tradnl" w:eastAsia="es-ES"/>
        </w:rPr>
        <w:t xml:space="preserve"> </w:t>
      </w:r>
      <w:r w:rsidR="00F92E96">
        <w:rPr>
          <w:rFonts w:ascii="Arial" w:eastAsia="Times New Roman" w:hAnsi="Arial" w:cs="Arial"/>
          <w:bCs/>
          <w:spacing w:val="10"/>
          <w:lang w:val="es-ES_tradnl" w:eastAsia="es-ES"/>
        </w:rPr>
        <w:t xml:space="preserve">viviendas particulares con entrevistas cara a cara </w:t>
      </w:r>
      <w:r w:rsidRPr="00DF2689">
        <w:rPr>
          <w:rFonts w:ascii="Arial" w:eastAsia="Times New Roman" w:hAnsi="Arial" w:cs="Arial"/>
          <w:bCs/>
          <w:spacing w:val="10"/>
          <w:lang w:val="es-ES_tradnl" w:eastAsia="es-ES"/>
        </w:rPr>
        <w:t>para ofrecer datos a nivel nacional.</w:t>
      </w:r>
      <w:r w:rsidR="0032783F">
        <w:rPr>
          <w:rFonts w:ascii="Arial" w:eastAsia="Times New Roman" w:hAnsi="Arial" w:cs="Arial"/>
          <w:bCs/>
          <w:spacing w:val="10"/>
          <w:lang w:val="es-ES_tradnl" w:eastAsia="es-ES"/>
        </w:rPr>
        <w:t xml:space="preserve"> La muestra final para el mes de junio resultó en 1</w:t>
      </w:r>
      <w:r w:rsidR="0084772A">
        <w:rPr>
          <w:rFonts w:ascii="Arial" w:eastAsia="Times New Roman" w:hAnsi="Arial" w:cs="Arial"/>
          <w:bCs/>
          <w:spacing w:val="10"/>
          <w:lang w:val="es-ES_tradnl" w:eastAsia="es-ES"/>
        </w:rPr>
        <w:t>0,888</w:t>
      </w:r>
      <w:r w:rsidR="0032783F">
        <w:rPr>
          <w:rFonts w:ascii="Arial" w:eastAsia="Times New Roman" w:hAnsi="Arial" w:cs="Arial"/>
          <w:bCs/>
          <w:spacing w:val="10"/>
          <w:lang w:val="es-ES_tradnl" w:eastAsia="es-ES"/>
        </w:rPr>
        <w:t xml:space="preserve"> viviendas con entrevista completa. </w:t>
      </w:r>
    </w:p>
    <w:p w14:paraId="43D8C51B" w14:textId="77777777" w:rsidR="00252EDE" w:rsidRPr="00343375" w:rsidRDefault="00252EDE" w:rsidP="00343375">
      <w:pPr>
        <w:spacing w:after="0" w:line="240" w:lineRule="auto"/>
        <w:ind w:right="49"/>
        <w:jc w:val="both"/>
        <w:rPr>
          <w:rFonts w:ascii="Arial" w:eastAsia="Times New Roman" w:hAnsi="Arial" w:cs="Arial"/>
          <w:bCs/>
          <w:spacing w:val="10"/>
          <w:lang w:val="es-ES_tradnl" w:eastAsia="es-ES"/>
        </w:rPr>
      </w:pPr>
    </w:p>
    <w:p w14:paraId="6E0E7380" w14:textId="77777777" w:rsidR="00252EDE" w:rsidRPr="003E6E0C" w:rsidRDefault="00252EDE" w:rsidP="00252EDE">
      <w:pPr>
        <w:pStyle w:val="Prrafodelista"/>
        <w:numPr>
          <w:ilvl w:val="0"/>
          <w:numId w:val="20"/>
        </w:numPr>
        <w:spacing w:after="0" w:line="240" w:lineRule="auto"/>
        <w:ind w:right="49"/>
        <w:rPr>
          <w:rFonts w:ascii="Arial" w:eastAsia="Times New Roman" w:hAnsi="Arial" w:cs="Arial"/>
          <w:b/>
          <w:bCs/>
          <w:spacing w:val="10"/>
          <w:lang w:val="es-ES_tradnl" w:eastAsia="es-ES"/>
        </w:rPr>
      </w:pPr>
      <w:bookmarkStart w:id="5" w:name="_Hlk41563539"/>
      <w:r w:rsidRPr="003E6E0C">
        <w:rPr>
          <w:rFonts w:ascii="Arial" w:eastAsia="Times New Roman" w:hAnsi="Arial" w:cs="Arial"/>
          <w:b/>
          <w:bCs/>
          <w:spacing w:val="10"/>
          <w:lang w:val="es-ES_tradnl" w:eastAsia="es-ES"/>
        </w:rPr>
        <w:t>Medición del sesgo y estimación de ponderadores</w:t>
      </w:r>
    </w:p>
    <w:p w14:paraId="3B71D569" w14:textId="77777777" w:rsidR="00252EDE" w:rsidRDefault="00252EDE" w:rsidP="00252EDE">
      <w:pPr>
        <w:spacing w:after="0" w:line="240" w:lineRule="auto"/>
        <w:ind w:right="49"/>
        <w:rPr>
          <w:rFonts w:ascii="Arial" w:hAnsi="Arial" w:cs="Arial"/>
        </w:rPr>
      </w:pPr>
    </w:p>
    <w:p w14:paraId="1914E3CE" w14:textId="77777777" w:rsidR="00252EDE" w:rsidRDefault="00EA7BF2" w:rsidP="00252EDE">
      <w:pPr>
        <w:spacing w:after="0" w:line="240" w:lineRule="auto"/>
        <w:ind w:right="49"/>
        <w:jc w:val="both"/>
        <w:rPr>
          <w:rFonts w:ascii="Arial" w:eastAsia="Times New Roman" w:hAnsi="Arial" w:cs="Arial"/>
          <w:bCs/>
          <w:spacing w:val="10"/>
          <w:lang w:val="es-ES_tradnl" w:eastAsia="es-ES"/>
        </w:rPr>
      </w:pPr>
      <w:r w:rsidRPr="00EA7BF2">
        <w:rPr>
          <w:rFonts w:ascii="Arial" w:eastAsia="Times New Roman" w:hAnsi="Arial" w:cs="Arial"/>
          <w:bCs/>
          <w:spacing w:val="10"/>
          <w:lang w:val="es-ES_tradnl" w:eastAsia="es-ES"/>
        </w:rPr>
        <w:t>Considerando las características de la selección de la muestra de la ETOE, se debe evaluar el impacto de los sesgos en las estimaciones que pudieran generarse por solo obtener información en una submuestra de viviendas de la ENOE, en donde se tiene un contacto telefónico. En ese sentido, existen diversas técnicas que permiten analizar los efectos de dichos sesgo</w:t>
      </w:r>
      <w:r w:rsidR="00824878">
        <w:rPr>
          <w:rFonts w:ascii="Arial" w:eastAsia="Times New Roman" w:hAnsi="Arial" w:cs="Arial"/>
          <w:bCs/>
          <w:spacing w:val="10"/>
          <w:lang w:val="es-ES_tradnl" w:eastAsia="es-ES"/>
        </w:rPr>
        <w:t>s</w:t>
      </w:r>
      <w:r w:rsidRPr="00EA7BF2">
        <w:rPr>
          <w:rFonts w:ascii="Arial" w:eastAsia="Times New Roman" w:hAnsi="Arial" w:cs="Arial"/>
          <w:bCs/>
          <w:spacing w:val="10"/>
          <w:lang w:val="es-ES_tradnl" w:eastAsia="es-ES"/>
        </w:rPr>
        <w:t xml:space="preserve">, entre las que se encuentran </w:t>
      </w:r>
      <w:r w:rsidRPr="00EA7BF2">
        <w:rPr>
          <w:rFonts w:ascii="Arial" w:eastAsia="Times New Roman" w:hAnsi="Arial" w:cs="Arial"/>
          <w:bCs/>
          <w:spacing w:val="10"/>
          <w:lang w:val="es-ES_tradnl" w:eastAsia="es-ES"/>
        </w:rPr>
        <w:lastRenderedPageBreak/>
        <w:t>las técnicas de calibración de ponderadores de encuestas</w:t>
      </w:r>
      <w:r>
        <w:rPr>
          <w:rStyle w:val="Refdenotaalpie"/>
          <w:rFonts w:ascii="Arial" w:eastAsia="Times New Roman" w:hAnsi="Arial" w:cs="Arial"/>
          <w:bCs/>
          <w:spacing w:val="10"/>
          <w:lang w:val="es-ES_tradnl" w:eastAsia="es-ES"/>
        </w:rPr>
        <w:footnoteReference w:id="11"/>
      </w:r>
      <w:r w:rsidRPr="00EA7BF2">
        <w:rPr>
          <w:rFonts w:ascii="Arial" w:eastAsia="Times New Roman" w:hAnsi="Arial" w:cs="Arial"/>
          <w:bCs/>
          <w:spacing w:val="10"/>
          <w:lang w:val="es-ES_tradnl" w:eastAsia="es-ES"/>
        </w:rPr>
        <w:t>. Para el caso de la ETOE, la técnica de calibración es la idónea, ya que las viviendas en muestra cuentan con la información de la ENOE de ejercicios previos, por lo tanto, la misma ENOE, sirve como información auxiliar para el control de los posibles sesgos</w:t>
      </w:r>
      <w:r w:rsidR="00252EDE" w:rsidRPr="003E6E0C">
        <w:rPr>
          <w:rFonts w:ascii="Arial" w:eastAsia="Times New Roman" w:hAnsi="Arial" w:cs="Arial"/>
          <w:bCs/>
          <w:spacing w:val="10"/>
          <w:lang w:val="es-ES_tradnl" w:eastAsia="es-ES"/>
        </w:rPr>
        <w:t>.</w:t>
      </w:r>
    </w:p>
    <w:p w14:paraId="51741453" w14:textId="77777777" w:rsidR="00252EDE" w:rsidRDefault="00252EDE" w:rsidP="00252EDE">
      <w:pPr>
        <w:spacing w:after="0" w:line="240" w:lineRule="auto"/>
        <w:ind w:right="49"/>
        <w:jc w:val="both"/>
        <w:rPr>
          <w:rFonts w:ascii="Arial" w:eastAsia="Times New Roman" w:hAnsi="Arial" w:cs="Arial"/>
          <w:bCs/>
          <w:spacing w:val="10"/>
          <w:lang w:val="es-ES_tradnl" w:eastAsia="es-ES"/>
        </w:rPr>
      </w:pPr>
    </w:p>
    <w:p w14:paraId="6D3CA0B9" w14:textId="5EC3DF60" w:rsidR="00252EDE" w:rsidRDefault="00252EDE" w:rsidP="00252EDE">
      <w:pPr>
        <w:spacing w:after="0" w:line="240" w:lineRule="auto"/>
        <w:ind w:right="49"/>
        <w:jc w:val="both"/>
        <w:rPr>
          <w:rFonts w:ascii="Arial" w:eastAsia="Times New Roman" w:hAnsi="Arial" w:cs="Arial"/>
          <w:bCs/>
          <w:spacing w:val="10"/>
          <w:lang w:val="es-ES_tradnl" w:eastAsia="es-ES"/>
        </w:rPr>
      </w:pPr>
      <w:r w:rsidRPr="00DF2689">
        <w:rPr>
          <w:rFonts w:ascii="Arial" w:eastAsia="Times New Roman" w:hAnsi="Arial" w:cs="Arial"/>
          <w:bCs/>
          <w:spacing w:val="10"/>
          <w:lang w:val="es-ES_tradnl" w:eastAsia="es-ES"/>
        </w:rPr>
        <w:t xml:space="preserve">Para el análisis de sesgos, se tomó como referencia la muestra total de la ENOE del primer trimestre de 2020, así como la submuestra de </w:t>
      </w:r>
      <w:r w:rsidR="0084772A">
        <w:rPr>
          <w:rFonts w:ascii="Arial" w:eastAsia="Times New Roman" w:hAnsi="Arial" w:cs="Arial"/>
          <w:bCs/>
          <w:spacing w:val="10"/>
          <w:lang w:val="es-ES_tradnl" w:eastAsia="es-ES"/>
        </w:rPr>
        <w:t>10,888</w:t>
      </w:r>
      <w:r w:rsidR="00FB4A13" w:rsidRPr="00DF2689">
        <w:rPr>
          <w:rFonts w:ascii="Arial" w:eastAsia="Times New Roman" w:hAnsi="Arial" w:cs="Arial"/>
          <w:bCs/>
          <w:spacing w:val="10"/>
          <w:lang w:val="es-ES_tradnl" w:eastAsia="es-ES"/>
        </w:rPr>
        <w:t xml:space="preserve"> </w:t>
      </w:r>
      <w:r w:rsidRPr="00DF2689">
        <w:rPr>
          <w:rFonts w:ascii="Arial" w:eastAsia="Times New Roman" w:hAnsi="Arial" w:cs="Arial"/>
          <w:bCs/>
          <w:spacing w:val="10"/>
          <w:lang w:val="es-ES_tradnl" w:eastAsia="es-ES"/>
        </w:rPr>
        <w:t>viviendas con la</w:t>
      </w:r>
      <w:r w:rsidRPr="00F54EC6">
        <w:rPr>
          <w:rFonts w:ascii="Arial" w:eastAsia="Times New Roman" w:hAnsi="Arial" w:cs="Arial"/>
          <w:bCs/>
          <w:spacing w:val="10"/>
          <w:lang w:val="es-ES_tradnl" w:eastAsia="es-ES"/>
        </w:rPr>
        <w:t xml:space="preserve"> información del mismo trimestre.</w:t>
      </w:r>
      <w:r>
        <w:rPr>
          <w:rFonts w:ascii="Arial" w:eastAsia="Times New Roman" w:hAnsi="Arial" w:cs="Arial"/>
          <w:bCs/>
          <w:spacing w:val="10"/>
          <w:lang w:val="es-ES_tradnl" w:eastAsia="es-ES"/>
        </w:rPr>
        <w:t xml:space="preserve"> Por ser una submuestra, se requirió </w:t>
      </w:r>
      <w:r w:rsidR="002B23D5">
        <w:rPr>
          <w:rFonts w:ascii="Arial" w:eastAsia="Times New Roman" w:hAnsi="Arial" w:cs="Arial"/>
          <w:bCs/>
          <w:spacing w:val="10"/>
          <w:lang w:val="es-ES_tradnl" w:eastAsia="es-ES"/>
        </w:rPr>
        <w:t xml:space="preserve">la unión </w:t>
      </w:r>
      <w:r>
        <w:rPr>
          <w:rFonts w:ascii="Arial" w:eastAsia="Times New Roman" w:hAnsi="Arial" w:cs="Arial"/>
          <w:bCs/>
          <w:spacing w:val="10"/>
          <w:lang w:val="es-ES_tradnl" w:eastAsia="es-ES"/>
        </w:rPr>
        <w:t>de estratos sin cobertura, así como ajustes por no respuesta y de población. Para ambos casos, se estimaron las diferencias demográficas de grupos de edad y sexo, además de las diferencias del conjunto de Indicadores Estratégicos de la ENOE.</w:t>
      </w:r>
    </w:p>
    <w:p w14:paraId="49EEBA9D" w14:textId="77777777" w:rsidR="00252EDE" w:rsidRDefault="00252EDE" w:rsidP="00252EDE">
      <w:pPr>
        <w:spacing w:after="0" w:line="240" w:lineRule="auto"/>
        <w:ind w:right="49"/>
        <w:jc w:val="both"/>
        <w:rPr>
          <w:rFonts w:ascii="Arial" w:eastAsia="Times New Roman" w:hAnsi="Arial" w:cs="Arial"/>
          <w:bCs/>
          <w:spacing w:val="10"/>
          <w:lang w:val="es-ES_tradnl" w:eastAsia="es-ES"/>
        </w:rPr>
      </w:pPr>
    </w:p>
    <w:p w14:paraId="6679F7F8" w14:textId="77777777" w:rsidR="00405792" w:rsidRDefault="001E7124" w:rsidP="00252EDE">
      <w:pPr>
        <w:spacing w:after="0" w:line="240" w:lineRule="auto"/>
        <w:ind w:right="49"/>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L</w:t>
      </w:r>
      <w:r w:rsidR="00252EDE">
        <w:rPr>
          <w:rFonts w:ascii="Arial" w:eastAsia="Times New Roman" w:hAnsi="Arial" w:cs="Arial"/>
          <w:bCs/>
          <w:spacing w:val="10"/>
          <w:lang w:val="es-ES_tradnl" w:eastAsia="es-ES"/>
        </w:rPr>
        <w:t>a calibración consiste en minimizar un</w:t>
      </w:r>
      <w:r w:rsidR="00E252B0">
        <w:rPr>
          <w:rFonts w:ascii="Arial" w:eastAsia="Times New Roman" w:hAnsi="Arial" w:cs="Arial"/>
          <w:bCs/>
          <w:spacing w:val="10"/>
          <w:lang w:val="es-ES_tradnl" w:eastAsia="es-ES"/>
        </w:rPr>
        <w:t xml:space="preserve">a función </w:t>
      </w:r>
      <w:r w:rsidR="00252EDE">
        <w:rPr>
          <w:rFonts w:ascii="Arial" w:eastAsia="Times New Roman" w:hAnsi="Arial" w:cs="Arial"/>
          <w:bCs/>
          <w:spacing w:val="10"/>
          <w:lang w:val="es-ES_tradnl" w:eastAsia="es-ES"/>
        </w:rPr>
        <w:t>que impone condiciones para generar nuevos factores de expansión (</w:t>
      </w:r>
      <m:oMath>
        <m:sSub>
          <m:sSubPr>
            <m:ctrlPr>
              <w:rPr>
                <w:rFonts w:ascii="Cambria Math" w:eastAsia="Times New Roman" w:hAnsi="Cambria Math" w:cs="Arial"/>
                <w:bCs/>
                <w:i/>
                <w:spacing w:val="10"/>
                <w:lang w:val="es-ES_tradnl" w:eastAsia="es-ES"/>
              </w:rPr>
            </m:ctrlPr>
          </m:sSubPr>
          <m:e>
            <m:r>
              <w:rPr>
                <w:rFonts w:ascii="Cambria Math" w:eastAsia="Times New Roman" w:hAnsi="Cambria Math" w:cs="Arial"/>
                <w:spacing w:val="10"/>
                <w:lang w:val="es-ES_tradnl" w:eastAsia="es-ES"/>
              </w:rPr>
              <m:t>w</m:t>
            </m:r>
          </m:e>
          <m:sub>
            <m:r>
              <w:rPr>
                <w:rFonts w:ascii="Cambria Math" w:eastAsia="Times New Roman" w:hAnsi="Cambria Math" w:cs="Arial"/>
                <w:spacing w:val="10"/>
                <w:lang w:val="es-ES_tradnl" w:eastAsia="es-ES"/>
              </w:rPr>
              <m:t>k</m:t>
            </m:r>
          </m:sub>
        </m:sSub>
      </m:oMath>
      <w:r w:rsidR="00252EDE">
        <w:rPr>
          <w:rFonts w:ascii="Arial" w:eastAsia="Times New Roman" w:hAnsi="Arial" w:cs="Arial"/>
          <w:bCs/>
          <w:spacing w:val="10"/>
          <w:lang w:val="es-ES_tradnl" w:eastAsia="es-ES"/>
        </w:rPr>
        <w:t>), partiendo de los factores originales (</w:t>
      </w:r>
      <m:oMath>
        <m:sSub>
          <m:sSubPr>
            <m:ctrlPr>
              <w:rPr>
                <w:rFonts w:ascii="Cambria Math" w:eastAsia="Times New Roman" w:hAnsi="Cambria Math" w:cs="Arial"/>
                <w:bCs/>
                <w:i/>
                <w:spacing w:val="10"/>
                <w:lang w:val="es-ES_tradnl" w:eastAsia="es-ES"/>
              </w:rPr>
            </m:ctrlPr>
          </m:sSubPr>
          <m:e>
            <m:r>
              <w:rPr>
                <w:rFonts w:ascii="Cambria Math" w:eastAsia="Times New Roman" w:hAnsi="Cambria Math" w:cs="Arial"/>
                <w:spacing w:val="10"/>
                <w:lang w:val="es-ES_tradnl" w:eastAsia="es-ES"/>
              </w:rPr>
              <m:t>d</m:t>
            </m:r>
          </m:e>
          <m:sub>
            <m:r>
              <w:rPr>
                <w:rFonts w:ascii="Cambria Math" w:eastAsia="Times New Roman" w:hAnsi="Cambria Math" w:cs="Arial"/>
                <w:spacing w:val="10"/>
                <w:lang w:val="es-ES_tradnl" w:eastAsia="es-ES"/>
              </w:rPr>
              <m:t>k</m:t>
            </m:r>
          </m:sub>
        </m:sSub>
      </m:oMath>
      <w:r w:rsidR="00252EDE">
        <w:rPr>
          <w:rFonts w:ascii="Arial" w:eastAsia="Times New Roman" w:hAnsi="Arial" w:cs="Arial"/>
          <w:bCs/>
          <w:spacing w:val="10"/>
          <w:lang w:val="es-ES_tradnl" w:eastAsia="es-ES"/>
        </w:rPr>
        <w:t xml:space="preserve">), tomando como referencia la información muestral de </w:t>
      </w:r>
      <m:oMath>
        <m:r>
          <w:rPr>
            <w:rFonts w:ascii="Cambria Math" w:eastAsia="Times New Roman" w:hAnsi="Cambria Math" w:cs="Arial"/>
            <w:spacing w:val="10"/>
            <w:lang w:val="es-ES_tradnl" w:eastAsia="es-ES"/>
          </w:rPr>
          <m:t>p</m:t>
        </m:r>
      </m:oMath>
      <w:r w:rsidR="00252EDE">
        <w:rPr>
          <w:rFonts w:ascii="Arial" w:eastAsia="Times New Roman" w:hAnsi="Arial" w:cs="Arial"/>
          <w:bCs/>
          <w:spacing w:val="10"/>
          <w:lang w:val="es-ES_tradnl" w:eastAsia="es-ES"/>
        </w:rPr>
        <w:t xml:space="preserve"> variables de interés la </w:t>
      </w:r>
      <w:r w:rsidR="00E252B0">
        <w:rPr>
          <w:rFonts w:ascii="Arial" w:eastAsia="Times New Roman" w:hAnsi="Arial" w:cs="Arial"/>
          <w:bCs/>
          <w:spacing w:val="10"/>
          <w:lang w:val="es-ES_tradnl" w:eastAsia="es-ES"/>
        </w:rPr>
        <w:t>submuestra</w:t>
      </w:r>
      <w:r w:rsidR="00252EDE">
        <w:rPr>
          <w:rFonts w:ascii="Arial" w:eastAsia="Times New Roman" w:hAnsi="Arial" w:cs="Arial"/>
          <w:bCs/>
          <w:spacing w:val="10"/>
          <w:lang w:val="es-ES_tradnl" w:eastAsia="es-ES"/>
        </w:rPr>
        <w:t xml:space="preserve"> (</w:t>
      </w:r>
      <m:oMath>
        <m:sSub>
          <m:sSubPr>
            <m:ctrlPr>
              <w:rPr>
                <w:rFonts w:ascii="Cambria Math" w:eastAsia="Times New Roman" w:hAnsi="Cambria Math" w:cs="Arial"/>
                <w:b/>
                <w:bCs/>
                <w:i/>
                <w:spacing w:val="10"/>
                <w:lang w:val="es-ES_tradnl" w:eastAsia="es-ES"/>
              </w:rPr>
            </m:ctrlPr>
          </m:sSubPr>
          <m:e>
            <m:r>
              <m:rPr>
                <m:sty m:val="bi"/>
              </m:rPr>
              <w:rPr>
                <w:rFonts w:ascii="Cambria Math" w:eastAsia="Times New Roman" w:hAnsi="Cambria Math" w:cs="Arial"/>
                <w:spacing w:val="10"/>
                <w:lang w:val="es-ES_tradnl" w:eastAsia="es-ES"/>
              </w:rPr>
              <m:t>X</m:t>
            </m:r>
          </m:e>
          <m:sub>
            <m:r>
              <m:rPr>
                <m:sty m:val="bi"/>
              </m:rPr>
              <w:rPr>
                <w:rFonts w:ascii="Cambria Math" w:eastAsia="Times New Roman" w:hAnsi="Cambria Math" w:cs="Arial"/>
                <w:spacing w:val="10"/>
                <w:lang w:val="es-ES_tradnl" w:eastAsia="es-ES"/>
              </w:rPr>
              <m:t>j</m:t>
            </m:r>
          </m:sub>
        </m:sSub>
        <m:r>
          <w:rPr>
            <w:rFonts w:ascii="Cambria Math" w:eastAsia="Times New Roman" w:hAnsi="Cambria Math" w:cs="Arial"/>
            <w:spacing w:val="10"/>
            <w:lang w:val="es-ES_tradnl" w:eastAsia="es-ES"/>
          </w:rPr>
          <m:t>,j=1,…,p</m:t>
        </m:r>
      </m:oMath>
      <w:r w:rsidR="00252EDE">
        <w:rPr>
          <w:rFonts w:ascii="Arial" w:eastAsia="Times New Roman" w:hAnsi="Arial" w:cs="Arial"/>
          <w:bCs/>
          <w:spacing w:val="10"/>
          <w:lang w:val="es-ES_tradnl" w:eastAsia="es-ES"/>
        </w:rPr>
        <w:t>), así como fuentes auxiliares de información</w:t>
      </w:r>
      <w:r w:rsidR="00E252B0">
        <w:rPr>
          <w:rFonts w:ascii="Arial" w:eastAsia="Times New Roman" w:hAnsi="Arial" w:cs="Arial"/>
          <w:bCs/>
          <w:spacing w:val="10"/>
          <w:lang w:val="es-ES_tradnl" w:eastAsia="es-ES"/>
        </w:rPr>
        <w:t xml:space="preserve"> (primer trimestre de 2020 de ENOE)</w:t>
      </w:r>
      <w:r w:rsidR="00252EDE">
        <w:rPr>
          <w:rFonts w:ascii="Arial" w:eastAsia="Times New Roman" w:hAnsi="Arial" w:cs="Arial"/>
          <w:bCs/>
          <w:spacing w:val="10"/>
          <w:lang w:val="es-ES_tradnl" w:eastAsia="es-ES"/>
        </w:rPr>
        <w:t xml:space="preserve"> traducidas en totales (</w:t>
      </w:r>
      <m:oMath>
        <m:sSub>
          <m:sSubPr>
            <m:ctrlPr>
              <w:rPr>
                <w:rFonts w:ascii="Cambria Math" w:eastAsia="Times New Roman" w:hAnsi="Cambria Math" w:cs="Arial"/>
                <w:bCs/>
                <w:i/>
                <w:spacing w:val="10"/>
                <w:lang w:val="es-ES_tradnl" w:eastAsia="es-ES"/>
              </w:rPr>
            </m:ctrlPr>
          </m:sSubPr>
          <m:e>
            <m:r>
              <w:rPr>
                <w:rFonts w:ascii="Cambria Math" w:eastAsia="Times New Roman" w:hAnsi="Cambria Math" w:cs="Arial"/>
                <w:spacing w:val="10"/>
                <w:lang w:val="es-ES_tradnl" w:eastAsia="es-ES"/>
              </w:rPr>
              <m:t>t</m:t>
            </m:r>
          </m:e>
          <m:sub>
            <m:r>
              <w:rPr>
                <w:rFonts w:ascii="Cambria Math" w:eastAsia="Times New Roman" w:hAnsi="Cambria Math" w:cs="Arial"/>
                <w:spacing w:val="10"/>
                <w:lang w:val="es-ES_tradnl" w:eastAsia="es-ES"/>
              </w:rPr>
              <m:t>j</m:t>
            </m:r>
          </m:sub>
        </m:sSub>
        <m:r>
          <w:rPr>
            <w:rFonts w:ascii="Cambria Math" w:eastAsia="Times New Roman" w:hAnsi="Cambria Math" w:cs="Arial"/>
            <w:spacing w:val="10"/>
            <w:lang w:val="es-ES_tradnl" w:eastAsia="es-ES"/>
          </w:rPr>
          <m:t>,  j=1,…,p</m:t>
        </m:r>
      </m:oMath>
      <w:r w:rsidR="00252EDE">
        <w:rPr>
          <w:rFonts w:ascii="Arial" w:eastAsia="Times New Roman" w:hAnsi="Arial" w:cs="Arial"/>
          <w:bCs/>
          <w:spacing w:val="10"/>
          <w:lang w:val="es-ES_tradnl" w:eastAsia="es-ES"/>
        </w:rPr>
        <w:t>).</w:t>
      </w:r>
    </w:p>
    <w:p w14:paraId="702AC440" w14:textId="77777777" w:rsidR="00405792" w:rsidRDefault="00405792" w:rsidP="00252EDE">
      <w:pPr>
        <w:spacing w:after="0" w:line="240" w:lineRule="auto"/>
        <w:ind w:right="49"/>
        <w:jc w:val="both"/>
        <w:rPr>
          <w:rFonts w:ascii="Arial" w:eastAsia="Times New Roman" w:hAnsi="Arial" w:cs="Arial"/>
          <w:bCs/>
          <w:spacing w:val="10"/>
          <w:lang w:val="es-ES_tradnl" w:eastAsia="es-ES"/>
        </w:rPr>
      </w:pPr>
    </w:p>
    <w:p w14:paraId="33B7BF51" w14:textId="77777777" w:rsidR="00252EDE" w:rsidRDefault="00252EDE" w:rsidP="00252EDE">
      <w:pPr>
        <w:spacing w:after="0" w:line="240" w:lineRule="auto"/>
        <w:ind w:right="49"/>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 xml:space="preserve">El </w:t>
      </w:r>
      <w:r w:rsidR="00487D0E">
        <w:rPr>
          <w:rFonts w:ascii="Arial" w:eastAsia="Times New Roman" w:hAnsi="Arial" w:cs="Arial"/>
          <w:bCs/>
          <w:spacing w:val="10"/>
          <w:lang w:val="es-ES_tradnl" w:eastAsia="es-ES"/>
        </w:rPr>
        <w:t xml:space="preserve">procedimiento </w:t>
      </w:r>
      <w:r>
        <w:rPr>
          <w:rFonts w:ascii="Arial" w:eastAsia="Times New Roman" w:hAnsi="Arial" w:cs="Arial"/>
          <w:bCs/>
          <w:spacing w:val="10"/>
          <w:lang w:val="es-ES_tradnl" w:eastAsia="es-ES"/>
        </w:rPr>
        <w:t>es el siguiente:</w:t>
      </w:r>
    </w:p>
    <w:p w14:paraId="2B3347D7" w14:textId="77777777" w:rsidR="00252EDE" w:rsidRDefault="00252EDE" w:rsidP="00252EDE">
      <w:pPr>
        <w:spacing w:after="0" w:line="240" w:lineRule="auto"/>
        <w:ind w:right="49"/>
        <w:jc w:val="center"/>
        <w:rPr>
          <w:rFonts w:ascii="Arial" w:eastAsia="Times New Roman" w:hAnsi="Arial" w:cs="Arial"/>
          <w:bCs/>
          <w:spacing w:val="10"/>
          <w:lang w:val="es-ES_tradnl" w:eastAsia="es-ES"/>
        </w:rPr>
      </w:pPr>
      <w:r>
        <w:rPr>
          <w:rFonts w:ascii="Arial" w:eastAsia="Times New Roman" w:hAnsi="Arial" w:cs="Arial"/>
          <w:bCs/>
          <w:spacing w:val="10"/>
          <w:lang w:val="es-ES_tradnl" w:eastAsia="es-ES"/>
        </w:rPr>
        <w:t xml:space="preserve">Min </w:t>
      </w:r>
      <m:oMath>
        <m:nary>
          <m:naryPr>
            <m:chr m:val="∑"/>
            <m:limLoc m:val="undOvr"/>
            <m:ctrlPr>
              <w:rPr>
                <w:rFonts w:ascii="Cambria Math" w:eastAsia="Times New Roman" w:hAnsi="Cambria Math" w:cs="Arial"/>
                <w:bCs/>
                <w:i/>
                <w:spacing w:val="10"/>
                <w:lang w:val="es-ES_tradnl" w:eastAsia="es-ES"/>
              </w:rPr>
            </m:ctrlPr>
          </m:naryPr>
          <m:sub>
            <m:r>
              <w:rPr>
                <w:rFonts w:ascii="Cambria Math" w:eastAsia="Times New Roman" w:hAnsi="Cambria Math" w:cs="Arial"/>
                <w:spacing w:val="10"/>
                <w:lang w:val="es-ES_tradnl" w:eastAsia="es-ES"/>
              </w:rPr>
              <m:t>k=1</m:t>
            </m:r>
          </m:sub>
          <m:sup>
            <m:r>
              <w:rPr>
                <w:rFonts w:ascii="Cambria Math" w:eastAsia="Times New Roman" w:hAnsi="Cambria Math" w:cs="Arial"/>
                <w:spacing w:val="10"/>
                <w:lang w:val="es-ES_tradnl" w:eastAsia="es-ES"/>
              </w:rPr>
              <m:t>n</m:t>
            </m:r>
          </m:sup>
          <m:e>
            <m:sSub>
              <m:sSubPr>
                <m:ctrlPr>
                  <w:rPr>
                    <w:rFonts w:ascii="Cambria Math" w:eastAsia="Times New Roman" w:hAnsi="Cambria Math" w:cs="Arial"/>
                    <w:bCs/>
                    <w:i/>
                    <w:spacing w:val="10"/>
                    <w:lang w:val="es-ES_tradnl" w:eastAsia="es-ES"/>
                  </w:rPr>
                </m:ctrlPr>
              </m:sSubPr>
              <m:e>
                <m:r>
                  <w:rPr>
                    <w:rFonts w:ascii="Cambria Math" w:eastAsia="Times New Roman" w:hAnsi="Cambria Math" w:cs="Arial"/>
                    <w:spacing w:val="10"/>
                    <w:lang w:val="es-ES_tradnl" w:eastAsia="es-ES"/>
                  </w:rPr>
                  <m:t>d</m:t>
                </m:r>
              </m:e>
              <m:sub>
                <m:r>
                  <w:rPr>
                    <w:rFonts w:ascii="Cambria Math" w:eastAsia="Times New Roman" w:hAnsi="Cambria Math" w:cs="Arial"/>
                    <w:spacing w:val="10"/>
                    <w:lang w:val="es-ES_tradnl" w:eastAsia="es-ES"/>
                  </w:rPr>
                  <m:t>k</m:t>
                </m:r>
              </m:sub>
            </m:sSub>
          </m:e>
        </m:nary>
        <m:r>
          <w:rPr>
            <w:rFonts w:ascii="Cambria Math" w:eastAsia="Times New Roman" w:hAnsi="Cambria Math" w:cs="Arial"/>
            <w:spacing w:val="10"/>
            <w:lang w:val="es-ES_tradnl" w:eastAsia="es-ES"/>
          </w:rPr>
          <m:t>F</m:t>
        </m:r>
        <m:d>
          <m:dPr>
            <m:ctrlPr>
              <w:rPr>
                <w:rFonts w:ascii="Cambria Math" w:eastAsia="Times New Roman" w:hAnsi="Cambria Math" w:cs="Arial"/>
                <w:bCs/>
                <w:i/>
                <w:spacing w:val="10"/>
                <w:lang w:val="es-ES_tradnl" w:eastAsia="es-ES"/>
              </w:rPr>
            </m:ctrlPr>
          </m:dPr>
          <m:e>
            <m:f>
              <m:fPr>
                <m:ctrlPr>
                  <w:rPr>
                    <w:rFonts w:ascii="Cambria Math" w:eastAsia="Times New Roman" w:hAnsi="Cambria Math" w:cs="Arial"/>
                    <w:bCs/>
                    <w:i/>
                    <w:spacing w:val="10"/>
                    <w:lang w:val="es-ES_tradnl" w:eastAsia="es-ES"/>
                  </w:rPr>
                </m:ctrlPr>
              </m:fPr>
              <m:num>
                <m:sSub>
                  <m:sSubPr>
                    <m:ctrlPr>
                      <w:rPr>
                        <w:rFonts w:ascii="Cambria Math" w:eastAsia="Times New Roman" w:hAnsi="Cambria Math" w:cs="Arial"/>
                        <w:bCs/>
                        <w:i/>
                        <w:spacing w:val="10"/>
                        <w:lang w:val="es-ES_tradnl" w:eastAsia="es-ES"/>
                      </w:rPr>
                    </m:ctrlPr>
                  </m:sSubPr>
                  <m:e>
                    <m:r>
                      <w:rPr>
                        <w:rFonts w:ascii="Cambria Math" w:eastAsia="Times New Roman" w:hAnsi="Cambria Math" w:cs="Arial"/>
                        <w:spacing w:val="10"/>
                        <w:lang w:val="es-ES_tradnl" w:eastAsia="es-ES"/>
                      </w:rPr>
                      <m:t>w</m:t>
                    </m:r>
                  </m:e>
                  <m:sub>
                    <m:r>
                      <w:rPr>
                        <w:rFonts w:ascii="Cambria Math" w:eastAsia="Times New Roman" w:hAnsi="Cambria Math" w:cs="Arial"/>
                        <w:spacing w:val="10"/>
                        <w:lang w:val="es-ES_tradnl" w:eastAsia="es-ES"/>
                      </w:rPr>
                      <m:t>k</m:t>
                    </m:r>
                  </m:sub>
                </m:sSub>
              </m:num>
              <m:den>
                <m:sSub>
                  <m:sSubPr>
                    <m:ctrlPr>
                      <w:rPr>
                        <w:rFonts w:ascii="Cambria Math" w:eastAsia="Times New Roman" w:hAnsi="Cambria Math" w:cs="Arial"/>
                        <w:bCs/>
                        <w:i/>
                        <w:spacing w:val="10"/>
                        <w:lang w:val="es-ES_tradnl" w:eastAsia="es-ES"/>
                      </w:rPr>
                    </m:ctrlPr>
                  </m:sSubPr>
                  <m:e>
                    <m:r>
                      <w:rPr>
                        <w:rFonts w:ascii="Cambria Math" w:eastAsia="Times New Roman" w:hAnsi="Cambria Math" w:cs="Arial"/>
                        <w:spacing w:val="10"/>
                        <w:lang w:val="es-ES_tradnl" w:eastAsia="es-ES"/>
                      </w:rPr>
                      <m:t>d</m:t>
                    </m:r>
                  </m:e>
                  <m:sub>
                    <m:r>
                      <w:rPr>
                        <w:rFonts w:ascii="Cambria Math" w:eastAsia="Times New Roman" w:hAnsi="Cambria Math" w:cs="Arial"/>
                        <w:spacing w:val="10"/>
                        <w:lang w:val="es-ES_tradnl" w:eastAsia="es-ES"/>
                      </w:rPr>
                      <m:t>k</m:t>
                    </m:r>
                  </m:sub>
                </m:sSub>
              </m:den>
            </m:f>
          </m:e>
        </m:d>
      </m:oMath>
    </w:p>
    <w:p w14:paraId="6957CC88" w14:textId="77777777" w:rsidR="00252EDE" w:rsidRDefault="00252EDE" w:rsidP="00252EDE">
      <w:pPr>
        <w:spacing w:after="0" w:line="240" w:lineRule="auto"/>
        <w:ind w:right="49"/>
        <w:jc w:val="center"/>
        <w:rPr>
          <w:rFonts w:ascii="Arial" w:eastAsia="Times New Roman" w:hAnsi="Arial" w:cs="Arial"/>
          <w:bCs/>
          <w:spacing w:val="10"/>
          <w:lang w:val="es-ES_tradnl" w:eastAsia="es-ES"/>
        </w:rPr>
      </w:pPr>
      <w:r>
        <w:rPr>
          <w:rFonts w:ascii="Arial" w:eastAsia="Times New Roman" w:hAnsi="Arial" w:cs="Arial"/>
          <w:bCs/>
          <w:spacing w:val="10"/>
          <w:lang w:val="es-ES_tradnl" w:eastAsia="es-ES"/>
        </w:rPr>
        <w:t>Sujeta a:</w:t>
      </w:r>
    </w:p>
    <w:p w14:paraId="684E7DE8" w14:textId="77777777" w:rsidR="00252EDE" w:rsidRDefault="003B1E78" w:rsidP="00252EDE">
      <w:pPr>
        <w:spacing w:after="0" w:line="240" w:lineRule="auto"/>
        <w:ind w:right="49"/>
        <w:jc w:val="center"/>
        <w:rPr>
          <w:rFonts w:ascii="Arial" w:eastAsia="Times New Roman" w:hAnsi="Arial" w:cs="Arial"/>
          <w:bCs/>
          <w:spacing w:val="10"/>
          <w:lang w:val="es-ES_tradnl" w:eastAsia="es-ES"/>
        </w:rPr>
      </w:pPr>
      <m:oMathPara>
        <m:oMath>
          <m:nary>
            <m:naryPr>
              <m:chr m:val="∑"/>
              <m:limLoc m:val="undOvr"/>
              <m:ctrlPr>
                <w:rPr>
                  <w:rFonts w:ascii="Cambria Math" w:eastAsia="Times New Roman" w:hAnsi="Cambria Math" w:cs="Arial"/>
                  <w:bCs/>
                  <w:i/>
                  <w:spacing w:val="10"/>
                  <w:lang w:val="es-ES_tradnl" w:eastAsia="es-ES"/>
                </w:rPr>
              </m:ctrlPr>
            </m:naryPr>
            <m:sub>
              <m:r>
                <w:rPr>
                  <w:rFonts w:ascii="Cambria Math" w:eastAsia="Times New Roman" w:hAnsi="Cambria Math" w:cs="Arial"/>
                  <w:spacing w:val="10"/>
                  <w:lang w:val="es-ES_tradnl" w:eastAsia="es-ES"/>
                </w:rPr>
                <m:t>k=1</m:t>
              </m:r>
            </m:sub>
            <m:sup>
              <m:r>
                <w:rPr>
                  <w:rFonts w:ascii="Cambria Math" w:eastAsia="Times New Roman" w:hAnsi="Cambria Math" w:cs="Arial"/>
                  <w:spacing w:val="10"/>
                  <w:lang w:val="es-ES_tradnl" w:eastAsia="es-ES"/>
                </w:rPr>
                <m:t>n</m:t>
              </m:r>
            </m:sup>
            <m:e>
              <m:sSub>
                <m:sSubPr>
                  <m:ctrlPr>
                    <w:rPr>
                      <w:rFonts w:ascii="Cambria Math" w:eastAsia="Times New Roman" w:hAnsi="Cambria Math" w:cs="Arial"/>
                      <w:bCs/>
                      <w:i/>
                      <w:spacing w:val="10"/>
                      <w:lang w:val="es-ES_tradnl" w:eastAsia="es-ES"/>
                    </w:rPr>
                  </m:ctrlPr>
                </m:sSubPr>
                <m:e>
                  <m:r>
                    <w:rPr>
                      <w:rFonts w:ascii="Cambria Math" w:eastAsia="Times New Roman" w:hAnsi="Cambria Math" w:cs="Arial"/>
                      <w:spacing w:val="10"/>
                      <w:lang w:val="es-ES_tradnl" w:eastAsia="es-ES"/>
                    </w:rPr>
                    <m:t>w</m:t>
                  </m:r>
                </m:e>
                <m:sub>
                  <m:r>
                    <w:rPr>
                      <w:rFonts w:ascii="Cambria Math" w:eastAsia="Times New Roman" w:hAnsi="Cambria Math" w:cs="Arial"/>
                      <w:spacing w:val="10"/>
                      <w:lang w:val="es-ES_tradnl" w:eastAsia="es-ES"/>
                    </w:rPr>
                    <m:t>k</m:t>
                  </m:r>
                </m:sub>
              </m:sSub>
              <m:sSub>
                <m:sSubPr>
                  <m:ctrlPr>
                    <w:rPr>
                      <w:rFonts w:ascii="Cambria Math" w:eastAsia="Times New Roman" w:hAnsi="Cambria Math" w:cs="Arial"/>
                      <w:bCs/>
                      <w:i/>
                      <w:spacing w:val="10"/>
                      <w:lang w:val="es-ES_tradnl" w:eastAsia="es-ES"/>
                    </w:rPr>
                  </m:ctrlPr>
                </m:sSubPr>
                <m:e>
                  <m:r>
                    <w:rPr>
                      <w:rFonts w:ascii="Cambria Math" w:eastAsia="Times New Roman" w:hAnsi="Cambria Math" w:cs="Arial"/>
                      <w:spacing w:val="10"/>
                      <w:lang w:val="es-ES_tradnl" w:eastAsia="es-ES"/>
                    </w:rPr>
                    <m:t>X</m:t>
                  </m:r>
                </m:e>
                <m:sub>
                  <m:r>
                    <w:rPr>
                      <w:rFonts w:ascii="Cambria Math" w:eastAsia="Times New Roman" w:hAnsi="Cambria Math" w:cs="Arial"/>
                      <w:spacing w:val="10"/>
                      <w:lang w:val="es-ES_tradnl" w:eastAsia="es-ES"/>
                    </w:rPr>
                    <m:t>kj</m:t>
                  </m:r>
                </m:sub>
              </m:sSub>
              <m:r>
                <w:rPr>
                  <w:rFonts w:ascii="Cambria Math" w:eastAsia="Times New Roman" w:hAnsi="Cambria Math" w:cs="Arial"/>
                  <w:spacing w:val="10"/>
                  <w:lang w:val="es-ES_tradnl" w:eastAsia="es-ES"/>
                </w:rPr>
                <m:t>=</m:t>
              </m:r>
              <m:sSub>
                <m:sSubPr>
                  <m:ctrlPr>
                    <w:rPr>
                      <w:rFonts w:ascii="Cambria Math" w:eastAsia="Times New Roman" w:hAnsi="Cambria Math" w:cs="Arial"/>
                      <w:bCs/>
                      <w:i/>
                      <w:spacing w:val="10"/>
                      <w:lang w:val="es-ES_tradnl" w:eastAsia="es-ES"/>
                    </w:rPr>
                  </m:ctrlPr>
                </m:sSubPr>
                <m:e>
                  <m:r>
                    <w:rPr>
                      <w:rFonts w:ascii="Cambria Math" w:eastAsia="Times New Roman" w:hAnsi="Cambria Math" w:cs="Arial"/>
                      <w:spacing w:val="10"/>
                      <w:lang w:val="es-ES_tradnl" w:eastAsia="es-ES"/>
                    </w:rPr>
                    <m:t>t</m:t>
                  </m:r>
                </m:e>
                <m:sub>
                  <m:r>
                    <w:rPr>
                      <w:rFonts w:ascii="Cambria Math" w:eastAsia="Times New Roman" w:hAnsi="Cambria Math" w:cs="Arial"/>
                      <w:spacing w:val="10"/>
                      <w:lang w:val="es-ES_tradnl" w:eastAsia="es-ES"/>
                    </w:rPr>
                    <m:t>j</m:t>
                  </m:r>
                </m:sub>
              </m:sSub>
              <m:r>
                <w:rPr>
                  <w:rFonts w:ascii="Cambria Math" w:eastAsia="Times New Roman" w:hAnsi="Cambria Math" w:cs="Arial"/>
                  <w:spacing w:val="10"/>
                  <w:lang w:val="es-ES_tradnl" w:eastAsia="es-ES"/>
                </w:rPr>
                <m:t>;j=1,…,p</m:t>
              </m:r>
            </m:e>
          </m:nary>
        </m:oMath>
      </m:oMathPara>
    </w:p>
    <w:p w14:paraId="26411AD4" w14:textId="77777777" w:rsidR="00252EDE" w:rsidRDefault="00252EDE" w:rsidP="00252EDE">
      <w:pPr>
        <w:spacing w:after="0" w:line="240" w:lineRule="auto"/>
        <w:ind w:right="49"/>
        <w:jc w:val="center"/>
        <w:rPr>
          <w:rFonts w:ascii="Arial" w:eastAsia="Times New Roman" w:hAnsi="Arial" w:cs="Arial"/>
          <w:bCs/>
          <w:spacing w:val="10"/>
          <w:lang w:val="es-ES_tradnl" w:eastAsia="es-ES"/>
        </w:rPr>
      </w:pPr>
    </w:p>
    <w:p w14:paraId="2AAEFFEC" w14:textId="77777777" w:rsidR="00252EDE" w:rsidRDefault="00252EDE" w:rsidP="00252EDE">
      <w:pPr>
        <w:spacing w:after="0" w:line="240" w:lineRule="auto"/>
        <w:ind w:right="49"/>
        <w:jc w:val="both"/>
        <w:rPr>
          <w:rFonts w:ascii="Arial" w:eastAsia="Times New Roman" w:hAnsi="Arial" w:cs="Arial"/>
          <w:bCs/>
          <w:spacing w:val="10"/>
          <w:lang w:val="es-ES_tradnl" w:eastAsia="es-ES"/>
        </w:rPr>
      </w:pPr>
      <w:r w:rsidRPr="00B5576B">
        <w:rPr>
          <w:rFonts w:ascii="Arial" w:eastAsia="Times New Roman" w:hAnsi="Arial" w:cs="Arial"/>
          <w:bCs/>
          <w:spacing w:val="10"/>
          <w:lang w:val="es-ES_tradnl" w:eastAsia="es-ES"/>
        </w:rPr>
        <w:t>Para este ajuste se consideró la función distancia</w:t>
      </w:r>
      <w:r>
        <w:rPr>
          <w:rFonts w:ascii="Arial" w:eastAsia="Times New Roman" w:hAnsi="Arial" w:cs="Arial"/>
          <w:bCs/>
          <w:spacing w:val="10"/>
          <w:lang w:val="es-ES_tradnl" w:eastAsia="es-ES"/>
        </w:rPr>
        <w:t xml:space="preserve"> </w:t>
      </w:r>
      <w:r w:rsidRPr="00B5576B">
        <w:rPr>
          <w:rFonts w:ascii="Arial" w:eastAsia="Times New Roman" w:hAnsi="Arial" w:cs="Arial"/>
          <w:bCs/>
          <w:spacing w:val="10"/>
          <w:lang w:val="es-ES_tradnl" w:eastAsia="es-ES"/>
        </w:rPr>
        <w:t xml:space="preserve"> </w:t>
      </w:r>
      <m:oMath>
        <m:r>
          <w:rPr>
            <w:rFonts w:ascii="Cambria Math" w:eastAsia="Times New Roman" w:hAnsi="Cambria Math" w:cs="Arial"/>
            <w:spacing w:val="10"/>
            <w:lang w:val="es-ES_tradnl" w:eastAsia="es-ES"/>
          </w:rPr>
          <m:t>F</m:t>
        </m:r>
        <m:d>
          <m:dPr>
            <m:ctrlPr>
              <w:rPr>
                <w:rFonts w:ascii="Cambria Math" w:eastAsia="Times New Roman" w:hAnsi="Cambria Math" w:cs="Arial"/>
                <w:bCs/>
                <w:i/>
                <w:spacing w:val="10"/>
                <w:lang w:val="es-ES_tradnl" w:eastAsia="es-ES"/>
              </w:rPr>
            </m:ctrlPr>
          </m:dPr>
          <m:e>
            <m:r>
              <w:rPr>
                <w:rFonts w:ascii="Cambria Math" w:eastAsia="Times New Roman" w:hAnsi="Cambria Math" w:cs="Arial"/>
                <w:spacing w:val="10"/>
                <w:lang w:val="es-ES_tradnl" w:eastAsia="es-ES"/>
              </w:rPr>
              <m:t>z</m:t>
            </m:r>
          </m:e>
        </m:d>
        <m:r>
          <w:rPr>
            <w:rFonts w:ascii="Cambria Math" w:eastAsia="Times New Roman" w:hAnsi="Cambria Math" w:cs="Arial"/>
            <w:spacing w:val="10"/>
            <w:lang w:val="es-ES_tradnl" w:eastAsia="es-ES"/>
          </w:rPr>
          <m:t>=zln</m:t>
        </m:r>
        <m:d>
          <m:dPr>
            <m:ctrlPr>
              <w:rPr>
                <w:rFonts w:ascii="Cambria Math" w:eastAsia="Times New Roman" w:hAnsi="Cambria Math" w:cs="Arial"/>
                <w:bCs/>
                <w:i/>
                <w:spacing w:val="10"/>
                <w:lang w:val="es-ES_tradnl" w:eastAsia="es-ES"/>
              </w:rPr>
            </m:ctrlPr>
          </m:dPr>
          <m:e>
            <m:r>
              <w:rPr>
                <w:rFonts w:ascii="Cambria Math" w:eastAsia="Times New Roman" w:hAnsi="Cambria Math" w:cs="Arial"/>
                <w:spacing w:val="10"/>
                <w:lang w:val="es-ES_tradnl" w:eastAsia="es-ES"/>
              </w:rPr>
              <m:t>z</m:t>
            </m:r>
          </m:e>
        </m:d>
        <m:r>
          <w:rPr>
            <w:rFonts w:ascii="Cambria Math" w:eastAsia="Times New Roman" w:hAnsi="Cambria Math" w:cs="Arial"/>
            <w:spacing w:val="10"/>
            <w:lang w:val="es-ES_tradnl" w:eastAsia="es-ES"/>
          </w:rPr>
          <m:t>-z+1</m:t>
        </m:r>
      </m:oMath>
      <w:r w:rsidR="000D7D55">
        <w:rPr>
          <w:rFonts w:ascii="Arial" w:eastAsia="Times New Roman" w:hAnsi="Arial" w:cs="Arial"/>
          <w:spacing w:val="10"/>
          <w:lang w:val="es-ES_tradnl" w:eastAsia="es-ES"/>
        </w:rPr>
        <w:t xml:space="preserve"> </w:t>
      </w:r>
      <w:r w:rsidRPr="00B5576B">
        <w:rPr>
          <w:rFonts w:ascii="Arial" w:eastAsia="Times New Roman" w:hAnsi="Arial" w:cs="Arial"/>
          <w:bCs/>
          <w:spacing w:val="10"/>
          <w:lang w:val="es-ES_tradnl" w:eastAsia="es-ES"/>
        </w:rPr>
        <w:t>conocida como Raking Ratio propuesta por Deville y Sardnal</w:t>
      </w:r>
      <w:r w:rsidR="00E252B0">
        <w:rPr>
          <w:rStyle w:val="Refdenotaalpie"/>
          <w:rFonts w:ascii="Arial" w:eastAsia="Times New Roman" w:hAnsi="Arial" w:cs="Arial"/>
          <w:bCs/>
          <w:spacing w:val="10"/>
          <w:lang w:val="es-ES_tradnl" w:eastAsia="es-ES"/>
        </w:rPr>
        <w:footnoteReference w:id="12"/>
      </w:r>
      <w:r>
        <w:rPr>
          <w:rFonts w:ascii="Arial" w:eastAsia="Times New Roman" w:hAnsi="Arial" w:cs="Arial"/>
          <w:bCs/>
          <w:spacing w:val="10"/>
          <w:lang w:val="es-ES_tradnl" w:eastAsia="es-ES"/>
        </w:rPr>
        <w:t>.</w:t>
      </w:r>
    </w:p>
    <w:p w14:paraId="169CD076" w14:textId="77777777" w:rsidR="00252EDE" w:rsidRDefault="00252EDE" w:rsidP="00252EDE">
      <w:pPr>
        <w:spacing w:after="0" w:line="240" w:lineRule="auto"/>
        <w:ind w:right="49"/>
        <w:jc w:val="both"/>
        <w:rPr>
          <w:rFonts w:ascii="Arial" w:eastAsia="Times New Roman" w:hAnsi="Arial" w:cs="Arial"/>
          <w:bCs/>
          <w:spacing w:val="10"/>
          <w:lang w:val="es-ES_tradnl" w:eastAsia="es-ES"/>
        </w:rPr>
      </w:pPr>
      <w:bookmarkStart w:id="6" w:name="_Hlk41323585"/>
    </w:p>
    <w:bookmarkEnd w:id="6"/>
    <w:p w14:paraId="18F5FC89" w14:textId="77777777" w:rsidR="00743F28" w:rsidRDefault="00743F28" w:rsidP="00743F28">
      <w:pPr>
        <w:spacing w:after="0" w:line="240" w:lineRule="auto"/>
        <w:ind w:right="49"/>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 xml:space="preserve">En una primera calibración, se ajustaron las estructuras demográficas de la submuestra por edad, sexo y nivel de instrucción de la población, tomando como referencia las estimaciones del primer trimestre de 2020 de la ENOE. Posteriormente, en una segunda calibración, se ajustaron las variables de población ocupada, población desocupada, </w:t>
      </w:r>
      <w:r w:rsidR="0032783F">
        <w:rPr>
          <w:rFonts w:ascii="Arial" w:eastAsia="Times New Roman" w:hAnsi="Arial" w:cs="Arial"/>
          <w:bCs/>
          <w:spacing w:val="10"/>
          <w:lang w:val="es-ES_tradnl" w:eastAsia="es-ES"/>
        </w:rPr>
        <w:t xml:space="preserve">ocupación en ámbito agropecuario y no agropecuario, </w:t>
      </w:r>
      <w:r>
        <w:rPr>
          <w:rFonts w:ascii="Arial" w:eastAsia="Times New Roman" w:hAnsi="Arial" w:cs="Arial"/>
          <w:bCs/>
          <w:spacing w:val="10"/>
          <w:lang w:val="es-ES_tradnl" w:eastAsia="es-ES"/>
        </w:rPr>
        <w:t>así como la población económicamente activa, de manera que la submuestra pudiera representar de manera más precisa al mercado laboral de dicho trimestre.</w:t>
      </w:r>
    </w:p>
    <w:p w14:paraId="2FE5DA0E" w14:textId="77777777" w:rsidR="00743F28" w:rsidRDefault="00743F28" w:rsidP="00743F28">
      <w:pPr>
        <w:spacing w:after="0" w:line="240" w:lineRule="auto"/>
        <w:ind w:right="49"/>
        <w:jc w:val="both"/>
        <w:rPr>
          <w:rFonts w:ascii="Arial" w:eastAsia="Times New Roman" w:hAnsi="Arial" w:cs="Arial"/>
          <w:bCs/>
          <w:spacing w:val="10"/>
          <w:lang w:val="es-ES_tradnl" w:eastAsia="es-ES"/>
        </w:rPr>
      </w:pPr>
    </w:p>
    <w:p w14:paraId="1FEB0D1A" w14:textId="77777777" w:rsidR="001D6039" w:rsidRDefault="001D6039" w:rsidP="001D6039">
      <w:pPr>
        <w:spacing w:after="0" w:line="240" w:lineRule="auto"/>
        <w:ind w:right="49"/>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Una vez generados los factores de expansión calibrados (</w:t>
      </w:r>
      <m:oMath>
        <m:sSub>
          <m:sSubPr>
            <m:ctrlPr>
              <w:rPr>
                <w:rFonts w:ascii="Cambria Math" w:eastAsia="Times New Roman" w:hAnsi="Cambria Math" w:cs="Arial"/>
                <w:bCs/>
                <w:spacing w:val="10"/>
                <w:lang w:val="es-ES_tradnl" w:eastAsia="es-ES"/>
              </w:rPr>
            </m:ctrlPr>
          </m:sSubPr>
          <m:e>
            <m:r>
              <w:rPr>
                <w:rFonts w:ascii="Cambria Math" w:eastAsia="Times New Roman" w:hAnsi="Cambria Math" w:cs="Arial"/>
                <w:spacing w:val="10"/>
                <w:lang w:val="es-ES_tradnl" w:eastAsia="es-ES"/>
              </w:rPr>
              <m:t>w</m:t>
            </m:r>
          </m:e>
          <m:sub>
            <m:r>
              <w:rPr>
                <w:rFonts w:ascii="Cambria Math" w:eastAsia="Times New Roman" w:hAnsi="Cambria Math" w:cs="Arial"/>
                <w:spacing w:val="10"/>
                <w:lang w:val="es-ES_tradnl" w:eastAsia="es-ES"/>
              </w:rPr>
              <m:t>k</m:t>
            </m:r>
          </m:sub>
        </m:sSub>
      </m:oMath>
      <w:r>
        <w:rPr>
          <w:rFonts w:ascii="Arial" w:eastAsia="Times New Roman" w:hAnsi="Arial" w:cs="Arial"/>
          <w:bCs/>
          <w:spacing w:val="10"/>
          <w:lang w:val="es-ES_tradnl" w:eastAsia="es-ES"/>
        </w:rPr>
        <w:t xml:space="preserve">) de la submuestra </w:t>
      </w:r>
      <w:r w:rsidRPr="00A83689">
        <w:rPr>
          <w:rFonts w:ascii="Arial" w:eastAsia="Times New Roman" w:hAnsi="Arial" w:cs="Arial"/>
          <w:bCs/>
          <w:spacing w:val="10"/>
          <w:lang w:val="es-ES_tradnl" w:eastAsia="es-ES"/>
        </w:rPr>
        <w:t xml:space="preserve">y ajustados a la población total del mes de </w:t>
      </w:r>
      <w:r w:rsidR="00343375">
        <w:rPr>
          <w:rFonts w:ascii="Arial" w:eastAsia="Times New Roman" w:hAnsi="Arial" w:cs="Arial"/>
          <w:bCs/>
          <w:spacing w:val="10"/>
          <w:lang w:val="es-ES_tradnl" w:eastAsia="es-ES"/>
        </w:rPr>
        <w:t>junio</w:t>
      </w:r>
      <w:r w:rsidRPr="00A83689">
        <w:rPr>
          <w:rFonts w:ascii="Arial" w:eastAsia="Times New Roman" w:hAnsi="Arial" w:cs="Arial"/>
          <w:bCs/>
          <w:spacing w:val="10"/>
          <w:lang w:val="es-ES_tradnl" w:eastAsia="es-ES"/>
        </w:rPr>
        <w:t xml:space="preserve"> proyectada por</w:t>
      </w:r>
      <w:r>
        <w:rPr>
          <w:rFonts w:ascii="Arial" w:eastAsia="Times New Roman" w:hAnsi="Arial" w:cs="Arial"/>
          <w:bCs/>
          <w:spacing w:val="10"/>
          <w:lang w:val="es-ES_tradnl" w:eastAsia="es-ES"/>
        </w:rPr>
        <w:t xml:space="preserve"> </w:t>
      </w:r>
      <w:r w:rsidRPr="00A83689">
        <w:rPr>
          <w:rFonts w:ascii="Arial" w:eastAsia="Times New Roman" w:hAnsi="Arial" w:cs="Arial"/>
          <w:bCs/>
          <w:spacing w:val="10"/>
          <w:lang w:val="es-ES_tradnl" w:eastAsia="es-ES"/>
        </w:rPr>
        <w:t>CONAPO-INEGI,</w:t>
      </w:r>
      <w:r>
        <w:rPr>
          <w:rFonts w:ascii="Arial" w:eastAsia="Times New Roman" w:hAnsi="Arial" w:cs="Arial"/>
          <w:bCs/>
          <w:spacing w:val="10"/>
          <w:lang w:val="es-ES_tradnl" w:eastAsia="es-ES"/>
        </w:rPr>
        <w:t xml:space="preserve"> se implementan directamente en la información captada por la ETOE durante el mes de </w:t>
      </w:r>
      <w:r w:rsidR="00343375">
        <w:rPr>
          <w:rFonts w:ascii="Arial" w:eastAsia="Times New Roman" w:hAnsi="Arial" w:cs="Arial"/>
          <w:bCs/>
          <w:spacing w:val="10"/>
          <w:lang w:val="es-ES_tradnl" w:eastAsia="es-ES"/>
        </w:rPr>
        <w:t>junio</w:t>
      </w:r>
      <w:r>
        <w:rPr>
          <w:rFonts w:ascii="Arial" w:eastAsia="Times New Roman" w:hAnsi="Arial" w:cs="Arial"/>
          <w:bCs/>
          <w:spacing w:val="10"/>
          <w:lang w:val="es-ES_tradnl" w:eastAsia="es-ES"/>
        </w:rPr>
        <w:t>.</w:t>
      </w:r>
    </w:p>
    <w:p w14:paraId="176252E6" w14:textId="77777777" w:rsidR="00743F28" w:rsidRDefault="00743F28" w:rsidP="00743F28">
      <w:pPr>
        <w:spacing w:after="0" w:line="240" w:lineRule="auto"/>
        <w:ind w:right="49"/>
        <w:jc w:val="both"/>
        <w:rPr>
          <w:rFonts w:ascii="Arial" w:eastAsia="Times New Roman" w:hAnsi="Arial" w:cs="Arial"/>
          <w:bCs/>
          <w:spacing w:val="10"/>
          <w:lang w:val="es-ES_tradnl" w:eastAsia="es-ES"/>
        </w:rPr>
      </w:pPr>
    </w:p>
    <w:p w14:paraId="3212FABA" w14:textId="77777777" w:rsidR="00743F28" w:rsidRDefault="00743F28" w:rsidP="00743F28">
      <w:pPr>
        <w:spacing w:after="0" w:line="240" w:lineRule="auto"/>
        <w:ind w:right="49"/>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lastRenderedPageBreak/>
        <w:t>Cabe mencionar, que la calibración tiene el efecto de minimizar las posibles desviaciones de las estimaciones de las variables más relevantes de la encuesta, que surgen</w:t>
      </w:r>
      <w:r w:rsidR="001D6039">
        <w:rPr>
          <w:rFonts w:ascii="Arial" w:eastAsia="Times New Roman" w:hAnsi="Arial" w:cs="Arial"/>
          <w:bCs/>
          <w:spacing w:val="10"/>
          <w:lang w:val="es-ES_tradnl" w:eastAsia="es-ES"/>
        </w:rPr>
        <w:t>, en este caso,</w:t>
      </w:r>
      <w:r>
        <w:rPr>
          <w:rFonts w:ascii="Arial" w:eastAsia="Times New Roman" w:hAnsi="Arial" w:cs="Arial"/>
          <w:bCs/>
          <w:spacing w:val="10"/>
          <w:lang w:val="es-ES_tradnl" w:eastAsia="es-ES"/>
        </w:rPr>
        <w:t xml:space="preserve"> al considerar una submuestra no aleatoria de la muestra original. Por lo anterior, a medida que las variables sean desglosadas en otras categorías conceptuales, las estimaciones se deberán tomar con reserva por la posible presencia de sesgos</w:t>
      </w:r>
      <w:r w:rsidR="001D6039">
        <w:rPr>
          <w:rFonts w:ascii="Arial" w:eastAsia="Times New Roman" w:hAnsi="Arial" w:cs="Arial"/>
          <w:bCs/>
          <w:spacing w:val="10"/>
          <w:lang w:val="es-ES_tradnl" w:eastAsia="es-ES"/>
        </w:rPr>
        <w:t>, debido al número reducido de muestra.</w:t>
      </w:r>
    </w:p>
    <w:p w14:paraId="1D297BC0" w14:textId="77777777" w:rsidR="00743F28" w:rsidRDefault="00743F28" w:rsidP="00743F28">
      <w:pPr>
        <w:spacing w:after="0" w:line="240" w:lineRule="auto"/>
        <w:ind w:right="49"/>
        <w:jc w:val="both"/>
        <w:rPr>
          <w:rFonts w:ascii="Arial" w:eastAsia="Times New Roman" w:hAnsi="Arial" w:cs="Arial"/>
          <w:bCs/>
          <w:spacing w:val="10"/>
          <w:lang w:val="es-ES_tradnl" w:eastAsia="es-ES"/>
        </w:rPr>
      </w:pPr>
    </w:p>
    <w:bookmarkEnd w:id="5"/>
    <w:p w14:paraId="5B7D47D8" w14:textId="77777777" w:rsidR="00252EDE" w:rsidRPr="003E6E0C" w:rsidRDefault="00252EDE" w:rsidP="00252EDE">
      <w:pPr>
        <w:pStyle w:val="Prrafodelista"/>
        <w:numPr>
          <w:ilvl w:val="0"/>
          <w:numId w:val="9"/>
        </w:numPr>
        <w:spacing w:after="0" w:line="240" w:lineRule="auto"/>
        <w:ind w:left="0" w:right="49" w:firstLine="0"/>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Consulta de la información</w:t>
      </w:r>
    </w:p>
    <w:p w14:paraId="703A142A" w14:textId="77777777" w:rsidR="00252EDE" w:rsidRDefault="00252EDE" w:rsidP="00252EDE">
      <w:pPr>
        <w:spacing w:after="0" w:line="240" w:lineRule="auto"/>
        <w:ind w:right="49"/>
        <w:rPr>
          <w:rFonts w:ascii="Arial" w:hAnsi="Arial" w:cs="Arial"/>
        </w:rPr>
      </w:pPr>
    </w:p>
    <w:p w14:paraId="7F248245" w14:textId="77777777"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 xml:space="preserve">La información de la ETOE puede consultarse en la siguiente dirección de Internet: </w:t>
      </w:r>
    </w:p>
    <w:p w14:paraId="36A68A60" w14:textId="77777777" w:rsidR="00252EDE" w:rsidRDefault="003B1E78" w:rsidP="00252EDE">
      <w:pPr>
        <w:spacing w:after="0" w:line="240" w:lineRule="auto"/>
        <w:ind w:right="49"/>
        <w:jc w:val="both"/>
        <w:rPr>
          <w:rFonts w:ascii="Arial" w:eastAsia="Times New Roman" w:hAnsi="Arial" w:cs="Arial"/>
          <w:bCs/>
          <w:spacing w:val="10"/>
          <w:lang w:val="es-ES_tradnl" w:eastAsia="es-ES"/>
        </w:rPr>
      </w:pPr>
      <w:hyperlink r:id="rId39" w:history="1">
        <w:r w:rsidR="00481417" w:rsidRPr="001A3C77">
          <w:rPr>
            <w:rStyle w:val="Hipervnculo"/>
            <w:rFonts w:ascii="Arial" w:eastAsia="Times New Roman" w:hAnsi="Arial" w:cs="Arial"/>
            <w:bCs/>
            <w:spacing w:val="10"/>
            <w:lang w:val="es-ES_tradnl" w:eastAsia="es-ES"/>
          </w:rPr>
          <w:t>https://www.inegi.org.mx/</w:t>
        </w:r>
      </w:hyperlink>
    </w:p>
    <w:p w14:paraId="2E1761B6" w14:textId="77777777" w:rsidR="00481417" w:rsidRDefault="00481417" w:rsidP="00252EDE">
      <w:pPr>
        <w:spacing w:after="0" w:line="240" w:lineRule="auto"/>
        <w:ind w:right="49"/>
        <w:jc w:val="both"/>
        <w:rPr>
          <w:rFonts w:ascii="Arial" w:eastAsia="Times New Roman" w:hAnsi="Arial" w:cs="Arial"/>
          <w:bCs/>
          <w:spacing w:val="10"/>
          <w:lang w:val="es-ES_tradnl" w:eastAsia="es-ES"/>
        </w:rPr>
      </w:pPr>
    </w:p>
    <w:sectPr w:rsidR="00481417" w:rsidSect="00F14CF7">
      <w:headerReference w:type="default" r:id="rId40"/>
      <w:footerReference w:type="default" r:id="rId41"/>
      <w:pgSz w:w="12240" w:h="15840"/>
      <w:pgMar w:top="1417" w:right="1701" w:bottom="1417" w:left="1701" w:header="708" w:footer="46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1CB58" w14:textId="77777777" w:rsidR="00316CD7" w:rsidRDefault="00316CD7" w:rsidP="00252EDE">
      <w:pPr>
        <w:spacing w:after="0" w:line="240" w:lineRule="auto"/>
      </w:pPr>
      <w:r>
        <w:separator/>
      </w:r>
    </w:p>
  </w:endnote>
  <w:endnote w:type="continuationSeparator" w:id="0">
    <w:p w14:paraId="7C830FF0" w14:textId="77777777" w:rsidR="00316CD7" w:rsidRDefault="00316CD7" w:rsidP="00252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hilena">
    <w:altName w:val="Chilena"/>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AC48F" w14:textId="77777777" w:rsidR="00121A1B" w:rsidRDefault="00121A1B">
    <w:pPr>
      <w:pStyle w:val="Piedepgina"/>
      <w:jc w:val="right"/>
    </w:pPr>
  </w:p>
  <w:p w14:paraId="2EA38036" w14:textId="5EBD9587" w:rsidR="00121A1B" w:rsidRPr="00121A1B" w:rsidRDefault="00121A1B" w:rsidP="007B4B63">
    <w:pPr>
      <w:pStyle w:val="Piedepgina"/>
      <w:jc w:val="center"/>
      <w:rPr>
        <w:rFonts w:ascii="Arial" w:hAnsi="Arial" w:cs="Arial"/>
        <w:b/>
        <w:bCs/>
        <w:color w:val="002060"/>
        <w:sz w:val="20"/>
        <w:szCs w:val="20"/>
      </w:rPr>
    </w:pPr>
    <w:r w:rsidRPr="00121A1B">
      <w:rPr>
        <w:rFonts w:ascii="Arial" w:hAnsi="Arial" w:cs="Arial"/>
        <w:b/>
        <w:bCs/>
        <w:color w:val="002060"/>
        <w:sz w:val="20"/>
        <w:szCs w:val="20"/>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0925825"/>
      <w:docPartObj>
        <w:docPartGallery w:val="Page Numbers (Bottom of Page)"/>
        <w:docPartUnique/>
      </w:docPartObj>
    </w:sdtPr>
    <w:sdtEndPr>
      <w:rPr>
        <w:rFonts w:ascii="Arial" w:hAnsi="Arial" w:cs="Arial"/>
        <w:b/>
        <w:bCs/>
        <w:color w:val="002060"/>
        <w:sz w:val="20"/>
        <w:szCs w:val="20"/>
      </w:rPr>
    </w:sdtEndPr>
    <w:sdtContent>
      <w:p w14:paraId="2C298571" w14:textId="5B2DBBC8" w:rsidR="00121A1B" w:rsidRPr="00F14CF7" w:rsidRDefault="00F14CF7" w:rsidP="00F14CF7">
        <w:pPr>
          <w:pStyle w:val="Piedepgina"/>
          <w:jc w:val="center"/>
          <w:rPr>
            <w:rFonts w:ascii="Arial" w:hAnsi="Arial" w:cs="Arial"/>
            <w:b/>
            <w:bCs/>
            <w:color w:val="002060"/>
            <w:sz w:val="20"/>
            <w:szCs w:val="20"/>
          </w:rPr>
        </w:pPr>
        <w:r w:rsidRPr="00F14CF7">
          <w:rPr>
            <w:rFonts w:ascii="Arial" w:hAnsi="Arial" w:cs="Arial"/>
            <w:b/>
            <w:bCs/>
            <w:color w:val="002060"/>
            <w:sz w:val="20"/>
            <w:szCs w:val="20"/>
          </w:rPr>
          <w:t>COMUNICACIÓN SOCIAL</w:t>
        </w:r>
      </w:p>
    </w:sdtContent>
  </w:sdt>
  <w:p w14:paraId="4FF10489" w14:textId="77777777" w:rsidR="00121A1B" w:rsidRPr="007B4B63" w:rsidRDefault="00121A1B" w:rsidP="007B4B63">
    <w:pPr>
      <w:pStyle w:val="Piedepgina"/>
      <w:jc w:val="center"/>
      <w:rPr>
        <w:b/>
        <w:bCs/>
        <w:color w:val="0020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EE87C" w14:textId="77777777" w:rsidR="00316CD7" w:rsidRDefault="00316CD7" w:rsidP="00252EDE">
      <w:pPr>
        <w:spacing w:after="0" w:line="240" w:lineRule="auto"/>
      </w:pPr>
      <w:r>
        <w:separator/>
      </w:r>
    </w:p>
  </w:footnote>
  <w:footnote w:type="continuationSeparator" w:id="0">
    <w:p w14:paraId="4DDADC57" w14:textId="77777777" w:rsidR="00316CD7" w:rsidRDefault="00316CD7" w:rsidP="00252EDE">
      <w:pPr>
        <w:spacing w:after="0" w:line="240" w:lineRule="auto"/>
      </w:pPr>
      <w:r>
        <w:continuationSeparator/>
      </w:r>
    </w:p>
  </w:footnote>
  <w:footnote w:id="1">
    <w:p w14:paraId="35412607" w14:textId="77777777" w:rsidR="00121A1B" w:rsidRPr="00C10A85" w:rsidRDefault="00121A1B" w:rsidP="00121A1B">
      <w:pPr>
        <w:pStyle w:val="Textonotapie"/>
        <w:ind w:left="-426" w:right="-660" w:hanging="141"/>
        <w:rPr>
          <w:lang w:val="es-MX"/>
        </w:rPr>
      </w:pPr>
      <w:r>
        <w:rPr>
          <w:rStyle w:val="Refdenotaalpie"/>
        </w:rPr>
        <w:footnoteRef/>
      </w:r>
      <w:r>
        <w:t xml:space="preserve"> </w:t>
      </w:r>
      <w:r w:rsidRPr="00121A1B">
        <w:rPr>
          <w:sz w:val="16"/>
          <w:szCs w:val="16"/>
          <w:lang w:val="es-MX"/>
        </w:rPr>
        <w:t>Son aquellos que siguen recibiendo un ingreso por su trabajo durante la ausencia, ya sea porque estuvieron de vacaciones o en alguna otra situación, en paro técnico, huelga o paro laboral, asistiendo a cursos de capacitación o suspendidos temporalmente de sus funciones.</w:t>
      </w:r>
    </w:p>
  </w:footnote>
  <w:footnote w:id="2">
    <w:p w14:paraId="1F5C9883" w14:textId="77777777" w:rsidR="00121A1B" w:rsidRPr="00F14CF7" w:rsidRDefault="00121A1B" w:rsidP="00F91650">
      <w:pPr>
        <w:pStyle w:val="Textonotapie"/>
        <w:ind w:left="-426" w:hanging="141"/>
        <w:rPr>
          <w:sz w:val="16"/>
          <w:szCs w:val="16"/>
          <w:lang w:val="es-MX"/>
        </w:rPr>
      </w:pPr>
      <w:r w:rsidRPr="00F14CF7">
        <w:rPr>
          <w:rStyle w:val="Refdenotaalpie"/>
          <w:sz w:val="16"/>
          <w:szCs w:val="16"/>
        </w:rPr>
        <w:footnoteRef/>
      </w:r>
      <w:r w:rsidRPr="00F14CF7">
        <w:rPr>
          <w:sz w:val="16"/>
          <w:szCs w:val="16"/>
        </w:rPr>
        <w:t xml:space="preserve"> </w:t>
      </w:r>
      <w:r w:rsidRPr="00F14CF7">
        <w:rPr>
          <w:color w:val="000000" w:themeColor="text1"/>
          <w:sz w:val="16"/>
          <w:szCs w:val="16"/>
          <w:lang w:val="es-ES"/>
        </w:rPr>
        <w:t>Porcentaje que representa la Población Económicamente Activa (PEA) respecto a la de 15 y más años de edad.</w:t>
      </w:r>
    </w:p>
  </w:footnote>
  <w:footnote w:id="3">
    <w:p w14:paraId="3E539562" w14:textId="77777777" w:rsidR="00121A1B" w:rsidRPr="00F14CF7" w:rsidRDefault="00121A1B" w:rsidP="00F91650">
      <w:pPr>
        <w:pStyle w:val="Textonotapie"/>
        <w:ind w:hanging="567"/>
        <w:rPr>
          <w:sz w:val="16"/>
          <w:szCs w:val="16"/>
          <w:lang w:val="es-MX"/>
        </w:rPr>
      </w:pPr>
      <w:r w:rsidRPr="00F14CF7">
        <w:rPr>
          <w:rStyle w:val="Refdenotaalpie"/>
          <w:sz w:val="16"/>
          <w:szCs w:val="16"/>
        </w:rPr>
        <w:footnoteRef/>
      </w:r>
      <w:r w:rsidRPr="00F14CF7">
        <w:rPr>
          <w:sz w:val="16"/>
          <w:szCs w:val="16"/>
        </w:rPr>
        <w:t xml:space="preserve"> </w:t>
      </w:r>
      <w:r w:rsidRPr="00F14CF7">
        <w:rPr>
          <w:color w:val="000000" w:themeColor="text1"/>
          <w:sz w:val="16"/>
          <w:szCs w:val="16"/>
          <w:lang w:val="es-ES"/>
        </w:rPr>
        <w:t>Intervalo de confianza: límite inferior 2.2 millones, límite superior 2.7 millones.</w:t>
      </w:r>
    </w:p>
  </w:footnote>
  <w:footnote w:id="4">
    <w:p w14:paraId="2796A87F" w14:textId="77777777" w:rsidR="00121A1B" w:rsidRPr="00F14CF7" w:rsidRDefault="00121A1B" w:rsidP="00883364">
      <w:pPr>
        <w:pStyle w:val="Textonotapie"/>
        <w:ind w:left="-426" w:hanging="141"/>
        <w:rPr>
          <w:sz w:val="16"/>
          <w:szCs w:val="16"/>
          <w:lang w:val="es-MX"/>
        </w:rPr>
      </w:pPr>
      <w:r w:rsidRPr="00F14CF7">
        <w:rPr>
          <w:rStyle w:val="Refdenotaalpie"/>
          <w:sz w:val="16"/>
          <w:szCs w:val="16"/>
        </w:rPr>
        <w:footnoteRef/>
      </w:r>
      <w:r w:rsidRPr="00F14CF7">
        <w:rPr>
          <w:sz w:val="16"/>
          <w:szCs w:val="16"/>
        </w:rPr>
        <w:t xml:space="preserve"> </w:t>
      </w:r>
      <w:r w:rsidRPr="00F14CF7">
        <w:rPr>
          <w:color w:val="000000" w:themeColor="text1"/>
          <w:sz w:val="16"/>
          <w:szCs w:val="16"/>
          <w:lang w:val="es-ES"/>
        </w:rPr>
        <w:t>Porcentaje que representa la población subocupada respecto a la Población Económicamente Activa (PEA).</w:t>
      </w:r>
    </w:p>
  </w:footnote>
  <w:footnote w:id="5">
    <w:p w14:paraId="59CAC615" w14:textId="77777777" w:rsidR="00121A1B" w:rsidRPr="00F14CF7" w:rsidRDefault="00121A1B" w:rsidP="00012BE5">
      <w:pPr>
        <w:pStyle w:val="Textonotapie"/>
        <w:ind w:left="-426" w:hanging="141"/>
        <w:rPr>
          <w:sz w:val="16"/>
          <w:szCs w:val="16"/>
          <w:lang w:val="es-MX"/>
        </w:rPr>
      </w:pPr>
      <w:r w:rsidRPr="00F14CF7">
        <w:rPr>
          <w:rStyle w:val="Refdenotaalpie"/>
          <w:sz w:val="16"/>
          <w:szCs w:val="16"/>
        </w:rPr>
        <w:footnoteRef/>
      </w:r>
      <w:r w:rsidRPr="00F14CF7">
        <w:rPr>
          <w:sz w:val="16"/>
          <w:szCs w:val="16"/>
        </w:rPr>
        <w:t xml:space="preserve"> </w:t>
      </w:r>
      <w:r w:rsidRPr="00F14CF7">
        <w:rPr>
          <w:color w:val="000000" w:themeColor="text1"/>
          <w:sz w:val="16"/>
          <w:szCs w:val="16"/>
          <w:lang w:val="es-ES"/>
        </w:rPr>
        <w:t>Intervalo de confianza: límite inferior 3.3 millones, límite superior 3.4 millones.</w:t>
      </w:r>
    </w:p>
  </w:footnote>
  <w:footnote w:id="6">
    <w:p w14:paraId="531E0B70" w14:textId="77777777" w:rsidR="00121A1B" w:rsidRPr="004C6D3F" w:rsidRDefault="00121A1B" w:rsidP="00E37C4F">
      <w:pPr>
        <w:pStyle w:val="Textonotapie"/>
        <w:ind w:hanging="567"/>
        <w:rPr>
          <w:sz w:val="18"/>
          <w:szCs w:val="18"/>
          <w:lang w:val="es-MX"/>
        </w:rPr>
      </w:pPr>
      <w:r w:rsidRPr="00F14CF7">
        <w:rPr>
          <w:rStyle w:val="Refdenotaalpie"/>
          <w:sz w:val="16"/>
          <w:szCs w:val="16"/>
        </w:rPr>
        <w:footnoteRef/>
      </w:r>
      <w:r w:rsidRPr="00F14CF7">
        <w:rPr>
          <w:sz w:val="16"/>
          <w:szCs w:val="16"/>
        </w:rPr>
        <w:t xml:space="preserve"> </w:t>
      </w:r>
      <w:r w:rsidRPr="00F14CF7">
        <w:rPr>
          <w:color w:val="000000" w:themeColor="text1"/>
          <w:sz w:val="16"/>
          <w:szCs w:val="16"/>
          <w:lang w:val="es-ES"/>
        </w:rPr>
        <w:t>Intervalo de confianza: límite inferior 20.7 millones, límite superior 30.6 millones.</w:t>
      </w:r>
    </w:p>
  </w:footnote>
  <w:footnote w:id="7">
    <w:p w14:paraId="42A9B289" w14:textId="77777777" w:rsidR="00121A1B" w:rsidRPr="004C6D3F" w:rsidRDefault="00121A1B" w:rsidP="005A3886">
      <w:pPr>
        <w:pStyle w:val="Textonotapie"/>
        <w:ind w:left="142" w:hanging="142"/>
        <w:rPr>
          <w:sz w:val="18"/>
          <w:szCs w:val="18"/>
          <w:lang w:val="es-MX"/>
        </w:rPr>
      </w:pPr>
      <w:r w:rsidRPr="00657781">
        <w:rPr>
          <w:rStyle w:val="Refdenotaalpie"/>
          <w:sz w:val="18"/>
          <w:szCs w:val="18"/>
        </w:rPr>
        <w:footnoteRef/>
      </w:r>
      <w:r w:rsidRPr="00657781">
        <w:rPr>
          <w:sz w:val="18"/>
          <w:szCs w:val="18"/>
        </w:rPr>
        <w:t xml:space="preserve"> </w:t>
      </w:r>
      <w:r w:rsidRPr="004C6D3F">
        <w:rPr>
          <w:sz w:val="18"/>
          <w:szCs w:val="18"/>
          <w:lang w:val="es-MX"/>
        </w:rPr>
        <w:t xml:space="preserve">La ETOE contiene errores </w:t>
      </w:r>
      <w:r>
        <w:rPr>
          <w:sz w:val="18"/>
          <w:szCs w:val="18"/>
          <w:lang w:val="es-MX"/>
        </w:rPr>
        <w:t xml:space="preserve">estadísticos </w:t>
      </w:r>
      <w:r w:rsidRPr="004C6D3F">
        <w:rPr>
          <w:sz w:val="18"/>
          <w:szCs w:val="18"/>
          <w:lang w:val="es-MX"/>
        </w:rPr>
        <w:t>de muestreo asociados al modelo probabilístico, así como errores asociados a la implementación de un modelo de optimización.</w:t>
      </w:r>
    </w:p>
  </w:footnote>
  <w:footnote w:id="8">
    <w:p w14:paraId="03330C5D" w14:textId="77777777" w:rsidR="00121A1B" w:rsidRPr="00657781" w:rsidRDefault="00121A1B" w:rsidP="005A3886">
      <w:pPr>
        <w:pStyle w:val="Textonotapie"/>
        <w:ind w:left="142" w:hanging="142"/>
        <w:rPr>
          <w:sz w:val="18"/>
          <w:szCs w:val="18"/>
          <w:lang w:val="es-MX"/>
        </w:rPr>
      </w:pPr>
      <w:r w:rsidRPr="00657781">
        <w:rPr>
          <w:rStyle w:val="Refdenotaalpie"/>
          <w:sz w:val="18"/>
          <w:szCs w:val="18"/>
        </w:rPr>
        <w:footnoteRef/>
      </w:r>
      <w:r w:rsidRPr="00657781">
        <w:rPr>
          <w:sz w:val="18"/>
          <w:szCs w:val="18"/>
        </w:rPr>
        <w:t xml:space="preserve"> Los porcentajes pueden no sumar el 100% y las diferencias porcentuales, pueden no ser exactas, debido al redondeo</w:t>
      </w:r>
      <w:r>
        <w:rPr>
          <w:sz w:val="18"/>
          <w:szCs w:val="18"/>
        </w:rPr>
        <w:t>.</w:t>
      </w:r>
      <w:r w:rsidRPr="00657781">
        <w:rPr>
          <w:sz w:val="18"/>
          <w:szCs w:val="18"/>
        </w:rPr>
        <w:t xml:space="preserve"> </w:t>
      </w:r>
    </w:p>
  </w:footnote>
  <w:footnote w:id="9">
    <w:p w14:paraId="586DF00D" w14:textId="77777777" w:rsidR="00121A1B" w:rsidRPr="001A1D45" w:rsidRDefault="00121A1B" w:rsidP="003E203B">
      <w:pPr>
        <w:pStyle w:val="Textonotapie"/>
        <w:rPr>
          <w:lang w:val="es-MX"/>
        </w:rPr>
      </w:pPr>
      <w:r>
        <w:rPr>
          <w:rStyle w:val="Refdenotaalpie"/>
        </w:rPr>
        <w:footnoteRef/>
      </w:r>
      <w:r>
        <w:t xml:space="preserve"> </w:t>
      </w:r>
      <w:r w:rsidRPr="007746BC">
        <w:rPr>
          <w:sz w:val="18"/>
          <w:szCs w:val="18"/>
        </w:rPr>
        <w:t>Para la ETOE, en este rubro se clasifican a las personas ausentes temporales de una actividad u oficio y a las personas con necesidad o deseos de trabajar las cuales eran clasificadas en la ENOE en el rubro "Otros" de la Población No Económicamente Activa No Disponible. La razón de este cambio es debido a que por la pandemia y el cierre de las empresas y negocios en actividades no esenciales, técnicamente dicha población quedó fuera de la fuerza de trabajo al perder el vínculo con la unidad empleadora, muchos de los cuales retornarán a su trabajo una vez que se reactiven las actividades; por lo que conceptualmente es pertinente darles un tratamiento de "personas disponibles para trabajar sin posibilidades de búsqueda de trabajo", que dejarlos en una categoría residual entre las personas no disponibles para trabajar.</w:t>
      </w:r>
      <w:r>
        <w:rPr>
          <w:sz w:val="18"/>
          <w:szCs w:val="18"/>
        </w:rPr>
        <w:t xml:space="preserve"> Ver documento de Diseño Conceptual de la ETOE Sección 3.6.</w:t>
      </w:r>
    </w:p>
  </w:footnote>
  <w:footnote w:id="10">
    <w:p w14:paraId="0C9EF945" w14:textId="614D829E" w:rsidR="00121A1B" w:rsidRPr="00082B39" w:rsidRDefault="00121A1B">
      <w:pPr>
        <w:pStyle w:val="Textonotapie"/>
        <w:rPr>
          <w:lang w:val="es-MX"/>
        </w:rPr>
      </w:pPr>
      <w:r>
        <w:rPr>
          <w:rStyle w:val="Refdenotaalpie"/>
        </w:rPr>
        <w:footnoteRef/>
      </w:r>
      <w:r>
        <w:t xml:space="preserve"> </w:t>
      </w:r>
      <w:r w:rsidRPr="006517EE">
        <w:rPr>
          <w:sz w:val="18"/>
          <w:lang w:val="es-MX"/>
        </w:rPr>
        <w:t>La estrategia de entrevistas telefónicas versus entrevistas cara a cara puede</w:t>
      </w:r>
      <w:r>
        <w:rPr>
          <w:sz w:val="18"/>
          <w:lang w:val="es-MX"/>
        </w:rPr>
        <w:t xml:space="preserve"> generar diferencias en alguna estimación o indicador. </w:t>
      </w:r>
    </w:p>
  </w:footnote>
  <w:footnote w:id="11">
    <w:p w14:paraId="49CD8EAD" w14:textId="77777777" w:rsidR="00121A1B" w:rsidRPr="004C6D3F" w:rsidRDefault="00121A1B" w:rsidP="00EA7BF2">
      <w:pPr>
        <w:pStyle w:val="Textonotapie"/>
        <w:rPr>
          <w:sz w:val="18"/>
          <w:szCs w:val="18"/>
          <w:lang w:val="es-MX"/>
        </w:rPr>
      </w:pPr>
      <w:r w:rsidRPr="004C6D3F">
        <w:rPr>
          <w:rStyle w:val="Refdenotaalpie"/>
          <w:sz w:val="18"/>
          <w:szCs w:val="18"/>
        </w:rPr>
        <w:footnoteRef/>
      </w:r>
      <w:r w:rsidRPr="004C6D3F">
        <w:rPr>
          <w:sz w:val="18"/>
          <w:szCs w:val="18"/>
        </w:rPr>
        <w:t xml:space="preserve"> </w:t>
      </w:r>
      <w:r w:rsidRPr="004C6D3F">
        <w:rPr>
          <w:color w:val="211D1E"/>
          <w:sz w:val="18"/>
          <w:szCs w:val="18"/>
        </w:rPr>
        <w:t xml:space="preserve">CEPAL (Comisión Económica para América Latina y el Caribe) (2020), “Recomendaciones para eliminar el sesgo de selección en las encuestas de hogares en la coyuntura de la enfermedad por coronavirus (COVID-19)”, abril [en línea] </w:t>
      </w:r>
      <w:hyperlink r:id="rId1" w:history="1">
        <w:r w:rsidRPr="004C6D3F">
          <w:rPr>
            <w:rStyle w:val="Hipervnculo"/>
            <w:rFonts w:eastAsiaTheme="majorEastAsia"/>
            <w:sz w:val="18"/>
            <w:szCs w:val="18"/>
          </w:rPr>
          <w:t>http://repositorio.cepal.org/bitstream/handle/11362/45552/1/S2000316_es.pdf</w:t>
        </w:r>
      </w:hyperlink>
    </w:p>
  </w:footnote>
  <w:footnote w:id="12">
    <w:p w14:paraId="6DE76F0B" w14:textId="77777777" w:rsidR="00121A1B" w:rsidRPr="004C6D3F" w:rsidRDefault="00121A1B" w:rsidP="00FE7A4F">
      <w:pPr>
        <w:pStyle w:val="Textonotapie"/>
        <w:rPr>
          <w:sz w:val="18"/>
          <w:szCs w:val="18"/>
          <w:lang w:val="en-US"/>
        </w:rPr>
      </w:pPr>
      <w:r w:rsidRPr="004C6D3F">
        <w:rPr>
          <w:rStyle w:val="Refdenotaalpie"/>
          <w:sz w:val="18"/>
          <w:szCs w:val="18"/>
        </w:rPr>
        <w:footnoteRef/>
      </w:r>
      <w:r w:rsidRPr="004C6D3F">
        <w:rPr>
          <w:sz w:val="18"/>
          <w:szCs w:val="18"/>
        </w:rPr>
        <w:t xml:space="preserve"> Deville, Jean–Claude, Sarndal, Carl–Erik (1992). </w:t>
      </w:r>
      <w:r w:rsidRPr="004C6D3F">
        <w:rPr>
          <w:sz w:val="18"/>
          <w:szCs w:val="18"/>
          <w:lang w:val="en-US"/>
        </w:rPr>
        <w:t>“Calibration Estimators in Survey Sampling”. Journal of the American Statistical Association, Vol 87. Núm. 418, pp 376–382.</w:t>
      </w:r>
    </w:p>
    <w:p w14:paraId="629BDDEC" w14:textId="77777777" w:rsidR="00121A1B" w:rsidRPr="00FE7A4F" w:rsidRDefault="00121A1B">
      <w:pPr>
        <w:pStyle w:val="Textonotapie"/>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77F77" w14:textId="16B581EB" w:rsidR="00121A1B" w:rsidRPr="00FE1C98" w:rsidRDefault="00121A1B" w:rsidP="007B4B63">
    <w:pPr>
      <w:pStyle w:val="Encabezado"/>
      <w:tabs>
        <w:tab w:val="clear" w:pos="4419"/>
        <w:tab w:val="clear" w:pos="8838"/>
      </w:tabs>
      <w:ind w:left="-567" w:right="-518"/>
      <w:jc w:val="right"/>
      <w:rPr>
        <w:rFonts w:ascii="Arial" w:hAnsi="Arial"/>
        <w:b/>
        <w:color w:val="002060"/>
        <w:sz w:val="26"/>
        <w:lang w:val="pt-BR"/>
      </w:rPr>
    </w:pPr>
    <w:r>
      <w:rPr>
        <w:noProof/>
        <w:lang w:eastAsia="es-MX"/>
      </w:rPr>
      <w:drawing>
        <wp:anchor distT="0" distB="0" distL="114300" distR="114300" simplePos="0" relativeHeight="251661312" behindDoc="0" locked="0" layoutInCell="1" allowOverlap="1" wp14:anchorId="1D139344" wp14:editId="0170DEA7">
          <wp:simplePos x="0" y="0"/>
          <wp:positionH relativeFrom="margin">
            <wp:posOffset>-276225</wp:posOffset>
          </wp:positionH>
          <wp:positionV relativeFrom="margin">
            <wp:posOffset>-855980</wp:posOffset>
          </wp:positionV>
          <wp:extent cx="687070" cy="714375"/>
          <wp:effectExtent l="0" t="0" r="0" b="952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F47EF4">
      <w:rPr>
        <w:rFonts w:ascii="Arial" w:hAnsi="Arial" w:cs="Arial"/>
        <w:b/>
        <w:color w:val="002060"/>
        <w:sz w:val="24"/>
        <w:szCs w:val="24"/>
      </w:rPr>
      <w:t>C</w:t>
    </w:r>
    <w:r w:rsidRPr="00FE1C98">
      <w:rPr>
        <w:rFonts w:ascii="Arial" w:hAnsi="Arial"/>
        <w:b/>
        <w:color w:val="002060"/>
        <w:sz w:val="24"/>
      </w:rPr>
      <w:t xml:space="preserve">OMUNICADO DE PRENSA NÚM. </w:t>
    </w:r>
    <w:r>
      <w:rPr>
        <w:rFonts w:ascii="Arial" w:hAnsi="Arial"/>
        <w:b/>
        <w:color w:val="002060"/>
        <w:sz w:val="24"/>
      </w:rPr>
      <w:t>387/20</w:t>
    </w:r>
  </w:p>
  <w:p w14:paraId="2821DA77" w14:textId="28D7F590" w:rsidR="00121A1B" w:rsidRPr="00FE1C98" w:rsidRDefault="00121A1B" w:rsidP="007B4B63">
    <w:pPr>
      <w:pStyle w:val="Encabezado"/>
      <w:tabs>
        <w:tab w:val="clear" w:pos="4419"/>
        <w:tab w:val="clear" w:pos="8838"/>
      </w:tabs>
      <w:ind w:left="-567" w:right="-518"/>
      <w:jc w:val="right"/>
      <w:rPr>
        <w:rFonts w:ascii="Arial" w:hAnsi="Arial"/>
        <w:b/>
        <w:color w:val="002060"/>
        <w:sz w:val="26"/>
        <w:lang w:val="pt-BR"/>
      </w:rPr>
    </w:pPr>
    <w:r>
      <w:rPr>
        <w:rFonts w:ascii="Arial" w:hAnsi="Arial"/>
        <w:b/>
        <w:color w:val="002060"/>
        <w:sz w:val="26"/>
        <w:lang w:val="pt-BR"/>
      </w:rPr>
      <w:t>5 DE AGOSTO DE 2020</w:t>
    </w:r>
  </w:p>
  <w:p w14:paraId="35C6BFCD" w14:textId="4AAFB9D3" w:rsidR="00121A1B" w:rsidRPr="00FE1C98" w:rsidRDefault="00121A1B" w:rsidP="007B4B63">
    <w:pPr>
      <w:pStyle w:val="Encabezado"/>
      <w:tabs>
        <w:tab w:val="clear" w:pos="4419"/>
        <w:tab w:val="clear" w:pos="8838"/>
      </w:tabs>
      <w:ind w:left="-567" w:right="-518"/>
      <w:jc w:val="right"/>
      <w:rPr>
        <w:rFonts w:ascii="Arial" w:hAnsi="Arial"/>
        <w:b/>
        <w:color w:val="002060"/>
        <w:sz w:val="24"/>
      </w:rPr>
    </w:pPr>
    <w:r w:rsidRPr="00FE1C98">
      <w:rPr>
        <w:rFonts w:ascii="Arial" w:hAnsi="Arial"/>
        <w:b/>
        <w:color w:val="002060"/>
        <w:sz w:val="24"/>
      </w:rPr>
      <w:t xml:space="preserve">PÁGINA </w:t>
    </w:r>
    <w:r w:rsidRPr="00FE1C98">
      <w:rPr>
        <w:rFonts w:ascii="Arial" w:hAnsi="Arial"/>
        <w:b/>
        <w:color w:val="002060"/>
        <w:sz w:val="24"/>
      </w:rPr>
      <w:fldChar w:fldCharType="begin"/>
    </w:r>
    <w:r w:rsidRPr="00FE1C98">
      <w:rPr>
        <w:rFonts w:ascii="Arial" w:hAnsi="Arial"/>
        <w:b/>
        <w:color w:val="002060"/>
        <w:sz w:val="24"/>
      </w:rPr>
      <w:instrText xml:space="preserve"> PAGE  \* Arabic </w:instrText>
    </w:r>
    <w:r w:rsidRPr="00FE1C98">
      <w:rPr>
        <w:rFonts w:ascii="Arial" w:hAnsi="Arial"/>
        <w:b/>
        <w:color w:val="002060"/>
        <w:sz w:val="24"/>
      </w:rPr>
      <w:fldChar w:fldCharType="separate"/>
    </w:r>
    <w:r>
      <w:rPr>
        <w:rFonts w:ascii="Arial" w:hAnsi="Arial"/>
        <w:b/>
        <w:noProof/>
        <w:color w:val="002060"/>
        <w:sz w:val="24"/>
      </w:rPr>
      <w:t>2</w:t>
    </w:r>
    <w:r w:rsidRPr="00FE1C98">
      <w:rPr>
        <w:rFonts w:ascii="Arial" w:hAnsi="Arial"/>
        <w:b/>
        <w:color w:val="002060"/>
        <w:sz w:val="24"/>
      </w:rPr>
      <w:fldChar w:fldCharType="end"/>
    </w:r>
    <w:r w:rsidRPr="00FE1C98">
      <w:rPr>
        <w:rFonts w:ascii="Arial" w:hAnsi="Arial"/>
        <w:b/>
        <w:color w:val="002060"/>
        <w:sz w:val="24"/>
      </w:rPr>
      <w:t>/</w:t>
    </w:r>
    <w:r w:rsidR="002247F1">
      <w:rPr>
        <w:rFonts w:ascii="Arial" w:hAnsi="Arial"/>
        <w:b/>
        <w:color w:val="002060"/>
        <w:sz w:val="24"/>
      </w:rPr>
      <w:t>2</w:t>
    </w:r>
  </w:p>
  <w:p w14:paraId="6773E68D" w14:textId="77777777" w:rsidR="00121A1B" w:rsidRDefault="00121A1B" w:rsidP="00395855">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54806" w14:textId="77777777" w:rsidR="00121A1B" w:rsidRPr="00FE1C98" w:rsidRDefault="00121A1B" w:rsidP="00A77492">
    <w:pPr>
      <w:pStyle w:val="Encabezado"/>
      <w:tabs>
        <w:tab w:val="clear" w:pos="4419"/>
        <w:tab w:val="clear" w:pos="8838"/>
      </w:tabs>
      <w:ind w:left="-567" w:right="-518"/>
      <w:jc w:val="right"/>
      <w:rPr>
        <w:rFonts w:ascii="Arial" w:hAnsi="Arial"/>
        <w:b/>
        <w:color w:val="002060"/>
        <w:sz w:val="24"/>
      </w:rPr>
    </w:pPr>
    <w:r>
      <w:rPr>
        <w:noProof/>
        <w:lang w:eastAsia="es-MX"/>
      </w:rPr>
      <w:drawing>
        <wp:anchor distT="0" distB="0" distL="114300" distR="114300" simplePos="0" relativeHeight="251659264" behindDoc="0" locked="0" layoutInCell="1" allowOverlap="1" wp14:anchorId="51B3E0BF" wp14:editId="7CC1E37D">
          <wp:simplePos x="0" y="0"/>
          <wp:positionH relativeFrom="margin">
            <wp:posOffset>2462530</wp:posOffset>
          </wp:positionH>
          <wp:positionV relativeFrom="topMargin">
            <wp:posOffset>213995</wp:posOffset>
          </wp:positionV>
          <wp:extent cx="687070" cy="714375"/>
          <wp:effectExtent l="0" t="0" r="0" b="952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4E9">
      <w:rPr>
        <w:rFonts w:ascii="Arial" w:hAnsi="Arial" w:cs="Arial"/>
        <w:b/>
        <w:color w:val="002060"/>
        <w:sz w:val="24"/>
        <w:szCs w:val="24"/>
      </w:rPr>
      <w:t xml:space="preserve"> </w:t>
    </w:r>
  </w:p>
  <w:p w14:paraId="3A28F282" w14:textId="77777777" w:rsidR="00121A1B" w:rsidRDefault="00121A1B" w:rsidP="00395855">
    <w:pPr>
      <w:pStyle w:val="Encabezado"/>
      <w:jc w:val="center"/>
    </w:pPr>
  </w:p>
  <w:p w14:paraId="4FEC4762" w14:textId="77777777" w:rsidR="00121A1B" w:rsidRDefault="00121A1B" w:rsidP="00395855">
    <w:pPr>
      <w:pStyle w:val="Encabezado"/>
      <w:jc w:val="center"/>
    </w:pPr>
  </w:p>
  <w:p w14:paraId="367B527E" w14:textId="77777777" w:rsidR="00121A1B" w:rsidRDefault="00121A1B" w:rsidP="00395855">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08C"/>
    <w:multiLevelType w:val="hybridMultilevel"/>
    <w:tmpl w:val="E078115C"/>
    <w:lvl w:ilvl="0" w:tplc="049E7E62">
      <w:start w:val="1"/>
      <w:numFmt w:val="lowerLetter"/>
      <w:lvlText w:val="%1)"/>
      <w:lvlJc w:val="left"/>
      <w:pPr>
        <w:ind w:left="720" w:hanging="360"/>
      </w:pPr>
      <w:rPr>
        <w:rFonts w:ascii="Arial" w:eastAsia="Arial" w:hAnsi="Arial" w:cs="Arial" w:hint="default"/>
        <w:b/>
        <w:bCs/>
        <w:i w:val="0"/>
        <w:color w:val="231F20"/>
        <w:spacing w:val="-1"/>
        <w:w w:val="10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C71ECF"/>
    <w:multiLevelType w:val="hybridMultilevel"/>
    <w:tmpl w:val="64769A12"/>
    <w:lvl w:ilvl="0" w:tplc="6FF6C354">
      <w:start w:val="1"/>
      <w:numFmt w:val="decimal"/>
      <w:lvlText w:val="%1."/>
      <w:lvlJc w:val="left"/>
      <w:pPr>
        <w:ind w:left="720" w:hanging="360"/>
      </w:pPr>
      <w:rPr>
        <w:rFonts w:ascii="Arial" w:hAnsi="Arial"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6923DF"/>
    <w:multiLevelType w:val="hybridMultilevel"/>
    <w:tmpl w:val="31749376"/>
    <w:lvl w:ilvl="0" w:tplc="BF6C3C34">
      <w:start w:val="1"/>
      <w:numFmt w:val="lowerLetter"/>
      <w:lvlText w:val="%1)"/>
      <w:lvlJc w:val="left"/>
      <w:pPr>
        <w:ind w:left="108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775230C"/>
    <w:multiLevelType w:val="hybridMultilevel"/>
    <w:tmpl w:val="7BE0D2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4C3875"/>
    <w:multiLevelType w:val="hybridMultilevel"/>
    <w:tmpl w:val="094CE4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D507D9"/>
    <w:multiLevelType w:val="hybridMultilevel"/>
    <w:tmpl w:val="1D04870A"/>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6" w15:restartNumberingAfterBreak="0">
    <w:nsid w:val="22CF14EB"/>
    <w:multiLevelType w:val="hybridMultilevel"/>
    <w:tmpl w:val="60D410B2"/>
    <w:lvl w:ilvl="0" w:tplc="080A0001">
      <w:start w:val="1"/>
      <w:numFmt w:val="bullet"/>
      <w:lvlText w:val=""/>
      <w:lvlJc w:val="left"/>
      <w:pPr>
        <w:ind w:left="-557" w:hanging="360"/>
      </w:pPr>
      <w:rPr>
        <w:rFonts w:ascii="Symbol" w:hAnsi="Symbol" w:hint="default"/>
      </w:rPr>
    </w:lvl>
    <w:lvl w:ilvl="1" w:tplc="080A0003">
      <w:start w:val="1"/>
      <w:numFmt w:val="bullet"/>
      <w:lvlText w:val="o"/>
      <w:lvlJc w:val="left"/>
      <w:pPr>
        <w:ind w:left="163" w:hanging="360"/>
      </w:pPr>
      <w:rPr>
        <w:rFonts w:ascii="Courier New" w:hAnsi="Courier New" w:cs="Courier New" w:hint="default"/>
      </w:rPr>
    </w:lvl>
    <w:lvl w:ilvl="2" w:tplc="080A0005">
      <w:start w:val="1"/>
      <w:numFmt w:val="bullet"/>
      <w:lvlText w:val=""/>
      <w:lvlJc w:val="left"/>
      <w:pPr>
        <w:ind w:left="883" w:hanging="360"/>
      </w:pPr>
      <w:rPr>
        <w:rFonts w:ascii="Wingdings" w:hAnsi="Wingdings" w:hint="default"/>
      </w:rPr>
    </w:lvl>
    <w:lvl w:ilvl="3" w:tplc="080A0001" w:tentative="1">
      <w:start w:val="1"/>
      <w:numFmt w:val="bullet"/>
      <w:lvlText w:val=""/>
      <w:lvlJc w:val="left"/>
      <w:pPr>
        <w:ind w:left="1603" w:hanging="360"/>
      </w:pPr>
      <w:rPr>
        <w:rFonts w:ascii="Symbol" w:hAnsi="Symbol" w:hint="default"/>
      </w:rPr>
    </w:lvl>
    <w:lvl w:ilvl="4" w:tplc="080A0003" w:tentative="1">
      <w:start w:val="1"/>
      <w:numFmt w:val="bullet"/>
      <w:lvlText w:val="o"/>
      <w:lvlJc w:val="left"/>
      <w:pPr>
        <w:ind w:left="2323" w:hanging="360"/>
      </w:pPr>
      <w:rPr>
        <w:rFonts w:ascii="Courier New" w:hAnsi="Courier New" w:cs="Courier New" w:hint="default"/>
      </w:rPr>
    </w:lvl>
    <w:lvl w:ilvl="5" w:tplc="080A0005" w:tentative="1">
      <w:start w:val="1"/>
      <w:numFmt w:val="bullet"/>
      <w:lvlText w:val=""/>
      <w:lvlJc w:val="left"/>
      <w:pPr>
        <w:ind w:left="3043" w:hanging="360"/>
      </w:pPr>
      <w:rPr>
        <w:rFonts w:ascii="Wingdings" w:hAnsi="Wingdings" w:hint="default"/>
      </w:rPr>
    </w:lvl>
    <w:lvl w:ilvl="6" w:tplc="080A0001" w:tentative="1">
      <w:start w:val="1"/>
      <w:numFmt w:val="bullet"/>
      <w:lvlText w:val=""/>
      <w:lvlJc w:val="left"/>
      <w:pPr>
        <w:ind w:left="3763" w:hanging="360"/>
      </w:pPr>
      <w:rPr>
        <w:rFonts w:ascii="Symbol" w:hAnsi="Symbol" w:hint="default"/>
      </w:rPr>
    </w:lvl>
    <w:lvl w:ilvl="7" w:tplc="080A0003" w:tentative="1">
      <w:start w:val="1"/>
      <w:numFmt w:val="bullet"/>
      <w:lvlText w:val="o"/>
      <w:lvlJc w:val="left"/>
      <w:pPr>
        <w:ind w:left="4483" w:hanging="360"/>
      </w:pPr>
      <w:rPr>
        <w:rFonts w:ascii="Courier New" w:hAnsi="Courier New" w:cs="Courier New" w:hint="default"/>
      </w:rPr>
    </w:lvl>
    <w:lvl w:ilvl="8" w:tplc="080A0005" w:tentative="1">
      <w:start w:val="1"/>
      <w:numFmt w:val="bullet"/>
      <w:lvlText w:val=""/>
      <w:lvlJc w:val="left"/>
      <w:pPr>
        <w:ind w:left="5203" w:hanging="360"/>
      </w:pPr>
      <w:rPr>
        <w:rFonts w:ascii="Wingdings" w:hAnsi="Wingdings" w:hint="default"/>
      </w:rPr>
    </w:lvl>
  </w:abstractNum>
  <w:abstractNum w:abstractNumId="7" w15:restartNumberingAfterBreak="0">
    <w:nsid w:val="3A784291"/>
    <w:multiLevelType w:val="hybridMultilevel"/>
    <w:tmpl w:val="45C4E23C"/>
    <w:lvl w:ilvl="0" w:tplc="A51A7B1C">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5A2AE8"/>
    <w:multiLevelType w:val="hybridMultilevel"/>
    <w:tmpl w:val="19F8C5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19C3A06"/>
    <w:multiLevelType w:val="hybridMultilevel"/>
    <w:tmpl w:val="553AFDEC"/>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0" w15:restartNumberingAfterBreak="0">
    <w:nsid w:val="45063CC3"/>
    <w:multiLevelType w:val="hybridMultilevel"/>
    <w:tmpl w:val="86FC0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5F383C"/>
    <w:multiLevelType w:val="hybridMultilevel"/>
    <w:tmpl w:val="325A27B4"/>
    <w:lvl w:ilvl="0" w:tplc="080A0001">
      <w:start w:val="1"/>
      <w:numFmt w:val="bullet"/>
      <w:lvlText w:val=""/>
      <w:lvlJc w:val="left"/>
      <w:pPr>
        <w:ind w:left="-851" w:hanging="360"/>
      </w:pPr>
      <w:rPr>
        <w:rFonts w:ascii="Symbol" w:hAnsi="Symbol" w:hint="default"/>
      </w:rPr>
    </w:lvl>
    <w:lvl w:ilvl="1" w:tplc="080A0003" w:tentative="1">
      <w:start w:val="1"/>
      <w:numFmt w:val="bullet"/>
      <w:lvlText w:val="o"/>
      <w:lvlJc w:val="left"/>
      <w:pPr>
        <w:ind w:left="-131" w:hanging="360"/>
      </w:pPr>
      <w:rPr>
        <w:rFonts w:ascii="Courier New" w:hAnsi="Courier New" w:cs="Courier New" w:hint="default"/>
      </w:rPr>
    </w:lvl>
    <w:lvl w:ilvl="2" w:tplc="080A0005" w:tentative="1">
      <w:start w:val="1"/>
      <w:numFmt w:val="bullet"/>
      <w:lvlText w:val=""/>
      <w:lvlJc w:val="left"/>
      <w:pPr>
        <w:ind w:left="589" w:hanging="360"/>
      </w:pPr>
      <w:rPr>
        <w:rFonts w:ascii="Wingdings" w:hAnsi="Wingdings" w:hint="default"/>
      </w:rPr>
    </w:lvl>
    <w:lvl w:ilvl="3" w:tplc="080A0001" w:tentative="1">
      <w:start w:val="1"/>
      <w:numFmt w:val="bullet"/>
      <w:lvlText w:val=""/>
      <w:lvlJc w:val="left"/>
      <w:pPr>
        <w:ind w:left="1309" w:hanging="360"/>
      </w:pPr>
      <w:rPr>
        <w:rFonts w:ascii="Symbol" w:hAnsi="Symbol" w:hint="default"/>
      </w:rPr>
    </w:lvl>
    <w:lvl w:ilvl="4" w:tplc="080A0003" w:tentative="1">
      <w:start w:val="1"/>
      <w:numFmt w:val="bullet"/>
      <w:lvlText w:val="o"/>
      <w:lvlJc w:val="left"/>
      <w:pPr>
        <w:ind w:left="2029" w:hanging="360"/>
      </w:pPr>
      <w:rPr>
        <w:rFonts w:ascii="Courier New" w:hAnsi="Courier New" w:cs="Courier New" w:hint="default"/>
      </w:rPr>
    </w:lvl>
    <w:lvl w:ilvl="5" w:tplc="080A0005" w:tentative="1">
      <w:start w:val="1"/>
      <w:numFmt w:val="bullet"/>
      <w:lvlText w:val=""/>
      <w:lvlJc w:val="left"/>
      <w:pPr>
        <w:ind w:left="2749" w:hanging="360"/>
      </w:pPr>
      <w:rPr>
        <w:rFonts w:ascii="Wingdings" w:hAnsi="Wingdings" w:hint="default"/>
      </w:rPr>
    </w:lvl>
    <w:lvl w:ilvl="6" w:tplc="080A0001" w:tentative="1">
      <w:start w:val="1"/>
      <w:numFmt w:val="bullet"/>
      <w:lvlText w:val=""/>
      <w:lvlJc w:val="left"/>
      <w:pPr>
        <w:ind w:left="3469" w:hanging="360"/>
      </w:pPr>
      <w:rPr>
        <w:rFonts w:ascii="Symbol" w:hAnsi="Symbol" w:hint="default"/>
      </w:rPr>
    </w:lvl>
    <w:lvl w:ilvl="7" w:tplc="080A0003" w:tentative="1">
      <w:start w:val="1"/>
      <w:numFmt w:val="bullet"/>
      <w:lvlText w:val="o"/>
      <w:lvlJc w:val="left"/>
      <w:pPr>
        <w:ind w:left="4189" w:hanging="360"/>
      </w:pPr>
      <w:rPr>
        <w:rFonts w:ascii="Courier New" w:hAnsi="Courier New" w:cs="Courier New" w:hint="default"/>
      </w:rPr>
    </w:lvl>
    <w:lvl w:ilvl="8" w:tplc="080A0005" w:tentative="1">
      <w:start w:val="1"/>
      <w:numFmt w:val="bullet"/>
      <w:lvlText w:val=""/>
      <w:lvlJc w:val="left"/>
      <w:pPr>
        <w:ind w:left="4909" w:hanging="360"/>
      </w:pPr>
      <w:rPr>
        <w:rFonts w:ascii="Wingdings" w:hAnsi="Wingdings" w:hint="default"/>
      </w:rPr>
    </w:lvl>
  </w:abstractNum>
  <w:abstractNum w:abstractNumId="12" w15:restartNumberingAfterBreak="0">
    <w:nsid w:val="4B2040E3"/>
    <w:multiLevelType w:val="hybridMultilevel"/>
    <w:tmpl w:val="27EAA958"/>
    <w:lvl w:ilvl="0" w:tplc="BF6C3C34">
      <w:start w:val="1"/>
      <w:numFmt w:val="lowerLetter"/>
      <w:lvlText w:val="%1)"/>
      <w:lvlJc w:val="left"/>
      <w:pPr>
        <w:ind w:left="72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D1E45BF"/>
    <w:multiLevelType w:val="hybridMultilevel"/>
    <w:tmpl w:val="07A20B10"/>
    <w:lvl w:ilvl="0" w:tplc="080A0019">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3479BF"/>
    <w:multiLevelType w:val="hybridMultilevel"/>
    <w:tmpl w:val="E438B7F6"/>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5" w15:restartNumberingAfterBreak="0">
    <w:nsid w:val="534E184C"/>
    <w:multiLevelType w:val="hybridMultilevel"/>
    <w:tmpl w:val="67E4376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03E66D9"/>
    <w:multiLevelType w:val="hybridMultilevel"/>
    <w:tmpl w:val="AE8245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96F18FB"/>
    <w:multiLevelType w:val="hybridMultilevel"/>
    <w:tmpl w:val="072A4E64"/>
    <w:lvl w:ilvl="0" w:tplc="BF6C3C34">
      <w:start w:val="1"/>
      <w:numFmt w:val="lowerLetter"/>
      <w:lvlText w:val="%1)"/>
      <w:lvlJc w:val="left"/>
      <w:pPr>
        <w:ind w:left="108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69E94D0B"/>
    <w:multiLevelType w:val="hybridMultilevel"/>
    <w:tmpl w:val="DE808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FAF4E0B"/>
    <w:multiLevelType w:val="hybridMultilevel"/>
    <w:tmpl w:val="5E8EE594"/>
    <w:lvl w:ilvl="0" w:tplc="BF6C3C34">
      <w:start w:val="1"/>
      <w:numFmt w:val="lowerLetter"/>
      <w:lvlText w:val="%1)"/>
      <w:lvlJc w:val="left"/>
      <w:pPr>
        <w:ind w:left="720" w:hanging="360"/>
      </w:pPr>
      <w:rPr>
        <w:rFonts w:ascii="Arial" w:eastAsia="Arial" w:hAnsi="Arial" w:cs="Arial" w:hint="default"/>
        <w:b/>
        <w:bCs/>
        <w:i w:val="0"/>
        <w:color w:val="231F20"/>
        <w:spacing w:val="-1"/>
        <w:w w:val="10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08F7C79"/>
    <w:multiLevelType w:val="hybridMultilevel"/>
    <w:tmpl w:val="70421AEA"/>
    <w:lvl w:ilvl="0" w:tplc="BF6C3C34">
      <w:start w:val="1"/>
      <w:numFmt w:val="lowerLetter"/>
      <w:lvlText w:val="%1)"/>
      <w:lvlJc w:val="left"/>
      <w:pPr>
        <w:ind w:left="108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AF3F82"/>
    <w:multiLevelType w:val="hybridMultilevel"/>
    <w:tmpl w:val="18F4A2D8"/>
    <w:lvl w:ilvl="0" w:tplc="BF6C3C34">
      <w:start w:val="1"/>
      <w:numFmt w:val="lowerLetter"/>
      <w:lvlText w:val="%1)"/>
      <w:lvlJc w:val="left"/>
      <w:pPr>
        <w:ind w:left="72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4"/>
  </w:num>
  <w:num w:numId="5">
    <w:abstractNumId w:val="9"/>
  </w:num>
  <w:num w:numId="6">
    <w:abstractNumId w:val="4"/>
  </w:num>
  <w:num w:numId="7">
    <w:abstractNumId w:val="18"/>
  </w:num>
  <w:num w:numId="8">
    <w:abstractNumId w:val="13"/>
  </w:num>
  <w:num w:numId="9">
    <w:abstractNumId w:val="1"/>
  </w:num>
  <w:num w:numId="10">
    <w:abstractNumId w:val="12"/>
  </w:num>
  <w:num w:numId="11">
    <w:abstractNumId w:val="15"/>
  </w:num>
  <w:num w:numId="12">
    <w:abstractNumId w:val="7"/>
  </w:num>
  <w:num w:numId="13">
    <w:abstractNumId w:val="21"/>
  </w:num>
  <w:num w:numId="14">
    <w:abstractNumId w:val="17"/>
  </w:num>
  <w:num w:numId="15">
    <w:abstractNumId w:val="2"/>
  </w:num>
  <w:num w:numId="16">
    <w:abstractNumId w:val="20"/>
  </w:num>
  <w:num w:numId="17">
    <w:abstractNumId w:val="16"/>
  </w:num>
  <w:num w:numId="18">
    <w:abstractNumId w:val="10"/>
  </w:num>
  <w:num w:numId="19">
    <w:abstractNumId w:val="19"/>
  </w:num>
  <w:num w:numId="20">
    <w:abstractNumId w:val="0"/>
  </w:num>
  <w:num w:numId="21">
    <w:abstractNumId w:val="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1"/>
  <w:activeWritingStyle w:appName="MSWord" w:lang="pt-BR" w:vendorID="64" w:dllVersion="0"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EDE"/>
    <w:rsid w:val="00000449"/>
    <w:rsid w:val="0000410E"/>
    <w:rsid w:val="00007612"/>
    <w:rsid w:val="00012BE5"/>
    <w:rsid w:val="0001502C"/>
    <w:rsid w:val="000170BD"/>
    <w:rsid w:val="00017CCF"/>
    <w:rsid w:val="00024DB5"/>
    <w:rsid w:val="000263CA"/>
    <w:rsid w:val="00026AC1"/>
    <w:rsid w:val="00027DCE"/>
    <w:rsid w:val="00027DDE"/>
    <w:rsid w:val="00030476"/>
    <w:rsid w:val="00031479"/>
    <w:rsid w:val="00032B43"/>
    <w:rsid w:val="000343B0"/>
    <w:rsid w:val="000360B9"/>
    <w:rsid w:val="00041B88"/>
    <w:rsid w:val="00047F84"/>
    <w:rsid w:val="0005308A"/>
    <w:rsid w:val="000533DD"/>
    <w:rsid w:val="00055ABA"/>
    <w:rsid w:val="00060471"/>
    <w:rsid w:val="0006750C"/>
    <w:rsid w:val="00070A45"/>
    <w:rsid w:val="000759C3"/>
    <w:rsid w:val="00082B39"/>
    <w:rsid w:val="00083C32"/>
    <w:rsid w:val="00083F37"/>
    <w:rsid w:val="00084323"/>
    <w:rsid w:val="000857E1"/>
    <w:rsid w:val="00087504"/>
    <w:rsid w:val="00096D8A"/>
    <w:rsid w:val="000A3A97"/>
    <w:rsid w:val="000A5ABC"/>
    <w:rsid w:val="000B3812"/>
    <w:rsid w:val="000B4D68"/>
    <w:rsid w:val="000C2469"/>
    <w:rsid w:val="000C3BB1"/>
    <w:rsid w:val="000C73EB"/>
    <w:rsid w:val="000C7858"/>
    <w:rsid w:val="000D1613"/>
    <w:rsid w:val="000D7D55"/>
    <w:rsid w:val="000E4005"/>
    <w:rsid w:val="000E6CEB"/>
    <w:rsid w:val="000E7460"/>
    <w:rsid w:val="000E7BE6"/>
    <w:rsid w:val="000F4BDA"/>
    <w:rsid w:val="000F5DF5"/>
    <w:rsid w:val="000F70DC"/>
    <w:rsid w:val="00101BB9"/>
    <w:rsid w:val="00103311"/>
    <w:rsid w:val="001047BD"/>
    <w:rsid w:val="00106F4D"/>
    <w:rsid w:val="00120D04"/>
    <w:rsid w:val="00121A1B"/>
    <w:rsid w:val="00121E72"/>
    <w:rsid w:val="0012446A"/>
    <w:rsid w:val="00125159"/>
    <w:rsid w:val="00126A54"/>
    <w:rsid w:val="00137A43"/>
    <w:rsid w:val="001406FA"/>
    <w:rsid w:val="00140AB5"/>
    <w:rsid w:val="00144389"/>
    <w:rsid w:val="001458DD"/>
    <w:rsid w:val="001530F2"/>
    <w:rsid w:val="001531CF"/>
    <w:rsid w:val="001535F5"/>
    <w:rsid w:val="00157838"/>
    <w:rsid w:val="001661D1"/>
    <w:rsid w:val="001664C9"/>
    <w:rsid w:val="00167BAC"/>
    <w:rsid w:val="00170737"/>
    <w:rsid w:val="00173607"/>
    <w:rsid w:val="00176C8B"/>
    <w:rsid w:val="00182EFF"/>
    <w:rsid w:val="00186B65"/>
    <w:rsid w:val="00193E1C"/>
    <w:rsid w:val="001A1D45"/>
    <w:rsid w:val="001A5BAE"/>
    <w:rsid w:val="001A7BF5"/>
    <w:rsid w:val="001B08D2"/>
    <w:rsid w:val="001B67A8"/>
    <w:rsid w:val="001D0569"/>
    <w:rsid w:val="001D1F01"/>
    <w:rsid w:val="001D293E"/>
    <w:rsid w:val="001D4E1E"/>
    <w:rsid w:val="001D6039"/>
    <w:rsid w:val="001E2286"/>
    <w:rsid w:val="001E7124"/>
    <w:rsid w:val="001F1F8C"/>
    <w:rsid w:val="001F4770"/>
    <w:rsid w:val="001F6BCC"/>
    <w:rsid w:val="00200FD9"/>
    <w:rsid w:val="0020118F"/>
    <w:rsid w:val="00204E2F"/>
    <w:rsid w:val="0020740F"/>
    <w:rsid w:val="0021404B"/>
    <w:rsid w:val="002177E6"/>
    <w:rsid w:val="002204AF"/>
    <w:rsid w:val="00220E74"/>
    <w:rsid w:val="0022260B"/>
    <w:rsid w:val="0022319E"/>
    <w:rsid w:val="002247F1"/>
    <w:rsid w:val="00230374"/>
    <w:rsid w:val="0023358E"/>
    <w:rsid w:val="002344ED"/>
    <w:rsid w:val="00244B3F"/>
    <w:rsid w:val="002471D2"/>
    <w:rsid w:val="0025075E"/>
    <w:rsid w:val="00251565"/>
    <w:rsid w:val="00252516"/>
    <w:rsid w:val="002525B7"/>
    <w:rsid w:val="00252EDE"/>
    <w:rsid w:val="002549AA"/>
    <w:rsid w:val="00263175"/>
    <w:rsid w:val="0027170E"/>
    <w:rsid w:val="00275A4B"/>
    <w:rsid w:val="00276398"/>
    <w:rsid w:val="00276B5A"/>
    <w:rsid w:val="0028018C"/>
    <w:rsid w:val="00292E50"/>
    <w:rsid w:val="00293B5C"/>
    <w:rsid w:val="00297082"/>
    <w:rsid w:val="00297F7C"/>
    <w:rsid w:val="002A1C27"/>
    <w:rsid w:val="002A45EE"/>
    <w:rsid w:val="002A64BB"/>
    <w:rsid w:val="002B093F"/>
    <w:rsid w:val="002B23D5"/>
    <w:rsid w:val="002B3391"/>
    <w:rsid w:val="002B6B8E"/>
    <w:rsid w:val="002C0933"/>
    <w:rsid w:val="002C2924"/>
    <w:rsid w:val="002C529E"/>
    <w:rsid w:val="002D2334"/>
    <w:rsid w:val="002D749A"/>
    <w:rsid w:val="002E1C6E"/>
    <w:rsid w:val="002E2336"/>
    <w:rsid w:val="002E4A8D"/>
    <w:rsid w:val="002F0CEE"/>
    <w:rsid w:val="002F10E9"/>
    <w:rsid w:val="002F15DA"/>
    <w:rsid w:val="002F2660"/>
    <w:rsid w:val="002F477C"/>
    <w:rsid w:val="00304ABC"/>
    <w:rsid w:val="00314EB9"/>
    <w:rsid w:val="00316CD7"/>
    <w:rsid w:val="0032157A"/>
    <w:rsid w:val="00327531"/>
    <w:rsid w:val="0032783F"/>
    <w:rsid w:val="003427BB"/>
    <w:rsid w:val="00343375"/>
    <w:rsid w:val="0034353E"/>
    <w:rsid w:val="003441B7"/>
    <w:rsid w:val="0035282A"/>
    <w:rsid w:val="003538B0"/>
    <w:rsid w:val="00355483"/>
    <w:rsid w:val="00357F40"/>
    <w:rsid w:val="00365405"/>
    <w:rsid w:val="00365C61"/>
    <w:rsid w:val="00366564"/>
    <w:rsid w:val="003848B4"/>
    <w:rsid w:val="0038651E"/>
    <w:rsid w:val="00387213"/>
    <w:rsid w:val="00390582"/>
    <w:rsid w:val="0039067D"/>
    <w:rsid w:val="00392FCC"/>
    <w:rsid w:val="00393319"/>
    <w:rsid w:val="00395855"/>
    <w:rsid w:val="003966E8"/>
    <w:rsid w:val="0039727C"/>
    <w:rsid w:val="003A1A4D"/>
    <w:rsid w:val="003A319F"/>
    <w:rsid w:val="003A4F94"/>
    <w:rsid w:val="003A5389"/>
    <w:rsid w:val="003A5950"/>
    <w:rsid w:val="003A7249"/>
    <w:rsid w:val="003B0A8E"/>
    <w:rsid w:val="003B1E78"/>
    <w:rsid w:val="003B463E"/>
    <w:rsid w:val="003B5367"/>
    <w:rsid w:val="003B7D34"/>
    <w:rsid w:val="003C255E"/>
    <w:rsid w:val="003C400B"/>
    <w:rsid w:val="003C44CE"/>
    <w:rsid w:val="003C5D59"/>
    <w:rsid w:val="003D49E3"/>
    <w:rsid w:val="003E086D"/>
    <w:rsid w:val="003E1EAC"/>
    <w:rsid w:val="003E203B"/>
    <w:rsid w:val="003E434F"/>
    <w:rsid w:val="003E6D39"/>
    <w:rsid w:val="003F1245"/>
    <w:rsid w:val="003F25FD"/>
    <w:rsid w:val="003F4FB4"/>
    <w:rsid w:val="003F691E"/>
    <w:rsid w:val="00405792"/>
    <w:rsid w:val="004076AC"/>
    <w:rsid w:val="00410475"/>
    <w:rsid w:val="00416493"/>
    <w:rsid w:val="00424637"/>
    <w:rsid w:val="0042507D"/>
    <w:rsid w:val="004275AA"/>
    <w:rsid w:val="0043090B"/>
    <w:rsid w:val="00434D5B"/>
    <w:rsid w:val="0043570F"/>
    <w:rsid w:val="00435A6C"/>
    <w:rsid w:val="00436C36"/>
    <w:rsid w:val="00440634"/>
    <w:rsid w:val="00441008"/>
    <w:rsid w:val="0044186D"/>
    <w:rsid w:val="0044335D"/>
    <w:rsid w:val="00444BB3"/>
    <w:rsid w:val="004540FE"/>
    <w:rsid w:val="00454108"/>
    <w:rsid w:val="00456512"/>
    <w:rsid w:val="004626B9"/>
    <w:rsid w:val="00472882"/>
    <w:rsid w:val="00474AEE"/>
    <w:rsid w:val="00480E8A"/>
    <w:rsid w:val="00481417"/>
    <w:rsid w:val="004829C1"/>
    <w:rsid w:val="004870E6"/>
    <w:rsid w:val="00487D0E"/>
    <w:rsid w:val="00491C7C"/>
    <w:rsid w:val="00492380"/>
    <w:rsid w:val="0049368F"/>
    <w:rsid w:val="00496002"/>
    <w:rsid w:val="004A2EE1"/>
    <w:rsid w:val="004A5932"/>
    <w:rsid w:val="004B0B64"/>
    <w:rsid w:val="004B0E5B"/>
    <w:rsid w:val="004B2675"/>
    <w:rsid w:val="004B30CC"/>
    <w:rsid w:val="004B3BE0"/>
    <w:rsid w:val="004C0543"/>
    <w:rsid w:val="004C1AB7"/>
    <w:rsid w:val="004C24E9"/>
    <w:rsid w:val="004C3778"/>
    <w:rsid w:val="004C5F77"/>
    <w:rsid w:val="004C6D3F"/>
    <w:rsid w:val="004F51C8"/>
    <w:rsid w:val="00503BD1"/>
    <w:rsid w:val="00506F61"/>
    <w:rsid w:val="005126F9"/>
    <w:rsid w:val="00513265"/>
    <w:rsid w:val="00520245"/>
    <w:rsid w:val="0052446B"/>
    <w:rsid w:val="00527920"/>
    <w:rsid w:val="005317BF"/>
    <w:rsid w:val="0053239F"/>
    <w:rsid w:val="005347BD"/>
    <w:rsid w:val="00536048"/>
    <w:rsid w:val="0053681E"/>
    <w:rsid w:val="0054040B"/>
    <w:rsid w:val="00542A95"/>
    <w:rsid w:val="0054404B"/>
    <w:rsid w:val="005441FE"/>
    <w:rsid w:val="005448EC"/>
    <w:rsid w:val="00547B67"/>
    <w:rsid w:val="005521E1"/>
    <w:rsid w:val="0055613A"/>
    <w:rsid w:val="00556C7A"/>
    <w:rsid w:val="005605B2"/>
    <w:rsid w:val="00564D4B"/>
    <w:rsid w:val="00574F1E"/>
    <w:rsid w:val="00576AD4"/>
    <w:rsid w:val="00582FC6"/>
    <w:rsid w:val="00583C12"/>
    <w:rsid w:val="00585B30"/>
    <w:rsid w:val="005A0D6B"/>
    <w:rsid w:val="005A3886"/>
    <w:rsid w:val="005A3CB1"/>
    <w:rsid w:val="005A47F8"/>
    <w:rsid w:val="005B0767"/>
    <w:rsid w:val="005B19A6"/>
    <w:rsid w:val="005B5D92"/>
    <w:rsid w:val="005B7553"/>
    <w:rsid w:val="005B76CF"/>
    <w:rsid w:val="005C2CF7"/>
    <w:rsid w:val="005C4141"/>
    <w:rsid w:val="005C6415"/>
    <w:rsid w:val="005D0702"/>
    <w:rsid w:val="005D35A0"/>
    <w:rsid w:val="005D4882"/>
    <w:rsid w:val="005E0992"/>
    <w:rsid w:val="005E26A8"/>
    <w:rsid w:val="005E583C"/>
    <w:rsid w:val="005E600D"/>
    <w:rsid w:val="005F235D"/>
    <w:rsid w:val="00604CE1"/>
    <w:rsid w:val="0060714C"/>
    <w:rsid w:val="00613835"/>
    <w:rsid w:val="00616957"/>
    <w:rsid w:val="00621655"/>
    <w:rsid w:val="0062694B"/>
    <w:rsid w:val="00630A61"/>
    <w:rsid w:val="006319B0"/>
    <w:rsid w:val="00632826"/>
    <w:rsid w:val="00634A65"/>
    <w:rsid w:val="006359C4"/>
    <w:rsid w:val="00640491"/>
    <w:rsid w:val="006446E8"/>
    <w:rsid w:val="00650A14"/>
    <w:rsid w:val="006565E1"/>
    <w:rsid w:val="00657781"/>
    <w:rsid w:val="00660816"/>
    <w:rsid w:val="006644DF"/>
    <w:rsid w:val="00671F29"/>
    <w:rsid w:val="0067216E"/>
    <w:rsid w:val="00674B11"/>
    <w:rsid w:val="00674D60"/>
    <w:rsid w:val="0067748F"/>
    <w:rsid w:val="0067793F"/>
    <w:rsid w:val="0068246F"/>
    <w:rsid w:val="00684D36"/>
    <w:rsid w:val="00685A0A"/>
    <w:rsid w:val="0069052D"/>
    <w:rsid w:val="006915B0"/>
    <w:rsid w:val="006951E8"/>
    <w:rsid w:val="00695481"/>
    <w:rsid w:val="006976A8"/>
    <w:rsid w:val="006A05CD"/>
    <w:rsid w:val="006A1EBD"/>
    <w:rsid w:val="006A616B"/>
    <w:rsid w:val="006A7673"/>
    <w:rsid w:val="006B0D6C"/>
    <w:rsid w:val="006B1E0A"/>
    <w:rsid w:val="006C025C"/>
    <w:rsid w:val="006C10C1"/>
    <w:rsid w:val="006C2E61"/>
    <w:rsid w:val="006C5FC3"/>
    <w:rsid w:val="006C6854"/>
    <w:rsid w:val="006D2BFA"/>
    <w:rsid w:val="006D2CA9"/>
    <w:rsid w:val="006D3B57"/>
    <w:rsid w:val="006D4507"/>
    <w:rsid w:val="006D7284"/>
    <w:rsid w:val="006E2144"/>
    <w:rsid w:val="006F18D4"/>
    <w:rsid w:val="006F305E"/>
    <w:rsid w:val="007007C6"/>
    <w:rsid w:val="0070480C"/>
    <w:rsid w:val="007057CB"/>
    <w:rsid w:val="0070727E"/>
    <w:rsid w:val="00707308"/>
    <w:rsid w:val="00715020"/>
    <w:rsid w:val="00716256"/>
    <w:rsid w:val="00716B9B"/>
    <w:rsid w:val="00721D75"/>
    <w:rsid w:val="00724EAC"/>
    <w:rsid w:val="00724F5F"/>
    <w:rsid w:val="007259AD"/>
    <w:rsid w:val="007369DE"/>
    <w:rsid w:val="0074035D"/>
    <w:rsid w:val="00740DA0"/>
    <w:rsid w:val="00743F28"/>
    <w:rsid w:val="00744F7E"/>
    <w:rsid w:val="00750FE2"/>
    <w:rsid w:val="00752EF0"/>
    <w:rsid w:val="00753DAF"/>
    <w:rsid w:val="007543F9"/>
    <w:rsid w:val="00754B6D"/>
    <w:rsid w:val="007566C8"/>
    <w:rsid w:val="0076447E"/>
    <w:rsid w:val="007651E5"/>
    <w:rsid w:val="00774382"/>
    <w:rsid w:val="007746BC"/>
    <w:rsid w:val="00776076"/>
    <w:rsid w:val="007765F6"/>
    <w:rsid w:val="007775FD"/>
    <w:rsid w:val="007802E5"/>
    <w:rsid w:val="007848D1"/>
    <w:rsid w:val="007878C5"/>
    <w:rsid w:val="00787F37"/>
    <w:rsid w:val="00791767"/>
    <w:rsid w:val="00791CBB"/>
    <w:rsid w:val="00792692"/>
    <w:rsid w:val="00793AC8"/>
    <w:rsid w:val="007A6845"/>
    <w:rsid w:val="007A6B53"/>
    <w:rsid w:val="007B0233"/>
    <w:rsid w:val="007B0768"/>
    <w:rsid w:val="007B4B63"/>
    <w:rsid w:val="007B77FE"/>
    <w:rsid w:val="007C3C72"/>
    <w:rsid w:val="007C4946"/>
    <w:rsid w:val="007C5DA2"/>
    <w:rsid w:val="007D089E"/>
    <w:rsid w:val="007D51B5"/>
    <w:rsid w:val="007D6F9D"/>
    <w:rsid w:val="007D7650"/>
    <w:rsid w:val="007E1614"/>
    <w:rsid w:val="007E2EEE"/>
    <w:rsid w:val="007F404B"/>
    <w:rsid w:val="007F509D"/>
    <w:rsid w:val="007F7665"/>
    <w:rsid w:val="007F7E68"/>
    <w:rsid w:val="008113FC"/>
    <w:rsid w:val="008144D1"/>
    <w:rsid w:val="008159AF"/>
    <w:rsid w:val="00817C2E"/>
    <w:rsid w:val="008219D1"/>
    <w:rsid w:val="00821B83"/>
    <w:rsid w:val="00823878"/>
    <w:rsid w:val="00824878"/>
    <w:rsid w:val="00826382"/>
    <w:rsid w:val="00826F09"/>
    <w:rsid w:val="008322CE"/>
    <w:rsid w:val="008332D8"/>
    <w:rsid w:val="00835862"/>
    <w:rsid w:val="00835BF3"/>
    <w:rsid w:val="00836BA5"/>
    <w:rsid w:val="008400D8"/>
    <w:rsid w:val="00846FD6"/>
    <w:rsid w:val="0084772A"/>
    <w:rsid w:val="0085079C"/>
    <w:rsid w:val="00851681"/>
    <w:rsid w:val="008565FF"/>
    <w:rsid w:val="00860BE4"/>
    <w:rsid w:val="00864AE8"/>
    <w:rsid w:val="00864D56"/>
    <w:rsid w:val="00867BD2"/>
    <w:rsid w:val="008728FF"/>
    <w:rsid w:val="00874633"/>
    <w:rsid w:val="00874B42"/>
    <w:rsid w:val="00874BD1"/>
    <w:rsid w:val="00875822"/>
    <w:rsid w:val="00880C57"/>
    <w:rsid w:val="00881D7E"/>
    <w:rsid w:val="00883364"/>
    <w:rsid w:val="00886C8E"/>
    <w:rsid w:val="00890006"/>
    <w:rsid w:val="00894200"/>
    <w:rsid w:val="008971E4"/>
    <w:rsid w:val="008A0688"/>
    <w:rsid w:val="008A2179"/>
    <w:rsid w:val="008A4879"/>
    <w:rsid w:val="008A5D7D"/>
    <w:rsid w:val="008A6B5B"/>
    <w:rsid w:val="008B0808"/>
    <w:rsid w:val="008B082E"/>
    <w:rsid w:val="008B19D1"/>
    <w:rsid w:val="008B31A9"/>
    <w:rsid w:val="008B5A5D"/>
    <w:rsid w:val="008C0CC0"/>
    <w:rsid w:val="008C3135"/>
    <w:rsid w:val="008C46B8"/>
    <w:rsid w:val="008C5241"/>
    <w:rsid w:val="008C75BC"/>
    <w:rsid w:val="008D1211"/>
    <w:rsid w:val="008D182B"/>
    <w:rsid w:val="008D2A45"/>
    <w:rsid w:val="008D51E3"/>
    <w:rsid w:val="008D6BFF"/>
    <w:rsid w:val="008D75F7"/>
    <w:rsid w:val="008D7AE0"/>
    <w:rsid w:val="008E5007"/>
    <w:rsid w:val="008E5983"/>
    <w:rsid w:val="008E64D7"/>
    <w:rsid w:val="008F2739"/>
    <w:rsid w:val="008F6E9A"/>
    <w:rsid w:val="008F7AEA"/>
    <w:rsid w:val="0091415D"/>
    <w:rsid w:val="0091587A"/>
    <w:rsid w:val="00917686"/>
    <w:rsid w:val="0091797A"/>
    <w:rsid w:val="00924134"/>
    <w:rsid w:val="0092504F"/>
    <w:rsid w:val="009254EE"/>
    <w:rsid w:val="00926857"/>
    <w:rsid w:val="00930A05"/>
    <w:rsid w:val="009327AE"/>
    <w:rsid w:val="00934409"/>
    <w:rsid w:val="00951A27"/>
    <w:rsid w:val="00956C38"/>
    <w:rsid w:val="00960827"/>
    <w:rsid w:val="00960DC5"/>
    <w:rsid w:val="00961F6D"/>
    <w:rsid w:val="00965727"/>
    <w:rsid w:val="00965E24"/>
    <w:rsid w:val="00970064"/>
    <w:rsid w:val="00972F67"/>
    <w:rsid w:val="009809E8"/>
    <w:rsid w:val="00987B2F"/>
    <w:rsid w:val="009925A2"/>
    <w:rsid w:val="0099312F"/>
    <w:rsid w:val="00994BC4"/>
    <w:rsid w:val="00995BB5"/>
    <w:rsid w:val="00996137"/>
    <w:rsid w:val="009A1356"/>
    <w:rsid w:val="009A36B9"/>
    <w:rsid w:val="009A47F6"/>
    <w:rsid w:val="009A6D12"/>
    <w:rsid w:val="009A7A1E"/>
    <w:rsid w:val="009B509B"/>
    <w:rsid w:val="009B5BCF"/>
    <w:rsid w:val="009B71DC"/>
    <w:rsid w:val="009C0A3E"/>
    <w:rsid w:val="009C3FF7"/>
    <w:rsid w:val="009D1676"/>
    <w:rsid w:val="009E07AC"/>
    <w:rsid w:val="009E1BC7"/>
    <w:rsid w:val="009E4949"/>
    <w:rsid w:val="009E6AE9"/>
    <w:rsid w:val="009E6DCA"/>
    <w:rsid w:val="009F07AD"/>
    <w:rsid w:val="009F65A3"/>
    <w:rsid w:val="009F6EB1"/>
    <w:rsid w:val="00A03870"/>
    <w:rsid w:val="00A03FAA"/>
    <w:rsid w:val="00A074C0"/>
    <w:rsid w:val="00A1319D"/>
    <w:rsid w:val="00A14E08"/>
    <w:rsid w:val="00A25C39"/>
    <w:rsid w:val="00A27BB7"/>
    <w:rsid w:val="00A306D6"/>
    <w:rsid w:val="00A32280"/>
    <w:rsid w:val="00A36B50"/>
    <w:rsid w:val="00A37731"/>
    <w:rsid w:val="00A41953"/>
    <w:rsid w:val="00A44790"/>
    <w:rsid w:val="00A47571"/>
    <w:rsid w:val="00A540EA"/>
    <w:rsid w:val="00A54CD9"/>
    <w:rsid w:val="00A577D5"/>
    <w:rsid w:val="00A602CB"/>
    <w:rsid w:val="00A64425"/>
    <w:rsid w:val="00A658E0"/>
    <w:rsid w:val="00A706A2"/>
    <w:rsid w:val="00A72863"/>
    <w:rsid w:val="00A77492"/>
    <w:rsid w:val="00A804A0"/>
    <w:rsid w:val="00A82502"/>
    <w:rsid w:val="00A83689"/>
    <w:rsid w:val="00A928BF"/>
    <w:rsid w:val="00A94EE0"/>
    <w:rsid w:val="00A97FEB"/>
    <w:rsid w:val="00AA0480"/>
    <w:rsid w:val="00AA049D"/>
    <w:rsid w:val="00AA57BA"/>
    <w:rsid w:val="00AB4783"/>
    <w:rsid w:val="00AC0BDB"/>
    <w:rsid w:val="00AC21DC"/>
    <w:rsid w:val="00AC233F"/>
    <w:rsid w:val="00AD03AE"/>
    <w:rsid w:val="00AD0816"/>
    <w:rsid w:val="00AD3F1A"/>
    <w:rsid w:val="00AD50B3"/>
    <w:rsid w:val="00AD61DE"/>
    <w:rsid w:val="00AD69A7"/>
    <w:rsid w:val="00AD6FC1"/>
    <w:rsid w:val="00AD7036"/>
    <w:rsid w:val="00AD79BC"/>
    <w:rsid w:val="00AE52CF"/>
    <w:rsid w:val="00AE7781"/>
    <w:rsid w:val="00AF1130"/>
    <w:rsid w:val="00AF2073"/>
    <w:rsid w:val="00AF4D07"/>
    <w:rsid w:val="00AF53F6"/>
    <w:rsid w:val="00AF5778"/>
    <w:rsid w:val="00AF5EEC"/>
    <w:rsid w:val="00B03A28"/>
    <w:rsid w:val="00B07094"/>
    <w:rsid w:val="00B11292"/>
    <w:rsid w:val="00B12321"/>
    <w:rsid w:val="00B13F2F"/>
    <w:rsid w:val="00B15C6D"/>
    <w:rsid w:val="00B1622D"/>
    <w:rsid w:val="00B26CAB"/>
    <w:rsid w:val="00B40DA8"/>
    <w:rsid w:val="00B52C42"/>
    <w:rsid w:val="00B5424F"/>
    <w:rsid w:val="00B560ED"/>
    <w:rsid w:val="00B62178"/>
    <w:rsid w:val="00B64C2D"/>
    <w:rsid w:val="00B64D10"/>
    <w:rsid w:val="00B70A71"/>
    <w:rsid w:val="00B71173"/>
    <w:rsid w:val="00B718A8"/>
    <w:rsid w:val="00B76B1A"/>
    <w:rsid w:val="00B77B6A"/>
    <w:rsid w:val="00B81725"/>
    <w:rsid w:val="00B9203C"/>
    <w:rsid w:val="00B9251B"/>
    <w:rsid w:val="00B92C41"/>
    <w:rsid w:val="00B958E6"/>
    <w:rsid w:val="00B96AE2"/>
    <w:rsid w:val="00B974FD"/>
    <w:rsid w:val="00BA23FE"/>
    <w:rsid w:val="00BA7CFD"/>
    <w:rsid w:val="00BB0732"/>
    <w:rsid w:val="00BB0DFA"/>
    <w:rsid w:val="00BB0EC4"/>
    <w:rsid w:val="00BB10BB"/>
    <w:rsid w:val="00BC004D"/>
    <w:rsid w:val="00BC09A9"/>
    <w:rsid w:val="00BC0CF2"/>
    <w:rsid w:val="00BC1CA2"/>
    <w:rsid w:val="00BC5BBD"/>
    <w:rsid w:val="00BD4A1A"/>
    <w:rsid w:val="00BE6741"/>
    <w:rsid w:val="00BF0DC6"/>
    <w:rsid w:val="00BF407F"/>
    <w:rsid w:val="00BF71A5"/>
    <w:rsid w:val="00C00552"/>
    <w:rsid w:val="00C02F9A"/>
    <w:rsid w:val="00C10A85"/>
    <w:rsid w:val="00C134DB"/>
    <w:rsid w:val="00C142BC"/>
    <w:rsid w:val="00C203C1"/>
    <w:rsid w:val="00C22166"/>
    <w:rsid w:val="00C27FE7"/>
    <w:rsid w:val="00C40F6C"/>
    <w:rsid w:val="00C427D7"/>
    <w:rsid w:val="00C44CE2"/>
    <w:rsid w:val="00C51713"/>
    <w:rsid w:val="00C53AE4"/>
    <w:rsid w:val="00C55B83"/>
    <w:rsid w:val="00C562B0"/>
    <w:rsid w:val="00C60515"/>
    <w:rsid w:val="00C63172"/>
    <w:rsid w:val="00C64FA6"/>
    <w:rsid w:val="00C70D7D"/>
    <w:rsid w:val="00C71849"/>
    <w:rsid w:val="00C7265B"/>
    <w:rsid w:val="00C743E1"/>
    <w:rsid w:val="00C809CB"/>
    <w:rsid w:val="00C8279E"/>
    <w:rsid w:val="00C83B9E"/>
    <w:rsid w:val="00C8437C"/>
    <w:rsid w:val="00C90755"/>
    <w:rsid w:val="00C908DB"/>
    <w:rsid w:val="00C90A93"/>
    <w:rsid w:val="00C9144A"/>
    <w:rsid w:val="00C95C62"/>
    <w:rsid w:val="00CA5D96"/>
    <w:rsid w:val="00CA655A"/>
    <w:rsid w:val="00CA720D"/>
    <w:rsid w:val="00CA7B28"/>
    <w:rsid w:val="00CB0067"/>
    <w:rsid w:val="00CB1225"/>
    <w:rsid w:val="00CC0D2F"/>
    <w:rsid w:val="00CC0DA5"/>
    <w:rsid w:val="00CC15D8"/>
    <w:rsid w:val="00CC5E3A"/>
    <w:rsid w:val="00CD08BA"/>
    <w:rsid w:val="00CD40CF"/>
    <w:rsid w:val="00CD5805"/>
    <w:rsid w:val="00CD5EA1"/>
    <w:rsid w:val="00CE03F1"/>
    <w:rsid w:val="00CE4998"/>
    <w:rsid w:val="00CE684F"/>
    <w:rsid w:val="00CF6529"/>
    <w:rsid w:val="00D04290"/>
    <w:rsid w:val="00D07C65"/>
    <w:rsid w:val="00D10565"/>
    <w:rsid w:val="00D1260E"/>
    <w:rsid w:val="00D14A14"/>
    <w:rsid w:val="00D16484"/>
    <w:rsid w:val="00D16763"/>
    <w:rsid w:val="00D22FC4"/>
    <w:rsid w:val="00D23113"/>
    <w:rsid w:val="00D25B40"/>
    <w:rsid w:val="00D323A0"/>
    <w:rsid w:val="00D3555F"/>
    <w:rsid w:val="00D360CA"/>
    <w:rsid w:val="00D36D44"/>
    <w:rsid w:val="00D4416A"/>
    <w:rsid w:val="00D44468"/>
    <w:rsid w:val="00D46266"/>
    <w:rsid w:val="00D517B7"/>
    <w:rsid w:val="00D52B17"/>
    <w:rsid w:val="00D552DC"/>
    <w:rsid w:val="00D56FC6"/>
    <w:rsid w:val="00D57FD7"/>
    <w:rsid w:val="00D60FB7"/>
    <w:rsid w:val="00D6148B"/>
    <w:rsid w:val="00D63DF2"/>
    <w:rsid w:val="00D65D08"/>
    <w:rsid w:val="00D66A7E"/>
    <w:rsid w:val="00D677E9"/>
    <w:rsid w:val="00D75849"/>
    <w:rsid w:val="00D76A00"/>
    <w:rsid w:val="00D77606"/>
    <w:rsid w:val="00D82622"/>
    <w:rsid w:val="00D85271"/>
    <w:rsid w:val="00D90756"/>
    <w:rsid w:val="00D91805"/>
    <w:rsid w:val="00D92570"/>
    <w:rsid w:val="00D92903"/>
    <w:rsid w:val="00D92C9F"/>
    <w:rsid w:val="00D92DDC"/>
    <w:rsid w:val="00DA17F1"/>
    <w:rsid w:val="00DB5584"/>
    <w:rsid w:val="00DB7569"/>
    <w:rsid w:val="00DC0615"/>
    <w:rsid w:val="00DC4022"/>
    <w:rsid w:val="00DC6656"/>
    <w:rsid w:val="00DD2104"/>
    <w:rsid w:val="00DD3175"/>
    <w:rsid w:val="00DD366B"/>
    <w:rsid w:val="00DD57D2"/>
    <w:rsid w:val="00DD6926"/>
    <w:rsid w:val="00DD770C"/>
    <w:rsid w:val="00DE1072"/>
    <w:rsid w:val="00DE1B11"/>
    <w:rsid w:val="00DE2C89"/>
    <w:rsid w:val="00DE46F9"/>
    <w:rsid w:val="00DF0204"/>
    <w:rsid w:val="00DF12BC"/>
    <w:rsid w:val="00DF2689"/>
    <w:rsid w:val="00DF5D01"/>
    <w:rsid w:val="00DF798C"/>
    <w:rsid w:val="00E00E6E"/>
    <w:rsid w:val="00E0629D"/>
    <w:rsid w:val="00E06C9A"/>
    <w:rsid w:val="00E07312"/>
    <w:rsid w:val="00E16A1B"/>
    <w:rsid w:val="00E20C94"/>
    <w:rsid w:val="00E21543"/>
    <w:rsid w:val="00E252B0"/>
    <w:rsid w:val="00E27274"/>
    <w:rsid w:val="00E27CA9"/>
    <w:rsid w:val="00E318F4"/>
    <w:rsid w:val="00E347EC"/>
    <w:rsid w:val="00E35E93"/>
    <w:rsid w:val="00E36813"/>
    <w:rsid w:val="00E37C4F"/>
    <w:rsid w:val="00E41F0C"/>
    <w:rsid w:val="00E42482"/>
    <w:rsid w:val="00E525BF"/>
    <w:rsid w:val="00E56BAF"/>
    <w:rsid w:val="00E6296F"/>
    <w:rsid w:val="00E64F4D"/>
    <w:rsid w:val="00E65A6A"/>
    <w:rsid w:val="00E66607"/>
    <w:rsid w:val="00E70AA1"/>
    <w:rsid w:val="00E74233"/>
    <w:rsid w:val="00E74B3A"/>
    <w:rsid w:val="00E828E9"/>
    <w:rsid w:val="00E84BE5"/>
    <w:rsid w:val="00E84E5C"/>
    <w:rsid w:val="00E87D5A"/>
    <w:rsid w:val="00E900F2"/>
    <w:rsid w:val="00E94EE0"/>
    <w:rsid w:val="00E95EFC"/>
    <w:rsid w:val="00EA005E"/>
    <w:rsid w:val="00EA0748"/>
    <w:rsid w:val="00EA79C3"/>
    <w:rsid w:val="00EA7BF2"/>
    <w:rsid w:val="00EB439C"/>
    <w:rsid w:val="00EC5279"/>
    <w:rsid w:val="00EC5F13"/>
    <w:rsid w:val="00EC6D77"/>
    <w:rsid w:val="00ED217F"/>
    <w:rsid w:val="00ED27C0"/>
    <w:rsid w:val="00EE3B92"/>
    <w:rsid w:val="00EE43E5"/>
    <w:rsid w:val="00EE46BD"/>
    <w:rsid w:val="00EE6AE6"/>
    <w:rsid w:val="00EE71CA"/>
    <w:rsid w:val="00EE7CE9"/>
    <w:rsid w:val="00EF0E8F"/>
    <w:rsid w:val="00EF0FE0"/>
    <w:rsid w:val="00EF4921"/>
    <w:rsid w:val="00EF56D9"/>
    <w:rsid w:val="00F02F3A"/>
    <w:rsid w:val="00F03539"/>
    <w:rsid w:val="00F03BA9"/>
    <w:rsid w:val="00F04CC3"/>
    <w:rsid w:val="00F05625"/>
    <w:rsid w:val="00F06827"/>
    <w:rsid w:val="00F07417"/>
    <w:rsid w:val="00F1281F"/>
    <w:rsid w:val="00F1498A"/>
    <w:rsid w:val="00F14CF7"/>
    <w:rsid w:val="00F155BC"/>
    <w:rsid w:val="00F27B73"/>
    <w:rsid w:val="00F31D74"/>
    <w:rsid w:val="00F31FD3"/>
    <w:rsid w:val="00F31FF9"/>
    <w:rsid w:val="00F334A7"/>
    <w:rsid w:val="00F3358D"/>
    <w:rsid w:val="00F34D8B"/>
    <w:rsid w:val="00F37682"/>
    <w:rsid w:val="00F40F52"/>
    <w:rsid w:val="00F4168A"/>
    <w:rsid w:val="00F4489A"/>
    <w:rsid w:val="00F45312"/>
    <w:rsid w:val="00F47C10"/>
    <w:rsid w:val="00F54EC6"/>
    <w:rsid w:val="00F5732F"/>
    <w:rsid w:val="00F60DD2"/>
    <w:rsid w:val="00F642FA"/>
    <w:rsid w:val="00F77B1C"/>
    <w:rsid w:val="00F830C7"/>
    <w:rsid w:val="00F913DD"/>
    <w:rsid w:val="00F913E3"/>
    <w:rsid w:val="00F91650"/>
    <w:rsid w:val="00F92E96"/>
    <w:rsid w:val="00F95958"/>
    <w:rsid w:val="00F97FB7"/>
    <w:rsid w:val="00FA0C56"/>
    <w:rsid w:val="00FA7507"/>
    <w:rsid w:val="00FB1136"/>
    <w:rsid w:val="00FB4A13"/>
    <w:rsid w:val="00FB4B73"/>
    <w:rsid w:val="00FB536E"/>
    <w:rsid w:val="00FB7848"/>
    <w:rsid w:val="00FC0AAB"/>
    <w:rsid w:val="00FC14B0"/>
    <w:rsid w:val="00FC18A6"/>
    <w:rsid w:val="00FC4BDF"/>
    <w:rsid w:val="00FC6A68"/>
    <w:rsid w:val="00FD2BE9"/>
    <w:rsid w:val="00FE0D36"/>
    <w:rsid w:val="00FE2982"/>
    <w:rsid w:val="00FE4E28"/>
    <w:rsid w:val="00FE71A6"/>
    <w:rsid w:val="00FE7A4F"/>
    <w:rsid w:val="00FF42DA"/>
    <w:rsid w:val="00FF73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AE7411"/>
  <w15:chartTrackingRefBased/>
  <w15:docId w15:val="{002DC4CB-0C21-4E06-B5FF-3B8D02AA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EDE"/>
  </w:style>
  <w:style w:type="paragraph" w:styleId="Ttulo2">
    <w:name w:val="heading 2"/>
    <w:basedOn w:val="Normal"/>
    <w:next w:val="Normal"/>
    <w:link w:val="Ttulo2Car"/>
    <w:uiPriority w:val="9"/>
    <w:unhideWhenUsed/>
    <w:qFormat/>
    <w:rsid w:val="00252EDE"/>
    <w:pPr>
      <w:keepNext/>
      <w:keepLines/>
      <w:spacing w:after="0" w:line="240" w:lineRule="auto"/>
      <w:outlineLvl w:val="1"/>
    </w:pPr>
    <w:rPr>
      <w:rFonts w:ascii="Arial" w:eastAsiaTheme="majorEastAsia" w:hAnsi="Arial" w:cstheme="majorBidi"/>
      <w:b/>
      <w:color w:val="2F5496" w:themeColor="accent1" w:themeShade="BF"/>
      <w:sz w:val="24"/>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52EDE"/>
    <w:rPr>
      <w:rFonts w:ascii="Arial" w:eastAsiaTheme="majorEastAsia" w:hAnsi="Arial" w:cstheme="majorBidi"/>
      <w:b/>
      <w:color w:val="2F5496" w:themeColor="accent1" w:themeShade="BF"/>
      <w:sz w:val="24"/>
      <w:szCs w:val="26"/>
      <w:lang w:val="en-US"/>
    </w:rPr>
  </w:style>
  <w:style w:type="paragraph" w:customStyle="1" w:styleId="n0">
    <w:name w:val="n0"/>
    <w:basedOn w:val="Normal"/>
    <w:rsid w:val="00252EDE"/>
    <w:pPr>
      <w:keepLines/>
      <w:spacing w:before="240" w:after="0" w:line="240" w:lineRule="auto"/>
      <w:ind w:left="709" w:right="-351" w:hanging="709"/>
      <w:jc w:val="both"/>
    </w:pPr>
    <w:rPr>
      <w:rFonts w:ascii="Arial" w:eastAsia="Times New Roman" w:hAnsi="Arial" w:cs="Arial"/>
      <w:color w:val="800080"/>
      <w:sz w:val="24"/>
      <w:szCs w:val="24"/>
      <w:lang w:val="es-ES_tradnl" w:eastAsia="es-ES"/>
    </w:rPr>
  </w:style>
  <w:style w:type="paragraph" w:styleId="Subttulo">
    <w:name w:val="Subtitle"/>
    <w:basedOn w:val="Normal"/>
    <w:link w:val="SubttuloCar"/>
    <w:qFormat/>
    <w:rsid w:val="00252EDE"/>
    <w:pPr>
      <w:spacing w:after="0" w:line="240" w:lineRule="auto"/>
      <w:jc w:val="center"/>
    </w:pPr>
    <w:rPr>
      <w:rFonts w:ascii="Arial" w:eastAsia="Times New Roman" w:hAnsi="Arial" w:cs="Arial"/>
      <w:b/>
      <w:bCs/>
      <w:sz w:val="24"/>
      <w:szCs w:val="24"/>
      <w:lang w:val="es-ES_tradnl" w:eastAsia="es-ES"/>
    </w:rPr>
  </w:style>
  <w:style w:type="character" w:customStyle="1" w:styleId="SubttuloCar">
    <w:name w:val="Subtítulo Car"/>
    <w:basedOn w:val="Fuentedeprrafopredeter"/>
    <w:link w:val="Subttulo"/>
    <w:rsid w:val="00252EDE"/>
    <w:rPr>
      <w:rFonts w:ascii="Arial" w:eastAsia="Times New Roman" w:hAnsi="Arial" w:cs="Arial"/>
      <w:b/>
      <w:bCs/>
      <w:sz w:val="24"/>
      <w:szCs w:val="24"/>
      <w:lang w:val="es-ES_tradnl" w:eastAsia="es-ES"/>
    </w:rPr>
  </w:style>
  <w:style w:type="paragraph" w:styleId="Textonotapie">
    <w:name w:val="footnote text"/>
    <w:basedOn w:val="Normal"/>
    <w:link w:val="TextonotapieCar"/>
    <w:uiPriority w:val="99"/>
    <w:rsid w:val="00252EDE"/>
    <w:pPr>
      <w:spacing w:after="0" w:line="240" w:lineRule="auto"/>
      <w:jc w:val="both"/>
    </w:pPr>
    <w:rPr>
      <w:rFonts w:ascii="Arial" w:eastAsia="Times New Roman" w:hAnsi="Arial" w:cs="Arial"/>
      <w:sz w:val="20"/>
      <w:szCs w:val="20"/>
      <w:lang w:val="es-ES_tradnl" w:eastAsia="es-ES"/>
    </w:rPr>
  </w:style>
  <w:style w:type="character" w:customStyle="1" w:styleId="TextonotapieCar">
    <w:name w:val="Texto nota pie Car"/>
    <w:basedOn w:val="Fuentedeprrafopredeter"/>
    <w:link w:val="Textonotapie"/>
    <w:uiPriority w:val="99"/>
    <w:rsid w:val="00252EDE"/>
    <w:rPr>
      <w:rFonts w:ascii="Arial" w:eastAsia="Times New Roman" w:hAnsi="Arial" w:cs="Arial"/>
      <w:sz w:val="20"/>
      <w:szCs w:val="20"/>
      <w:lang w:val="es-ES_tradnl" w:eastAsia="es-ES"/>
    </w:rPr>
  </w:style>
  <w:style w:type="character" w:styleId="Refdenotaalpie">
    <w:name w:val="footnote reference"/>
    <w:basedOn w:val="Fuentedeprrafopredeter"/>
    <w:uiPriority w:val="99"/>
    <w:rsid w:val="00252EDE"/>
    <w:rPr>
      <w:vertAlign w:val="superscript"/>
    </w:rPr>
  </w:style>
  <w:style w:type="paragraph" w:styleId="Ttulo">
    <w:name w:val="Title"/>
    <w:basedOn w:val="Normal"/>
    <w:link w:val="TtuloCar"/>
    <w:qFormat/>
    <w:rsid w:val="00252EDE"/>
    <w:pPr>
      <w:spacing w:after="0" w:line="240" w:lineRule="auto"/>
      <w:jc w:val="center"/>
    </w:pPr>
    <w:rPr>
      <w:rFonts w:ascii="Arial" w:eastAsia="Times New Roman" w:hAnsi="Arial" w:cs="Times New Roman"/>
      <w:b/>
      <w:sz w:val="24"/>
      <w:szCs w:val="20"/>
      <w:lang w:val="es-ES" w:eastAsia="es-ES"/>
    </w:rPr>
  </w:style>
  <w:style w:type="character" w:customStyle="1" w:styleId="TtuloCar">
    <w:name w:val="Título Car"/>
    <w:basedOn w:val="Fuentedeprrafopredeter"/>
    <w:link w:val="Ttulo"/>
    <w:rsid w:val="00252EDE"/>
    <w:rPr>
      <w:rFonts w:ascii="Arial" w:eastAsia="Times New Roman" w:hAnsi="Arial" w:cs="Times New Roman"/>
      <w:b/>
      <w:sz w:val="24"/>
      <w:szCs w:val="20"/>
      <w:lang w:val="es-ES" w:eastAsia="es-ES"/>
    </w:rPr>
  </w:style>
  <w:style w:type="table" w:customStyle="1" w:styleId="Tabladelista4-nfasis21">
    <w:name w:val="Tabla de lista 4 - Énfasis 21"/>
    <w:basedOn w:val="Tablanormal"/>
    <w:uiPriority w:val="49"/>
    <w:rsid w:val="00252EDE"/>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Mapadeldocumento1">
    <w:name w:val="Mapa del documento1"/>
    <w:basedOn w:val="Normal"/>
    <w:rsid w:val="00252EDE"/>
    <w:pPr>
      <w:shd w:val="clear" w:color="auto" w:fill="000080"/>
      <w:spacing w:after="0" w:line="240" w:lineRule="auto"/>
      <w:jc w:val="both"/>
    </w:pPr>
    <w:rPr>
      <w:rFonts w:ascii="Tahoma" w:eastAsia="Times New Roman" w:hAnsi="Tahoma" w:cs="Tahoma"/>
      <w:sz w:val="24"/>
      <w:szCs w:val="24"/>
      <w:lang w:val="es-ES_tradnl" w:eastAsia="es-ES"/>
    </w:rPr>
  </w:style>
  <w:style w:type="paragraph" w:styleId="Prrafodelista">
    <w:name w:val="List Paragraph"/>
    <w:basedOn w:val="Normal"/>
    <w:uiPriority w:val="34"/>
    <w:qFormat/>
    <w:rsid w:val="00252EDE"/>
    <w:pPr>
      <w:ind w:left="720"/>
      <w:contextualSpacing/>
    </w:pPr>
  </w:style>
  <w:style w:type="paragraph" w:styleId="Textodeglobo">
    <w:name w:val="Balloon Text"/>
    <w:basedOn w:val="Normal"/>
    <w:link w:val="TextodegloboCar"/>
    <w:uiPriority w:val="99"/>
    <w:semiHidden/>
    <w:unhideWhenUsed/>
    <w:rsid w:val="00252E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2EDE"/>
    <w:rPr>
      <w:rFonts w:ascii="Segoe UI" w:hAnsi="Segoe UI" w:cs="Segoe UI"/>
      <w:sz w:val="18"/>
      <w:szCs w:val="18"/>
    </w:rPr>
  </w:style>
  <w:style w:type="paragraph" w:styleId="NormalWeb">
    <w:name w:val="Normal (Web)"/>
    <w:basedOn w:val="Normal"/>
    <w:uiPriority w:val="99"/>
    <w:semiHidden/>
    <w:unhideWhenUsed/>
    <w:rsid w:val="00252EDE"/>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252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252ED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4">
    <w:name w:val="Grid Table 5 Dark Accent 4"/>
    <w:basedOn w:val="Tablanormal"/>
    <w:uiPriority w:val="50"/>
    <w:rsid w:val="00252E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252E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2">
    <w:name w:val="Grid Table 5 Dark Accent 2"/>
    <w:basedOn w:val="Tablanormal"/>
    <w:uiPriority w:val="50"/>
    <w:rsid w:val="00252E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xmsolistparagraph">
    <w:name w:val="x_msolistparagraph"/>
    <w:basedOn w:val="Normal"/>
    <w:rsid w:val="00252EDE"/>
    <w:pPr>
      <w:spacing w:after="0" w:line="240" w:lineRule="auto"/>
      <w:ind w:left="720"/>
    </w:pPr>
    <w:rPr>
      <w:rFonts w:ascii="Calibri" w:hAnsi="Calibri" w:cs="Calibri"/>
      <w:lang w:eastAsia="es-MX"/>
    </w:rPr>
  </w:style>
  <w:style w:type="table" w:styleId="Tablaconcuadrcula4-nfasis1">
    <w:name w:val="Grid Table 4 Accent 1"/>
    <w:basedOn w:val="Tablanormal"/>
    <w:uiPriority w:val="49"/>
    <w:rsid w:val="00252EDE"/>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01">
    <w:name w:val="n01"/>
    <w:basedOn w:val="Normal"/>
    <w:rsid w:val="00252EDE"/>
    <w:pPr>
      <w:keepLines/>
      <w:spacing w:before="240" w:after="0" w:line="240" w:lineRule="auto"/>
      <w:ind w:left="720" w:hanging="720"/>
      <w:jc w:val="both"/>
    </w:pPr>
    <w:rPr>
      <w:rFonts w:ascii="Univers (W1)" w:eastAsia="Times New Roman" w:hAnsi="Univers (W1)" w:cs="Arial"/>
      <w:color w:val="800080"/>
      <w:sz w:val="24"/>
      <w:szCs w:val="24"/>
      <w:lang w:val="es-ES_tradnl" w:eastAsia="es-ES"/>
    </w:rPr>
  </w:style>
  <w:style w:type="character" w:styleId="Hipervnculo">
    <w:name w:val="Hyperlink"/>
    <w:basedOn w:val="Fuentedeprrafopredeter"/>
    <w:rsid w:val="00252EDE"/>
    <w:rPr>
      <w:color w:val="0000FF"/>
      <w:u w:val="single"/>
    </w:rPr>
  </w:style>
  <w:style w:type="character" w:styleId="Textodelmarcadordeposicin">
    <w:name w:val="Placeholder Text"/>
    <w:basedOn w:val="Fuentedeprrafopredeter"/>
    <w:uiPriority w:val="99"/>
    <w:semiHidden/>
    <w:rsid w:val="00252EDE"/>
    <w:rPr>
      <w:color w:val="808080"/>
    </w:rPr>
  </w:style>
  <w:style w:type="paragraph" w:styleId="Encabezado">
    <w:name w:val="header"/>
    <w:basedOn w:val="Normal"/>
    <w:link w:val="EncabezadoCar"/>
    <w:uiPriority w:val="99"/>
    <w:unhideWhenUsed/>
    <w:rsid w:val="00743F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3F28"/>
  </w:style>
  <w:style w:type="paragraph" w:styleId="Piedepgina">
    <w:name w:val="footer"/>
    <w:basedOn w:val="Normal"/>
    <w:link w:val="PiedepginaCar"/>
    <w:uiPriority w:val="99"/>
    <w:unhideWhenUsed/>
    <w:rsid w:val="00743F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3F28"/>
  </w:style>
  <w:style w:type="character" w:customStyle="1" w:styleId="Mencinsinresolver1">
    <w:name w:val="Mención sin resolver1"/>
    <w:basedOn w:val="Fuentedeprrafopredeter"/>
    <w:uiPriority w:val="99"/>
    <w:semiHidden/>
    <w:unhideWhenUsed/>
    <w:rsid w:val="00743F28"/>
    <w:rPr>
      <w:color w:val="605E5C"/>
      <w:shd w:val="clear" w:color="auto" w:fill="E1DFDD"/>
    </w:rPr>
  </w:style>
  <w:style w:type="paragraph" w:styleId="Revisin">
    <w:name w:val="Revision"/>
    <w:hidden/>
    <w:uiPriority w:val="99"/>
    <w:semiHidden/>
    <w:rsid w:val="00A83689"/>
    <w:pPr>
      <w:spacing w:after="0" w:line="240" w:lineRule="auto"/>
    </w:pPr>
  </w:style>
  <w:style w:type="character" w:styleId="Refdecomentario">
    <w:name w:val="annotation reference"/>
    <w:basedOn w:val="Fuentedeprrafopredeter"/>
    <w:uiPriority w:val="99"/>
    <w:semiHidden/>
    <w:unhideWhenUsed/>
    <w:rsid w:val="002525B7"/>
    <w:rPr>
      <w:sz w:val="16"/>
      <w:szCs w:val="16"/>
    </w:rPr>
  </w:style>
  <w:style w:type="paragraph" w:styleId="Textocomentario">
    <w:name w:val="annotation text"/>
    <w:basedOn w:val="Normal"/>
    <w:link w:val="TextocomentarioCar"/>
    <w:uiPriority w:val="99"/>
    <w:semiHidden/>
    <w:unhideWhenUsed/>
    <w:rsid w:val="002525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525B7"/>
    <w:rPr>
      <w:sz w:val="20"/>
      <w:szCs w:val="20"/>
    </w:rPr>
  </w:style>
  <w:style w:type="paragraph" w:styleId="Asuntodelcomentario">
    <w:name w:val="annotation subject"/>
    <w:basedOn w:val="Textocomentario"/>
    <w:next w:val="Textocomentario"/>
    <w:link w:val="AsuntodelcomentarioCar"/>
    <w:uiPriority w:val="99"/>
    <w:semiHidden/>
    <w:unhideWhenUsed/>
    <w:rsid w:val="002525B7"/>
    <w:rPr>
      <w:b/>
      <w:bCs/>
    </w:rPr>
  </w:style>
  <w:style w:type="character" w:customStyle="1" w:styleId="AsuntodelcomentarioCar">
    <w:name w:val="Asunto del comentario Car"/>
    <w:basedOn w:val="TextocomentarioCar"/>
    <w:link w:val="Asuntodelcomentario"/>
    <w:uiPriority w:val="99"/>
    <w:semiHidden/>
    <w:rsid w:val="002525B7"/>
    <w:rPr>
      <w:b/>
      <w:bCs/>
      <w:sz w:val="20"/>
      <w:szCs w:val="20"/>
    </w:rPr>
  </w:style>
  <w:style w:type="paragraph" w:customStyle="1" w:styleId="Default">
    <w:name w:val="Default"/>
    <w:rsid w:val="00FE7A4F"/>
    <w:pPr>
      <w:autoSpaceDE w:val="0"/>
      <w:autoSpaceDN w:val="0"/>
      <w:adjustRightInd w:val="0"/>
      <w:spacing w:after="0" w:line="240" w:lineRule="auto"/>
    </w:pPr>
    <w:rPr>
      <w:rFonts w:ascii="Chilena" w:hAnsi="Chilena" w:cs="Chilena"/>
      <w:color w:val="000000"/>
      <w:sz w:val="24"/>
      <w:szCs w:val="24"/>
    </w:rPr>
  </w:style>
  <w:style w:type="character" w:customStyle="1" w:styleId="A2">
    <w:name w:val="A2"/>
    <w:uiPriority w:val="99"/>
    <w:rsid w:val="00FE7A4F"/>
    <w:rPr>
      <w:rFonts w:cs="Chilena"/>
      <w:b/>
      <w:bCs/>
      <w:color w:val="FFFFF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06084">
      <w:bodyDiv w:val="1"/>
      <w:marLeft w:val="0"/>
      <w:marRight w:val="0"/>
      <w:marTop w:val="0"/>
      <w:marBottom w:val="0"/>
      <w:divBdr>
        <w:top w:val="none" w:sz="0" w:space="0" w:color="auto"/>
        <w:left w:val="none" w:sz="0" w:space="0" w:color="auto"/>
        <w:bottom w:val="none" w:sz="0" w:space="0" w:color="auto"/>
        <w:right w:val="none" w:sz="0" w:space="0" w:color="auto"/>
      </w:divBdr>
    </w:div>
    <w:div w:id="64575043">
      <w:bodyDiv w:val="1"/>
      <w:marLeft w:val="0"/>
      <w:marRight w:val="0"/>
      <w:marTop w:val="0"/>
      <w:marBottom w:val="0"/>
      <w:divBdr>
        <w:top w:val="none" w:sz="0" w:space="0" w:color="auto"/>
        <w:left w:val="none" w:sz="0" w:space="0" w:color="auto"/>
        <w:bottom w:val="none" w:sz="0" w:space="0" w:color="auto"/>
        <w:right w:val="none" w:sz="0" w:space="0" w:color="auto"/>
      </w:divBdr>
    </w:div>
    <w:div w:id="65421716">
      <w:bodyDiv w:val="1"/>
      <w:marLeft w:val="0"/>
      <w:marRight w:val="0"/>
      <w:marTop w:val="0"/>
      <w:marBottom w:val="0"/>
      <w:divBdr>
        <w:top w:val="none" w:sz="0" w:space="0" w:color="auto"/>
        <w:left w:val="none" w:sz="0" w:space="0" w:color="auto"/>
        <w:bottom w:val="none" w:sz="0" w:space="0" w:color="auto"/>
        <w:right w:val="none" w:sz="0" w:space="0" w:color="auto"/>
      </w:divBdr>
    </w:div>
    <w:div w:id="65688568">
      <w:bodyDiv w:val="1"/>
      <w:marLeft w:val="0"/>
      <w:marRight w:val="0"/>
      <w:marTop w:val="0"/>
      <w:marBottom w:val="0"/>
      <w:divBdr>
        <w:top w:val="none" w:sz="0" w:space="0" w:color="auto"/>
        <w:left w:val="none" w:sz="0" w:space="0" w:color="auto"/>
        <w:bottom w:val="none" w:sz="0" w:space="0" w:color="auto"/>
        <w:right w:val="none" w:sz="0" w:space="0" w:color="auto"/>
      </w:divBdr>
    </w:div>
    <w:div w:id="65692073">
      <w:bodyDiv w:val="1"/>
      <w:marLeft w:val="0"/>
      <w:marRight w:val="0"/>
      <w:marTop w:val="0"/>
      <w:marBottom w:val="0"/>
      <w:divBdr>
        <w:top w:val="none" w:sz="0" w:space="0" w:color="auto"/>
        <w:left w:val="none" w:sz="0" w:space="0" w:color="auto"/>
        <w:bottom w:val="none" w:sz="0" w:space="0" w:color="auto"/>
        <w:right w:val="none" w:sz="0" w:space="0" w:color="auto"/>
      </w:divBdr>
    </w:div>
    <w:div w:id="73823318">
      <w:bodyDiv w:val="1"/>
      <w:marLeft w:val="0"/>
      <w:marRight w:val="0"/>
      <w:marTop w:val="0"/>
      <w:marBottom w:val="0"/>
      <w:divBdr>
        <w:top w:val="none" w:sz="0" w:space="0" w:color="auto"/>
        <w:left w:val="none" w:sz="0" w:space="0" w:color="auto"/>
        <w:bottom w:val="none" w:sz="0" w:space="0" w:color="auto"/>
        <w:right w:val="none" w:sz="0" w:space="0" w:color="auto"/>
      </w:divBdr>
    </w:div>
    <w:div w:id="101925133">
      <w:bodyDiv w:val="1"/>
      <w:marLeft w:val="0"/>
      <w:marRight w:val="0"/>
      <w:marTop w:val="0"/>
      <w:marBottom w:val="0"/>
      <w:divBdr>
        <w:top w:val="none" w:sz="0" w:space="0" w:color="auto"/>
        <w:left w:val="none" w:sz="0" w:space="0" w:color="auto"/>
        <w:bottom w:val="none" w:sz="0" w:space="0" w:color="auto"/>
        <w:right w:val="none" w:sz="0" w:space="0" w:color="auto"/>
      </w:divBdr>
    </w:div>
    <w:div w:id="134878289">
      <w:bodyDiv w:val="1"/>
      <w:marLeft w:val="0"/>
      <w:marRight w:val="0"/>
      <w:marTop w:val="0"/>
      <w:marBottom w:val="0"/>
      <w:divBdr>
        <w:top w:val="none" w:sz="0" w:space="0" w:color="auto"/>
        <w:left w:val="none" w:sz="0" w:space="0" w:color="auto"/>
        <w:bottom w:val="none" w:sz="0" w:space="0" w:color="auto"/>
        <w:right w:val="none" w:sz="0" w:space="0" w:color="auto"/>
      </w:divBdr>
    </w:div>
    <w:div w:id="138159015">
      <w:bodyDiv w:val="1"/>
      <w:marLeft w:val="0"/>
      <w:marRight w:val="0"/>
      <w:marTop w:val="0"/>
      <w:marBottom w:val="0"/>
      <w:divBdr>
        <w:top w:val="none" w:sz="0" w:space="0" w:color="auto"/>
        <w:left w:val="none" w:sz="0" w:space="0" w:color="auto"/>
        <w:bottom w:val="none" w:sz="0" w:space="0" w:color="auto"/>
        <w:right w:val="none" w:sz="0" w:space="0" w:color="auto"/>
      </w:divBdr>
    </w:div>
    <w:div w:id="141626399">
      <w:bodyDiv w:val="1"/>
      <w:marLeft w:val="0"/>
      <w:marRight w:val="0"/>
      <w:marTop w:val="0"/>
      <w:marBottom w:val="0"/>
      <w:divBdr>
        <w:top w:val="none" w:sz="0" w:space="0" w:color="auto"/>
        <w:left w:val="none" w:sz="0" w:space="0" w:color="auto"/>
        <w:bottom w:val="none" w:sz="0" w:space="0" w:color="auto"/>
        <w:right w:val="none" w:sz="0" w:space="0" w:color="auto"/>
      </w:divBdr>
    </w:div>
    <w:div w:id="153761878">
      <w:bodyDiv w:val="1"/>
      <w:marLeft w:val="0"/>
      <w:marRight w:val="0"/>
      <w:marTop w:val="0"/>
      <w:marBottom w:val="0"/>
      <w:divBdr>
        <w:top w:val="none" w:sz="0" w:space="0" w:color="auto"/>
        <w:left w:val="none" w:sz="0" w:space="0" w:color="auto"/>
        <w:bottom w:val="none" w:sz="0" w:space="0" w:color="auto"/>
        <w:right w:val="none" w:sz="0" w:space="0" w:color="auto"/>
      </w:divBdr>
    </w:div>
    <w:div w:id="162548260">
      <w:bodyDiv w:val="1"/>
      <w:marLeft w:val="0"/>
      <w:marRight w:val="0"/>
      <w:marTop w:val="0"/>
      <w:marBottom w:val="0"/>
      <w:divBdr>
        <w:top w:val="none" w:sz="0" w:space="0" w:color="auto"/>
        <w:left w:val="none" w:sz="0" w:space="0" w:color="auto"/>
        <w:bottom w:val="none" w:sz="0" w:space="0" w:color="auto"/>
        <w:right w:val="none" w:sz="0" w:space="0" w:color="auto"/>
      </w:divBdr>
    </w:div>
    <w:div w:id="173616451">
      <w:bodyDiv w:val="1"/>
      <w:marLeft w:val="0"/>
      <w:marRight w:val="0"/>
      <w:marTop w:val="0"/>
      <w:marBottom w:val="0"/>
      <w:divBdr>
        <w:top w:val="none" w:sz="0" w:space="0" w:color="auto"/>
        <w:left w:val="none" w:sz="0" w:space="0" w:color="auto"/>
        <w:bottom w:val="none" w:sz="0" w:space="0" w:color="auto"/>
        <w:right w:val="none" w:sz="0" w:space="0" w:color="auto"/>
      </w:divBdr>
    </w:div>
    <w:div w:id="215632035">
      <w:bodyDiv w:val="1"/>
      <w:marLeft w:val="0"/>
      <w:marRight w:val="0"/>
      <w:marTop w:val="0"/>
      <w:marBottom w:val="0"/>
      <w:divBdr>
        <w:top w:val="none" w:sz="0" w:space="0" w:color="auto"/>
        <w:left w:val="none" w:sz="0" w:space="0" w:color="auto"/>
        <w:bottom w:val="none" w:sz="0" w:space="0" w:color="auto"/>
        <w:right w:val="none" w:sz="0" w:space="0" w:color="auto"/>
      </w:divBdr>
    </w:div>
    <w:div w:id="220405689">
      <w:bodyDiv w:val="1"/>
      <w:marLeft w:val="0"/>
      <w:marRight w:val="0"/>
      <w:marTop w:val="0"/>
      <w:marBottom w:val="0"/>
      <w:divBdr>
        <w:top w:val="none" w:sz="0" w:space="0" w:color="auto"/>
        <w:left w:val="none" w:sz="0" w:space="0" w:color="auto"/>
        <w:bottom w:val="none" w:sz="0" w:space="0" w:color="auto"/>
        <w:right w:val="none" w:sz="0" w:space="0" w:color="auto"/>
      </w:divBdr>
    </w:div>
    <w:div w:id="229315933">
      <w:bodyDiv w:val="1"/>
      <w:marLeft w:val="0"/>
      <w:marRight w:val="0"/>
      <w:marTop w:val="0"/>
      <w:marBottom w:val="0"/>
      <w:divBdr>
        <w:top w:val="none" w:sz="0" w:space="0" w:color="auto"/>
        <w:left w:val="none" w:sz="0" w:space="0" w:color="auto"/>
        <w:bottom w:val="none" w:sz="0" w:space="0" w:color="auto"/>
        <w:right w:val="none" w:sz="0" w:space="0" w:color="auto"/>
      </w:divBdr>
    </w:div>
    <w:div w:id="232006153">
      <w:bodyDiv w:val="1"/>
      <w:marLeft w:val="0"/>
      <w:marRight w:val="0"/>
      <w:marTop w:val="0"/>
      <w:marBottom w:val="0"/>
      <w:divBdr>
        <w:top w:val="none" w:sz="0" w:space="0" w:color="auto"/>
        <w:left w:val="none" w:sz="0" w:space="0" w:color="auto"/>
        <w:bottom w:val="none" w:sz="0" w:space="0" w:color="auto"/>
        <w:right w:val="none" w:sz="0" w:space="0" w:color="auto"/>
      </w:divBdr>
    </w:div>
    <w:div w:id="233862155">
      <w:bodyDiv w:val="1"/>
      <w:marLeft w:val="0"/>
      <w:marRight w:val="0"/>
      <w:marTop w:val="0"/>
      <w:marBottom w:val="0"/>
      <w:divBdr>
        <w:top w:val="none" w:sz="0" w:space="0" w:color="auto"/>
        <w:left w:val="none" w:sz="0" w:space="0" w:color="auto"/>
        <w:bottom w:val="none" w:sz="0" w:space="0" w:color="auto"/>
        <w:right w:val="none" w:sz="0" w:space="0" w:color="auto"/>
      </w:divBdr>
    </w:div>
    <w:div w:id="247421394">
      <w:bodyDiv w:val="1"/>
      <w:marLeft w:val="0"/>
      <w:marRight w:val="0"/>
      <w:marTop w:val="0"/>
      <w:marBottom w:val="0"/>
      <w:divBdr>
        <w:top w:val="none" w:sz="0" w:space="0" w:color="auto"/>
        <w:left w:val="none" w:sz="0" w:space="0" w:color="auto"/>
        <w:bottom w:val="none" w:sz="0" w:space="0" w:color="auto"/>
        <w:right w:val="none" w:sz="0" w:space="0" w:color="auto"/>
      </w:divBdr>
    </w:div>
    <w:div w:id="271135127">
      <w:bodyDiv w:val="1"/>
      <w:marLeft w:val="0"/>
      <w:marRight w:val="0"/>
      <w:marTop w:val="0"/>
      <w:marBottom w:val="0"/>
      <w:divBdr>
        <w:top w:val="none" w:sz="0" w:space="0" w:color="auto"/>
        <w:left w:val="none" w:sz="0" w:space="0" w:color="auto"/>
        <w:bottom w:val="none" w:sz="0" w:space="0" w:color="auto"/>
        <w:right w:val="none" w:sz="0" w:space="0" w:color="auto"/>
      </w:divBdr>
    </w:div>
    <w:div w:id="287249515">
      <w:bodyDiv w:val="1"/>
      <w:marLeft w:val="0"/>
      <w:marRight w:val="0"/>
      <w:marTop w:val="0"/>
      <w:marBottom w:val="0"/>
      <w:divBdr>
        <w:top w:val="none" w:sz="0" w:space="0" w:color="auto"/>
        <w:left w:val="none" w:sz="0" w:space="0" w:color="auto"/>
        <w:bottom w:val="none" w:sz="0" w:space="0" w:color="auto"/>
        <w:right w:val="none" w:sz="0" w:space="0" w:color="auto"/>
      </w:divBdr>
    </w:div>
    <w:div w:id="296497855">
      <w:bodyDiv w:val="1"/>
      <w:marLeft w:val="0"/>
      <w:marRight w:val="0"/>
      <w:marTop w:val="0"/>
      <w:marBottom w:val="0"/>
      <w:divBdr>
        <w:top w:val="none" w:sz="0" w:space="0" w:color="auto"/>
        <w:left w:val="none" w:sz="0" w:space="0" w:color="auto"/>
        <w:bottom w:val="none" w:sz="0" w:space="0" w:color="auto"/>
        <w:right w:val="none" w:sz="0" w:space="0" w:color="auto"/>
      </w:divBdr>
    </w:div>
    <w:div w:id="298650827">
      <w:bodyDiv w:val="1"/>
      <w:marLeft w:val="0"/>
      <w:marRight w:val="0"/>
      <w:marTop w:val="0"/>
      <w:marBottom w:val="0"/>
      <w:divBdr>
        <w:top w:val="none" w:sz="0" w:space="0" w:color="auto"/>
        <w:left w:val="none" w:sz="0" w:space="0" w:color="auto"/>
        <w:bottom w:val="none" w:sz="0" w:space="0" w:color="auto"/>
        <w:right w:val="none" w:sz="0" w:space="0" w:color="auto"/>
      </w:divBdr>
    </w:div>
    <w:div w:id="301079980">
      <w:bodyDiv w:val="1"/>
      <w:marLeft w:val="0"/>
      <w:marRight w:val="0"/>
      <w:marTop w:val="0"/>
      <w:marBottom w:val="0"/>
      <w:divBdr>
        <w:top w:val="none" w:sz="0" w:space="0" w:color="auto"/>
        <w:left w:val="none" w:sz="0" w:space="0" w:color="auto"/>
        <w:bottom w:val="none" w:sz="0" w:space="0" w:color="auto"/>
        <w:right w:val="none" w:sz="0" w:space="0" w:color="auto"/>
      </w:divBdr>
    </w:div>
    <w:div w:id="304285371">
      <w:bodyDiv w:val="1"/>
      <w:marLeft w:val="0"/>
      <w:marRight w:val="0"/>
      <w:marTop w:val="0"/>
      <w:marBottom w:val="0"/>
      <w:divBdr>
        <w:top w:val="none" w:sz="0" w:space="0" w:color="auto"/>
        <w:left w:val="none" w:sz="0" w:space="0" w:color="auto"/>
        <w:bottom w:val="none" w:sz="0" w:space="0" w:color="auto"/>
        <w:right w:val="none" w:sz="0" w:space="0" w:color="auto"/>
      </w:divBdr>
    </w:div>
    <w:div w:id="330449965">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
    <w:div w:id="361825291">
      <w:bodyDiv w:val="1"/>
      <w:marLeft w:val="0"/>
      <w:marRight w:val="0"/>
      <w:marTop w:val="0"/>
      <w:marBottom w:val="0"/>
      <w:divBdr>
        <w:top w:val="none" w:sz="0" w:space="0" w:color="auto"/>
        <w:left w:val="none" w:sz="0" w:space="0" w:color="auto"/>
        <w:bottom w:val="none" w:sz="0" w:space="0" w:color="auto"/>
        <w:right w:val="none" w:sz="0" w:space="0" w:color="auto"/>
      </w:divBdr>
    </w:div>
    <w:div w:id="404643879">
      <w:bodyDiv w:val="1"/>
      <w:marLeft w:val="0"/>
      <w:marRight w:val="0"/>
      <w:marTop w:val="0"/>
      <w:marBottom w:val="0"/>
      <w:divBdr>
        <w:top w:val="none" w:sz="0" w:space="0" w:color="auto"/>
        <w:left w:val="none" w:sz="0" w:space="0" w:color="auto"/>
        <w:bottom w:val="none" w:sz="0" w:space="0" w:color="auto"/>
        <w:right w:val="none" w:sz="0" w:space="0" w:color="auto"/>
      </w:divBdr>
    </w:div>
    <w:div w:id="405421358">
      <w:bodyDiv w:val="1"/>
      <w:marLeft w:val="0"/>
      <w:marRight w:val="0"/>
      <w:marTop w:val="0"/>
      <w:marBottom w:val="0"/>
      <w:divBdr>
        <w:top w:val="none" w:sz="0" w:space="0" w:color="auto"/>
        <w:left w:val="none" w:sz="0" w:space="0" w:color="auto"/>
        <w:bottom w:val="none" w:sz="0" w:space="0" w:color="auto"/>
        <w:right w:val="none" w:sz="0" w:space="0" w:color="auto"/>
      </w:divBdr>
    </w:div>
    <w:div w:id="421530516">
      <w:bodyDiv w:val="1"/>
      <w:marLeft w:val="0"/>
      <w:marRight w:val="0"/>
      <w:marTop w:val="0"/>
      <w:marBottom w:val="0"/>
      <w:divBdr>
        <w:top w:val="none" w:sz="0" w:space="0" w:color="auto"/>
        <w:left w:val="none" w:sz="0" w:space="0" w:color="auto"/>
        <w:bottom w:val="none" w:sz="0" w:space="0" w:color="auto"/>
        <w:right w:val="none" w:sz="0" w:space="0" w:color="auto"/>
      </w:divBdr>
    </w:div>
    <w:div w:id="452134230">
      <w:bodyDiv w:val="1"/>
      <w:marLeft w:val="0"/>
      <w:marRight w:val="0"/>
      <w:marTop w:val="0"/>
      <w:marBottom w:val="0"/>
      <w:divBdr>
        <w:top w:val="none" w:sz="0" w:space="0" w:color="auto"/>
        <w:left w:val="none" w:sz="0" w:space="0" w:color="auto"/>
        <w:bottom w:val="none" w:sz="0" w:space="0" w:color="auto"/>
        <w:right w:val="none" w:sz="0" w:space="0" w:color="auto"/>
      </w:divBdr>
    </w:div>
    <w:div w:id="455832643">
      <w:bodyDiv w:val="1"/>
      <w:marLeft w:val="0"/>
      <w:marRight w:val="0"/>
      <w:marTop w:val="0"/>
      <w:marBottom w:val="0"/>
      <w:divBdr>
        <w:top w:val="none" w:sz="0" w:space="0" w:color="auto"/>
        <w:left w:val="none" w:sz="0" w:space="0" w:color="auto"/>
        <w:bottom w:val="none" w:sz="0" w:space="0" w:color="auto"/>
        <w:right w:val="none" w:sz="0" w:space="0" w:color="auto"/>
      </w:divBdr>
    </w:div>
    <w:div w:id="461770626">
      <w:bodyDiv w:val="1"/>
      <w:marLeft w:val="0"/>
      <w:marRight w:val="0"/>
      <w:marTop w:val="0"/>
      <w:marBottom w:val="0"/>
      <w:divBdr>
        <w:top w:val="none" w:sz="0" w:space="0" w:color="auto"/>
        <w:left w:val="none" w:sz="0" w:space="0" w:color="auto"/>
        <w:bottom w:val="none" w:sz="0" w:space="0" w:color="auto"/>
        <w:right w:val="none" w:sz="0" w:space="0" w:color="auto"/>
      </w:divBdr>
    </w:div>
    <w:div w:id="463428624">
      <w:bodyDiv w:val="1"/>
      <w:marLeft w:val="0"/>
      <w:marRight w:val="0"/>
      <w:marTop w:val="0"/>
      <w:marBottom w:val="0"/>
      <w:divBdr>
        <w:top w:val="none" w:sz="0" w:space="0" w:color="auto"/>
        <w:left w:val="none" w:sz="0" w:space="0" w:color="auto"/>
        <w:bottom w:val="none" w:sz="0" w:space="0" w:color="auto"/>
        <w:right w:val="none" w:sz="0" w:space="0" w:color="auto"/>
      </w:divBdr>
    </w:div>
    <w:div w:id="476534687">
      <w:bodyDiv w:val="1"/>
      <w:marLeft w:val="0"/>
      <w:marRight w:val="0"/>
      <w:marTop w:val="0"/>
      <w:marBottom w:val="0"/>
      <w:divBdr>
        <w:top w:val="none" w:sz="0" w:space="0" w:color="auto"/>
        <w:left w:val="none" w:sz="0" w:space="0" w:color="auto"/>
        <w:bottom w:val="none" w:sz="0" w:space="0" w:color="auto"/>
        <w:right w:val="none" w:sz="0" w:space="0" w:color="auto"/>
      </w:divBdr>
    </w:div>
    <w:div w:id="489447828">
      <w:bodyDiv w:val="1"/>
      <w:marLeft w:val="0"/>
      <w:marRight w:val="0"/>
      <w:marTop w:val="0"/>
      <w:marBottom w:val="0"/>
      <w:divBdr>
        <w:top w:val="none" w:sz="0" w:space="0" w:color="auto"/>
        <w:left w:val="none" w:sz="0" w:space="0" w:color="auto"/>
        <w:bottom w:val="none" w:sz="0" w:space="0" w:color="auto"/>
        <w:right w:val="none" w:sz="0" w:space="0" w:color="auto"/>
      </w:divBdr>
    </w:div>
    <w:div w:id="508641775">
      <w:bodyDiv w:val="1"/>
      <w:marLeft w:val="0"/>
      <w:marRight w:val="0"/>
      <w:marTop w:val="0"/>
      <w:marBottom w:val="0"/>
      <w:divBdr>
        <w:top w:val="none" w:sz="0" w:space="0" w:color="auto"/>
        <w:left w:val="none" w:sz="0" w:space="0" w:color="auto"/>
        <w:bottom w:val="none" w:sz="0" w:space="0" w:color="auto"/>
        <w:right w:val="none" w:sz="0" w:space="0" w:color="auto"/>
      </w:divBdr>
    </w:div>
    <w:div w:id="522136450">
      <w:bodyDiv w:val="1"/>
      <w:marLeft w:val="0"/>
      <w:marRight w:val="0"/>
      <w:marTop w:val="0"/>
      <w:marBottom w:val="0"/>
      <w:divBdr>
        <w:top w:val="none" w:sz="0" w:space="0" w:color="auto"/>
        <w:left w:val="none" w:sz="0" w:space="0" w:color="auto"/>
        <w:bottom w:val="none" w:sz="0" w:space="0" w:color="auto"/>
        <w:right w:val="none" w:sz="0" w:space="0" w:color="auto"/>
      </w:divBdr>
    </w:div>
    <w:div w:id="533344872">
      <w:bodyDiv w:val="1"/>
      <w:marLeft w:val="0"/>
      <w:marRight w:val="0"/>
      <w:marTop w:val="0"/>
      <w:marBottom w:val="0"/>
      <w:divBdr>
        <w:top w:val="none" w:sz="0" w:space="0" w:color="auto"/>
        <w:left w:val="none" w:sz="0" w:space="0" w:color="auto"/>
        <w:bottom w:val="none" w:sz="0" w:space="0" w:color="auto"/>
        <w:right w:val="none" w:sz="0" w:space="0" w:color="auto"/>
      </w:divBdr>
    </w:div>
    <w:div w:id="542015198">
      <w:bodyDiv w:val="1"/>
      <w:marLeft w:val="0"/>
      <w:marRight w:val="0"/>
      <w:marTop w:val="0"/>
      <w:marBottom w:val="0"/>
      <w:divBdr>
        <w:top w:val="none" w:sz="0" w:space="0" w:color="auto"/>
        <w:left w:val="none" w:sz="0" w:space="0" w:color="auto"/>
        <w:bottom w:val="none" w:sz="0" w:space="0" w:color="auto"/>
        <w:right w:val="none" w:sz="0" w:space="0" w:color="auto"/>
      </w:divBdr>
    </w:div>
    <w:div w:id="554856788">
      <w:bodyDiv w:val="1"/>
      <w:marLeft w:val="0"/>
      <w:marRight w:val="0"/>
      <w:marTop w:val="0"/>
      <w:marBottom w:val="0"/>
      <w:divBdr>
        <w:top w:val="none" w:sz="0" w:space="0" w:color="auto"/>
        <w:left w:val="none" w:sz="0" w:space="0" w:color="auto"/>
        <w:bottom w:val="none" w:sz="0" w:space="0" w:color="auto"/>
        <w:right w:val="none" w:sz="0" w:space="0" w:color="auto"/>
      </w:divBdr>
    </w:div>
    <w:div w:id="573853750">
      <w:bodyDiv w:val="1"/>
      <w:marLeft w:val="0"/>
      <w:marRight w:val="0"/>
      <w:marTop w:val="0"/>
      <w:marBottom w:val="0"/>
      <w:divBdr>
        <w:top w:val="none" w:sz="0" w:space="0" w:color="auto"/>
        <w:left w:val="none" w:sz="0" w:space="0" w:color="auto"/>
        <w:bottom w:val="none" w:sz="0" w:space="0" w:color="auto"/>
        <w:right w:val="none" w:sz="0" w:space="0" w:color="auto"/>
      </w:divBdr>
    </w:div>
    <w:div w:id="574706376">
      <w:bodyDiv w:val="1"/>
      <w:marLeft w:val="0"/>
      <w:marRight w:val="0"/>
      <w:marTop w:val="0"/>
      <w:marBottom w:val="0"/>
      <w:divBdr>
        <w:top w:val="none" w:sz="0" w:space="0" w:color="auto"/>
        <w:left w:val="none" w:sz="0" w:space="0" w:color="auto"/>
        <w:bottom w:val="none" w:sz="0" w:space="0" w:color="auto"/>
        <w:right w:val="none" w:sz="0" w:space="0" w:color="auto"/>
      </w:divBdr>
    </w:div>
    <w:div w:id="586234421">
      <w:bodyDiv w:val="1"/>
      <w:marLeft w:val="0"/>
      <w:marRight w:val="0"/>
      <w:marTop w:val="0"/>
      <w:marBottom w:val="0"/>
      <w:divBdr>
        <w:top w:val="none" w:sz="0" w:space="0" w:color="auto"/>
        <w:left w:val="none" w:sz="0" w:space="0" w:color="auto"/>
        <w:bottom w:val="none" w:sz="0" w:space="0" w:color="auto"/>
        <w:right w:val="none" w:sz="0" w:space="0" w:color="auto"/>
      </w:divBdr>
    </w:div>
    <w:div w:id="589311020">
      <w:bodyDiv w:val="1"/>
      <w:marLeft w:val="0"/>
      <w:marRight w:val="0"/>
      <w:marTop w:val="0"/>
      <w:marBottom w:val="0"/>
      <w:divBdr>
        <w:top w:val="none" w:sz="0" w:space="0" w:color="auto"/>
        <w:left w:val="none" w:sz="0" w:space="0" w:color="auto"/>
        <w:bottom w:val="none" w:sz="0" w:space="0" w:color="auto"/>
        <w:right w:val="none" w:sz="0" w:space="0" w:color="auto"/>
      </w:divBdr>
    </w:div>
    <w:div w:id="598030108">
      <w:bodyDiv w:val="1"/>
      <w:marLeft w:val="0"/>
      <w:marRight w:val="0"/>
      <w:marTop w:val="0"/>
      <w:marBottom w:val="0"/>
      <w:divBdr>
        <w:top w:val="none" w:sz="0" w:space="0" w:color="auto"/>
        <w:left w:val="none" w:sz="0" w:space="0" w:color="auto"/>
        <w:bottom w:val="none" w:sz="0" w:space="0" w:color="auto"/>
        <w:right w:val="none" w:sz="0" w:space="0" w:color="auto"/>
      </w:divBdr>
    </w:div>
    <w:div w:id="601030727">
      <w:bodyDiv w:val="1"/>
      <w:marLeft w:val="0"/>
      <w:marRight w:val="0"/>
      <w:marTop w:val="0"/>
      <w:marBottom w:val="0"/>
      <w:divBdr>
        <w:top w:val="none" w:sz="0" w:space="0" w:color="auto"/>
        <w:left w:val="none" w:sz="0" w:space="0" w:color="auto"/>
        <w:bottom w:val="none" w:sz="0" w:space="0" w:color="auto"/>
        <w:right w:val="none" w:sz="0" w:space="0" w:color="auto"/>
      </w:divBdr>
    </w:div>
    <w:div w:id="603923182">
      <w:bodyDiv w:val="1"/>
      <w:marLeft w:val="0"/>
      <w:marRight w:val="0"/>
      <w:marTop w:val="0"/>
      <w:marBottom w:val="0"/>
      <w:divBdr>
        <w:top w:val="none" w:sz="0" w:space="0" w:color="auto"/>
        <w:left w:val="none" w:sz="0" w:space="0" w:color="auto"/>
        <w:bottom w:val="none" w:sz="0" w:space="0" w:color="auto"/>
        <w:right w:val="none" w:sz="0" w:space="0" w:color="auto"/>
      </w:divBdr>
    </w:div>
    <w:div w:id="626395878">
      <w:bodyDiv w:val="1"/>
      <w:marLeft w:val="0"/>
      <w:marRight w:val="0"/>
      <w:marTop w:val="0"/>
      <w:marBottom w:val="0"/>
      <w:divBdr>
        <w:top w:val="none" w:sz="0" w:space="0" w:color="auto"/>
        <w:left w:val="none" w:sz="0" w:space="0" w:color="auto"/>
        <w:bottom w:val="none" w:sz="0" w:space="0" w:color="auto"/>
        <w:right w:val="none" w:sz="0" w:space="0" w:color="auto"/>
      </w:divBdr>
    </w:div>
    <w:div w:id="631405057">
      <w:bodyDiv w:val="1"/>
      <w:marLeft w:val="0"/>
      <w:marRight w:val="0"/>
      <w:marTop w:val="0"/>
      <w:marBottom w:val="0"/>
      <w:divBdr>
        <w:top w:val="none" w:sz="0" w:space="0" w:color="auto"/>
        <w:left w:val="none" w:sz="0" w:space="0" w:color="auto"/>
        <w:bottom w:val="none" w:sz="0" w:space="0" w:color="auto"/>
        <w:right w:val="none" w:sz="0" w:space="0" w:color="auto"/>
      </w:divBdr>
    </w:div>
    <w:div w:id="633371213">
      <w:bodyDiv w:val="1"/>
      <w:marLeft w:val="0"/>
      <w:marRight w:val="0"/>
      <w:marTop w:val="0"/>
      <w:marBottom w:val="0"/>
      <w:divBdr>
        <w:top w:val="none" w:sz="0" w:space="0" w:color="auto"/>
        <w:left w:val="none" w:sz="0" w:space="0" w:color="auto"/>
        <w:bottom w:val="none" w:sz="0" w:space="0" w:color="auto"/>
        <w:right w:val="none" w:sz="0" w:space="0" w:color="auto"/>
      </w:divBdr>
    </w:div>
    <w:div w:id="637996835">
      <w:bodyDiv w:val="1"/>
      <w:marLeft w:val="0"/>
      <w:marRight w:val="0"/>
      <w:marTop w:val="0"/>
      <w:marBottom w:val="0"/>
      <w:divBdr>
        <w:top w:val="none" w:sz="0" w:space="0" w:color="auto"/>
        <w:left w:val="none" w:sz="0" w:space="0" w:color="auto"/>
        <w:bottom w:val="none" w:sz="0" w:space="0" w:color="auto"/>
        <w:right w:val="none" w:sz="0" w:space="0" w:color="auto"/>
      </w:divBdr>
    </w:div>
    <w:div w:id="641809154">
      <w:bodyDiv w:val="1"/>
      <w:marLeft w:val="0"/>
      <w:marRight w:val="0"/>
      <w:marTop w:val="0"/>
      <w:marBottom w:val="0"/>
      <w:divBdr>
        <w:top w:val="none" w:sz="0" w:space="0" w:color="auto"/>
        <w:left w:val="none" w:sz="0" w:space="0" w:color="auto"/>
        <w:bottom w:val="none" w:sz="0" w:space="0" w:color="auto"/>
        <w:right w:val="none" w:sz="0" w:space="0" w:color="auto"/>
      </w:divBdr>
    </w:div>
    <w:div w:id="655766048">
      <w:bodyDiv w:val="1"/>
      <w:marLeft w:val="0"/>
      <w:marRight w:val="0"/>
      <w:marTop w:val="0"/>
      <w:marBottom w:val="0"/>
      <w:divBdr>
        <w:top w:val="none" w:sz="0" w:space="0" w:color="auto"/>
        <w:left w:val="none" w:sz="0" w:space="0" w:color="auto"/>
        <w:bottom w:val="none" w:sz="0" w:space="0" w:color="auto"/>
        <w:right w:val="none" w:sz="0" w:space="0" w:color="auto"/>
      </w:divBdr>
    </w:div>
    <w:div w:id="658845748">
      <w:bodyDiv w:val="1"/>
      <w:marLeft w:val="0"/>
      <w:marRight w:val="0"/>
      <w:marTop w:val="0"/>
      <w:marBottom w:val="0"/>
      <w:divBdr>
        <w:top w:val="none" w:sz="0" w:space="0" w:color="auto"/>
        <w:left w:val="none" w:sz="0" w:space="0" w:color="auto"/>
        <w:bottom w:val="none" w:sz="0" w:space="0" w:color="auto"/>
        <w:right w:val="none" w:sz="0" w:space="0" w:color="auto"/>
      </w:divBdr>
    </w:div>
    <w:div w:id="668094687">
      <w:bodyDiv w:val="1"/>
      <w:marLeft w:val="0"/>
      <w:marRight w:val="0"/>
      <w:marTop w:val="0"/>
      <w:marBottom w:val="0"/>
      <w:divBdr>
        <w:top w:val="none" w:sz="0" w:space="0" w:color="auto"/>
        <w:left w:val="none" w:sz="0" w:space="0" w:color="auto"/>
        <w:bottom w:val="none" w:sz="0" w:space="0" w:color="auto"/>
        <w:right w:val="none" w:sz="0" w:space="0" w:color="auto"/>
      </w:divBdr>
    </w:div>
    <w:div w:id="682165358">
      <w:bodyDiv w:val="1"/>
      <w:marLeft w:val="0"/>
      <w:marRight w:val="0"/>
      <w:marTop w:val="0"/>
      <w:marBottom w:val="0"/>
      <w:divBdr>
        <w:top w:val="none" w:sz="0" w:space="0" w:color="auto"/>
        <w:left w:val="none" w:sz="0" w:space="0" w:color="auto"/>
        <w:bottom w:val="none" w:sz="0" w:space="0" w:color="auto"/>
        <w:right w:val="none" w:sz="0" w:space="0" w:color="auto"/>
      </w:divBdr>
    </w:div>
    <w:div w:id="685599739">
      <w:bodyDiv w:val="1"/>
      <w:marLeft w:val="0"/>
      <w:marRight w:val="0"/>
      <w:marTop w:val="0"/>
      <w:marBottom w:val="0"/>
      <w:divBdr>
        <w:top w:val="none" w:sz="0" w:space="0" w:color="auto"/>
        <w:left w:val="none" w:sz="0" w:space="0" w:color="auto"/>
        <w:bottom w:val="none" w:sz="0" w:space="0" w:color="auto"/>
        <w:right w:val="none" w:sz="0" w:space="0" w:color="auto"/>
      </w:divBdr>
    </w:div>
    <w:div w:id="696545029">
      <w:bodyDiv w:val="1"/>
      <w:marLeft w:val="0"/>
      <w:marRight w:val="0"/>
      <w:marTop w:val="0"/>
      <w:marBottom w:val="0"/>
      <w:divBdr>
        <w:top w:val="none" w:sz="0" w:space="0" w:color="auto"/>
        <w:left w:val="none" w:sz="0" w:space="0" w:color="auto"/>
        <w:bottom w:val="none" w:sz="0" w:space="0" w:color="auto"/>
        <w:right w:val="none" w:sz="0" w:space="0" w:color="auto"/>
      </w:divBdr>
    </w:div>
    <w:div w:id="711609983">
      <w:bodyDiv w:val="1"/>
      <w:marLeft w:val="0"/>
      <w:marRight w:val="0"/>
      <w:marTop w:val="0"/>
      <w:marBottom w:val="0"/>
      <w:divBdr>
        <w:top w:val="none" w:sz="0" w:space="0" w:color="auto"/>
        <w:left w:val="none" w:sz="0" w:space="0" w:color="auto"/>
        <w:bottom w:val="none" w:sz="0" w:space="0" w:color="auto"/>
        <w:right w:val="none" w:sz="0" w:space="0" w:color="auto"/>
      </w:divBdr>
    </w:div>
    <w:div w:id="714281406">
      <w:bodyDiv w:val="1"/>
      <w:marLeft w:val="0"/>
      <w:marRight w:val="0"/>
      <w:marTop w:val="0"/>
      <w:marBottom w:val="0"/>
      <w:divBdr>
        <w:top w:val="none" w:sz="0" w:space="0" w:color="auto"/>
        <w:left w:val="none" w:sz="0" w:space="0" w:color="auto"/>
        <w:bottom w:val="none" w:sz="0" w:space="0" w:color="auto"/>
        <w:right w:val="none" w:sz="0" w:space="0" w:color="auto"/>
      </w:divBdr>
    </w:div>
    <w:div w:id="726954225">
      <w:bodyDiv w:val="1"/>
      <w:marLeft w:val="0"/>
      <w:marRight w:val="0"/>
      <w:marTop w:val="0"/>
      <w:marBottom w:val="0"/>
      <w:divBdr>
        <w:top w:val="none" w:sz="0" w:space="0" w:color="auto"/>
        <w:left w:val="none" w:sz="0" w:space="0" w:color="auto"/>
        <w:bottom w:val="none" w:sz="0" w:space="0" w:color="auto"/>
        <w:right w:val="none" w:sz="0" w:space="0" w:color="auto"/>
      </w:divBdr>
    </w:div>
    <w:div w:id="739518176">
      <w:bodyDiv w:val="1"/>
      <w:marLeft w:val="0"/>
      <w:marRight w:val="0"/>
      <w:marTop w:val="0"/>
      <w:marBottom w:val="0"/>
      <w:divBdr>
        <w:top w:val="none" w:sz="0" w:space="0" w:color="auto"/>
        <w:left w:val="none" w:sz="0" w:space="0" w:color="auto"/>
        <w:bottom w:val="none" w:sz="0" w:space="0" w:color="auto"/>
        <w:right w:val="none" w:sz="0" w:space="0" w:color="auto"/>
      </w:divBdr>
    </w:div>
    <w:div w:id="766922645">
      <w:bodyDiv w:val="1"/>
      <w:marLeft w:val="0"/>
      <w:marRight w:val="0"/>
      <w:marTop w:val="0"/>
      <w:marBottom w:val="0"/>
      <w:divBdr>
        <w:top w:val="none" w:sz="0" w:space="0" w:color="auto"/>
        <w:left w:val="none" w:sz="0" w:space="0" w:color="auto"/>
        <w:bottom w:val="none" w:sz="0" w:space="0" w:color="auto"/>
        <w:right w:val="none" w:sz="0" w:space="0" w:color="auto"/>
      </w:divBdr>
    </w:div>
    <w:div w:id="796723962">
      <w:bodyDiv w:val="1"/>
      <w:marLeft w:val="0"/>
      <w:marRight w:val="0"/>
      <w:marTop w:val="0"/>
      <w:marBottom w:val="0"/>
      <w:divBdr>
        <w:top w:val="none" w:sz="0" w:space="0" w:color="auto"/>
        <w:left w:val="none" w:sz="0" w:space="0" w:color="auto"/>
        <w:bottom w:val="none" w:sz="0" w:space="0" w:color="auto"/>
        <w:right w:val="none" w:sz="0" w:space="0" w:color="auto"/>
      </w:divBdr>
    </w:div>
    <w:div w:id="825318559">
      <w:bodyDiv w:val="1"/>
      <w:marLeft w:val="0"/>
      <w:marRight w:val="0"/>
      <w:marTop w:val="0"/>
      <w:marBottom w:val="0"/>
      <w:divBdr>
        <w:top w:val="none" w:sz="0" w:space="0" w:color="auto"/>
        <w:left w:val="none" w:sz="0" w:space="0" w:color="auto"/>
        <w:bottom w:val="none" w:sz="0" w:space="0" w:color="auto"/>
        <w:right w:val="none" w:sz="0" w:space="0" w:color="auto"/>
      </w:divBdr>
    </w:div>
    <w:div w:id="828057492">
      <w:bodyDiv w:val="1"/>
      <w:marLeft w:val="0"/>
      <w:marRight w:val="0"/>
      <w:marTop w:val="0"/>
      <w:marBottom w:val="0"/>
      <w:divBdr>
        <w:top w:val="none" w:sz="0" w:space="0" w:color="auto"/>
        <w:left w:val="none" w:sz="0" w:space="0" w:color="auto"/>
        <w:bottom w:val="none" w:sz="0" w:space="0" w:color="auto"/>
        <w:right w:val="none" w:sz="0" w:space="0" w:color="auto"/>
      </w:divBdr>
    </w:div>
    <w:div w:id="837622559">
      <w:bodyDiv w:val="1"/>
      <w:marLeft w:val="0"/>
      <w:marRight w:val="0"/>
      <w:marTop w:val="0"/>
      <w:marBottom w:val="0"/>
      <w:divBdr>
        <w:top w:val="none" w:sz="0" w:space="0" w:color="auto"/>
        <w:left w:val="none" w:sz="0" w:space="0" w:color="auto"/>
        <w:bottom w:val="none" w:sz="0" w:space="0" w:color="auto"/>
        <w:right w:val="none" w:sz="0" w:space="0" w:color="auto"/>
      </w:divBdr>
    </w:div>
    <w:div w:id="842664657">
      <w:bodyDiv w:val="1"/>
      <w:marLeft w:val="0"/>
      <w:marRight w:val="0"/>
      <w:marTop w:val="0"/>
      <w:marBottom w:val="0"/>
      <w:divBdr>
        <w:top w:val="none" w:sz="0" w:space="0" w:color="auto"/>
        <w:left w:val="none" w:sz="0" w:space="0" w:color="auto"/>
        <w:bottom w:val="none" w:sz="0" w:space="0" w:color="auto"/>
        <w:right w:val="none" w:sz="0" w:space="0" w:color="auto"/>
      </w:divBdr>
    </w:div>
    <w:div w:id="843396223">
      <w:bodyDiv w:val="1"/>
      <w:marLeft w:val="0"/>
      <w:marRight w:val="0"/>
      <w:marTop w:val="0"/>
      <w:marBottom w:val="0"/>
      <w:divBdr>
        <w:top w:val="none" w:sz="0" w:space="0" w:color="auto"/>
        <w:left w:val="none" w:sz="0" w:space="0" w:color="auto"/>
        <w:bottom w:val="none" w:sz="0" w:space="0" w:color="auto"/>
        <w:right w:val="none" w:sz="0" w:space="0" w:color="auto"/>
      </w:divBdr>
    </w:div>
    <w:div w:id="849221876">
      <w:bodyDiv w:val="1"/>
      <w:marLeft w:val="0"/>
      <w:marRight w:val="0"/>
      <w:marTop w:val="0"/>
      <w:marBottom w:val="0"/>
      <w:divBdr>
        <w:top w:val="none" w:sz="0" w:space="0" w:color="auto"/>
        <w:left w:val="none" w:sz="0" w:space="0" w:color="auto"/>
        <w:bottom w:val="none" w:sz="0" w:space="0" w:color="auto"/>
        <w:right w:val="none" w:sz="0" w:space="0" w:color="auto"/>
      </w:divBdr>
    </w:div>
    <w:div w:id="853151696">
      <w:bodyDiv w:val="1"/>
      <w:marLeft w:val="0"/>
      <w:marRight w:val="0"/>
      <w:marTop w:val="0"/>
      <w:marBottom w:val="0"/>
      <w:divBdr>
        <w:top w:val="none" w:sz="0" w:space="0" w:color="auto"/>
        <w:left w:val="none" w:sz="0" w:space="0" w:color="auto"/>
        <w:bottom w:val="none" w:sz="0" w:space="0" w:color="auto"/>
        <w:right w:val="none" w:sz="0" w:space="0" w:color="auto"/>
      </w:divBdr>
    </w:div>
    <w:div w:id="853226283">
      <w:bodyDiv w:val="1"/>
      <w:marLeft w:val="0"/>
      <w:marRight w:val="0"/>
      <w:marTop w:val="0"/>
      <w:marBottom w:val="0"/>
      <w:divBdr>
        <w:top w:val="none" w:sz="0" w:space="0" w:color="auto"/>
        <w:left w:val="none" w:sz="0" w:space="0" w:color="auto"/>
        <w:bottom w:val="none" w:sz="0" w:space="0" w:color="auto"/>
        <w:right w:val="none" w:sz="0" w:space="0" w:color="auto"/>
      </w:divBdr>
    </w:div>
    <w:div w:id="855997972">
      <w:bodyDiv w:val="1"/>
      <w:marLeft w:val="0"/>
      <w:marRight w:val="0"/>
      <w:marTop w:val="0"/>
      <w:marBottom w:val="0"/>
      <w:divBdr>
        <w:top w:val="none" w:sz="0" w:space="0" w:color="auto"/>
        <w:left w:val="none" w:sz="0" w:space="0" w:color="auto"/>
        <w:bottom w:val="none" w:sz="0" w:space="0" w:color="auto"/>
        <w:right w:val="none" w:sz="0" w:space="0" w:color="auto"/>
      </w:divBdr>
    </w:div>
    <w:div w:id="870335749">
      <w:bodyDiv w:val="1"/>
      <w:marLeft w:val="0"/>
      <w:marRight w:val="0"/>
      <w:marTop w:val="0"/>
      <w:marBottom w:val="0"/>
      <w:divBdr>
        <w:top w:val="none" w:sz="0" w:space="0" w:color="auto"/>
        <w:left w:val="none" w:sz="0" w:space="0" w:color="auto"/>
        <w:bottom w:val="none" w:sz="0" w:space="0" w:color="auto"/>
        <w:right w:val="none" w:sz="0" w:space="0" w:color="auto"/>
      </w:divBdr>
    </w:div>
    <w:div w:id="880629056">
      <w:bodyDiv w:val="1"/>
      <w:marLeft w:val="0"/>
      <w:marRight w:val="0"/>
      <w:marTop w:val="0"/>
      <w:marBottom w:val="0"/>
      <w:divBdr>
        <w:top w:val="none" w:sz="0" w:space="0" w:color="auto"/>
        <w:left w:val="none" w:sz="0" w:space="0" w:color="auto"/>
        <w:bottom w:val="none" w:sz="0" w:space="0" w:color="auto"/>
        <w:right w:val="none" w:sz="0" w:space="0" w:color="auto"/>
      </w:divBdr>
    </w:div>
    <w:div w:id="891888108">
      <w:bodyDiv w:val="1"/>
      <w:marLeft w:val="0"/>
      <w:marRight w:val="0"/>
      <w:marTop w:val="0"/>
      <w:marBottom w:val="0"/>
      <w:divBdr>
        <w:top w:val="none" w:sz="0" w:space="0" w:color="auto"/>
        <w:left w:val="none" w:sz="0" w:space="0" w:color="auto"/>
        <w:bottom w:val="none" w:sz="0" w:space="0" w:color="auto"/>
        <w:right w:val="none" w:sz="0" w:space="0" w:color="auto"/>
      </w:divBdr>
    </w:div>
    <w:div w:id="931476839">
      <w:bodyDiv w:val="1"/>
      <w:marLeft w:val="0"/>
      <w:marRight w:val="0"/>
      <w:marTop w:val="0"/>
      <w:marBottom w:val="0"/>
      <w:divBdr>
        <w:top w:val="none" w:sz="0" w:space="0" w:color="auto"/>
        <w:left w:val="none" w:sz="0" w:space="0" w:color="auto"/>
        <w:bottom w:val="none" w:sz="0" w:space="0" w:color="auto"/>
        <w:right w:val="none" w:sz="0" w:space="0" w:color="auto"/>
      </w:divBdr>
    </w:div>
    <w:div w:id="934022358">
      <w:bodyDiv w:val="1"/>
      <w:marLeft w:val="0"/>
      <w:marRight w:val="0"/>
      <w:marTop w:val="0"/>
      <w:marBottom w:val="0"/>
      <w:divBdr>
        <w:top w:val="none" w:sz="0" w:space="0" w:color="auto"/>
        <w:left w:val="none" w:sz="0" w:space="0" w:color="auto"/>
        <w:bottom w:val="none" w:sz="0" w:space="0" w:color="auto"/>
        <w:right w:val="none" w:sz="0" w:space="0" w:color="auto"/>
      </w:divBdr>
    </w:div>
    <w:div w:id="937982086">
      <w:bodyDiv w:val="1"/>
      <w:marLeft w:val="0"/>
      <w:marRight w:val="0"/>
      <w:marTop w:val="0"/>
      <w:marBottom w:val="0"/>
      <w:divBdr>
        <w:top w:val="none" w:sz="0" w:space="0" w:color="auto"/>
        <w:left w:val="none" w:sz="0" w:space="0" w:color="auto"/>
        <w:bottom w:val="none" w:sz="0" w:space="0" w:color="auto"/>
        <w:right w:val="none" w:sz="0" w:space="0" w:color="auto"/>
      </w:divBdr>
    </w:div>
    <w:div w:id="939948872">
      <w:bodyDiv w:val="1"/>
      <w:marLeft w:val="0"/>
      <w:marRight w:val="0"/>
      <w:marTop w:val="0"/>
      <w:marBottom w:val="0"/>
      <w:divBdr>
        <w:top w:val="none" w:sz="0" w:space="0" w:color="auto"/>
        <w:left w:val="none" w:sz="0" w:space="0" w:color="auto"/>
        <w:bottom w:val="none" w:sz="0" w:space="0" w:color="auto"/>
        <w:right w:val="none" w:sz="0" w:space="0" w:color="auto"/>
      </w:divBdr>
    </w:div>
    <w:div w:id="941885092">
      <w:bodyDiv w:val="1"/>
      <w:marLeft w:val="0"/>
      <w:marRight w:val="0"/>
      <w:marTop w:val="0"/>
      <w:marBottom w:val="0"/>
      <w:divBdr>
        <w:top w:val="none" w:sz="0" w:space="0" w:color="auto"/>
        <w:left w:val="none" w:sz="0" w:space="0" w:color="auto"/>
        <w:bottom w:val="none" w:sz="0" w:space="0" w:color="auto"/>
        <w:right w:val="none" w:sz="0" w:space="0" w:color="auto"/>
      </w:divBdr>
    </w:div>
    <w:div w:id="969363277">
      <w:bodyDiv w:val="1"/>
      <w:marLeft w:val="0"/>
      <w:marRight w:val="0"/>
      <w:marTop w:val="0"/>
      <w:marBottom w:val="0"/>
      <w:divBdr>
        <w:top w:val="none" w:sz="0" w:space="0" w:color="auto"/>
        <w:left w:val="none" w:sz="0" w:space="0" w:color="auto"/>
        <w:bottom w:val="none" w:sz="0" w:space="0" w:color="auto"/>
        <w:right w:val="none" w:sz="0" w:space="0" w:color="auto"/>
      </w:divBdr>
    </w:div>
    <w:div w:id="983392764">
      <w:bodyDiv w:val="1"/>
      <w:marLeft w:val="0"/>
      <w:marRight w:val="0"/>
      <w:marTop w:val="0"/>
      <w:marBottom w:val="0"/>
      <w:divBdr>
        <w:top w:val="none" w:sz="0" w:space="0" w:color="auto"/>
        <w:left w:val="none" w:sz="0" w:space="0" w:color="auto"/>
        <w:bottom w:val="none" w:sz="0" w:space="0" w:color="auto"/>
        <w:right w:val="none" w:sz="0" w:space="0" w:color="auto"/>
      </w:divBdr>
    </w:div>
    <w:div w:id="988708022">
      <w:bodyDiv w:val="1"/>
      <w:marLeft w:val="0"/>
      <w:marRight w:val="0"/>
      <w:marTop w:val="0"/>
      <w:marBottom w:val="0"/>
      <w:divBdr>
        <w:top w:val="none" w:sz="0" w:space="0" w:color="auto"/>
        <w:left w:val="none" w:sz="0" w:space="0" w:color="auto"/>
        <w:bottom w:val="none" w:sz="0" w:space="0" w:color="auto"/>
        <w:right w:val="none" w:sz="0" w:space="0" w:color="auto"/>
      </w:divBdr>
    </w:div>
    <w:div w:id="988947833">
      <w:bodyDiv w:val="1"/>
      <w:marLeft w:val="0"/>
      <w:marRight w:val="0"/>
      <w:marTop w:val="0"/>
      <w:marBottom w:val="0"/>
      <w:divBdr>
        <w:top w:val="none" w:sz="0" w:space="0" w:color="auto"/>
        <w:left w:val="none" w:sz="0" w:space="0" w:color="auto"/>
        <w:bottom w:val="none" w:sz="0" w:space="0" w:color="auto"/>
        <w:right w:val="none" w:sz="0" w:space="0" w:color="auto"/>
      </w:divBdr>
    </w:div>
    <w:div w:id="989600475">
      <w:bodyDiv w:val="1"/>
      <w:marLeft w:val="0"/>
      <w:marRight w:val="0"/>
      <w:marTop w:val="0"/>
      <w:marBottom w:val="0"/>
      <w:divBdr>
        <w:top w:val="none" w:sz="0" w:space="0" w:color="auto"/>
        <w:left w:val="none" w:sz="0" w:space="0" w:color="auto"/>
        <w:bottom w:val="none" w:sz="0" w:space="0" w:color="auto"/>
        <w:right w:val="none" w:sz="0" w:space="0" w:color="auto"/>
      </w:divBdr>
    </w:div>
    <w:div w:id="998847620">
      <w:bodyDiv w:val="1"/>
      <w:marLeft w:val="0"/>
      <w:marRight w:val="0"/>
      <w:marTop w:val="0"/>
      <w:marBottom w:val="0"/>
      <w:divBdr>
        <w:top w:val="none" w:sz="0" w:space="0" w:color="auto"/>
        <w:left w:val="none" w:sz="0" w:space="0" w:color="auto"/>
        <w:bottom w:val="none" w:sz="0" w:space="0" w:color="auto"/>
        <w:right w:val="none" w:sz="0" w:space="0" w:color="auto"/>
      </w:divBdr>
    </w:div>
    <w:div w:id="1009412764">
      <w:bodyDiv w:val="1"/>
      <w:marLeft w:val="0"/>
      <w:marRight w:val="0"/>
      <w:marTop w:val="0"/>
      <w:marBottom w:val="0"/>
      <w:divBdr>
        <w:top w:val="none" w:sz="0" w:space="0" w:color="auto"/>
        <w:left w:val="none" w:sz="0" w:space="0" w:color="auto"/>
        <w:bottom w:val="none" w:sz="0" w:space="0" w:color="auto"/>
        <w:right w:val="none" w:sz="0" w:space="0" w:color="auto"/>
      </w:divBdr>
    </w:div>
    <w:div w:id="1027490595">
      <w:bodyDiv w:val="1"/>
      <w:marLeft w:val="0"/>
      <w:marRight w:val="0"/>
      <w:marTop w:val="0"/>
      <w:marBottom w:val="0"/>
      <w:divBdr>
        <w:top w:val="none" w:sz="0" w:space="0" w:color="auto"/>
        <w:left w:val="none" w:sz="0" w:space="0" w:color="auto"/>
        <w:bottom w:val="none" w:sz="0" w:space="0" w:color="auto"/>
        <w:right w:val="none" w:sz="0" w:space="0" w:color="auto"/>
      </w:divBdr>
    </w:div>
    <w:div w:id="1045134697">
      <w:bodyDiv w:val="1"/>
      <w:marLeft w:val="0"/>
      <w:marRight w:val="0"/>
      <w:marTop w:val="0"/>
      <w:marBottom w:val="0"/>
      <w:divBdr>
        <w:top w:val="none" w:sz="0" w:space="0" w:color="auto"/>
        <w:left w:val="none" w:sz="0" w:space="0" w:color="auto"/>
        <w:bottom w:val="none" w:sz="0" w:space="0" w:color="auto"/>
        <w:right w:val="none" w:sz="0" w:space="0" w:color="auto"/>
      </w:divBdr>
    </w:div>
    <w:div w:id="1058287689">
      <w:bodyDiv w:val="1"/>
      <w:marLeft w:val="0"/>
      <w:marRight w:val="0"/>
      <w:marTop w:val="0"/>
      <w:marBottom w:val="0"/>
      <w:divBdr>
        <w:top w:val="none" w:sz="0" w:space="0" w:color="auto"/>
        <w:left w:val="none" w:sz="0" w:space="0" w:color="auto"/>
        <w:bottom w:val="none" w:sz="0" w:space="0" w:color="auto"/>
        <w:right w:val="none" w:sz="0" w:space="0" w:color="auto"/>
      </w:divBdr>
    </w:div>
    <w:div w:id="1058361929">
      <w:bodyDiv w:val="1"/>
      <w:marLeft w:val="0"/>
      <w:marRight w:val="0"/>
      <w:marTop w:val="0"/>
      <w:marBottom w:val="0"/>
      <w:divBdr>
        <w:top w:val="none" w:sz="0" w:space="0" w:color="auto"/>
        <w:left w:val="none" w:sz="0" w:space="0" w:color="auto"/>
        <w:bottom w:val="none" w:sz="0" w:space="0" w:color="auto"/>
        <w:right w:val="none" w:sz="0" w:space="0" w:color="auto"/>
      </w:divBdr>
    </w:div>
    <w:div w:id="1059784166">
      <w:bodyDiv w:val="1"/>
      <w:marLeft w:val="0"/>
      <w:marRight w:val="0"/>
      <w:marTop w:val="0"/>
      <w:marBottom w:val="0"/>
      <w:divBdr>
        <w:top w:val="none" w:sz="0" w:space="0" w:color="auto"/>
        <w:left w:val="none" w:sz="0" w:space="0" w:color="auto"/>
        <w:bottom w:val="none" w:sz="0" w:space="0" w:color="auto"/>
        <w:right w:val="none" w:sz="0" w:space="0" w:color="auto"/>
      </w:divBdr>
    </w:div>
    <w:div w:id="1061564608">
      <w:bodyDiv w:val="1"/>
      <w:marLeft w:val="0"/>
      <w:marRight w:val="0"/>
      <w:marTop w:val="0"/>
      <w:marBottom w:val="0"/>
      <w:divBdr>
        <w:top w:val="none" w:sz="0" w:space="0" w:color="auto"/>
        <w:left w:val="none" w:sz="0" w:space="0" w:color="auto"/>
        <w:bottom w:val="none" w:sz="0" w:space="0" w:color="auto"/>
        <w:right w:val="none" w:sz="0" w:space="0" w:color="auto"/>
      </w:divBdr>
    </w:div>
    <w:div w:id="1071269146">
      <w:bodyDiv w:val="1"/>
      <w:marLeft w:val="0"/>
      <w:marRight w:val="0"/>
      <w:marTop w:val="0"/>
      <w:marBottom w:val="0"/>
      <w:divBdr>
        <w:top w:val="none" w:sz="0" w:space="0" w:color="auto"/>
        <w:left w:val="none" w:sz="0" w:space="0" w:color="auto"/>
        <w:bottom w:val="none" w:sz="0" w:space="0" w:color="auto"/>
        <w:right w:val="none" w:sz="0" w:space="0" w:color="auto"/>
      </w:divBdr>
    </w:div>
    <w:div w:id="1081563922">
      <w:bodyDiv w:val="1"/>
      <w:marLeft w:val="0"/>
      <w:marRight w:val="0"/>
      <w:marTop w:val="0"/>
      <w:marBottom w:val="0"/>
      <w:divBdr>
        <w:top w:val="none" w:sz="0" w:space="0" w:color="auto"/>
        <w:left w:val="none" w:sz="0" w:space="0" w:color="auto"/>
        <w:bottom w:val="none" w:sz="0" w:space="0" w:color="auto"/>
        <w:right w:val="none" w:sz="0" w:space="0" w:color="auto"/>
      </w:divBdr>
    </w:div>
    <w:div w:id="1083725152">
      <w:bodyDiv w:val="1"/>
      <w:marLeft w:val="0"/>
      <w:marRight w:val="0"/>
      <w:marTop w:val="0"/>
      <w:marBottom w:val="0"/>
      <w:divBdr>
        <w:top w:val="none" w:sz="0" w:space="0" w:color="auto"/>
        <w:left w:val="none" w:sz="0" w:space="0" w:color="auto"/>
        <w:bottom w:val="none" w:sz="0" w:space="0" w:color="auto"/>
        <w:right w:val="none" w:sz="0" w:space="0" w:color="auto"/>
      </w:divBdr>
    </w:div>
    <w:div w:id="1103114907">
      <w:bodyDiv w:val="1"/>
      <w:marLeft w:val="0"/>
      <w:marRight w:val="0"/>
      <w:marTop w:val="0"/>
      <w:marBottom w:val="0"/>
      <w:divBdr>
        <w:top w:val="none" w:sz="0" w:space="0" w:color="auto"/>
        <w:left w:val="none" w:sz="0" w:space="0" w:color="auto"/>
        <w:bottom w:val="none" w:sz="0" w:space="0" w:color="auto"/>
        <w:right w:val="none" w:sz="0" w:space="0" w:color="auto"/>
      </w:divBdr>
    </w:div>
    <w:div w:id="1122723629">
      <w:bodyDiv w:val="1"/>
      <w:marLeft w:val="0"/>
      <w:marRight w:val="0"/>
      <w:marTop w:val="0"/>
      <w:marBottom w:val="0"/>
      <w:divBdr>
        <w:top w:val="none" w:sz="0" w:space="0" w:color="auto"/>
        <w:left w:val="none" w:sz="0" w:space="0" w:color="auto"/>
        <w:bottom w:val="none" w:sz="0" w:space="0" w:color="auto"/>
        <w:right w:val="none" w:sz="0" w:space="0" w:color="auto"/>
      </w:divBdr>
    </w:div>
    <w:div w:id="1141845259">
      <w:bodyDiv w:val="1"/>
      <w:marLeft w:val="0"/>
      <w:marRight w:val="0"/>
      <w:marTop w:val="0"/>
      <w:marBottom w:val="0"/>
      <w:divBdr>
        <w:top w:val="none" w:sz="0" w:space="0" w:color="auto"/>
        <w:left w:val="none" w:sz="0" w:space="0" w:color="auto"/>
        <w:bottom w:val="none" w:sz="0" w:space="0" w:color="auto"/>
        <w:right w:val="none" w:sz="0" w:space="0" w:color="auto"/>
      </w:divBdr>
    </w:div>
    <w:div w:id="1150291025">
      <w:bodyDiv w:val="1"/>
      <w:marLeft w:val="0"/>
      <w:marRight w:val="0"/>
      <w:marTop w:val="0"/>
      <w:marBottom w:val="0"/>
      <w:divBdr>
        <w:top w:val="none" w:sz="0" w:space="0" w:color="auto"/>
        <w:left w:val="none" w:sz="0" w:space="0" w:color="auto"/>
        <w:bottom w:val="none" w:sz="0" w:space="0" w:color="auto"/>
        <w:right w:val="none" w:sz="0" w:space="0" w:color="auto"/>
      </w:divBdr>
    </w:div>
    <w:div w:id="1155993243">
      <w:bodyDiv w:val="1"/>
      <w:marLeft w:val="0"/>
      <w:marRight w:val="0"/>
      <w:marTop w:val="0"/>
      <w:marBottom w:val="0"/>
      <w:divBdr>
        <w:top w:val="none" w:sz="0" w:space="0" w:color="auto"/>
        <w:left w:val="none" w:sz="0" w:space="0" w:color="auto"/>
        <w:bottom w:val="none" w:sz="0" w:space="0" w:color="auto"/>
        <w:right w:val="none" w:sz="0" w:space="0" w:color="auto"/>
      </w:divBdr>
    </w:div>
    <w:div w:id="1159150880">
      <w:bodyDiv w:val="1"/>
      <w:marLeft w:val="0"/>
      <w:marRight w:val="0"/>
      <w:marTop w:val="0"/>
      <w:marBottom w:val="0"/>
      <w:divBdr>
        <w:top w:val="none" w:sz="0" w:space="0" w:color="auto"/>
        <w:left w:val="none" w:sz="0" w:space="0" w:color="auto"/>
        <w:bottom w:val="none" w:sz="0" w:space="0" w:color="auto"/>
        <w:right w:val="none" w:sz="0" w:space="0" w:color="auto"/>
      </w:divBdr>
    </w:div>
    <w:div w:id="1160852960">
      <w:bodyDiv w:val="1"/>
      <w:marLeft w:val="0"/>
      <w:marRight w:val="0"/>
      <w:marTop w:val="0"/>
      <w:marBottom w:val="0"/>
      <w:divBdr>
        <w:top w:val="none" w:sz="0" w:space="0" w:color="auto"/>
        <w:left w:val="none" w:sz="0" w:space="0" w:color="auto"/>
        <w:bottom w:val="none" w:sz="0" w:space="0" w:color="auto"/>
        <w:right w:val="none" w:sz="0" w:space="0" w:color="auto"/>
      </w:divBdr>
    </w:div>
    <w:div w:id="1162159746">
      <w:bodyDiv w:val="1"/>
      <w:marLeft w:val="0"/>
      <w:marRight w:val="0"/>
      <w:marTop w:val="0"/>
      <w:marBottom w:val="0"/>
      <w:divBdr>
        <w:top w:val="none" w:sz="0" w:space="0" w:color="auto"/>
        <w:left w:val="none" w:sz="0" w:space="0" w:color="auto"/>
        <w:bottom w:val="none" w:sz="0" w:space="0" w:color="auto"/>
        <w:right w:val="none" w:sz="0" w:space="0" w:color="auto"/>
      </w:divBdr>
    </w:div>
    <w:div w:id="1177814008">
      <w:bodyDiv w:val="1"/>
      <w:marLeft w:val="0"/>
      <w:marRight w:val="0"/>
      <w:marTop w:val="0"/>
      <w:marBottom w:val="0"/>
      <w:divBdr>
        <w:top w:val="none" w:sz="0" w:space="0" w:color="auto"/>
        <w:left w:val="none" w:sz="0" w:space="0" w:color="auto"/>
        <w:bottom w:val="none" w:sz="0" w:space="0" w:color="auto"/>
        <w:right w:val="none" w:sz="0" w:space="0" w:color="auto"/>
      </w:divBdr>
    </w:div>
    <w:div w:id="1182623578">
      <w:bodyDiv w:val="1"/>
      <w:marLeft w:val="0"/>
      <w:marRight w:val="0"/>
      <w:marTop w:val="0"/>
      <w:marBottom w:val="0"/>
      <w:divBdr>
        <w:top w:val="none" w:sz="0" w:space="0" w:color="auto"/>
        <w:left w:val="none" w:sz="0" w:space="0" w:color="auto"/>
        <w:bottom w:val="none" w:sz="0" w:space="0" w:color="auto"/>
        <w:right w:val="none" w:sz="0" w:space="0" w:color="auto"/>
      </w:divBdr>
    </w:div>
    <w:div w:id="1208177969">
      <w:bodyDiv w:val="1"/>
      <w:marLeft w:val="0"/>
      <w:marRight w:val="0"/>
      <w:marTop w:val="0"/>
      <w:marBottom w:val="0"/>
      <w:divBdr>
        <w:top w:val="none" w:sz="0" w:space="0" w:color="auto"/>
        <w:left w:val="none" w:sz="0" w:space="0" w:color="auto"/>
        <w:bottom w:val="none" w:sz="0" w:space="0" w:color="auto"/>
        <w:right w:val="none" w:sz="0" w:space="0" w:color="auto"/>
      </w:divBdr>
    </w:div>
    <w:div w:id="1210266115">
      <w:bodyDiv w:val="1"/>
      <w:marLeft w:val="0"/>
      <w:marRight w:val="0"/>
      <w:marTop w:val="0"/>
      <w:marBottom w:val="0"/>
      <w:divBdr>
        <w:top w:val="none" w:sz="0" w:space="0" w:color="auto"/>
        <w:left w:val="none" w:sz="0" w:space="0" w:color="auto"/>
        <w:bottom w:val="none" w:sz="0" w:space="0" w:color="auto"/>
        <w:right w:val="none" w:sz="0" w:space="0" w:color="auto"/>
      </w:divBdr>
    </w:div>
    <w:div w:id="1216746421">
      <w:bodyDiv w:val="1"/>
      <w:marLeft w:val="0"/>
      <w:marRight w:val="0"/>
      <w:marTop w:val="0"/>
      <w:marBottom w:val="0"/>
      <w:divBdr>
        <w:top w:val="none" w:sz="0" w:space="0" w:color="auto"/>
        <w:left w:val="none" w:sz="0" w:space="0" w:color="auto"/>
        <w:bottom w:val="none" w:sz="0" w:space="0" w:color="auto"/>
        <w:right w:val="none" w:sz="0" w:space="0" w:color="auto"/>
      </w:divBdr>
    </w:div>
    <w:div w:id="1218711700">
      <w:bodyDiv w:val="1"/>
      <w:marLeft w:val="0"/>
      <w:marRight w:val="0"/>
      <w:marTop w:val="0"/>
      <w:marBottom w:val="0"/>
      <w:divBdr>
        <w:top w:val="none" w:sz="0" w:space="0" w:color="auto"/>
        <w:left w:val="none" w:sz="0" w:space="0" w:color="auto"/>
        <w:bottom w:val="none" w:sz="0" w:space="0" w:color="auto"/>
        <w:right w:val="none" w:sz="0" w:space="0" w:color="auto"/>
      </w:divBdr>
    </w:div>
    <w:div w:id="1223130623">
      <w:bodyDiv w:val="1"/>
      <w:marLeft w:val="0"/>
      <w:marRight w:val="0"/>
      <w:marTop w:val="0"/>
      <w:marBottom w:val="0"/>
      <w:divBdr>
        <w:top w:val="none" w:sz="0" w:space="0" w:color="auto"/>
        <w:left w:val="none" w:sz="0" w:space="0" w:color="auto"/>
        <w:bottom w:val="none" w:sz="0" w:space="0" w:color="auto"/>
        <w:right w:val="none" w:sz="0" w:space="0" w:color="auto"/>
      </w:divBdr>
    </w:div>
    <w:div w:id="1229538495">
      <w:bodyDiv w:val="1"/>
      <w:marLeft w:val="0"/>
      <w:marRight w:val="0"/>
      <w:marTop w:val="0"/>
      <w:marBottom w:val="0"/>
      <w:divBdr>
        <w:top w:val="none" w:sz="0" w:space="0" w:color="auto"/>
        <w:left w:val="none" w:sz="0" w:space="0" w:color="auto"/>
        <w:bottom w:val="none" w:sz="0" w:space="0" w:color="auto"/>
        <w:right w:val="none" w:sz="0" w:space="0" w:color="auto"/>
      </w:divBdr>
    </w:div>
    <w:div w:id="1265377949">
      <w:bodyDiv w:val="1"/>
      <w:marLeft w:val="0"/>
      <w:marRight w:val="0"/>
      <w:marTop w:val="0"/>
      <w:marBottom w:val="0"/>
      <w:divBdr>
        <w:top w:val="none" w:sz="0" w:space="0" w:color="auto"/>
        <w:left w:val="none" w:sz="0" w:space="0" w:color="auto"/>
        <w:bottom w:val="none" w:sz="0" w:space="0" w:color="auto"/>
        <w:right w:val="none" w:sz="0" w:space="0" w:color="auto"/>
      </w:divBdr>
    </w:div>
    <w:div w:id="1279411914">
      <w:bodyDiv w:val="1"/>
      <w:marLeft w:val="0"/>
      <w:marRight w:val="0"/>
      <w:marTop w:val="0"/>
      <w:marBottom w:val="0"/>
      <w:divBdr>
        <w:top w:val="none" w:sz="0" w:space="0" w:color="auto"/>
        <w:left w:val="none" w:sz="0" w:space="0" w:color="auto"/>
        <w:bottom w:val="none" w:sz="0" w:space="0" w:color="auto"/>
        <w:right w:val="none" w:sz="0" w:space="0" w:color="auto"/>
      </w:divBdr>
    </w:div>
    <w:div w:id="1284309558">
      <w:bodyDiv w:val="1"/>
      <w:marLeft w:val="0"/>
      <w:marRight w:val="0"/>
      <w:marTop w:val="0"/>
      <w:marBottom w:val="0"/>
      <w:divBdr>
        <w:top w:val="none" w:sz="0" w:space="0" w:color="auto"/>
        <w:left w:val="none" w:sz="0" w:space="0" w:color="auto"/>
        <w:bottom w:val="none" w:sz="0" w:space="0" w:color="auto"/>
        <w:right w:val="none" w:sz="0" w:space="0" w:color="auto"/>
      </w:divBdr>
    </w:div>
    <w:div w:id="1284311324">
      <w:bodyDiv w:val="1"/>
      <w:marLeft w:val="0"/>
      <w:marRight w:val="0"/>
      <w:marTop w:val="0"/>
      <w:marBottom w:val="0"/>
      <w:divBdr>
        <w:top w:val="none" w:sz="0" w:space="0" w:color="auto"/>
        <w:left w:val="none" w:sz="0" w:space="0" w:color="auto"/>
        <w:bottom w:val="none" w:sz="0" w:space="0" w:color="auto"/>
        <w:right w:val="none" w:sz="0" w:space="0" w:color="auto"/>
      </w:divBdr>
    </w:div>
    <w:div w:id="1303080647">
      <w:bodyDiv w:val="1"/>
      <w:marLeft w:val="0"/>
      <w:marRight w:val="0"/>
      <w:marTop w:val="0"/>
      <w:marBottom w:val="0"/>
      <w:divBdr>
        <w:top w:val="none" w:sz="0" w:space="0" w:color="auto"/>
        <w:left w:val="none" w:sz="0" w:space="0" w:color="auto"/>
        <w:bottom w:val="none" w:sz="0" w:space="0" w:color="auto"/>
        <w:right w:val="none" w:sz="0" w:space="0" w:color="auto"/>
      </w:divBdr>
    </w:div>
    <w:div w:id="1313633410">
      <w:bodyDiv w:val="1"/>
      <w:marLeft w:val="0"/>
      <w:marRight w:val="0"/>
      <w:marTop w:val="0"/>
      <w:marBottom w:val="0"/>
      <w:divBdr>
        <w:top w:val="none" w:sz="0" w:space="0" w:color="auto"/>
        <w:left w:val="none" w:sz="0" w:space="0" w:color="auto"/>
        <w:bottom w:val="none" w:sz="0" w:space="0" w:color="auto"/>
        <w:right w:val="none" w:sz="0" w:space="0" w:color="auto"/>
      </w:divBdr>
    </w:div>
    <w:div w:id="1322194807">
      <w:bodyDiv w:val="1"/>
      <w:marLeft w:val="0"/>
      <w:marRight w:val="0"/>
      <w:marTop w:val="0"/>
      <w:marBottom w:val="0"/>
      <w:divBdr>
        <w:top w:val="none" w:sz="0" w:space="0" w:color="auto"/>
        <w:left w:val="none" w:sz="0" w:space="0" w:color="auto"/>
        <w:bottom w:val="none" w:sz="0" w:space="0" w:color="auto"/>
        <w:right w:val="none" w:sz="0" w:space="0" w:color="auto"/>
      </w:divBdr>
    </w:div>
    <w:div w:id="1329164567">
      <w:bodyDiv w:val="1"/>
      <w:marLeft w:val="0"/>
      <w:marRight w:val="0"/>
      <w:marTop w:val="0"/>
      <w:marBottom w:val="0"/>
      <w:divBdr>
        <w:top w:val="none" w:sz="0" w:space="0" w:color="auto"/>
        <w:left w:val="none" w:sz="0" w:space="0" w:color="auto"/>
        <w:bottom w:val="none" w:sz="0" w:space="0" w:color="auto"/>
        <w:right w:val="none" w:sz="0" w:space="0" w:color="auto"/>
      </w:divBdr>
    </w:div>
    <w:div w:id="1330912171">
      <w:bodyDiv w:val="1"/>
      <w:marLeft w:val="0"/>
      <w:marRight w:val="0"/>
      <w:marTop w:val="0"/>
      <w:marBottom w:val="0"/>
      <w:divBdr>
        <w:top w:val="none" w:sz="0" w:space="0" w:color="auto"/>
        <w:left w:val="none" w:sz="0" w:space="0" w:color="auto"/>
        <w:bottom w:val="none" w:sz="0" w:space="0" w:color="auto"/>
        <w:right w:val="none" w:sz="0" w:space="0" w:color="auto"/>
      </w:divBdr>
    </w:div>
    <w:div w:id="1361197710">
      <w:bodyDiv w:val="1"/>
      <w:marLeft w:val="0"/>
      <w:marRight w:val="0"/>
      <w:marTop w:val="0"/>
      <w:marBottom w:val="0"/>
      <w:divBdr>
        <w:top w:val="none" w:sz="0" w:space="0" w:color="auto"/>
        <w:left w:val="none" w:sz="0" w:space="0" w:color="auto"/>
        <w:bottom w:val="none" w:sz="0" w:space="0" w:color="auto"/>
        <w:right w:val="none" w:sz="0" w:space="0" w:color="auto"/>
      </w:divBdr>
    </w:div>
    <w:div w:id="1381202415">
      <w:bodyDiv w:val="1"/>
      <w:marLeft w:val="0"/>
      <w:marRight w:val="0"/>
      <w:marTop w:val="0"/>
      <w:marBottom w:val="0"/>
      <w:divBdr>
        <w:top w:val="none" w:sz="0" w:space="0" w:color="auto"/>
        <w:left w:val="none" w:sz="0" w:space="0" w:color="auto"/>
        <w:bottom w:val="none" w:sz="0" w:space="0" w:color="auto"/>
        <w:right w:val="none" w:sz="0" w:space="0" w:color="auto"/>
      </w:divBdr>
    </w:div>
    <w:div w:id="1382293460">
      <w:bodyDiv w:val="1"/>
      <w:marLeft w:val="0"/>
      <w:marRight w:val="0"/>
      <w:marTop w:val="0"/>
      <w:marBottom w:val="0"/>
      <w:divBdr>
        <w:top w:val="none" w:sz="0" w:space="0" w:color="auto"/>
        <w:left w:val="none" w:sz="0" w:space="0" w:color="auto"/>
        <w:bottom w:val="none" w:sz="0" w:space="0" w:color="auto"/>
        <w:right w:val="none" w:sz="0" w:space="0" w:color="auto"/>
      </w:divBdr>
    </w:div>
    <w:div w:id="1386101233">
      <w:bodyDiv w:val="1"/>
      <w:marLeft w:val="0"/>
      <w:marRight w:val="0"/>
      <w:marTop w:val="0"/>
      <w:marBottom w:val="0"/>
      <w:divBdr>
        <w:top w:val="none" w:sz="0" w:space="0" w:color="auto"/>
        <w:left w:val="none" w:sz="0" w:space="0" w:color="auto"/>
        <w:bottom w:val="none" w:sz="0" w:space="0" w:color="auto"/>
        <w:right w:val="none" w:sz="0" w:space="0" w:color="auto"/>
      </w:divBdr>
    </w:div>
    <w:div w:id="1393888223">
      <w:bodyDiv w:val="1"/>
      <w:marLeft w:val="0"/>
      <w:marRight w:val="0"/>
      <w:marTop w:val="0"/>
      <w:marBottom w:val="0"/>
      <w:divBdr>
        <w:top w:val="none" w:sz="0" w:space="0" w:color="auto"/>
        <w:left w:val="none" w:sz="0" w:space="0" w:color="auto"/>
        <w:bottom w:val="none" w:sz="0" w:space="0" w:color="auto"/>
        <w:right w:val="none" w:sz="0" w:space="0" w:color="auto"/>
      </w:divBdr>
    </w:div>
    <w:div w:id="1398090252">
      <w:bodyDiv w:val="1"/>
      <w:marLeft w:val="0"/>
      <w:marRight w:val="0"/>
      <w:marTop w:val="0"/>
      <w:marBottom w:val="0"/>
      <w:divBdr>
        <w:top w:val="none" w:sz="0" w:space="0" w:color="auto"/>
        <w:left w:val="none" w:sz="0" w:space="0" w:color="auto"/>
        <w:bottom w:val="none" w:sz="0" w:space="0" w:color="auto"/>
        <w:right w:val="none" w:sz="0" w:space="0" w:color="auto"/>
      </w:divBdr>
    </w:div>
    <w:div w:id="1418597793">
      <w:bodyDiv w:val="1"/>
      <w:marLeft w:val="0"/>
      <w:marRight w:val="0"/>
      <w:marTop w:val="0"/>
      <w:marBottom w:val="0"/>
      <w:divBdr>
        <w:top w:val="none" w:sz="0" w:space="0" w:color="auto"/>
        <w:left w:val="none" w:sz="0" w:space="0" w:color="auto"/>
        <w:bottom w:val="none" w:sz="0" w:space="0" w:color="auto"/>
        <w:right w:val="none" w:sz="0" w:space="0" w:color="auto"/>
      </w:divBdr>
    </w:div>
    <w:div w:id="1487428526">
      <w:bodyDiv w:val="1"/>
      <w:marLeft w:val="0"/>
      <w:marRight w:val="0"/>
      <w:marTop w:val="0"/>
      <w:marBottom w:val="0"/>
      <w:divBdr>
        <w:top w:val="none" w:sz="0" w:space="0" w:color="auto"/>
        <w:left w:val="none" w:sz="0" w:space="0" w:color="auto"/>
        <w:bottom w:val="none" w:sz="0" w:space="0" w:color="auto"/>
        <w:right w:val="none" w:sz="0" w:space="0" w:color="auto"/>
      </w:divBdr>
    </w:div>
    <w:div w:id="1487936313">
      <w:bodyDiv w:val="1"/>
      <w:marLeft w:val="0"/>
      <w:marRight w:val="0"/>
      <w:marTop w:val="0"/>
      <w:marBottom w:val="0"/>
      <w:divBdr>
        <w:top w:val="none" w:sz="0" w:space="0" w:color="auto"/>
        <w:left w:val="none" w:sz="0" w:space="0" w:color="auto"/>
        <w:bottom w:val="none" w:sz="0" w:space="0" w:color="auto"/>
        <w:right w:val="none" w:sz="0" w:space="0" w:color="auto"/>
      </w:divBdr>
    </w:div>
    <w:div w:id="1489980395">
      <w:bodyDiv w:val="1"/>
      <w:marLeft w:val="0"/>
      <w:marRight w:val="0"/>
      <w:marTop w:val="0"/>
      <w:marBottom w:val="0"/>
      <w:divBdr>
        <w:top w:val="none" w:sz="0" w:space="0" w:color="auto"/>
        <w:left w:val="none" w:sz="0" w:space="0" w:color="auto"/>
        <w:bottom w:val="none" w:sz="0" w:space="0" w:color="auto"/>
        <w:right w:val="none" w:sz="0" w:space="0" w:color="auto"/>
      </w:divBdr>
    </w:div>
    <w:div w:id="1504542111">
      <w:bodyDiv w:val="1"/>
      <w:marLeft w:val="0"/>
      <w:marRight w:val="0"/>
      <w:marTop w:val="0"/>
      <w:marBottom w:val="0"/>
      <w:divBdr>
        <w:top w:val="none" w:sz="0" w:space="0" w:color="auto"/>
        <w:left w:val="none" w:sz="0" w:space="0" w:color="auto"/>
        <w:bottom w:val="none" w:sz="0" w:space="0" w:color="auto"/>
        <w:right w:val="none" w:sz="0" w:space="0" w:color="auto"/>
      </w:divBdr>
    </w:div>
    <w:div w:id="1504736221">
      <w:bodyDiv w:val="1"/>
      <w:marLeft w:val="0"/>
      <w:marRight w:val="0"/>
      <w:marTop w:val="0"/>
      <w:marBottom w:val="0"/>
      <w:divBdr>
        <w:top w:val="none" w:sz="0" w:space="0" w:color="auto"/>
        <w:left w:val="none" w:sz="0" w:space="0" w:color="auto"/>
        <w:bottom w:val="none" w:sz="0" w:space="0" w:color="auto"/>
        <w:right w:val="none" w:sz="0" w:space="0" w:color="auto"/>
      </w:divBdr>
    </w:div>
    <w:div w:id="1510370707">
      <w:bodyDiv w:val="1"/>
      <w:marLeft w:val="0"/>
      <w:marRight w:val="0"/>
      <w:marTop w:val="0"/>
      <w:marBottom w:val="0"/>
      <w:divBdr>
        <w:top w:val="none" w:sz="0" w:space="0" w:color="auto"/>
        <w:left w:val="none" w:sz="0" w:space="0" w:color="auto"/>
        <w:bottom w:val="none" w:sz="0" w:space="0" w:color="auto"/>
        <w:right w:val="none" w:sz="0" w:space="0" w:color="auto"/>
      </w:divBdr>
    </w:div>
    <w:div w:id="1514954521">
      <w:bodyDiv w:val="1"/>
      <w:marLeft w:val="0"/>
      <w:marRight w:val="0"/>
      <w:marTop w:val="0"/>
      <w:marBottom w:val="0"/>
      <w:divBdr>
        <w:top w:val="none" w:sz="0" w:space="0" w:color="auto"/>
        <w:left w:val="none" w:sz="0" w:space="0" w:color="auto"/>
        <w:bottom w:val="none" w:sz="0" w:space="0" w:color="auto"/>
        <w:right w:val="none" w:sz="0" w:space="0" w:color="auto"/>
      </w:divBdr>
    </w:div>
    <w:div w:id="1517108855">
      <w:bodyDiv w:val="1"/>
      <w:marLeft w:val="0"/>
      <w:marRight w:val="0"/>
      <w:marTop w:val="0"/>
      <w:marBottom w:val="0"/>
      <w:divBdr>
        <w:top w:val="none" w:sz="0" w:space="0" w:color="auto"/>
        <w:left w:val="none" w:sz="0" w:space="0" w:color="auto"/>
        <w:bottom w:val="none" w:sz="0" w:space="0" w:color="auto"/>
        <w:right w:val="none" w:sz="0" w:space="0" w:color="auto"/>
      </w:divBdr>
    </w:div>
    <w:div w:id="1550188957">
      <w:bodyDiv w:val="1"/>
      <w:marLeft w:val="0"/>
      <w:marRight w:val="0"/>
      <w:marTop w:val="0"/>
      <w:marBottom w:val="0"/>
      <w:divBdr>
        <w:top w:val="none" w:sz="0" w:space="0" w:color="auto"/>
        <w:left w:val="none" w:sz="0" w:space="0" w:color="auto"/>
        <w:bottom w:val="none" w:sz="0" w:space="0" w:color="auto"/>
        <w:right w:val="none" w:sz="0" w:space="0" w:color="auto"/>
      </w:divBdr>
    </w:div>
    <w:div w:id="1565676634">
      <w:bodyDiv w:val="1"/>
      <w:marLeft w:val="0"/>
      <w:marRight w:val="0"/>
      <w:marTop w:val="0"/>
      <w:marBottom w:val="0"/>
      <w:divBdr>
        <w:top w:val="none" w:sz="0" w:space="0" w:color="auto"/>
        <w:left w:val="none" w:sz="0" w:space="0" w:color="auto"/>
        <w:bottom w:val="none" w:sz="0" w:space="0" w:color="auto"/>
        <w:right w:val="none" w:sz="0" w:space="0" w:color="auto"/>
      </w:divBdr>
    </w:div>
    <w:div w:id="1573853443">
      <w:bodyDiv w:val="1"/>
      <w:marLeft w:val="0"/>
      <w:marRight w:val="0"/>
      <w:marTop w:val="0"/>
      <w:marBottom w:val="0"/>
      <w:divBdr>
        <w:top w:val="none" w:sz="0" w:space="0" w:color="auto"/>
        <w:left w:val="none" w:sz="0" w:space="0" w:color="auto"/>
        <w:bottom w:val="none" w:sz="0" w:space="0" w:color="auto"/>
        <w:right w:val="none" w:sz="0" w:space="0" w:color="auto"/>
      </w:divBdr>
    </w:div>
    <w:div w:id="1581987284">
      <w:bodyDiv w:val="1"/>
      <w:marLeft w:val="0"/>
      <w:marRight w:val="0"/>
      <w:marTop w:val="0"/>
      <w:marBottom w:val="0"/>
      <w:divBdr>
        <w:top w:val="none" w:sz="0" w:space="0" w:color="auto"/>
        <w:left w:val="none" w:sz="0" w:space="0" w:color="auto"/>
        <w:bottom w:val="none" w:sz="0" w:space="0" w:color="auto"/>
        <w:right w:val="none" w:sz="0" w:space="0" w:color="auto"/>
      </w:divBdr>
    </w:div>
    <w:div w:id="1586258857">
      <w:bodyDiv w:val="1"/>
      <w:marLeft w:val="0"/>
      <w:marRight w:val="0"/>
      <w:marTop w:val="0"/>
      <w:marBottom w:val="0"/>
      <w:divBdr>
        <w:top w:val="none" w:sz="0" w:space="0" w:color="auto"/>
        <w:left w:val="none" w:sz="0" w:space="0" w:color="auto"/>
        <w:bottom w:val="none" w:sz="0" w:space="0" w:color="auto"/>
        <w:right w:val="none" w:sz="0" w:space="0" w:color="auto"/>
      </w:divBdr>
    </w:div>
    <w:div w:id="1594046846">
      <w:bodyDiv w:val="1"/>
      <w:marLeft w:val="0"/>
      <w:marRight w:val="0"/>
      <w:marTop w:val="0"/>
      <w:marBottom w:val="0"/>
      <w:divBdr>
        <w:top w:val="none" w:sz="0" w:space="0" w:color="auto"/>
        <w:left w:val="none" w:sz="0" w:space="0" w:color="auto"/>
        <w:bottom w:val="none" w:sz="0" w:space="0" w:color="auto"/>
        <w:right w:val="none" w:sz="0" w:space="0" w:color="auto"/>
      </w:divBdr>
    </w:div>
    <w:div w:id="1599673681">
      <w:bodyDiv w:val="1"/>
      <w:marLeft w:val="0"/>
      <w:marRight w:val="0"/>
      <w:marTop w:val="0"/>
      <w:marBottom w:val="0"/>
      <w:divBdr>
        <w:top w:val="none" w:sz="0" w:space="0" w:color="auto"/>
        <w:left w:val="none" w:sz="0" w:space="0" w:color="auto"/>
        <w:bottom w:val="none" w:sz="0" w:space="0" w:color="auto"/>
        <w:right w:val="none" w:sz="0" w:space="0" w:color="auto"/>
      </w:divBdr>
    </w:div>
    <w:div w:id="1630819288">
      <w:bodyDiv w:val="1"/>
      <w:marLeft w:val="0"/>
      <w:marRight w:val="0"/>
      <w:marTop w:val="0"/>
      <w:marBottom w:val="0"/>
      <w:divBdr>
        <w:top w:val="none" w:sz="0" w:space="0" w:color="auto"/>
        <w:left w:val="none" w:sz="0" w:space="0" w:color="auto"/>
        <w:bottom w:val="none" w:sz="0" w:space="0" w:color="auto"/>
        <w:right w:val="none" w:sz="0" w:space="0" w:color="auto"/>
      </w:divBdr>
    </w:div>
    <w:div w:id="1648823787">
      <w:bodyDiv w:val="1"/>
      <w:marLeft w:val="0"/>
      <w:marRight w:val="0"/>
      <w:marTop w:val="0"/>
      <w:marBottom w:val="0"/>
      <w:divBdr>
        <w:top w:val="none" w:sz="0" w:space="0" w:color="auto"/>
        <w:left w:val="none" w:sz="0" w:space="0" w:color="auto"/>
        <w:bottom w:val="none" w:sz="0" w:space="0" w:color="auto"/>
        <w:right w:val="none" w:sz="0" w:space="0" w:color="auto"/>
      </w:divBdr>
    </w:div>
    <w:div w:id="1652248071">
      <w:bodyDiv w:val="1"/>
      <w:marLeft w:val="0"/>
      <w:marRight w:val="0"/>
      <w:marTop w:val="0"/>
      <w:marBottom w:val="0"/>
      <w:divBdr>
        <w:top w:val="none" w:sz="0" w:space="0" w:color="auto"/>
        <w:left w:val="none" w:sz="0" w:space="0" w:color="auto"/>
        <w:bottom w:val="none" w:sz="0" w:space="0" w:color="auto"/>
        <w:right w:val="none" w:sz="0" w:space="0" w:color="auto"/>
      </w:divBdr>
    </w:div>
    <w:div w:id="1656059780">
      <w:bodyDiv w:val="1"/>
      <w:marLeft w:val="0"/>
      <w:marRight w:val="0"/>
      <w:marTop w:val="0"/>
      <w:marBottom w:val="0"/>
      <w:divBdr>
        <w:top w:val="none" w:sz="0" w:space="0" w:color="auto"/>
        <w:left w:val="none" w:sz="0" w:space="0" w:color="auto"/>
        <w:bottom w:val="none" w:sz="0" w:space="0" w:color="auto"/>
        <w:right w:val="none" w:sz="0" w:space="0" w:color="auto"/>
      </w:divBdr>
    </w:div>
    <w:div w:id="1677267194">
      <w:bodyDiv w:val="1"/>
      <w:marLeft w:val="0"/>
      <w:marRight w:val="0"/>
      <w:marTop w:val="0"/>
      <w:marBottom w:val="0"/>
      <w:divBdr>
        <w:top w:val="none" w:sz="0" w:space="0" w:color="auto"/>
        <w:left w:val="none" w:sz="0" w:space="0" w:color="auto"/>
        <w:bottom w:val="none" w:sz="0" w:space="0" w:color="auto"/>
        <w:right w:val="none" w:sz="0" w:space="0" w:color="auto"/>
      </w:divBdr>
    </w:div>
    <w:div w:id="1677995601">
      <w:bodyDiv w:val="1"/>
      <w:marLeft w:val="0"/>
      <w:marRight w:val="0"/>
      <w:marTop w:val="0"/>
      <w:marBottom w:val="0"/>
      <w:divBdr>
        <w:top w:val="none" w:sz="0" w:space="0" w:color="auto"/>
        <w:left w:val="none" w:sz="0" w:space="0" w:color="auto"/>
        <w:bottom w:val="none" w:sz="0" w:space="0" w:color="auto"/>
        <w:right w:val="none" w:sz="0" w:space="0" w:color="auto"/>
      </w:divBdr>
    </w:div>
    <w:div w:id="1684865998">
      <w:bodyDiv w:val="1"/>
      <w:marLeft w:val="0"/>
      <w:marRight w:val="0"/>
      <w:marTop w:val="0"/>
      <w:marBottom w:val="0"/>
      <w:divBdr>
        <w:top w:val="none" w:sz="0" w:space="0" w:color="auto"/>
        <w:left w:val="none" w:sz="0" w:space="0" w:color="auto"/>
        <w:bottom w:val="none" w:sz="0" w:space="0" w:color="auto"/>
        <w:right w:val="none" w:sz="0" w:space="0" w:color="auto"/>
      </w:divBdr>
    </w:div>
    <w:div w:id="1693457585">
      <w:bodyDiv w:val="1"/>
      <w:marLeft w:val="0"/>
      <w:marRight w:val="0"/>
      <w:marTop w:val="0"/>
      <w:marBottom w:val="0"/>
      <w:divBdr>
        <w:top w:val="none" w:sz="0" w:space="0" w:color="auto"/>
        <w:left w:val="none" w:sz="0" w:space="0" w:color="auto"/>
        <w:bottom w:val="none" w:sz="0" w:space="0" w:color="auto"/>
        <w:right w:val="none" w:sz="0" w:space="0" w:color="auto"/>
      </w:divBdr>
    </w:div>
    <w:div w:id="1701540810">
      <w:bodyDiv w:val="1"/>
      <w:marLeft w:val="0"/>
      <w:marRight w:val="0"/>
      <w:marTop w:val="0"/>
      <w:marBottom w:val="0"/>
      <w:divBdr>
        <w:top w:val="none" w:sz="0" w:space="0" w:color="auto"/>
        <w:left w:val="none" w:sz="0" w:space="0" w:color="auto"/>
        <w:bottom w:val="none" w:sz="0" w:space="0" w:color="auto"/>
        <w:right w:val="none" w:sz="0" w:space="0" w:color="auto"/>
      </w:divBdr>
    </w:div>
    <w:div w:id="1722099484">
      <w:bodyDiv w:val="1"/>
      <w:marLeft w:val="0"/>
      <w:marRight w:val="0"/>
      <w:marTop w:val="0"/>
      <w:marBottom w:val="0"/>
      <w:divBdr>
        <w:top w:val="none" w:sz="0" w:space="0" w:color="auto"/>
        <w:left w:val="none" w:sz="0" w:space="0" w:color="auto"/>
        <w:bottom w:val="none" w:sz="0" w:space="0" w:color="auto"/>
        <w:right w:val="none" w:sz="0" w:space="0" w:color="auto"/>
      </w:divBdr>
    </w:div>
    <w:div w:id="1733692208">
      <w:bodyDiv w:val="1"/>
      <w:marLeft w:val="0"/>
      <w:marRight w:val="0"/>
      <w:marTop w:val="0"/>
      <w:marBottom w:val="0"/>
      <w:divBdr>
        <w:top w:val="none" w:sz="0" w:space="0" w:color="auto"/>
        <w:left w:val="none" w:sz="0" w:space="0" w:color="auto"/>
        <w:bottom w:val="none" w:sz="0" w:space="0" w:color="auto"/>
        <w:right w:val="none" w:sz="0" w:space="0" w:color="auto"/>
      </w:divBdr>
    </w:div>
    <w:div w:id="1737126094">
      <w:bodyDiv w:val="1"/>
      <w:marLeft w:val="0"/>
      <w:marRight w:val="0"/>
      <w:marTop w:val="0"/>
      <w:marBottom w:val="0"/>
      <w:divBdr>
        <w:top w:val="none" w:sz="0" w:space="0" w:color="auto"/>
        <w:left w:val="none" w:sz="0" w:space="0" w:color="auto"/>
        <w:bottom w:val="none" w:sz="0" w:space="0" w:color="auto"/>
        <w:right w:val="none" w:sz="0" w:space="0" w:color="auto"/>
      </w:divBdr>
    </w:div>
    <w:div w:id="1752505685">
      <w:bodyDiv w:val="1"/>
      <w:marLeft w:val="0"/>
      <w:marRight w:val="0"/>
      <w:marTop w:val="0"/>
      <w:marBottom w:val="0"/>
      <w:divBdr>
        <w:top w:val="none" w:sz="0" w:space="0" w:color="auto"/>
        <w:left w:val="none" w:sz="0" w:space="0" w:color="auto"/>
        <w:bottom w:val="none" w:sz="0" w:space="0" w:color="auto"/>
        <w:right w:val="none" w:sz="0" w:space="0" w:color="auto"/>
      </w:divBdr>
    </w:div>
    <w:div w:id="1754355470">
      <w:bodyDiv w:val="1"/>
      <w:marLeft w:val="0"/>
      <w:marRight w:val="0"/>
      <w:marTop w:val="0"/>
      <w:marBottom w:val="0"/>
      <w:divBdr>
        <w:top w:val="none" w:sz="0" w:space="0" w:color="auto"/>
        <w:left w:val="none" w:sz="0" w:space="0" w:color="auto"/>
        <w:bottom w:val="none" w:sz="0" w:space="0" w:color="auto"/>
        <w:right w:val="none" w:sz="0" w:space="0" w:color="auto"/>
      </w:divBdr>
    </w:div>
    <w:div w:id="1774130847">
      <w:bodyDiv w:val="1"/>
      <w:marLeft w:val="0"/>
      <w:marRight w:val="0"/>
      <w:marTop w:val="0"/>
      <w:marBottom w:val="0"/>
      <w:divBdr>
        <w:top w:val="none" w:sz="0" w:space="0" w:color="auto"/>
        <w:left w:val="none" w:sz="0" w:space="0" w:color="auto"/>
        <w:bottom w:val="none" w:sz="0" w:space="0" w:color="auto"/>
        <w:right w:val="none" w:sz="0" w:space="0" w:color="auto"/>
      </w:divBdr>
    </w:div>
    <w:div w:id="1780644120">
      <w:bodyDiv w:val="1"/>
      <w:marLeft w:val="0"/>
      <w:marRight w:val="0"/>
      <w:marTop w:val="0"/>
      <w:marBottom w:val="0"/>
      <w:divBdr>
        <w:top w:val="none" w:sz="0" w:space="0" w:color="auto"/>
        <w:left w:val="none" w:sz="0" w:space="0" w:color="auto"/>
        <w:bottom w:val="none" w:sz="0" w:space="0" w:color="auto"/>
        <w:right w:val="none" w:sz="0" w:space="0" w:color="auto"/>
      </w:divBdr>
    </w:div>
    <w:div w:id="1815677234">
      <w:bodyDiv w:val="1"/>
      <w:marLeft w:val="0"/>
      <w:marRight w:val="0"/>
      <w:marTop w:val="0"/>
      <w:marBottom w:val="0"/>
      <w:divBdr>
        <w:top w:val="none" w:sz="0" w:space="0" w:color="auto"/>
        <w:left w:val="none" w:sz="0" w:space="0" w:color="auto"/>
        <w:bottom w:val="none" w:sz="0" w:space="0" w:color="auto"/>
        <w:right w:val="none" w:sz="0" w:space="0" w:color="auto"/>
      </w:divBdr>
    </w:div>
    <w:div w:id="1842545159">
      <w:bodyDiv w:val="1"/>
      <w:marLeft w:val="0"/>
      <w:marRight w:val="0"/>
      <w:marTop w:val="0"/>
      <w:marBottom w:val="0"/>
      <w:divBdr>
        <w:top w:val="none" w:sz="0" w:space="0" w:color="auto"/>
        <w:left w:val="none" w:sz="0" w:space="0" w:color="auto"/>
        <w:bottom w:val="none" w:sz="0" w:space="0" w:color="auto"/>
        <w:right w:val="none" w:sz="0" w:space="0" w:color="auto"/>
      </w:divBdr>
    </w:div>
    <w:div w:id="1870683761">
      <w:bodyDiv w:val="1"/>
      <w:marLeft w:val="0"/>
      <w:marRight w:val="0"/>
      <w:marTop w:val="0"/>
      <w:marBottom w:val="0"/>
      <w:divBdr>
        <w:top w:val="none" w:sz="0" w:space="0" w:color="auto"/>
        <w:left w:val="none" w:sz="0" w:space="0" w:color="auto"/>
        <w:bottom w:val="none" w:sz="0" w:space="0" w:color="auto"/>
        <w:right w:val="none" w:sz="0" w:space="0" w:color="auto"/>
      </w:divBdr>
    </w:div>
    <w:div w:id="1874614081">
      <w:bodyDiv w:val="1"/>
      <w:marLeft w:val="0"/>
      <w:marRight w:val="0"/>
      <w:marTop w:val="0"/>
      <w:marBottom w:val="0"/>
      <w:divBdr>
        <w:top w:val="none" w:sz="0" w:space="0" w:color="auto"/>
        <w:left w:val="none" w:sz="0" w:space="0" w:color="auto"/>
        <w:bottom w:val="none" w:sz="0" w:space="0" w:color="auto"/>
        <w:right w:val="none" w:sz="0" w:space="0" w:color="auto"/>
      </w:divBdr>
    </w:div>
    <w:div w:id="1915970943">
      <w:bodyDiv w:val="1"/>
      <w:marLeft w:val="0"/>
      <w:marRight w:val="0"/>
      <w:marTop w:val="0"/>
      <w:marBottom w:val="0"/>
      <w:divBdr>
        <w:top w:val="none" w:sz="0" w:space="0" w:color="auto"/>
        <w:left w:val="none" w:sz="0" w:space="0" w:color="auto"/>
        <w:bottom w:val="none" w:sz="0" w:space="0" w:color="auto"/>
        <w:right w:val="none" w:sz="0" w:space="0" w:color="auto"/>
      </w:divBdr>
    </w:div>
    <w:div w:id="1917662116">
      <w:bodyDiv w:val="1"/>
      <w:marLeft w:val="0"/>
      <w:marRight w:val="0"/>
      <w:marTop w:val="0"/>
      <w:marBottom w:val="0"/>
      <w:divBdr>
        <w:top w:val="none" w:sz="0" w:space="0" w:color="auto"/>
        <w:left w:val="none" w:sz="0" w:space="0" w:color="auto"/>
        <w:bottom w:val="none" w:sz="0" w:space="0" w:color="auto"/>
        <w:right w:val="none" w:sz="0" w:space="0" w:color="auto"/>
      </w:divBdr>
    </w:div>
    <w:div w:id="1921136349">
      <w:bodyDiv w:val="1"/>
      <w:marLeft w:val="0"/>
      <w:marRight w:val="0"/>
      <w:marTop w:val="0"/>
      <w:marBottom w:val="0"/>
      <w:divBdr>
        <w:top w:val="none" w:sz="0" w:space="0" w:color="auto"/>
        <w:left w:val="none" w:sz="0" w:space="0" w:color="auto"/>
        <w:bottom w:val="none" w:sz="0" w:space="0" w:color="auto"/>
        <w:right w:val="none" w:sz="0" w:space="0" w:color="auto"/>
      </w:divBdr>
    </w:div>
    <w:div w:id="1948154838">
      <w:bodyDiv w:val="1"/>
      <w:marLeft w:val="0"/>
      <w:marRight w:val="0"/>
      <w:marTop w:val="0"/>
      <w:marBottom w:val="0"/>
      <w:divBdr>
        <w:top w:val="none" w:sz="0" w:space="0" w:color="auto"/>
        <w:left w:val="none" w:sz="0" w:space="0" w:color="auto"/>
        <w:bottom w:val="none" w:sz="0" w:space="0" w:color="auto"/>
        <w:right w:val="none" w:sz="0" w:space="0" w:color="auto"/>
      </w:divBdr>
    </w:div>
    <w:div w:id="1951089860">
      <w:bodyDiv w:val="1"/>
      <w:marLeft w:val="0"/>
      <w:marRight w:val="0"/>
      <w:marTop w:val="0"/>
      <w:marBottom w:val="0"/>
      <w:divBdr>
        <w:top w:val="none" w:sz="0" w:space="0" w:color="auto"/>
        <w:left w:val="none" w:sz="0" w:space="0" w:color="auto"/>
        <w:bottom w:val="none" w:sz="0" w:space="0" w:color="auto"/>
        <w:right w:val="none" w:sz="0" w:space="0" w:color="auto"/>
      </w:divBdr>
    </w:div>
    <w:div w:id="1965963213">
      <w:bodyDiv w:val="1"/>
      <w:marLeft w:val="0"/>
      <w:marRight w:val="0"/>
      <w:marTop w:val="0"/>
      <w:marBottom w:val="0"/>
      <w:divBdr>
        <w:top w:val="none" w:sz="0" w:space="0" w:color="auto"/>
        <w:left w:val="none" w:sz="0" w:space="0" w:color="auto"/>
        <w:bottom w:val="none" w:sz="0" w:space="0" w:color="auto"/>
        <w:right w:val="none" w:sz="0" w:space="0" w:color="auto"/>
      </w:divBdr>
    </w:div>
    <w:div w:id="1981838250">
      <w:bodyDiv w:val="1"/>
      <w:marLeft w:val="0"/>
      <w:marRight w:val="0"/>
      <w:marTop w:val="0"/>
      <w:marBottom w:val="0"/>
      <w:divBdr>
        <w:top w:val="none" w:sz="0" w:space="0" w:color="auto"/>
        <w:left w:val="none" w:sz="0" w:space="0" w:color="auto"/>
        <w:bottom w:val="none" w:sz="0" w:space="0" w:color="auto"/>
        <w:right w:val="none" w:sz="0" w:space="0" w:color="auto"/>
      </w:divBdr>
    </w:div>
    <w:div w:id="2009287773">
      <w:bodyDiv w:val="1"/>
      <w:marLeft w:val="0"/>
      <w:marRight w:val="0"/>
      <w:marTop w:val="0"/>
      <w:marBottom w:val="0"/>
      <w:divBdr>
        <w:top w:val="none" w:sz="0" w:space="0" w:color="auto"/>
        <w:left w:val="none" w:sz="0" w:space="0" w:color="auto"/>
        <w:bottom w:val="none" w:sz="0" w:space="0" w:color="auto"/>
        <w:right w:val="none" w:sz="0" w:space="0" w:color="auto"/>
      </w:divBdr>
    </w:div>
    <w:div w:id="2018842162">
      <w:bodyDiv w:val="1"/>
      <w:marLeft w:val="0"/>
      <w:marRight w:val="0"/>
      <w:marTop w:val="0"/>
      <w:marBottom w:val="0"/>
      <w:divBdr>
        <w:top w:val="none" w:sz="0" w:space="0" w:color="auto"/>
        <w:left w:val="none" w:sz="0" w:space="0" w:color="auto"/>
        <w:bottom w:val="none" w:sz="0" w:space="0" w:color="auto"/>
        <w:right w:val="none" w:sz="0" w:space="0" w:color="auto"/>
      </w:divBdr>
    </w:div>
    <w:div w:id="2054890057">
      <w:bodyDiv w:val="1"/>
      <w:marLeft w:val="0"/>
      <w:marRight w:val="0"/>
      <w:marTop w:val="0"/>
      <w:marBottom w:val="0"/>
      <w:divBdr>
        <w:top w:val="none" w:sz="0" w:space="0" w:color="auto"/>
        <w:left w:val="none" w:sz="0" w:space="0" w:color="auto"/>
        <w:bottom w:val="none" w:sz="0" w:space="0" w:color="auto"/>
        <w:right w:val="none" w:sz="0" w:space="0" w:color="auto"/>
      </w:divBdr>
    </w:div>
    <w:div w:id="2062442192">
      <w:bodyDiv w:val="1"/>
      <w:marLeft w:val="0"/>
      <w:marRight w:val="0"/>
      <w:marTop w:val="0"/>
      <w:marBottom w:val="0"/>
      <w:divBdr>
        <w:top w:val="none" w:sz="0" w:space="0" w:color="auto"/>
        <w:left w:val="none" w:sz="0" w:space="0" w:color="auto"/>
        <w:bottom w:val="none" w:sz="0" w:space="0" w:color="auto"/>
        <w:right w:val="none" w:sz="0" w:space="0" w:color="auto"/>
      </w:divBdr>
    </w:div>
    <w:div w:id="2068144642">
      <w:bodyDiv w:val="1"/>
      <w:marLeft w:val="0"/>
      <w:marRight w:val="0"/>
      <w:marTop w:val="0"/>
      <w:marBottom w:val="0"/>
      <w:divBdr>
        <w:top w:val="none" w:sz="0" w:space="0" w:color="auto"/>
        <w:left w:val="none" w:sz="0" w:space="0" w:color="auto"/>
        <w:bottom w:val="none" w:sz="0" w:space="0" w:color="auto"/>
        <w:right w:val="none" w:sz="0" w:space="0" w:color="auto"/>
      </w:divBdr>
    </w:div>
    <w:div w:id="2078084988">
      <w:bodyDiv w:val="1"/>
      <w:marLeft w:val="0"/>
      <w:marRight w:val="0"/>
      <w:marTop w:val="0"/>
      <w:marBottom w:val="0"/>
      <w:divBdr>
        <w:top w:val="none" w:sz="0" w:space="0" w:color="auto"/>
        <w:left w:val="none" w:sz="0" w:space="0" w:color="auto"/>
        <w:bottom w:val="none" w:sz="0" w:space="0" w:color="auto"/>
        <w:right w:val="none" w:sz="0" w:space="0" w:color="auto"/>
      </w:divBdr>
    </w:div>
    <w:div w:id="2079477872">
      <w:bodyDiv w:val="1"/>
      <w:marLeft w:val="0"/>
      <w:marRight w:val="0"/>
      <w:marTop w:val="0"/>
      <w:marBottom w:val="0"/>
      <w:divBdr>
        <w:top w:val="none" w:sz="0" w:space="0" w:color="auto"/>
        <w:left w:val="none" w:sz="0" w:space="0" w:color="auto"/>
        <w:bottom w:val="none" w:sz="0" w:space="0" w:color="auto"/>
        <w:right w:val="none" w:sz="0" w:space="0" w:color="auto"/>
      </w:divBdr>
    </w:div>
    <w:div w:id="2095010442">
      <w:bodyDiv w:val="1"/>
      <w:marLeft w:val="0"/>
      <w:marRight w:val="0"/>
      <w:marTop w:val="0"/>
      <w:marBottom w:val="0"/>
      <w:divBdr>
        <w:top w:val="none" w:sz="0" w:space="0" w:color="auto"/>
        <w:left w:val="none" w:sz="0" w:space="0" w:color="auto"/>
        <w:bottom w:val="none" w:sz="0" w:space="0" w:color="auto"/>
        <w:right w:val="none" w:sz="0" w:space="0" w:color="auto"/>
      </w:divBdr>
    </w:div>
    <w:div w:id="212719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4.jpeg"/><Relationship Id="rId26" Type="http://schemas.openxmlformats.org/officeDocument/2006/relationships/image" Target="media/image10.emf"/><Relationship Id="rId39" Type="http://schemas.openxmlformats.org/officeDocument/2006/relationships/hyperlink" Target="https://www.inegi.org.mx/" TargetMode="External"/><Relationship Id="rId21" Type="http://schemas.openxmlformats.org/officeDocument/2006/relationships/hyperlink" Target="http://www.inegi.org.mx/" TargetMode="External"/><Relationship Id="rId34" Type="http://schemas.openxmlformats.org/officeDocument/2006/relationships/image" Target="media/image18.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image" Target="media/image13.emf"/><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1.emf"/><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instagram.com/inegi_informa/" TargetMode="External"/><Relationship Id="rId23" Type="http://schemas.openxmlformats.org/officeDocument/2006/relationships/image" Target="media/image7.png"/><Relationship Id="rId28" Type="http://schemas.openxmlformats.org/officeDocument/2006/relationships/image" Target="media/image12.emf"/><Relationship Id="rId36" Type="http://schemas.openxmlformats.org/officeDocument/2006/relationships/image" Target="media/image20.emf"/><Relationship Id="rId10" Type="http://schemas.openxmlformats.org/officeDocument/2006/relationships/endnotes" Target="endnotes.xml"/><Relationship Id="rId19" Type="http://schemas.openxmlformats.org/officeDocument/2006/relationships/hyperlink" Target="https://www.youtube.com/user/INEGIInforma" TargetMode="External"/><Relationship Id="rId31" Type="http://schemas.openxmlformats.org/officeDocument/2006/relationships/image" Target="media/image1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6.png"/><Relationship Id="rId27" Type="http://schemas.openxmlformats.org/officeDocument/2006/relationships/image" Target="media/image11.emf"/><Relationship Id="rId30" Type="http://schemas.openxmlformats.org/officeDocument/2006/relationships/image" Target="media/image14.png"/><Relationship Id="rId35" Type="http://schemas.openxmlformats.org/officeDocument/2006/relationships/image" Target="media/image19.emf"/><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twitter.com/INEGI_INFORMA" TargetMode="External"/><Relationship Id="rId25" Type="http://schemas.openxmlformats.org/officeDocument/2006/relationships/image" Target="media/image9.emf"/><Relationship Id="rId33" Type="http://schemas.openxmlformats.org/officeDocument/2006/relationships/image" Target="media/image17.png"/><Relationship Id="rId38" Type="http://schemas.openxmlformats.org/officeDocument/2006/relationships/image" Target="media/image22.emf"/></Relationships>
</file>

<file path=word/_rels/footnotes.xml.rels><?xml version="1.0" encoding="UTF-8" standalone="yes"?>
<Relationships xmlns="http://schemas.openxmlformats.org/package/2006/relationships"><Relationship Id="rId1" Type="http://schemas.openxmlformats.org/officeDocument/2006/relationships/hyperlink" Target="http://repositorio.cepal.org/bitstream/handle/11362/45552/1/S2000316_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CF906B9E2CD479979948FBA231C39" ma:contentTypeVersion="7" ma:contentTypeDescription="Create a new document." ma:contentTypeScope="" ma:versionID="ad62ef61b049b757d5d127db14ebce30">
  <xsd:schema xmlns:xsd="http://www.w3.org/2001/XMLSchema" xmlns:xs="http://www.w3.org/2001/XMLSchema" xmlns:p="http://schemas.microsoft.com/office/2006/metadata/properties" xmlns:ns3="0921883c-71ca-4649-a9e6-15958c063a2d" xmlns:ns4="e33e3730-0c95-4e62-81c3-f423b515f4cb" targetNamespace="http://schemas.microsoft.com/office/2006/metadata/properties" ma:root="true" ma:fieldsID="77ea4e018893c82f785cb01802a2d6bd" ns3:_="" ns4:_="">
    <xsd:import namespace="0921883c-71ca-4649-a9e6-15958c063a2d"/>
    <xsd:import namespace="e33e3730-0c95-4e62-81c3-f423b515f4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1883c-71ca-4649-a9e6-15958c063a2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e3730-0c95-4e62-81c3-f423b515f4c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306BDD-4A95-440F-80A1-6FC28CA677F6}">
  <ds:schemaRefs>
    <ds:schemaRef ds:uri="http://schemas.microsoft.com/sharepoint/v3/contenttype/forms"/>
  </ds:schemaRefs>
</ds:datastoreItem>
</file>

<file path=customXml/itemProps2.xml><?xml version="1.0" encoding="utf-8"?>
<ds:datastoreItem xmlns:ds="http://schemas.openxmlformats.org/officeDocument/2006/customXml" ds:itemID="{A3B59769-2FCA-4376-AFB1-C0F68F0E5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1883c-71ca-4649-a9e6-15958c063a2d"/>
    <ds:schemaRef ds:uri="e33e3730-0c95-4e62-81c3-f423b515f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19717E-4F5D-4514-B2AF-30D3DC112480}">
  <ds:schemaRefs>
    <ds:schemaRef ds:uri="http://schemas.openxmlformats.org/officeDocument/2006/bibliography"/>
  </ds:schemaRefs>
</ds:datastoreItem>
</file>

<file path=customXml/itemProps4.xml><?xml version="1.0" encoding="utf-8"?>
<ds:datastoreItem xmlns:ds="http://schemas.openxmlformats.org/officeDocument/2006/customXml" ds:itemID="{8C2B0299-C35C-4EF3-A315-2E9E9D1F8B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6691</Words>
  <Characters>36806</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HEREDIA HERNANDEZ OCTAVIO</dc:creator>
  <cp:keywords/>
  <dc:description/>
  <cp:lastModifiedBy>GUILLEN MEDINA MOISES</cp:lastModifiedBy>
  <cp:revision>7</cp:revision>
  <cp:lastPrinted>2020-08-03T15:47:00Z</cp:lastPrinted>
  <dcterms:created xsi:type="dcterms:W3CDTF">2020-08-04T23:00:00Z</dcterms:created>
  <dcterms:modified xsi:type="dcterms:W3CDTF">2020-08-05T02:01:00Z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0x0101005FBCF906B9E2CD479979948FBA231C39</vt:lpwstr>
  </property>
</Properties>
</file>