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3F0C0" w14:textId="77777777" w:rsidR="008137B6" w:rsidRDefault="008137B6" w:rsidP="008137B6">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4E282439" wp14:editId="75028030">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4ADC0B97" w14:textId="77777777" w:rsidR="008137B6" w:rsidRPr="008A2C21" w:rsidRDefault="008137B6" w:rsidP="008137B6">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82439"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4ADC0B97" w14:textId="77777777" w:rsidR="008137B6" w:rsidRPr="008A2C21" w:rsidRDefault="008137B6" w:rsidP="008137B6">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877C998" w14:textId="77777777" w:rsidR="008137B6" w:rsidRDefault="008137B6" w:rsidP="008137B6">
      <w:pPr>
        <w:tabs>
          <w:tab w:val="left" w:pos="8789"/>
        </w:tabs>
        <w:ind w:right="51"/>
        <w:jc w:val="center"/>
        <w:rPr>
          <w:b/>
          <w:sz w:val="28"/>
        </w:rPr>
      </w:pPr>
    </w:p>
    <w:p w14:paraId="567DAFDF" w14:textId="77777777" w:rsidR="008137B6" w:rsidRDefault="008137B6" w:rsidP="008137B6">
      <w:pPr>
        <w:pStyle w:val="Textoindependiente"/>
        <w:rPr>
          <w:sz w:val="28"/>
        </w:rPr>
      </w:pPr>
    </w:p>
    <w:p w14:paraId="2ED0EE2E" w14:textId="77777777" w:rsidR="008137B6" w:rsidRPr="00FF3ACE" w:rsidRDefault="008137B6" w:rsidP="008137B6">
      <w:pPr>
        <w:pStyle w:val="Textoindependiente"/>
        <w:spacing w:before="120"/>
        <w:rPr>
          <w:sz w:val="28"/>
          <w:szCs w:val="28"/>
        </w:rPr>
      </w:pPr>
      <w:r w:rsidRPr="00FF3ACE">
        <w:rPr>
          <w:sz w:val="28"/>
          <w:szCs w:val="28"/>
        </w:rPr>
        <w:t>INDICADOR MENSUAL DEL CONSUMO</w:t>
      </w:r>
    </w:p>
    <w:p w14:paraId="204E3155" w14:textId="77777777" w:rsidR="008137B6" w:rsidRPr="00FF3ACE" w:rsidRDefault="008137B6" w:rsidP="008137B6">
      <w:pPr>
        <w:pStyle w:val="Textoindependiente"/>
        <w:tabs>
          <w:tab w:val="center" w:pos="4420"/>
          <w:tab w:val="left" w:pos="8099"/>
        </w:tabs>
        <w:rPr>
          <w:sz w:val="28"/>
          <w:szCs w:val="28"/>
        </w:rPr>
      </w:pPr>
      <w:r w:rsidRPr="00FF3ACE">
        <w:rPr>
          <w:sz w:val="28"/>
          <w:szCs w:val="28"/>
        </w:rPr>
        <w:t>PRIVADO EN EL MERCADO INTERIOr</w:t>
      </w:r>
      <w:r w:rsidRPr="00FF3ACE">
        <w:rPr>
          <w:sz w:val="28"/>
          <w:szCs w:val="28"/>
          <w:vertAlign w:val="superscript"/>
        </w:rPr>
        <w:footnoteReference w:id="1"/>
      </w:r>
    </w:p>
    <w:p w14:paraId="72C73C74" w14:textId="77777777" w:rsidR="008137B6" w:rsidRPr="00FF3ACE" w:rsidRDefault="008137B6" w:rsidP="008137B6">
      <w:pPr>
        <w:pStyle w:val="Textoindependiente"/>
        <w:rPr>
          <w:b w:val="0"/>
          <w:sz w:val="28"/>
          <w:szCs w:val="28"/>
        </w:rPr>
      </w:pPr>
      <w:r w:rsidRPr="00FF3ACE">
        <w:rPr>
          <w:sz w:val="28"/>
          <w:szCs w:val="28"/>
        </w:rPr>
        <w:t>DURANTE MAYO DE 2020</w:t>
      </w:r>
    </w:p>
    <w:p w14:paraId="60671F48" w14:textId="77777777" w:rsidR="008137B6" w:rsidRPr="00FF3ACE" w:rsidRDefault="008137B6" w:rsidP="008137B6">
      <w:pPr>
        <w:jc w:val="center"/>
        <w:rPr>
          <w:b/>
          <w:spacing w:val="25"/>
          <w:szCs w:val="24"/>
        </w:rPr>
      </w:pPr>
      <w:r w:rsidRPr="00FF3ACE">
        <w:rPr>
          <w:b/>
          <w:i/>
          <w:spacing w:val="25"/>
          <w:szCs w:val="24"/>
        </w:rPr>
        <w:t>(Cifras desestacionalizadas)</w:t>
      </w:r>
    </w:p>
    <w:p w14:paraId="6F27F1C8" w14:textId="77777777" w:rsidR="008137B6" w:rsidRPr="00C6474D" w:rsidRDefault="008137B6" w:rsidP="008137B6">
      <w:pPr>
        <w:pStyle w:val="bullet"/>
        <w:widowControl w:val="0"/>
        <w:tabs>
          <w:tab w:val="clear" w:pos="7939"/>
          <w:tab w:val="left" w:pos="7230"/>
        </w:tabs>
        <w:spacing w:before="480"/>
        <w:ind w:left="-142" w:right="-547" w:firstLine="0"/>
        <w:rPr>
          <w:b w:val="0"/>
          <w:bCs/>
          <w:sz w:val="24"/>
          <w:szCs w:val="24"/>
        </w:rPr>
      </w:pPr>
      <w:r w:rsidRPr="00C6474D">
        <w:rPr>
          <w:b w:val="0"/>
          <w:bCs/>
          <w:sz w:val="24"/>
          <w:szCs w:val="24"/>
        </w:rPr>
        <w:t>El Indicador Mensual del Consumo Privado en el Mercado Interior (IMCPMI)</w:t>
      </w:r>
      <w:r w:rsidRPr="00C6474D">
        <w:rPr>
          <w:b w:val="0"/>
          <w:bCs/>
          <w:sz w:val="24"/>
          <w:szCs w:val="24"/>
          <w:vertAlign w:val="superscript"/>
        </w:rPr>
        <w:footnoteReference w:id="2"/>
      </w:r>
      <w:r w:rsidRPr="00C6474D">
        <w:rPr>
          <w:b w:val="0"/>
          <w:bCs/>
          <w:sz w:val="24"/>
          <w:szCs w:val="24"/>
        </w:rPr>
        <w:t xml:space="preserve"> registró una disminución real de (-)1.7% en mayo del presente año frente al mes inmediato anterior, con cifras desestacionalizadas</w:t>
      </w:r>
      <w:r w:rsidRPr="00C6474D">
        <w:rPr>
          <w:b w:val="0"/>
          <w:bCs/>
          <w:sz w:val="24"/>
          <w:szCs w:val="24"/>
          <w:vertAlign w:val="superscript"/>
        </w:rPr>
        <w:footnoteReference w:id="3"/>
      </w:r>
      <w:r w:rsidRPr="00C6474D">
        <w:rPr>
          <w:b w:val="0"/>
          <w:bCs/>
          <w:sz w:val="24"/>
          <w:szCs w:val="24"/>
        </w:rPr>
        <w:t xml:space="preserve">. </w:t>
      </w:r>
    </w:p>
    <w:p w14:paraId="6A7383AF" w14:textId="77777777" w:rsidR="008137B6" w:rsidRPr="00FF3ACE" w:rsidRDefault="008137B6" w:rsidP="008137B6">
      <w:pPr>
        <w:jc w:val="center"/>
        <w:outlineLvl w:val="3"/>
        <w:rPr>
          <w:rFonts w:cs="Arial"/>
          <w:bCs/>
          <w:smallCaps/>
          <w:szCs w:val="24"/>
        </w:rPr>
      </w:pPr>
    </w:p>
    <w:p w14:paraId="6C8FBE7E" w14:textId="77777777" w:rsidR="008137B6" w:rsidRDefault="008137B6" w:rsidP="008137B6">
      <w:pPr>
        <w:jc w:val="center"/>
        <w:outlineLvl w:val="3"/>
        <w:rPr>
          <w:rFonts w:cs="Arial"/>
          <w:b/>
          <w:smallCaps/>
          <w:sz w:val="22"/>
        </w:rPr>
      </w:pPr>
    </w:p>
    <w:p w14:paraId="618BD385" w14:textId="77777777" w:rsidR="008137B6" w:rsidRDefault="008137B6" w:rsidP="008137B6">
      <w:pPr>
        <w:jc w:val="center"/>
        <w:outlineLvl w:val="3"/>
        <w:rPr>
          <w:rFonts w:cs="Arial"/>
          <w:b/>
          <w:smallCaps/>
          <w:sz w:val="22"/>
        </w:rPr>
      </w:pPr>
      <w:r>
        <w:rPr>
          <w:rFonts w:cs="Arial"/>
          <w:b/>
          <w:smallCaps/>
          <w:sz w:val="22"/>
        </w:rPr>
        <w:t xml:space="preserve">Indicador Mensual del Consumo Privado </w:t>
      </w:r>
    </w:p>
    <w:p w14:paraId="4C3E76F3" w14:textId="77777777" w:rsidR="008137B6" w:rsidRDefault="008137B6" w:rsidP="008137B6">
      <w:pPr>
        <w:jc w:val="center"/>
        <w:outlineLvl w:val="3"/>
        <w:rPr>
          <w:rFonts w:cs="Arial"/>
          <w:b/>
          <w:smallCaps/>
          <w:sz w:val="22"/>
        </w:rPr>
      </w:pPr>
      <w:r>
        <w:rPr>
          <w:rFonts w:cs="Arial"/>
          <w:b/>
          <w:smallCaps/>
          <w:sz w:val="22"/>
        </w:rPr>
        <w:t>en el Mercado Interior a mayo</w:t>
      </w:r>
      <w:r w:rsidRPr="004C2706">
        <w:rPr>
          <w:rFonts w:cs="Arial"/>
          <w:b/>
          <w:smallCaps/>
          <w:sz w:val="20"/>
        </w:rPr>
        <w:t xml:space="preserve"> </w:t>
      </w:r>
      <w:r>
        <w:rPr>
          <w:rFonts w:cs="Arial"/>
          <w:b/>
          <w:smallCaps/>
          <w:sz w:val="22"/>
        </w:rPr>
        <w:t>de 2020</w:t>
      </w:r>
    </w:p>
    <w:p w14:paraId="136615C2" w14:textId="77777777" w:rsidR="008137B6" w:rsidRDefault="008137B6" w:rsidP="008137B6">
      <w:pPr>
        <w:jc w:val="center"/>
        <w:outlineLvl w:val="3"/>
        <w:rPr>
          <w:rFonts w:cs="Arial"/>
          <w:b/>
          <w:smallCaps/>
          <w:sz w:val="22"/>
        </w:rPr>
      </w:pPr>
      <w:r>
        <w:rPr>
          <w:rFonts w:cs="Arial"/>
          <w:b/>
          <w:smallCaps/>
          <w:sz w:val="22"/>
        </w:rPr>
        <w:t>Series desestacionalizada y de tendencia-ciclo</w:t>
      </w:r>
    </w:p>
    <w:p w14:paraId="4E5D5FE9" w14:textId="77777777" w:rsidR="008137B6" w:rsidRDefault="008137B6" w:rsidP="008137B6">
      <w:pPr>
        <w:jc w:val="center"/>
        <w:outlineLvl w:val="3"/>
        <w:rPr>
          <w:rFonts w:cs="Arial"/>
          <w:sz w:val="18"/>
          <w:szCs w:val="18"/>
        </w:rPr>
      </w:pPr>
      <w:r>
        <w:rPr>
          <w:rFonts w:cs="Arial"/>
          <w:smallCaps/>
          <w:sz w:val="18"/>
          <w:szCs w:val="18"/>
        </w:rPr>
        <w:t>(</w:t>
      </w:r>
      <w:r>
        <w:rPr>
          <w:rFonts w:cs="Arial"/>
          <w:sz w:val="18"/>
          <w:szCs w:val="18"/>
        </w:rPr>
        <w:t>Índice base 2013=100)</w:t>
      </w:r>
    </w:p>
    <w:p w14:paraId="6F353C77" w14:textId="77777777" w:rsidR="008137B6" w:rsidRDefault="008137B6" w:rsidP="008137B6">
      <w:pPr>
        <w:jc w:val="center"/>
        <w:outlineLvl w:val="3"/>
        <w:rPr>
          <w:rFonts w:cs="Arial"/>
          <w:sz w:val="18"/>
          <w:szCs w:val="18"/>
        </w:rPr>
      </w:pPr>
      <w:r>
        <w:rPr>
          <w:noProof/>
          <w:lang w:eastAsia="es-MX"/>
        </w:rPr>
        <w:drawing>
          <wp:inline distT="0" distB="0" distL="0" distR="0" wp14:anchorId="7BFC9756" wp14:editId="2446BFA5">
            <wp:extent cx="4320000" cy="2526212"/>
            <wp:effectExtent l="0" t="0" r="23495" b="266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5DA4BA" w14:textId="77777777" w:rsidR="008137B6" w:rsidRDefault="008137B6" w:rsidP="008137B6">
      <w:pPr>
        <w:ind w:left="708" w:firstLine="708"/>
      </w:pPr>
      <w:r>
        <w:rPr>
          <w:rFonts w:cs="Arial"/>
          <w:sz w:val="16"/>
        </w:rPr>
        <w:t>Fuente: INEGI.</w:t>
      </w:r>
    </w:p>
    <w:p w14:paraId="6B856B61" w14:textId="77777777" w:rsidR="008137B6" w:rsidRPr="00FF3ACE" w:rsidRDefault="008137B6" w:rsidP="008137B6">
      <w:pPr>
        <w:pStyle w:val="bullet"/>
        <w:widowControl w:val="0"/>
        <w:tabs>
          <w:tab w:val="clear" w:pos="7939"/>
          <w:tab w:val="left" w:pos="7230"/>
        </w:tabs>
        <w:spacing w:before="480"/>
        <w:ind w:left="-142" w:right="-547" w:firstLine="0"/>
        <w:rPr>
          <w:b w:val="0"/>
          <w:bCs/>
          <w:sz w:val="24"/>
          <w:szCs w:val="24"/>
        </w:rPr>
      </w:pPr>
      <w:r w:rsidRPr="00FF3ACE">
        <w:rPr>
          <w:b w:val="0"/>
          <w:bCs/>
          <w:sz w:val="24"/>
          <w:szCs w:val="24"/>
        </w:rPr>
        <w:t>Por componentes, el consumo en Bienes de origen importado se redujo (-)6.7% y en Bienes y Servicios de origen nacional descendió (-)1.4% en el quinto mes de 2020 respecto al mes previo, según datos ajustados por estacionalidad.</w:t>
      </w:r>
    </w:p>
    <w:p w14:paraId="48014DBB" w14:textId="77777777" w:rsidR="008137B6" w:rsidRDefault="008137B6" w:rsidP="008137B6">
      <w:pPr>
        <w:pStyle w:val="bullet"/>
        <w:widowControl w:val="0"/>
        <w:tabs>
          <w:tab w:val="clear" w:pos="7939"/>
          <w:tab w:val="left" w:pos="7230"/>
        </w:tabs>
        <w:spacing w:before="360"/>
        <w:ind w:left="-142" w:right="-547" w:firstLine="0"/>
        <w:rPr>
          <w:b w:val="0"/>
          <w:bCs/>
          <w:sz w:val="24"/>
          <w:szCs w:val="24"/>
        </w:rPr>
      </w:pPr>
    </w:p>
    <w:p w14:paraId="416C1635" w14:textId="77777777" w:rsidR="008F62E9" w:rsidRDefault="008F62E9" w:rsidP="008137B6">
      <w:pPr>
        <w:pStyle w:val="bullet"/>
        <w:widowControl w:val="0"/>
        <w:tabs>
          <w:tab w:val="clear" w:pos="7939"/>
          <w:tab w:val="left" w:pos="7230"/>
        </w:tabs>
        <w:spacing w:before="360"/>
        <w:ind w:left="-142" w:right="-547" w:firstLine="0"/>
        <w:rPr>
          <w:b w:val="0"/>
          <w:bCs/>
          <w:sz w:val="24"/>
          <w:szCs w:val="24"/>
        </w:rPr>
      </w:pPr>
    </w:p>
    <w:p w14:paraId="750FD792" w14:textId="4D36912C" w:rsidR="008137B6" w:rsidRPr="000E48D3" w:rsidRDefault="008137B6" w:rsidP="008137B6">
      <w:pPr>
        <w:pStyle w:val="bullet"/>
        <w:widowControl w:val="0"/>
        <w:tabs>
          <w:tab w:val="clear" w:pos="7939"/>
          <w:tab w:val="left" w:pos="7230"/>
        </w:tabs>
        <w:spacing w:before="360"/>
        <w:ind w:left="-142" w:right="-547" w:firstLine="0"/>
        <w:rPr>
          <w:b w:val="0"/>
          <w:bCs/>
          <w:sz w:val="24"/>
          <w:szCs w:val="24"/>
        </w:rPr>
      </w:pPr>
      <w:r w:rsidRPr="000E48D3">
        <w:rPr>
          <w:b w:val="0"/>
          <w:bCs/>
          <w:sz w:val="24"/>
          <w:szCs w:val="24"/>
        </w:rPr>
        <w:t>En su comparación anual</w:t>
      </w:r>
      <w:r w:rsidRPr="000E48D3">
        <w:rPr>
          <w:b w:val="0"/>
          <w:bCs/>
          <w:sz w:val="24"/>
          <w:szCs w:val="24"/>
          <w:vertAlign w:val="superscript"/>
        </w:rPr>
        <w:footnoteReference w:id="4"/>
      </w:r>
      <w:r w:rsidRPr="000E48D3">
        <w:rPr>
          <w:b w:val="0"/>
          <w:bCs/>
          <w:sz w:val="24"/>
          <w:szCs w:val="24"/>
        </w:rPr>
        <w:t>, el IMCPMI mostró una variación de (</w:t>
      </w:r>
      <w:r w:rsidRPr="000E48D3">
        <w:rPr>
          <w:b w:val="0"/>
          <w:bCs/>
          <w:sz w:val="24"/>
          <w:szCs w:val="24"/>
        </w:rPr>
        <w:noBreakHyphen/>
        <w:t>)23.5% en el mes de referencia. A su interior, los gastos en Bienes de origen importado retrocedieron (-)33.8% y en Bienes y Servicios nacionales (-)22.4% (los gastos en Servicios cayeron (-)23.4% y en Bienes (-)21.5%), con relación a los de mayo de 2019.</w:t>
      </w:r>
    </w:p>
    <w:p w14:paraId="7BCDF7AB" w14:textId="77777777" w:rsidR="008137B6" w:rsidRPr="00D0777B" w:rsidRDefault="008137B6" w:rsidP="008137B6">
      <w:pPr>
        <w:pStyle w:val="bullet"/>
        <w:widowControl w:val="0"/>
        <w:spacing w:before="200"/>
        <w:ind w:right="1418"/>
        <w:rPr>
          <w:lang w:val="es-MX"/>
        </w:rPr>
      </w:pPr>
    </w:p>
    <w:p w14:paraId="27A3503C" w14:textId="77777777" w:rsidR="008137B6" w:rsidRDefault="008137B6" w:rsidP="008137B6">
      <w:pPr>
        <w:pStyle w:val="p0"/>
        <w:spacing w:before="0"/>
        <w:jc w:val="center"/>
        <w:rPr>
          <w:rFonts w:cs="Arial"/>
          <w:b/>
          <w:smallCaps/>
          <w:color w:val="auto"/>
          <w:sz w:val="22"/>
          <w:szCs w:val="22"/>
        </w:rPr>
      </w:pPr>
    </w:p>
    <w:p w14:paraId="3F49E40A" w14:textId="77777777" w:rsidR="008137B6" w:rsidRDefault="008137B6" w:rsidP="008137B6">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10BE3019" w14:textId="77777777" w:rsidR="008137B6" w:rsidRDefault="008137B6" w:rsidP="008137B6">
      <w:pPr>
        <w:pStyle w:val="p0"/>
        <w:spacing w:before="0"/>
        <w:jc w:val="center"/>
        <w:rPr>
          <w:rFonts w:cs="Arial"/>
          <w:b/>
          <w:smallCaps/>
          <w:color w:val="auto"/>
          <w:sz w:val="22"/>
          <w:szCs w:val="22"/>
        </w:rPr>
      </w:pPr>
      <w:r>
        <w:rPr>
          <w:rFonts w:cs="Arial"/>
          <w:b/>
          <w:smallCaps/>
          <w:color w:val="auto"/>
          <w:sz w:val="22"/>
          <w:szCs w:val="22"/>
        </w:rPr>
        <w:t>Mercado Interior durante mayo de 2020</w:t>
      </w:r>
    </w:p>
    <w:p w14:paraId="6B47E81A" w14:textId="77777777" w:rsidR="008137B6" w:rsidRDefault="008137B6" w:rsidP="008137B6">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8137B6" w14:paraId="0E0A0FC1" w14:textId="77777777" w:rsidTr="00E42230">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40A0100D" w14:textId="77777777" w:rsidR="008137B6" w:rsidRDefault="008137B6" w:rsidP="00E42230">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57949E0F" w14:textId="77777777" w:rsidR="008137B6" w:rsidRDefault="008137B6" w:rsidP="00E42230">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7B808F65" w14:textId="77777777" w:rsidR="008137B6" w:rsidRDefault="008137B6" w:rsidP="00E42230">
            <w:pPr>
              <w:pStyle w:val="p0"/>
              <w:keepNext/>
              <w:spacing w:before="60" w:after="60"/>
              <w:jc w:val="center"/>
              <w:rPr>
                <w:rFonts w:cs="Arial"/>
                <w:color w:val="auto"/>
                <w:sz w:val="18"/>
                <w:lang w:val="es-ES"/>
              </w:rPr>
            </w:pPr>
            <w:r>
              <w:rPr>
                <w:rFonts w:cs="Arial"/>
                <w:color w:val="auto"/>
                <w:sz w:val="18"/>
                <w:lang w:val="es-ES"/>
              </w:rPr>
              <w:t>Variación % respecto a igual mes de 2019</w:t>
            </w:r>
          </w:p>
        </w:tc>
      </w:tr>
      <w:tr w:rsidR="008137B6" w:rsidRPr="00A75FAD" w14:paraId="3046A59A" w14:textId="77777777" w:rsidTr="00E42230">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330B0E8B" w14:textId="77777777" w:rsidR="008137B6" w:rsidRDefault="008137B6" w:rsidP="00E42230">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4A39C383" w14:textId="77777777" w:rsidR="008137B6" w:rsidRPr="0060233D" w:rsidRDefault="008137B6" w:rsidP="00E42230">
            <w:pPr>
              <w:tabs>
                <w:tab w:val="left" w:pos="307"/>
                <w:tab w:val="decimal" w:pos="881"/>
              </w:tabs>
              <w:spacing w:before="60" w:after="60"/>
              <w:ind w:right="567"/>
              <w:jc w:val="right"/>
              <w:rPr>
                <w:rFonts w:cs="Arial"/>
                <w:b/>
                <w:sz w:val="18"/>
                <w:u w:val="single"/>
                <w:lang w:val="es-ES" w:eastAsia="en-US"/>
              </w:rPr>
            </w:pPr>
            <w:r w:rsidRPr="0060233D">
              <w:rPr>
                <w:rFonts w:cs="Arial"/>
                <w:b/>
                <w:sz w:val="18"/>
                <w:lang w:val="es-ES" w:eastAsia="en-US"/>
              </w:rPr>
              <w:t xml:space="preserve"> (-)</w:t>
            </w:r>
            <w:r>
              <w:rPr>
                <w:rFonts w:cs="Arial"/>
                <w:b/>
                <w:sz w:val="18"/>
                <w:lang w:val="es-ES" w:eastAsia="en-US"/>
              </w:rPr>
              <w:t xml:space="preserve">  </w:t>
            </w:r>
            <w:r w:rsidRPr="0060233D">
              <w:rPr>
                <w:rFonts w:cs="Arial"/>
                <w:b/>
                <w:sz w:val="18"/>
                <w:lang w:val="es-ES" w:eastAsia="en-US"/>
              </w:rPr>
              <w:t xml:space="preserve"> </w:t>
            </w:r>
            <w:r w:rsidRPr="0060233D">
              <w:rPr>
                <w:rFonts w:cs="Arial"/>
                <w:b/>
                <w:sz w:val="18"/>
                <w:u w:val="single"/>
                <w:lang w:val="es-ES" w:eastAsia="en-US"/>
              </w:rPr>
              <w:t>1.7</w:t>
            </w:r>
          </w:p>
        </w:tc>
        <w:tc>
          <w:tcPr>
            <w:tcW w:w="1843" w:type="dxa"/>
            <w:tcBorders>
              <w:top w:val="single" w:sz="8" w:space="0" w:color="404040"/>
              <w:left w:val="single" w:sz="8" w:space="0" w:color="404040"/>
              <w:bottom w:val="nil"/>
              <w:right w:val="double" w:sz="4" w:space="0" w:color="auto"/>
            </w:tcBorders>
            <w:hideMark/>
          </w:tcPr>
          <w:p w14:paraId="250E4A57" w14:textId="77777777" w:rsidR="008137B6" w:rsidRPr="0060233D" w:rsidRDefault="008137B6" w:rsidP="00E42230">
            <w:pPr>
              <w:tabs>
                <w:tab w:val="left" w:pos="307"/>
                <w:tab w:val="decimal" w:pos="881"/>
              </w:tabs>
              <w:spacing w:before="60" w:after="60"/>
              <w:ind w:right="624"/>
              <w:jc w:val="right"/>
              <w:rPr>
                <w:rFonts w:cs="Arial"/>
                <w:b/>
                <w:sz w:val="18"/>
                <w:lang w:val="es-ES" w:eastAsia="en-US"/>
              </w:rPr>
            </w:pPr>
            <w:r w:rsidRPr="0060233D">
              <w:rPr>
                <w:rFonts w:cs="Arial"/>
                <w:b/>
                <w:sz w:val="18"/>
                <w:lang w:val="es-ES" w:eastAsia="en-US"/>
              </w:rPr>
              <w:t>(-</w:t>
            </w:r>
            <w:proofErr w:type="gramStart"/>
            <w:r w:rsidRPr="0060233D">
              <w:rPr>
                <w:rFonts w:cs="Arial"/>
                <w:b/>
                <w:sz w:val="18"/>
                <w:lang w:val="es-ES" w:eastAsia="en-US"/>
              </w:rPr>
              <w:t xml:space="preserve">)  </w:t>
            </w:r>
            <w:r w:rsidRPr="0060233D">
              <w:rPr>
                <w:rFonts w:cs="Arial"/>
                <w:b/>
                <w:sz w:val="18"/>
                <w:u w:val="single"/>
                <w:lang w:val="es-ES" w:eastAsia="en-US"/>
              </w:rPr>
              <w:t>23</w:t>
            </w:r>
            <w:proofErr w:type="gramEnd"/>
            <w:r>
              <w:rPr>
                <w:rFonts w:cs="Arial"/>
                <w:b/>
                <w:sz w:val="18"/>
                <w:u w:val="single"/>
                <w:lang w:val="es-ES" w:eastAsia="en-US"/>
              </w:rPr>
              <w:t>.5</w:t>
            </w:r>
          </w:p>
        </w:tc>
      </w:tr>
      <w:tr w:rsidR="008137B6" w:rsidRPr="00A75FAD" w14:paraId="19C6D306" w14:textId="77777777" w:rsidTr="00E42230">
        <w:trPr>
          <w:cantSplit/>
          <w:trHeight w:val="20"/>
          <w:jc w:val="center"/>
        </w:trPr>
        <w:tc>
          <w:tcPr>
            <w:tcW w:w="2834" w:type="dxa"/>
            <w:tcBorders>
              <w:top w:val="nil"/>
              <w:left w:val="double" w:sz="4" w:space="0" w:color="auto"/>
              <w:bottom w:val="nil"/>
              <w:right w:val="single" w:sz="8" w:space="0" w:color="404040"/>
            </w:tcBorders>
            <w:hideMark/>
          </w:tcPr>
          <w:p w14:paraId="214BCF0D" w14:textId="77777777" w:rsidR="008137B6" w:rsidRDefault="008137B6" w:rsidP="00E42230">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7452F1D9" w14:textId="77777777" w:rsidR="008137B6" w:rsidRPr="0060233D" w:rsidRDefault="008137B6" w:rsidP="00E42230">
            <w:pPr>
              <w:tabs>
                <w:tab w:val="left" w:pos="307"/>
              </w:tabs>
              <w:spacing w:before="20" w:after="20"/>
              <w:ind w:right="567"/>
              <w:jc w:val="right"/>
              <w:rPr>
                <w:rFonts w:cs="Arial"/>
                <w:b/>
                <w:sz w:val="18"/>
                <w:lang w:val="es-ES" w:eastAsia="en-US"/>
              </w:rPr>
            </w:pPr>
            <w:r w:rsidRPr="0060233D">
              <w:rPr>
                <w:rFonts w:cs="Arial"/>
                <w:b/>
                <w:sz w:val="18"/>
                <w:lang w:val="es-ES" w:eastAsia="en-US"/>
              </w:rPr>
              <w:t xml:space="preserve">(-) </w:t>
            </w:r>
            <w:r>
              <w:rPr>
                <w:rFonts w:cs="Arial"/>
                <w:b/>
                <w:sz w:val="18"/>
                <w:lang w:val="es-ES" w:eastAsia="en-US"/>
              </w:rPr>
              <w:t xml:space="preserve">  </w:t>
            </w:r>
            <w:r w:rsidRPr="0060233D">
              <w:rPr>
                <w:rFonts w:cs="Arial"/>
                <w:b/>
                <w:sz w:val="18"/>
                <w:lang w:val="es-ES" w:eastAsia="en-US"/>
              </w:rPr>
              <w:t>1</w:t>
            </w:r>
            <w:r>
              <w:rPr>
                <w:rFonts w:cs="Arial"/>
                <w:b/>
                <w:sz w:val="18"/>
                <w:lang w:val="es-ES" w:eastAsia="en-US"/>
              </w:rPr>
              <w:t>.4</w:t>
            </w:r>
          </w:p>
        </w:tc>
        <w:tc>
          <w:tcPr>
            <w:tcW w:w="1843" w:type="dxa"/>
            <w:tcBorders>
              <w:top w:val="nil"/>
              <w:left w:val="single" w:sz="8" w:space="0" w:color="404040"/>
              <w:bottom w:val="nil"/>
              <w:right w:val="double" w:sz="4" w:space="0" w:color="auto"/>
            </w:tcBorders>
            <w:hideMark/>
          </w:tcPr>
          <w:p w14:paraId="2D1500A7" w14:textId="77777777" w:rsidR="008137B6" w:rsidRPr="0060233D" w:rsidRDefault="008137B6" w:rsidP="00E42230">
            <w:pPr>
              <w:tabs>
                <w:tab w:val="left" w:pos="307"/>
                <w:tab w:val="decimal" w:pos="881"/>
              </w:tabs>
              <w:spacing w:before="20" w:after="20"/>
              <w:ind w:right="624"/>
              <w:jc w:val="right"/>
              <w:rPr>
                <w:rFonts w:cs="Arial"/>
                <w:b/>
                <w:sz w:val="18"/>
                <w:lang w:val="es-ES" w:eastAsia="en-US"/>
              </w:rPr>
            </w:pPr>
            <w:r w:rsidRPr="0060233D">
              <w:rPr>
                <w:rFonts w:cs="Arial"/>
                <w:b/>
                <w:sz w:val="18"/>
                <w:lang w:val="es-ES" w:eastAsia="en-US"/>
              </w:rPr>
              <w:t>(-</w:t>
            </w:r>
            <w:proofErr w:type="gramStart"/>
            <w:r w:rsidRPr="0060233D">
              <w:rPr>
                <w:rFonts w:cs="Arial"/>
                <w:b/>
                <w:sz w:val="18"/>
                <w:lang w:val="es-ES" w:eastAsia="en-US"/>
              </w:rPr>
              <w:t>)  22</w:t>
            </w:r>
            <w:proofErr w:type="gramEnd"/>
            <w:r>
              <w:rPr>
                <w:rFonts w:cs="Arial"/>
                <w:b/>
                <w:sz w:val="18"/>
                <w:lang w:val="es-ES" w:eastAsia="en-US"/>
              </w:rPr>
              <w:t>.4</w:t>
            </w:r>
          </w:p>
        </w:tc>
      </w:tr>
      <w:tr w:rsidR="008137B6" w:rsidRPr="00A75FAD" w14:paraId="08315849" w14:textId="77777777" w:rsidTr="00E42230">
        <w:trPr>
          <w:cantSplit/>
          <w:trHeight w:val="20"/>
          <w:jc w:val="center"/>
        </w:trPr>
        <w:tc>
          <w:tcPr>
            <w:tcW w:w="2834" w:type="dxa"/>
            <w:tcBorders>
              <w:top w:val="nil"/>
              <w:left w:val="double" w:sz="4" w:space="0" w:color="auto"/>
              <w:bottom w:val="nil"/>
              <w:right w:val="single" w:sz="8" w:space="0" w:color="404040"/>
            </w:tcBorders>
            <w:hideMark/>
          </w:tcPr>
          <w:p w14:paraId="7B9A442C" w14:textId="77777777" w:rsidR="008137B6" w:rsidRDefault="008137B6" w:rsidP="00E42230">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6836589F" w14:textId="77777777" w:rsidR="008137B6" w:rsidRPr="0060233D" w:rsidRDefault="008137B6" w:rsidP="00E42230">
            <w:pPr>
              <w:tabs>
                <w:tab w:val="left" w:pos="307"/>
              </w:tabs>
              <w:spacing w:before="60"/>
              <w:ind w:right="567"/>
              <w:jc w:val="right"/>
              <w:rPr>
                <w:rFonts w:cs="Arial"/>
                <w:sz w:val="18"/>
                <w:lang w:val="es-ES" w:eastAsia="en-US"/>
              </w:rPr>
            </w:pPr>
            <w:r w:rsidRPr="0060233D">
              <w:rPr>
                <w:rFonts w:cs="Arial"/>
                <w:sz w:val="18"/>
                <w:lang w:val="es-ES" w:eastAsia="en-US"/>
              </w:rPr>
              <w:t>(-)</w:t>
            </w:r>
            <w:r>
              <w:rPr>
                <w:rFonts w:cs="Arial"/>
                <w:sz w:val="18"/>
                <w:lang w:val="es-ES" w:eastAsia="en-US"/>
              </w:rPr>
              <w:t xml:space="preserve">   </w:t>
            </w:r>
            <w:r w:rsidRPr="0060233D">
              <w:rPr>
                <w:rFonts w:cs="Arial"/>
                <w:sz w:val="18"/>
                <w:lang w:val="es-ES" w:eastAsia="en-US"/>
              </w:rPr>
              <w:t>1</w:t>
            </w:r>
            <w:r>
              <w:rPr>
                <w:rFonts w:cs="Arial"/>
                <w:sz w:val="18"/>
                <w:lang w:val="es-ES" w:eastAsia="en-US"/>
              </w:rPr>
              <w:t>.4</w:t>
            </w:r>
          </w:p>
        </w:tc>
        <w:tc>
          <w:tcPr>
            <w:tcW w:w="1843" w:type="dxa"/>
            <w:tcBorders>
              <w:top w:val="nil"/>
              <w:left w:val="single" w:sz="8" w:space="0" w:color="404040"/>
              <w:bottom w:val="nil"/>
              <w:right w:val="double" w:sz="4" w:space="0" w:color="auto"/>
            </w:tcBorders>
            <w:hideMark/>
          </w:tcPr>
          <w:p w14:paraId="07F2C9B8" w14:textId="77777777" w:rsidR="008137B6" w:rsidRPr="0060233D" w:rsidRDefault="008137B6" w:rsidP="00E42230">
            <w:pPr>
              <w:tabs>
                <w:tab w:val="left" w:pos="307"/>
                <w:tab w:val="decimal" w:pos="881"/>
              </w:tabs>
              <w:spacing w:before="60"/>
              <w:ind w:right="624"/>
              <w:jc w:val="right"/>
              <w:rPr>
                <w:rFonts w:cs="Arial"/>
                <w:sz w:val="18"/>
                <w:lang w:val="es-ES" w:eastAsia="en-US"/>
              </w:rPr>
            </w:pPr>
            <w:r w:rsidRPr="0060233D">
              <w:rPr>
                <w:rFonts w:cs="Arial"/>
                <w:sz w:val="18"/>
                <w:lang w:val="es-ES" w:eastAsia="en-US"/>
              </w:rPr>
              <w:t>(-</w:t>
            </w:r>
            <w:proofErr w:type="gramStart"/>
            <w:r w:rsidRPr="0060233D">
              <w:rPr>
                <w:rFonts w:cs="Arial"/>
                <w:sz w:val="18"/>
                <w:lang w:val="es-ES" w:eastAsia="en-US"/>
              </w:rPr>
              <w:t>)  2</w:t>
            </w:r>
            <w:r>
              <w:rPr>
                <w:rFonts w:cs="Arial"/>
                <w:sz w:val="18"/>
                <w:lang w:val="es-ES" w:eastAsia="en-US"/>
              </w:rPr>
              <w:t>1</w:t>
            </w:r>
            <w:proofErr w:type="gramEnd"/>
            <w:r w:rsidRPr="0060233D">
              <w:rPr>
                <w:rFonts w:cs="Arial"/>
                <w:sz w:val="18"/>
                <w:lang w:val="es-ES" w:eastAsia="en-US"/>
              </w:rPr>
              <w:t>.</w:t>
            </w:r>
            <w:r>
              <w:rPr>
                <w:rFonts w:cs="Arial"/>
                <w:sz w:val="18"/>
                <w:lang w:val="es-ES" w:eastAsia="en-US"/>
              </w:rPr>
              <w:t>5</w:t>
            </w:r>
          </w:p>
        </w:tc>
      </w:tr>
      <w:tr w:rsidR="008137B6" w:rsidRPr="00A75FAD" w14:paraId="63D2558D" w14:textId="77777777" w:rsidTr="00E42230">
        <w:trPr>
          <w:cantSplit/>
          <w:trHeight w:val="20"/>
          <w:jc w:val="center"/>
        </w:trPr>
        <w:tc>
          <w:tcPr>
            <w:tcW w:w="2834" w:type="dxa"/>
            <w:tcBorders>
              <w:top w:val="nil"/>
              <w:left w:val="double" w:sz="4" w:space="0" w:color="auto"/>
              <w:bottom w:val="nil"/>
              <w:right w:val="single" w:sz="8" w:space="0" w:color="404040"/>
            </w:tcBorders>
            <w:hideMark/>
          </w:tcPr>
          <w:p w14:paraId="6814A416" w14:textId="77777777" w:rsidR="008137B6" w:rsidRDefault="008137B6" w:rsidP="00E42230">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7AE7C957" w14:textId="77777777" w:rsidR="008137B6" w:rsidRPr="0060233D" w:rsidRDefault="008137B6" w:rsidP="00E42230">
            <w:pPr>
              <w:tabs>
                <w:tab w:val="left" w:pos="307"/>
              </w:tabs>
              <w:spacing w:before="60"/>
              <w:ind w:right="567"/>
              <w:jc w:val="right"/>
              <w:rPr>
                <w:rFonts w:cs="Arial"/>
                <w:sz w:val="18"/>
                <w:lang w:val="es-ES" w:eastAsia="en-US"/>
              </w:rPr>
            </w:pPr>
            <w:r w:rsidRPr="0060233D">
              <w:rPr>
                <w:rFonts w:cs="Arial"/>
                <w:sz w:val="18"/>
                <w:lang w:val="es-ES" w:eastAsia="en-US"/>
              </w:rPr>
              <w:t xml:space="preserve">(-) </w:t>
            </w:r>
            <w:r>
              <w:rPr>
                <w:rFonts w:cs="Arial"/>
                <w:sz w:val="18"/>
                <w:lang w:val="es-ES" w:eastAsia="en-US"/>
              </w:rPr>
              <w:t xml:space="preserve">  </w:t>
            </w:r>
            <w:r w:rsidRPr="0060233D">
              <w:rPr>
                <w:rFonts w:cs="Arial"/>
                <w:sz w:val="18"/>
                <w:lang w:val="es-ES" w:eastAsia="en-US"/>
              </w:rPr>
              <w:t>1.</w:t>
            </w:r>
            <w:r>
              <w:rPr>
                <w:rFonts w:cs="Arial"/>
                <w:sz w:val="18"/>
                <w:lang w:val="es-ES" w:eastAsia="en-US"/>
              </w:rPr>
              <w:t>3</w:t>
            </w:r>
          </w:p>
        </w:tc>
        <w:tc>
          <w:tcPr>
            <w:tcW w:w="1843" w:type="dxa"/>
            <w:tcBorders>
              <w:top w:val="nil"/>
              <w:left w:val="single" w:sz="8" w:space="0" w:color="404040"/>
              <w:bottom w:val="nil"/>
              <w:right w:val="double" w:sz="4" w:space="0" w:color="auto"/>
            </w:tcBorders>
            <w:hideMark/>
          </w:tcPr>
          <w:p w14:paraId="2923F748" w14:textId="77777777" w:rsidR="008137B6" w:rsidRPr="0060233D" w:rsidRDefault="008137B6" w:rsidP="00E42230">
            <w:pPr>
              <w:tabs>
                <w:tab w:val="left" w:pos="307"/>
                <w:tab w:val="decimal" w:pos="881"/>
              </w:tabs>
              <w:spacing w:before="60"/>
              <w:ind w:right="624"/>
              <w:jc w:val="right"/>
              <w:rPr>
                <w:rFonts w:cs="Arial"/>
                <w:sz w:val="18"/>
                <w:lang w:val="es-ES" w:eastAsia="en-US"/>
              </w:rPr>
            </w:pPr>
            <w:r w:rsidRPr="0060233D">
              <w:rPr>
                <w:rFonts w:cs="Arial"/>
                <w:sz w:val="18"/>
                <w:lang w:val="es-ES" w:eastAsia="en-US"/>
              </w:rPr>
              <w:t>(-</w:t>
            </w:r>
            <w:proofErr w:type="gramStart"/>
            <w:r w:rsidRPr="0060233D">
              <w:rPr>
                <w:rFonts w:cs="Arial"/>
                <w:sz w:val="18"/>
                <w:lang w:val="es-ES" w:eastAsia="en-US"/>
              </w:rPr>
              <w:t>)  2</w:t>
            </w:r>
            <w:r>
              <w:rPr>
                <w:rFonts w:cs="Arial"/>
                <w:sz w:val="18"/>
                <w:lang w:val="es-ES" w:eastAsia="en-US"/>
              </w:rPr>
              <w:t>3</w:t>
            </w:r>
            <w:proofErr w:type="gramEnd"/>
            <w:r w:rsidRPr="0060233D">
              <w:rPr>
                <w:rFonts w:cs="Arial"/>
                <w:sz w:val="18"/>
                <w:lang w:val="es-ES" w:eastAsia="en-US"/>
              </w:rPr>
              <w:t>.</w:t>
            </w:r>
            <w:r>
              <w:rPr>
                <w:rFonts w:cs="Arial"/>
                <w:sz w:val="18"/>
                <w:lang w:val="es-ES" w:eastAsia="en-US"/>
              </w:rPr>
              <w:t>4</w:t>
            </w:r>
          </w:p>
        </w:tc>
      </w:tr>
      <w:tr w:rsidR="008137B6" w:rsidRPr="00A75FAD" w14:paraId="47827563" w14:textId="77777777" w:rsidTr="00E42230">
        <w:trPr>
          <w:cantSplit/>
          <w:trHeight w:val="20"/>
          <w:jc w:val="center"/>
        </w:trPr>
        <w:tc>
          <w:tcPr>
            <w:tcW w:w="2834" w:type="dxa"/>
            <w:tcBorders>
              <w:top w:val="nil"/>
              <w:left w:val="double" w:sz="4" w:space="0" w:color="auto"/>
              <w:bottom w:val="nil"/>
              <w:right w:val="single" w:sz="8" w:space="0" w:color="404040"/>
            </w:tcBorders>
            <w:hideMark/>
          </w:tcPr>
          <w:p w14:paraId="1728FE9B" w14:textId="77777777" w:rsidR="008137B6" w:rsidRDefault="008137B6" w:rsidP="00E42230">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1ABC47DE" w14:textId="77777777" w:rsidR="008137B6" w:rsidRPr="0060233D" w:rsidRDefault="008137B6" w:rsidP="00E42230">
            <w:pPr>
              <w:tabs>
                <w:tab w:val="left" w:pos="307"/>
                <w:tab w:val="decimal" w:pos="881"/>
              </w:tabs>
              <w:spacing w:before="60" w:after="60"/>
              <w:ind w:right="567"/>
              <w:jc w:val="right"/>
              <w:rPr>
                <w:rFonts w:cs="Arial"/>
                <w:b/>
                <w:sz w:val="18"/>
                <w:lang w:val="es-ES" w:eastAsia="en-US"/>
              </w:rPr>
            </w:pPr>
            <w:r w:rsidRPr="0060233D">
              <w:rPr>
                <w:rFonts w:cs="Arial"/>
                <w:b/>
                <w:sz w:val="18"/>
                <w:lang w:val="es-ES" w:eastAsia="en-US"/>
              </w:rPr>
              <w:t xml:space="preserve">(-) </w:t>
            </w:r>
            <w:r>
              <w:rPr>
                <w:rFonts w:cs="Arial"/>
                <w:b/>
                <w:sz w:val="18"/>
                <w:lang w:val="es-ES" w:eastAsia="en-US"/>
              </w:rPr>
              <w:t xml:space="preserve">  6</w:t>
            </w:r>
            <w:r w:rsidRPr="0060233D">
              <w:rPr>
                <w:rFonts w:cs="Arial"/>
                <w:b/>
                <w:sz w:val="18"/>
                <w:lang w:val="es-ES" w:eastAsia="en-US"/>
              </w:rPr>
              <w:t>.</w:t>
            </w:r>
            <w:r>
              <w:rPr>
                <w:rFonts w:cs="Arial"/>
                <w:b/>
                <w:sz w:val="18"/>
                <w:lang w:val="es-ES" w:eastAsia="en-US"/>
              </w:rPr>
              <w:t>7</w:t>
            </w:r>
          </w:p>
        </w:tc>
        <w:tc>
          <w:tcPr>
            <w:tcW w:w="1843" w:type="dxa"/>
            <w:tcBorders>
              <w:top w:val="nil"/>
              <w:left w:val="single" w:sz="8" w:space="0" w:color="404040"/>
              <w:bottom w:val="nil"/>
              <w:right w:val="double" w:sz="4" w:space="0" w:color="auto"/>
            </w:tcBorders>
            <w:hideMark/>
          </w:tcPr>
          <w:p w14:paraId="441DD508" w14:textId="77777777" w:rsidR="008137B6" w:rsidRPr="0060233D" w:rsidRDefault="008137B6" w:rsidP="00E42230">
            <w:pPr>
              <w:tabs>
                <w:tab w:val="left" w:pos="307"/>
                <w:tab w:val="decimal" w:pos="881"/>
              </w:tabs>
              <w:spacing w:before="60" w:after="60"/>
              <w:ind w:right="624"/>
              <w:jc w:val="right"/>
              <w:rPr>
                <w:rFonts w:cs="Arial"/>
                <w:b/>
                <w:sz w:val="18"/>
                <w:lang w:val="es-ES" w:eastAsia="en-US"/>
              </w:rPr>
            </w:pPr>
            <w:r w:rsidRPr="0060233D">
              <w:rPr>
                <w:rFonts w:cs="Arial"/>
                <w:b/>
                <w:sz w:val="18"/>
                <w:lang w:val="es-ES" w:eastAsia="en-US"/>
              </w:rPr>
              <w:t>(-</w:t>
            </w:r>
            <w:proofErr w:type="gramStart"/>
            <w:r w:rsidRPr="0060233D">
              <w:rPr>
                <w:rFonts w:cs="Arial"/>
                <w:b/>
                <w:sz w:val="18"/>
                <w:lang w:val="es-ES" w:eastAsia="en-US"/>
              </w:rPr>
              <w:t>)  3</w:t>
            </w:r>
            <w:r>
              <w:rPr>
                <w:rFonts w:cs="Arial"/>
                <w:b/>
                <w:sz w:val="18"/>
                <w:lang w:val="es-ES" w:eastAsia="en-US"/>
              </w:rPr>
              <w:t>3</w:t>
            </w:r>
            <w:r w:rsidRPr="0060233D">
              <w:rPr>
                <w:rFonts w:cs="Arial"/>
                <w:b/>
                <w:sz w:val="18"/>
                <w:lang w:val="es-ES" w:eastAsia="en-US"/>
              </w:rPr>
              <w:t>.</w:t>
            </w:r>
            <w:r>
              <w:rPr>
                <w:rFonts w:cs="Arial"/>
                <w:b/>
                <w:sz w:val="18"/>
                <w:lang w:val="es-ES" w:eastAsia="en-US"/>
              </w:rPr>
              <w:t>8</w:t>
            </w:r>
            <w:proofErr w:type="gramEnd"/>
            <w:r w:rsidRPr="0060233D">
              <w:rPr>
                <w:rFonts w:cs="Arial"/>
                <w:b/>
                <w:sz w:val="18"/>
                <w:lang w:val="es-ES" w:eastAsia="en-US"/>
              </w:rPr>
              <w:t xml:space="preserve"> </w:t>
            </w:r>
          </w:p>
        </w:tc>
      </w:tr>
      <w:tr w:rsidR="008137B6" w:rsidRPr="00A75FAD" w14:paraId="1F707024" w14:textId="77777777" w:rsidTr="00E42230">
        <w:trPr>
          <w:cantSplit/>
          <w:trHeight w:val="20"/>
          <w:jc w:val="center"/>
        </w:trPr>
        <w:tc>
          <w:tcPr>
            <w:tcW w:w="2834" w:type="dxa"/>
            <w:tcBorders>
              <w:top w:val="nil"/>
              <w:left w:val="double" w:sz="4" w:space="0" w:color="auto"/>
              <w:bottom w:val="double" w:sz="4" w:space="0" w:color="404040"/>
              <w:right w:val="single" w:sz="8" w:space="0" w:color="404040"/>
            </w:tcBorders>
          </w:tcPr>
          <w:p w14:paraId="72DE3CDD" w14:textId="77777777" w:rsidR="008137B6" w:rsidRDefault="008137B6" w:rsidP="00E42230">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52D1EBAF" w14:textId="77777777" w:rsidR="008137B6" w:rsidRPr="0060233D" w:rsidRDefault="008137B6" w:rsidP="00E42230">
            <w:pPr>
              <w:tabs>
                <w:tab w:val="left" w:pos="307"/>
                <w:tab w:val="decimal" w:pos="881"/>
              </w:tabs>
              <w:ind w:right="567"/>
              <w:jc w:val="right"/>
              <w:rPr>
                <w:rFonts w:cs="Arial"/>
                <w:sz w:val="18"/>
                <w:lang w:val="es-ES"/>
              </w:rPr>
            </w:pPr>
            <w:r w:rsidRPr="0060233D">
              <w:rPr>
                <w:rFonts w:cs="Arial"/>
                <w:sz w:val="18"/>
                <w:lang w:val="es-ES"/>
              </w:rPr>
              <w:t xml:space="preserve">(-) </w:t>
            </w:r>
            <w:r>
              <w:rPr>
                <w:rFonts w:cs="Arial"/>
                <w:sz w:val="18"/>
                <w:lang w:val="es-ES"/>
              </w:rPr>
              <w:t xml:space="preserve">  6</w:t>
            </w:r>
            <w:r w:rsidRPr="0060233D">
              <w:rPr>
                <w:rFonts w:cs="Arial"/>
                <w:sz w:val="18"/>
                <w:lang w:val="es-ES"/>
              </w:rPr>
              <w:t>.</w:t>
            </w:r>
            <w:r>
              <w:rPr>
                <w:rFonts w:cs="Arial"/>
                <w:sz w:val="18"/>
                <w:lang w:val="es-ES"/>
              </w:rPr>
              <w:t>7</w:t>
            </w:r>
          </w:p>
        </w:tc>
        <w:tc>
          <w:tcPr>
            <w:tcW w:w="1843" w:type="dxa"/>
            <w:tcBorders>
              <w:top w:val="nil"/>
              <w:left w:val="single" w:sz="8" w:space="0" w:color="404040"/>
              <w:bottom w:val="double" w:sz="4" w:space="0" w:color="404040"/>
              <w:right w:val="double" w:sz="4" w:space="0" w:color="auto"/>
            </w:tcBorders>
          </w:tcPr>
          <w:p w14:paraId="5A4B8D16" w14:textId="77777777" w:rsidR="008137B6" w:rsidRPr="0060233D" w:rsidRDefault="008137B6" w:rsidP="00E42230">
            <w:pPr>
              <w:tabs>
                <w:tab w:val="left" w:pos="307"/>
                <w:tab w:val="decimal" w:pos="881"/>
              </w:tabs>
              <w:ind w:right="624"/>
              <w:jc w:val="right"/>
              <w:rPr>
                <w:rFonts w:cs="Arial"/>
                <w:sz w:val="18"/>
                <w:lang w:val="es-ES"/>
              </w:rPr>
            </w:pPr>
            <w:r w:rsidRPr="0060233D">
              <w:rPr>
                <w:rFonts w:cs="Arial"/>
                <w:sz w:val="18"/>
                <w:lang w:val="es-ES"/>
              </w:rPr>
              <w:t>(-</w:t>
            </w:r>
            <w:proofErr w:type="gramStart"/>
            <w:r w:rsidRPr="0060233D">
              <w:rPr>
                <w:rFonts w:cs="Arial"/>
                <w:sz w:val="18"/>
                <w:lang w:val="es-ES"/>
              </w:rPr>
              <w:t>)  3</w:t>
            </w:r>
            <w:r>
              <w:rPr>
                <w:rFonts w:cs="Arial"/>
                <w:sz w:val="18"/>
                <w:lang w:val="es-ES"/>
              </w:rPr>
              <w:t>3</w:t>
            </w:r>
            <w:proofErr w:type="gramEnd"/>
            <w:r w:rsidRPr="0060233D">
              <w:rPr>
                <w:rFonts w:cs="Arial"/>
                <w:sz w:val="18"/>
                <w:lang w:val="es-ES"/>
              </w:rPr>
              <w:t>.</w:t>
            </w:r>
            <w:r>
              <w:rPr>
                <w:rFonts w:cs="Arial"/>
                <w:sz w:val="18"/>
                <w:lang w:val="es-ES"/>
              </w:rPr>
              <w:t>8</w:t>
            </w:r>
          </w:p>
        </w:tc>
      </w:tr>
    </w:tbl>
    <w:p w14:paraId="378AE52D" w14:textId="77777777" w:rsidR="008137B6" w:rsidRDefault="008137B6" w:rsidP="008137B6">
      <w:pPr>
        <w:pStyle w:val="p0"/>
        <w:spacing w:before="0"/>
        <w:ind w:left="1985" w:right="143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6686CFDA" w14:textId="77777777" w:rsidR="008137B6" w:rsidRDefault="008137B6" w:rsidP="008137B6">
      <w:pPr>
        <w:widowControl/>
        <w:ind w:left="1276" w:right="1438"/>
        <w:jc w:val="left"/>
        <w:rPr>
          <w:b/>
          <w:i/>
        </w:rPr>
      </w:pPr>
      <w:r>
        <w:rPr>
          <w:sz w:val="16"/>
          <w:szCs w:val="16"/>
        </w:rPr>
        <w:t>Fuente:    INEGI.</w:t>
      </w:r>
    </w:p>
    <w:p w14:paraId="5CE0DC99" w14:textId="77777777" w:rsidR="008137B6" w:rsidRDefault="008137B6" w:rsidP="008137B6">
      <w:pPr>
        <w:pStyle w:val="parr2"/>
        <w:keepNext/>
        <w:keepLines/>
        <w:spacing w:before="480"/>
        <w:ind w:left="-142" w:right="-547"/>
        <w:rPr>
          <w:b/>
          <w:i/>
        </w:rPr>
      </w:pPr>
    </w:p>
    <w:p w14:paraId="397BC3D5" w14:textId="77777777" w:rsidR="008137B6" w:rsidRDefault="008137B6" w:rsidP="008137B6">
      <w:pPr>
        <w:pStyle w:val="parr2"/>
        <w:keepNext/>
        <w:keepLines/>
        <w:spacing w:before="240"/>
        <w:ind w:left="-142" w:right="-547"/>
        <w:rPr>
          <w:b/>
          <w:i/>
        </w:rPr>
      </w:pPr>
      <w:r>
        <w:rPr>
          <w:b/>
          <w:i/>
        </w:rPr>
        <w:t>Nota al usuario</w:t>
      </w:r>
    </w:p>
    <w:p w14:paraId="5C148B95" w14:textId="77777777" w:rsidR="008137B6" w:rsidRDefault="008137B6" w:rsidP="008137B6">
      <w:pPr>
        <w:spacing w:before="240"/>
        <w:ind w:left="-142" w:right="-547"/>
        <w:outlineLvl w:val="3"/>
      </w:pPr>
      <w:r w:rsidRPr="002C48BA">
        <w:t>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Indicador Mensual del Consumo Privado en el Mercado Interior (IMCPMI) se realizó en los tiempos establecidos mediante Internet y asistencia telefónica con el fin de evitar el contacto presencial</w:t>
      </w:r>
      <w:r>
        <w:t>, como</w:t>
      </w:r>
      <w:r w:rsidRPr="002C48BA">
        <w:t xml:space="preserve"> son: Encuesta Nacional de Empresas Constructoras (ENEC), la Encuesta Mensual de la Industria Manufacturera (EMIM), la Encuesta Mensual sobre Empresas Comerciales (EMEC) y la Encuesta Mensual de Servicios (EMS), así como la Estadística de la Industria </w:t>
      </w:r>
      <w:proofErr w:type="spellStart"/>
      <w:r w:rsidRPr="002C48BA">
        <w:t>Minerometalúrgica</w:t>
      </w:r>
      <w:proofErr w:type="spellEnd"/>
      <w:r>
        <w:t xml:space="preserve"> (EIMM)</w:t>
      </w:r>
      <w:r w:rsidRPr="002C48BA">
        <w:t xml:space="preserve"> y los Registros Administrativos que difunde el Instituto.</w:t>
      </w:r>
    </w:p>
    <w:p w14:paraId="1B3BBEBA" w14:textId="77777777" w:rsidR="008137B6" w:rsidRDefault="008137B6" w:rsidP="008137B6">
      <w:pPr>
        <w:spacing w:before="240"/>
        <w:ind w:left="-142" w:right="-547"/>
        <w:outlineLvl w:val="3"/>
      </w:pPr>
    </w:p>
    <w:p w14:paraId="5E10B91D" w14:textId="77777777" w:rsidR="008137B6" w:rsidRDefault="008137B6" w:rsidP="008137B6">
      <w:pPr>
        <w:spacing w:before="240"/>
        <w:ind w:left="-142" w:right="-547"/>
        <w:outlineLvl w:val="3"/>
      </w:pPr>
    </w:p>
    <w:p w14:paraId="429A7BAE" w14:textId="77777777" w:rsidR="008137B6" w:rsidRDefault="008137B6" w:rsidP="008137B6">
      <w:pPr>
        <w:spacing w:before="240"/>
        <w:ind w:left="-142" w:right="-547"/>
        <w:outlineLvl w:val="3"/>
      </w:pPr>
    </w:p>
    <w:p w14:paraId="3713DF1F" w14:textId="77777777" w:rsidR="00A43AB6" w:rsidRDefault="00A43AB6" w:rsidP="008137B6">
      <w:pPr>
        <w:spacing w:before="480"/>
        <w:ind w:left="-142" w:right="-547"/>
        <w:outlineLvl w:val="3"/>
      </w:pPr>
    </w:p>
    <w:p w14:paraId="5C8BAF9E" w14:textId="79511808" w:rsidR="008137B6" w:rsidRDefault="008137B6" w:rsidP="008137B6">
      <w:pPr>
        <w:spacing w:before="480"/>
        <w:ind w:left="-142" w:right="-547"/>
        <w:outlineLvl w:val="3"/>
      </w:pPr>
      <w:r w:rsidRPr="002C48BA">
        <w:t>En este contexto la Tasa de No Respuesta de las encuestas mencionadas en el mes de mayo de 2020, registró porcentajes apropiados de acuerdo con los parámetros del diseño estadístico de la muestra, lo que permitió la generación de estadísticas con niveles altos de cobertura y precisión; para las actividades agropecuarias, de servicios financieros y del gobierno se complementan con otros registros administrativos provenientes de las Unidades del Estado que se recibieron oportunamente vía correo electrónico y su captación por Internet, lo que posibilitó la generación de resultados apropiados del IMCPMI en el mes de referencia.</w:t>
      </w:r>
      <w:r w:rsidRPr="00D0171D">
        <w:t xml:space="preserve"> </w:t>
      </w:r>
    </w:p>
    <w:p w14:paraId="75DD276C" w14:textId="77777777" w:rsidR="008137B6" w:rsidRDefault="008137B6" w:rsidP="008137B6">
      <w:pPr>
        <w:widowControl/>
        <w:jc w:val="left"/>
        <w:rPr>
          <w:rFonts w:cs="Arial"/>
          <w:b/>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p>
    <w:p w14:paraId="403E5112" w14:textId="77777777" w:rsidR="008137B6" w:rsidRDefault="008137B6" w:rsidP="008137B6">
      <w:pPr>
        <w:widowControl/>
        <w:ind w:left="-142" w:right="-547" w:firstLine="142"/>
        <w:jc w:val="left"/>
        <w:rPr>
          <w:rFonts w:cs="Arial"/>
          <w:b/>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t xml:space="preserve">  </w:t>
      </w:r>
      <w:r>
        <w:rPr>
          <w:rFonts w:cs="Arial"/>
          <w:b/>
          <w:color w:val="000000"/>
          <w:szCs w:val="24"/>
        </w:rPr>
        <w:tab/>
      </w:r>
    </w:p>
    <w:p w14:paraId="31B8FCAD" w14:textId="77777777" w:rsidR="008137B6" w:rsidRDefault="008137B6" w:rsidP="008137B6">
      <w:pPr>
        <w:widowControl/>
        <w:ind w:left="-142" w:right="-547" w:firstLine="142"/>
        <w:jc w:val="left"/>
        <w:rPr>
          <w:rFonts w:cs="Arial"/>
          <w:b/>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p>
    <w:p w14:paraId="20C24A39" w14:textId="77777777" w:rsidR="008137B6" w:rsidRDefault="008137B6" w:rsidP="008137B6">
      <w:pPr>
        <w:widowControl/>
        <w:ind w:left="-142" w:right="-547" w:firstLine="142"/>
        <w:jc w:val="center"/>
        <w:rPr>
          <w:rFonts w:cs="Arial"/>
          <w:b/>
          <w:color w:val="000000"/>
          <w:szCs w:val="24"/>
        </w:rPr>
      </w:pPr>
    </w:p>
    <w:p w14:paraId="58A62A39" w14:textId="77777777" w:rsidR="008137B6" w:rsidRDefault="008137B6" w:rsidP="008137B6">
      <w:pPr>
        <w:widowControl/>
        <w:ind w:left="-142" w:right="-547" w:firstLine="142"/>
        <w:jc w:val="center"/>
        <w:rPr>
          <w:rFonts w:cs="Arial"/>
          <w:b/>
          <w:color w:val="000000"/>
          <w:szCs w:val="24"/>
        </w:rPr>
      </w:pPr>
      <w:r w:rsidRPr="003B1ACA">
        <w:rPr>
          <w:rFonts w:cs="Arial"/>
          <w:b/>
          <w:color w:val="000000"/>
          <w:szCs w:val="24"/>
        </w:rPr>
        <w:t>Se anexa Nota Técnica</w:t>
      </w:r>
    </w:p>
    <w:p w14:paraId="79AEAB6A" w14:textId="77777777" w:rsidR="008137B6" w:rsidRDefault="008137B6" w:rsidP="008137B6">
      <w:pPr>
        <w:pStyle w:val="p0"/>
        <w:jc w:val="center"/>
        <w:rPr>
          <w:lang w:val="es-ES_tradnl"/>
        </w:rPr>
      </w:pPr>
    </w:p>
    <w:p w14:paraId="3CF2F220" w14:textId="77777777" w:rsidR="008137B6" w:rsidRDefault="008137B6" w:rsidP="008137B6">
      <w:pPr>
        <w:pStyle w:val="p0"/>
        <w:rPr>
          <w:lang w:val="es-ES_tradnl"/>
        </w:rPr>
      </w:pPr>
    </w:p>
    <w:p w14:paraId="4F3F8FC3" w14:textId="77777777" w:rsidR="008137B6" w:rsidRDefault="008137B6" w:rsidP="008137B6">
      <w:pPr>
        <w:pStyle w:val="p0"/>
        <w:rPr>
          <w:lang w:val="es-ES_tradnl"/>
        </w:rPr>
      </w:pPr>
    </w:p>
    <w:p w14:paraId="547B1962" w14:textId="77777777" w:rsidR="008137B6" w:rsidRDefault="008137B6" w:rsidP="008137B6">
      <w:pPr>
        <w:pStyle w:val="p0"/>
        <w:rPr>
          <w:lang w:val="es-ES_tradnl"/>
        </w:rPr>
      </w:pPr>
    </w:p>
    <w:p w14:paraId="1189B3E0" w14:textId="77777777" w:rsidR="008137B6" w:rsidRDefault="008137B6" w:rsidP="008137B6">
      <w:pPr>
        <w:pStyle w:val="p0"/>
        <w:rPr>
          <w:lang w:val="es-ES_tradnl"/>
        </w:rPr>
      </w:pPr>
    </w:p>
    <w:p w14:paraId="6AC641BC" w14:textId="77777777" w:rsidR="008137B6" w:rsidRDefault="008137B6" w:rsidP="008137B6">
      <w:pPr>
        <w:pStyle w:val="p0"/>
        <w:rPr>
          <w:lang w:val="es-ES_tradnl"/>
        </w:rPr>
      </w:pPr>
    </w:p>
    <w:p w14:paraId="52D4AD53" w14:textId="1BBB066B" w:rsidR="008137B6" w:rsidRDefault="008137B6" w:rsidP="008137B6">
      <w:pPr>
        <w:pStyle w:val="p0"/>
        <w:rPr>
          <w:lang w:val="es-ES_tradnl"/>
        </w:rPr>
      </w:pPr>
    </w:p>
    <w:p w14:paraId="70F1F92E" w14:textId="77777777" w:rsidR="00B95DB0" w:rsidRDefault="00B95DB0" w:rsidP="008137B6">
      <w:pPr>
        <w:pStyle w:val="p0"/>
        <w:rPr>
          <w:lang w:val="es-ES_tradnl"/>
        </w:rPr>
      </w:pPr>
    </w:p>
    <w:p w14:paraId="440A35E0" w14:textId="77777777" w:rsidR="008137B6" w:rsidRDefault="008137B6" w:rsidP="008137B6">
      <w:pPr>
        <w:pStyle w:val="NormalWeb"/>
        <w:spacing w:before="0" w:beforeAutospacing="0" w:after="0" w:afterAutospacing="0"/>
        <w:ind w:left="-426" w:right="-518"/>
        <w:contextualSpacing/>
        <w:jc w:val="center"/>
        <w:rPr>
          <w:sz w:val="22"/>
          <w:szCs w:val="22"/>
        </w:rPr>
      </w:pPr>
    </w:p>
    <w:p w14:paraId="5C71C8C0" w14:textId="77777777" w:rsidR="008137B6" w:rsidRDefault="008137B6" w:rsidP="008137B6">
      <w:pPr>
        <w:pStyle w:val="NormalWeb"/>
        <w:spacing w:before="0" w:beforeAutospacing="0" w:after="0" w:afterAutospacing="0"/>
        <w:ind w:left="-426" w:right="-518"/>
        <w:contextualSpacing/>
        <w:jc w:val="center"/>
        <w:rPr>
          <w:sz w:val="22"/>
          <w:szCs w:val="22"/>
        </w:rPr>
      </w:pPr>
    </w:p>
    <w:p w14:paraId="142F4DA9" w14:textId="77777777" w:rsidR="008137B6" w:rsidRDefault="008137B6" w:rsidP="008137B6">
      <w:pPr>
        <w:pStyle w:val="NormalWeb"/>
        <w:spacing w:before="0" w:beforeAutospacing="0" w:after="0" w:afterAutospacing="0"/>
        <w:ind w:left="-426" w:right="-518"/>
        <w:contextualSpacing/>
        <w:jc w:val="center"/>
        <w:rPr>
          <w:sz w:val="22"/>
          <w:szCs w:val="22"/>
        </w:rPr>
      </w:pPr>
    </w:p>
    <w:p w14:paraId="75C3130D" w14:textId="77777777" w:rsidR="008137B6" w:rsidRPr="001B7045" w:rsidRDefault="008137B6" w:rsidP="008137B6">
      <w:pPr>
        <w:pStyle w:val="NormalWeb"/>
        <w:spacing w:before="0" w:beforeAutospacing="0" w:after="0" w:afterAutospacing="0"/>
        <w:ind w:left="-426" w:right="-518"/>
        <w:contextualSpacing/>
        <w:jc w:val="center"/>
        <w:rPr>
          <w:sz w:val="22"/>
          <w:szCs w:val="22"/>
        </w:rPr>
      </w:pPr>
      <w:r w:rsidRPr="001B7045">
        <w:rPr>
          <w:sz w:val="22"/>
          <w:szCs w:val="22"/>
        </w:rPr>
        <w:t xml:space="preserve">Para consultas de medios y periodistas, contactar a: </w:t>
      </w:r>
      <w:hyperlink r:id="rId9" w:history="1">
        <w:r w:rsidRPr="001B7045">
          <w:rPr>
            <w:rStyle w:val="Hipervnculo"/>
            <w:sz w:val="22"/>
            <w:szCs w:val="22"/>
          </w:rPr>
          <w:t>comunicacionsocial@inegi.org.mx</w:t>
        </w:r>
      </w:hyperlink>
      <w:r w:rsidRPr="001B7045">
        <w:rPr>
          <w:sz w:val="22"/>
          <w:szCs w:val="22"/>
        </w:rPr>
        <w:t xml:space="preserve"> </w:t>
      </w:r>
    </w:p>
    <w:p w14:paraId="57BEBE93" w14:textId="77777777" w:rsidR="008137B6" w:rsidRPr="001B7045" w:rsidRDefault="008137B6" w:rsidP="008137B6">
      <w:pPr>
        <w:pStyle w:val="NormalWeb"/>
        <w:spacing w:before="0" w:beforeAutospacing="0" w:after="0" w:afterAutospacing="0"/>
        <w:ind w:left="-426" w:right="-518"/>
        <w:contextualSpacing/>
        <w:jc w:val="center"/>
        <w:rPr>
          <w:sz w:val="22"/>
          <w:szCs w:val="22"/>
        </w:rPr>
      </w:pPr>
      <w:r w:rsidRPr="001B7045">
        <w:rPr>
          <w:sz w:val="22"/>
          <w:szCs w:val="22"/>
        </w:rPr>
        <w:t xml:space="preserve">o llamar al teléfono (55) 52-78-10-00, </w:t>
      </w:r>
      <w:proofErr w:type="spellStart"/>
      <w:r w:rsidRPr="001B7045">
        <w:rPr>
          <w:sz w:val="22"/>
          <w:szCs w:val="22"/>
        </w:rPr>
        <w:t>exts</w:t>
      </w:r>
      <w:proofErr w:type="spellEnd"/>
      <w:r w:rsidRPr="001B7045">
        <w:rPr>
          <w:sz w:val="22"/>
          <w:szCs w:val="22"/>
        </w:rPr>
        <w:t>. 1134, 1260 y 1241.</w:t>
      </w:r>
    </w:p>
    <w:p w14:paraId="4BA1FA1F" w14:textId="77777777" w:rsidR="008137B6" w:rsidRPr="001B7045" w:rsidRDefault="008137B6" w:rsidP="008137B6">
      <w:pPr>
        <w:ind w:left="-426" w:right="-518"/>
        <w:contextualSpacing/>
        <w:jc w:val="center"/>
        <w:rPr>
          <w:rFonts w:cs="Arial"/>
          <w:sz w:val="22"/>
          <w:szCs w:val="22"/>
        </w:rPr>
      </w:pPr>
    </w:p>
    <w:p w14:paraId="2005669C" w14:textId="77777777" w:rsidR="008137B6" w:rsidRPr="001B7045" w:rsidRDefault="008137B6" w:rsidP="008137B6">
      <w:pPr>
        <w:ind w:left="-426" w:right="-518"/>
        <w:contextualSpacing/>
        <w:jc w:val="center"/>
        <w:rPr>
          <w:rFonts w:cs="Arial"/>
          <w:sz w:val="22"/>
          <w:szCs w:val="22"/>
        </w:rPr>
      </w:pPr>
      <w:r w:rsidRPr="001B7045">
        <w:rPr>
          <w:rFonts w:cs="Arial"/>
          <w:sz w:val="22"/>
          <w:szCs w:val="22"/>
        </w:rPr>
        <w:t xml:space="preserve">Dirección de Atención a Medios / Dirección General Adjunta de Comunicación </w:t>
      </w:r>
    </w:p>
    <w:p w14:paraId="0A3E1F01" w14:textId="77777777" w:rsidR="008137B6" w:rsidRPr="00345068" w:rsidRDefault="008137B6" w:rsidP="008137B6">
      <w:pPr>
        <w:ind w:left="-426" w:right="-518"/>
        <w:contextualSpacing/>
        <w:jc w:val="center"/>
        <w:rPr>
          <w:sz w:val="22"/>
          <w:szCs w:val="22"/>
        </w:rPr>
      </w:pPr>
    </w:p>
    <w:p w14:paraId="0C3822E9" w14:textId="77777777" w:rsidR="008137B6" w:rsidRDefault="008137B6" w:rsidP="008137B6">
      <w:pPr>
        <w:ind w:left="-425" w:right="-516"/>
        <w:contextualSpacing/>
        <w:jc w:val="center"/>
      </w:pPr>
      <w:r w:rsidRPr="00FF1218">
        <w:rPr>
          <w:noProof/>
          <w:lang w:eastAsia="es-MX"/>
        </w:rPr>
        <w:drawing>
          <wp:inline distT="0" distB="0" distL="0" distR="0" wp14:anchorId="4932EB17" wp14:editId="4171BC81">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35970F6" wp14:editId="594F6DE0">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737026A" wp14:editId="746486C1">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F9289AE" wp14:editId="43B8C3E2">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23F8F9E" wp14:editId="7B75640E">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0A00B4D" w14:textId="77777777" w:rsidR="008137B6" w:rsidRPr="00157C43" w:rsidRDefault="008137B6" w:rsidP="008137B6">
      <w:pPr>
        <w:pStyle w:val="bullet"/>
        <w:tabs>
          <w:tab w:val="left" w:pos="8789"/>
        </w:tabs>
        <w:spacing w:before="0"/>
        <w:ind w:left="0" w:right="51" w:firstLine="0"/>
        <w:jc w:val="center"/>
        <w:rPr>
          <w:rFonts w:cs="Arial"/>
          <w:szCs w:val="24"/>
        </w:rPr>
        <w:sectPr w:rsidR="008137B6"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76DE6DD3" w14:textId="2D2F50AE" w:rsidR="008137B6" w:rsidRDefault="008137B6" w:rsidP="008137B6">
      <w:pPr>
        <w:pStyle w:val="Textoindependiente"/>
        <w:spacing w:before="100" w:beforeAutospacing="1" w:after="100" w:afterAutospacing="1"/>
        <w:ind w:left="-284" w:right="335"/>
        <w:contextualSpacing/>
        <w:rPr>
          <w:sz w:val="28"/>
          <w:szCs w:val="28"/>
        </w:rPr>
      </w:pPr>
      <w:r>
        <w:rPr>
          <w:sz w:val="28"/>
          <w:szCs w:val="28"/>
        </w:rPr>
        <w:lastRenderedPageBreak/>
        <w:t xml:space="preserve">       </w:t>
      </w:r>
      <w:r w:rsidRPr="008C3CE9">
        <w:rPr>
          <w:sz w:val="28"/>
          <w:szCs w:val="28"/>
        </w:rPr>
        <w:t>nota técnica</w:t>
      </w:r>
    </w:p>
    <w:p w14:paraId="0B36F63C" w14:textId="77777777" w:rsidR="008137B6" w:rsidRPr="008137B6" w:rsidRDefault="008137B6" w:rsidP="008137B6">
      <w:pPr>
        <w:pStyle w:val="Textoindependiente"/>
        <w:spacing w:before="100" w:beforeAutospacing="1" w:after="100" w:afterAutospacing="1"/>
        <w:ind w:left="-284" w:right="335"/>
        <w:contextualSpacing/>
        <w:rPr>
          <w:sz w:val="16"/>
          <w:szCs w:val="16"/>
        </w:rPr>
      </w:pPr>
    </w:p>
    <w:p w14:paraId="6A973D61" w14:textId="77777777" w:rsidR="00607F23" w:rsidRPr="00B95DB0" w:rsidRDefault="00607F23" w:rsidP="00607F23">
      <w:pPr>
        <w:pStyle w:val="Textoindependiente"/>
        <w:spacing w:before="120"/>
        <w:rPr>
          <w:sz w:val="28"/>
          <w:szCs w:val="28"/>
        </w:rPr>
      </w:pPr>
      <w:r w:rsidRPr="00B95DB0">
        <w:rPr>
          <w:sz w:val="28"/>
          <w:szCs w:val="28"/>
        </w:rPr>
        <w:t>INDICADOR MENSUAL DEL CONSUMO</w:t>
      </w:r>
    </w:p>
    <w:p w14:paraId="471A8FE6" w14:textId="77777777" w:rsidR="00607F23" w:rsidRPr="00B95DB0" w:rsidRDefault="00607F23" w:rsidP="00607F23">
      <w:pPr>
        <w:pStyle w:val="Textoindependiente"/>
        <w:tabs>
          <w:tab w:val="center" w:pos="4420"/>
          <w:tab w:val="left" w:pos="8099"/>
        </w:tabs>
        <w:rPr>
          <w:sz w:val="28"/>
          <w:szCs w:val="28"/>
        </w:rPr>
      </w:pPr>
      <w:r w:rsidRPr="00B95DB0">
        <w:rPr>
          <w:sz w:val="28"/>
          <w:szCs w:val="28"/>
        </w:rPr>
        <w:t>PRIVADO EN EL MERCADO INTERIOr</w:t>
      </w:r>
      <w:r w:rsidRPr="00B95DB0">
        <w:rPr>
          <w:sz w:val="28"/>
          <w:szCs w:val="28"/>
          <w:vertAlign w:val="superscript"/>
        </w:rPr>
        <w:footnoteReference w:id="5"/>
      </w:r>
    </w:p>
    <w:p w14:paraId="610F4657" w14:textId="5DC34347" w:rsidR="00607F23" w:rsidRPr="00B95DB0" w:rsidRDefault="00607F23" w:rsidP="00607F23">
      <w:pPr>
        <w:pStyle w:val="Textoindependiente"/>
        <w:rPr>
          <w:b w:val="0"/>
          <w:sz w:val="28"/>
          <w:szCs w:val="28"/>
        </w:rPr>
      </w:pPr>
      <w:r w:rsidRPr="00B95DB0">
        <w:rPr>
          <w:sz w:val="28"/>
          <w:szCs w:val="28"/>
        </w:rPr>
        <w:t xml:space="preserve">DURANTE </w:t>
      </w:r>
      <w:r w:rsidR="00452FD5" w:rsidRPr="00B95DB0">
        <w:rPr>
          <w:sz w:val="28"/>
          <w:szCs w:val="28"/>
        </w:rPr>
        <w:t>M</w:t>
      </w:r>
      <w:r w:rsidR="00766503" w:rsidRPr="00B95DB0">
        <w:rPr>
          <w:sz w:val="28"/>
          <w:szCs w:val="28"/>
        </w:rPr>
        <w:t>A</w:t>
      </w:r>
      <w:r w:rsidR="00452FD5" w:rsidRPr="00B95DB0">
        <w:rPr>
          <w:sz w:val="28"/>
          <w:szCs w:val="28"/>
        </w:rPr>
        <w:t>YO</w:t>
      </w:r>
      <w:r w:rsidRPr="00B95DB0">
        <w:rPr>
          <w:sz w:val="28"/>
          <w:szCs w:val="28"/>
        </w:rPr>
        <w:t xml:space="preserve"> DE 20</w:t>
      </w:r>
      <w:r w:rsidR="00EB2CEC" w:rsidRPr="00B95DB0">
        <w:rPr>
          <w:sz w:val="28"/>
          <w:szCs w:val="28"/>
        </w:rPr>
        <w:t>20</w:t>
      </w:r>
    </w:p>
    <w:p w14:paraId="220A6501" w14:textId="77777777" w:rsidR="00607F23" w:rsidRPr="008137B6" w:rsidRDefault="00607F23" w:rsidP="00607F23">
      <w:pPr>
        <w:jc w:val="center"/>
        <w:rPr>
          <w:b/>
          <w:spacing w:val="25"/>
          <w:szCs w:val="24"/>
        </w:rPr>
      </w:pPr>
      <w:r w:rsidRPr="008137B6">
        <w:rPr>
          <w:b/>
          <w:i/>
          <w:spacing w:val="25"/>
          <w:szCs w:val="24"/>
        </w:rPr>
        <w:t>(Cifras desestacionalizadas)</w:t>
      </w:r>
    </w:p>
    <w:p w14:paraId="55E656B0" w14:textId="468C7466" w:rsidR="006B66BD" w:rsidRDefault="006B66BD">
      <w:pPr>
        <w:widowControl/>
        <w:jc w:val="left"/>
        <w:rPr>
          <w:rFonts w:cs="Arial"/>
          <w:sz w:val="20"/>
          <w:szCs w:val="22"/>
        </w:rPr>
      </w:pPr>
    </w:p>
    <w:p w14:paraId="43AA782C" w14:textId="77777777" w:rsidR="00140D9C" w:rsidRDefault="00140D9C" w:rsidP="00B00C8C">
      <w:pPr>
        <w:pStyle w:val="Ttulo4"/>
        <w:keepNext w:val="0"/>
        <w:spacing w:before="360"/>
        <w:rPr>
          <w:u w:val="none"/>
        </w:rPr>
      </w:pPr>
      <w:r>
        <w:rPr>
          <w:u w:val="none"/>
        </w:rPr>
        <w:t>Principales Resultados</w:t>
      </w:r>
    </w:p>
    <w:p w14:paraId="7DD1179B" w14:textId="4B08AC75" w:rsidR="004C2706" w:rsidRDefault="004C2706" w:rsidP="00B00C8C">
      <w:pPr>
        <w:spacing w:before="240"/>
      </w:pPr>
      <w:r>
        <w:t xml:space="preserve">Con base en cifras desestacionalizadas, el Indicador Mensual del Consumo Privado en el Mercado Interior (IMCPMI) </w:t>
      </w:r>
      <w:r w:rsidR="00A56148">
        <w:t xml:space="preserve">presentó </w:t>
      </w:r>
      <w:r w:rsidR="008426E7">
        <w:t xml:space="preserve">una </w:t>
      </w:r>
      <w:r w:rsidR="00A56148">
        <w:t>variación</w:t>
      </w:r>
      <w:r w:rsidR="008426E7">
        <w:t xml:space="preserve"> de </w:t>
      </w:r>
      <w:r w:rsidR="00E32163">
        <w:t>(-)1.7</w:t>
      </w:r>
      <w:r w:rsidR="008426E7">
        <w:t>%</w:t>
      </w:r>
      <w:r w:rsidR="00A56148">
        <w:t xml:space="preserve"> </w:t>
      </w:r>
      <w:r>
        <w:t xml:space="preserve">durante </w:t>
      </w:r>
      <w:r w:rsidR="00452FD5">
        <w:t>m</w:t>
      </w:r>
      <w:r w:rsidR="00053691">
        <w:t>a</w:t>
      </w:r>
      <w:r w:rsidR="00452FD5">
        <w:t>yo</w:t>
      </w:r>
      <w:r>
        <w:t xml:space="preserve"> de 20</w:t>
      </w:r>
      <w:r w:rsidR="00EB2CEC">
        <w:t>20</w:t>
      </w:r>
      <w:r>
        <w:t xml:space="preserve"> con relación al nivel del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2A1950">
      <w:pPr>
        <w:widowControl/>
        <w:jc w:val="center"/>
        <w:rPr>
          <w:rFonts w:cs="Arial"/>
          <w:sz w:val="20"/>
          <w:szCs w:val="22"/>
        </w:rPr>
      </w:pPr>
      <w:r>
        <w:rPr>
          <w:rFonts w:cs="Arial"/>
          <w:sz w:val="20"/>
          <w:szCs w:val="22"/>
        </w:rPr>
        <w:t>Gráfica</w:t>
      </w:r>
      <w:r w:rsidRPr="009A37CD">
        <w:rPr>
          <w:rFonts w:cs="Arial"/>
          <w:sz w:val="20"/>
          <w:szCs w:val="22"/>
        </w:rPr>
        <w:t xml:space="preserve"> 1</w:t>
      </w:r>
    </w:p>
    <w:p w14:paraId="76B7A9C5" w14:textId="77777777" w:rsidR="00140D9C" w:rsidRDefault="00140D9C" w:rsidP="00B920A0">
      <w:pPr>
        <w:jc w:val="center"/>
        <w:outlineLvl w:val="3"/>
        <w:rPr>
          <w:rFonts w:cs="Arial"/>
          <w:b/>
          <w:smallCaps/>
          <w:sz w:val="22"/>
        </w:rPr>
      </w:pPr>
      <w:r>
        <w:rPr>
          <w:rFonts w:cs="Arial"/>
          <w:b/>
          <w:smallCaps/>
          <w:sz w:val="22"/>
        </w:rPr>
        <w:t xml:space="preserve">Indicador Mensual del Consumo Privado </w:t>
      </w:r>
    </w:p>
    <w:p w14:paraId="7EF8D8A2" w14:textId="54F5771F" w:rsidR="00140D9C" w:rsidRDefault="00140D9C" w:rsidP="00140D9C">
      <w:pPr>
        <w:jc w:val="center"/>
        <w:outlineLvl w:val="3"/>
        <w:rPr>
          <w:rFonts w:cs="Arial"/>
          <w:b/>
          <w:smallCaps/>
          <w:sz w:val="22"/>
        </w:rPr>
      </w:pPr>
      <w:r>
        <w:rPr>
          <w:rFonts w:cs="Arial"/>
          <w:b/>
          <w:smallCaps/>
          <w:sz w:val="22"/>
        </w:rPr>
        <w:t xml:space="preserve">en el Mercado Interior </w:t>
      </w:r>
      <w:r w:rsidR="00703F77">
        <w:rPr>
          <w:rFonts w:cs="Arial"/>
          <w:b/>
          <w:smallCaps/>
          <w:sz w:val="22"/>
        </w:rPr>
        <w:t>a</w:t>
      </w:r>
      <w:r w:rsidR="00875914">
        <w:rPr>
          <w:rFonts w:cs="Arial"/>
          <w:b/>
          <w:smallCaps/>
          <w:sz w:val="22"/>
        </w:rPr>
        <w:t xml:space="preserve"> </w:t>
      </w:r>
      <w:r w:rsidR="00452FD5">
        <w:rPr>
          <w:rFonts w:cs="Arial"/>
          <w:b/>
          <w:smallCaps/>
          <w:sz w:val="22"/>
        </w:rPr>
        <w:t>m</w:t>
      </w:r>
      <w:r w:rsidR="00053691">
        <w:rPr>
          <w:rFonts w:cs="Arial"/>
          <w:b/>
          <w:smallCaps/>
          <w:sz w:val="22"/>
        </w:rPr>
        <w:t>a</w:t>
      </w:r>
      <w:r w:rsidR="00452FD5">
        <w:rPr>
          <w:rFonts w:cs="Arial"/>
          <w:b/>
          <w:smallCaps/>
          <w:sz w:val="22"/>
        </w:rPr>
        <w:t>yo</w:t>
      </w:r>
      <w:r w:rsidRPr="004C2706">
        <w:rPr>
          <w:rFonts w:cs="Arial"/>
          <w:b/>
          <w:smallCaps/>
          <w:sz w:val="20"/>
        </w:rPr>
        <w:t xml:space="preserve"> </w:t>
      </w:r>
      <w:r>
        <w:rPr>
          <w:rFonts w:cs="Arial"/>
          <w:b/>
          <w:smallCaps/>
          <w:sz w:val="22"/>
        </w:rPr>
        <w:t>de 20</w:t>
      </w:r>
      <w:r w:rsidR="00EB2CEC">
        <w:rPr>
          <w:rFonts w:cs="Arial"/>
          <w:b/>
          <w:smallCaps/>
          <w:sz w:val="22"/>
        </w:rPr>
        <w:t>20</w:t>
      </w:r>
    </w:p>
    <w:p w14:paraId="2B9BB89D" w14:textId="77777777" w:rsidR="00140D9C" w:rsidRDefault="00140D9C" w:rsidP="00140D9C">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0CA6A2D4" w:rsidR="00140D9C" w:rsidRDefault="00E32163" w:rsidP="00140D9C">
      <w:pPr>
        <w:jc w:val="center"/>
        <w:outlineLvl w:val="3"/>
        <w:rPr>
          <w:rFonts w:cs="Arial"/>
          <w:sz w:val="18"/>
          <w:szCs w:val="18"/>
        </w:rPr>
      </w:pPr>
      <w:r>
        <w:rPr>
          <w:noProof/>
          <w:lang w:eastAsia="es-MX"/>
        </w:rPr>
        <w:drawing>
          <wp:inline distT="0" distB="0" distL="0" distR="0" wp14:anchorId="6FC15230" wp14:editId="1CDD9BE0">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81696">
      <w:pPr>
        <w:ind w:left="708" w:firstLine="708"/>
      </w:pPr>
      <w:r>
        <w:rPr>
          <w:rFonts w:cs="Arial"/>
          <w:sz w:val="16"/>
        </w:rPr>
        <w:t>Fuente: INEGI.</w:t>
      </w:r>
    </w:p>
    <w:p w14:paraId="665DE198" w14:textId="77777777" w:rsidR="002C3239" w:rsidRDefault="002C3239" w:rsidP="002C3239">
      <w:pPr>
        <w:spacing w:before="240"/>
        <w:outlineLvl w:val="3"/>
      </w:pPr>
    </w:p>
    <w:p w14:paraId="0D35FAA4" w14:textId="77777777" w:rsidR="006535FB" w:rsidRDefault="006535FB" w:rsidP="006535FB">
      <w:pPr>
        <w:spacing w:before="100" w:beforeAutospacing="1"/>
        <w:outlineLvl w:val="3"/>
      </w:pPr>
    </w:p>
    <w:p w14:paraId="3F89FA96" w14:textId="77777777" w:rsidR="006535FB" w:rsidRDefault="006535FB" w:rsidP="006535FB">
      <w:pPr>
        <w:spacing w:before="100" w:beforeAutospacing="1"/>
        <w:outlineLvl w:val="3"/>
      </w:pPr>
    </w:p>
    <w:p w14:paraId="02215ADD" w14:textId="6ADD1C0C" w:rsidR="008426E7" w:rsidRDefault="008426E7" w:rsidP="006535FB">
      <w:pPr>
        <w:spacing w:before="100" w:beforeAutospacing="1"/>
        <w:outlineLvl w:val="3"/>
      </w:pPr>
      <w:r>
        <w:lastRenderedPageBreak/>
        <w:t xml:space="preserve">Por componentes, el consumo en Bienes de origen importado disminuyó </w:t>
      </w:r>
      <w:r w:rsidR="002A6BB4">
        <w:t>(-)6.7</w:t>
      </w:r>
      <w:r>
        <w:t>%</w:t>
      </w:r>
      <w:r w:rsidR="00E12881">
        <w:t xml:space="preserve"> y en </w:t>
      </w:r>
      <w:r>
        <w:t>Bienes y Servicios de origen nacional descendió</w:t>
      </w:r>
      <w:r w:rsidRPr="00864B7E">
        <w:t xml:space="preserve"> </w:t>
      </w:r>
      <w:r w:rsidR="002A6BB4">
        <w:t>(-)1.4</w:t>
      </w:r>
      <w:r w:rsidR="001937F0">
        <w:t>%</w:t>
      </w:r>
      <w:r>
        <w:t xml:space="preserve"> en el </w:t>
      </w:r>
      <w:r w:rsidR="00452FD5">
        <w:t>quin</w:t>
      </w:r>
      <w:r w:rsidR="00875914">
        <w:t>to</w:t>
      </w:r>
      <w:r>
        <w:t xml:space="preserve"> mes </w:t>
      </w:r>
      <w:r w:rsidR="008100C5">
        <w:t>de este</w:t>
      </w:r>
      <w:r>
        <w:t xml:space="preserve"> año respecto al mes previo, según datos ajustados por estacionalidad.</w:t>
      </w:r>
    </w:p>
    <w:p w14:paraId="52F7C63C" w14:textId="77777777" w:rsidR="004C2706" w:rsidRPr="001A52A3" w:rsidRDefault="004C2706" w:rsidP="004C2706">
      <w:pPr>
        <w:pStyle w:val="p0"/>
        <w:spacing w:before="0"/>
        <w:jc w:val="center"/>
        <w:rPr>
          <w:color w:val="auto"/>
        </w:rPr>
      </w:pPr>
    </w:p>
    <w:p w14:paraId="446704F7" w14:textId="77777777" w:rsidR="006535FB" w:rsidRDefault="006535FB" w:rsidP="008B3946">
      <w:pPr>
        <w:pStyle w:val="p0"/>
        <w:spacing w:before="0"/>
        <w:jc w:val="center"/>
        <w:rPr>
          <w:rFonts w:cs="Arial"/>
          <w:color w:val="auto"/>
          <w:sz w:val="20"/>
          <w:szCs w:val="22"/>
        </w:rPr>
      </w:pPr>
    </w:p>
    <w:p w14:paraId="067CD453" w14:textId="155A4DCA" w:rsidR="008B3946" w:rsidRDefault="004C2706" w:rsidP="008B3946">
      <w:pPr>
        <w:pStyle w:val="p0"/>
        <w:spacing w:before="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1EB8A28F" w14:textId="4122D021" w:rsidR="001F496E" w:rsidRDefault="001F496E" w:rsidP="001F496E">
      <w:pPr>
        <w:pStyle w:val="p0"/>
        <w:spacing w:before="0"/>
        <w:jc w:val="center"/>
        <w:rPr>
          <w:rFonts w:cs="Arial"/>
          <w:b/>
          <w:smallCaps/>
          <w:color w:val="000000"/>
          <w:sz w:val="22"/>
        </w:rPr>
      </w:pPr>
      <w:r w:rsidRPr="00376D7C">
        <w:rPr>
          <w:rFonts w:cs="Arial"/>
          <w:b/>
          <w:smallCaps/>
          <w:color w:val="000000"/>
          <w:sz w:val="22"/>
        </w:rPr>
        <w:t xml:space="preserve">Consumo en bienes de origen importado </w:t>
      </w:r>
      <w:r w:rsidR="00703F77">
        <w:rPr>
          <w:rFonts w:cs="Arial"/>
          <w:b/>
          <w:smallCaps/>
          <w:color w:val="000000"/>
          <w:sz w:val="22"/>
        </w:rPr>
        <w:t>a</w:t>
      </w:r>
      <w:r w:rsidR="00875914">
        <w:rPr>
          <w:rFonts w:cs="Arial"/>
          <w:b/>
          <w:smallCaps/>
          <w:color w:val="000000"/>
          <w:sz w:val="22"/>
        </w:rPr>
        <w:t xml:space="preserve"> </w:t>
      </w:r>
      <w:r w:rsidR="00452FD5">
        <w:rPr>
          <w:rFonts w:cs="Arial"/>
          <w:b/>
          <w:smallCaps/>
          <w:color w:val="000000"/>
          <w:sz w:val="22"/>
        </w:rPr>
        <w:t>m</w:t>
      </w:r>
      <w:r w:rsidR="00053691">
        <w:rPr>
          <w:rFonts w:cs="Arial"/>
          <w:b/>
          <w:smallCaps/>
          <w:color w:val="000000"/>
          <w:sz w:val="22"/>
        </w:rPr>
        <w:t>a</w:t>
      </w:r>
      <w:r w:rsidR="00452FD5">
        <w:rPr>
          <w:rFonts w:cs="Arial"/>
          <w:b/>
          <w:smallCaps/>
          <w:color w:val="000000"/>
          <w:sz w:val="22"/>
        </w:rPr>
        <w:t>yo</w:t>
      </w:r>
      <w:r w:rsidRPr="00376D7C">
        <w:rPr>
          <w:rFonts w:cs="Arial"/>
          <w:b/>
          <w:smallCaps/>
          <w:color w:val="000000"/>
          <w:sz w:val="22"/>
        </w:rPr>
        <w:t xml:space="preserve"> de 20</w:t>
      </w:r>
      <w:r>
        <w:rPr>
          <w:rFonts w:cs="Arial"/>
          <w:b/>
          <w:smallCaps/>
          <w:color w:val="000000"/>
          <w:sz w:val="22"/>
        </w:rPr>
        <w:t xml:space="preserve">20 </w:t>
      </w:r>
    </w:p>
    <w:p w14:paraId="1D3B236D"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3119A403" w:rsidR="001A032F" w:rsidRDefault="002B740B" w:rsidP="001A032F">
      <w:pPr>
        <w:jc w:val="center"/>
        <w:rPr>
          <w:rFonts w:cs="Arial"/>
          <w:sz w:val="18"/>
          <w:szCs w:val="18"/>
        </w:rPr>
      </w:pPr>
      <w:r>
        <w:rPr>
          <w:noProof/>
          <w:lang w:eastAsia="es-MX"/>
        </w:rPr>
        <w:drawing>
          <wp:inline distT="0" distB="0" distL="0" distR="0" wp14:anchorId="3FB5DFBB" wp14:editId="49E6EA9A">
            <wp:extent cx="4320000" cy="2520000"/>
            <wp:effectExtent l="0" t="0" r="23495" b="13970"/>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7F753F23" w14:textId="77777777" w:rsidR="001A032F" w:rsidRDefault="001A032F" w:rsidP="004C2706">
      <w:pPr>
        <w:pStyle w:val="p0"/>
        <w:spacing w:before="0"/>
        <w:jc w:val="center"/>
        <w:rPr>
          <w:rFonts w:cs="Arial"/>
          <w:color w:val="auto"/>
          <w:sz w:val="20"/>
          <w:szCs w:val="22"/>
        </w:rPr>
      </w:pPr>
    </w:p>
    <w:p w14:paraId="50041238" w14:textId="77777777"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7CB8A84" w14:textId="10CB5CD0" w:rsidR="001F496E" w:rsidRPr="00376D7C" w:rsidRDefault="001F496E" w:rsidP="001F496E">
      <w:pPr>
        <w:pStyle w:val="p0"/>
        <w:spacing w:before="0"/>
        <w:jc w:val="center"/>
        <w:rPr>
          <w:rFonts w:cs="Arial"/>
          <w:b/>
          <w:smallCaps/>
          <w:color w:val="000000"/>
          <w:sz w:val="22"/>
        </w:rPr>
      </w:pPr>
      <w:r>
        <w:rPr>
          <w:rFonts w:cs="Arial"/>
          <w:b/>
          <w:smallCaps/>
          <w:color w:val="000000"/>
          <w:sz w:val="22"/>
        </w:rPr>
        <w:t xml:space="preserve">Consumo en bienes y servicios de origen nacional </w:t>
      </w:r>
      <w:r w:rsidR="00703F77">
        <w:rPr>
          <w:rFonts w:cs="Arial"/>
          <w:b/>
          <w:smallCaps/>
          <w:color w:val="000000"/>
          <w:sz w:val="22"/>
        </w:rPr>
        <w:t>a</w:t>
      </w:r>
      <w:r w:rsidR="00F82B3E">
        <w:rPr>
          <w:rFonts w:cs="Arial"/>
          <w:b/>
          <w:smallCaps/>
          <w:color w:val="000000"/>
          <w:sz w:val="22"/>
        </w:rPr>
        <w:t xml:space="preserve"> </w:t>
      </w:r>
      <w:r w:rsidR="00452FD5">
        <w:rPr>
          <w:rFonts w:cs="Arial"/>
          <w:b/>
          <w:smallCaps/>
          <w:color w:val="000000"/>
          <w:sz w:val="22"/>
        </w:rPr>
        <w:t>m</w:t>
      </w:r>
      <w:r w:rsidR="00053691">
        <w:rPr>
          <w:rFonts w:cs="Arial"/>
          <w:b/>
          <w:smallCaps/>
          <w:color w:val="000000"/>
          <w:sz w:val="22"/>
        </w:rPr>
        <w:t>a</w:t>
      </w:r>
      <w:r w:rsidR="00452FD5">
        <w:rPr>
          <w:rFonts w:cs="Arial"/>
          <w:b/>
          <w:smallCaps/>
          <w:color w:val="000000"/>
          <w:sz w:val="22"/>
        </w:rPr>
        <w:t>yo</w:t>
      </w:r>
      <w:r>
        <w:rPr>
          <w:rFonts w:cs="Arial"/>
          <w:b/>
          <w:smallCaps/>
          <w:color w:val="000000"/>
          <w:sz w:val="22"/>
        </w:rPr>
        <w:t xml:space="preserve"> de 2020</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77777777" w:rsidR="001A032F" w:rsidRDefault="001A032F" w:rsidP="001A032F">
      <w:pPr>
        <w:jc w:val="center"/>
        <w:rPr>
          <w:rFonts w:cs="Arial"/>
          <w:sz w:val="18"/>
          <w:szCs w:val="18"/>
        </w:rPr>
      </w:pPr>
      <w:r>
        <w:rPr>
          <w:rFonts w:cs="Arial"/>
          <w:sz w:val="18"/>
          <w:szCs w:val="18"/>
        </w:rPr>
        <w:t>(Índice base 2013=100)</w:t>
      </w:r>
    </w:p>
    <w:p w14:paraId="2D3F74DA" w14:textId="5FE740CE" w:rsidR="001A032F" w:rsidRDefault="001C5E57" w:rsidP="001A032F">
      <w:pPr>
        <w:jc w:val="center"/>
        <w:rPr>
          <w:rFonts w:cs="Arial"/>
          <w:sz w:val="18"/>
          <w:szCs w:val="18"/>
        </w:rPr>
      </w:pPr>
      <w:r>
        <w:rPr>
          <w:noProof/>
          <w:lang w:eastAsia="es-MX"/>
        </w:rPr>
        <w:drawing>
          <wp:inline distT="0" distB="0" distL="0" distR="0" wp14:anchorId="45ADF993" wp14:editId="12E3AE19">
            <wp:extent cx="4320000" cy="2527200"/>
            <wp:effectExtent l="0" t="0" r="23495" b="2603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5974D785" w14:textId="17037FAD" w:rsidR="00861A2C" w:rsidRDefault="00861A2C" w:rsidP="00CD79EC">
      <w:pPr>
        <w:pStyle w:val="Ttulo4"/>
        <w:keepNext w:val="0"/>
        <w:spacing w:before="0"/>
        <w:rPr>
          <w:u w:val="none"/>
        </w:rPr>
      </w:pPr>
    </w:p>
    <w:p w14:paraId="0F5ACE1F" w14:textId="77777777" w:rsidR="006535FB" w:rsidRDefault="006535FB" w:rsidP="00CD79EC">
      <w:pPr>
        <w:pStyle w:val="Ttulo4"/>
        <w:keepNext w:val="0"/>
        <w:spacing w:before="0"/>
        <w:rPr>
          <w:u w:val="none"/>
        </w:rPr>
      </w:pPr>
    </w:p>
    <w:p w14:paraId="4CDF663B" w14:textId="77777777" w:rsidR="006535FB" w:rsidRDefault="006535FB" w:rsidP="00CD79EC">
      <w:pPr>
        <w:pStyle w:val="Ttulo4"/>
        <w:keepNext w:val="0"/>
        <w:spacing w:before="0"/>
        <w:rPr>
          <w:u w:val="none"/>
        </w:rPr>
      </w:pPr>
    </w:p>
    <w:p w14:paraId="727CE8C6" w14:textId="29A227D9" w:rsidR="00140D9C" w:rsidRDefault="00140D9C" w:rsidP="00CD79EC">
      <w:pPr>
        <w:pStyle w:val="Ttulo4"/>
        <w:keepNext w:val="0"/>
        <w:spacing w:before="0"/>
        <w:rPr>
          <w:u w:val="none"/>
        </w:rPr>
      </w:pPr>
      <w:r>
        <w:rPr>
          <w:u w:val="none"/>
        </w:rPr>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651D57E5"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452FD5">
        <w:rPr>
          <w:rFonts w:cs="Arial"/>
          <w:b/>
          <w:smallCaps/>
          <w:color w:val="auto"/>
          <w:sz w:val="22"/>
          <w:szCs w:val="22"/>
        </w:rPr>
        <w:t>m</w:t>
      </w:r>
      <w:r w:rsidR="00053691">
        <w:rPr>
          <w:rFonts w:cs="Arial"/>
          <w:b/>
          <w:smallCaps/>
          <w:color w:val="auto"/>
          <w:sz w:val="22"/>
          <w:szCs w:val="22"/>
        </w:rPr>
        <w:t>a</w:t>
      </w:r>
      <w:r w:rsidR="00452FD5">
        <w:rPr>
          <w:rFonts w:cs="Arial"/>
          <w:b/>
          <w:smallCaps/>
          <w:color w:val="auto"/>
          <w:sz w:val="22"/>
          <w:szCs w:val="22"/>
        </w:rPr>
        <w:t>yo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20</w:t>
      </w:r>
    </w:p>
    <w:p w14:paraId="70145CEB" w14:textId="77777777"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57DAA" w14:paraId="1A00475B" w14:textId="48061755" w:rsidTr="00D61658">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583D8B38" w14:textId="77777777" w:rsidR="00857DAA" w:rsidRPr="005756E3" w:rsidRDefault="00857DAA" w:rsidP="00857DAA">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14:paraId="4C12DA41" w14:textId="454C91AB" w:rsidR="00857DAA" w:rsidRPr="005756E3" w:rsidRDefault="00452FD5" w:rsidP="00857DAA">
            <w:pPr>
              <w:pStyle w:val="p0"/>
              <w:keepNext/>
              <w:spacing w:before="120" w:after="120"/>
              <w:jc w:val="center"/>
              <w:rPr>
                <w:rFonts w:cs="Arial"/>
                <w:color w:val="auto"/>
                <w:sz w:val="18"/>
                <w:szCs w:val="18"/>
                <w:lang w:val="es-ES"/>
              </w:rPr>
            </w:pPr>
            <w:r>
              <w:rPr>
                <w:rFonts w:cs="Arial"/>
                <w:color w:val="auto"/>
                <w:sz w:val="18"/>
                <w:szCs w:val="18"/>
                <w:lang w:val="es-ES"/>
              </w:rPr>
              <w:t>Mayo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tcPr>
          <w:p w14:paraId="2CB9F65D" w14:textId="60E574D9" w:rsidR="00857DAA" w:rsidRDefault="00857DAA" w:rsidP="00857DAA">
            <w:pPr>
              <w:pStyle w:val="p0"/>
              <w:keepNext/>
              <w:spacing w:before="120" w:after="120"/>
              <w:jc w:val="center"/>
              <w:rPr>
                <w:rFonts w:cs="Arial"/>
                <w:color w:val="auto"/>
                <w:sz w:val="18"/>
                <w:szCs w:val="18"/>
                <w:lang w:val="es-ES"/>
              </w:rPr>
            </w:pPr>
            <w:r>
              <w:rPr>
                <w:rFonts w:cs="Arial"/>
                <w:color w:val="auto"/>
                <w:sz w:val="18"/>
                <w:szCs w:val="18"/>
                <w:lang w:val="es-ES"/>
              </w:rPr>
              <w:t>Ene-</w:t>
            </w:r>
            <w:r w:rsidR="00452FD5">
              <w:rPr>
                <w:rFonts w:cs="Arial"/>
                <w:color w:val="auto"/>
                <w:sz w:val="18"/>
                <w:szCs w:val="18"/>
                <w:lang w:val="es-ES"/>
              </w:rPr>
              <w:t>May</w:t>
            </w:r>
          </w:p>
        </w:tc>
      </w:tr>
      <w:tr w:rsidR="00857DAA" w14:paraId="1C3BEDEB" w14:textId="752D297F" w:rsidTr="00D61658">
        <w:trPr>
          <w:cantSplit/>
          <w:trHeight w:val="20"/>
          <w:jc w:val="center"/>
        </w:trPr>
        <w:tc>
          <w:tcPr>
            <w:tcW w:w="3888" w:type="dxa"/>
            <w:tcBorders>
              <w:top w:val="single" w:sz="4" w:space="0" w:color="auto"/>
              <w:left w:val="double" w:sz="4" w:space="0" w:color="auto"/>
              <w:bottom w:val="nil"/>
              <w:right w:val="single" w:sz="6" w:space="0" w:color="auto"/>
            </w:tcBorders>
            <w:hideMark/>
          </w:tcPr>
          <w:p w14:paraId="17BE3432" w14:textId="77777777" w:rsidR="00857DAA" w:rsidRDefault="00857DAA" w:rsidP="00857DAA">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76E5163C" w14:textId="317E0399" w:rsidR="00857DAA" w:rsidRPr="00452FD5" w:rsidRDefault="00053691" w:rsidP="00D61658">
            <w:pPr>
              <w:tabs>
                <w:tab w:val="left" w:pos="307"/>
                <w:tab w:val="decimal" w:pos="881"/>
              </w:tabs>
              <w:spacing w:before="120" w:after="60"/>
              <w:ind w:right="340"/>
              <w:jc w:val="right"/>
              <w:rPr>
                <w:rFonts w:cs="Arial"/>
                <w:b/>
                <w:sz w:val="18"/>
                <w:u w:val="single"/>
                <w:lang w:val="es-ES" w:eastAsia="en-US"/>
              </w:rPr>
            </w:pPr>
            <w:r w:rsidRPr="00452FD5">
              <w:rPr>
                <w:rFonts w:cs="Arial"/>
                <w:b/>
                <w:sz w:val="18"/>
                <w:lang w:val="es-ES" w:eastAsia="en-US"/>
              </w:rPr>
              <w:t>(-</w:t>
            </w:r>
            <w:proofErr w:type="gramStart"/>
            <w:r w:rsidRPr="00452FD5">
              <w:rPr>
                <w:rFonts w:cs="Arial"/>
                <w:b/>
                <w:sz w:val="18"/>
                <w:lang w:val="es-ES" w:eastAsia="en-US"/>
              </w:rPr>
              <w:t xml:space="preserve">) </w:t>
            </w:r>
            <w:r w:rsidR="00857DAA" w:rsidRPr="00452FD5">
              <w:rPr>
                <w:rFonts w:cs="Arial"/>
                <w:b/>
                <w:sz w:val="18"/>
                <w:lang w:val="es-ES" w:eastAsia="en-US"/>
              </w:rPr>
              <w:t xml:space="preserve"> </w:t>
            </w:r>
            <w:r w:rsidR="004451C8" w:rsidRPr="00452FD5">
              <w:rPr>
                <w:rFonts w:cs="Arial"/>
                <w:b/>
                <w:sz w:val="18"/>
                <w:u w:val="single"/>
                <w:lang w:val="es-ES" w:eastAsia="en-US"/>
              </w:rPr>
              <w:t>2</w:t>
            </w:r>
            <w:r w:rsidR="00452FD5">
              <w:rPr>
                <w:rFonts w:cs="Arial"/>
                <w:b/>
                <w:sz w:val="18"/>
                <w:u w:val="single"/>
                <w:lang w:val="es-ES" w:eastAsia="en-US"/>
              </w:rPr>
              <w:t>4</w:t>
            </w:r>
            <w:proofErr w:type="gramEnd"/>
            <w:r w:rsidRPr="00452FD5">
              <w:rPr>
                <w:rFonts w:cs="Arial"/>
                <w:b/>
                <w:sz w:val="18"/>
                <w:u w:val="single"/>
                <w:lang w:val="es-ES" w:eastAsia="en-US"/>
              </w:rPr>
              <w:t>.</w:t>
            </w:r>
            <w:r w:rsidR="00452FD5">
              <w:rPr>
                <w:rFonts w:cs="Arial"/>
                <w:b/>
                <w:sz w:val="18"/>
                <w:u w:val="single"/>
                <w:lang w:val="es-ES" w:eastAsia="en-US"/>
              </w:rPr>
              <w:t>8</w:t>
            </w:r>
          </w:p>
        </w:tc>
        <w:tc>
          <w:tcPr>
            <w:tcW w:w="1499" w:type="dxa"/>
            <w:tcBorders>
              <w:top w:val="single" w:sz="4" w:space="0" w:color="auto"/>
              <w:left w:val="single" w:sz="6" w:space="0" w:color="auto"/>
              <w:bottom w:val="nil"/>
              <w:right w:val="double" w:sz="4" w:space="0" w:color="auto"/>
            </w:tcBorders>
          </w:tcPr>
          <w:p w14:paraId="609DD390" w14:textId="0F8514EF" w:rsidR="00857DAA" w:rsidRPr="00452FD5" w:rsidRDefault="00B63E07" w:rsidP="00D61658">
            <w:pPr>
              <w:tabs>
                <w:tab w:val="left" w:pos="307"/>
                <w:tab w:val="decimal" w:pos="881"/>
              </w:tabs>
              <w:spacing w:before="120" w:after="60"/>
              <w:ind w:right="340"/>
              <w:jc w:val="right"/>
              <w:rPr>
                <w:rFonts w:cs="Arial"/>
                <w:b/>
                <w:sz w:val="18"/>
                <w:lang w:val="es-ES" w:eastAsia="en-US"/>
              </w:rPr>
            </w:pPr>
            <w:r w:rsidRPr="00452FD5">
              <w:rPr>
                <w:rFonts w:cs="Arial"/>
                <w:b/>
                <w:sz w:val="18"/>
                <w:lang w:val="es-ES" w:eastAsia="en-US"/>
              </w:rPr>
              <w:t>(-)</w:t>
            </w:r>
            <w:r w:rsidR="00857DAA" w:rsidRPr="00452FD5">
              <w:rPr>
                <w:rFonts w:cs="Arial"/>
                <w:b/>
                <w:sz w:val="18"/>
                <w:lang w:val="es-ES" w:eastAsia="en-US"/>
              </w:rPr>
              <w:t xml:space="preserve">    </w:t>
            </w:r>
            <w:r w:rsidR="00912CB4">
              <w:rPr>
                <w:rFonts w:cs="Arial"/>
                <w:b/>
                <w:sz w:val="18"/>
                <w:u w:val="single"/>
                <w:lang w:val="es-ES" w:eastAsia="en-US"/>
              </w:rPr>
              <w:t>9.9</w:t>
            </w:r>
          </w:p>
        </w:tc>
      </w:tr>
      <w:tr w:rsidR="00857DAA" w14:paraId="3DE3153C" w14:textId="21CA20D8" w:rsidTr="00D61658">
        <w:trPr>
          <w:cantSplit/>
          <w:trHeight w:val="20"/>
          <w:jc w:val="center"/>
        </w:trPr>
        <w:tc>
          <w:tcPr>
            <w:tcW w:w="3888" w:type="dxa"/>
            <w:tcBorders>
              <w:top w:val="nil"/>
              <w:left w:val="double" w:sz="4" w:space="0" w:color="auto"/>
              <w:bottom w:val="nil"/>
              <w:right w:val="single" w:sz="6" w:space="0" w:color="auto"/>
            </w:tcBorders>
            <w:hideMark/>
          </w:tcPr>
          <w:p w14:paraId="4223092B" w14:textId="77777777" w:rsidR="00857DAA" w:rsidRDefault="00857DAA" w:rsidP="00857DAA">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55238452" w14:textId="66357945" w:rsidR="00857DAA" w:rsidRPr="00452FD5" w:rsidRDefault="00053691" w:rsidP="00D61658">
            <w:pPr>
              <w:tabs>
                <w:tab w:val="left" w:pos="307"/>
              </w:tabs>
              <w:ind w:right="340"/>
              <w:jc w:val="right"/>
              <w:rPr>
                <w:rFonts w:cs="Arial"/>
                <w:b/>
                <w:sz w:val="18"/>
                <w:lang w:val="es-ES" w:eastAsia="en-US"/>
              </w:rPr>
            </w:pPr>
            <w:r w:rsidRPr="00452FD5">
              <w:rPr>
                <w:rFonts w:cs="Arial"/>
                <w:b/>
                <w:sz w:val="18"/>
                <w:lang w:val="es-ES" w:eastAsia="en-US"/>
              </w:rPr>
              <w:t>(-</w:t>
            </w:r>
            <w:proofErr w:type="gramStart"/>
            <w:r w:rsidRPr="00452FD5">
              <w:rPr>
                <w:rFonts w:cs="Arial"/>
                <w:b/>
                <w:sz w:val="18"/>
                <w:lang w:val="es-ES" w:eastAsia="en-US"/>
              </w:rPr>
              <w:t>)  2</w:t>
            </w:r>
            <w:r w:rsidR="00452FD5">
              <w:rPr>
                <w:rFonts w:cs="Arial"/>
                <w:b/>
                <w:sz w:val="18"/>
                <w:lang w:val="es-ES" w:eastAsia="en-US"/>
              </w:rPr>
              <w:t>3</w:t>
            </w:r>
            <w:proofErr w:type="gramEnd"/>
            <w:r w:rsidRPr="00452FD5">
              <w:rPr>
                <w:rFonts w:cs="Arial"/>
                <w:b/>
                <w:sz w:val="18"/>
                <w:lang w:val="es-ES" w:eastAsia="en-US"/>
              </w:rPr>
              <w:t>.</w:t>
            </w:r>
            <w:r w:rsidR="004451C8" w:rsidRPr="00452FD5">
              <w:rPr>
                <w:rFonts w:cs="Arial"/>
                <w:b/>
                <w:sz w:val="18"/>
                <w:lang w:val="es-ES" w:eastAsia="en-US"/>
              </w:rPr>
              <w:t>2</w:t>
            </w:r>
          </w:p>
        </w:tc>
        <w:tc>
          <w:tcPr>
            <w:tcW w:w="1499" w:type="dxa"/>
            <w:tcBorders>
              <w:top w:val="nil"/>
              <w:left w:val="single" w:sz="6" w:space="0" w:color="auto"/>
              <w:bottom w:val="nil"/>
              <w:right w:val="double" w:sz="4" w:space="0" w:color="auto"/>
            </w:tcBorders>
          </w:tcPr>
          <w:p w14:paraId="625AB6AA" w14:textId="41F91694" w:rsidR="00857DAA" w:rsidRPr="00452FD5" w:rsidRDefault="00B63E07" w:rsidP="00D61658">
            <w:pPr>
              <w:tabs>
                <w:tab w:val="left" w:pos="307"/>
              </w:tabs>
              <w:ind w:right="340"/>
              <w:jc w:val="right"/>
              <w:rPr>
                <w:rFonts w:cs="Arial"/>
                <w:b/>
                <w:sz w:val="18"/>
                <w:lang w:val="es-ES" w:eastAsia="en-US"/>
              </w:rPr>
            </w:pPr>
            <w:r w:rsidRPr="00452FD5">
              <w:rPr>
                <w:rFonts w:cs="Arial"/>
                <w:b/>
                <w:sz w:val="18"/>
                <w:lang w:val="es-ES" w:eastAsia="en-US"/>
              </w:rPr>
              <w:t xml:space="preserve">(-)    </w:t>
            </w:r>
            <w:r w:rsidR="00912CB4">
              <w:rPr>
                <w:rFonts w:cs="Arial"/>
                <w:b/>
                <w:sz w:val="18"/>
                <w:lang w:val="es-ES" w:eastAsia="en-US"/>
              </w:rPr>
              <w:t>9.3</w:t>
            </w:r>
          </w:p>
        </w:tc>
      </w:tr>
      <w:tr w:rsidR="00857DAA" w14:paraId="6E2706A3" w14:textId="4D1E7A70" w:rsidTr="00D61658">
        <w:trPr>
          <w:cantSplit/>
          <w:trHeight w:val="20"/>
          <w:jc w:val="center"/>
        </w:trPr>
        <w:tc>
          <w:tcPr>
            <w:tcW w:w="3888" w:type="dxa"/>
            <w:tcBorders>
              <w:top w:val="nil"/>
              <w:left w:val="double" w:sz="4" w:space="0" w:color="auto"/>
              <w:bottom w:val="nil"/>
              <w:right w:val="single" w:sz="6" w:space="0" w:color="auto"/>
            </w:tcBorders>
            <w:hideMark/>
          </w:tcPr>
          <w:p w14:paraId="4BB27D0E" w14:textId="77777777" w:rsidR="00857DAA" w:rsidRDefault="00857DAA" w:rsidP="00857DAA">
            <w:pPr>
              <w:pStyle w:val="p0"/>
              <w:spacing w:before="0"/>
              <w:ind w:firstLine="454"/>
              <w:rPr>
                <w:rFonts w:cs="Arial"/>
                <w:color w:val="auto"/>
                <w:sz w:val="18"/>
                <w:lang w:val="es-ES"/>
              </w:rPr>
            </w:pPr>
            <w:r>
              <w:rPr>
                <w:rFonts w:cs="Arial"/>
                <w:color w:val="auto"/>
                <w:sz w:val="18"/>
                <w:lang w:val="es-ES"/>
              </w:rPr>
              <w:t>Bienes</w:t>
            </w:r>
          </w:p>
          <w:p w14:paraId="19746F42"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Duraderos</w:t>
            </w:r>
          </w:p>
          <w:p w14:paraId="22DD0368"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Semi duraderos</w:t>
            </w:r>
          </w:p>
          <w:p w14:paraId="13D86AC0"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14:paraId="7084038A" w14:textId="595C1246" w:rsidR="00857DAA" w:rsidRPr="00452FD5" w:rsidRDefault="00857DAA" w:rsidP="00D61658">
            <w:pPr>
              <w:tabs>
                <w:tab w:val="left" w:pos="307"/>
              </w:tabs>
              <w:ind w:right="340"/>
              <w:jc w:val="right"/>
              <w:rPr>
                <w:rFonts w:cs="Arial"/>
                <w:sz w:val="18"/>
                <w:lang w:val="es-ES" w:eastAsia="en-US"/>
              </w:rPr>
            </w:pPr>
            <w:r w:rsidRPr="00452FD5">
              <w:rPr>
                <w:rFonts w:cs="Arial"/>
                <w:sz w:val="18"/>
                <w:lang w:val="es-ES" w:eastAsia="en-US"/>
              </w:rPr>
              <w:t xml:space="preserve">  </w:t>
            </w:r>
            <w:r w:rsidR="004451C8" w:rsidRPr="00452FD5">
              <w:rPr>
                <w:rFonts w:cs="Arial"/>
                <w:sz w:val="18"/>
                <w:lang w:val="es-ES" w:eastAsia="en-US"/>
              </w:rPr>
              <w:t>(-</w:t>
            </w:r>
            <w:proofErr w:type="gramStart"/>
            <w:r w:rsidR="004451C8" w:rsidRPr="00452FD5">
              <w:rPr>
                <w:rFonts w:cs="Arial"/>
                <w:sz w:val="18"/>
                <w:lang w:val="es-ES" w:eastAsia="en-US"/>
              </w:rPr>
              <w:t>)  23</w:t>
            </w:r>
            <w:r w:rsidR="00452FD5">
              <w:rPr>
                <w:rFonts w:cs="Arial"/>
                <w:sz w:val="18"/>
                <w:lang w:val="es-ES" w:eastAsia="en-US"/>
              </w:rPr>
              <w:t>.1</w:t>
            </w:r>
            <w:proofErr w:type="gramEnd"/>
          </w:p>
          <w:p w14:paraId="1388C364" w14:textId="293FA3FB" w:rsidR="00857DAA" w:rsidRPr="00452FD5" w:rsidRDefault="00053691" w:rsidP="00D61658">
            <w:pPr>
              <w:tabs>
                <w:tab w:val="left" w:pos="307"/>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 xml:space="preserve">)  </w:t>
            </w:r>
            <w:r w:rsidR="00857DAA" w:rsidRPr="00452FD5">
              <w:rPr>
                <w:rFonts w:cs="Arial"/>
                <w:sz w:val="18"/>
                <w:lang w:val="es-ES" w:eastAsia="en-US"/>
              </w:rPr>
              <w:t>4</w:t>
            </w:r>
            <w:r w:rsidR="00452FD5">
              <w:rPr>
                <w:rFonts w:cs="Arial"/>
                <w:sz w:val="18"/>
                <w:lang w:val="es-ES" w:eastAsia="en-US"/>
              </w:rPr>
              <w:t>9</w:t>
            </w:r>
            <w:r w:rsidR="004451C8" w:rsidRPr="00452FD5">
              <w:rPr>
                <w:rFonts w:cs="Arial"/>
                <w:sz w:val="18"/>
                <w:lang w:val="es-ES" w:eastAsia="en-US"/>
              </w:rPr>
              <w:t>.</w:t>
            </w:r>
            <w:r w:rsidR="00452FD5">
              <w:rPr>
                <w:rFonts w:cs="Arial"/>
                <w:sz w:val="18"/>
                <w:lang w:val="es-ES" w:eastAsia="en-US"/>
              </w:rPr>
              <w:t>9</w:t>
            </w:r>
            <w:proofErr w:type="gramEnd"/>
          </w:p>
          <w:p w14:paraId="00BC895B" w14:textId="308CF52C" w:rsidR="00857DAA" w:rsidRPr="00452FD5" w:rsidRDefault="00857DAA" w:rsidP="00D61658">
            <w:pPr>
              <w:tabs>
                <w:tab w:val="left" w:pos="307"/>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 xml:space="preserve">)  </w:t>
            </w:r>
            <w:r w:rsidR="00452FD5">
              <w:rPr>
                <w:rFonts w:cs="Arial"/>
                <w:sz w:val="18"/>
                <w:lang w:val="es-ES" w:eastAsia="en-US"/>
              </w:rPr>
              <w:t>80</w:t>
            </w:r>
            <w:r w:rsidR="00053691" w:rsidRPr="00452FD5">
              <w:rPr>
                <w:rFonts w:cs="Arial"/>
                <w:sz w:val="18"/>
                <w:lang w:val="es-ES" w:eastAsia="en-US"/>
              </w:rPr>
              <w:t>.</w:t>
            </w:r>
            <w:r w:rsidR="00452FD5">
              <w:rPr>
                <w:rFonts w:cs="Arial"/>
                <w:sz w:val="18"/>
                <w:lang w:val="es-ES" w:eastAsia="en-US"/>
              </w:rPr>
              <w:t>0</w:t>
            </w:r>
            <w:proofErr w:type="gramEnd"/>
          </w:p>
          <w:p w14:paraId="5BEE1A1C" w14:textId="48FC22B7" w:rsidR="00857DAA" w:rsidRPr="00452FD5" w:rsidRDefault="00857DAA" w:rsidP="00D61658">
            <w:pPr>
              <w:tabs>
                <w:tab w:val="left" w:pos="307"/>
              </w:tabs>
              <w:ind w:right="340"/>
              <w:jc w:val="right"/>
              <w:rPr>
                <w:rFonts w:cs="Arial"/>
                <w:sz w:val="18"/>
                <w:lang w:val="es-ES" w:eastAsia="en-US"/>
              </w:rPr>
            </w:pPr>
            <w:r w:rsidRPr="00452FD5">
              <w:rPr>
                <w:rFonts w:cs="Arial"/>
                <w:sz w:val="18"/>
                <w:lang w:val="es-ES" w:eastAsia="en-US"/>
              </w:rPr>
              <w:t xml:space="preserve">  </w:t>
            </w:r>
            <w:r w:rsidR="004451C8" w:rsidRPr="00452FD5">
              <w:rPr>
                <w:rFonts w:cs="Arial"/>
                <w:sz w:val="18"/>
                <w:lang w:val="es-ES" w:eastAsia="en-US"/>
              </w:rPr>
              <w:t>(-)</w:t>
            </w:r>
            <w:r w:rsidRPr="00452FD5">
              <w:rPr>
                <w:rFonts w:cs="Arial"/>
                <w:sz w:val="18"/>
                <w:lang w:val="es-ES" w:eastAsia="en-US"/>
              </w:rPr>
              <w:t xml:space="preserve"> </w:t>
            </w:r>
            <w:r w:rsidR="004451C8" w:rsidRPr="00452FD5">
              <w:rPr>
                <w:rFonts w:cs="Arial"/>
                <w:sz w:val="18"/>
                <w:lang w:val="es-ES" w:eastAsia="en-US"/>
              </w:rPr>
              <w:t xml:space="preserve">  </w:t>
            </w:r>
            <w:r w:rsidRPr="00452FD5">
              <w:rPr>
                <w:rFonts w:cs="Arial"/>
                <w:sz w:val="18"/>
                <w:lang w:val="es-ES" w:eastAsia="en-US"/>
              </w:rPr>
              <w:t xml:space="preserve"> </w:t>
            </w:r>
            <w:r w:rsidR="00452FD5">
              <w:rPr>
                <w:rFonts w:cs="Arial"/>
                <w:sz w:val="18"/>
                <w:lang w:val="es-ES" w:eastAsia="en-US"/>
              </w:rPr>
              <w:t>8</w:t>
            </w:r>
            <w:r w:rsidR="00053691" w:rsidRPr="00452FD5">
              <w:rPr>
                <w:rFonts w:cs="Arial"/>
                <w:sz w:val="18"/>
                <w:lang w:val="es-ES" w:eastAsia="en-US"/>
              </w:rPr>
              <w:t>.</w:t>
            </w:r>
            <w:r w:rsidR="00452FD5">
              <w:rPr>
                <w:rFonts w:cs="Arial"/>
                <w:sz w:val="18"/>
                <w:lang w:val="es-ES" w:eastAsia="en-US"/>
              </w:rPr>
              <w:t>6</w:t>
            </w:r>
          </w:p>
        </w:tc>
        <w:tc>
          <w:tcPr>
            <w:tcW w:w="1499" w:type="dxa"/>
            <w:tcBorders>
              <w:top w:val="nil"/>
              <w:left w:val="single" w:sz="6" w:space="0" w:color="auto"/>
              <w:bottom w:val="nil"/>
              <w:right w:val="double" w:sz="4" w:space="0" w:color="auto"/>
            </w:tcBorders>
          </w:tcPr>
          <w:p w14:paraId="41AC1EF4" w14:textId="2C8D50D8" w:rsidR="00857DAA" w:rsidRPr="00452FD5" w:rsidRDefault="004451C8" w:rsidP="00D61658">
            <w:pPr>
              <w:tabs>
                <w:tab w:val="left" w:pos="307"/>
              </w:tabs>
              <w:ind w:right="340"/>
              <w:jc w:val="right"/>
              <w:rPr>
                <w:rFonts w:cs="Arial"/>
                <w:sz w:val="18"/>
                <w:lang w:val="es-ES" w:eastAsia="en-US"/>
              </w:rPr>
            </w:pPr>
            <w:r w:rsidRPr="00452FD5">
              <w:rPr>
                <w:rFonts w:cs="Arial"/>
                <w:sz w:val="18"/>
                <w:lang w:val="es-ES" w:eastAsia="en-US"/>
              </w:rPr>
              <w:t>(-)</w:t>
            </w:r>
            <w:r w:rsidR="00857DAA" w:rsidRPr="00452FD5">
              <w:rPr>
                <w:rFonts w:cs="Arial"/>
                <w:sz w:val="18"/>
                <w:lang w:val="es-ES" w:eastAsia="en-US"/>
              </w:rPr>
              <w:t xml:space="preserve"> </w:t>
            </w:r>
            <w:r w:rsidRPr="00452FD5">
              <w:rPr>
                <w:rFonts w:cs="Arial"/>
                <w:sz w:val="18"/>
                <w:lang w:val="es-ES" w:eastAsia="en-US"/>
              </w:rPr>
              <w:t xml:space="preserve"> </w:t>
            </w:r>
            <w:r w:rsidR="00857DAA" w:rsidRPr="00452FD5">
              <w:rPr>
                <w:rFonts w:cs="Arial"/>
                <w:sz w:val="18"/>
                <w:lang w:val="es-ES" w:eastAsia="en-US"/>
              </w:rPr>
              <w:t xml:space="preserve">  </w:t>
            </w:r>
            <w:r w:rsidR="00912CB4">
              <w:rPr>
                <w:rFonts w:cs="Arial"/>
                <w:sz w:val="18"/>
                <w:lang w:val="es-ES" w:eastAsia="en-US"/>
              </w:rPr>
              <w:t>8.2</w:t>
            </w:r>
          </w:p>
          <w:p w14:paraId="032C5761" w14:textId="143D85AA" w:rsidR="00857DAA" w:rsidRPr="00452FD5" w:rsidRDefault="00857DAA" w:rsidP="00D61658">
            <w:pPr>
              <w:tabs>
                <w:tab w:val="left" w:pos="307"/>
              </w:tabs>
              <w:ind w:right="340"/>
              <w:jc w:val="right"/>
              <w:rPr>
                <w:rFonts w:cs="Arial"/>
                <w:sz w:val="18"/>
                <w:lang w:val="es-ES" w:eastAsia="en-US"/>
              </w:rPr>
            </w:pPr>
            <w:r w:rsidRPr="00452FD5">
              <w:rPr>
                <w:rFonts w:cs="Arial"/>
                <w:sz w:val="18"/>
                <w:lang w:val="es-ES" w:eastAsia="en-US"/>
              </w:rPr>
              <w:t xml:space="preserve">  </w:t>
            </w:r>
            <w:r w:rsidR="004451C8" w:rsidRPr="00452FD5">
              <w:rPr>
                <w:rFonts w:cs="Arial"/>
                <w:sz w:val="18"/>
                <w:lang w:val="es-ES" w:eastAsia="en-US"/>
              </w:rPr>
              <w:t>(-</w:t>
            </w:r>
            <w:proofErr w:type="gramStart"/>
            <w:r w:rsidR="004451C8" w:rsidRPr="00452FD5">
              <w:rPr>
                <w:rFonts w:cs="Arial"/>
                <w:sz w:val="18"/>
                <w:lang w:val="es-ES" w:eastAsia="en-US"/>
              </w:rPr>
              <w:t>)</w:t>
            </w:r>
            <w:r w:rsidRPr="00452FD5">
              <w:rPr>
                <w:rFonts w:cs="Arial"/>
                <w:sz w:val="18"/>
                <w:lang w:val="es-ES" w:eastAsia="en-US"/>
              </w:rPr>
              <w:t xml:space="preserve">  </w:t>
            </w:r>
            <w:r w:rsidR="004451C8" w:rsidRPr="00452FD5">
              <w:rPr>
                <w:rFonts w:cs="Arial"/>
                <w:sz w:val="18"/>
                <w:lang w:val="es-ES" w:eastAsia="en-US"/>
              </w:rPr>
              <w:t>2</w:t>
            </w:r>
            <w:r w:rsidR="00912CB4">
              <w:rPr>
                <w:rFonts w:cs="Arial"/>
                <w:sz w:val="18"/>
                <w:lang w:val="es-ES" w:eastAsia="en-US"/>
              </w:rPr>
              <w:t>0</w:t>
            </w:r>
            <w:r w:rsidR="00B63E07" w:rsidRPr="00452FD5">
              <w:rPr>
                <w:rFonts w:cs="Arial"/>
                <w:sz w:val="18"/>
                <w:lang w:val="es-ES" w:eastAsia="en-US"/>
              </w:rPr>
              <w:t>.</w:t>
            </w:r>
            <w:r w:rsidR="00912CB4">
              <w:rPr>
                <w:rFonts w:cs="Arial"/>
                <w:sz w:val="18"/>
                <w:lang w:val="es-ES" w:eastAsia="en-US"/>
              </w:rPr>
              <w:t>3</w:t>
            </w:r>
            <w:proofErr w:type="gramEnd"/>
          </w:p>
          <w:p w14:paraId="5720C475" w14:textId="553C1737" w:rsidR="00857DAA" w:rsidRPr="00452FD5" w:rsidRDefault="00857DAA" w:rsidP="00D61658">
            <w:pPr>
              <w:tabs>
                <w:tab w:val="left" w:pos="307"/>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 xml:space="preserve">)  </w:t>
            </w:r>
            <w:r w:rsidR="00912CB4">
              <w:rPr>
                <w:rFonts w:cs="Arial"/>
                <w:sz w:val="18"/>
                <w:lang w:val="es-ES" w:eastAsia="en-US"/>
              </w:rPr>
              <w:t>3</w:t>
            </w:r>
            <w:r w:rsidR="00B63E07" w:rsidRPr="00452FD5">
              <w:rPr>
                <w:rFonts w:cs="Arial"/>
                <w:sz w:val="18"/>
                <w:lang w:val="es-ES" w:eastAsia="en-US"/>
              </w:rPr>
              <w:t>6</w:t>
            </w:r>
            <w:r w:rsidR="00912CB4">
              <w:rPr>
                <w:rFonts w:cs="Arial"/>
                <w:sz w:val="18"/>
                <w:lang w:val="es-ES" w:eastAsia="en-US"/>
              </w:rPr>
              <w:t>.0</w:t>
            </w:r>
            <w:proofErr w:type="gramEnd"/>
          </w:p>
          <w:p w14:paraId="254BFCFF" w14:textId="303CBE4E" w:rsidR="00857DAA" w:rsidRPr="00452FD5" w:rsidRDefault="00912CB4" w:rsidP="00D61658">
            <w:pPr>
              <w:tabs>
                <w:tab w:val="left" w:pos="307"/>
              </w:tabs>
              <w:ind w:right="340"/>
              <w:jc w:val="right"/>
              <w:rPr>
                <w:rFonts w:cs="Arial"/>
                <w:sz w:val="18"/>
                <w:lang w:val="es-ES" w:eastAsia="en-US"/>
              </w:rPr>
            </w:pPr>
            <w:r>
              <w:rPr>
                <w:rFonts w:cs="Arial"/>
                <w:sz w:val="18"/>
                <w:lang w:val="es-ES" w:eastAsia="en-US"/>
              </w:rPr>
              <w:t>(-)</w:t>
            </w:r>
            <w:r w:rsidR="00857DAA" w:rsidRPr="00452FD5">
              <w:rPr>
                <w:rFonts w:cs="Arial"/>
                <w:sz w:val="18"/>
                <w:lang w:val="es-ES" w:eastAsia="en-US"/>
              </w:rPr>
              <w:t xml:space="preserve">    </w:t>
            </w:r>
            <w:r>
              <w:rPr>
                <w:rFonts w:cs="Arial"/>
                <w:sz w:val="18"/>
                <w:lang w:val="es-ES" w:eastAsia="en-US"/>
              </w:rPr>
              <w:t>1.2</w:t>
            </w:r>
          </w:p>
        </w:tc>
      </w:tr>
      <w:tr w:rsidR="00857DAA" w14:paraId="69B2B4A9" w14:textId="6F358219" w:rsidTr="00D61658">
        <w:trPr>
          <w:cantSplit/>
          <w:trHeight w:val="20"/>
          <w:jc w:val="center"/>
        </w:trPr>
        <w:tc>
          <w:tcPr>
            <w:tcW w:w="3888" w:type="dxa"/>
            <w:tcBorders>
              <w:top w:val="nil"/>
              <w:left w:val="double" w:sz="4" w:space="0" w:color="auto"/>
              <w:bottom w:val="nil"/>
              <w:right w:val="single" w:sz="6" w:space="0" w:color="auto"/>
            </w:tcBorders>
            <w:hideMark/>
          </w:tcPr>
          <w:p w14:paraId="6A367D25" w14:textId="77777777" w:rsidR="00857DAA" w:rsidRDefault="00857DAA" w:rsidP="00857DAA">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76BDDDE" w14:textId="38FEB968" w:rsidR="00857DAA" w:rsidRPr="00452FD5" w:rsidRDefault="00857DAA" w:rsidP="00D61658">
            <w:pPr>
              <w:tabs>
                <w:tab w:val="left" w:pos="307"/>
              </w:tabs>
              <w:ind w:right="340"/>
              <w:jc w:val="right"/>
              <w:rPr>
                <w:rFonts w:cs="Arial"/>
                <w:sz w:val="18"/>
                <w:lang w:val="es-ES" w:eastAsia="en-US"/>
              </w:rPr>
            </w:pPr>
            <w:r w:rsidRPr="00452FD5">
              <w:rPr>
                <w:rFonts w:cs="Arial"/>
                <w:sz w:val="18"/>
                <w:lang w:val="es-ES" w:eastAsia="en-US"/>
              </w:rPr>
              <w:t xml:space="preserve"> </w:t>
            </w:r>
            <w:r w:rsidR="00053691" w:rsidRPr="00452FD5">
              <w:rPr>
                <w:rFonts w:cs="Arial"/>
                <w:sz w:val="18"/>
                <w:lang w:val="es-ES" w:eastAsia="en-US"/>
              </w:rPr>
              <w:t>(-</w:t>
            </w:r>
            <w:proofErr w:type="gramStart"/>
            <w:r w:rsidR="00053691" w:rsidRPr="00452FD5">
              <w:rPr>
                <w:rFonts w:cs="Arial"/>
                <w:sz w:val="18"/>
                <w:lang w:val="es-ES" w:eastAsia="en-US"/>
              </w:rPr>
              <w:t xml:space="preserve">)  </w:t>
            </w:r>
            <w:r w:rsidR="004451C8" w:rsidRPr="00452FD5">
              <w:rPr>
                <w:rFonts w:cs="Arial"/>
                <w:sz w:val="18"/>
                <w:lang w:val="es-ES" w:eastAsia="en-US"/>
              </w:rPr>
              <w:t>2</w:t>
            </w:r>
            <w:r w:rsidR="00452FD5">
              <w:rPr>
                <w:rFonts w:cs="Arial"/>
                <w:sz w:val="18"/>
                <w:lang w:val="es-ES" w:eastAsia="en-US"/>
              </w:rPr>
              <w:t>3</w:t>
            </w:r>
            <w:proofErr w:type="gramEnd"/>
            <w:r w:rsidR="00053691" w:rsidRPr="00452FD5">
              <w:rPr>
                <w:rFonts w:cs="Arial"/>
                <w:sz w:val="18"/>
                <w:lang w:val="es-ES" w:eastAsia="en-US"/>
              </w:rPr>
              <w:t>.</w:t>
            </w:r>
            <w:r w:rsidR="00452FD5">
              <w:rPr>
                <w:rFonts w:cs="Arial"/>
                <w:sz w:val="18"/>
                <w:lang w:val="es-ES" w:eastAsia="en-US"/>
              </w:rPr>
              <w:t>4</w:t>
            </w:r>
          </w:p>
        </w:tc>
        <w:tc>
          <w:tcPr>
            <w:tcW w:w="1499" w:type="dxa"/>
            <w:tcBorders>
              <w:top w:val="nil"/>
              <w:left w:val="single" w:sz="6" w:space="0" w:color="auto"/>
              <w:bottom w:val="nil"/>
              <w:right w:val="double" w:sz="4" w:space="0" w:color="auto"/>
            </w:tcBorders>
          </w:tcPr>
          <w:p w14:paraId="72CCF383" w14:textId="0568F90E" w:rsidR="00857DAA" w:rsidRPr="00452FD5" w:rsidRDefault="00857DAA" w:rsidP="00D61658">
            <w:pPr>
              <w:tabs>
                <w:tab w:val="left" w:pos="307"/>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 xml:space="preserve">)  </w:t>
            </w:r>
            <w:r w:rsidR="00912CB4">
              <w:rPr>
                <w:rFonts w:cs="Arial"/>
                <w:sz w:val="18"/>
                <w:lang w:val="es-ES" w:eastAsia="en-US"/>
              </w:rPr>
              <w:t>10</w:t>
            </w:r>
            <w:proofErr w:type="gramEnd"/>
            <w:r w:rsidR="00B63E07" w:rsidRPr="00452FD5">
              <w:rPr>
                <w:rFonts w:cs="Arial"/>
                <w:sz w:val="18"/>
                <w:lang w:val="es-ES" w:eastAsia="en-US"/>
              </w:rPr>
              <w:t>.</w:t>
            </w:r>
            <w:r w:rsidR="00912CB4">
              <w:rPr>
                <w:rFonts w:cs="Arial"/>
                <w:sz w:val="18"/>
                <w:lang w:val="es-ES" w:eastAsia="en-US"/>
              </w:rPr>
              <w:t>3</w:t>
            </w:r>
          </w:p>
        </w:tc>
      </w:tr>
      <w:tr w:rsidR="00857DAA" w14:paraId="4938CD67" w14:textId="3BA6E14D" w:rsidTr="00D61658">
        <w:trPr>
          <w:cantSplit/>
          <w:trHeight w:val="20"/>
          <w:jc w:val="center"/>
        </w:trPr>
        <w:tc>
          <w:tcPr>
            <w:tcW w:w="3888" w:type="dxa"/>
            <w:tcBorders>
              <w:top w:val="nil"/>
              <w:left w:val="double" w:sz="4" w:space="0" w:color="auto"/>
              <w:bottom w:val="nil"/>
              <w:right w:val="single" w:sz="6" w:space="0" w:color="auto"/>
            </w:tcBorders>
            <w:hideMark/>
          </w:tcPr>
          <w:p w14:paraId="07C9AD30" w14:textId="77777777" w:rsidR="00857DAA" w:rsidRDefault="00857DAA" w:rsidP="00857DAA">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5F05AC3B" w14:textId="2D8BE35F" w:rsidR="00857DAA" w:rsidRPr="00452FD5" w:rsidRDefault="00857DAA" w:rsidP="00D61658">
            <w:pPr>
              <w:tabs>
                <w:tab w:val="left" w:pos="307"/>
                <w:tab w:val="decimal" w:pos="881"/>
              </w:tabs>
              <w:ind w:right="340"/>
              <w:jc w:val="right"/>
              <w:rPr>
                <w:rFonts w:cs="Arial"/>
                <w:b/>
                <w:sz w:val="18"/>
                <w:lang w:val="es-ES" w:eastAsia="en-US"/>
              </w:rPr>
            </w:pPr>
            <w:r w:rsidRPr="00452FD5">
              <w:rPr>
                <w:rFonts w:cs="Arial"/>
                <w:b/>
                <w:sz w:val="18"/>
                <w:lang w:val="es-ES" w:eastAsia="en-US"/>
              </w:rPr>
              <w:t xml:space="preserve"> </w:t>
            </w:r>
            <w:r w:rsidR="00053691" w:rsidRPr="00452FD5">
              <w:rPr>
                <w:rFonts w:cs="Arial"/>
                <w:b/>
                <w:sz w:val="18"/>
                <w:lang w:val="es-ES" w:eastAsia="en-US"/>
              </w:rPr>
              <w:t>(-</w:t>
            </w:r>
            <w:proofErr w:type="gramStart"/>
            <w:r w:rsidR="00053691" w:rsidRPr="00452FD5">
              <w:rPr>
                <w:rFonts w:cs="Arial"/>
                <w:b/>
                <w:sz w:val="18"/>
                <w:lang w:val="es-ES" w:eastAsia="en-US"/>
              </w:rPr>
              <w:t>)</w:t>
            </w:r>
            <w:r w:rsidRPr="00452FD5">
              <w:rPr>
                <w:rFonts w:cs="Arial"/>
                <w:b/>
                <w:sz w:val="18"/>
                <w:lang w:val="es-ES" w:eastAsia="en-US"/>
              </w:rPr>
              <w:t xml:space="preserve">  </w:t>
            </w:r>
            <w:r w:rsidR="004451C8" w:rsidRPr="00452FD5">
              <w:rPr>
                <w:rFonts w:cs="Arial"/>
                <w:b/>
                <w:sz w:val="18"/>
                <w:lang w:val="es-ES" w:eastAsia="en-US"/>
              </w:rPr>
              <w:t>38</w:t>
            </w:r>
            <w:proofErr w:type="gramEnd"/>
            <w:r w:rsidR="00452FD5">
              <w:rPr>
                <w:rFonts w:cs="Arial"/>
                <w:b/>
                <w:sz w:val="18"/>
                <w:lang w:val="es-ES" w:eastAsia="en-US"/>
              </w:rPr>
              <w:t>.3</w:t>
            </w:r>
          </w:p>
        </w:tc>
        <w:tc>
          <w:tcPr>
            <w:tcW w:w="1499" w:type="dxa"/>
            <w:tcBorders>
              <w:top w:val="nil"/>
              <w:left w:val="single" w:sz="6" w:space="0" w:color="auto"/>
              <w:bottom w:val="nil"/>
              <w:right w:val="double" w:sz="4" w:space="0" w:color="auto"/>
            </w:tcBorders>
          </w:tcPr>
          <w:p w14:paraId="0C1E126E" w14:textId="1B77BC22" w:rsidR="00857DAA" w:rsidRPr="00452FD5" w:rsidRDefault="00B63E07" w:rsidP="00D61658">
            <w:pPr>
              <w:tabs>
                <w:tab w:val="left" w:pos="307"/>
                <w:tab w:val="decimal" w:pos="881"/>
              </w:tabs>
              <w:ind w:right="340"/>
              <w:jc w:val="right"/>
              <w:rPr>
                <w:rFonts w:cs="Arial"/>
                <w:b/>
                <w:sz w:val="18"/>
                <w:lang w:val="es-ES" w:eastAsia="en-US"/>
              </w:rPr>
            </w:pPr>
            <w:r w:rsidRPr="00452FD5">
              <w:rPr>
                <w:rFonts w:cs="Arial"/>
                <w:b/>
                <w:sz w:val="18"/>
                <w:lang w:val="es-ES" w:eastAsia="en-US"/>
              </w:rPr>
              <w:t>(-</w:t>
            </w:r>
            <w:proofErr w:type="gramStart"/>
            <w:r w:rsidRPr="00452FD5">
              <w:rPr>
                <w:rFonts w:cs="Arial"/>
                <w:b/>
                <w:sz w:val="18"/>
                <w:lang w:val="es-ES" w:eastAsia="en-US"/>
              </w:rPr>
              <w:t>)</w:t>
            </w:r>
            <w:r w:rsidR="00857DAA" w:rsidRPr="00452FD5">
              <w:rPr>
                <w:rFonts w:cs="Arial"/>
                <w:b/>
                <w:sz w:val="18"/>
                <w:lang w:val="es-ES" w:eastAsia="en-US"/>
              </w:rPr>
              <w:t xml:space="preserve">  </w:t>
            </w:r>
            <w:r w:rsidRPr="00452FD5">
              <w:rPr>
                <w:rFonts w:cs="Arial"/>
                <w:b/>
                <w:sz w:val="18"/>
                <w:lang w:val="es-ES" w:eastAsia="en-US"/>
              </w:rPr>
              <w:t>1</w:t>
            </w:r>
            <w:r w:rsidR="00912CB4">
              <w:rPr>
                <w:rFonts w:cs="Arial"/>
                <w:b/>
                <w:sz w:val="18"/>
                <w:lang w:val="es-ES" w:eastAsia="en-US"/>
              </w:rPr>
              <w:t>5</w:t>
            </w:r>
            <w:proofErr w:type="gramEnd"/>
            <w:r w:rsidR="00912CB4">
              <w:rPr>
                <w:rFonts w:cs="Arial"/>
                <w:b/>
                <w:sz w:val="18"/>
                <w:lang w:val="es-ES" w:eastAsia="en-US"/>
              </w:rPr>
              <w:t>.2</w:t>
            </w:r>
          </w:p>
        </w:tc>
      </w:tr>
      <w:tr w:rsidR="00857DAA" w14:paraId="524BEC80" w14:textId="78B5B610" w:rsidTr="00D61658">
        <w:trPr>
          <w:cantSplit/>
          <w:trHeight w:val="20"/>
          <w:jc w:val="center"/>
        </w:trPr>
        <w:tc>
          <w:tcPr>
            <w:tcW w:w="3888" w:type="dxa"/>
            <w:tcBorders>
              <w:top w:val="nil"/>
              <w:left w:val="double" w:sz="4" w:space="0" w:color="auto"/>
              <w:bottom w:val="double" w:sz="4" w:space="0" w:color="auto"/>
              <w:right w:val="single" w:sz="6" w:space="0" w:color="auto"/>
            </w:tcBorders>
            <w:hideMark/>
          </w:tcPr>
          <w:p w14:paraId="232CD165" w14:textId="77777777" w:rsidR="00857DAA" w:rsidRDefault="00857DAA" w:rsidP="00857DAA">
            <w:pPr>
              <w:pStyle w:val="p0"/>
              <w:spacing w:before="0"/>
              <w:ind w:firstLine="454"/>
              <w:rPr>
                <w:rFonts w:cs="Arial"/>
                <w:color w:val="auto"/>
                <w:sz w:val="18"/>
                <w:lang w:val="es-ES"/>
              </w:rPr>
            </w:pPr>
            <w:r>
              <w:rPr>
                <w:rFonts w:cs="Arial"/>
                <w:color w:val="auto"/>
                <w:sz w:val="18"/>
                <w:lang w:val="es-ES"/>
              </w:rPr>
              <w:t>Bienes</w:t>
            </w:r>
          </w:p>
          <w:p w14:paraId="0969D587"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Duraderos</w:t>
            </w:r>
          </w:p>
          <w:p w14:paraId="3C315A9C"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Semi duraderos</w:t>
            </w:r>
          </w:p>
          <w:p w14:paraId="4C6DDFD9"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14:paraId="2E31651F" w14:textId="0A3D8E73" w:rsidR="00857DAA" w:rsidRPr="00452FD5" w:rsidRDefault="00857DAA" w:rsidP="00D61658">
            <w:pPr>
              <w:tabs>
                <w:tab w:val="left" w:pos="307"/>
                <w:tab w:val="decimal" w:pos="881"/>
              </w:tabs>
              <w:ind w:right="340"/>
              <w:jc w:val="right"/>
              <w:rPr>
                <w:rFonts w:cs="Arial"/>
                <w:sz w:val="18"/>
                <w:lang w:val="es-ES" w:eastAsia="en-US"/>
              </w:rPr>
            </w:pPr>
            <w:r w:rsidRPr="00452FD5">
              <w:rPr>
                <w:rFonts w:cs="Arial"/>
                <w:sz w:val="18"/>
                <w:lang w:val="es-ES" w:eastAsia="en-US"/>
              </w:rPr>
              <w:t xml:space="preserve"> </w:t>
            </w:r>
            <w:r w:rsidR="00053691" w:rsidRPr="00452FD5">
              <w:rPr>
                <w:rFonts w:cs="Arial"/>
                <w:sz w:val="18"/>
                <w:lang w:val="es-ES" w:eastAsia="en-US"/>
              </w:rPr>
              <w:t>(-</w:t>
            </w:r>
            <w:proofErr w:type="gramStart"/>
            <w:r w:rsidR="00053691" w:rsidRPr="00452FD5">
              <w:rPr>
                <w:rFonts w:cs="Arial"/>
                <w:sz w:val="18"/>
                <w:lang w:val="es-ES" w:eastAsia="en-US"/>
              </w:rPr>
              <w:t>)</w:t>
            </w:r>
            <w:r w:rsidRPr="00452FD5">
              <w:rPr>
                <w:rFonts w:cs="Arial"/>
                <w:sz w:val="18"/>
                <w:lang w:val="es-ES" w:eastAsia="en-US"/>
              </w:rPr>
              <w:t xml:space="preserve">  </w:t>
            </w:r>
            <w:r w:rsidR="004451C8" w:rsidRPr="00452FD5">
              <w:rPr>
                <w:rFonts w:cs="Arial"/>
                <w:sz w:val="18"/>
                <w:lang w:val="es-ES" w:eastAsia="en-US"/>
              </w:rPr>
              <w:t>38</w:t>
            </w:r>
            <w:r w:rsidR="00452FD5">
              <w:rPr>
                <w:rFonts w:cs="Arial"/>
                <w:sz w:val="18"/>
                <w:lang w:val="es-ES" w:eastAsia="en-US"/>
              </w:rPr>
              <w:t>.3</w:t>
            </w:r>
            <w:proofErr w:type="gramEnd"/>
          </w:p>
          <w:p w14:paraId="38010F35" w14:textId="72E4D5B6" w:rsidR="00857DAA" w:rsidRPr="00452FD5" w:rsidRDefault="00857DAA" w:rsidP="00D61658">
            <w:pPr>
              <w:tabs>
                <w:tab w:val="left" w:pos="307"/>
                <w:tab w:val="decimal" w:pos="881"/>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 xml:space="preserve">)  </w:t>
            </w:r>
            <w:r w:rsidR="00452FD5">
              <w:rPr>
                <w:rFonts w:cs="Arial"/>
                <w:sz w:val="18"/>
                <w:lang w:val="es-ES" w:eastAsia="en-US"/>
              </w:rPr>
              <w:t>59.5</w:t>
            </w:r>
            <w:proofErr w:type="gramEnd"/>
          </w:p>
          <w:p w14:paraId="1BB13FE5" w14:textId="663E6844" w:rsidR="00857DAA" w:rsidRPr="00452FD5" w:rsidRDefault="00857DAA" w:rsidP="00D61658">
            <w:pPr>
              <w:tabs>
                <w:tab w:val="left" w:pos="307"/>
                <w:tab w:val="decimal" w:pos="881"/>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 xml:space="preserve">)  </w:t>
            </w:r>
            <w:r w:rsidR="00452FD5">
              <w:rPr>
                <w:rFonts w:cs="Arial"/>
                <w:sz w:val="18"/>
                <w:lang w:val="es-ES" w:eastAsia="en-US"/>
              </w:rPr>
              <w:t>24</w:t>
            </w:r>
            <w:r w:rsidR="00B63E07" w:rsidRPr="00452FD5">
              <w:rPr>
                <w:rFonts w:cs="Arial"/>
                <w:sz w:val="18"/>
                <w:lang w:val="es-ES" w:eastAsia="en-US"/>
              </w:rPr>
              <w:t>.</w:t>
            </w:r>
            <w:r w:rsidR="00452FD5">
              <w:rPr>
                <w:rFonts w:cs="Arial"/>
                <w:sz w:val="18"/>
                <w:lang w:val="es-ES" w:eastAsia="en-US"/>
              </w:rPr>
              <w:t>9</w:t>
            </w:r>
            <w:proofErr w:type="gramEnd"/>
          </w:p>
          <w:p w14:paraId="79ECED49" w14:textId="4DC9BAFD" w:rsidR="00857DAA" w:rsidRPr="00452FD5" w:rsidRDefault="00857DAA" w:rsidP="00D61658">
            <w:pPr>
              <w:tabs>
                <w:tab w:val="left" w:pos="307"/>
                <w:tab w:val="decimal" w:pos="881"/>
              </w:tabs>
              <w:ind w:right="340"/>
              <w:jc w:val="right"/>
              <w:rPr>
                <w:rFonts w:cs="Arial"/>
                <w:b/>
                <w:sz w:val="18"/>
                <w:lang w:val="es-ES" w:eastAsia="en-US"/>
              </w:rPr>
            </w:pPr>
            <w:r w:rsidRPr="00452FD5">
              <w:rPr>
                <w:rFonts w:cs="Arial"/>
                <w:sz w:val="18"/>
                <w:lang w:val="es-ES" w:eastAsia="en-US"/>
              </w:rPr>
              <w:t xml:space="preserve">  </w:t>
            </w:r>
            <w:r w:rsidR="004451C8" w:rsidRPr="00452FD5">
              <w:rPr>
                <w:rFonts w:cs="Arial"/>
                <w:sz w:val="18"/>
                <w:lang w:val="es-ES" w:eastAsia="en-US"/>
              </w:rPr>
              <w:t>(-</w:t>
            </w:r>
            <w:proofErr w:type="gramStart"/>
            <w:r w:rsidR="004451C8" w:rsidRPr="00452FD5">
              <w:rPr>
                <w:rFonts w:cs="Arial"/>
                <w:sz w:val="18"/>
                <w:lang w:val="es-ES" w:eastAsia="en-US"/>
              </w:rPr>
              <w:t>)</w:t>
            </w:r>
            <w:r w:rsidRPr="00452FD5">
              <w:rPr>
                <w:rFonts w:cs="Arial"/>
                <w:sz w:val="18"/>
                <w:lang w:val="es-ES" w:eastAsia="en-US"/>
              </w:rPr>
              <w:t xml:space="preserve">  </w:t>
            </w:r>
            <w:r w:rsidR="00452FD5">
              <w:rPr>
                <w:rFonts w:cs="Arial"/>
                <w:sz w:val="18"/>
                <w:lang w:val="es-ES" w:eastAsia="en-US"/>
              </w:rPr>
              <w:t>2</w:t>
            </w:r>
            <w:r w:rsidRPr="00452FD5">
              <w:rPr>
                <w:rFonts w:cs="Arial"/>
                <w:sz w:val="18"/>
                <w:lang w:val="es-ES" w:eastAsia="en-US"/>
              </w:rPr>
              <w:t>6</w:t>
            </w:r>
            <w:proofErr w:type="gramEnd"/>
            <w:r w:rsidR="00452FD5">
              <w:rPr>
                <w:rFonts w:cs="Arial"/>
                <w:sz w:val="18"/>
                <w:lang w:val="es-ES" w:eastAsia="en-US"/>
              </w:rPr>
              <w:t>.3</w:t>
            </w:r>
          </w:p>
        </w:tc>
        <w:tc>
          <w:tcPr>
            <w:tcW w:w="1499" w:type="dxa"/>
            <w:tcBorders>
              <w:top w:val="nil"/>
              <w:left w:val="single" w:sz="6" w:space="0" w:color="auto"/>
              <w:bottom w:val="double" w:sz="4" w:space="0" w:color="auto"/>
              <w:right w:val="double" w:sz="4" w:space="0" w:color="auto"/>
            </w:tcBorders>
          </w:tcPr>
          <w:p w14:paraId="0A47D2B5" w14:textId="7BF20740" w:rsidR="00857DAA" w:rsidRPr="00452FD5" w:rsidRDefault="00B63E07" w:rsidP="00D61658">
            <w:pPr>
              <w:tabs>
                <w:tab w:val="left" w:pos="307"/>
                <w:tab w:val="decimal" w:pos="881"/>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w:t>
            </w:r>
            <w:r w:rsidR="00857DAA" w:rsidRPr="00452FD5">
              <w:rPr>
                <w:rFonts w:cs="Arial"/>
                <w:sz w:val="18"/>
                <w:lang w:val="es-ES" w:eastAsia="en-US"/>
              </w:rPr>
              <w:t xml:space="preserve">  </w:t>
            </w:r>
            <w:r w:rsidRPr="00452FD5">
              <w:rPr>
                <w:rFonts w:cs="Arial"/>
                <w:sz w:val="18"/>
                <w:lang w:val="es-ES" w:eastAsia="en-US"/>
              </w:rPr>
              <w:t>1</w:t>
            </w:r>
            <w:r w:rsidR="00912CB4">
              <w:rPr>
                <w:rFonts w:cs="Arial"/>
                <w:sz w:val="18"/>
                <w:lang w:val="es-ES" w:eastAsia="en-US"/>
              </w:rPr>
              <w:t>5.2</w:t>
            </w:r>
            <w:proofErr w:type="gramEnd"/>
          </w:p>
          <w:p w14:paraId="006B10B9" w14:textId="675B84FD" w:rsidR="00857DAA" w:rsidRPr="00452FD5" w:rsidRDefault="00857DAA" w:rsidP="00D61658">
            <w:pPr>
              <w:tabs>
                <w:tab w:val="left" w:pos="307"/>
                <w:tab w:val="decimal" w:pos="881"/>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 xml:space="preserve">)  </w:t>
            </w:r>
            <w:r w:rsidR="00912CB4">
              <w:rPr>
                <w:rFonts w:cs="Arial"/>
                <w:sz w:val="18"/>
                <w:lang w:val="es-ES" w:eastAsia="en-US"/>
              </w:rPr>
              <w:t>27</w:t>
            </w:r>
            <w:r w:rsidR="00B63E07" w:rsidRPr="00452FD5">
              <w:rPr>
                <w:rFonts w:cs="Arial"/>
                <w:sz w:val="18"/>
                <w:lang w:val="es-ES" w:eastAsia="en-US"/>
              </w:rPr>
              <w:t>.</w:t>
            </w:r>
            <w:r w:rsidR="00912CB4">
              <w:rPr>
                <w:rFonts w:cs="Arial"/>
                <w:sz w:val="18"/>
                <w:lang w:val="es-ES" w:eastAsia="en-US"/>
              </w:rPr>
              <w:t>6</w:t>
            </w:r>
            <w:proofErr w:type="gramEnd"/>
          </w:p>
          <w:p w14:paraId="266D27B4" w14:textId="01BF1081" w:rsidR="00857DAA" w:rsidRPr="00452FD5" w:rsidRDefault="00857DAA" w:rsidP="00D61658">
            <w:pPr>
              <w:tabs>
                <w:tab w:val="left" w:pos="307"/>
                <w:tab w:val="decimal" w:pos="881"/>
              </w:tabs>
              <w:ind w:right="340"/>
              <w:jc w:val="right"/>
              <w:rPr>
                <w:rFonts w:cs="Arial"/>
                <w:sz w:val="18"/>
                <w:lang w:val="es-ES" w:eastAsia="en-US"/>
              </w:rPr>
            </w:pPr>
            <w:r w:rsidRPr="00452FD5">
              <w:rPr>
                <w:rFonts w:cs="Arial"/>
                <w:sz w:val="18"/>
                <w:lang w:val="es-ES" w:eastAsia="en-US"/>
              </w:rPr>
              <w:t>(-</w:t>
            </w:r>
            <w:proofErr w:type="gramStart"/>
            <w:r w:rsidRPr="00452FD5">
              <w:rPr>
                <w:rFonts w:cs="Arial"/>
                <w:sz w:val="18"/>
                <w:lang w:val="es-ES" w:eastAsia="en-US"/>
              </w:rPr>
              <w:t xml:space="preserve">)  </w:t>
            </w:r>
            <w:r w:rsidR="004451C8" w:rsidRPr="00452FD5">
              <w:rPr>
                <w:rFonts w:cs="Arial"/>
                <w:sz w:val="18"/>
                <w:lang w:val="es-ES" w:eastAsia="en-US"/>
              </w:rPr>
              <w:t>1</w:t>
            </w:r>
            <w:r w:rsidR="00912CB4">
              <w:rPr>
                <w:rFonts w:cs="Arial"/>
                <w:sz w:val="18"/>
                <w:lang w:val="es-ES" w:eastAsia="en-US"/>
              </w:rPr>
              <w:t>5</w:t>
            </w:r>
            <w:r w:rsidR="00B63E07" w:rsidRPr="00452FD5">
              <w:rPr>
                <w:rFonts w:cs="Arial"/>
                <w:sz w:val="18"/>
                <w:lang w:val="es-ES" w:eastAsia="en-US"/>
              </w:rPr>
              <w:t>.</w:t>
            </w:r>
            <w:r w:rsidR="00912CB4">
              <w:rPr>
                <w:rFonts w:cs="Arial"/>
                <w:sz w:val="18"/>
                <w:lang w:val="es-ES" w:eastAsia="en-US"/>
              </w:rPr>
              <w:t>5</w:t>
            </w:r>
            <w:proofErr w:type="gramEnd"/>
          </w:p>
          <w:p w14:paraId="6E16752D" w14:textId="2258824C" w:rsidR="00857DAA" w:rsidRPr="00452FD5" w:rsidRDefault="00912CB4" w:rsidP="00D61658">
            <w:pPr>
              <w:tabs>
                <w:tab w:val="left" w:pos="307"/>
                <w:tab w:val="decimal" w:pos="881"/>
              </w:tabs>
              <w:ind w:right="340"/>
              <w:jc w:val="right"/>
              <w:rPr>
                <w:rFonts w:cs="Arial"/>
                <w:sz w:val="18"/>
                <w:lang w:val="es-ES" w:eastAsia="en-US"/>
              </w:rPr>
            </w:pPr>
            <w:r>
              <w:rPr>
                <w:rFonts w:cs="Arial"/>
                <w:sz w:val="18"/>
                <w:lang w:val="es-ES" w:eastAsia="en-US"/>
              </w:rPr>
              <w:t>(-)</w:t>
            </w:r>
            <w:r w:rsidR="00857DAA" w:rsidRPr="00452FD5">
              <w:rPr>
                <w:rFonts w:cs="Arial"/>
                <w:sz w:val="18"/>
                <w:lang w:val="es-ES" w:eastAsia="en-US"/>
              </w:rPr>
              <w:t xml:space="preserve">    </w:t>
            </w:r>
            <w:r>
              <w:rPr>
                <w:rFonts w:cs="Arial"/>
                <w:sz w:val="18"/>
                <w:lang w:val="es-ES" w:eastAsia="en-US"/>
              </w:rPr>
              <w:t>4</w:t>
            </w:r>
            <w:r w:rsidR="004451C8" w:rsidRPr="00452FD5">
              <w:rPr>
                <w:rFonts w:cs="Arial"/>
                <w:sz w:val="18"/>
                <w:lang w:val="es-ES" w:eastAsia="en-US"/>
              </w:rPr>
              <w:t>.</w:t>
            </w:r>
            <w:r>
              <w:rPr>
                <w:rFonts w:cs="Arial"/>
                <w:sz w:val="18"/>
                <w:lang w:val="es-ES" w:eastAsia="en-US"/>
              </w:rPr>
              <w:t>0</w:t>
            </w:r>
          </w:p>
        </w:tc>
      </w:tr>
    </w:tbl>
    <w:p w14:paraId="45BCBAE6" w14:textId="77777777"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14:paraId="745ADF92" w14:textId="77777777"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14:paraId="2EA042D8" w14:textId="2CDCA9EE" w:rsidR="00B25F61" w:rsidRDefault="00B25F61" w:rsidP="00D0171D">
      <w:pPr>
        <w:pStyle w:val="parr2"/>
        <w:keepNext/>
        <w:keepLines/>
        <w:spacing w:before="240"/>
        <w:ind w:left="0" w:right="584"/>
        <w:rPr>
          <w:b/>
          <w:i/>
        </w:rPr>
      </w:pPr>
      <w:r>
        <w:rPr>
          <w:b/>
          <w:i/>
        </w:rPr>
        <w:t>Nota al usuario</w:t>
      </w:r>
    </w:p>
    <w:p w14:paraId="4757C16B" w14:textId="4F47EA0A" w:rsidR="002C48BA" w:rsidRPr="002C48BA" w:rsidRDefault="002C48BA" w:rsidP="002C48BA">
      <w:pPr>
        <w:spacing w:before="240"/>
        <w:outlineLvl w:val="3"/>
      </w:pPr>
      <w:r w:rsidRPr="002C48BA">
        <w:t>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Indicador Mensual del Consumo Privado en el Mercado Interior (IMCPMI) se realizó en los tiempos establecidos mediante Internet y asistencia telefónica con el fin de evitar el contacto presencial</w:t>
      </w:r>
      <w:r w:rsidR="00851DE7">
        <w:t>, como</w:t>
      </w:r>
      <w:r w:rsidRPr="002C48BA">
        <w:t xml:space="preserve"> son: Encuesta Nacional de Empresas Constructoras (ENEC), la Encuesta Mensual de la Industria Manufacturera (EMIM), la Encuesta Mensual sobre Empresas Comerciales (EMEC) y la Encuesta Mensual de Servicios (EMS), así como la Estadística de la Industria </w:t>
      </w:r>
      <w:proofErr w:type="spellStart"/>
      <w:r w:rsidRPr="002C48BA">
        <w:t>Minerometalúrgica</w:t>
      </w:r>
      <w:proofErr w:type="spellEnd"/>
      <w:r w:rsidR="00BE7CD3">
        <w:t xml:space="preserve"> (EIMM)</w:t>
      </w:r>
      <w:r w:rsidRPr="002C48BA">
        <w:t xml:space="preserve"> y los Registros Administrativos que difunde el Instituto.</w:t>
      </w:r>
    </w:p>
    <w:p w14:paraId="69638D89" w14:textId="215364F3" w:rsidR="00D0171D" w:rsidRDefault="002C48BA" w:rsidP="002C48BA">
      <w:pPr>
        <w:spacing w:before="240"/>
        <w:outlineLvl w:val="3"/>
      </w:pPr>
      <w:r w:rsidRPr="002C48BA">
        <w:t>En este contexto la Tasa de No Respuesta de las encuestas mencionadas en el mes de mayo de 2020, registró porcentajes apropiados de acuerdo con los parámetros del diseño estadístico de la muestra, lo que permitió la generación de estadísticas con niveles altos de cobertura y precisión; para las actividades agropecuarias, de servicios financieros y del gobierno se complementan con otros registros administrativos provenientes de las Unidades del Estado que se recibieron oportunamente vía correo electrónico y su captación por Internet, lo que posibilitó la generación de resultados apropiados del IMCPMI en el mes de referencia.</w:t>
      </w:r>
      <w:r w:rsidR="00D0171D" w:rsidRPr="00D0171D">
        <w:t xml:space="preserve"> </w:t>
      </w:r>
    </w:p>
    <w:p w14:paraId="17547880" w14:textId="7A8DF0B9" w:rsidR="002C48BA" w:rsidRDefault="002C48BA" w:rsidP="006535FB">
      <w:pPr>
        <w:widowControl/>
        <w:jc w:val="left"/>
      </w:pPr>
      <w:r>
        <w:rPr>
          <w:lang w:eastAsia="es-MX"/>
        </w:rPr>
        <w:br w:type="page"/>
      </w:r>
      <w:r w:rsidRPr="00EB6FA2">
        <w:rPr>
          <w:lang w:eastAsia="es-MX"/>
        </w:rPr>
        <w:lastRenderedPageBreak/>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EB6FA2">
        <w:rPr>
          <w:lang w:eastAsia="es-MX"/>
        </w:rPr>
        <w:t>outliers</w:t>
      </w:r>
      <w:proofErr w:type="spellEnd"/>
      <w:r w:rsidRPr="00EB6FA2">
        <w:rPr>
          <w:lang w:eastAsia="es-MX"/>
        </w:rPr>
        <w:t>) en los modelos de ajuste estacional para los meses de la contingencia. Lo anterior con el objetivo de que los grandes cambios en las cifras originales no influyan de manera desproporcionada en los factores estacionales utilizados.</w:t>
      </w:r>
    </w:p>
    <w:p w14:paraId="5D3FD1F5" w14:textId="53EDEB2A" w:rsidR="00224330" w:rsidRDefault="00140D9C" w:rsidP="002C48BA">
      <w:pPr>
        <w:pStyle w:val="parr2"/>
        <w:keepNext/>
        <w:keepLines/>
        <w:spacing w:before="240"/>
        <w:ind w:left="0" w:right="584"/>
        <w:rPr>
          <w:b/>
          <w:i/>
        </w:rPr>
      </w:pPr>
      <w:r>
        <w:rPr>
          <w:b/>
          <w:i/>
        </w:rPr>
        <w:t>Nota metodológica</w:t>
      </w:r>
    </w:p>
    <w:p w14:paraId="74668FD3" w14:textId="11443646"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14:paraId="1DA87A1B" w14:textId="6698F78F" w:rsidR="00CD79EC" w:rsidRDefault="00140D9C" w:rsidP="00CD79EC">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14:paraId="63611960" w14:textId="77777777"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EF9B061" w14:textId="77777777" w:rsidR="00140D9C" w:rsidRDefault="00140D9C" w:rsidP="00202654">
      <w:pPr>
        <w:spacing w:before="240"/>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434EAE">
        <w:t>la misma</w:t>
      </w:r>
      <w:proofErr w:type="gramEnd"/>
      <w:r w:rsidRPr="00434EAE">
        <w:t xml:space="preserve">,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14:paraId="47CC0100" w14:textId="77777777" w:rsidR="00BF2A83" w:rsidRDefault="00BF2A83" w:rsidP="00BF2A83">
      <w:pPr>
        <w:outlineLvl w:val="3"/>
      </w:pPr>
    </w:p>
    <w:p w14:paraId="2BF06FED" w14:textId="4716912B" w:rsidR="00140D9C" w:rsidRPr="00434EAE" w:rsidRDefault="00B72479" w:rsidP="00BF2A83">
      <w:pPr>
        <w:outlineLvl w:val="3"/>
      </w:pPr>
      <w:r>
        <w:lastRenderedPageBreak/>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14:paraId="4202A626" w14:textId="77777777" w:rsidR="000E5547" w:rsidRDefault="00F9201A" w:rsidP="000E5547">
      <w:pPr>
        <w:spacing w:before="240"/>
        <w:rPr>
          <w:rFonts w:ascii="Calibri" w:hAnsi="Calibri"/>
          <w:color w:val="1F497D"/>
          <w:sz w:val="22"/>
          <w:lang w:eastAsia="en-US"/>
        </w:rPr>
      </w:pPr>
      <w:hyperlink r:id="rId29" w:history="1">
        <w:r w:rsidR="000C7DCE" w:rsidRPr="009A1339">
          <w:rPr>
            <w:rStyle w:val="Hipervnculo"/>
            <w:lang w:eastAsia="en-US"/>
          </w:rPr>
          <w:t>https://www.inegi.org.mx/app/biblioteca/ficha.html?upc=702825099060</w:t>
        </w:r>
      </w:hyperlink>
    </w:p>
    <w:p w14:paraId="7AACCB7B" w14:textId="77777777"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14:anchorId="6BBE01C5" wp14:editId="7356D461">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14:paraId="5207190E" w14:textId="2D38ABAB" w:rsidR="00FA238C" w:rsidRPr="006F503A" w:rsidRDefault="00F9201A" w:rsidP="00D0171D">
      <w:pPr>
        <w:spacing w:before="240"/>
        <w:outlineLvl w:val="3"/>
      </w:pPr>
      <w:hyperlink w:anchor="page3" w:history="1">
        <w:r w:rsidR="00FA238C" w:rsidRPr="006F503A">
          <w:t>Su cobertura geográfica es nacional y mide exclusivamente el consumo privado en el mercado interior</w:t>
        </w:r>
        <w:r w:rsidR="00D60600">
          <w:t>. S</w:t>
        </w:r>
        <w:r w:rsidR="00FA238C" w:rsidRPr="006F503A">
          <w:t>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duraderos y no duraderos, y enseguida se muestra a cada una de estas categorías separadas de acuerdo con su origen,</w:t>
        </w:r>
        <w:r w:rsidR="00D0171D">
          <w:t xml:space="preserve"> n</w:t>
        </w:r>
        <w:r w:rsidR="00FA238C" w:rsidRPr="006F503A">
          <w:t xml:space="preserve">acional e importado. La cobertura </w:t>
        </w:r>
      </w:hyperlink>
      <w:hyperlink w:anchor="page3" w:history="1">
        <w:r w:rsidR="00FA238C" w:rsidRPr="006F503A">
          <w:t xml:space="preserve">de </w:t>
        </w:r>
        <w:r w:rsidR="00D60600">
          <w:t>e</w:t>
        </w:r>
        <w:r w:rsidR="00FA238C" w:rsidRPr="006F503A">
          <w:t xml:space="preserve">ste indicador es del 95.2% </w:t>
        </w:r>
      </w:hyperlink>
      <w:hyperlink w:anchor="page3" w:history="1">
        <w:r w:rsidR="00FA238C" w:rsidRPr="006F503A">
          <w:t>en el año 2013, año base de los productos del SCNM.</w:t>
        </w:r>
      </w:hyperlink>
    </w:p>
    <w:p w14:paraId="75591329" w14:textId="77777777" w:rsidR="000B3636" w:rsidRDefault="00FA238C" w:rsidP="00FA238C">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4AEDC991" w14:textId="039B0541" w:rsidR="00C46FD6" w:rsidRDefault="00FA238C" w:rsidP="003E439E">
      <w:pPr>
        <w:pStyle w:val="Prrafodelista"/>
        <w:widowControl/>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6D2539B2" w14:textId="77777777" w:rsidR="00B25F61" w:rsidRDefault="00B25F61" w:rsidP="00B25F61">
      <w:pPr>
        <w:pStyle w:val="Prrafodelista"/>
        <w:widowControl/>
        <w:spacing w:before="240"/>
        <w:jc w:val="left"/>
        <w:outlineLvl w:val="3"/>
      </w:pPr>
    </w:p>
    <w:p w14:paraId="4E953368" w14:textId="77777777"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w:t>
      </w:r>
      <w:proofErr w:type="spellStart"/>
      <w:r w:rsidRPr="006F503A">
        <w:t>of</w:t>
      </w:r>
      <w:proofErr w:type="spellEnd"/>
      <w:r w:rsidRPr="006F503A">
        <w:t xml:space="preserve"> Labor </w:t>
      </w:r>
      <w:proofErr w:type="spellStart"/>
      <w:r w:rsidRPr="006F503A">
        <w:t>Statistics</w:t>
      </w:r>
      <w:proofErr w:type="spellEnd"/>
      <w:r w:rsidRPr="006F503A">
        <w:t>; principalmente.</w:t>
      </w:r>
    </w:p>
    <w:p w14:paraId="4CE1F545" w14:textId="77777777" w:rsidR="00C46FD6" w:rsidRPr="006F503A" w:rsidRDefault="00C46FD6" w:rsidP="00365832">
      <w:pPr>
        <w:pStyle w:val="Prrafodelista"/>
        <w:spacing w:before="120"/>
        <w:outlineLvl w:val="3"/>
      </w:pPr>
    </w:p>
    <w:p w14:paraId="138B45C4" w14:textId="77777777"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10020AE" w14:textId="77777777" w:rsidR="00EB0367" w:rsidRPr="006F503A" w:rsidRDefault="00EB0367" w:rsidP="00EB0367">
      <w:pPr>
        <w:pStyle w:val="Prrafodelista"/>
        <w:spacing w:before="240"/>
        <w:outlineLvl w:val="3"/>
      </w:pPr>
    </w:p>
    <w:p w14:paraId="0D3B1855" w14:textId="77777777" w:rsidR="00B25F61" w:rsidRDefault="00B25F61" w:rsidP="00EB0367"/>
    <w:p w14:paraId="5CF2A10E" w14:textId="48234C83" w:rsidR="00EB0367" w:rsidRPr="006F503A" w:rsidRDefault="00FA238C" w:rsidP="00EB0367">
      <w:r w:rsidRPr="006F503A">
        <w:lastRenderedPageBreak/>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14:paraId="63197ADD" w14:textId="77777777"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638B55E3" w14:textId="5D712BCF" w:rsidR="00EB0367" w:rsidRPr="00EB0367" w:rsidRDefault="00EB0367" w:rsidP="00FF6A2A">
      <w:pPr>
        <w:spacing w:before="240"/>
      </w:pPr>
      <w:r w:rsidRPr="006F503A">
        <w:t xml:space="preserve">La información contenida en este documento es generada por el INEGI con base en </w:t>
      </w:r>
      <w:r w:rsidR="00671E27">
        <w:t>l</w:t>
      </w:r>
      <w:r w:rsidRPr="006F503A">
        <w:t>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14:paraId="736ACAFD" w14:textId="52C79EDA" w:rsidR="00BA1145" w:rsidRPr="00BA1145" w:rsidRDefault="00631C67" w:rsidP="00F75C7D">
      <w:pPr>
        <w:spacing w:before="240"/>
        <w:rPr>
          <w:b/>
          <w:color w:val="0070C0"/>
          <w:sz w:val="20"/>
        </w:rPr>
      </w:pPr>
      <w:r w:rsidRPr="00631C67">
        <w:t>Las se</w:t>
      </w:r>
      <w:r w:rsidR="007333FB">
        <w:t xml:space="preserve">ries del Consumo Privado en el Mercado </w:t>
      </w:r>
      <w:proofErr w:type="gramStart"/>
      <w:r w:rsidR="007333FB">
        <w:t>I</w:t>
      </w:r>
      <w:r w:rsidRPr="00631C67">
        <w:t>nterior,</w:t>
      </w:r>
      <w:proofErr w:type="gramEnd"/>
      <w:r w:rsidRPr="00631C67">
        <w:t xml:space="preserve">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r w:rsidR="002E7B7E">
        <w:rPr>
          <w:rStyle w:val="Hipervnculo"/>
          <w:color w:val="0070C0"/>
          <w:lang w:eastAsia="en-US"/>
        </w:rPr>
        <w:t>s</w:t>
      </w:r>
      <w:r w:rsidR="00BA1145" w:rsidRPr="00224330">
        <w:rPr>
          <w:rStyle w:val="Hipervnculo"/>
          <w:color w:val="0070C0"/>
          <w:lang w:eastAsia="en-US"/>
        </w:rPr>
        <w:t>://</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F1C28" w14:textId="77777777" w:rsidR="002A5F99" w:rsidRDefault="002A5F99">
      <w:r>
        <w:separator/>
      </w:r>
    </w:p>
  </w:endnote>
  <w:endnote w:type="continuationSeparator" w:id="0">
    <w:p w14:paraId="74231FB9" w14:textId="77777777" w:rsidR="002A5F99" w:rsidRDefault="002A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E0D6" w14:textId="77777777" w:rsidR="00F9201A" w:rsidRDefault="00F920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9B96" w14:textId="77777777" w:rsidR="008137B6" w:rsidRPr="002346CA" w:rsidRDefault="008137B6"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02165" w14:textId="77777777" w:rsidR="00F9201A" w:rsidRDefault="00F9201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D897E" w14:textId="77777777" w:rsidR="008F2BC8" w:rsidRDefault="008F2BC8" w:rsidP="009D2FB0">
    <w:pPr>
      <w:pStyle w:val="Piedepgina"/>
      <w:jc w:val="center"/>
    </w:pPr>
    <w:r>
      <w:rPr>
        <w:b/>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9AABE" w14:textId="77777777" w:rsidR="002A5F99" w:rsidRDefault="002A5F99">
      <w:r>
        <w:separator/>
      </w:r>
    </w:p>
  </w:footnote>
  <w:footnote w:type="continuationSeparator" w:id="0">
    <w:p w14:paraId="6C1E3F64" w14:textId="77777777" w:rsidR="002A5F99" w:rsidRDefault="002A5F99">
      <w:r>
        <w:continuationSeparator/>
      </w:r>
    </w:p>
  </w:footnote>
  <w:footnote w:id="1">
    <w:p w14:paraId="618C6E1C" w14:textId="77777777" w:rsidR="008137B6" w:rsidRPr="00140D9C" w:rsidRDefault="008137B6" w:rsidP="008137B6">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63692048" w14:textId="77777777" w:rsidR="008137B6" w:rsidRPr="00140D9C" w:rsidRDefault="008137B6" w:rsidP="008137B6">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53084A83" w14:textId="77777777" w:rsidR="008137B6" w:rsidRDefault="008137B6" w:rsidP="008137B6">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001F7410" w14:textId="77777777" w:rsidR="008137B6" w:rsidRPr="00140D9C" w:rsidRDefault="008137B6" w:rsidP="008137B6">
      <w:pPr>
        <w:pStyle w:val="Textonotapie"/>
        <w:ind w:left="142" w:right="-547" w:hanging="142"/>
        <w:jc w:val="both"/>
        <w:rPr>
          <w:rFonts w:ascii="Arial" w:hAnsi="Arial" w:cs="Arial"/>
          <w:sz w:val="16"/>
          <w:szCs w:val="16"/>
        </w:rPr>
      </w:pPr>
    </w:p>
  </w:footnote>
  <w:footnote w:id="4">
    <w:p w14:paraId="51B42F93" w14:textId="77777777" w:rsidR="008137B6" w:rsidRDefault="008137B6" w:rsidP="008137B6">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0892093A" w14:textId="77777777" w:rsidR="008137B6" w:rsidRDefault="008137B6" w:rsidP="008137B6">
      <w:pPr>
        <w:pStyle w:val="Textonotapie"/>
        <w:ind w:left="142" w:hanging="142"/>
        <w:jc w:val="both"/>
        <w:rPr>
          <w:rFonts w:ascii="Arial" w:hAnsi="Arial" w:cs="Arial"/>
          <w:sz w:val="16"/>
          <w:szCs w:val="16"/>
        </w:rPr>
      </w:pPr>
    </w:p>
  </w:footnote>
  <w:footnote w:id="5">
    <w:p w14:paraId="69A5EA68" w14:textId="3F36559E"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227F58BB" w14:textId="77777777" w:rsidR="006535FB" w:rsidRPr="00140D9C" w:rsidRDefault="006535FB"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27F4" w14:textId="77777777" w:rsidR="00F9201A" w:rsidRDefault="00F920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8AA5E" w14:textId="32A6EA11" w:rsidR="008137B6" w:rsidRPr="00E0416A" w:rsidRDefault="008137B6" w:rsidP="00F9201A">
    <w:pPr>
      <w:pStyle w:val="Encabezado"/>
      <w:framePr w:w="5842" w:hSpace="141" w:wrap="auto" w:vAnchor="text" w:hAnchor="page" w:x="5257" w:y="42"/>
      <w:ind w:left="567" w:hanging="11"/>
      <w:jc w:val="right"/>
      <w:rPr>
        <w:b/>
        <w:color w:val="002060"/>
      </w:rPr>
    </w:pPr>
    <w:r>
      <w:rPr>
        <w:b/>
        <w:color w:val="002060"/>
      </w:rPr>
      <w:t>COMUNICADO DE</w:t>
    </w:r>
    <w:r w:rsidRPr="00E0416A">
      <w:rPr>
        <w:b/>
        <w:color w:val="002060"/>
      </w:rPr>
      <w:t xml:space="preserve"> PRENSA NÚM. </w:t>
    </w:r>
    <w:r w:rsidR="00F9201A">
      <w:rPr>
        <w:b/>
        <w:color w:val="002060"/>
      </w:rPr>
      <w:t>389</w:t>
    </w:r>
    <w:r w:rsidRPr="00E0416A">
      <w:rPr>
        <w:b/>
        <w:color w:val="002060"/>
      </w:rPr>
      <w:t>/</w:t>
    </w:r>
    <w:r>
      <w:rPr>
        <w:b/>
        <w:color w:val="002060"/>
      </w:rPr>
      <w:t>20</w:t>
    </w:r>
  </w:p>
  <w:p w14:paraId="612CD01B" w14:textId="77777777" w:rsidR="008137B6" w:rsidRPr="00E0416A" w:rsidRDefault="008137B6" w:rsidP="00F9201A">
    <w:pPr>
      <w:pStyle w:val="Encabezado"/>
      <w:framePr w:w="5842" w:hSpace="141" w:wrap="auto" w:vAnchor="text" w:hAnchor="page" w:x="5257" w:y="42"/>
      <w:ind w:left="567" w:hanging="11"/>
      <w:jc w:val="right"/>
      <w:rPr>
        <w:b/>
        <w:color w:val="002060"/>
        <w:lang w:val="pt-BR"/>
      </w:rPr>
    </w:pPr>
    <w:r>
      <w:rPr>
        <w:b/>
        <w:color w:val="002060"/>
        <w:lang w:val="pt-BR"/>
      </w:rPr>
      <w:t xml:space="preserve">6 DE AGOSTO DE </w:t>
    </w:r>
    <w:r w:rsidRPr="00E0416A">
      <w:rPr>
        <w:b/>
        <w:color w:val="002060"/>
        <w:lang w:val="pt-BR"/>
      </w:rPr>
      <w:t>20</w:t>
    </w:r>
    <w:r>
      <w:rPr>
        <w:b/>
        <w:color w:val="002060"/>
        <w:lang w:val="pt-BR"/>
      </w:rPr>
      <w:t>20</w:t>
    </w:r>
  </w:p>
  <w:p w14:paraId="0F389499" w14:textId="77777777" w:rsidR="008137B6" w:rsidRPr="00ED588B" w:rsidRDefault="008137B6" w:rsidP="00F9201A">
    <w:pPr>
      <w:pStyle w:val="Encabezado"/>
      <w:framePr w:w="5842" w:hSpace="141" w:wrap="auto" w:vAnchor="text" w:hAnchor="page" w:x="5257" w:y="42"/>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08A95D92" w14:textId="77777777" w:rsidR="008137B6" w:rsidRDefault="008137B6" w:rsidP="004C150C">
    <w:pPr>
      <w:pStyle w:val="Encabezado"/>
      <w:ind w:left="-993"/>
    </w:pPr>
    <w:r>
      <w:rPr>
        <w:noProof/>
      </w:rPr>
      <w:drawing>
        <wp:inline distT="0" distB="0" distL="0" distR="0" wp14:anchorId="54D4B80B" wp14:editId="7FA5653E">
          <wp:extent cx="927615" cy="963545"/>
          <wp:effectExtent l="0" t="0" r="635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47FE4" w14:textId="77777777" w:rsidR="00F9201A" w:rsidRDefault="00F9201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EF94" w14:textId="00B84644" w:rsidR="008F2BC8" w:rsidRDefault="00137231" w:rsidP="008137B6">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270B"/>
    <w:rsid w:val="000134DC"/>
    <w:rsid w:val="00013BA9"/>
    <w:rsid w:val="00014805"/>
    <w:rsid w:val="00014D68"/>
    <w:rsid w:val="00014E30"/>
    <w:rsid w:val="000169B1"/>
    <w:rsid w:val="000170F7"/>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5D8A"/>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25C"/>
    <w:rsid w:val="00095595"/>
    <w:rsid w:val="000959A8"/>
    <w:rsid w:val="00095B5B"/>
    <w:rsid w:val="00095F63"/>
    <w:rsid w:val="00095F72"/>
    <w:rsid w:val="00095FCC"/>
    <w:rsid w:val="000966C4"/>
    <w:rsid w:val="00097424"/>
    <w:rsid w:val="00097DD6"/>
    <w:rsid w:val="000A039B"/>
    <w:rsid w:val="000A03D3"/>
    <w:rsid w:val="000A0A49"/>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8D3"/>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0AE"/>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E4"/>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D79F5"/>
    <w:rsid w:val="001E026B"/>
    <w:rsid w:val="001E0816"/>
    <w:rsid w:val="001E092E"/>
    <w:rsid w:val="001E09C0"/>
    <w:rsid w:val="001E0E77"/>
    <w:rsid w:val="001E1257"/>
    <w:rsid w:val="001E2814"/>
    <w:rsid w:val="001E2AA7"/>
    <w:rsid w:val="001E2ECB"/>
    <w:rsid w:val="001E31B7"/>
    <w:rsid w:val="001E3F88"/>
    <w:rsid w:val="001E47B2"/>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677"/>
    <w:rsid w:val="00226B2D"/>
    <w:rsid w:val="00226D72"/>
    <w:rsid w:val="00226F8D"/>
    <w:rsid w:val="002276D7"/>
    <w:rsid w:val="00230A50"/>
    <w:rsid w:val="0023158A"/>
    <w:rsid w:val="002315A0"/>
    <w:rsid w:val="0023234E"/>
    <w:rsid w:val="00232383"/>
    <w:rsid w:val="002325F7"/>
    <w:rsid w:val="00232C9F"/>
    <w:rsid w:val="00232CDE"/>
    <w:rsid w:val="00232EAC"/>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BEE"/>
    <w:rsid w:val="00246037"/>
    <w:rsid w:val="002463FB"/>
    <w:rsid w:val="002465DF"/>
    <w:rsid w:val="00246D18"/>
    <w:rsid w:val="00247682"/>
    <w:rsid w:val="002505AF"/>
    <w:rsid w:val="00250A5B"/>
    <w:rsid w:val="00250F32"/>
    <w:rsid w:val="002514B7"/>
    <w:rsid w:val="00251C86"/>
    <w:rsid w:val="002522A7"/>
    <w:rsid w:val="00253E1D"/>
    <w:rsid w:val="00254197"/>
    <w:rsid w:val="002553FD"/>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1A1A"/>
    <w:rsid w:val="002A2D84"/>
    <w:rsid w:val="002A321E"/>
    <w:rsid w:val="002A39B6"/>
    <w:rsid w:val="002A49D8"/>
    <w:rsid w:val="002A5486"/>
    <w:rsid w:val="002A5510"/>
    <w:rsid w:val="002A5949"/>
    <w:rsid w:val="002A5F99"/>
    <w:rsid w:val="002A6104"/>
    <w:rsid w:val="002A6819"/>
    <w:rsid w:val="002A6BB4"/>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40B"/>
    <w:rsid w:val="002B7506"/>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EE"/>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009"/>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291D"/>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B04"/>
    <w:rsid w:val="003E2091"/>
    <w:rsid w:val="003E2CA0"/>
    <w:rsid w:val="003E40E8"/>
    <w:rsid w:val="003E439E"/>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7DF"/>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E95"/>
    <w:rsid w:val="00446F0D"/>
    <w:rsid w:val="0044753D"/>
    <w:rsid w:val="00447E6A"/>
    <w:rsid w:val="00450407"/>
    <w:rsid w:val="00451AE6"/>
    <w:rsid w:val="00451E02"/>
    <w:rsid w:val="004524CB"/>
    <w:rsid w:val="00452FD5"/>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AC1"/>
    <w:rsid w:val="004E0E4C"/>
    <w:rsid w:val="004E12B4"/>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7230"/>
    <w:rsid w:val="004E7233"/>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02C1"/>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416D"/>
    <w:rsid w:val="005841AA"/>
    <w:rsid w:val="0058445E"/>
    <w:rsid w:val="00584805"/>
    <w:rsid w:val="0058499E"/>
    <w:rsid w:val="0058515F"/>
    <w:rsid w:val="0058540D"/>
    <w:rsid w:val="0058550A"/>
    <w:rsid w:val="00586094"/>
    <w:rsid w:val="00586570"/>
    <w:rsid w:val="00586B77"/>
    <w:rsid w:val="00586D1E"/>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2B9"/>
    <w:rsid w:val="005E1B90"/>
    <w:rsid w:val="005E1DFC"/>
    <w:rsid w:val="005E3505"/>
    <w:rsid w:val="005E3BBD"/>
    <w:rsid w:val="005E462D"/>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57C"/>
    <w:rsid w:val="00621726"/>
    <w:rsid w:val="0062179F"/>
    <w:rsid w:val="00622016"/>
    <w:rsid w:val="006222B8"/>
    <w:rsid w:val="006236DD"/>
    <w:rsid w:val="00624699"/>
    <w:rsid w:val="00624955"/>
    <w:rsid w:val="0062496A"/>
    <w:rsid w:val="0062554E"/>
    <w:rsid w:val="0062593B"/>
    <w:rsid w:val="00625C08"/>
    <w:rsid w:val="00626777"/>
    <w:rsid w:val="00626FDF"/>
    <w:rsid w:val="00627A19"/>
    <w:rsid w:val="00627D64"/>
    <w:rsid w:val="00627E90"/>
    <w:rsid w:val="00627EDD"/>
    <w:rsid w:val="006305FB"/>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5FB"/>
    <w:rsid w:val="006539F7"/>
    <w:rsid w:val="00653CFE"/>
    <w:rsid w:val="006543CE"/>
    <w:rsid w:val="00654D55"/>
    <w:rsid w:val="00655015"/>
    <w:rsid w:val="00656910"/>
    <w:rsid w:val="00656AD9"/>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1E27"/>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1AEE"/>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5B5"/>
    <w:rsid w:val="006B36B7"/>
    <w:rsid w:val="006B38EF"/>
    <w:rsid w:val="006B3951"/>
    <w:rsid w:val="006B39E4"/>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77"/>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177"/>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2A"/>
    <w:rsid w:val="00787496"/>
    <w:rsid w:val="00787744"/>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4EA9"/>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0F75"/>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321E"/>
    <w:rsid w:val="0081379B"/>
    <w:rsid w:val="008137B6"/>
    <w:rsid w:val="00813DFC"/>
    <w:rsid w:val="00814C89"/>
    <w:rsid w:val="00815200"/>
    <w:rsid w:val="00815437"/>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1DE7"/>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13E"/>
    <w:rsid w:val="008625ED"/>
    <w:rsid w:val="00862BED"/>
    <w:rsid w:val="00864107"/>
    <w:rsid w:val="008642B5"/>
    <w:rsid w:val="00864307"/>
    <w:rsid w:val="00864731"/>
    <w:rsid w:val="008647D7"/>
    <w:rsid w:val="00864B7E"/>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1A1"/>
    <w:rsid w:val="00883C31"/>
    <w:rsid w:val="00883CA7"/>
    <w:rsid w:val="00883D2A"/>
    <w:rsid w:val="0088421A"/>
    <w:rsid w:val="0088436A"/>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4AA8"/>
    <w:rsid w:val="008A5885"/>
    <w:rsid w:val="008A5ED9"/>
    <w:rsid w:val="008A5F90"/>
    <w:rsid w:val="008A62B1"/>
    <w:rsid w:val="008A65AC"/>
    <w:rsid w:val="008A68E6"/>
    <w:rsid w:val="008A6A0D"/>
    <w:rsid w:val="008A6AEC"/>
    <w:rsid w:val="008A6BED"/>
    <w:rsid w:val="008B06E0"/>
    <w:rsid w:val="008B0C06"/>
    <w:rsid w:val="008B1373"/>
    <w:rsid w:val="008B1831"/>
    <w:rsid w:val="008B19EF"/>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2E9"/>
    <w:rsid w:val="008F6E1E"/>
    <w:rsid w:val="008F7B31"/>
    <w:rsid w:val="009000CC"/>
    <w:rsid w:val="009002E3"/>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6FBA"/>
    <w:rsid w:val="00937075"/>
    <w:rsid w:val="0093723B"/>
    <w:rsid w:val="00937353"/>
    <w:rsid w:val="00937D00"/>
    <w:rsid w:val="00937DA5"/>
    <w:rsid w:val="00940340"/>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5D0"/>
    <w:rsid w:val="009A6E19"/>
    <w:rsid w:val="009A7403"/>
    <w:rsid w:val="009A7430"/>
    <w:rsid w:val="009A758C"/>
    <w:rsid w:val="009B0AC0"/>
    <w:rsid w:val="009B1A7C"/>
    <w:rsid w:val="009B20EA"/>
    <w:rsid w:val="009B2962"/>
    <w:rsid w:val="009B2FCE"/>
    <w:rsid w:val="009B3C2C"/>
    <w:rsid w:val="009B3F73"/>
    <w:rsid w:val="009B3FB8"/>
    <w:rsid w:val="009B3FC2"/>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86F"/>
    <w:rsid w:val="009E444C"/>
    <w:rsid w:val="009E558E"/>
    <w:rsid w:val="009E5B75"/>
    <w:rsid w:val="009E679E"/>
    <w:rsid w:val="009E696F"/>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3AB6"/>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85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591"/>
    <w:rsid w:val="00AB753F"/>
    <w:rsid w:val="00AB7661"/>
    <w:rsid w:val="00AC0284"/>
    <w:rsid w:val="00AC05F8"/>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882"/>
    <w:rsid w:val="00AD2BBB"/>
    <w:rsid w:val="00AD2D3F"/>
    <w:rsid w:val="00AD2D8D"/>
    <w:rsid w:val="00AD5164"/>
    <w:rsid w:val="00AD5565"/>
    <w:rsid w:val="00AD5CA6"/>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64C"/>
    <w:rsid w:val="00B24B40"/>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DB0"/>
    <w:rsid w:val="00B95F73"/>
    <w:rsid w:val="00B95FAD"/>
    <w:rsid w:val="00B962B1"/>
    <w:rsid w:val="00B96784"/>
    <w:rsid w:val="00B967BB"/>
    <w:rsid w:val="00B96DE9"/>
    <w:rsid w:val="00B96FE2"/>
    <w:rsid w:val="00B9734E"/>
    <w:rsid w:val="00B97416"/>
    <w:rsid w:val="00B978CA"/>
    <w:rsid w:val="00B97916"/>
    <w:rsid w:val="00B97DEC"/>
    <w:rsid w:val="00B97EAF"/>
    <w:rsid w:val="00BA012B"/>
    <w:rsid w:val="00BA09E4"/>
    <w:rsid w:val="00BA0E68"/>
    <w:rsid w:val="00BA1145"/>
    <w:rsid w:val="00BA12F6"/>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269"/>
    <w:rsid w:val="00BD2482"/>
    <w:rsid w:val="00BD31FC"/>
    <w:rsid w:val="00BD36A5"/>
    <w:rsid w:val="00BD391B"/>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CE"/>
    <w:rsid w:val="00BF1F7B"/>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B6A"/>
    <w:rsid w:val="00C6448F"/>
    <w:rsid w:val="00C645EB"/>
    <w:rsid w:val="00C6474D"/>
    <w:rsid w:val="00C6476C"/>
    <w:rsid w:val="00C64B9E"/>
    <w:rsid w:val="00C6519A"/>
    <w:rsid w:val="00C6535C"/>
    <w:rsid w:val="00C65AB0"/>
    <w:rsid w:val="00C67C03"/>
    <w:rsid w:val="00C70998"/>
    <w:rsid w:val="00C70C6E"/>
    <w:rsid w:val="00C70CF5"/>
    <w:rsid w:val="00C71230"/>
    <w:rsid w:val="00C7139E"/>
    <w:rsid w:val="00C72CE6"/>
    <w:rsid w:val="00C73D67"/>
    <w:rsid w:val="00C7470A"/>
    <w:rsid w:val="00C74991"/>
    <w:rsid w:val="00C749B6"/>
    <w:rsid w:val="00C755B9"/>
    <w:rsid w:val="00C757A8"/>
    <w:rsid w:val="00C76352"/>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1EC"/>
    <w:rsid w:val="00C9030B"/>
    <w:rsid w:val="00C90799"/>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247"/>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D73"/>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B7A1C"/>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AF6"/>
    <w:rsid w:val="00D24B94"/>
    <w:rsid w:val="00D24C43"/>
    <w:rsid w:val="00D2512D"/>
    <w:rsid w:val="00D25B97"/>
    <w:rsid w:val="00D25C13"/>
    <w:rsid w:val="00D25F51"/>
    <w:rsid w:val="00D25FFC"/>
    <w:rsid w:val="00D27175"/>
    <w:rsid w:val="00D271AB"/>
    <w:rsid w:val="00D275FD"/>
    <w:rsid w:val="00D27B37"/>
    <w:rsid w:val="00D30324"/>
    <w:rsid w:val="00D3065F"/>
    <w:rsid w:val="00D306D5"/>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1C6E"/>
    <w:rsid w:val="00DD26C1"/>
    <w:rsid w:val="00DD2853"/>
    <w:rsid w:val="00DD33B9"/>
    <w:rsid w:val="00DD398C"/>
    <w:rsid w:val="00DD47E9"/>
    <w:rsid w:val="00DD4AA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CDC"/>
    <w:rsid w:val="00E00E00"/>
    <w:rsid w:val="00E0110B"/>
    <w:rsid w:val="00E015B7"/>
    <w:rsid w:val="00E01E1B"/>
    <w:rsid w:val="00E01F67"/>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27FA6"/>
    <w:rsid w:val="00E301B7"/>
    <w:rsid w:val="00E30962"/>
    <w:rsid w:val="00E310C2"/>
    <w:rsid w:val="00E31AED"/>
    <w:rsid w:val="00E31F9E"/>
    <w:rsid w:val="00E32089"/>
    <w:rsid w:val="00E32163"/>
    <w:rsid w:val="00E327B5"/>
    <w:rsid w:val="00E32847"/>
    <w:rsid w:val="00E32B56"/>
    <w:rsid w:val="00E32E1B"/>
    <w:rsid w:val="00E32FE1"/>
    <w:rsid w:val="00E334A0"/>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D72"/>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75AD"/>
    <w:rsid w:val="00E9763E"/>
    <w:rsid w:val="00E97AE2"/>
    <w:rsid w:val="00E97B8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2CEC"/>
    <w:rsid w:val="00EB3349"/>
    <w:rsid w:val="00EB3C03"/>
    <w:rsid w:val="00EB40DB"/>
    <w:rsid w:val="00EB4591"/>
    <w:rsid w:val="00EB4ABC"/>
    <w:rsid w:val="00EB51DF"/>
    <w:rsid w:val="00EB5353"/>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3B1"/>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01A"/>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13C6"/>
    <w:rsid w:val="00FF1684"/>
    <w:rsid w:val="00FF1BA5"/>
    <w:rsid w:val="00FF1CF9"/>
    <w:rsid w:val="00FF2257"/>
    <w:rsid w:val="00FF26DB"/>
    <w:rsid w:val="00FF297A"/>
    <w:rsid w:val="00FF31C4"/>
    <w:rsid w:val="00FF3C52"/>
    <w:rsid w:val="00FF3EDE"/>
    <w:rsid w:val="00FF4545"/>
    <w:rsid w:val="00FF4928"/>
    <w:rsid w:val="00FF4A4A"/>
    <w:rsid w:val="00FF4B10"/>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Consumo%20Privado\May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Consumo%20Privado\May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onsumo%20Privado\05-20\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Consumo%20Privado\May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76059547986365961"/>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'!$A$89:$B$153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'!$C$89:$C$153</c:f>
              <c:numCache>
                <c:formatCode>0.0</c:formatCode>
                <c:ptCount val="65"/>
                <c:pt idx="0">
                  <c:v>103.811838082976</c:v>
                </c:pt>
                <c:pt idx="1">
                  <c:v>103.74049987394299</c:v>
                </c:pt>
                <c:pt idx="2">
                  <c:v>104.381902799294</c:v>
                </c:pt>
                <c:pt idx="3">
                  <c:v>104.551919037657</c:v>
                </c:pt>
                <c:pt idx="4">
                  <c:v>104.602821711937</c:v>
                </c:pt>
                <c:pt idx="5">
                  <c:v>105.15458846038599</c:v>
                </c:pt>
                <c:pt idx="6">
                  <c:v>104.80416372803801</c:v>
                </c:pt>
                <c:pt idx="7">
                  <c:v>106.65599651960601</c:v>
                </c:pt>
                <c:pt idx="8">
                  <c:v>106.658375840796</c:v>
                </c:pt>
                <c:pt idx="9">
                  <c:v>108.06545152864</c:v>
                </c:pt>
                <c:pt idx="10">
                  <c:v>107.392936910317</c:v>
                </c:pt>
                <c:pt idx="11">
                  <c:v>107.481555012364</c:v>
                </c:pt>
                <c:pt idx="12">
                  <c:v>108.200791296901</c:v>
                </c:pt>
                <c:pt idx="13">
                  <c:v>108.65561012046901</c:v>
                </c:pt>
                <c:pt idx="14">
                  <c:v>109.315581252653</c:v>
                </c:pt>
                <c:pt idx="15">
                  <c:v>107.667754271493</c:v>
                </c:pt>
                <c:pt idx="16">
                  <c:v>108.775025701171</c:v>
                </c:pt>
                <c:pt idx="17">
                  <c:v>109.58455737663</c:v>
                </c:pt>
                <c:pt idx="18">
                  <c:v>109.704848811791</c:v>
                </c:pt>
                <c:pt idx="19">
                  <c:v>110.348507793119</c:v>
                </c:pt>
                <c:pt idx="20">
                  <c:v>110.61584636993901</c:v>
                </c:pt>
                <c:pt idx="21">
                  <c:v>111.36906375694601</c:v>
                </c:pt>
                <c:pt idx="22">
                  <c:v>111.142945066398</c:v>
                </c:pt>
                <c:pt idx="23">
                  <c:v>113.795676062854</c:v>
                </c:pt>
                <c:pt idx="24">
                  <c:v>113.06552798532501</c:v>
                </c:pt>
                <c:pt idx="25">
                  <c:v>112.807647620111</c:v>
                </c:pt>
                <c:pt idx="26">
                  <c:v>112.732049211522</c:v>
                </c:pt>
                <c:pt idx="27">
                  <c:v>113.335813130372</c:v>
                </c:pt>
                <c:pt idx="28">
                  <c:v>113.24970190232899</c:v>
                </c:pt>
                <c:pt idx="29">
                  <c:v>113.722112597517</c:v>
                </c:pt>
                <c:pt idx="30">
                  <c:v>113.573893906715</c:v>
                </c:pt>
                <c:pt idx="31">
                  <c:v>113.726091935921</c:v>
                </c:pt>
                <c:pt idx="32">
                  <c:v>113.607619099801</c:v>
                </c:pt>
                <c:pt idx="33">
                  <c:v>114.006141188136</c:v>
                </c:pt>
                <c:pt idx="34">
                  <c:v>114.10574935922899</c:v>
                </c:pt>
                <c:pt idx="35">
                  <c:v>115.554668264268</c:v>
                </c:pt>
                <c:pt idx="36">
                  <c:v>114.63915048394399</c:v>
                </c:pt>
                <c:pt idx="37">
                  <c:v>115.017905419261</c:v>
                </c:pt>
                <c:pt idx="38">
                  <c:v>117.728667019312</c:v>
                </c:pt>
                <c:pt idx="39">
                  <c:v>115.937397905132</c:v>
                </c:pt>
                <c:pt idx="40">
                  <c:v>116.782294291</c:v>
                </c:pt>
                <c:pt idx="41">
                  <c:v>116.221392573546</c:v>
                </c:pt>
                <c:pt idx="42">
                  <c:v>116.824604602981</c:v>
                </c:pt>
                <c:pt idx="43">
                  <c:v>116.913432315386</c:v>
                </c:pt>
                <c:pt idx="44">
                  <c:v>116.96767158433499</c:v>
                </c:pt>
                <c:pt idx="45">
                  <c:v>115.77878511315301</c:v>
                </c:pt>
                <c:pt idx="46">
                  <c:v>116.355204024548</c:v>
                </c:pt>
                <c:pt idx="47">
                  <c:v>116.19861758693099</c:v>
                </c:pt>
                <c:pt idx="48">
                  <c:v>116.77365835103301</c:v>
                </c:pt>
                <c:pt idx="49">
                  <c:v>116.89001651984999</c:v>
                </c:pt>
                <c:pt idx="50">
                  <c:v>116.497327963079</c:v>
                </c:pt>
                <c:pt idx="51">
                  <c:v>117.14307965261099</c:v>
                </c:pt>
                <c:pt idx="52">
                  <c:v>117.111070011397</c:v>
                </c:pt>
                <c:pt idx="53">
                  <c:v>117.632893672176</c:v>
                </c:pt>
                <c:pt idx="54">
                  <c:v>117.42197183080999</c:v>
                </c:pt>
                <c:pt idx="55">
                  <c:v>117.137295809568</c:v>
                </c:pt>
                <c:pt idx="56">
                  <c:v>117.760262812007</c:v>
                </c:pt>
                <c:pt idx="57">
                  <c:v>117.214496040189</c:v>
                </c:pt>
                <c:pt idx="58">
                  <c:v>117.31202411202899</c:v>
                </c:pt>
                <c:pt idx="59">
                  <c:v>116.32807595401</c:v>
                </c:pt>
                <c:pt idx="60">
                  <c:v>116.593770724566</c:v>
                </c:pt>
                <c:pt idx="61">
                  <c:v>116.040108218011</c:v>
                </c:pt>
                <c:pt idx="62">
                  <c:v>113.30111492290401</c:v>
                </c:pt>
                <c:pt idx="63">
                  <c:v>91.092148142410906</c:v>
                </c:pt>
                <c:pt idx="64">
                  <c:v>89.555220290700902</c:v>
                </c:pt>
              </c:numCache>
            </c:numRef>
          </c:val>
          <c:extLst>
            <c:ext xmlns:c16="http://schemas.microsoft.com/office/drawing/2014/chart" uri="{C3380CC4-5D6E-409C-BE32-E72D297353CC}">
              <c16:uniqueId val="{00000000-1C77-4FB2-8737-47EE5D5D8C39}"/>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'!$A$89:$B$153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'!$D$89:$D$153</c:f>
              <c:numCache>
                <c:formatCode>0.0</c:formatCode>
                <c:ptCount val="65"/>
                <c:pt idx="0">
                  <c:v>103.66646046470601</c:v>
                </c:pt>
                <c:pt idx="1">
                  <c:v>103.880872153448</c:v>
                </c:pt>
                <c:pt idx="2">
                  <c:v>104.134003484601</c:v>
                </c:pt>
                <c:pt idx="3">
                  <c:v>104.458091302</c:v>
                </c:pt>
                <c:pt idx="4">
                  <c:v>104.85826803162</c:v>
                </c:pt>
                <c:pt idx="5">
                  <c:v>105.312945986263</c:v>
                </c:pt>
                <c:pt idx="6">
                  <c:v>105.79598805812201</c:v>
                </c:pt>
                <c:pt idx="7">
                  <c:v>106.282192474593</c:v>
                </c:pt>
                <c:pt idx="8">
                  <c:v>106.718895086743</c:v>
                </c:pt>
                <c:pt idx="9">
                  <c:v>107.115251535255</c:v>
                </c:pt>
                <c:pt idx="10">
                  <c:v>107.486711467577</c:v>
                </c:pt>
                <c:pt idx="11">
                  <c:v>107.83990419304899</c:v>
                </c:pt>
                <c:pt idx="12">
                  <c:v>108.18033481298001</c:v>
                </c:pt>
                <c:pt idx="13">
                  <c:v>108.488707081805</c:v>
                </c:pt>
                <c:pt idx="14">
                  <c:v>108.75376462649</c:v>
                </c:pt>
                <c:pt idx="15">
                  <c:v>108.97371297863</c:v>
                </c:pt>
                <c:pt idx="16">
                  <c:v>109.19858101388</c:v>
                </c:pt>
                <c:pt idx="17">
                  <c:v>109.45843427945501</c:v>
                </c:pt>
                <c:pt idx="18">
                  <c:v>109.785703428049</c:v>
                </c:pt>
                <c:pt idx="19">
                  <c:v>110.209200861398</c:v>
                </c:pt>
                <c:pt idx="20">
                  <c:v>110.714574648376</c:v>
                </c:pt>
                <c:pt idx="21">
                  <c:v>111.244798166873</c:v>
                </c:pt>
                <c:pt idx="22">
                  <c:v>111.749317286471</c:v>
                </c:pt>
                <c:pt idx="23">
                  <c:v>112.19838762849901</c:v>
                </c:pt>
                <c:pt idx="24">
                  <c:v>112.573650097399</c:v>
                </c:pt>
                <c:pt idx="25">
                  <c:v>112.859785306769</c:v>
                </c:pt>
                <c:pt idx="26">
                  <c:v>113.077038164204</c:v>
                </c:pt>
                <c:pt idx="27">
                  <c:v>113.237781214015</c:v>
                </c:pt>
                <c:pt idx="28">
                  <c:v>113.36740695556</c:v>
                </c:pt>
                <c:pt idx="29">
                  <c:v>113.466718066669</c:v>
                </c:pt>
                <c:pt idx="30">
                  <c:v>113.57447628115</c:v>
                </c:pt>
                <c:pt idx="31">
                  <c:v>113.697454621399</c:v>
                </c:pt>
                <c:pt idx="32">
                  <c:v>113.83697252682499</c:v>
                </c:pt>
                <c:pt idx="33">
                  <c:v>114.02820072453601</c:v>
                </c:pt>
                <c:pt idx="34">
                  <c:v>114.275646909223</c:v>
                </c:pt>
                <c:pt idx="35">
                  <c:v>114.585921761718</c:v>
                </c:pt>
                <c:pt idx="36">
                  <c:v>114.944407970656</c:v>
                </c:pt>
                <c:pt idx="37">
                  <c:v>115.317614219243</c:v>
                </c:pt>
                <c:pt idx="38">
                  <c:v>115.68620083485099</c:v>
                </c:pt>
                <c:pt idx="39">
                  <c:v>116.049754803067</c:v>
                </c:pt>
                <c:pt idx="40">
                  <c:v>116.37781740565499</c:v>
                </c:pt>
                <c:pt idx="41">
                  <c:v>116.620665835122</c:v>
                </c:pt>
                <c:pt idx="42">
                  <c:v>116.72953409997599</c:v>
                </c:pt>
                <c:pt idx="43">
                  <c:v>116.696445902249</c:v>
                </c:pt>
                <c:pt idx="44">
                  <c:v>116.60307022578399</c:v>
                </c:pt>
                <c:pt idx="45">
                  <c:v>116.500598249494</c:v>
                </c:pt>
                <c:pt idx="46">
                  <c:v>116.432426592879</c:v>
                </c:pt>
                <c:pt idx="47">
                  <c:v>116.4300335686</c:v>
                </c:pt>
                <c:pt idx="48">
                  <c:v>116.506509372758</c:v>
                </c:pt>
                <c:pt idx="49">
                  <c:v>116.673544873026</c:v>
                </c:pt>
                <c:pt idx="50">
                  <c:v>116.86776633994</c:v>
                </c:pt>
                <c:pt idx="51">
                  <c:v>117.051851651912</c:v>
                </c:pt>
                <c:pt idx="52">
                  <c:v>117.205671736458</c:v>
                </c:pt>
                <c:pt idx="53">
                  <c:v>117.350487154449</c:v>
                </c:pt>
                <c:pt idx="54">
                  <c:v>117.452250732007</c:v>
                </c:pt>
                <c:pt idx="55">
                  <c:v>117.48500557499599</c:v>
                </c:pt>
                <c:pt idx="56">
                  <c:v>117.43001667045</c:v>
                </c:pt>
                <c:pt idx="57">
                  <c:v>117.294859733945</c:v>
                </c:pt>
                <c:pt idx="58">
                  <c:v>117.073134717613</c:v>
                </c:pt>
                <c:pt idx="59">
                  <c:v>116.733599002931</c:v>
                </c:pt>
                <c:pt idx="60">
                  <c:v>116.28695433313599</c:v>
                </c:pt>
                <c:pt idx="61">
                  <c:v>115.77898025467201</c:v>
                </c:pt>
                <c:pt idx="62">
                  <c:v>115.297036944472</c:v>
                </c:pt>
                <c:pt idx="63">
                  <c:v>114.91699118361301</c:v>
                </c:pt>
                <c:pt idx="64">
                  <c:v>114.674092518422</c:v>
                </c:pt>
              </c:numCache>
            </c:numRef>
          </c:val>
          <c:smooth val="0"/>
          <c:extLst>
            <c:ext xmlns:c16="http://schemas.microsoft.com/office/drawing/2014/chart" uri="{C3380CC4-5D6E-409C-BE32-E72D297353CC}">
              <c16:uniqueId val="{00000001-1C77-4FB2-8737-47EE5D5D8C39}"/>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7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2389203611991944"/>
          <c:w val="0.78343655439478144"/>
          <c:h val="7.3048617791554332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76059547986365961"/>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'!$A$89:$B$153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'!$C$89:$C$153</c:f>
              <c:numCache>
                <c:formatCode>0.0</c:formatCode>
                <c:ptCount val="65"/>
                <c:pt idx="0">
                  <c:v>103.811838082976</c:v>
                </c:pt>
                <c:pt idx="1">
                  <c:v>103.74049987394299</c:v>
                </c:pt>
                <c:pt idx="2">
                  <c:v>104.381902799294</c:v>
                </c:pt>
                <c:pt idx="3">
                  <c:v>104.551919037657</c:v>
                </c:pt>
                <c:pt idx="4">
                  <c:v>104.602821711937</c:v>
                </c:pt>
                <c:pt idx="5">
                  <c:v>105.15458846038599</c:v>
                </c:pt>
                <c:pt idx="6">
                  <c:v>104.80416372803801</c:v>
                </c:pt>
                <c:pt idx="7">
                  <c:v>106.65599651960601</c:v>
                </c:pt>
                <c:pt idx="8">
                  <c:v>106.658375840796</c:v>
                </c:pt>
                <c:pt idx="9">
                  <c:v>108.06545152864</c:v>
                </c:pt>
                <c:pt idx="10">
                  <c:v>107.392936910317</c:v>
                </c:pt>
                <c:pt idx="11">
                  <c:v>107.481555012364</c:v>
                </c:pt>
                <c:pt idx="12">
                  <c:v>108.200791296901</c:v>
                </c:pt>
                <c:pt idx="13">
                  <c:v>108.65561012046901</c:v>
                </c:pt>
                <c:pt idx="14">
                  <c:v>109.315581252653</c:v>
                </c:pt>
                <c:pt idx="15">
                  <c:v>107.667754271493</c:v>
                </c:pt>
                <c:pt idx="16">
                  <c:v>108.775025701171</c:v>
                </c:pt>
                <c:pt idx="17">
                  <c:v>109.58455737663</c:v>
                </c:pt>
                <c:pt idx="18">
                  <c:v>109.704848811791</c:v>
                </c:pt>
                <c:pt idx="19">
                  <c:v>110.348507793119</c:v>
                </c:pt>
                <c:pt idx="20">
                  <c:v>110.61584636993901</c:v>
                </c:pt>
                <c:pt idx="21">
                  <c:v>111.36906375694601</c:v>
                </c:pt>
                <c:pt idx="22">
                  <c:v>111.142945066398</c:v>
                </c:pt>
                <c:pt idx="23">
                  <c:v>113.795676062854</c:v>
                </c:pt>
                <c:pt idx="24">
                  <c:v>113.06552798532501</c:v>
                </c:pt>
                <c:pt idx="25">
                  <c:v>112.807647620111</c:v>
                </c:pt>
                <c:pt idx="26">
                  <c:v>112.732049211522</c:v>
                </c:pt>
                <c:pt idx="27">
                  <c:v>113.335813130372</c:v>
                </c:pt>
                <c:pt idx="28">
                  <c:v>113.24970190232899</c:v>
                </c:pt>
                <c:pt idx="29">
                  <c:v>113.722112597517</c:v>
                </c:pt>
                <c:pt idx="30">
                  <c:v>113.573893906715</c:v>
                </c:pt>
                <c:pt idx="31">
                  <c:v>113.726091935921</c:v>
                </c:pt>
                <c:pt idx="32">
                  <c:v>113.607619099801</c:v>
                </c:pt>
                <c:pt idx="33">
                  <c:v>114.006141188136</c:v>
                </c:pt>
                <c:pt idx="34">
                  <c:v>114.10574935922899</c:v>
                </c:pt>
                <c:pt idx="35">
                  <c:v>115.554668264268</c:v>
                </c:pt>
                <c:pt idx="36">
                  <c:v>114.63915048394399</c:v>
                </c:pt>
                <c:pt idx="37">
                  <c:v>115.017905419261</c:v>
                </c:pt>
                <c:pt idx="38">
                  <c:v>117.728667019312</c:v>
                </c:pt>
                <c:pt idx="39">
                  <c:v>115.937397905132</c:v>
                </c:pt>
                <c:pt idx="40">
                  <c:v>116.782294291</c:v>
                </c:pt>
                <c:pt idx="41">
                  <c:v>116.221392573546</c:v>
                </c:pt>
                <c:pt idx="42">
                  <c:v>116.824604602981</c:v>
                </c:pt>
                <c:pt idx="43">
                  <c:v>116.913432315386</c:v>
                </c:pt>
                <c:pt idx="44">
                  <c:v>116.96767158433499</c:v>
                </c:pt>
                <c:pt idx="45">
                  <c:v>115.77878511315301</c:v>
                </c:pt>
                <c:pt idx="46">
                  <c:v>116.355204024548</c:v>
                </c:pt>
                <c:pt idx="47">
                  <c:v>116.19861758693099</c:v>
                </c:pt>
                <c:pt idx="48">
                  <c:v>116.77365835103301</c:v>
                </c:pt>
                <c:pt idx="49">
                  <c:v>116.89001651984999</c:v>
                </c:pt>
                <c:pt idx="50">
                  <c:v>116.497327963079</c:v>
                </c:pt>
                <c:pt idx="51">
                  <c:v>117.14307965261099</c:v>
                </c:pt>
                <c:pt idx="52">
                  <c:v>117.111070011397</c:v>
                </c:pt>
                <c:pt idx="53">
                  <c:v>117.632893672176</c:v>
                </c:pt>
                <c:pt idx="54">
                  <c:v>117.42197183080999</c:v>
                </c:pt>
                <c:pt idx="55">
                  <c:v>117.137295809568</c:v>
                </c:pt>
                <c:pt idx="56">
                  <c:v>117.760262812007</c:v>
                </c:pt>
                <c:pt idx="57">
                  <c:v>117.214496040189</c:v>
                </c:pt>
                <c:pt idx="58">
                  <c:v>117.31202411202899</c:v>
                </c:pt>
                <c:pt idx="59">
                  <c:v>116.32807595401</c:v>
                </c:pt>
                <c:pt idx="60">
                  <c:v>116.593770724566</c:v>
                </c:pt>
                <c:pt idx="61">
                  <c:v>116.040108218011</c:v>
                </c:pt>
                <c:pt idx="62">
                  <c:v>113.30111492290401</c:v>
                </c:pt>
                <c:pt idx="63">
                  <c:v>91.092148142410906</c:v>
                </c:pt>
                <c:pt idx="64">
                  <c:v>89.555220290700902</c:v>
                </c:pt>
              </c:numCache>
            </c:numRef>
          </c:val>
          <c:extLst>
            <c:ext xmlns:c16="http://schemas.microsoft.com/office/drawing/2014/chart" uri="{C3380CC4-5D6E-409C-BE32-E72D297353CC}">
              <c16:uniqueId val="{00000000-4798-4077-B824-60B4E95B931E}"/>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'!$A$89:$B$153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'!$D$89:$D$153</c:f>
              <c:numCache>
                <c:formatCode>0.0</c:formatCode>
                <c:ptCount val="65"/>
                <c:pt idx="0">
                  <c:v>103.66646046470601</c:v>
                </c:pt>
                <c:pt idx="1">
                  <c:v>103.880872153448</c:v>
                </c:pt>
                <c:pt idx="2">
                  <c:v>104.134003484601</c:v>
                </c:pt>
                <c:pt idx="3">
                  <c:v>104.458091302</c:v>
                </c:pt>
                <c:pt idx="4">
                  <c:v>104.85826803162</c:v>
                </c:pt>
                <c:pt idx="5">
                  <c:v>105.312945986263</c:v>
                </c:pt>
                <c:pt idx="6">
                  <c:v>105.79598805812201</c:v>
                </c:pt>
                <c:pt idx="7">
                  <c:v>106.282192474593</c:v>
                </c:pt>
                <c:pt idx="8">
                  <c:v>106.718895086743</c:v>
                </c:pt>
                <c:pt idx="9">
                  <c:v>107.115251535255</c:v>
                </c:pt>
                <c:pt idx="10">
                  <c:v>107.486711467577</c:v>
                </c:pt>
                <c:pt idx="11">
                  <c:v>107.83990419304899</c:v>
                </c:pt>
                <c:pt idx="12">
                  <c:v>108.18033481298001</c:v>
                </c:pt>
                <c:pt idx="13">
                  <c:v>108.488707081805</c:v>
                </c:pt>
                <c:pt idx="14">
                  <c:v>108.75376462649</c:v>
                </c:pt>
                <c:pt idx="15">
                  <c:v>108.97371297863</c:v>
                </c:pt>
                <c:pt idx="16">
                  <c:v>109.19858101388</c:v>
                </c:pt>
                <c:pt idx="17">
                  <c:v>109.45843427945501</c:v>
                </c:pt>
                <c:pt idx="18">
                  <c:v>109.785703428049</c:v>
                </c:pt>
                <c:pt idx="19">
                  <c:v>110.209200861398</c:v>
                </c:pt>
                <c:pt idx="20">
                  <c:v>110.714574648376</c:v>
                </c:pt>
                <c:pt idx="21">
                  <c:v>111.244798166873</c:v>
                </c:pt>
                <c:pt idx="22">
                  <c:v>111.749317286471</c:v>
                </c:pt>
                <c:pt idx="23">
                  <c:v>112.19838762849901</c:v>
                </c:pt>
                <c:pt idx="24">
                  <c:v>112.573650097399</c:v>
                </c:pt>
                <c:pt idx="25">
                  <c:v>112.859785306769</c:v>
                </c:pt>
                <c:pt idx="26">
                  <c:v>113.077038164204</c:v>
                </c:pt>
                <c:pt idx="27">
                  <c:v>113.237781214015</c:v>
                </c:pt>
                <c:pt idx="28">
                  <c:v>113.36740695556</c:v>
                </c:pt>
                <c:pt idx="29">
                  <c:v>113.466718066669</c:v>
                </c:pt>
                <c:pt idx="30">
                  <c:v>113.57447628115</c:v>
                </c:pt>
                <c:pt idx="31">
                  <c:v>113.697454621399</c:v>
                </c:pt>
                <c:pt idx="32">
                  <c:v>113.83697252682499</c:v>
                </c:pt>
                <c:pt idx="33">
                  <c:v>114.02820072453601</c:v>
                </c:pt>
                <c:pt idx="34">
                  <c:v>114.275646909223</c:v>
                </c:pt>
                <c:pt idx="35">
                  <c:v>114.585921761718</c:v>
                </c:pt>
                <c:pt idx="36">
                  <c:v>114.944407970656</c:v>
                </c:pt>
                <c:pt idx="37">
                  <c:v>115.317614219243</c:v>
                </c:pt>
                <c:pt idx="38">
                  <c:v>115.68620083485099</c:v>
                </c:pt>
                <c:pt idx="39">
                  <c:v>116.049754803067</c:v>
                </c:pt>
                <c:pt idx="40">
                  <c:v>116.37781740565499</c:v>
                </c:pt>
                <c:pt idx="41">
                  <c:v>116.620665835122</c:v>
                </c:pt>
                <c:pt idx="42">
                  <c:v>116.72953409997599</c:v>
                </c:pt>
                <c:pt idx="43">
                  <c:v>116.696445902249</c:v>
                </c:pt>
                <c:pt idx="44">
                  <c:v>116.60307022578399</c:v>
                </c:pt>
                <c:pt idx="45">
                  <c:v>116.500598249494</c:v>
                </c:pt>
                <c:pt idx="46">
                  <c:v>116.432426592879</c:v>
                </c:pt>
                <c:pt idx="47">
                  <c:v>116.4300335686</c:v>
                </c:pt>
                <c:pt idx="48">
                  <c:v>116.506509372758</c:v>
                </c:pt>
                <c:pt idx="49">
                  <c:v>116.673544873026</c:v>
                </c:pt>
                <c:pt idx="50">
                  <c:v>116.86776633994</c:v>
                </c:pt>
                <c:pt idx="51">
                  <c:v>117.051851651912</c:v>
                </c:pt>
                <c:pt idx="52">
                  <c:v>117.205671736458</c:v>
                </c:pt>
                <c:pt idx="53">
                  <c:v>117.350487154449</c:v>
                </c:pt>
                <c:pt idx="54">
                  <c:v>117.452250732007</c:v>
                </c:pt>
                <c:pt idx="55">
                  <c:v>117.48500557499599</c:v>
                </c:pt>
                <c:pt idx="56">
                  <c:v>117.43001667045</c:v>
                </c:pt>
                <c:pt idx="57">
                  <c:v>117.294859733945</c:v>
                </c:pt>
                <c:pt idx="58">
                  <c:v>117.073134717613</c:v>
                </c:pt>
                <c:pt idx="59">
                  <c:v>116.733599002931</c:v>
                </c:pt>
                <c:pt idx="60">
                  <c:v>116.28695433313599</c:v>
                </c:pt>
                <c:pt idx="61">
                  <c:v>115.77898025467201</c:v>
                </c:pt>
                <c:pt idx="62">
                  <c:v>115.297036944472</c:v>
                </c:pt>
                <c:pt idx="63">
                  <c:v>114.91699118361301</c:v>
                </c:pt>
                <c:pt idx="64">
                  <c:v>114.674092518422</c:v>
                </c:pt>
              </c:numCache>
            </c:numRef>
          </c:val>
          <c:smooth val="0"/>
          <c:extLst>
            <c:ext xmlns:c16="http://schemas.microsoft.com/office/drawing/2014/chart" uri="{C3380CC4-5D6E-409C-BE32-E72D297353CC}">
              <c16:uniqueId val="{00000001-4798-4077-B824-60B4E95B931E}"/>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7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2389203611991944"/>
          <c:w val="0.78343655439478144"/>
          <c:h val="7.3048617791554332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'[Graficas Consumo Priv  (cifras desestacionalizadas) - copia.xlsx]Datos '!$G$4</c:f>
              <c:strCache>
                <c:ptCount val="1"/>
                <c:pt idx="0">
                  <c:v>Serie Desestacionalizada</c:v>
                </c:pt>
              </c:strCache>
            </c:strRef>
          </c:tx>
          <c:spPr>
            <a:solidFill>
              <a:srgbClr val="339966"/>
            </a:solidFill>
            <a:ln w="3175">
              <a:solidFill>
                <a:srgbClr val="4F6228"/>
              </a:solidFill>
            </a:ln>
          </c:spPr>
          <c:invertIfNegative val="0"/>
          <c:cat>
            <c:multiLvlStrRef>
              <c:f>'[Graficas Consumo Priv  (cifras desestacionalizadas) - copia.xlsx]Datos '!$A$89:$B$153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'[Graficas Consumo Priv  (cifras desestacionalizadas) - copia.xlsx]Datos '!$G$89:$G$153</c:f>
              <c:numCache>
                <c:formatCode>0.0</c:formatCode>
                <c:ptCount val="65"/>
                <c:pt idx="0">
                  <c:v>105.391813949677</c:v>
                </c:pt>
                <c:pt idx="1">
                  <c:v>102.874982562078</c:v>
                </c:pt>
                <c:pt idx="2">
                  <c:v>105.17773132404101</c:v>
                </c:pt>
                <c:pt idx="3">
                  <c:v>108.440120285269</c:v>
                </c:pt>
                <c:pt idx="4">
                  <c:v>111.75215390557</c:v>
                </c:pt>
                <c:pt idx="5">
                  <c:v>115.779054232273</c:v>
                </c:pt>
                <c:pt idx="6">
                  <c:v>110.72828482579</c:v>
                </c:pt>
                <c:pt idx="7">
                  <c:v>114.715564783364</c:v>
                </c:pt>
                <c:pt idx="8">
                  <c:v>108.923761377567</c:v>
                </c:pt>
                <c:pt idx="9">
                  <c:v>116.08189638459901</c:v>
                </c:pt>
                <c:pt idx="10">
                  <c:v>116.394899085391</c:v>
                </c:pt>
                <c:pt idx="11">
                  <c:v>112.64784405107299</c:v>
                </c:pt>
                <c:pt idx="12">
                  <c:v>110.93879370479701</c:v>
                </c:pt>
                <c:pt idx="13">
                  <c:v>111.461802959895</c:v>
                </c:pt>
                <c:pt idx="14">
                  <c:v>113.11563436384399</c:v>
                </c:pt>
                <c:pt idx="15">
                  <c:v>108.429107836949</c:v>
                </c:pt>
                <c:pt idx="16">
                  <c:v>108.741645355331</c:v>
                </c:pt>
                <c:pt idx="17">
                  <c:v>109.850183099779</c:v>
                </c:pt>
                <c:pt idx="18">
                  <c:v>109.968500738415</c:v>
                </c:pt>
                <c:pt idx="19">
                  <c:v>109.305441195429</c:v>
                </c:pt>
                <c:pt idx="20">
                  <c:v>109.665188551516</c:v>
                </c:pt>
                <c:pt idx="21">
                  <c:v>109.109645477622</c:v>
                </c:pt>
                <c:pt idx="22">
                  <c:v>106.65950900336399</c:v>
                </c:pt>
                <c:pt idx="23">
                  <c:v>111.097231074023</c:v>
                </c:pt>
                <c:pt idx="24">
                  <c:v>110.384428183409</c:v>
                </c:pt>
                <c:pt idx="25">
                  <c:v>115.042902585075</c:v>
                </c:pt>
                <c:pt idx="26">
                  <c:v>117.458631903553</c:v>
                </c:pt>
                <c:pt idx="27">
                  <c:v>116.930012468659</c:v>
                </c:pt>
                <c:pt idx="28">
                  <c:v>119.382672950756</c:v>
                </c:pt>
                <c:pt idx="29">
                  <c:v>121.594382241275</c:v>
                </c:pt>
                <c:pt idx="30">
                  <c:v>119.77092121452</c:v>
                </c:pt>
                <c:pt idx="31">
                  <c:v>116.632450582351</c:v>
                </c:pt>
                <c:pt idx="32">
                  <c:v>115.714362567159</c:v>
                </c:pt>
                <c:pt idx="33">
                  <c:v>115.277792857501</c:v>
                </c:pt>
                <c:pt idx="34">
                  <c:v>115.78938358399201</c:v>
                </c:pt>
                <c:pt idx="35">
                  <c:v>123.537171529914</c:v>
                </c:pt>
                <c:pt idx="36">
                  <c:v>119.63146641605</c:v>
                </c:pt>
                <c:pt idx="37">
                  <c:v>116.933339854341</c:v>
                </c:pt>
                <c:pt idx="38">
                  <c:v>126.371831434713</c:v>
                </c:pt>
                <c:pt idx="39">
                  <c:v>121.053199992929</c:v>
                </c:pt>
                <c:pt idx="40">
                  <c:v>120.25725079276199</c:v>
                </c:pt>
                <c:pt idx="41">
                  <c:v>119.789928601456</c:v>
                </c:pt>
                <c:pt idx="42">
                  <c:v>118.680303535143</c:v>
                </c:pt>
                <c:pt idx="43">
                  <c:v>122.97122239724401</c:v>
                </c:pt>
                <c:pt idx="44">
                  <c:v>121.10959190872499</c:v>
                </c:pt>
                <c:pt idx="45">
                  <c:v>118.51675343680201</c:v>
                </c:pt>
                <c:pt idx="46">
                  <c:v>120.771630957105</c:v>
                </c:pt>
                <c:pt idx="47">
                  <c:v>120.25268855223101</c:v>
                </c:pt>
                <c:pt idx="48">
                  <c:v>127.162763577828</c:v>
                </c:pt>
                <c:pt idx="49">
                  <c:v>122.012467633764</c:v>
                </c:pt>
                <c:pt idx="50">
                  <c:v>120.15914998223499</c:v>
                </c:pt>
                <c:pt idx="51">
                  <c:v>124.526376047337</c:v>
                </c:pt>
                <c:pt idx="52">
                  <c:v>121.96432544136201</c:v>
                </c:pt>
                <c:pt idx="53">
                  <c:v>119.48166461647099</c:v>
                </c:pt>
                <c:pt idx="54">
                  <c:v>124.944721972534</c:v>
                </c:pt>
                <c:pt idx="55">
                  <c:v>122.94156545600499</c:v>
                </c:pt>
                <c:pt idx="56">
                  <c:v>127.59333957255301</c:v>
                </c:pt>
                <c:pt idx="57">
                  <c:v>127.972621333258</c:v>
                </c:pt>
                <c:pt idx="58">
                  <c:v>124.456425974116</c:v>
                </c:pt>
                <c:pt idx="59">
                  <c:v>123.719669062733</c:v>
                </c:pt>
                <c:pt idx="60">
                  <c:v>128.978259808156</c:v>
                </c:pt>
                <c:pt idx="61">
                  <c:v>120.62249996810699</c:v>
                </c:pt>
                <c:pt idx="62">
                  <c:v>109.757855287954</c:v>
                </c:pt>
                <c:pt idx="63">
                  <c:v>86.4706041342193</c:v>
                </c:pt>
                <c:pt idx="64">
                  <c:v>80.7168044691049</c:v>
                </c:pt>
              </c:numCache>
            </c:numRef>
          </c:val>
          <c:extLst>
            <c:ext xmlns:c16="http://schemas.microsoft.com/office/drawing/2014/chart" uri="{C3380CC4-5D6E-409C-BE32-E72D297353CC}">
              <c16:uniqueId val="{00000000-595F-4FBF-83D9-0DDF4BC086FE}"/>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'[Graficas Consumo Priv  (cifras desestacionalizadas) - copia.xlsx]Datos '!$H$4</c:f>
              <c:strCache>
                <c:ptCount val="1"/>
                <c:pt idx="0">
                  <c:v>Tendencia-Ciclo</c:v>
                </c:pt>
              </c:strCache>
            </c:strRef>
          </c:tx>
          <c:spPr>
            <a:ln w="12700">
              <a:solidFill>
                <a:srgbClr val="1203D3"/>
              </a:solidFill>
            </a:ln>
          </c:spPr>
          <c:marker>
            <c:symbol val="none"/>
          </c:marker>
          <c:cat>
            <c:multiLvlStrRef>
              <c:f>'[Graficas Consumo Priv  (cifras desestacionalizadas) - copia.xlsx]Datos '!$A$89:$B$153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'[Graficas Consumo Priv  (cifras desestacionalizadas) - copia.xlsx]Datos '!$H$89:$H$153</c:f>
              <c:numCache>
                <c:formatCode>0.0</c:formatCode>
                <c:ptCount val="65"/>
                <c:pt idx="0">
                  <c:v>104.822914499072</c:v>
                </c:pt>
                <c:pt idx="1">
                  <c:v>105.39374627626199</c:v>
                </c:pt>
                <c:pt idx="2">
                  <c:v>106.426069248088</c:v>
                </c:pt>
                <c:pt idx="3">
                  <c:v>107.84639609931899</c:v>
                </c:pt>
                <c:pt idx="4">
                  <c:v>109.473231580527</c:v>
                </c:pt>
                <c:pt idx="5">
                  <c:v>111.138319298233</c:v>
                </c:pt>
                <c:pt idx="6">
                  <c:v>112.683233974342</c:v>
                </c:pt>
                <c:pt idx="7">
                  <c:v>113.91827624617601</c:v>
                </c:pt>
                <c:pt idx="8">
                  <c:v>114.619833734567</c:v>
                </c:pt>
                <c:pt idx="9">
                  <c:v>114.832993684469</c:v>
                </c:pt>
                <c:pt idx="10">
                  <c:v>114.547509189666</c:v>
                </c:pt>
                <c:pt idx="11">
                  <c:v>113.74627902671</c:v>
                </c:pt>
                <c:pt idx="12">
                  <c:v>112.588902906489</c:v>
                </c:pt>
                <c:pt idx="13">
                  <c:v>111.420001022862</c:v>
                </c:pt>
                <c:pt idx="14">
                  <c:v>110.50048604770301</c:v>
                </c:pt>
                <c:pt idx="15">
                  <c:v>109.897535928173</c:v>
                </c:pt>
                <c:pt idx="16">
                  <c:v>109.631795087181</c:v>
                </c:pt>
                <c:pt idx="17">
                  <c:v>109.46817033732501</c:v>
                </c:pt>
                <c:pt idx="18">
                  <c:v>109.318594306024</c:v>
                </c:pt>
                <c:pt idx="19">
                  <c:v>109.160107614721</c:v>
                </c:pt>
                <c:pt idx="20">
                  <c:v>109.009334425655</c:v>
                </c:pt>
                <c:pt idx="21">
                  <c:v>109.03134449941101</c:v>
                </c:pt>
                <c:pt idx="22">
                  <c:v>109.442463523979</c:v>
                </c:pt>
                <c:pt idx="23">
                  <c:v>110.457599279558</c:v>
                </c:pt>
                <c:pt idx="24">
                  <c:v>112.08099683469599</c:v>
                </c:pt>
                <c:pt idx="25">
                  <c:v>114.16171117472599</c:v>
                </c:pt>
                <c:pt idx="26">
                  <c:v>116.347844904444</c:v>
                </c:pt>
                <c:pt idx="27">
                  <c:v>118.175190312396</c:v>
                </c:pt>
                <c:pt idx="28">
                  <c:v>119.230985937436</c:v>
                </c:pt>
                <c:pt idx="29">
                  <c:v>119.34679689150001</c:v>
                </c:pt>
                <c:pt idx="30">
                  <c:v>118.670522713794</c:v>
                </c:pt>
                <c:pt idx="31">
                  <c:v>117.613339943314</c:v>
                </c:pt>
                <c:pt idx="32">
                  <c:v>116.696478418767</c:v>
                </c:pt>
                <c:pt idx="33">
                  <c:v>116.24935478950199</c:v>
                </c:pt>
                <c:pt idx="34">
                  <c:v>116.491788627427</c:v>
                </c:pt>
                <c:pt idx="35">
                  <c:v>117.383968841024</c:v>
                </c:pt>
                <c:pt idx="36">
                  <c:v>118.56176397470701</c:v>
                </c:pt>
                <c:pt idx="37">
                  <c:v>119.521976648167</c:v>
                </c:pt>
                <c:pt idx="38">
                  <c:v>120.067358098997</c:v>
                </c:pt>
                <c:pt idx="39">
                  <c:v>120.31241409910101</c:v>
                </c:pt>
                <c:pt idx="40">
                  <c:v>120.35395377672801</c:v>
                </c:pt>
                <c:pt idx="41">
                  <c:v>120.322063889316</c:v>
                </c:pt>
                <c:pt idx="42">
                  <c:v>120.27956378637199</c:v>
                </c:pt>
                <c:pt idx="43">
                  <c:v>120.221397127157</c:v>
                </c:pt>
                <c:pt idx="44">
                  <c:v>120.22494066742399</c:v>
                </c:pt>
                <c:pt idx="45">
                  <c:v>120.26260682389</c:v>
                </c:pt>
                <c:pt idx="46">
                  <c:v>120.351219048864</c:v>
                </c:pt>
                <c:pt idx="47">
                  <c:v>120.53379518009299</c:v>
                </c:pt>
                <c:pt idx="48">
                  <c:v>120.838589867642</c:v>
                </c:pt>
                <c:pt idx="49">
                  <c:v>121.31932829604899</c:v>
                </c:pt>
                <c:pt idx="50">
                  <c:v>121.845124394599</c:v>
                </c:pt>
                <c:pt idx="51">
                  <c:v>122.290531466057</c:v>
                </c:pt>
                <c:pt idx="52">
                  <c:v>122.844085993359</c:v>
                </c:pt>
                <c:pt idx="53">
                  <c:v>123.63366687348299</c:v>
                </c:pt>
                <c:pt idx="54">
                  <c:v>124.559831390859</c:v>
                </c:pt>
                <c:pt idx="55">
                  <c:v>125.42101497190799</c:v>
                </c:pt>
                <c:pt idx="56">
                  <c:v>125.984152505342</c:v>
                </c:pt>
                <c:pt idx="57">
                  <c:v>126.056316536913</c:v>
                </c:pt>
                <c:pt idx="58">
                  <c:v>125.422156929556</c:v>
                </c:pt>
                <c:pt idx="59">
                  <c:v>123.922237323121</c:v>
                </c:pt>
                <c:pt idx="60">
                  <c:v>121.708426657438</c:v>
                </c:pt>
                <c:pt idx="61">
                  <c:v>119.075307630713</c:v>
                </c:pt>
                <c:pt idx="62">
                  <c:v>116.47816122184901</c:v>
                </c:pt>
                <c:pt idx="63">
                  <c:v>114.323631570141</c:v>
                </c:pt>
                <c:pt idx="64">
                  <c:v>112.772072988609</c:v>
                </c:pt>
              </c:numCache>
            </c:numRef>
          </c:val>
          <c:smooth val="0"/>
          <c:extLst>
            <c:ext xmlns:c16="http://schemas.microsoft.com/office/drawing/2014/chart" uri="{C3380CC4-5D6E-409C-BE32-E72D297353CC}">
              <c16:uniqueId val="{00000001-595F-4FBF-83D9-0DDF4BC086FE}"/>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50"/>
          <c:min val="6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'!$A$89:$B$153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'!$E$89:$E$153</c:f>
              <c:numCache>
                <c:formatCode>0.0</c:formatCode>
                <c:ptCount val="65"/>
                <c:pt idx="0">
                  <c:v>103.74795157947599</c:v>
                </c:pt>
                <c:pt idx="1">
                  <c:v>103.815589120806</c:v>
                </c:pt>
                <c:pt idx="2">
                  <c:v>104.122745712075</c:v>
                </c:pt>
                <c:pt idx="3">
                  <c:v>104.204043840333</c:v>
                </c:pt>
                <c:pt idx="4">
                  <c:v>104.015785828156</c:v>
                </c:pt>
                <c:pt idx="5">
                  <c:v>103.980873013055</c:v>
                </c:pt>
                <c:pt idx="6">
                  <c:v>104.370879667644</c:v>
                </c:pt>
                <c:pt idx="7">
                  <c:v>105.845496928066</c:v>
                </c:pt>
                <c:pt idx="8">
                  <c:v>106.045978363138</c:v>
                </c:pt>
                <c:pt idx="9">
                  <c:v>107.020351183351</c:v>
                </c:pt>
                <c:pt idx="10">
                  <c:v>106.3783826705</c:v>
                </c:pt>
                <c:pt idx="11">
                  <c:v>106.873952399873</c:v>
                </c:pt>
                <c:pt idx="12">
                  <c:v>108.092773310276</c:v>
                </c:pt>
                <c:pt idx="13">
                  <c:v>108.320363193701</c:v>
                </c:pt>
                <c:pt idx="14">
                  <c:v>108.85915472538299</c:v>
                </c:pt>
                <c:pt idx="15">
                  <c:v>107.46920520378001</c:v>
                </c:pt>
                <c:pt idx="16">
                  <c:v>108.743751300832</c:v>
                </c:pt>
                <c:pt idx="17">
                  <c:v>109.68605194719299</c:v>
                </c:pt>
                <c:pt idx="18">
                  <c:v>109.95955515098601</c:v>
                </c:pt>
                <c:pt idx="19">
                  <c:v>110.276151213765</c:v>
                </c:pt>
                <c:pt idx="20">
                  <c:v>110.588856392511</c:v>
                </c:pt>
                <c:pt idx="21">
                  <c:v>111.701078845353</c:v>
                </c:pt>
                <c:pt idx="22">
                  <c:v>111.547672877355</c:v>
                </c:pt>
                <c:pt idx="23">
                  <c:v>114.14481239141401</c:v>
                </c:pt>
                <c:pt idx="24">
                  <c:v>113.429828434961</c:v>
                </c:pt>
                <c:pt idx="25">
                  <c:v>112.505329097225</c:v>
                </c:pt>
                <c:pt idx="26">
                  <c:v>112.028735521111</c:v>
                </c:pt>
                <c:pt idx="27">
                  <c:v>113.17451969447301</c:v>
                </c:pt>
                <c:pt idx="28">
                  <c:v>112.40127303904001</c:v>
                </c:pt>
                <c:pt idx="29">
                  <c:v>112.88472338666899</c:v>
                </c:pt>
                <c:pt idx="30">
                  <c:v>113.117506090324</c:v>
                </c:pt>
                <c:pt idx="31">
                  <c:v>113.322870638769</c:v>
                </c:pt>
                <c:pt idx="32">
                  <c:v>113.234466212302</c:v>
                </c:pt>
                <c:pt idx="33">
                  <c:v>113.804510538578</c:v>
                </c:pt>
                <c:pt idx="34">
                  <c:v>113.941265196443</c:v>
                </c:pt>
                <c:pt idx="35">
                  <c:v>114.80994461606601</c:v>
                </c:pt>
                <c:pt idx="36">
                  <c:v>114.233306336692</c:v>
                </c:pt>
                <c:pt idx="37">
                  <c:v>114.71514845333699</c:v>
                </c:pt>
                <c:pt idx="38">
                  <c:v>116.81820173951</c:v>
                </c:pt>
                <c:pt idx="39">
                  <c:v>115.394693506671</c:v>
                </c:pt>
                <c:pt idx="40">
                  <c:v>116.36462915416401</c:v>
                </c:pt>
                <c:pt idx="41">
                  <c:v>115.7267076862</c:v>
                </c:pt>
                <c:pt idx="42">
                  <c:v>116.635434948512</c:v>
                </c:pt>
                <c:pt idx="43">
                  <c:v>116.200178025368</c:v>
                </c:pt>
                <c:pt idx="44">
                  <c:v>116.58061915655399</c:v>
                </c:pt>
                <c:pt idx="45">
                  <c:v>115.31097671769101</c:v>
                </c:pt>
                <c:pt idx="46">
                  <c:v>115.807855641974</c:v>
                </c:pt>
                <c:pt idx="47">
                  <c:v>115.835167878916</c:v>
                </c:pt>
                <c:pt idx="48">
                  <c:v>115.99683081650601</c:v>
                </c:pt>
                <c:pt idx="49">
                  <c:v>116.211790265857</c:v>
                </c:pt>
                <c:pt idx="50">
                  <c:v>115.962840186913</c:v>
                </c:pt>
                <c:pt idx="51">
                  <c:v>116.366800832537</c:v>
                </c:pt>
                <c:pt idx="52">
                  <c:v>116.602064803806</c:v>
                </c:pt>
                <c:pt idx="53">
                  <c:v>117.355629168818</c:v>
                </c:pt>
                <c:pt idx="54">
                  <c:v>116.431557459733</c:v>
                </c:pt>
                <c:pt idx="55">
                  <c:v>116.54622429538</c:v>
                </c:pt>
                <c:pt idx="56">
                  <c:v>116.52220965301299</c:v>
                </c:pt>
                <c:pt idx="57">
                  <c:v>115.98809716432299</c:v>
                </c:pt>
                <c:pt idx="58">
                  <c:v>116.41167236824499</c:v>
                </c:pt>
                <c:pt idx="59">
                  <c:v>115.45774462182</c:v>
                </c:pt>
                <c:pt idx="60">
                  <c:v>115.699008634084</c:v>
                </c:pt>
                <c:pt idx="61">
                  <c:v>115.481588878388</c:v>
                </c:pt>
                <c:pt idx="62">
                  <c:v>113.360864748301</c:v>
                </c:pt>
                <c:pt idx="63">
                  <c:v>91.815685909996901</c:v>
                </c:pt>
                <c:pt idx="64">
                  <c:v>90.516467091052704</c:v>
                </c:pt>
              </c:numCache>
            </c:numRef>
          </c:val>
          <c:extLst>
            <c:ext xmlns:c16="http://schemas.microsoft.com/office/drawing/2014/chart" uri="{C3380CC4-5D6E-409C-BE32-E72D297353CC}">
              <c16:uniqueId val="{00000000-C30D-4D17-8664-7541200144E0}"/>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'!$A$89:$B$153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'!$F$89:$F$153</c:f>
              <c:numCache>
                <c:formatCode>0.0</c:formatCode>
                <c:ptCount val="65"/>
                <c:pt idx="0">
                  <c:v>103.628263546027</c:v>
                </c:pt>
                <c:pt idx="1">
                  <c:v>103.794627423698</c:v>
                </c:pt>
                <c:pt idx="2">
                  <c:v>103.891368301277</c:v>
                </c:pt>
                <c:pt idx="3">
                  <c:v>103.973544129929</c:v>
                </c:pt>
                <c:pt idx="4">
                  <c:v>104.134764326217</c:v>
                </c:pt>
                <c:pt idx="5">
                  <c:v>104.428312854181</c:v>
                </c:pt>
                <c:pt idx="6">
                  <c:v>104.84621805707501</c:v>
                </c:pt>
                <c:pt idx="7">
                  <c:v>105.36260421259399</c:v>
                </c:pt>
                <c:pt idx="8">
                  <c:v>105.90370505288701</c:v>
                </c:pt>
                <c:pt idx="9">
                  <c:v>106.43163477655899</c:v>
                </c:pt>
                <c:pt idx="10">
                  <c:v>106.921956004417</c:v>
                </c:pt>
                <c:pt idx="11">
                  <c:v>107.358683864154</c:v>
                </c:pt>
                <c:pt idx="12">
                  <c:v>107.76011942990201</c:v>
                </c:pt>
                <c:pt idx="13">
                  <c:v>108.148810611107</c:v>
                </c:pt>
                <c:pt idx="14">
                  <c:v>108.522886915375</c:v>
                </c:pt>
                <c:pt idx="15">
                  <c:v>108.846834889191</c:v>
                </c:pt>
                <c:pt idx="16">
                  <c:v>109.152753802989</c:v>
                </c:pt>
                <c:pt idx="17">
                  <c:v>109.473245357422</c:v>
                </c:pt>
                <c:pt idx="18">
                  <c:v>109.859121566875</c:v>
                </c:pt>
                <c:pt idx="19">
                  <c:v>110.333857773464</c:v>
                </c:pt>
                <c:pt idx="20">
                  <c:v>110.869160385342</c:v>
                </c:pt>
                <c:pt idx="21">
                  <c:v>111.40622096664499</c:v>
                </c:pt>
                <c:pt idx="22">
                  <c:v>111.90261212666201</c:v>
                </c:pt>
                <c:pt idx="23">
                  <c:v>112.317381421853</c:v>
                </c:pt>
                <c:pt idx="24">
                  <c:v>112.60551913018899</c:v>
                </c:pt>
                <c:pt idx="25">
                  <c:v>112.74576695476701</c:v>
                </c:pt>
                <c:pt idx="26">
                  <c:v>112.786047462284</c:v>
                </c:pt>
                <c:pt idx="27">
                  <c:v>112.78683935385099</c:v>
                </c:pt>
                <c:pt idx="28">
                  <c:v>112.807832966013</c:v>
                </c:pt>
                <c:pt idx="29">
                  <c:v>112.87035923179999</c:v>
                </c:pt>
                <c:pt idx="30">
                  <c:v>113.018682943458</c:v>
                </c:pt>
                <c:pt idx="31">
                  <c:v>113.23214740829199</c:v>
                </c:pt>
                <c:pt idx="32">
                  <c:v>113.47652944023601</c:v>
                </c:pt>
                <c:pt idx="33">
                  <c:v>113.750194283209</c:v>
                </c:pt>
                <c:pt idx="34">
                  <c:v>114.019057666705</c:v>
                </c:pt>
                <c:pt idx="35">
                  <c:v>114.291639701542</c:v>
                </c:pt>
                <c:pt idx="36">
                  <c:v>114.584188199576</c:v>
                </c:pt>
                <c:pt idx="37">
                  <c:v>114.899018506863</c:v>
                </c:pt>
                <c:pt idx="38">
                  <c:v>115.22717657816</c:v>
                </c:pt>
                <c:pt idx="39">
                  <c:v>115.57870847488</c:v>
                </c:pt>
                <c:pt idx="40">
                  <c:v>115.915004237649</c:v>
                </c:pt>
                <c:pt idx="41">
                  <c:v>116.163365722668</c:v>
                </c:pt>
                <c:pt idx="42">
                  <c:v>116.272114204019</c:v>
                </c:pt>
                <c:pt idx="43">
                  <c:v>116.23166697035001</c:v>
                </c:pt>
                <c:pt idx="44">
                  <c:v>116.115975920163</c:v>
                </c:pt>
                <c:pt idx="45">
                  <c:v>115.98226656630101</c:v>
                </c:pt>
                <c:pt idx="46">
                  <c:v>115.881533112391</c:v>
                </c:pt>
                <c:pt idx="47">
                  <c:v>115.84565043504099</c:v>
                </c:pt>
                <c:pt idx="48">
                  <c:v>115.901610114322</c:v>
                </c:pt>
                <c:pt idx="49">
                  <c:v>116.05615977642201</c:v>
                </c:pt>
                <c:pt idx="50">
                  <c:v>116.249368391614</c:v>
                </c:pt>
                <c:pt idx="51">
                  <c:v>116.443695341638</c:v>
                </c:pt>
                <c:pt idx="52">
                  <c:v>116.58282884390501</c:v>
                </c:pt>
                <c:pt idx="53">
                  <c:v>116.671541430649</c:v>
                </c:pt>
                <c:pt idx="54">
                  <c:v>116.675922451548</c:v>
                </c:pt>
                <c:pt idx="55">
                  <c:v>116.58827435679299</c:v>
                </c:pt>
                <c:pt idx="56">
                  <c:v>116.432769213348</c:v>
                </c:pt>
                <c:pt idx="57">
                  <c:v>116.24629001387601</c:v>
                </c:pt>
                <c:pt idx="58">
                  <c:v>116.044662312886</c:v>
                </c:pt>
                <c:pt idx="59">
                  <c:v>115.803226413161</c:v>
                </c:pt>
                <c:pt idx="60">
                  <c:v>115.520584752994</c:v>
                </c:pt>
                <c:pt idx="61">
                  <c:v>115.21761509306</c:v>
                </c:pt>
                <c:pt idx="62">
                  <c:v>114.947581524748</c:v>
                </c:pt>
                <c:pt idx="63">
                  <c:v>114.743689010678</c:v>
                </c:pt>
                <c:pt idx="64">
                  <c:v>114.613180369546</c:v>
                </c:pt>
              </c:numCache>
            </c:numRef>
          </c:val>
          <c:smooth val="0"/>
          <c:extLst>
            <c:ext xmlns:c16="http://schemas.microsoft.com/office/drawing/2014/chart" uri="{C3380CC4-5D6E-409C-BE32-E72D297353CC}">
              <c16:uniqueId val="{00000001-C30D-4D17-8664-7541200144E0}"/>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7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9E7F-82CC-402F-9EFD-79FF4963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2036</Words>
  <Characters>11753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81</cp:revision>
  <cp:lastPrinted>2020-03-03T21:47:00Z</cp:lastPrinted>
  <dcterms:created xsi:type="dcterms:W3CDTF">2020-06-03T14:26:00Z</dcterms:created>
  <dcterms:modified xsi:type="dcterms:W3CDTF">2020-08-05T23:16:00Z</dcterms:modified>
</cp:coreProperties>
</file>