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1CC19" w14:textId="77777777" w:rsidR="00DD13D6" w:rsidRDefault="00DD13D6" w:rsidP="00DD13D6">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5711C17E" wp14:editId="5F38EFEA">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0FC39C9A" w14:textId="77777777" w:rsidR="00DD13D6" w:rsidRPr="008A2C21" w:rsidRDefault="00DD13D6" w:rsidP="00DD13D6">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11C17E"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14:paraId="0FC39C9A" w14:textId="77777777" w:rsidR="00DD13D6" w:rsidRPr="008A2C21" w:rsidRDefault="00DD13D6" w:rsidP="00DD13D6">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octubre</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468FD72A" w14:textId="77777777" w:rsidR="00DD13D6" w:rsidRDefault="00DD13D6" w:rsidP="00DD13D6">
      <w:pPr>
        <w:tabs>
          <w:tab w:val="left" w:pos="8789"/>
        </w:tabs>
        <w:ind w:right="51"/>
        <w:jc w:val="center"/>
        <w:rPr>
          <w:b/>
          <w:sz w:val="28"/>
        </w:rPr>
      </w:pPr>
    </w:p>
    <w:p w14:paraId="173E384F" w14:textId="77777777" w:rsidR="00DD13D6" w:rsidRDefault="00DD13D6" w:rsidP="00DD13D6">
      <w:pPr>
        <w:pStyle w:val="Textoindependiente"/>
        <w:rPr>
          <w:sz w:val="28"/>
        </w:rPr>
      </w:pPr>
    </w:p>
    <w:p w14:paraId="4902DE34" w14:textId="77777777" w:rsidR="00DD13D6" w:rsidRPr="004354AC" w:rsidRDefault="00DD13D6" w:rsidP="00DD13D6">
      <w:pPr>
        <w:pStyle w:val="Textoindependiente"/>
        <w:spacing w:before="120"/>
        <w:rPr>
          <w:sz w:val="28"/>
        </w:rPr>
      </w:pPr>
      <w:r w:rsidRPr="004354AC">
        <w:rPr>
          <w:sz w:val="28"/>
        </w:rPr>
        <w:t>INDICADOR MENSUAL DEL CONSUMO</w:t>
      </w:r>
    </w:p>
    <w:p w14:paraId="0E1350E1" w14:textId="77777777" w:rsidR="00DD13D6" w:rsidRDefault="00DD13D6" w:rsidP="00DD13D6">
      <w:pPr>
        <w:pStyle w:val="Textoindependiente"/>
        <w:tabs>
          <w:tab w:val="center" w:pos="4420"/>
          <w:tab w:val="left" w:pos="8099"/>
        </w:tabs>
        <w:rPr>
          <w:sz w:val="28"/>
        </w:rPr>
      </w:pPr>
      <w:r w:rsidRPr="004354AC">
        <w:rPr>
          <w:sz w:val="28"/>
        </w:rPr>
        <w:t>PRIVADO EN EL MERCADO INTERIO</w:t>
      </w:r>
      <w:r>
        <w:rPr>
          <w:sz w:val="28"/>
        </w:rPr>
        <w:t>r</w:t>
      </w:r>
      <w:r>
        <w:rPr>
          <w:vertAlign w:val="superscript"/>
        </w:rPr>
        <w:footnoteReference w:id="1"/>
      </w:r>
    </w:p>
    <w:p w14:paraId="16126F01" w14:textId="77777777" w:rsidR="00DD13D6" w:rsidRDefault="00DD13D6" w:rsidP="00DD13D6">
      <w:pPr>
        <w:pStyle w:val="Textoindependiente"/>
        <w:rPr>
          <w:b w:val="0"/>
        </w:rPr>
      </w:pPr>
      <w:r w:rsidRPr="00860E5E">
        <w:rPr>
          <w:sz w:val="28"/>
        </w:rPr>
        <w:t xml:space="preserve">DURANTE </w:t>
      </w:r>
      <w:r>
        <w:rPr>
          <w:sz w:val="28"/>
        </w:rPr>
        <w:t>JUNIO</w:t>
      </w:r>
      <w:r w:rsidRPr="00860E5E">
        <w:rPr>
          <w:sz w:val="28"/>
        </w:rPr>
        <w:t xml:space="preserve"> DE 20</w:t>
      </w:r>
      <w:r>
        <w:rPr>
          <w:sz w:val="28"/>
        </w:rPr>
        <w:t>20</w:t>
      </w:r>
    </w:p>
    <w:p w14:paraId="5C3933BB" w14:textId="77777777" w:rsidR="00DD13D6" w:rsidRDefault="00DD13D6" w:rsidP="00DD13D6">
      <w:pPr>
        <w:jc w:val="center"/>
        <w:rPr>
          <w:b/>
          <w:spacing w:val="25"/>
          <w:sz w:val="28"/>
        </w:rPr>
      </w:pPr>
      <w:r>
        <w:rPr>
          <w:b/>
          <w:i/>
          <w:spacing w:val="25"/>
        </w:rPr>
        <w:t>(Cifras desestacionalizadas)</w:t>
      </w:r>
    </w:p>
    <w:p w14:paraId="198279E2" w14:textId="77777777" w:rsidR="00DD13D6" w:rsidRPr="00310CAA" w:rsidRDefault="00DD13D6" w:rsidP="00DD13D6">
      <w:pPr>
        <w:pStyle w:val="bullet"/>
        <w:widowControl w:val="0"/>
        <w:tabs>
          <w:tab w:val="clear" w:pos="7939"/>
          <w:tab w:val="left" w:pos="7230"/>
        </w:tabs>
        <w:spacing w:before="360"/>
        <w:ind w:left="-142" w:right="-547" w:firstLine="0"/>
        <w:rPr>
          <w:b w:val="0"/>
          <w:bCs/>
          <w:sz w:val="24"/>
          <w:szCs w:val="24"/>
        </w:rPr>
      </w:pPr>
      <w:r w:rsidRPr="00310CAA">
        <w:rPr>
          <w:b w:val="0"/>
          <w:bCs/>
          <w:sz w:val="24"/>
          <w:szCs w:val="24"/>
        </w:rPr>
        <w:t>El Indicador Mensual del Consumo Privado en el Mercado Interior (IMCPMI)</w:t>
      </w:r>
      <w:r w:rsidRPr="00310CAA">
        <w:rPr>
          <w:b w:val="0"/>
          <w:bCs/>
          <w:sz w:val="24"/>
          <w:szCs w:val="24"/>
          <w:vertAlign w:val="superscript"/>
        </w:rPr>
        <w:footnoteReference w:id="2"/>
      </w:r>
      <w:r w:rsidRPr="00310CAA">
        <w:rPr>
          <w:b w:val="0"/>
          <w:bCs/>
          <w:sz w:val="24"/>
          <w:szCs w:val="24"/>
        </w:rPr>
        <w:t xml:space="preserve"> registró un aumento real de 5.5% en junio del presente año frente al mes inmediato anterior, con cifras desestacionalizadas</w:t>
      </w:r>
      <w:r w:rsidRPr="00310CAA">
        <w:rPr>
          <w:b w:val="0"/>
          <w:bCs/>
          <w:sz w:val="24"/>
          <w:szCs w:val="24"/>
          <w:vertAlign w:val="superscript"/>
        </w:rPr>
        <w:footnoteReference w:id="3"/>
      </w:r>
      <w:r w:rsidRPr="00310CAA">
        <w:rPr>
          <w:b w:val="0"/>
          <w:bCs/>
          <w:sz w:val="24"/>
          <w:szCs w:val="24"/>
        </w:rPr>
        <w:t xml:space="preserve">. </w:t>
      </w:r>
    </w:p>
    <w:p w14:paraId="3D8A8AA0" w14:textId="77777777" w:rsidR="00DD13D6" w:rsidRPr="00FF3ACE" w:rsidRDefault="00DD13D6" w:rsidP="00DD13D6">
      <w:pPr>
        <w:jc w:val="center"/>
        <w:outlineLvl w:val="3"/>
        <w:rPr>
          <w:rFonts w:cs="Arial"/>
          <w:bCs/>
          <w:smallCaps/>
          <w:szCs w:val="24"/>
        </w:rPr>
      </w:pPr>
    </w:p>
    <w:p w14:paraId="06F4E675" w14:textId="77777777" w:rsidR="00DD13D6" w:rsidRDefault="00DD13D6" w:rsidP="00DD13D6">
      <w:pPr>
        <w:jc w:val="center"/>
        <w:outlineLvl w:val="3"/>
        <w:rPr>
          <w:rFonts w:cs="Arial"/>
          <w:b/>
          <w:smallCaps/>
          <w:sz w:val="22"/>
        </w:rPr>
      </w:pPr>
      <w:r>
        <w:rPr>
          <w:rFonts w:cs="Arial"/>
          <w:b/>
          <w:smallCaps/>
          <w:sz w:val="22"/>
        </w:rPr>
        <w:t xml:space="preserve">Indicador Mensual del Consumo Privado </w:t>
      </w:r>
    </w:p>
    <w:p w14:paraId="7C39D12B" w14:textId="77777777" w:rsidR="00DD13D6" w:rsidRDefault="00DD13D6" w:rsidP="00DD13D6">
      <w:pPr>
        <w:jc w:val="center"/>
        <w:outlineLvl w:val="3"/>
        <w:rPr>
          <w:rFonts w:cs="Arial"/>
          <w:b/>
          <w:smallCaps/>
          <w:sz w:val="22"/>
        </w:rPr>
      </w:pPr>
      <w:r>
        <w:rPr>
          <w:rFonts w:cs="Arial"/>
          <w:b/>
          <w:smallCaps/>
          <w:sz w:val="22"/>
        </w:rPr>
        <w:t>en el Mercado Interior a junio</w:t>
      </w:r>
      <w:r w:rsidRPr="004C2706">
        <w:rPr>
          <w:rFonts w:cs="Arial"/>
          <w:b/>
          <w:smallCaps/>
          <w:sz w:val="20"/>
        </w:rPr>
        <w:t xml:space="preserve"> </w:t>
      </w:r>
      <w:r>
        <w:rPr>
          <w:rFonts w:cs="Arial"/>
          <w:b/>
          <w:smallCaps/>
          <w:sz w:val="22"/>
        </w:rPr>
        <w:t>de 2020</w:t>
      </w:r>
    </w:p>
    <w:p w14:paraId="511A6770" w14:textId="77777777" w:rsidR="00DD13D6" w:rsidRDefault="00DD13D6" w:rsidP="00DD13D6">
      <w:pPr>
        <w:jc w:val="center"/>
        <w:outlineLvl w:val="3"/>
        <w:rPr>
          <w:rFonts w:cs="Arial"/>
          <w:b/>
          <w:smallCaps/>
          <w:sz w:val="22"/>
        </w:rPr>
      </w:pPr>
      <w:r>
        <w:rPr>
          <w:rFonts w:cs="Arial"/>
          <w:b/>
          <w:smallCaps/>
          <w:sz w:val="22"/>
        </w:rPr>
        <w:t>Series desestacionalizada y de tendencia-ciclo</w:t>
      </w:r>
    </w:p>
    <w:p w14:paraId="7CFF2799" w14:textId="77777777" w:rsidR="00DD13D6" w:rsidRDefault="00DD13D6" w:rsidP="00DD13D6">
      <w:pPr>
        <w:jc w:val="center"/>
        <w:outlineLvl w:val="3"/>
        <w:rPr>
          <w:rFonts w:cs="Arial"/>
          <w:sz w:val="18"/>
          <w:szCs w:val="18"/>
        </w:rPr>
      </w:pPr>
      <w:r>
        <w:rPr>
          <w:rFonts w:cs="Arial"/>
          <w:smallCaps/>
          <w:sz w:val="18"/>
          <w:szCs w:val="18"/>
        </w:rPr>
        <w:t>(</w:t>
      </w:r>
      <w:r>
        <w:rPr>
          <w:rFonts w:cs="Arial"/>
          <w:sz w:val="18"/>
          <w:szCs w:val="18"/>
        </w:rPr>
        <w:t>Índice base 2013=100)</w:t>
      </w:r>
    </w:p>
    <w:p w14:paraId="639F18B5" w14:textId="77777777" w:rsidR="00DD13D6" w:rsidRDefault="00DD13D6" w:rsidP="00DD13D6">
      <w:pPr>
        <w:jc w:val="center"/>
        <w:outlineLvl w:val="3"/>
        <w:rPr>
          <w:rFonts w:cs="Arial"/>
          <w:sz w:val="18"/>
          <w:szCs w:val="18"/>
        </w:rPr>
      </w:pPr>
      <w:r>
        <w:rPr>
          <w:noProof/>
        </w:rPr>
        <w:drawing>
          <wp:inline distT="0" distB="0" distL="0" distR="0" wp14:anchorId="2658C87D" wp14:editId="37102D24">
            <wp:extent cx="4320000" cy="2527200"/>
            <wp:effectExtent l="0" t="0" r="23495" b="26035"/>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83C8F8" w14:textId="77777777" w:rsidR="00DD13D6" w:rsidRDefault="00DD13D6" w:rsidP="00DD13D6">
      <w:pPr>
        <w:ind w:left="708" w:firstLine="708"/>
      </w:pPr>
      <w:r>
        <w:rPr>
          <w:rFonts w:cs="Arial"/>
          <w:sz w:val="16"/>
        </w:rPr>
        <w:t>Fuente: INEGI.</w:t>
      </w:r>
    </w:p>
    <w:p w14:paraId="7FC1BD8A" w14:textId="77777777" w:rsidR="00DD13D6" w:rsidRDefault="00DD13D6" w:rsidP="00DD13D6">
      <w:pPr>
        <w:spacing w:before="240"/>
        <w:outlineLvl w:val="3"/>
      </w:pPr>
    </w:p>
    <w:p w14:paraId="4691431B" w14:textId="77777777" w:rsidR="00DD13D6" w:rsidRPr="00310CAA" w:rsidRDefault="00DD13D6" w:rsidP="00DD13D6">
      <w:pPr>
        <w:pStyle w:val="bullet"/>
        <w:widowControl w:val="0"/>
        <w:tabs>
          <w:tab w:val="clear" w:pos="7939"/>
          <w:tab w:val="left" w:pos="7230"/>
        </w:tabs>
        <w:spacing w:before="0"/>
        <w:ind w:left="-142" w:right="-547" w:firstLine="0"/>
        <w:rPr>
          <w:b w:val="0"/>
          <w:bCs/>
          <w:sz w:val="24"/>
          <w:szCs w:val="24"/>
        </w:rPr>
      </w:pPr>
      <w:r w:rsidRPr="00310CAA">
        <w:rPr>
          <w:b w:val="0"/>
          <w:bCs/>
          <w:sz w:val="24"/>
          <w:szCs w:val="24"/>
        </w:rPr>
        <w:t>Por componentes, el consumo en Bienes de origen importado avanzó 10.6% y en Bienes y Servicios de origen nacional 4.5% en el sexto mes de 2020 respecto al mes previo, según datos ajustados por estacionalidad.</w:t>
      </w:r>
    </w:p>
    <w:p w14:paraId="4DC832E8" w14:textId="77777777" w:rsidR="00DD13D6" w:rsidRDefault="00DD13D6" w:rsidP="00DD13D6">
      <w:pPr>
        <w:pStyle w:val="bullet"/>
        <w:widowControl w:val="0"/>
        <w:tabs>
          <w:tab w:val="clear" w:pos="7939"/>
          <w:tab w:val="left" w:pos="7230"/>
        </w:tabs>
        <w:spacing w:before="360"/>
        <w:ind w:left="-142" w:right="-547" w:firstLine="0"/>
        <w:rPr>
          <w:b w:val="0"/>
          <w:bCs/>
          <w:sz w:val="24"/>
          <w:szCs w:val="24"/>
        </w:rPr>
      </w:pPr>
    </w:p>
    <w:p w14:paraId="3618A26A" w14:textId="77777777" w:rsidR="0011390D" w:rsidRDefault="0011390D" w:rsidP="00DD13D6">
      <w:pPr>
        <w:pStyle w:val="bullet"/>
        <w:widowControl w:val="0"/>
        <w:tabs>
          <w:tab w:val="clear" w:pos="7939"/>
          <w:tab w:val="left" w:pos="7230"/>
        </w:tabs>
        <w:spacing w:before="360"/>
        <w:ind w:left="-142" w:right="-547" w:firstLine="0"/>
        <w:rPr>
          <w:b w:val="0"/>
          <w:bCs/>
          <w:color w:val="000000" w:themeColor="text1"/>
          <w:sz w:val="24"/>
          <w:szCs w:val="24"/>
        </w:rPr>
      </w:pPr>
    </w:p>
    <w:p w14:paraId="3AEAF36D" w14:textId="6072FB1E" w:rsidR="00DD13D6" w:rsidRPr="00310CAA" w:rsidRDefault="00DD13D6" w:rsidP="00DD13D6">
      <w:pPr>
        <w:pStyle w:val="bullet"/>
        <w:widowControl w:val="0"/>
        <w:tabs>
          <w:tab w:val="clear" w:pos="7939"/>
          <w:tab w:val="left" w:pos="7230"/>
        </w:tabs>
        <w:spacing w:before="360"/>
        <w:ind w:left="-142" w:right="-547" w:firstLine="0"/>
        <w:rPr>
          <w:b w:val="0"/>
          <w:bCs/>
          <w:color w:val="000000" w:themeColor="text1"/>
          <w:sz w:val="24"/>
          <w:szCs w:val="24"/>
        </w:rPr>
      </w:pPr>
      <w:r w:rsidRPr="00310CAA">
        <w:rPr>
          <w:b w:val="0"/>
          <w:bCs/>
          <w:color w:val="000000" w:themeColor="text1"/>
          <w:sz w:val="24"/>
          <w:szCs w:val="24"/>
        </w:rPr>
        <w:t>En su comparación anual</w:t>
      </w:r>
      <w:r w:rsidRPr="00310CAA">
        <w:rPr>
          <w:b w:val="0"/>
          <w:bCs/>
          <w:color w:val="000000" w:themeColor="text1"/>
          <w:sz w:val="24"/>
          <w:szCs w:val="24"/>
          <w:vertAlign w:val="superscript"/>
        </w:rPr>
        <w:footnoteReference w:id="4"/>
      </w:r>
      <w:r w:rsidRPr="00310CAA">
        <w:rPr>
          <w:b w:val="0"/>
          <w:bCs/>
          <w:color w:val="000000" w:themeColor="text1"/>
          <w:sz w:val="24"/>
          <w:szCs w:val="24"/>
        </w:rPr>
        <w:t>, el IMCPMI mostró una variación de (</w:t>
      </w:r>
      <w:r w:rsidRPr="00310CAA">
        <w:rPr>
          <w:b w:val="0"/>
          <w:bCs/>
          <w:color w:val="000000" w:themeColor="text1"/>
          <w:sz w:val="24"/>
          <w:szCs w:val="24"/>
        </w:rPr>
        <w:noBreakHyphen/>
        <w:t>)19.6% en el mes de referencia. A su interior, los gastos en Bienes de origen importado retrocedieron (-)25.4% y en Bienes y Servicios nacionales (-)19.2% (los gastos en Servicios cayeron (-)22.5% y en Bienes (-)15.7%), con relación a los de igual mes de 2019.</w:t>
      </w:r>
    </w:p>
    <w:p w14:paraId="6289607B" w14:textId="77777777" w:rsidR="00DD13D6" w:rsidRPr="00D0777B" w:rsidRDefault="00DD13D6" w:rsidP="00DD13D6">
      <w:pPr>
        <w:pStyle w:val="bullet"/>
        <w:widowControl w:val="0"/>
        <w:spacing w:before="200"/>
        <w:ind w:right="1418"/>
        <w:rPr>
          <w:lang w:val="es-MX"/>
        </w:rPr>
      </w:pPr>
    </w:p>
    <w:p w14:paraId="4B473E40" w14:textId="77777777" w:rsidR="00DD13D6" w:rsidRPr="009A37CD" w:rsidRDefault="00DD13D6" w:rsidP="00DD13D6">
      <w:pPr>
        <w:pStyle w:val="p0"/>
        <w:spacing w:before="60"/>
        <w:jc w:val="center"/>
        <w:rPr>
          <w:rFonts w:cs="Arial"/>
          <w:color w:val="auto"/>
          <w:sz w:val="22"/>
          <w:szCs w:val="22"/>
        </w:rPr>
      </w:pPr>
    </w:p>
    <w:p w14:paraId="072C08DA" w14:textId="77777777" w:rsidR="00DD13D6" w:rsidRDefault="00DD13D6" w:rsidP="00DD13D6">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3F5C4061" w14:textId="77777777" w:rsidR="00DD13D6" w:rsidRDefault="00DD13D6" w:rsidP="00DD13D6">
      <w:pPr>
        <w:pStyle w:val="p0"/>
        <w:spacing w:before="0"/>
        <w:jc w:val="center"/>
        <w:rPr>
          <w:rFonts w:cs="Arial"/>
          <w:b/>
          <w:smallCaps/>
          <w:color w:val="auto"/>
          <w:sz w:val="22"/>
          <w:szCs w:val="22"/>
        </w:rPr>
      </w:pPr>
      <w:r>
        <w:rPr>
          <w:rFonts w:cs="Arial"/>
          <w:b/>
          <w:smallCaps/>
          <w:color w:val="auto"/>
          <w:sz w:val="22"/>
          <w:szCs w:val="22"/>
        </w:rPr>
        <w:t>Mercado Interior durante junio de 2020</w:t>
      </w:r>
    </w:p>
    <w:p w14:paraId="511E9105" w14:textId="77777777" w:rsidR="00DD13D6" w:rsidRDefault="00DD13D6" w:rsidP="00DD13D6">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DD13D6" w14:paraId="3D09BE19" w14:textId="77777777" w:rsidTr="00937118">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1CAE471C" w14:textId="77777777" w:rsidR="00DD13D6" w:rsidRDefault="00DD13D6" w:rsidP="00937118">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64EAABED" w14:textId="77777777" w:rsidR="00DD13D6" w:rsidRDefault="00DD13D6" w:rsidP="00937118">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14:paraId="19D28A20" w14:textId="77777777" w:rsidR="00DD13D6" w:rsidRDefault="00DD13D6" w:rsidP="00937118">
            <w:pPr>
              <w:pStyle w:val="p0"/>
              <w:keepNext/>
              <w:spacing w:before="60" w:after="60"/>
              <w:jc w:val="center"/>
              <w:rPr>
                <w:rFonts w:cs="Arial"/>
                <w:color w:val="auto"/>
                <w:sz w:val="18"/>
                <w:lang w:val="es-ES"/>
              </w:rPr>
            </w:pPr>
            <w:r>
              <w:rPr>
                <w:rFonts w:cs="Arial"/>
                <w:color w:val="auto"/>
                <w:sz w:val="18"/>
                <w:lang w:val="es-ES"/>
              </w:rPr>
              <w:t>Variación % respecto a igual mes de 2019</w:t>
            </w:r>
          </w:p>
        </w:tc>
      </w:tr>
      <w:tr w:rsidR="00DD13D6" w:rsidRPr="00A75FAD" w14:paraId="7A67DEB9" w14:textId="77777777" w:rsidTr="00937118">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39CEA212" w14:textId="77777777" w:rsidR="00DD13D6" w:rsidRDefault="00DD13D6" w:rsidP="00937118">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472C4FF9" w14:textId="77777777" w:rsidR="00DD13D6" w:rsidRPr="00DB2005" w:rsidRDefault="00DD13D6" w:rsidP="00937118">
            <w:pPr>
              <w:tabs>
                <w:tab w:val="left" w:pos="307"/>
                <w:tab w:val="decimal" w:pos="881"/>
              </w:tabs>
              <w:spacing w:before="60" w:after="60"/>
              <w:ind w:right="567"/>
              <w:jc w:val="right"/>
              <w:rPr>
                <w:rFonts w:cs="Arial"/>
                <w:b/>
                <w:sz w:val="18"/>
                <w:u w:val="single"/>
                <w:lang w:val="es-ES" w:eastAsia="en-US"/>
              </w:rPr>
            </w:pPr>
            <w:r w:rsidRPr="00DB2005">
              <w:rPr>
                <w:rFonts w:cs="Arial"/>
                <w:b/>
                <w:sz w:val="18"/>
                <w:lang w:val="es-ES" w:eastAsia="en-US"/>
              </w:rPr>
              <w:t xml:space="preserve">    </w:t>
            </w:r>
            <w:r>
              <w:rPr>
                <w:rFonts w:cs="Arial"/>
                <w:b/>
                <w:sz w:val="18"/>
                <w:u w:val="single"/>
                <w:lang w:val="es-ES" w:eastAsia="en-US"/>
              </w:rPr>
              <w:t>5.5</w:t>
            </w:r>
          </w:p>
        </w:tc>
        <w:tc>
          <w:tcPr>
            <w:tcW w:w="1843" w:type="dxa"/>
            <w:tcBorders>
              <w:top w:val="single" w:sz="8" w:space="0" w:color="404040"/>
              <w:left w:val="single" w:sz="8" w:space="0" w:color="404040"/>
              <w:bottom w:val="nil"/>
              <w:right w:val="double" w:sz="4" w:space="0" w:color="auto"/>
            </w:tcBorders>
            <w:hideMark/>
          </w:tcPr>
          <w:p w14:paraId="0A04EF95" w14:textId="77777777" w:rsidR="00DD13D6" w:rsidRPr="00DB2005" w:rsidRDefault="00DD13D6" w:rsidP="00937118">
            <w:pPr>
              <w:tabs>
                <w:tab w:val="left" w:pos="307"/>
                <w:tab w:val="decimal" w:pos="881"/>
              </w:tabs>
              <w:spacing w:before="60" w:after="60"/>
              <w:ind w:right="624"/>
              <w:jc w:val="right"/>
              <w:rPr>
                <w:rFonts w:cs="Arial"/>
                <w:b/>
                <w:sz w:val="18"/>
                <w:lang w:val="es-ES" w:eastAsia="en-US"/>
              </w:rPr>
            </w:pPr>
            <w:r w:rsidRPr="00DB2005">
              <w:rPr>
                <w:rFonts w:cs="Arial"/>
                <w:b/>
                <w:sz w:val="18"/>
                <w:lang w:val="es-ES" w:eastAsia="en-US"/>
              </w:rPr>
              <w:t>(-</w:t>
            </w:r>
            <w:proofErr w:type="gramStart"/>
            <w:r w:rsidRPr="00DB2005">
              <w:rPr>
                <w:rFonts w:cs="Arial"/>
                <w:b/>
                <w:sz w:val="18"/>
                <w:lang w:val="es-ES" w:eastAsia="en-US"/>
              </w:rPr>
              <w:t xml:space="preserve">)  </w:t>
            </w:r>
            <w:r>
              <w:rPr>
                <w:rFonts w:cs="Arial"/>
                <w:b/>
                <w:sz w:val="18"/>
                <w:u w:val="single"/>
                <w:lang w:val="es-ES" w:eastAsia="en-US"/>
              </w:rPr>
              <w:t>19</w:t>
            </w:r>
            <w:proofErr w:type="gramEnd"/>
            <w:r>
              <w:rPr>
                <w:rFonts w:cs="Arial"/>
                <w:b/>
                <w:sz w:val="18"/>
                <w:u w:val="single"/>
                <w:lang w:val="es-ES" w:eastAsia="en-US"/>
              </w:rPr>
              <w:t>.6</w:t>
            </w:r>
          </w:p>
        </w:tc>
      </w:tr>
      <w:tr w:rsidR="00DD13D6" w:rsidRPr="00A75FAD" w14:paraId="5BC9B35F" w14:textId="77777777" w:rsidTr="00937118">
        <w:trPr>
          <w:cantSplit/>
          <w:trHeight w:val="20"/>
          <w:jc w:val="center"/>
        </w:trPr>
        <w:tc>
          <w:tcPr>
            <w:tcW w:w="2834" w:type="dxa"/>
            <w:tcBorders>
              <w:top w:val="nil"/>
              <w:left w:val="double" w:sz="4" w:space="0" w:color="auto"/>
              <w:bottom w:val="nil"/>
              <w:right w:val="single" w:sz="8" w:space="0" w:color="404040"/>
            </w:tcBorders>
            <w:hideMark/>
          </w:tcPr>
          <w:p w14:paraId="7DD856DD" w14:textId="77777777" w:rsidR="00DD13D6" w:rsidRDefault="00DD13D6" w:rsidP="00937118">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6F895FA2" w14:textId="77777777" w:rsidR="00DD13D6" w:rsidRPr="00DB2005" w:rsidRDefault="00DD13D6" w:rsidP="00937118">
            <w:pPr>
              <w:tabs>
                <w:tab w:val="left" w:pos="307"/>
              </w:tabs>
              <w:spacing w:before="20" w:after="20"/>
              <w:ind w:right="567"/>
              <w:jc w:val="right"/>
              <w:rPr>
                <w:rFonts w:cs="Arial"/>
                <w:b/>
                <w:sz w:val="18"/>
                <w:lang w:val="es-ES" w:eastAsia="en-US"/>
              </w:rPr>
            </w:pPr>
            <w:r w:rsidRPr="00DB2005">
              <w:rPr>
                <w:rFonts w:cs="Arial"/>
                <w:b/>
                <w:sz w:val="18"/>
                <w:lang w:val="es-ES" w:eastAsia="en-US"/>
              </w:rPr>
              <w:t xml:space="preserve">   4</w:t>
            </w:r>
            <w:r>
              <w:rPr>
                <w:rFonts w:cs="Arial"/>
                <w:b/>
                <w:sz w:val="18"/>
                <w:lang w:val="es-ES" w:eastAsia="en-US"/>
              </w:rPr>
              <w:t>.5</w:t>
            </w:r>
          </w:p>
        </w:tc>
        <w:tc>
          <w:tcPr>
            <w:tcW w:w="1843" w:type="dxa"/>
            <w:tcBorders>
              <w:top w:val="nil"/>
              <w:left w:val="single" w:sz="8" w:space="0" w:color="404040"/>
              <w:bottom w:val="nil"/>
              <w:right w:val="double" w:sz="4" w:space="0" w:color="auto"/>
            </w:tcBorders>
            <w:hideMark/>
          </w:tcPr>
          <w:p w14:paraId="0426B3BB" w14:textId="77777777" w:rsidR="00DD13D6" w:rsidRPr="00DB2005" w:rsidRDefault="00DD13D6" w:rsidP="00937118">
            <w:pPr>
              <w:tabs>
                <w:tab w:val="left" w:pos="307"/>
                <w:tab w:val="decimal" w:pos="881"/>
              </w:tabs>
              <w:spacing w:before="20" w:after="20"/>
              <w:ind w:right="624"/>
              <w:jc w:val="right"/>
              <w:rPr>
                <w:rFonts w:cs="Arial"/>
                <w:b/>
                <w:sz w:val="18"/>
                <w:lang w:val="es-ES" w:eastAsia="en-US"/>
              </w:rPr>
            </w:pPr>
            <w:r w:rsidRPr="00DB2005">
              <w:rPr>
                <w:rFonts w:cs="Arial"/>
                <w:b/>
                <w:sz w:val="18"/>
                <w:lang w:val="es-ES" w:eastAsia="en-US"/>
              </w:rPr>
              <w:t>(-</w:t>
            </w:r>
            <w:proofErr w:type="gramStart"/>
            <w:r w:rsidRPr="00DB2005">
              <w:rPr>
                <w:rFonts w:cs="Arial"/>
                <w:b/>
                <w:sz w:val="18"/>
                <w:lang w:val="es-ES" w:eastAsia="en-US"/>
              </w:rPr>
              <w:t xml:space="preserve">)  </w:t>
            </w:r>
            <w:r>
              <w:rPr>
                <w:rFonts w:cs="Arial"/>
                <w:b/>
                <w:sz w:val="18"/>
                <w:lang w:val="es-ES" w:eastAsia="en-US"/>
              </w:rPr>
              <w:t>19</w:t>
            </w:r>
            <w:proofErr w:type="gramEnd"/>
            <w:r>
              <w:rPr>
                <w:rFonts w:cs="Arial"/>
                <w:b/>
                <w:sz w:val="18"/>
                <w:lang w:val="es-ES" w:eastAsia="en-US"/>
              </w:rPr>
              <w:t>.2</w:t>
            </w:r>
          </w:p>
        </w:tc>
      </w:tr>
      <w:tr w:rsidR="00DD13D6" w:rsidRPr="00A75FAD" w14:paraId="54C24137" w14:textId="77777777" w:rsidTr="00937118">
        <w:trPr>
          <w:cantSplit/>
          <w:trHeight w:val="20"/>
          <w:jc w:val="center"/>
        </w:trPr>
        <w:tc>
          <w:tcPr>
            <w:tcW w:w="2834" w:type="dxa"/>
            <w:tcBorders>
              <w:top w:val="nil"/>
              <w:left w:val="double" w:sz="4" w:space="0" w:color="auto"/>
              <w:bottom w:val="nil"/>
              <w:right w:val="single" w:sz="8" w:space="0" w:color="404040"/>
            </w:tcBorders>
            <w:hideMark/>
          </w:tcPr>
          <w:p w14:paraId="63F32451" w14:textId="77777777" w:rsidR="00DD13D6" w:rsidRDefault="00DD13D6" w:rsidP="00937118">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01C52B58" w14:textId="77777777" w:rsidR="00DD13D6" w:rsidRPr="00DB2005" w:rsidRDefault="00DD13D6" w:rsidP="00937118">
            <w:pPr>
              <w:tabs>
                <w:tab w:val="left" w:pos="307"/>
              </w:tabs>
              <w:spacing w:before="60"/>
              <w:ind w:right="567"/>
              <w:jc w:val="right"/>
              <w:rPr>
                <w:rFonts w:cs="Arial"/>
                <w:sz w:val="18"/>
                <w:lang w:val="es-ES" w:eastAsia="en-US"/>
              </w:rPr>
            </w:pPr>
            <w:r w:rsidRPr="00DB2005">
              <w:rPr>
                <w:rFonts w:cs="Arial"/>
                <w:sz w:val="18"/>
                <w:lang w:val="es-ES" w:eastAsia="en-US"/>
              </w:rPr>
              <w:t xml:space="preserve">   </w:t>
            </w:r>
            <w:r>
              <w:rPr>
                <w:rFonts w:cs="Arial"/>
                <w:sz w:val="18"/>
                <w:lang w:val="es-ES" w:eastAsia="en-US"/>
              </w:rPr>
              <w:t>7.9</w:t>
            </w:r>
          </w:p>
        </w:tc>
        <w:tc>
          <w:tcPr>
            <w:tcW w:w="1843" w:type="dxa"/>
            <w:tcBorders>
              <w:top w:val="nil"/>
              <w:left w:val="single" w:sz="8" w:space="0" w:color="404040"/>
              <w:bottom w:val="nil"/>
              <w:right w:val="double" w:sz="4" w:space="0" w:color="auto"/>
            </w:tcBorders>
            <w:hideMark/>
          </w:tcPr>
          <w:p w14:paraId="041C8260" w14:textId="77777777" w:rsidR="00DD13D6" w:rsidRPr="00DB2005" w:rsidRDefault="00DD13D6" w:rsidP="00937118">
            <w:pPr>
              <w:tabs>
                <w:tab w:val="left" w:pos="307"/>
                <w:tab w:val="decimal" w:pos="881"/>
              </w:tabs>
              <w:spacing w:before="60"/>
              <w:ind w:right="624"/>
              <w:jc w:val="right"/>
              <w:rPr>
                <w:rFonts w:cs="Arial"/>
                <w:sz w:val="18"/>
                <w:lang w:val="es-ES" w:eastAsia="en-US"/>
              </w:rPr>
            </w:pPr>
            <w:r w:rsidRPr="00DB2005">
              <w:rPr>
                <w:rFonts w:cs="Arial"/>
                <w:sz w:val="18"/>
                <w:lang w:val="es-ES" w:eastAsia="en-US"/>
              </w:rPr>
              <w:t>(-</w:t>
            </w:r>
            <w:proofErr w:type="gramStart"/>
            <w:r w:rsidRPr="00DB2005">
              <w:rPr>
                <w:rFonts w:cs="Arial"/>
                <w:sz w:val="18"/>
                <w:lang w:val="es-ES" w:eastAsia="en-US"/>
              </w:rPr>
              <w:t>)  15</w:t>
            </w:r>
            <w:proofErr w:type="gramEnd"/>
            <w:r>
              <w:rPr>
                <w:rFonts w:cs="Arial"/>
                <w:sz w:val="18"/>
                <w:lang w:val="es-ES" w:eastAsia="en-US"/>
              </w:rPr>
              <w:t>.7</w:t>
            </w:r>
          </w:p>
        </w:tc>
      </w:tr>
      <w:tr w:rsidR="00DD13D6" w:rsidRPr="00A75FAD" w14:paraId="69626A26" w14:textId="77777777" w:rsidTr="00937118">
        <w:trPr>
          <w:cantSplit/>
          <w:trHeight w:val="20"/>
          <w:jc w:val="center"/>
        </w:trPr>
        <w:tc>
          <w:tcPr>
            <w:tcW w:w="2834" w:type="dxa"/>
            <w:tcBorders>
              <w:top w:val="nil"/>
              <w:left w:val="double" w:sz="4" w:space="0" w:color="auto"/>
              <w:bottom w:val="nil"/>
              <w:right w:val="single" w:sz="8" w:space="0" w:color="404040"/>
            </w:tcBorders>
            <w:hideMark/>
          </w:tcPr>
          <w:p w14:paraId="3B4CCF7C" w14:textId="77777777" w:rsidR="00DD13D6" w:rsidRDefault="00DD13D6" w:rsidP="00937118">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0CC0A3EA" w14:textId="77777777" w:rsidR="00DD13D6" w:rsidRPr="00DB2005" w:rsidRDefault="00DD13D6" w:rsidP="00937118">
            <w:pPr>
              <w:tabs>
                <w:tab w:val="left" w:pos="307"/>
              </w:tabs>
              <w:spacing w:before="60"/>
              <w:ind w:right="567"/>
              <w:jc w:val="right"/>
              <w:rPr>
                <w:rFonts w:cs="Arial"/>
                <w:sz w:val="18"/>
                <w:lang w:val="es-ES" w:eastAsia="en-US"/>
              </w:rPr>
            </w:pPr>
            <w:r w:rsidRPr="00DB2005">
              <w:rPr>
                <w:rFonts w:cs="Arial"/>
                <w:sz w:val="18"/>
                <w:lang w:val="es-ES" w:eastAsia="en-US"/>
              </w:rPr>
              <w:t xml:space="preserve">   1.</w:t>
            </w:r>
            <w:r>
              <w:rPr>
                <w:rFonts w:cs="Arial"/>
                <w:sz w:val="18"/>
                <w:lang w:val="es-ES" w:eastAsia="en-US"/>
              </w:rPr>
              <w:t>5</w:t>
            </w:r>
          </w:p>
        </w:tc>
        <w:tc>
          <w:tcPr>
            <w:tcW w:w="1843" w:type="dxa"/>
            <w:tcBorders>
              <w:top w:val="nil"/>
              <w:left w:val="single" w:sz="8" w:space="0" w:color="404040"/>
              <w:bottom w:val="nil"/>
              <w:right w:val="double" w:sz="4" w:space="0" w:color="auto"/>
            </w:tcBorders>
            <w:hideMark/>
          </w:tcPr>
          <w:p w14:paraId="555CEFA5" w14:textId="77777777" w:rsidR="00DD13D6" w:rsidRPr="00DB2005" w:rsidRDefault="00DD13D6" w:rsidP="00937118">
            <w:pPr>
              <w:tabs>
                <w:tab w:val="left" w:pos="307"/>
                <w:tab w:val="decimal" w:pos="881"/>
              </w:tabs>
              <w:spacing w:before="60"/>
              <w:ind w:right="624"/>
              <w:jc w:val="right"/>
              <w:rPr>
                <w:rFonts w:cs="Arial"/>
                <w:sz w:val="18"/>
                <w:lang w:val="es-ES" w:eastAsia="en-US"/>
              </w:rPr>
            </w:pPr>
            <w:r w:rsidRPr="00DB2005">
              <w:rPr>
                <w:rFonts w:cs="Arial"/>
                <w:sz w:val="18"/>
                <w:lang w:val="es-ES" w:eastAsia="en-US"/>
              </w:rPr>
              <w:t>(-</w:t>
            </w:r>
            <w:proofErr w:type="gramStart"/>
            <w:r w:rsidRPr="00DB2005">
              <w:rPr>
                <w:rFonts w:cs="Arial"/>
                <w:sz w:val="18"/>
                <w:lang w:val="es-ES" w:eastAsia="en-US"/>
              </w:rPr>
              <w:t>)  2</w:t>
            </w:r>
            <w:r>
              <w:rPr>
                <w:rFonts w:cs="Arial"/>
                <w:sz w:val="18"/>
                <w:lang w:val="es-ES" w:eastAsia="en-US"/>
              </w:rPr>
              <w:t>2</w:t>
            </w:r>
            <w:proofErr w:type="gramEnd"/>
            <w:r w:rsidRPr="00DB2005">
              <w:rPr>
                <w:rFonts w:cs="Arial"/>
                <w:sz w:val="18"/>
                <w:lang w:val="es-ES" w:eastAsia="en-US"/>
              </w:rPr>
              <w:t>.</w:t>
            </w:r>
            <w:r>
              <w:rPr>
                <w:rFonts w:cs="Arial"/>
                <w:sz w:val="18"/>
                <w:lang w:val="es-ES" w:eastAsia="en-US"/>
              </w:rPr>
              <w:t>5</w:t>
            </w:r>
          </w:p>
        </w:tc>
      </w:tr>
      <w:tr w:rsidR="00DD13D6" w:rsidRPr="00A75FAD" w14:paraId="68504B53" w14:textId="77777777" w:rsidTr="00937118">
        <w:trPr>
          <w:cantSplit/>
          <w:trHeight w:val="20"/>
          <w:jc w:val="center"/>
        </w:trPr>
        <w:tc>
          <w:tcPr>
            <w:tcW w:w="2834" w:type="dxa"/>
            <w:tcBorders>
              <w:top w:val="nil"/>
              <w:left w:val="double" w:sz="4" w:space="0" w:color="auto"/>
              <w:bottom w:val="nil"/>
              <w:right w:val="single" w:sz="8" w:space="0" w:color="404040"/>
            </w:tcBorders>
            <w:hideMark/>
          </w:tcPr>
          <w:p w14:paraId="7F8F3281" w14:textId="77777777" w:rsidR="00DD13D6" w:rsidRDefault="00DD13D6" w:rsidP="00937118">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339184FC" w14:textId="77777777" w:rsidR="00DD13D6" w:rsidRPr="00DB2005" w:rsidRDefault="00DD13D6" w:rsidP="00937118">
            <w:pPr>
              <w:tabs>
                <w:tab w:val="left" w:pos="307"/>
                <w:tab w:val="decimal" w:pos="881"/>
              </w:tabs>
              <w:spacing w:before="60" w:after="60"/>
              <w:ind w:right="567"/>
              <w:jc w:val="right"/>
              <w:rPr>
                <w:rFonts w:cs="Arial"/>
                <w:b/>
                <w:sz w:val="18"/>
                <w:lang w:val="es-ES" w:eastAsia="en-US"/>
              </w:rPr>
            </w:pPr>
            <w:r w:rsidRPr="00DB2005">
              <w:rPr>
                <w:rFonts w:cs="Arial"/>
                <w:b/>
                <w:sz w:val="18"/>
                <w:lang w:val="es-ES" w:eastAsia="en-US"/>
              </w:rPr>
              <w:t xml:space="preserve">   </w:t>
            </w:r>
            <w:r>
              <w:rPr>
                <w:rFonts w:cs="Arial"/>
                <w:b/>
                <w:sz w:val="18"/>
                <w:lang w:val="es-ES" w:eastAsia="en-US"/>
              </w:rPr>
              <w:t>10</w:t>
            </w:r>
            <w:r w:rsidRPr="00DB2005">
              <w:rPr>
                <w:rFonts w:cs="Arial"/>
                <w:b/>
                <w:sz w:val="18"/>
                <w:lang w:val="es-ES" w:eastAsia="en-US"/>
              </w:rPr>
              <w:t>.</w:t>
            </w:r>
            <w:r>
              <w:rPr>
                <w:rFonts w:cs="Arial"/>
                <w:b/>
                <w:sz w:val="18"/>
                <w:lang w:val="es-ES" w:eastAsia="en-US"/>
              </w:rPr>
              <w:t>6</w:t>
            </w:r>
          </w:p>
        </w:tc>
        <w:tc>
          <w:tcPr>
            <w:tcW w:w="1843" w:type="dxa"/>
            <w:tcBorders>
              <w:top w:val="nil"/>
              <w:left w:val="single" w:sz="8" w:space="0" w:color="404040"/>
              <w:bottom w:val="nil"/>
              <w:right w:val="double" w:sz="4" w:space="0" w:color="auto"/>
            </w:tcBorders>
            <w:hideMark/>
          </w:tcPr>
          <w:p w14:paraId="70A796C7" w14:textId="77777777" w:rsidR="00DD13D6" w:rsidRPr="00DB2005" w:rsidRDefault="00DD13D6" w:rsidP="00937118">
            <w:pPr>
              <w:tabs>
                <w:tab w:val="left" w:pos="307"/>
                <w:tab w:val="decimal" w:pos="881"/>
              </w:tabs>
              <w:spacing w:before="60" w:after="60"/>
              <w:ind w:right="624"/>
              <w:jc w:val="right"/>
              <w:rPr>
                <w:rFonts w:cs="Arial"/>
                <w:b/>
                <w:sz w:val="18"/>
                <w:lang w:val="es-ES" w:eastAsia="en-US"/>
              </w:rPr>
            </w:pPr>
            <w:r w:rsidRPr="00DB2005">
              <w:rPr>
                <w:rFonts w:cs="Arial"/>
                <w:b/>
                <w:sz w:val="18"/>
                <w:lang w:val="es-ES" w:eastAsia="en-US"/>
              </w:rPr>
              <w:t>(-</w:t>
            </w:r>
            <w:proofErr w:type="gramStart"/>
            <w:r w:rsidRPr="00DB2005">
              <w:rPr>
                <w:rFonts w:cs="Arial"/>
                <w:b/>
                <w:sz w:val="18"/>
                <w:lang w:val="es-ES" w:eastAsia="en-US"/>
              </w:rPr>
              <w:t xml:space="preserve">)  </w:t>
            </w:r>
            <w:r>
              <w:rPr>
                <w:rFonts w:cs="Arial"/>
                <w:b/>
                <w:sz w:val="18"/>
                <w:lang w:val="es-ES" w:eastAsia="en-US"/>
              </w:rPr>
              <w:t>25</w:t>
            </w:r>
            <w:r w:rsidRPr="00DB2005">
              <w:rPr>
                <w:rFonts w:cs="Arial"/>
                <w:b/>
                <w:sz w:val="18"/>
                <w:lang w:val="es-ES" w:eastAsia="en-US"/>
              </w:rPr>
              <w:t>.</w:t>
            </w:r>
            <w:r>
              <w:rPr>
                <w:rFonts w:cs="Arial"/>
                <w:b/>
                <w:sz w:val="18"/>
                <w:lang w:val="es-ES" w:eastAsia="en-US"/>
              </w:rPr>
              <w:t>4</w:t>
            </w:r>
            <w:proofErr w:type="gramEnd"/>
            <w:r w:rsidRPr="00DB2005">
              <w:rPr>
                <w:rFonts w:cs="Arial"/>
                <w:b/>
                <w:sz w:val="18"/>
                <w:lang w:val="es-ES" w:eastAsia="en-US"/>
              </w:rPr>
              <w:t xml:space="preserve"> </w:t>
            </w:r>
          </w:p>
        </w:tc>
      </w:tr>
      <w:tr w:rsidR="00DD13D6" w:rsidRPr="00A75FAD" w14:paraId="0EED7312" w14:textId="77777777" w:rsidTr="00937118">
        <w:trPr>
          <w:cantSplit/>
          <w:trHeight w:val="20"/>
          <w:jc w:val="center"/>
        </w:trPr>
        <w:tc>
          <w:tcPr>
            <w:tcW w:w="2834" w:type="dxa"/>
            <w:tcBorders>
              <w:top w:val="nil"/>
              <w:left w:val="double" w:sz="4" w:space="0" w:color="auto"/>
              <w:bottom w:val="double" w:sz="4" w:space="0" w:color="404040"/>
              <w:right w:val="single" w:sz="8" w:space="0" w:color="404040"/>
            </w:tcBorders>
          </w:tcPr>
          <w:p w14:paraId="6B6692E1" w14:textId="77777777" w:rsidR="00DD13D6" w:rsidRDefault="00DD13D6" w:rsidP="00937118">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591DB8E0" w14:textId="77777777" w:rsidR="00DD13D6" w:rsidRPr="00DB2005" w:rsidRDefault="00DD13D6" w:rsidP="00937118">
            <w:pPr>
              <w:tabs>
                <w:tab w:val="left" w:pos="307"/>
                <w:tab w:val="decimal" w:pos="881"/>
              </w:tabs>
              <w:ind w:right="567"/>
              <w:jc w:val="right"/>
              <w:rPr>
                <w:rFonts w:cs="Arial"/>
                <w:sz w:val="18"/>
                <w:lang w:val="es-ES"/>
              </w:rPr>
            </w:pPr>
            <w:r w:rsidRPr="00DB2005">
              <w:rPr>
                <w:rFonts w:cs="Arial"/>
                <w:sz w:val="18"/>
                <w:lang w:val="es-ES"/>
              </w:rPr>
              <w:t xml:space="preserve">   </w:t>
            </w:r>
            <w:r>
              <w:rPr>
                <w:rFonts w:cs="Arial"/>
                <w:sz w:val="18"/>
                <w:lang w:val="es-ES"/>
              </w:rPr>
              <w:t>10.</w:t>
            </w:r>
            <w:r w:rsidRPr="00DB2005">
              <w:rPr>
                <w:rFonts w:cs="Arial"/>
                <w:sz w:val="18"/>
                <w:lang w:val="es-ES"/>
              </w:rPr>
              <w:t>6</w:t>
            </w:r>
          </w:p>
        </w:tc>
        <w:tc>
          <w:tcPr>
            <w:tcW w:w="1843" w:type="dxa"/>
            <w:tcBorders>
              <w:top w:val="nil"/>
              <w:left w:val="single" w:sz="8" w:space="0" w:color="404040"/>
              <w:bottom w:val="double" w:sz="4" w:space="0" w:color="404040"/>
              <w:right w:val="double" w:sz="4" w:space="0" w:color="auto"/>
            </w:tcBorders>
          </w:tcPr>
          <w:p w14:paraId="644A3C05" w14:textId="77777777" w:rsidR="00DD13D6" w:rsidRPr="00DB2005" w:rsidRDefault="00DD13D6" w:rsidP="00937118">
            <w:pPr>
              <w:tabs>
                <w:tab w:val="left" w:pos="307"/>
                <w:tab w:val="decimal" w:pos="881"/>
              </w:tabs>
              <w:ind w:right="624"/>
              <w:jc w:val="right"/>
              <w:rPr>
                <w:rFonts w:cs="Arial"/>
                <w:sz w:val="18"/>
                <w:lang w:val="es-ES"/>
              </w:rPr>
            </w:pPr>
            <w:r w:rsidRPr="00DB2005">
              <w:rPr>
                <w:rFonts w:cs="Arial"/>
                <w:sz w:val="18"/>
                <w:lang w:val="es-ES"/>
              </w:rPr>
              <w:t>(-</w:t>
            </w:r>
            <w:proofErr w:type="gramStart"/>
            <w:r w:rsidRPr="00DB2005">
              <w:rPr>
                <w:rFonts w:cs="Arial"/>
                <w:sz w:val="18"/>
                <w:lang w:val="es-ES"/>
              </w:rPr>
              <w:t xml:space="preserve">)  </w:t>
            </w:r>
            <w:r>
              <w:rPr>
                <w:rFonts w:cs="Arial"/>
                <w:sz w:val="18"/>
                <w:lang w:val="es-ES"/>
              </w:rPr>
              <w:t>25</w:t>
            </w:r>
            <w:proofErr w:type="gramEnd"/>
            <w:r w:rsidRPr="00DB2005">
              <w:rPr>
                <w:rFonts w:cs="Arial"/>
                <w:sz w:val="18"/>
                <w:lang w:val="es-ES"/>
              </w:rPr>
              <w:t>.</w:t>
            </w:r>
            <w:r>
              <w:rPr>
                <w:rFonts w:cs="Arial"/>
                <w:sz w:val="18"/>
                <w:lang w:val="es-ES"/>
              </w:rPr>
              <w:t>4</w:t>
            </w:r>
          </w:p>
        </w:tc>
      </w:tr>
    </w:tbl>
    <w:p w14:paraId="4664388E" w14:textId="77777777" w:rsidR="00DD13D6" w:rsidRDefault="00DD13D6" w:rsidP="00DD13D6">
      <w:pPr>
        <w:pStyle w:val="p0"/>
        <w:tabs>
          <w:tab w:val="left" w:pos="7513"/>
        </w:tabs>
        <w:spacing w:before="0"/>
        <w:ind w:left="1985" w:right="1438"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14:paraId="0DDA7036" w14:textId="77777777" w:rsidR="00DD13D6" w:rsidRDefault="00DD13D6" w:rsidP="00DD13D6">
      <w:pPr>
        <w:widowControl/>
        <w:tabs>
          <w:tab w:val="left" w:pos="7513"/>
        </w:tabs>
        <w:ind w:left="1276" w:right="1438"/>
        <w:jc w:val="left"/>
        <w:rPr>
          <w:b/>
          <w:i/>
        </w:rPr>
      </w:pPr>
      <w:r>
        <w:rPr>
          <w:sz w:val="16"/>
          <w:szCs w:val="16"/>
        </w:rPr>
        <w:t>Fuente:    INEGI.</w:t>
      </w:r>
    </w:p>
    <w:p w14:paraId="100F8C2E" w14:textId="77777777" w:rsidR="00DD13D6" w:rsidRDefault="00DD13D6" w:rsidP="00DD13D6">
      <w:pPr>
        <w:pStyle w:val="parr2"/>
        <w:keepNext/>
        <w:keepLines/>
        <w:tabs>
          <w:tab w:val="left" w:pos="7513"/>
        </w:tabs>
        <w:spacing w:before="480"/>
        <w:ind w:left="-142" w:right="-547"/>
        <w:rPr>
          <w:b/>
          <w:i/>
        </w:rPr>
      </w:pPr>
    </w:p>
    <w:p w14:paraId="3F817BE8" w14:textId="77777777" w:rsidR="00DD13D6" w:rsidRDefault="00DD13D6" w:rsidP="00DD13D6">
      <w:pPr>
        <w:pStyle w:val="parr2"/>
        <w:keepNext/>
        <w:keepLines/>
        <w:spacing w:before="240"/>
        <w:ind w:left="-142" w:right="-547"/>
        <w:rPr>
          <w:b/>
          <w:i/>
        </w:rPr>
      </w:pPr>
      <w:r>
        <w:rPr>
          <w:b/>
          <w:i/>
        </w:rPr>
        <w:t>Nota al usuario</w:t>
      </w:r>
    </w:p>
    <w:p w14:paraId="657B39C9" w14:textId="77777777" w:rsidR="00DD13D6" w:rsidRPr="003E1A63" w:rsidRDefault="00DD13D6" w:rsidP="00DD13D6">
      <w:pPr>
        <w:pStyle w:val="Default"/>
        <w:spacing w:before="240" w:after="240"/>
        <w:ind w:left="-142" w:right="-547"/>
        <w:jc w:val="both"/>
        <w:rPr>
          <w:rFonts w:eastAsia="Times New Roman" w:cs="Times New Roman"/>
          <w:color w:val="auto"/>
          <w:szCs w:val="20"/>
          <w:lang w:eastAsia="es-MX"/>
        </w:rPr>
      </w:pPr>
      <w:r w:rsidRPr="003E1A63">
        <w:rPr>
          <w:rFonts w:eastAsia="Times New Roman" w:cs="Times New Roman"/>
          <w:color w:val="auto"/>
          <w:szCs w:val="20"/>
          <w:lang w:eastAsia="es-MX"/>
        </w:rPr>
        <w:t>De acuerdo con lo publicado por el INEGI en su Comunicado de Prensa del 31 de marzo de 2020, en el cual se dieron a conocer las medidas extraordinarias que tomó el Instituto por el estado de emergencia sanitaria originada por el SARS-CoV-2, la captación de las Encuestas Económicas que se consideraron para la integración del Indicador Mensual del Consumo Privado en el Mercado Interior (IMCPMI)</w:t>
      </w:r>
      <w:r>
        <w:rPr>
          <w:rFonts w:eastAsia="Times New Roman" w:cs="Times New Roman"/>
          <w:color w:val="auto"/>
          <w:szCs w:val="20"/>
          <w:lang w:eastAsia="es-MX"/>
        </w:rPr>
        <w:t>, c</w:t>
      </w:r>
      <w:r w:rsidRPr="003E1A63">
        <w:rPr>
          <w:rFonts w:eastAsia="Times New Roman" w:cs="Times New Roman"/>
          <w:color w:val="auto"/>
          <w:szCs w:val="20"/>
          <w:lang w:eastAsia="es-MX"/>
        </w:rPr>
        <w:t xml:space="preserve">omo lo son: </w:t>
      </w:r>
      <w:r>
        <w:rPr>
          <w:rFonts w:eastAsia="Times New Roman" w:cs="Times New Roman"/>
          <w:color w:val="auto"/>
          <w:szCs w:val="20"/>
          <w:lang w:eastAsia="es-MX"/>
        </w:rPr>
        <w:t xml:space="preserve">la </w:t>
      </w:r>
      <w:r w:rsidRPr="003E1A63">
        <w:rPr>
          <w:rFonts w:eastAsia="Times New Roman" w:cs="Times New Roman"/>
          <w:color w:val="auto"/>
          <w:szCs w:val="20"/>
          <w:lang w:eastAsia="es-MX"/>
        </w:rPr>
        <w:t>Encuesta Nacional de Empresas Constructoras (ENEC), la Encuesta Mensual de la Industria Manufacturera (EMIM), la Encuesta Mensual sobre Empresas Comerciales (EMEC) y la Encuesta Mensual de Servicios (EMS), así como los Registros Administrativos</w:t>
      </w:r>
      <w:r>
        <w:rPr>
          <w:rFonts w:eastAsia="Times New Roman" w:cs="Times New Roman"/>
          <w:color w:val="auto"/>
          <w:szCs w:val="20"/>
          <w:lang w:eastAsia="es-MX"/>
        </w:rPr>
        <w:t>,</w:t>
      </w:r>
      <w:r w:rsidRPr="00EF7541">
        <w:rPr>
          <w:rFonts w:eastAsia="Times New Roman" w:cs="Times New Roman"/>
          <w:color w:val="auto"/>
          <w:szCs w:val="20"/>
          <w:lang w:eastAsia="es-MX"/>
        </w:rPr>
        <w:t xml:space="preserve"> </w:t>
      </w:r>
      <w:r w:rsidRPr="003E1A63">
        <w:rPr>
          <w:rFonts w:eastAsia="Times New Roman" w:cs="Times New Roman"/>
          <w:color w:val="auto"/>
          <w:szCs w:val="20"/>
          <w:lang w:eastAsia="es-MX"/>
        </w:rPr>
        <w:t>se realizó en los tiempos establecidos mediante Internet y asistencia telefónica con el fin de evitar el contacto presencial.</w:t>
      </w:r>
    </w:p>
    <w:p w14:paraId="4364D14D" w14:textId="77777777" w:rsidR="00DD13D6" w:rsidRDefault="00DD13D6" w:rsidP="00DD13D6">
      <w:pPr>
        <w:pStyle w:val="Default"/>
        <w:spacing w:before="240" w:after="240"/>
        <w:ind w:left="-142" w:right="-547"/>
        <w:jc w:val="both"/>
        <w:rPr>
          <w:rFonts w:eastAsia="Times New Roman" w:cs="Times New Roman"/>
          <w:color w:val="auto"/>
          <w:szCs w:val="20"/>
          <w:lang w:eastAsia="es-MX"/>
        </w:rPr>
      </w:pPr>
    </w:p>
    <w:p w14:paraId="577A20E4" w14:textId="77777777" w:rsidR="00DD13D6" w:rsidRDefault="00DD13D6" w:rsidP="00DD13D6">
      <w:pPr>
        <w:pStyle w:val="Default"/>
        <w:spacing w:before="240" w:after="240"/>
        <w:ind w:left="-142" w:right="-547"/>
        <w:jc w:val="both"/>
        <w:rPr>
          <w:rFonts w:eastAsia="Times New Roman" w:cs="Times New Roman"/>
          <w:color w:val="auto"/>
          <w:szCs w:val="20"/>
          <w:lang w:eastAsia="es-MX"/>
        </w:rPr>
      </w:pPr>
    </w:p>
    <w:p w14:paraId="0E034417" w14:textId="77777777" w:rsidR="004115D9" w:rsidRDefault="004115D9" w:rsidP="00DD13D6">
      <w:pPr>
        <w:pStyle w:val="Default"/>
        <w:spacing w:before="480" w:after="240"/>
        <w:ind w:left="-142" w:right="-547"/>
        <w:jc w:val="both"/>
        <w:rPr>
          <w:rFonts w:eastAsia="Times New Roman" w:cs="Times New Roman"/>
          <w:color w:val="auto"/>
          <w:szCs w:val="20"/>
          <w:lang w:eastAsia="es-MX"/>
        </w:rPr>
      </w:pPr>
    </w:p>
    <w:p w14:paraId="034CB0CF" w14:textId="6698C67B" w:rsidR="00DD13D6" w:rsidRDefault="00DD13D6" w:rsidP="00DD13D6">
      <w:pPr>
        <w:pStyle w:val="Default"/>
        <w:spacing w:before="480" w:after="240"/>
        <w:ind w:left="-142" w:right="-547"/>
        <w:jc w:val="both"/>
        <w:rPr>
          <w:rFonts w:eastAsia="Times New Roman" w:cs="Times New Roman"/>
          <w:color w:val="auto"/>
          <w:szCs w:val="20"/>
          <w:lang w:eastAsia="es-MX"/>
        </w:rPr>
      </w:pPr>
      <w:r w:rsidRPr="003E1A63">
        <w:rPr>
          <w:rFonts w:eastAsia="Times New Roman" w:cs="Times New Roman"/>
          <w:color w:val="auto"/>
          <w:szCs w:val="20"/>
          <w:lang w:eastAsia="es-MX"/>
        </w:rPr>
        <w:t xml:space="preserve">En este contexto, la Tasa de No Respuesta en el levantamiento de la información correspondiente al mes de junio de 2020 registró porcentajes apropiados conforme al diseño estadístico de cada una de las </w:t>
      </w:r>
      <w:r>
        <w:rPr>
          <w:rFonts w:eastAsia="Times New Roman" w:cs="Times New Roman"/>
          <w:color w:val="auto"/>
          <w:szCs w:val="20"/>
          <w:lang w:eastAsia="es-MX"/>
        </w:rPr>
        <w:t>e</w:t>
      </w:r>
      <w:r w:rsidRPr="003E1A63">
        <w:rPr>
          <w:rFonts w:eastAsia="Times New Roman" w:cs="Times New Roman"/>
          <w:color w:val="auto"/>
          <w:szCs w:val="20"/>
          <w:lang w:eastAsia="es-MX"/>
        </w:rPr>
        <w:t>ncuestas mencionadas, lo que permitió la generación de estadísticas con niveles altos de cobertura y precisión estadística para su integración en el IMCPMI del mes de referencia.</w:t>
      </w:r>
    </w:p>
    <w:p w14:paraId="3027B0D8" w14:textId="77777777" w:rsidR="00DD13D6" w:rsidRDefault="00DD13D6" w:rsidP="00DD13D6">
      <w:pPr>
        <w:spacing w:before="240"/>
        <w:ind w:left="-142" w:right="-547"/>
        <w:outlineLvl w:val="3"/>
      </w:pPr>
    </w:p>
    <w:p w14:paraId="7DB8186C" w14:textId="77777777" w:rsidR="00DD13D6" w:rsidRDefault="00DD13D6" w:rsidP="00DD13D6">
      <w:pPr>
        <w:widowControl/>
        <w:ind w:left="-142" w:right="-547" w:firstLine="142"/>
        <w:jc w:val="left"/>
        <w:rPr>
          <w:rFonts w:cs="Arial"/>
          <w:b/>
          <w:color w:val="000000"/>
          <w:szCs w:val="24"/>
        </w:rPr>
      </w:pPr>
      <w:r>
        <w:rPr>
          <w:rFonts w:cs="Arial"/>
          <w:b/>
          <w:color w:val="000000"/>
          <w:szCs w:val="24"/>
        </w:rPr>
        <w:tab/>
      </w:r>
      <w:r>
        <w:rPr>
          <w:rFonts w:cs="Arial"/>
          <w:b/>
          <w:color w:val="000000"/>
          <w:szCs w:val="24"/>
        </w:rPr>
        <w:tab/>
      </w:r>
      <w:r>
        <w:rPr>
          <w:rFonts w:cs="Arial"/>
          <w:b/>
          <w:color w:val="000000"/>
          <w:szCs w:val="24"/>
        </w:rPr>
        <w:tab/>
      </w:r>
      <w:r>
        <w:rPr>
          <w:rFonts w:cs="Arial"/>
          <w:b/>
          <w:color w:val="000000"/>
          <w:szCs w:val="24"/>
        </w:rPr>
        <w:tab/>
        <w:t xml:space="preserve">  </w:t>
      </w:r>
      <w:r>
        <w:rPr>
          <w:rFonts w:cs="Arial"/>
          <w:b/>
          <w:color w:val="000000"/>
          <w:szCs w:val="24"/>
        </w:rPr>
        <w:tab/>
      </w:r>
    </w:p>
    <w:p w14:paraId="1A8DE2CB" w14:textId="77777777" w:rsidR="00DD13D6" w:rsidRDefault="00DD13D6" w:rsidP="00DD13D6">
      <w:pPr>
        <w:widowControl/>
        <w:ind w:left="-142" w:right="-547" w:firstLine="142"/>
        <w:jc w:val="left"/>
        <w:rPr>
          <w:rFonts w:cs="Arial"/>
          <w:b/>
          <w:color w:val="000000"/>
          <w:szCs w:val="24"/>
        </w:rPr>
      </w:pPr>
      <w:r>
        <w:rPr>
          <w:rFonts w:cs="Arial"/>
          <w:b/>
          <w:color w:val="000000"/>
          <w:szCs w:val="24"/>
        </w:rPr>
        <w:tab/>
      </w:r>
      <w:r>
        <w:rPr>
          <w:rFonts w:cs="Arial"/>
          <w:b/>
          <w:color w:val="000000"/>
          <w:szCs w:val="24"/>
        </w:rPr>
        <w:tab/>
      </w:r>
      <w:r>
        <w:rPr>
          <w:rFonts w:cs="Arial"/>
          <w:b/>
          <w:color w:val="000000"/>
          <w:szCs w:val="24"/>
        </w:rPr>
        <w:tab/>
      </w:r>
      <w:r>
        <w:rPr>
          <w:rFonts w:cs="Arial"/>
          <w:b/>
          <w:color w:val="000000"/>
          <w:szCs w:val="24"/>
        </w:rPr>
        <w:tab/>
      </w:r>
    </w:p>
    <w:p w14:paraId="50424D74" w14:textId="77777777" w:rsidR="00DD13D6" w:rsidRDefault="00DD13D6" w:rsidP="00DD13D6">
      <w:pPr>
        <w:widowControl/>
        <w:ind w:left="-142" w:right="-547" w:firstLine="142"/>
        <w:jc w:val="center"/>
        <w:rPr>
          <w:rFonts w:cs="Arial"/>
          <w:b/>
          <w:color w:val="000000"/>
          <w:szCs w:val="24"/>
        </w:rPr>
      </w:pPr>
    </w:p>
    <w:p w14:paraId="1AA22E77" w14:textId="77777777" w:rsidR="00DD13D6" w:rsidRDefault="00DD13D6" w:rsidP="00DD13D6">
      <w:pPr>
        <w:widowControl/>
        <w:ind w:left="-142" w:right="-547" w:firstLine="142"/>
        <w:jc w:val="center"/>
        <w:rPr>
          <w:rFonts w:cs="Arial"/>
          <w:b/>
          <w:color w:val="000000"/>
          <w:szCs w:val="24"/>
        </w:rPr>
      </w:pPr>
      <w:r w:rsidRPr="003B1ACA">
        <w:rPr>
          <w:rFonts w:cs="Arial"/>
          <w:b/>
          <w:color w:val="000000"/>
          <w:szCs w:val="24"/>
        </w:rPr>
        <w:t>Se anexa Nota Técnica</w:t>
      </w:r>
    </w:p>
    <w:p w14:paraId="5ADD3E1B" w14:textId="77777777" w:rsidR="00DD13D6" w:rsidRDefault="00DD13D6" w:rsidP="00DD13D6">
      <w:pPr>
        <w:pStyle w:val="p0"/>
        <w:jc w:val="center"/>
        <w:rPr>
          <w:lang w:val="es-ES_tradnl"/>
        </w:rPr>
      </w:pPr>
    </w:p>
    <w:p w14:paraId="74A47875" w14:textId="77777777" w:rsidR="00DD13D6" w:rsidRDefault="00DD13D6" w:rsidP="00DD13D6">
      <w:pPr>
        <w:pStyle w:val="p0"/>
        <w:rPr>
          <w:lang w:val="es-ES_tradnl"/>
        </w:rPr>
      </w:pPr>
    </w:p>
    <w:p w14:paraId="64AE1ADC" w14:textId="77777777" w:rsidR="00DD13D6" w:rsidRDefault="00DD13D6" w:rsidP="00DD13D6">
      <w:pPr>
        <w:pStyle w:val="p0"/>
        <w:rPr>
          <w:lang w:val="es-ES_tradnl"/>
        </w:rPr>
      </w:pPr>
    </w:p>
    <w:p w14:paraId="06495B98" w14:textId="77777777" w:rsidR="00DD13D6" w:rsidRDefault="00DD13D6" w:rsidP="00DD13D6">
      <w:pPr>
        <w:pStyle w:val="p0"/>
        <w:rPr>
          <w:lang w:val="es-ES_tradnl"/>
        </w:rPr>
      </w:pPr>
    </w:p>
    <w:p w14:paraId="474B7863" w14:textId="77777777" w:rsidR="00DD13D6" w:rsidRDefault="00DD13D6" w:rsidP="00DD13D6">
      <w:pPr>
        <w:pStyle w:val="p0"/>
        <w:rPr>
          <w:lang w:val="es-ES_tradnl"/>
        </w:rPr>
      </w:pPr>
    </w:p>
    <w:p w14:paraId="35564136" w14:textId="77777777" w:rsidR="00DD13D6" w:rsidRDefault="00DD13D6" w:rsidP="00DD13D6">
      <w:pPr>
        <w:pStyle w:val="p0"/>
        <w:rPr>
          <w:lang w:val="es-ES_tradnl"/>
        </w:rPr>
      </w:pPr>
    </w:p>
    <w:p w14:paraId="491086E3" w14:textId="77777777" w:rsidR="00DD13D6" w:rsidRDefault="00DD13D6" w:rsidP="00DD13D6">
      <w:pPr>
        <w:pStyle w:val="p0"/>
        <w:rPr>
          <w:lang w:val="es-ES_tradnl"/>
        </w:rPr>
      </w:pPr>
    </w:p>
    <w:p w14:paraId="1A139D3E" w14:textId="77777777" w:rsidR="00DD13D6" w:rsidRDefault="00DD13D6" w:rsidP="00DD13D6">
      <w:pPr>
        <w:pStyle w:val="p0"/>
        <w:rPr>
          <w:lang w:val="es-ES_tradnl"/>
        </w:rPr>
      </w:pPr>
    </w:p>
    <w:p w14:paraId="7D8400C7" w14:textId="77777777" w:rsidR="00DD13D6" w:rsidRDefault="00DD13D6" w:rsidP="00DD13D6">
      <w:pPr>
        <w:pStyle w:val="NormalWeb"/>
        <w:spacing w:before="0" w:beforeAutospacing="0" w:after="0" w:afterAutospacing="0"/>
        <w:ind w:left="-426" w:right="-518"/>
        <w:contextualSpacing/>
        <w:jc w:val="center"/>
        <w:rPr>
          <w:sz w:val="22"/>
          <w:szCs w:val="22"/>
        </w:rPr>
      </w:pPr>
    </w:p>
    <w:p w14:paraId="4C1EC768" w14:textId="77777777" w:rsidR="00DD13D6" w:rsidRDefault="00DD13D6" w:rsidP="00DD13D6">
      <w:pPr>
        <w:pStyle w:val="NormalWeb"/>
        <w:spacing w:before="0" w:beforeAutospacing="0" w:after="0" w:afterAutospacing="0"/>
        <w:ind w:left="-426" w:right="-518"/>
        <w:contextualSpacing/>
        <w:jc w:val="center"/>
        <w:rPr>
          <w:sz w:val="22"/>
          <w:szCs w:val="22"/>
        </w:rPr>
      </w:pPr>
    </w:p>
    <w:p w14:paraId="53D4B706" w14:textId="77777777" w:rsidR="00DD13D6" w:rsidRDefault="00DD13D6" w:rsidP="00DD13D6">
      <w:pPr>
        <w:pStyle w:val="NormalWeb"/>
        <w:spacing w:before="0" w:beforeAutospacing="0" w:after="0" w:afterAutospacing="0"/>
        <w:ind w:left="-426" w:right="-518"/>
        <w:contextualSpacing/>
        <w:jc w:val="center"/>
        <w:rPr>
          <w:sz w:val="22"/>
          <w:szCs w:val="22"/>
        </w:rPr>
      </w:pPr>
    </w:p>
    <w:p w14:paraId="227E3DA5" w14:textId="77777777" w:rsidR="00DD13D6" w:rsidRDefault="00DD13D6" w:rsidP="00DD13D6">
      <w:pPr>
        <w:pStyle w:val="NormalWeb"/>
        <w:spacing w:before="0" w:beforeAutospacing="0" w:after="0" w:afterAutospacing="0"/>
        <w:ind w:left="-426" w:right="-518"/>
        <w:contextualSpacing/>
        <w:jc w:val="center"/>
        <w:rPr>
          <w:sz w:val="22"/>
          <w:szCs w:val="22"/>
        </w:rPr>
      </w:pPr>
    </w:p>
    <w:p w14:paraId="600F9BF6" w14:textId="77777777" w:rsidR="00DD13D6" w:rsidRPr="001B7045" w:rsidRDefault="00DD13D6" w:rsidP="00DD13D6">
      <w:pPr>
        <w:pStyle w:val="NormalWeb"/>
        <w:spacing w:before="0" w:beforeAutospacing="0" w:after="0" w:afterAutospacing="0"/>
        <w:ind w:left="-426" w:right="-518"/>
        <w:contextualSpacing/>
        <w:jc w:val="center"/>
        <w:rPr>
          <w:sz w:val="22"/>
          <w:szCs w:val="22"/>
        </w:rPr>
      </w:pPr>
      <w:r w:rsidRPr="001B7045">
        <w:rPr>
          <w:sz w:val="22"/>
          <w:szCs w:val="22"/>
        </w:rPr>
        <w:t xml:space="preserve">Para consultas de medios y periodistas, contactar a: </w:t>
      </w:r>
      <w:hyperlink r:id="rId9" w:history="1">
        <w:r w:rsidRPr="001B7045">
          <w:rPr>
            <w:rStyle w:val="Hipervnculo"/>
            <w:sz w:val="22"/>
            <w:szCs w:val="22"/>
          </w:rPr>
          <w:t>comunicacionsocial@inegi.org.mx</w:t>
        </w:r>
      </w:hyperlink>
      <w:r w:rsidRPr="001B7045">
        <w:rPr>
          <w:sz w:val="22"/>
          <w:szCs w:val="22"/>
        </w:rPr>
        <w:t xml:space="preserve"> </w:t>
      </w:r>
    </w:p>
    <w:p w14:paraId="51DF0EF9" w14:textId="77777777" w:rsidR="00DD13D6" w:rsidRPr="001B7045" w:rsidRDefault="00DD13D6" w:rsidP="00DD13D6">
      <w:pPr>
        <w:pStyle w:val="NormalWeb"/>
        <w:spacing w:before="0" w:beforeAutospacing="0" w:after="0" w:afterAutospacing="0"/>
        <w:ind w:left="-426" w:right="-518"/>
        <w:contextualSpacing/>
        <w:jc w:val="center"/>
        <w:rPr>
          <w:sz w:val="22"/>
          <w:szCs w:val="22"/>
        </w:rPr>
      </w:pPr>
      <w:r w:rsidRPr="001B7045">
        <w:rPr>
          <w:sz w:val="22"/>
          <w:szCs w:val="22"/>
        </w:rPr>
        <w:t xml:space="preserve">o llamar al teléfono (55) 52-78-10-00, </w:t>
      </w:r>
      <w:proofErr w:type="spellStart"/>
      <w:r w:rsidRPr="001B7045">
        <w:rPr>
          <w:sz w:val="22"/>
          <w:szCs w:val="22"/>
        </w:rPr>
        <w:t>exts</w:t>
      </w:r>
      <w:proofErr w:type="spellEnd"/>
      <w:r w:rsidRPr="001B7045">
        <w:rPr>
          <w:sz w:val="22"/>
          <w:szCs w:val="22"/>
        </w:rPr>
        <w:t>. 1134, 1260 y 1241.</w:t>
      </w:r>
    </w:p>
    <w:p w14:paraId="754E41CB" w14:textId="77777777" w:rsidR="00DD13D6" w:rsidRPr="001B7045" w:rsidRDefault="00DD13D6" w:rsidP="00DD13D6">
      <w:pPr>
        <w:ind w:left="-426" w:right="-518"/>
        <w:contextualSpacing/>
        <w:jc w:val="center"/>
        <w:rPr>
          <w:rFonts w:cs="Arial"/>
          <w:sz w:val="22"/>
          <w:szCs w:val="22"/>
        </w:rPr>
      </w:pPr>
    </w:p>
    <w:p w14:paraId="563EF2B2" w14:textId="77777777" w:rsidR="00DD13D6" w:rsidRPr="001B7045" w:rsidRDefault="00DD13D6" w:rsidP="00DD13D6">
      <w:pPr>
        <w:ind w:left="-426" w:right="-518"/>
        <w:contextualSpacing/>
        <w:jc w:val="center"/>
        <w:rPr>
          <w:rFonts w:cs="Arial"/>
          <w:sz w:val="22"/>
          <w:szCs w:val="22"/>
        </w:rPr>
      </w:pPr>
      <w:r w:rsidRPr="001B7045">
        <w:rPr>
          <w:rFonts w:cs="Arial"/>
          <w:sz w:val="22"/>
          <w:szCs w:val="22"/>
        </w:rPr>
        <w:t xml:space="preserve">Dirección de Atención a Medios / Dirección General Adjunta de Comunicación </w:t>
      </w:r>
    </w:p>
    <w:p w14:paraId="47F16A82" w14:textId="77777777" w:rsidR="00DD13D6" w:rsidRPr="00345068" w:rsidRDefault="00DD13D6" w:rsidP="00DD13D6">
      <w:pPr>
        <w:ind w:left="-426" w:right="-518"/>
        <w:contextualSpacing/>
        <w:jc w:val="center"/>
        <w:rPr>
          <w:sz w:val="22"/>
          <w:szCs w:val="22"/>
        </w:rPr>
      </w:pPr>
    </w:p>
    <w:p w14:paraId="138FE0E2" w14:textId="77777777" w:rsidR="00DD13D6" w:rsidRDefault="00DD13D6" w:rsidP="00DD13D6">
      <w:pPr>
        <w:ind w:left="-425" w:right="-516"/>
        <w:contextualSpacing/>
        <w:jc w:val="center"/>
      </w:pPr>
      <w:r w:rsidRPr="00FF1218">
        <w:rPr>
          <w:noProof/>
          <w:lang w:eastAsia="es-MX"/>
        </w:rPr>
        <w:drawing>
          <wp:inline distT="0" distB="0" distL="0" distR="0" wp14:anchorId="02A08DBB" wp14:editId="6469F5A1">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0011242" wp14:editId="5426469E">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B6FF0AA" wp14:editId="70709EB8">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B85E771" wp14:editId="4B0C916C">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3C33BEFE" wp14:editId="2832D930">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1B307E9" w14:textId="77777777" w:rsidR="00DD13D6" w:rsidRPr="00157C43" w:rsidRDefault="00DD13D6" w:rsidP="00DD13D6">
      <w:pPr>
        <w:pStyle w:val="bullet"/>
        <w:tabs>
          <w:tab w:val="left" w:pos="8789"/>
        </w:tabs>
        <w:spacing w:before="0"/>
        <w:ind w:left="0" w:right="51" w:firstLine="0"/>
        <w:jc w:val="center"/>
        <w:rPr>
          <w:rFonts w:cs="Arial"/>
          <w:szCs w:val="24"/>
        </w:rPr>
        <w:sectPr w:rsidR="00DD13D6"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1C4325E7" w14:textId="39F29C8A" w:rsidR="00DD13D6" w:rsidRDefault="00DD13D6" w:rsidP="00DD13D6">
      <w:pPr>
        <w:pStyle w:val="Textoindependiente"/>
        <w:spacing w:before="100" w:beforeAutospacing="1" w:after="100" w:afterAutospacing="1"/>
        <w:ind w:left="-284" w:right="335"/>
        <w:contextualSpacing/>
        <w:rPr>
          <w:sz w:val="28"/>
          <w:szCs w:val="28"/>
        </w:rPr>
      </w:pPr>
      <w:r>
        <w:rPr>
          <w:sz w:val="28"/>
          <w:szCs w:val="28"/>
        </w:rPr>
        <w:lastRenderedPageBreak/>
        <w:t xml:space="preserve">       </w:t>
      </w:r>
      <w:r w:rsidRPr="008C3CE9">
        <w:rPr>
          <w:sz w:val="28"/>
          <w:szCs w:val="28"/>
        </w:rPr>
        <w:t>nota técnica</w:t>
      </w:r>
    </w:p>
    <w:p w14:paraId="2B6C2B48" w14:textId="77777777" w:rsidR="00DD13D6" w:rsidRPr="00DD13D6" w:rsidRDefault="00DD13D6" w:rsidP="00DD13D6">
      <w:pPr>
        <w:pStyle w:val="Textoindependiente"/>
        <w:spacing w:before="100" w:beforeAutospacing="1" w:after="100" w:afterAutospacing="1"/>
        <w:ind w:left="-284" w:right="335"/>
        <w:contextualSpacing/>
        <w:rPr>
          <w:sz w:val="16"/>
          <w:szCs w:val="16"/>
        </w:rPr>
      </w:pPr>
    </w:p>
    <w:p w14:paraId="6A973D61" w14:textId="77777777" w:rsidR="00607F23" w:rsidRPr="004354AC" w:rsidRDefault="00607F23" w:rsidP="00607F23">
      <w:pPr>
        <w:pStyle w:val="Textoindependiente"/>
        <w:spacing w:before="120"/>
        <w:rPr>
          <w:sz w:val="28"/>
        </w:rPr>
      </w:pPr>
      <w:r w:rsidRPr="004354AC">
        <w:rPr>
          <w:sz w:val="28"/>
        </w:rPr>
        <w:t>INDICADOR MENSUAL DEL CONSUMO</w:t>
      </w:r>
    </w:p>
    <w:p w14:paraId="471A8FE6" w14:textId="77777777" w:rsidR="00607F23" w:rsidRDefault="00607F23" w:rsidP="00607F23">
      <w:pPr>
        <w:pStyle w:val="Textoindependiente"/>
        <w:tabs>
          <w:tab w:val="center" w:pos="4420"/>
          <w:tab w:val="left" w:pos="8099"/>
        </w:tabs>
        <w:rPr>
          <w:sz w:val="28"/>
        </w:rPr>
      </w:pPr>
      <w:r w:rsidRPr="004354AC">
        <w:rPr>
          <w:sz w:val="28"/>
        </w:rPr>
        <w:t>PRIVADO EN EL MERCADO INTERIO</w:t>
      </w:r>
      <w:r>
        <w:rPr>
          <w:sz w:val="28"/>
        </w:rPr>
        <w:t>r</w:t>
      </w:r>
      <w:r>
        <w:rPr>
          <w:vertAlign w:val="superscript"/>
        </w:rPr>
        <w:footnoteReference w:id="5"/>
      </w:r>
    </w:p>
    <w:p w14:paraId="610F4657" w14:textId="585C9780" w:rsidR="00607F23" w:rsidRDefault="00607F23" w:rsidP="00607F23">
      <w:pPr>
        <w:pStyle w:val="Textoindependiente"/>
        <w:rPr>
          <w:b w:val="0"/>
        </w:rPr>
      </w:pPr>
      <w:r w:rsidRPr="00860E5E">
        <w:rPr>
          <w:sz w:val="28"/>
        </w:rPr>
        <w:t xml:space="preserve">DURANTE </w:t>
      </w:r>
      <w:r w:rsidR="0089185F">
        <w:rPr>
          <w:sz w:val="28"/>
        </w:rPr>
        <w:t>JUNIO</w:t>
      </w:r>
      <w:r w:rsidRPr="00860E5E">
        <w:rPr>
          <w:sz w:val="28"/>
        </w:rPr>
        <w:t xml:space="preserve"> DE 20</w:t>
      </w:r>
      <w:r w:rsidR="00EB2CEC">
        <w:rPr>
          <w:sz w:val="28"/>
        </w:rPr>
        <w:t>20</w:t>
      </w:r>
    </w:p>
    <w:p w14:paraId="220A6501" w14:textId="77777777" w:rsidR="00607F23" w:rsidRDefault="00607F23" w:rsidP="00607F23">
      <w:pPr>
        <w:jc w:val="center"/>
        <w:rPr>
          <w:b/>
          <w:spacing w:val="25"/>
          <w:sz w:val="28"/>
        </w:rPr>
      </w:pPr>
      <w:r>
        <w:rPr>
          <w:b/>
          <w:i/>
          <w:spacing w:val="25"/>
        </w:rPr>
        <w:t>(Cifras desestacionalizadas)</w:t>
      </w:r>
    </w:p>
    <w:p w14:paraId="55E656B0" w14:textId="379A9E03" w:rsidR="006B66BD" w:rsidRDefault="006B66BD">
      <w:pPr>
        <w:widowControl/>
        <w:jc w:val="left"/>
        <w:rPr>
          <w:rFonts w:cs="Arial"/>
          <w:sz w:val="20"/>
          <w:szCs w:val="22"/>
        </w:rPr>
      </w:pPr>
    </w:p>
    <w:p w14:paraId="43AA782C" w14:textId="77777777" w:rsidR="00140D9C" w:rsidRDefault="00140D9C" w:rsidP="00B00C8C">
      <w:pPr>
        <w:pStyle w:val="Ttulo4"/>
        <w:keepNext w:val="0"/>
        <w:spacing w:before="360"/>
        <w:rPr>
          <w:u w:val="none"/>
        </w:rPr>
      </w:pPr>
      <w:r>
        <w:rPr>
          <w:u w:val="none"/>
        </w:rPr>
        <w:t>Principales Resultados</w:t>
      </w:r>
    </w:p>
    <w:p w14:paraId="7DD1179B" w14:textId="45C1109B" w:rsidR="004C2706" w:rsidRDefault="004C2706" w:rsidP="00B00C8C">
      <w:pPr>
        <w:spacing w:before="240"/>
      </w:pPr>
      <w:r>
        <w:t xml:space="preserve">Con base en cifras desestacionalizadas, el Indicador Mensual del Consumo Privado en el Mercado Interior (IMCPMI) </w:t>
      </w:r>
      <w:r w:rsidR="00A56148">
        <w:t xml:space="preserve">presentó </w:t>
      </w:r>
      <w:r w:rsidR="008426E7">
        <w:t xml:space="preserve">una </w:t>
      </w:r>
      <w:r w:rsidR="00A56148">
        <w:t>variación</w:t>
      </w:r>
      <w:r w:rsidR="008426E7">
        <w:t xml:space="preserve"> de </w:t>
      </w:r>
      <w:r w:rsidR="004978E4">
        <w:t>5.5</w:t>
      </w:r>
      <w:r w:rsidR="008426E7">
        <w:t>%</w:t>
      </w:r>
      <w:r w:rsidR="00A56148">
        <w:t xml:space="preserve"> </w:t>
      </w:r>
      <w:r>
        <w:t xml:space="preserve">durante </w:t>
      </w:r>
      <w:r w:rsidR="0089185F">
        <w:t>juni</w:t>
      </w:r>
      <w:r w:rsidR="00452FD5">
        <w:t>o</w:t>
      </w:r>
      <w:r>
        <w:t xml:space="preserve"> de 20</w:t>
      </w:r>
      <w:r w:rsidR="00EB2CEC">
        <w:t>20</w:t>
      </w:r>
      <w:r>
        <w:t xml:space="preserve"> con relación al nivel del mes inmediato anterior</w:t>
      </w:r>
      <w:r w:rsidR="005E6FAD">
        <w:t>.</w:t>
      </w:r>
      <w:r>
        <w:t xml:space="preserve">  </w:t>
      </w:r>
    </w:p>
    <w:p w14:paraId="59839D87" w14:textId="77777777" w:rsidR="002A1950" w:rsidRDefault="002A1950" w:rsidP="002A1950">
      <w:pPr>
        <w:widowControl/>
        <w:jc w:val="center"/>
        <w:rPr>
          <w:rFonts w:cs="Arial"/>
          <w:sz w:val="20"/>
          <w:szCs w:val="22"/>
        </w:rPr>
      </w:pPr>
    </w:p>
    <w:p w14:paraId="293F2693" w14:textId="77777777" w:rsidR="00B920A0" w:rsidRDefault="00B920A0" w:rsidP="002A1950">
      <w:pPr>
        <w:widowControl/>
        <w:jc w:val="center"/>
        <w:rPr>
          <w:rFonts w:cs="Arial"/>
          <w:sz w:val="20"/>
          <w:szCs w:val="22"/>
        </w:rPr>
      </w:pPr>
      <w:r>
        <w:rPr>
          <w:rFonts w:cs="Arial"/>
          <w:sz w:val="20"/>
          <w:szCs w:val="22"/>
        </w:rPr>
        <w:t>Gráfica</w:t>
      </w:r>
      <w:r w:rsidRPr="009A37CD">
        <w:rPr>
          <w:rFonts w:cs="Arial"/>
          <w:sz w:val="20"/>
          <w:szCs w:val="22"/>
        </w:rPr>
        <w:t xml:space="preserve"> 1</w:t>
      </w:r>
    </w:p>
    <w:p w14:paraId="76B7A9C5" w14:textId="77777777" w:rsidR="00140D9C" w:rsidRDefault="00140D9C" w:rsidP="00B920A0">
      <w:pPr>
        <w:jc w:val="center"/>
        <w:outlineLvl w:val="3"/>
        <w:rPr>
          <w:rFonts w:cs="Arial"/>
          <w:b/>
          <w:smallCaps/>
          <w:sz w:val="22"/>
        </w:rPr>
      </w:pPr>
      <w:r>
        <w:rPr>
          <w:rFonts w:cs="Arial"/>
          <w:b/>
          <w:smallCaps/>
          <w:sz w:val="22"/>
        </w:rPr>
        <w:t xml:space="preserve">Indicador Mensual del Consumo Privado </w:t>
      </w:r>
    </w:p>
    <w:p w14:paraId="7EF8D8A2" w14:textId="3BDC3042" w:rsidR="00140D9C" w:rsidRDefault="00140D9C" w:rsidP="00140D9C">
      <w:pPr>
        <w:jc w:val="center"/>
        <w:outlineLvl w:val="3"/>
        <w:rPr>
          <w:rFonts w:cs="Arial"/>
          <w:b/>
          <w:smallCaps/>
          <w:sz w:val="22"/>
        </w:rPr>
      </w:pPr>
      <w:r>
        <w:rPr>
          <w:rFonts w:cs="Arial"/>
          <w:b/>
          <w:smallCaps/>
          <w:sz w:val="22"/>
        </w:rPr>
        <w:t xml:space="preserve">en el Mercado Interior </w:t>
      </w:r>
      <w:r w:rsidR="00703F77">
        <w:rPr>
          <w:rFonts w:cs="Arial"/>
          <w:b/>
          <w:smallCaps/>
          <w:sz w:val="22"/>
        </w:rPr>
        <w:t>a</w:t>
      </w:r>
      <w:r w:rsidR="00875914">
        <w:rPr>
          <w:rFonts w:cs="Arial"/>
          <w:b/>
          <w:smallCaps/>
          <w:sz w:val="22"/>
        </w:rPr>
        <w:t xml:space="preserve"> </w:t>
      </w:r>
      <w:r w:rsidR="0089185F">
        <w:rPr>
          <w:rFonts w:cs="Arial"/>
          <w:b/>
          <w:smallCaps/>
          <w:sz w:val="22"/>
        </w:rPr>
        <w:t>juni</w:t>
      </w:r>
      <w:r w:rsidR="00452FD5">
        <w:rPr>
          <w:rFonts w:cs="Arial"/>
          <w:b/>
          <w:smallCaps/>
          <w:sz w:val="22"/>
        </w:rPr>
        <w:t>o</w:t>
      </w:r>
      <w:r w:rsidRPr="004C2706">
        <w:rPr>
          <w:rFonts w:cs="Arial"/>
          <w:b/>
          <w:smallCaps/>
          <w:sz w:val="20"/>
        </w:rPr>
        <w:t xml:space="preserve"> </w:t>
      </w:r>
      <w:r>
        <w:rPr>
          <w:rFonts w:cs="Arial"/>
          <w:b/>
          <w:smallCaps/>
          <w:sz w:val="22"/>
        </w:rPr>
        <w:t>de 20</w:t>
      </w:r>
      <w:r w:rsidR="00EB2CEC">
        <w:rPr>
          <w:rFonts w:cs="Arial"/>
          <w:b/>
          <w:smallCaps/>
          <w:sz w:val="22"/>
        </w:rPr>
        <w:t>20</w:t>
      </w:r>
    </w:p>
    <w:p w14:paraId="2B9BB89D" w14:textId="77777777" w:rsidR="00140D9C" w:rsidRDefault="00140D9C" w:rsidP="00140D9C">
      <w:pPr>
        <w:jc w:val="center"/>
        <w:outlineLvl w:val="3"/>
        <w:rPr>
          <w:rFonts w:cs="Arial"/>
          <w:b/>
          <w:smallCaps/>
          <w:sz w:val="22"/>
        </w:rPr>
      </w:pPr>
      <w:r>
        <w:rPr>
          <w:rFonts w:cs="Arial"/>
          <w:b/>
          <w:smallCaps/>
          <w:sz w:val="22"/>
        </w:rPr>
        <w:t>Series desestacionalizada y de tendencia-ciclo</w:t>
      </w:r>
    </w:p>
    <w:p w14:paraId="100618F5" w14:textId="77777777" w:rsidR="00140D9C" w:rsidRDefault="00140D9C" w:rsidP="00140D9C">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14:paraId="54F83224" w14:textId="0624D128" w:rsidR="00140D9C" w:rsidRDefault="004978E4" w:rsidP="00140D9C">
      <w:pPr>
        <w:jc w:val="center"/>
        <w:outlineLvl w:val="3"/>
        <w:rPr>
          <w:rFonts w:cs="Arial"/>
          <w:sz w:val="18"/>
          <w:szCs w:val="18"/>
        </w:rPr>
      </w:pPr>
      <w:r>
        <w:rPr>
          <w:noProof/>
        </w:rPr>
        <w:drawing>
          <wp:inline distT="0" distB="0" distL="0" distR="0" wp14:anchorId="4D78AD18" wp14:editId="1F0E306F">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0A85F53" w14:textId="77777777" w:rsidR="00140D9C" w:rsidRDefault="00140D9C" w:rsidP="00381696">
      <w:pPr>
        <w:ind w:left="708" w:firstLine="708"/>
      </w:pPr>
      <w:r>
        <w:rPr>
          <w:rFonts w:cs="Arial"/>
          <w:sz w:val="16"/>
        </w:rPr>
        <w:t>Fuente: INEGI.</w:t>
      </w:r>
    </w:p>
    <w:p w14:paraId="665DE198" w14:textId="77777777" w:rsidR="002C3239" w:rsidRDefault="002C3239" w:rsidP="002C3239">
      <w:pPr>
        <w:spacing w:before="240"/>
        <w:outlineLvl w:val="3"/>
      </w:pPr>
    </w:p>
    <w:p w14:paraId="7AEE92B3" w14:textId="77777777" w:rsidR="00BF2A83" w:rsidRDefault="00BF2A83" w:rsidP="008426E7">
      <w:pPr>
        <w:spacing w:before="240"/>
        <w:outlineLvl w:val="3"/>
      </w:pPr>
    </w:p>
    <w:p w14:paraId="7CE3DA79" w14:textId="77777777" w:rsidR="00C006AA" w:rsidRDefault="00C006AA" w:rsidP="004978E4">
      <w:pPr>
        <w:spacing w:before="240"/>
      </w:pPr>
    </w:p>
    <w:p w14:paraId="14EBE875" w14:textId="4C415698" w:rsidR="004978E4" w:rsidRPr="00D24AF6" w:rsidRDefault="004978E4" w:rsidP="004978E4">
      <w:pPr>
        <w:spacing w:before="240"/>
      </w:pPr>
      <w:r w:rsidRPr="00D24AF6">
        <w:lastRenderedPageBreak/>
        <w:t xml:space="preserve">Por componentes, el consumo en Bienes de origen importado </w:t>
      </w:r>
      <w:r>
        <w:t>se increment</w:t>
      </w:r>
      <w:r w:rsidR="00EA316B">
        <w:t>ó</w:t>
      </w:r>
      <w:r w:rsidRPr="00D24AF6">
        <w:t xml:space="preserve"> </w:t>
      </w:r>
      <w:r>
        <w:t>10.6</w:t>
      </w:r>
      <w:r w:rsidRPr="00D24AF6">
        <w:t xml:space="preserve">% y en Bienes y Servicios de origen nacional </w:t>
      </w:r>
      <w:r>
        <w:t>4.5</w:t>
      </w:r>
      <w:r w:rsidRPr="00D24AF6">
        <w:t xml:space="preserve">% en el </w:t>
      </w:r>
      <w:r>
        <w:t>sex</w:t>
      </w:r>
      <w:r w:rsidRPr="00D24AF6">
        <w:t xml:space="preserve">to mes </w:t>
      </w:r>
      <w:r>
        <w:t>de 2020</w:t>
      </w:r>
      <w:r w:rsidRPr="00D24AF6">
        <w:t xml:space="preserve"> respecto al mes previo, según datos ajustados por estacionalidad.</w:t>
      </w:r>
    </w:p>
    <w:p w14:paraId="52F7C63C" w14:textId="77777777" w:rsidR="004C2706" w:rsidRPr="001A52A3" w:rsidRDefault="004C2706" w:rsidP="004C2706">
      <w:pPr>
        <w:pStyle w:val="p0"/>
        <w:spacing w:before="0"/>
        <w:jc w:val="center"/>
        <w:rPr>
          <w:color w:val="auto"/>
        </w:rPr>
      </w:pPr>
    </w:p>
    <w:p w14:paraId="067CD453" w14:textId="77777777" w:rsidR="008B3946" w:rsidRDefault="004C2706" w:rsidP="008B3946">
      <w:pPr>
        <w:pStyle w:val="p0"/>
        <w:spacing w:before="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1EB8A28F" w14:textId="0D90F1F5" w:rsidR="001F496E" w:rsidRDefault="001F496E" w:rsidP="001F496E">
      <w:pPr>
        <w:pStyle w:val="p0"/>
        <w:spacing w:before="0"/>
        <w:jc w:val="center"/>
        <w:rPr>
          <w:rFonts w:cs="Arial"/>
          <w:b/>
          <w:smallCaps/>
          <w:color w:val="000000"/>
          <w:sz w:val="22"/>
        </w:rPr>
      </w:pPr>
      <w:r w:rsidRPr="00376D7C">
        <w:rPr>
          <w:rFonts w:cs="Arial"/>
          <w:b/>
          <w:smallCaps/>
          <w:color w:val="000000"/>
          <w:sz w:val="22"/>
        </w:rPr>
        <w:t xml:space="preserve">Consumo en bienes de origen importado </w:t>
      </w:r>
      <w:r w:rsidR="00703F77">
        <w:rPr>
          <w:rFonts w:cs="Arial"/>
          <w:b/>
          <w:smallCaps/>
          <w:color w:val="000000"/>
          <w:sz w:val="22"/>
        </w:rPr>
        <w:t>a</w:t>
      </w:r>
      <w:r w:rsidR="00875914">
        <w:rPr>
          <w:rFonts w:cs="Arial"/>
          <w:b/>
          <w:smallCaps/>
          <w:color w:val="000000"/>
          <w:sz w:val="22"/>
        </w:rPr>
        <w:t xml:space="preserve"> </w:t>
      </w:r>
      <w:r w:rsidR="0089185F">
        <w:rPr>
          <w:rFonts w:cs="Arial"/>
          <w:b/>
          <w:smallCaps/>
          <w:color w:val="000000"/>
          <w:sz w:val="22"/>
        </w:rPr>
        <w:t>juni</w:t>
      </w:r>
      <w:r w:rsidR="00452FD5">
        <w:rPr>
          <w:rFonts w:cs="Arial"/>
          <w:b/>
          <w:smallCaps/>
          <w:color w:val="000000"/>
          <w:sz w:val="22"/>
        </w:rPr>
        <w:t>o</w:t>
      </w:r>
      <w:r w:rsidRPr="00376D7C">
        <w:rPr>
          <w:rFonts w:cs="Arial"/>
          <w:b/>
          <w:smallCaps/>
          <w:color w:val="000000"/>
          <w:sz w:val="22"/>
        </w:rPr>
        <w:t xml:space="preserve"> de 20</w:t>
      </w:r>
      <w:r>
        <w:rPr>
          <w:rFonts w:cs="Arial"/>
          <w:b/>
          <w:smallCaps/>
          <w:color w:val="000000"/>
          <w:sz w:val="22"/>
        </w:rPr>
        <w:t xml:space="preserve">20 </w:t>
      </w:r>
    </w:p>
    <w:p w14:paraId="1D3B236D"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774252B9" w:rsidR="001A032F" w:rsidRDefault="00C941BE" w:rsidP="001A032F">
      <w:pPr>
        <w:jc w:val="center"/>
        <w:rPr>
          <w:rFonts w:cs="Arial"/>
          <w:sz w:val="18"/>
          <w:szCs w:val="18"/>
        </w:rPr>
      </w:pPr>
      <w:r>
        <w:rPr>
          <w:noProof/>
        </w:rPr>
        <w:drawing>
          <wp:inline distT="0" distB="0" distL="0" distR="0" wp14:anchorId="466C85A8" wp14:editId="539D9C51">
            <wp:extent cx="4320000" cy="2527200"/>
            <wp:effectExtent l="0" t="0" r="23495" b="2603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7F753F23" w14:textId="77777777" w:rsidR="001A032F" w:rsidRDefault="001A032F" w:rsidP="004C2706">
      <w:pPr>
        <w:pStyle w:val="p0"/>
        <w:spacing w:before="0"/>
        <w:jc w:val="center"/>
        <w:rPr>
          <w:rFonts w:cs="Arial"/>
          <w:color w:val="auto"/>
          <w:sz w:val="20"/>
          <w:szCs w:val="22"/>
        </w:rPr>
      </w:pPr>
    </w:p>
    <w:p w14:paraId="50041238" w14:textId="77777777" w:rsidR="004C2706" w:rsidRDefault="004C2706" w:rsidP="004C2706">
      <w:pPr>
        <w:pStyle w:val="p0"/>
        <w:spacing w:before="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77CB8A84" w14:textId="30A10EDF" w:rsidR="001F496E" w:rsidRPr="00376D7C" w:rsidRDefault="001F496E" w:rsidP="001F496E">
      <w:pPr>
        <w:pStyle w:val="p0"/>
        <w:spacing w:before="0"/>
        <w:jc w:val="center"/>
        <w:rPr>
          <w:rFonts w:cs="Arial"/>
          <w:b/>
          <w:smallCaps/>
          <w:color w:val="000000"/>
          <w:sz w:val="22"/>
        </w:rPr>
      </w:pPr>
      <w:r>
        <w:rPr>
          <w:rFonts w:cs="Arial"/>
          <w:b/>
          <w:smallCaps/>
          <w:color w:val="000000"/>
          <w:sz w:val="22"/>
        </w:rPr>
        <w:t xml:space="preserve">Consumo en bienes y servicios de origen nacional </w:t>
      </w:r>
      <w:r w:rsidR="00703F77">
        <w:rPr>
          <w:rFonts w:cs="Arial"/>
          <w:b/>
          <w:smallCaps/>
          <w:color w:val="000000"/>
          <w:sz w:val="22"/>
        </w:rPr>
        <w:t>a</w:t>
      </w:r>
      <w:r w:rsidR="00F82B3E">
        <w:rPr>
          <w:rFonts w:cs="Arial"/>
          <w:b/>
          <w:smallCaps/>
          <w:color w:val="000000"/>
          <w:sz w:val="22"/>
        </w:rPr>
        <w:t xml:space="preserve"> </w:t>
      </w:r>
      <w:r w:rsidR="0089185F">
        <w:rPr>
          <w:rFonts w:cs="Arial"/>
          <w:b/>
          <w:smallCaps/>
          <w:color w:val="000000"/>
          <w:sz w:val="22"/>
        </w:rPr>
        <w:t>juni</w:t>
      </w:r>
      <w:r w:rsidR="00452FD5">
        <w:rPr>
          <w:rFonts w:cs="Arial"/>
          <w:b/>
          <w:smallCaps/>
          <w:color w:val="000000"/>
          <w:sz w:val="22"/>
        </w:rPr>
        <w:t>o</w:t>
      </w:r>
      <w:r>
        <w:rPr>
          <w:rFonts w:cs="Arial"/>
          <w:b/>
          <w:smallCaps/>
          <w:color w:val="000000"/>
          <w:sz w:val="22"/>
        </w:rPr>
        <w:t xml:space="preserve"> de 2020</w:t>
      </w:r>
    </w:p>
    <w:p w14:paraId="5CD4753A"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5DA20FA7" w14:textId="77777777" w:rsidR="001A032F" w:rsidRDefault="001A032F" w:rsidP="001A032F">
      <w:pPr>
        <w:jc w:val="center"/>
        <w:rPr>
          <w:rFonts w:cs="Arial"/>
          <w:sz w:val="18"/>
          <w:szCs w:val="18"/>
        </w:rPr>
      </w:pPr>
      <w:r>
        <w:rPr>
          <w:rFonts w:cs="Arial"/>
          <w:sz w:val="18"/>
          <w:szCs w:val="18"/>
        </w:rPr>
        <w:t>(Índice base 2013=100)</w:t>
      </w:r>
    </w:p>
    <w:p w14:paraId="2D3F74DA" w14:textId="5DEBB7DA" w:rsidR="001A032F" w:rsidRDefault="00C941BE" w:rsidP="001A032F">
      <w:pPr>
        <w:jc w:val="center"/>
        <w:rPr>
          <w:rFonts w:cs="Arial"/>
          <w:sz w:val="18"/>
          <w:szCs w:val="18"/>
        </w:rPr>
      </w:pPr>
      <w:r>
        <w:rPr>
          <w:noProof/>
        </w:rPr>
        <w:drawing>
          <wp:inline distT="0" distB="0" distL="0" distR="0" wp14:anchorId="36F903A2" wp14:editId="02A88334">
            <wp:extent cx="4320000" cy="2527200"/>
            <wp:effectExtent l="0" t="0" r="23495" b="26035"/>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2598294B" w14:textId="77777777" w:rsidR="00D0777B" w:rsidRPr="0044281B" w:rsidRDefault="00D0777B" w:rsidP="00D0777B">
      <w:pPr>
        <w:rPr>
          <w:rFonts w:cs="Arial"/>
          <w:sz w:val="18"/>
          <w:szCs w:val="18"/>
        </w:rPr>
      </w:pPr>
    </w:p>
    <w:p w14:paraId="5974D785" w14:textId="17037FAD" w:rsidR="00861A2C" w:rsidRDefault="00861A2C" w:rsidP="00CD79EC">
      <w:pPr>
        <w:pStyle w:val="Ttulo4"/>
        <w:keepNext w:val="0"/>
        <w:spacing w:before="0"/>
        <w:rPr>
          <w:u w:val="none"/>
        </w:rPr>
      </w:pPr>
    </w:p>
    <w:p w14:paraId="7C45CC76" w14:textId="77777777" w:rsidR="00E67718" w:rsidRPr="00E67718" w:rsidRDefault="00E67718" w:rsidP="00E67718"/>
    <w:p w14:paraId="727CE8C6" w14:textId="77777777" w:rsidR="00140D9C" w:rsidRDefault="00140D9C" w:rsidP="00CD79EC">
      <w:pPr>
        <w:pStyle w:val="Ttulo4"/>
        <w:keepNext w:val="0"/>
        <w:spacing w:before="0"/>
        <w:rPr>
          <w:u w:val="none"/>
        </w:rPr>
      </w:pPr>
      <w:r>
        <w:rPr>
          <w:u w:val="none"/>
        </w:rPr>
        <w:lastRenderedPageBreak/>
        <w:t xml:space="preserve">Cifras originales </w:t>
      </w:r>
    </w:p>
    <w:p w14:paraId="3CFADD81" w14:textId="77777777" w:rsidR="00B920A0" w:rsidRDefault="00B920A0" w:rsidP="00FF6A2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7F107527" w14:textId="77777777"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356B4A76" w14:textId="09229BD4" w:rsidR="00140D9C"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r w:rsidR="003270A4">
        <w:rPr>
          <w:rFonts w:cs="Arial"/>
          <w:b/>
          <w:smallCaps/>
          <w:color w:val="auto"/>
          <w:sz w:val="22"/>
          <w:szCs w:val="22"/>
        </w:rPr>
        <w:t>durante</w:t>
      </w:r>
      <w:r w:rsidR="00140D9C">
        <w:rPr>
          <w:rFonts w:cs="Arial"/>
          <w:b/>
          <w:smallCaps/>
          <w:color w:val="auto"/>
          <w:sz w:val="22"/>
          <w:szCs w:val="22"/>
        </w:rPr>
        <w:t xml:space="preserve"> </w:t>
      </w:r>
      <w:proofErr w:type="spellStart"/>
      <w:r w:rsidR="0089185F">
        <w:rPr>
          <w:rFonts w:cs="Arial"/>
          <w:b/>
          <w:smallCaps/>
          <w:color w:val="auto"/>
          <w:sz w:val="22"/>
          <w:szCs w:val="22"/>
        </w:rPr>
        <w:t>juni</w:t>
      </w:r>
      <w:r w:rsidR="00452FD5">
        <w:rPr>
          <w:rFonts w:cs="Arial"/>
          <w:b/>
          <w:smallCaps/>
          <w:color w:val="auto"/>
          <w:sz w:val="22"/>
          <w:szCs w:val="22"/>
        </w:rPr>
        <w:t>o</w:t>
      </w:r>
      <w:r w:rsidR="00443873" w:rsidRPr="00624955">
        <w:rPr>
          <w:rFonts w:cs="Arial"/>
          <w:b/>
          <w:smallCaps/>
          <w:color w:val="auto"/>
          <w:sz w:val="22"/>
          <w:szCs w:val="22"/>
          <w:vertAlign w:val="superscript"/>
        </w:rPr>
        <w:t>p</w:t>
      </w:r>
      <w:proofErr w:type="spellEnd"/>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w:t>
      </w:r>
      <w:r w:rsidR="00EB2CEC">
        <w:rPr>
          <w:rFonts w:cs="Arial"/>
          <w:b/>
          <w:smallCaps/>
          <w:color w:val="auto"/>
          <w:sz w:val="22"/>
          <w:szCs w:val="22"/>
        </w:rPr>
        <w:t>20</w:t>
      </w:r>
    </w:p>
    <w:p w14:paraId="70145CEB" w14:textId="77777777"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D92FE3">
        <w:rPr>
          <w:rFonts w:cs="Arial"/>
          <w:color w:val="auto"/>
          <w:sz w:val="18"/>
        </w:rPr>
        <w:t>período</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857DAA" w14:paraId="1A00475B" w14:textId="48061755" w:rsidTr="00D61658">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14:paraId="583D8B38" w14:textId="77777777" w:rsidR="00857DAA" w:rsidRPr="005756E3" w:rsidRDefault="00857DAA" w:rsidP="00857DAA">
            <w:pPr>
              <w:pStyle w:val="p0"/>
              <w:tabs>
                <w:tab w:val="left" w:pos="546"/>
              </w:tabs>
              <w:spacing w:before="120" w:after="120"/>
              <w:ind w:firstLine="537"/>
              <w:jc w:val="left"/>
              <w:rPr>
                <w:rFonts w:cs="Arial"/>
                <w:color w:val="auto"/>
                <w:sz w:val="18"/>
                <w:szCs w:val="18"/>
                <w:lang w:val="es-ES"/>
              </w:rPr>
            </w:pPr>
            <w:r w:rsidRPr="005756E3">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single" w:sz="4" w:space="0" w:color="auto"/>
            </w:tcBorders>
            <w:shd w:val="clear" w:color="auto" w:fill="C2D69B" w:themeFill="accent3" w:themeFillTint="99"/>
            <w:hideMark/>
          </w:tcPr>
          <w:p w14:paraId="4C12DA41" w14:textId="55D56CAE" w:rsidR="00857DAA" w:rsidRPr="005756E3" w:rsidRDefault="0089185F" w:rsidP="00857DAA">
            <w:pPr>
              <w:pStyle w:val="p0"/>
              <w:keepNext/>
              <w:spacing w:before="120" w:after="120"/>
              <w:jc w:val="center"/>
              <w:rPr>
                <w:rFonts w:cs="Arial"/>
                <w:color w:val="auto"/>
                <w:sz w:val="18"/>
                <w:szCs w:val="18"/>
                <w:lang w:val="es-ES"/>
              </w:rPr>
            </w:pPr>
            <w:r>
              <w:rPr>
                <w:rFonts w:cs="Arial"/>
                <w:color w:val="auto"/>
                <w:sz w:val="18"/>
                <w:szCs w:val="18"/>
                <w:lang w:val="es-ES"/>
              </w:rPr>
              <w:t>Juni</w:t>
            </w:r>
            <w:r w:rsidR="00452FD5">
              <w:rPr>
                <w:rFonts w:cs="Arial"/>
                <w:color w:val="auto"/>
                <w:sz w:val="18"/>
                <w:szCs w:val="18"/>
                <w:lang w:val="es-ES"/>
              </w:rPr>
              <w:t>o</w:t>
            </w:r>
          </w:p>
        </w:tc>
        <w:tc>
          <w:tcPr>
            <w:tcW w:w="1499" w:type="dxa"/>
            <w:tcBorders>
              <w:top w:val="double" w:sz="4" w:space="0" w:color="auto"/>
              <w:left w:val="single" w:sz="6" w:space="0" w:color="auto"/>
              <w:bottom w:val="single" w:sz="4" w:space="0" w:color="auto"/>
              <w:right w:val="double" w:sz="4" w:space="0" w:color="auto"/>
            </w:tcBorders>
            <w:shd w:val="clear" w:color="auto" w:fill="C2D69B" w:themeFill="accent3" w:themeFillTint="99"/>
          </w:tcPr>
          <w:p w14:paraId="2CB9F65D" w14:textId="29AAE816" w:rsidR="00857DAA" w:rsidRDefault="00857DAA" w:rsidP="00857DAA">
            <w:pPr>
              <w:pStyle w:val="p0"/>
              <w:keepNext/>
              <w:spacing w:before="120" w:after="120"/>
              <w:jc w:val="center"/>
              <w:rPr>
                <w:rFonts w:cs="Arial"/>
                <w:color w:val="auto"/>
                <w:sz w:val="18"/>
                <w:szCs w:val="18"/>
                <w:lang w:val="es-ES"/>
              </w:rPr>
            </w:pPr>
            <w:r>
              <w:rPr>
                <w:rFonts w:cs="Arial"/>
                <w:color w:val="auto"/>
                <w:sz w:val="18"/>
                <w:szCs w:val="18"/>
                <w:lang w:val="es-ES"/>
              </w:rPr>
              <w:t>Ene-</w:t>
            </w:r>
            <w:r w:rsidR="0089185F">
              <w:rPr>
                <w:rFonts w:cs="Arial"/>
                <w:color w:val="auto"/>
                <w:sz w:val="18"/>
                <w:szCs w:val="18"/>
                <w:lang w:val="es-ES"/>
              </w:rPr>
              <w:t>Jun</w:t>
            </w:r>
          </w:p>
        </w:tc>
      </w:tr>
      <w:tr w:rsidR="00857DAA" w14:paraId="1C3BEDEB" w14:textId="752D297F" w:rsidTr="00D61658">
        <w:trPr>
          <w:cantSplit/>
          <w:trHeight w:val="20"/>
          <w:jc w:val="center"/>
        </w:trPr>
        <w:tc>
          <w:tcPr>
            <w:tcW w:w="3888" w:type="dxa"/>
            <w:tcBorders>
              <w:top w:val="single" w:sz="4" w:space="0" w:color="auto"/>
              <w:left w:val="double" w:sz="4" w:space="0" w:color="auto"/>
              <w:bottom w:val="nil"/>
              <w:right w:val="single" w:sz="6" w:space="0" w:color="auto"/>
            </w:tcBorders>
            <w:hideMark/>
          </w:tcPr>
          <w:p w14:paraId="17BE3432" w14:textId="77777777" w:rsidR="00857DAA" w:rsidRDefault="00857DAA" w:rsidP="00857DAA">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single" w:sz="4" w:space="0" w:color="auto"/>
            </w:tcBorders>
            <w:hideMark/>
          </w:tcPr>
          <w:p w14:paraId="76E5163C" w14:textId="3479660A" w:rsidR="00857DAA" w:rsidRPr="00231A92" w:rsidRDefault="00053691" w:rsidP="00D61658">
            <w:pPr>
              <w:tabs>
                <w:tab w:val="left" w:pos="307"/>
                <w:tab w:val="decimal" w:pos="881"/>
              </w:tabs>
              <w:spacing w:before="120" w:after="60"/>
              <w:ind w:right="340"/>
              <w:jc w:val="right"/>
              <w:rPr>
                <w:rFonts w:cs="Arial"/>
                <w:b/>
                <w:sz w:val="18"/>
                <w:u w:val="single"/>
                <w:lang w:val="es-ES" w:eastAsia="en-US"/>
              </w:rPr>
            </w:pPr>
            <w:r w:rsidRPr="00231A92">
              <w:rPr>
                <w:rFonts w:cs="Arial"/>
                <w:b/>
                <w:sz w:val="18"/>
                <w:lang w:val="es-ES" w:eastAsia="en-US"/>
              </w:rPr>
              <w:t>(-</w:t>
            </w:r>
            <w:proofErr w:type="gramStart"/>
            <w:r w:rsidRPr="00231A92">
              <w:rPr>
                <w:rFonts w:cs="Arial"/>
                <w:b/>
                <w:sz w:val="18"/>
                <w:lang w:val="es-ES" w:eastAsia="en-US"/>
              </w:rPr>
              <w:t xml:space="preserve">) </w:t>
            </w:r>
            <w:r w:rsidR="00857DAA" w:rsidRPr="00231A92">
              <w:rPr>
                <w:rFonts w:cs="Arial"/>
                <w:b/>
                <w:sz w:val="18"/>
                <w:lang w:val="es-ES" w:eastAsia="en-US"/>
              </w:rPr>
              <w:t xml:space="preserve"> </w:t>
            </w:r>
            <w:r w:rsidR="00231A92">
              <w:rPr>
                <w:rFonts w:cs="Arial"/>
                <w:b/>
                <w:sz w:val="18"/>
                <w:u w:val="single"/>
                <w:lang w:val="es-ES" w:eastAsia="en-US"/>
              </w:rPr>
              <w:t>1</w:t>
            </w:r>
            <w:r w:rsidR="00452FD5" w:rsidRPr="00231A92">
              <w:rPr>
                <w:rFonts w:cs="Arial"/>
                <w:b/>
                <w:sz w:val="18"/>
                <w:u w:val="single"/>
                <w:lang w:val="es-ES" w:eastAsia="en-US"/>
              </w:rPr>
              <w:t>8</w:t>
            </w:r>
            <w:proofErr w:type="gramEnd"/>
            <w:r w:rsidR="00231A92">
              <w:rPr>
                <w:rFonts w:cs="Arial"/>
                <w:b/>
                <w:sz w:val="18"/>
                <w:u w:val="single"/>
                <w:lang w:val="es-ES" w:eastAsia="en-US"/>
              </w:rPr>
              <w:t>.3</w:t>
            </w:r>
          </w:p>
        </w:tc>
        <w:tc>
          <w:tcPr>
            <w:tcW w:w="1499" w:type="dxa"/>
            <w:tcBorders>
              <w:top w:val="single" w:sz="4" w:space="0" w:color="auto"/>
              <w:left w:val="single" w:sz="6" w:space="0" w:color="auto"/>
              <w:bottom w:val="nil"/>
              <w:right w:val="double" w:sz="4" w:space="0" w:color="auto"/>
            </w:tcBorders>
          </w:tcPr>
          <w:p w14:paraId="609DD390" w14:textId="2CB10207" w:rsidR="00857DAA" w:rsidRPr="00231A92" w:rsidRDefault="00B63E07" w:rsidP="00D61658">
            <w:pPr>
              <w:tabs>
                <w:tab w:val="left" w:pos="307"/>
                <w:tab w:val="decimal" w:pos="881"/>
              </w:tabs>
              <w:spacing w:before="120" w:after="60"/>
              <w:ind w:right="340"/>
              <w:jc w:val="right"/>
              <w:rPr>
                <w:rFonts w:cs="Arial"/>
                <w:b/>
                <w:sz w:val="18"/>
                <w:lang w:val="es-ES" w:eastAsia="en-US"/>
              </w:rPr>
            </w:pPr>
            <w:r w:rsidRPr="00231A92">
              <w:rPr>
                <w:rFonts w:cs="Arial"/>
                <w:b/>
                <w:sz w:val="18"/>
                <w:lang w:val="es-ES" w:eastAsia="en-US"/>
              </w:rPr>
              <w:t>(-</w:t>
            </w:r>
            <w:proofErr w:type="gramStart"/>
            <w:r w:rsidRPr="00231A92">
              <w:rPr>
                <w:rFonts w:cs="Arial"/>
                <w:b/>
                <w:sz w:val="18"/>
                <w:lang w:val="es-ES" w:eastAsia="en-US"/>
              </w:rPr>
              <w:t>)</w:t>
            </w:r>
            <w:r w:rsidR="00857DAA" w:rsidRPr="00231A92">
              <w:rPr>
                <w:rFonts w:cs="Arial"/>
                <w:b/>
                <w:sz w:val="18"/>
                <w:lang w:val="es-ES" w:eastAsia="en-US"/>
              </w:rPr>
              <w:t xml:space="preserve">  </w:t>
            </w:r>
            <w:r w:rsidR="00DD4B94">
              <w:rPr>
                <w:rFonts w:cs="Arial"/>
                <w:b/>
                <w:sz w:val="18"/>
                <w:u w:val="single"/>
                <w:lang w:val="es-ES" w:eastAsia="en-US"/>
              </w:rPr>
              <w:t>11</w:t>
            </w:r>
            <w:proofErr w:type="gramEnd"/>
            <w:r w:rsidR="00DD4B94">
              <w:rPr>
                <w:rFonts w:cs="Arial"/>
                <w:b/>
                <w:sz w:val="18"/>
                <w:u w:val="single"/>
                <w:lang w:val="es-ES" w:eastAsia="en-US"/>
              </w:rPr>
              <w:t>.3</w:t>
            </w:r>
          </w:p>
        </w:tc>
      </w:tr>
      <w:tr w:rsidR="00857DAA" w14:paraId="3DE3153C" w14:textId="21CA20D8" w:rsidTr="00D61658">
        <w:trPr>
          <w:cantSplit/>
          <w:trHeight w:val="20"/>
          <w:jc w:val="center"/>
        </w:trPr>
        <w:tc>
          <w:tcPr>
            <w:tcW w:w="3888" w:type="dxa"/>
            <w:tcBorders>
              <w:top w:val="nil"/>
              <w:left w:val="double" w:sz="4" w:space="0" w:color="auto"/>
              <w:bottom w:val="nil"/>
              <w:right w:val="single" w:sz="6" w:space="0" w:color="auto"/>
            </w:tcBorders>
            <w:hideMark/>
          </w:tcPr>
          <w:p w14:paraId="4223092B" w14:textId="77777777" w:rsidR="00857DAA" w:rsidRDefault="00857DAA" w:rsidP="00857DAA">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single" w:sz="4" w:space="0" w:color="auto"/>
            </w:tcBorders>
            <w:hideMark/>
          </w:tcPr>
          <w:p w14:paraId="55238452" w14:textId="1B926A6E" w:rsidR="00857DAA" w:rsidRPr="00231A92" w:rsidRDefault="00053691" w:rsidP="00D61658">
            <w:pPr>
              <w:tabs>
                <w:tab w:val="left" w:pos="307"/>
              </w:tabs>
              <w:ind w:right="340"/>
              <w:jc w:val="right"/>
              <w:rPr>
                <w:rFonts w:cs="Arial"/>
                <w:b/>
                <w:sz w:val="18"/>
                <w:lang w:val="es-ES" w:eastAsia="en-US"/>
              </w:rPr>
            </w:pPr>
            <w:r w:rsidRPr="00231A92">
              <w:rPr>
                <w:rFonts w:cs="Arial"/>
                <w:b/>
                <w:sz w:val="18"/>
                <w:lang w:val="es-ES" w:eastAsia="en-US"/>
              </w:rPr>
              <w:t>(-</w:t>
            </w:r>
            <w:proofErr w:type="gramStart"/>
            <w:r w:rsidRPr="00231A92">
              <w:rPr>
                <w:rFonts w:cs="Arial"/>
                <w:b/>
                <w:sz w:val="18"/>
                <w:lang w:val="es-ES" w:eastAsia="en-US"/>
              </w:rPr>
              <w:t xml:space="preserve">)  </w:t>
            </w:r>
            <w:r w:rsidR="00231A92">
              <w:rPr>
                <w:rFonts w:cs="Arial"/>
                <w:b/>
                <w:sz w:val="18"/>
                <w:lang w:val="es-ES" w:eastAsia="en-US"/>
              </w:rPr>
              <w:t>18</w:t>
            </w:r>
            <w:proofErr w:type="gramEnd"/>
            <w:r w:rsidRPr="00231A92">
              <w:rPr>
                <w:rFonts w:cs="Arial"/>
                <w:b/>
                <w:sz w:val="18"/>
                <w:lang w:val="es-ES" w:eastAsia="en-US"/>
              </w:rPr>
              <w:t>.</w:t>
            </w:r>
            <w:r w:rsidR="004451C8" w:rsidRPr="00231A92">
              <w:rPr>
                <w:rFonts w:cs="Arial"/>
                <w:b/>
                <w:sz w:val="18"/>
                <w:lang w:val="es-ES" w:eastAsia="en-US"/>
              </w:rPr>
              <w:t>2</w:t>
            </w:r>
          </w:p>
        </w:tc>
        <w:tc>
          <w:tcPr>
            <w:tcW w:w="1499" w:type="dxa"/>
            <w:tcBorders>
              <w:top w:val="nil"/>
              <w:left w:val="single" w:sz="6" w:space="0" w:color="auto"/>
              <w:bottom w:val="nil"/>
              <w:right w:val="double" w:sz="4" w:space="0" w:color="auto"/>
            </w:tcBorders>
          </w:tcPr>
          <w:p w14:paraId="625AB6AA" w14:textId="245DCA18" w:rsidR="00857DAA" w:rsidRPr="00231A92" w:rsidRDefault="00B63E07" w:rsidP="00D61658">
            <w:pPr>
              <w:tabs>
                <w:tab w:val="left" w:pos="307"/>
              </w:tabs>
              <w:ind w:right="340"/>
              <w:jc w:val="right"/>
              <w:rPr>
                <w:rFonts w:cs="Arial"/>
                <w:b/>
                <w:sz w:val="18"/>
                <w:lang w:val="es-ES" w:eastAsia="en-US"/>
              </w:rPr>
            </w:pPr>
            <w:r w:rsidRPr="00231A92">
              <w:rPr>
                <w:rFonts w:cs="Arial"/>
                <w:b/>
                <w:sz w:val="18"/>
                <w:lang w:val="es-ES" w:eastAsia="en-US"/>
              </w:rPr>
              <w:t>(-</w:t>
            </w:r>
            <w:proofErr w:type="gramStart"/>
            <w:r w:rsidRPr="00231A92">
              <w:rPr>
                <w:rFonts w:cs="Arial"/>
                <w:b/>
                <w:sz w:val="18"/>
                <w:lang w:val="es-ES" w:eastAsia="en-US"/>
              </w:rPr>
              <w:t xml:space="preserve">)  </w:t>
            </w:r>
            <w:r w:rsidR="00DD4B94">
              <w:rPr>
                <w:rFonts w:cs="Arial"/>
                <w:b/>
                <w:sz w:val="18"/>
                <w:lang w:val="es-ES" w:eastAsia="en-US"/>
              </w:rPr>
              <w:t>10</w:t>
            </w:r>
            <w:proofErr w:type="gramEnd"/>
            <w:r w:rsidR="00912CB4" w:rsidRPr="00231A92">
              <w:rPr>
                <w:rFonts w:cs="Arial"/>
                <w:b/>
                <w:sz w:val="18"/>
                <w:lang w:val="es-ES" w:eastAsia="en-US"/>
              </w:rPr>
              <w:t>.</w:t>
            </w:r>
            <w:r w:rsidR="00DD4B94">
              <w:rPr>
                <w:rFonts w:cs="Arial"/>
                <w:b/>
                <w:sz w:val="18"/>
                <w:lang w:val="es-ES" w:eastAsia="en-US"/>
              </w:rPr>
              <w:t>8</w:t>
            </w:r>
          </w:p>
        </w:tc>
      </w:tr>
      <w:tr w:rsidR="00857DAA" w14:paraId="6E2706A3" w14:textId="4D1E7A70" w:rsidTr="00D61658">
        <w:trPr>
          <w:cantSplit/>
          <w:trHeight w:val="20"/>
          <w:jc w:val="center"/>
        </w:trPr>
        <w:tc>
          <w:tcPr>
            <w:tcW w:w="3888" w:type="dxa"/>
            <w:tcBorders>
              <w:top w:val="nil"/>
              <w:left w:val="double" w:sz="4" w:space="0" w:color="auto"/>
              <w:bottom w:val="nil"/>
              <w:right w:val="single" w:sz="6" w:space="0" w:color="auto"/>
            </w:tcBorders>
            <w:hideMark/>
          </w:tcPr>
          <w:p w14:paraId="4BB27D0E" w14:textId="77777777" w:rsidR="00857DAA" w:rsidRDefault="00857DAA" w:rsidP="00857DAA">
            <w:pPr>
              <w:pStyle w:val="p0"/>
              <w:spacing w:before="0"/>
              <w:ind w:firstLine="454"/>
              <w:rPr>
                <w:rFonts w:cs="Arial"/>
                <w:color w:val="auto"/>
                <w:sz w:val="18"/>
                <w:lang w:val="es-ES"/>
              </w:rPr>
            </w:pPr>
            <w:r>
              <w:rPr>
                <w:rFonts w:cs="Arial"/>
                <w:color w:val="auto"/>
                <w:sz w:val="18"/>
                <w:lang w:val="es-ES"/>
              </w:rPr>
              <w:t>Bienes</w:t>
            </w:r>
          </w:p>
          <w:p w14:paraId="19746F42"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Duraderos</w:t>
            </w:r>
          </w:p>
          <w:p w14:paraId="22DD0368"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Semi duraderos</w:t>
            </w:r>
          </w:p>
          <w:p w14:paraId="13D86AC0"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nil"/>
              <w:right w:val="single" w:sz="4" w:space="0" w:color="auto"/>
            </w:tcBorders>
            <w:hideMark/>
          </w:tcPr>
          <w:p w14:paraId="7084038A" w14:textId="3AE79275" w:rsidR="00857DAA" w:rsidRPr="00231A92" w:rsidRDefault="00857DAA" w:rsidP="00D61658">
            <w:pPr>
              <w:tabs>
                <w:tab w:val="left" w:pos="307"/>
              </w:tabs>
              <w:ind w:right="340"/>
              <w:jc w:val="right"/>
              <w:rPr>
                <w:rFonts w:cs="Arial"/>
                <w:sz w:val="18"/>
                <w:lang w:val="es-ES" w:eastAsia="en-US"/>
              </w:rPr>
            </w:pPr>
            <w:r w:rsidRPr="00231A92">
              <w:rPr>
                <w:rFonts w:cs="Arial"/>
                <w:sz w:val="18"/>
                <w:lang w:val="es-ES" w:eastAsia="en-US"/>
              </w:rPr>
              <w:t xml:space="preserve">  </w:t>
            </w:r>
            <w:r w:rsidR="004451C8" w:rsidRPr="00231A92">
              <w:rPr>
                <w:rFonts w:cs="Arial"/>
                <w:sz w:val="18"/>
                <w:lang w:val="es-ES" w:eastAsia="en-US"/>
              </w:rPr>
              <w:t>(-</w:t>
            </w:r>
            <w:proofErr w:type="gramStart"/>
            <w:r w:rsidR="004451C8" w:rsidRPr="00231A92">
              <w:rPr>
                <w:rFonts w:cs="Arial"/>
                <w:sz w:val="18"/>
                <w:lang w:val="es-ES" w:eastAsia="en-US"/>
              </w:rPr>
              <w:t xml:space="preserve">)  </w:t>
            </w:r>
            <w:r w:rsidR="00231A92">
              <w:rPr>
                <w:rFonts w:cs="Arial"/>
                <w:sz w:val="18"/>
                <w:lang w:val="es-ES" w:eastAsia="en-US"/>
              </w:rPr>
              <w:t>1</w:t>
            </w:r>
            <w:r w:rsidR="004451C8" w:rsidRPr="00231A92">
              <w:rPr>
                <w:rFonts w:cs="Arial"/>
                <w:sz w:val="18"/>
                <w:lang w:val="es-ES" w:eastAsia="en-US"/>
              </w:rPr>
              <w:t>3</w:t>
            </w:r>
            <w:r w:rsidR="00452FD5" w:rsidRPr="00231A92">
              <w:rPr>
                <w:rFonts w:cs="Arial"/>
                <w:sz w:val="18"/>
                <w:lang w:val="es-ES" w:eastAsia="en-US"/>
              </w:rPr>
              <w:t>.</w:t>
            </w:r>
            <w:r w:rsidR="00231A92">
              <w:rPr>
                <w:rFonts w:cs="Arial"/>
                <w:sz w:val="18"/>
                <w:lang w:val="es-ES" w:eastAsia="en-US"/>
              </w:rPr>
              <w:t>8</w:t>
            </w:r>
            <w:proofErr w:type="gramEnd"/>
          </w:p>
          <w:p w14:paraId="1388C364" w14:textId="029D45A5" w:rsidR="00857DAA" w:rsidRPr="00231A92" w:rsidRDefault="00053691" w:rsidP="00D61658">
            <w:pPr>
              <w:tabs>
                <w:tab w:val="left" w:pos="307"/>
              </w:tabs>
              <w:ind w:right="340"/>
              <w:jc w:val="right"/>
              <w:rPr>
                <w:rFonts w:cs="Arial"/>
                <w:sz w:val="18"/>
                <w:lang w:val="es-ES" w:eastAsia="en-US"/>
              </w:rPr>
            </w:pPr>
            <w:r w:rsidRPr="00231A92">
              <w:rPr>
                <w:rFonts w:cs="Arial"/>
                <w:sz w:val="18"/>
                <w:lang w:val="es-ES" w:eastAsia="en-US"/>
              </w:rPr>
              <w:t>(-</w:t>
            </w:r>
            <w:proofErr w:type="gramStart"/>
            <w:r w:rsidRPr="00231A92">
              <w:rPr>
                <w:rFonts w:cs="Arial"/>
                <w:sz w:val="18"/>
                <w:lang w:val="es-ES" w:eastAsia="en-US"/>
              </w:rPr>
              <w:t xml:space="preserve">)  </w:t>
            </w:r>
            <w:r w:rsidR="00231A92">
              <w:rPr>
                <w:rFonts w:cs="Arial"/>
                <w:sz w:val="18"/>
                <w:lang w:val="es-ES" w:eastAsia="en-US"/>
              </w:rPr>
              <w:t>26</w:t>
            </w:r>
            <w:r w:rsidR="004451C8" w:rsidRPr="00231A92">
              <w:rPr>
                <w:rFonts w:cs="Arial"/>
                <w:sz w:val="18"/>
                <w:lang w:val="es-ES" w:eastAsia="en-US"/>
              </w:rPr>
              <w:t>.</w:t>
            </w:r>
            <w:r w:rsidR="00231A92">
              <w:rPr>
                <w:rFonts w:cs="Arial"/>
                <w:sz w:val="18"/>
                <w:lang w:val="es-ES" w:eastAsia="en-US"/>
              </w:rPr>
              <w:t>8</w:t>
            </w:r>
            <w:proofErr w:type="gramEnd"/>
          </w:p>
          <w:p w14:paraId="00BC895B" w14:textId="0D841161" w:rsidR="00857DAA" w:rsidRPr="00231A92" w:rsidRDefault="00857DAA" w:rsidP="00D61658">
            <w:pPr>
              <w:tabs>
                <w:tab w:val="left" w:pos="307"/>
              </w:tabs>
              <w:ind w:right="340"/>
              <w:jc w:val="right"/>
              <w:rPr>
                <w:rFonts w:cs="Arial"/>
                <w:sz w:val="18"/>
                <w:lang w:val="es-ES" w:eastAsia="en-US"/>
              </w:rPr>
            </w:pPr>
            <w:r w:rsidRPr="00231A92">
              <w:rPr>
                <w:rFonts w:cs="Arial"/>
                <w:sz w:val="18"/>
                <w:lang w:val="es-ES" w:eastAsia="en-US"/>
              </w:rPr>
              <w:t>(-</w:t>
            </w:r>
            <w:proofErr w:type="gramStart"/>
            <w:r w:rsidRPr="00231A92">
              <w:rPr>
                <w:rFonts w:cs="Arial"/>
                <w:sz w:val="18"/>
                <w:lang w:val="es-ES" w:eastAsia="en-US"/>
              </w:rPr>
              <w:t xml:space="preserve">)  </w:t>
            </w:r>
            <w:r w:rsidR="00231A92">
              <w:rPr>
                <w:rFonts w:cs="Arial"/>
                <w:sz w:val="18"/>
                <w:lang w:val="es-ES" w:eastAsia="en-US"/>
              </w:rPr>
              <w:t>43</w:t>
            </w:r>
            <w:r w:rsidR="00053691" w:rsidRPr="00231A92">
              <w:rPr>
                <w:rFonts w:cs="Arial"/>
                <w:sz w:val="18"/>
                <w:lang w:val="es-ES" w:eastAsia="en-US"/>
              </w:rPr>
              <w:t>.</w:t>
            </w:r>
            <w:r w:rsidR="00231A92">
              <w:rPr>
                <w:rFonts w:cs="Arial"/>
                <w:sz w:val="18"/>
                <w:lang w:val="es-ES" w:eastAsia="en-US"/>
              </w:rPr>
              <w:t>2</w:t>
            </w:r>
            <w:proofErr w:type="gramEnd"/>
          </w:p>
          <w:p w14:paraId="5BEE1A1C" w14:textId="366A960A" w:rsidR="00857DAA" w:rsidRPr="00231A92" w:rsidRDefault="00857DAA" w:rsidP="00D61658">
            <w:pPr>
              <w:tabs>
                <w:tab w:val="left" w:pos="307"/>
              </w:tabs>
              <w:ind w:right="340"/>
              <w:jc w:val="right"/>
              <w:rPr>
                <w:rFonts w:cs="Arial"/>
                <w:sz w:val="18"/>
                <w:lang w:val="es-ES" w:eastAsia="en-US"/>
              </w:rPr>
            </w:pPr>
            <w:r w:rsidRPr="00231A92">
              <w:rPr>
                <w:rFonts w:cs="Arial"/>
                <w:sz w:val="18"/>
                <w:lang w:val="es-ES" w:eastAsia="en-US"/>
              </w:rPr>
              <w:t xml:space="preserve">  </w:t>
            </w:r>
            <w:r w:rsidR="004451C8" w:rsidRPr="00231A92">
              <w:rPr>
                <w:rFonts w:cs="Arial"/>
                <w:sz w:val="18"/>
                <w:lang w:val="es-ES" w:eastAsia="en-US"/>
              </w:rPr>
              <w:t>(-)</w:t>
            </w:r>
            <w:r w:rsidRPr="00231A92">
              <w:rPr>
                <w:rFonts w:cs="Arial"/>
                <w:sz w:val="18"/>
                <w:lang w:val="es-ES" w:eastAsia="en-US"/>
              </w:rPr>
              <w:t xml:space="preserve"> </w:t>
            </w:r>
            <w:r w:rsidR="004451C8" w:rsidRPr="00231A92">
              <w:rPr>
                <w:rFonts w:cs="Arial"/>
                <w:sz w:val="18"/>
                <w:lang w:val="es-ES" w:eastAsia="en-US"/>
              </w:rPr>
              <w:t xml:space="preserve">  </w:t>
            </w:r>
            <w:r w:rsidRPr="00231A92">
              <w:rPr>
                <w:rFonts w:cs="Arial"/>
                <w:sz w:val="18"/>
                <w:lang w:val="es-ES" w:eastAsia="en-US"/>
              </w:rPr>
              <w:t xml:space="preserve"> </w:t>
            </w:r>
            <w:r w:rsidR="00452FD5" w:rsidRPr="00231A92">
              <w:rPr>
                <w:rFonts w:cs="Arial"/>
                <w:sz w:val="18"/>
                <w:lang w:val="es-ES" w:eastAsia="en-US"/>
              </w:rPr>
              <w:t>6</w:t>
            </w:r>
            <w:r w:rsidR="00231A92">
              <w:rPr>
                <w:rFonts w:cs="Arial"/>
                <w:sz w:val="18"/>
                <w:lang w:val="es-ES" w:eastAsia="en-US"/>
              </w:rPr>
              <w:t>.7</w:t>
            </w:r>
          </w:p>
        </w:tc>
        <w:tc>
          <w:tcPr>
            <w:tcW w:w="1499" w:type="dxa"/>
            <w:tcBorders>
              <w:top w:val="nil"/>
              <w:left w:val="single" w:sz="6" w:space="0" w:color="auto"/>
              <w:bottom w:val="nil"/>
              <w:right w:val="double" w:sz="4" w:space="0" w:color="auto"/>
            </w:tcBorders>
          </w:tcPr>
          <w:p w14:paraId="41AC1EF4" w14:textId="61B6702A" w:rsidR="00857DAA" w:rsidRPr="00231A92" w:rsidRDefault="004451C8" w:rsidP="00D61658">
            <w:pPr>
              <w:tabs>
                <w:tab w:val="left" w:pos="307"/>
              </w:tabs>
              <w:ind w:right="340"/>
              <w:jc w:val="right"/>
              <w:rPr>
                <w:rFonts w:cs="Arial"/>
                <w:sz w:val="18"/>
                <w:lang w:val="es-ES" w:eastAsia="en-US"/>
              </w:rPr>
            </w:pPr>
            <w:r w:rsidRPr="00231A92">
              <w:rPr>
                <w:rFonts w:cs="Arial"/>
                <w:sz w:val="18"/>
                <w:lang w:val="es-ES" w:eastAsia="en-US"/>
              </w:rPr>
              <w:t>(-)</w:t>
            </w:r>
            <w:r w:rsidR="00857DAA" w:rsidRPr="00231A92">
              <w:rPr>
                <w:rFonts w:cs="Arial"/>
                <w:sz w:val="18"/>
                <w:lang w:val="es-ES" w:eastAsia="en-US"/>
              </w:rPr>
              <w:t xml:space="preserve"> </w:t>
            </w:r>
            <w:r w:rsidRPr="00231A92">
              <w:rPr>
                <w:rFonts w:cs="Arial"/>
                <w:sz w:val="18"/>
                <w:lang w:val="es-ES" w:eastAsia="en-US"/>
              </w:rPr>
              <w:t xml:space="preserve"> </w:t>
            </w:r>
            <w:r w:rsidR="00857DAA" w:rsidRPr="00231A92">
              <w:rPr>
                <w:rFonts w:cs="Arial"/>
                <w:sz w:val="18"/>
                <w:lang w:val="es-ES" w:eastAsia="en-US"/>
              </w:rPr>
              <w:t xml:space="preserve">  </w:t>
            </w:r>
            <w:r w:rsidR="00DD4B94">
              <w:rPr>
                <w:rFonts w:cs="Arial"/>
                <w:sz w:val="18"/>
                <w:lang w:val="es-ES" w:eastAsia="en-US"/>
              </w:rPr>
              <w:t>9</w:t>
            </w:r>
            <w:r w:rsidR="00912CB4" w:rsidRPr="00231A92">
              <w:rPr>
                <w:rFonts w:cs="Arial"/>
                <w:sz w:val="18"/>
                <w:lang w:val="es-ES" w:eastAsia="en-US"/>
              </w:rPr>
              <w:t>.2</w:t>
            </w:r>
          </w:p>
          <w:p w14:paraId="032C5761" w14:textId="70726777" w:rsidR="00857DAA" w:rsidRPr="00231A92" w:rsidRDefault="00857DAA" w:rsidP="00D61658">
            <w:pPr>
              <w:tabs>
                <w:tab w:val="left" w:pos="307"/>
              </w:tabs>
              <w:ind w:right="340"/>
              <w:jc w:val="right"/>
              <w:rPr>
                <w:rFonts w:cs="Arial"/>
                <w:sz w:val="18"/>
                <w:lang w:val="es-ES" w:eastAsia="en-US"/>
              </w:rPr>
            </w:pPr>
            <w:r w:rsidRPr="00231A92">
              <w:rPr>
                <w:rFonts w:cs="Arial"/>
                <w:sz w:val="18"/>
                <w:lang w:val="es-ES" w:eastAsia="en-US"/>
              </w:rPr>
              <w:t xml:space="preserve">  </w:t>
            </w:r>
            <w:r w:rsidR="004451C8" w:rsidRPr="00231A92">
              <w:rPr>
                <w:rFonts w:cs="Arial"/>
                <w:sz w:val="18"/>
                <w:lang w:val="es-ES" w:eastAsia="en-US"/>
              </w:rPr>
              <w:t>(-</w:t>
            </w:r>
            <w:proofErr w:type="gramStart"/>
            <w:r w:rsidR="004451C8" w:rsidRPr="00231A92">
              <w:rPr>
                <w:rFonts w:cs="Arial"/>
                <w:sz w:val="18"/>
                <w:lang w:val="es-ES" w:eastAsia="en-US"/>
              </w:rPr>
              <w:t>)</w:t>
            </w:r>
            <w:r w:rsidRPr="00231A92">
              <w:rPr>
                <w:rFonts w:cs="Arial"/>
                <w:sz w:val="18"/>
                <w:lang w:val="es-ES" w:eastAsia="en-US"/>
              </w:rPr>
              <w:t xml:space="preserve">  </w:t>
            </w:r>
            <w:r w:rsidR="004451C8" w:rsidRPr="00231A92">
              <w:rPr>
                <w:rFonts w:cs="Arial"/>
                <w:sz w:val="18"/>
                <w:lang w:val="es-ES" w:eastAsia="en-US"/>
              </w:rPr>
              <w:t>2</w:t>
            </w:r>
            <w:r w:rsidR="00DD4B94">
              <w:rPr>
                <w:rFonts w:cs="Arial"/>
                <w:sz w:val="18"/>
                <w:lang w:val="es-ES" w:eastAsia="en-US"/>
              </w:rPr>
              <w:t>1</w:t>
            </w:r>
            <w:r w:rsidR="00B63E07" w:rsidRPr="00231A92">
              <w:rPr>
                <w:rFonts w:cs="Arial"/>
                <w:sz w:val="18"/>
                <w:lang w:val="es-ES" w:eastAsia="en-US"/>
              </w:rPr>
              <w:t>.</w:t>
            </w:r>
            <w:r w:rsidR="00DD4B94">
              <w:rPr>
                <w:rFonts w:cs="Arial"/>
                <w:sz w:val="18"/>
                <w:lang w:val="es-ES" w:eastAsia="en-US"/>
              </w:rPr>
              <w:t>4</w:t>
            </w:r>
            <w:proofErr w:type="gramEnd"/>
          </w:p>
          <w:p w14:paraId="5720C475" w14:textId="22806C42" w:rsidR="00857DAA" w:rsidRPr="00231A92" w:rsidRDefault="00857DAA" w:rsidP="00D61658">
            <w:pPr>
              <w:tabs>
                <w:tab w:val="left" w:pos="307"/>
              </w:tabs>
              <w:ind w:right="340"/>
              <w:jc w:val="right"/>
              <w:rPr>
                <w:rFonts w:cs="Arial"/>
                <w:sz w:val="18"/>
                <w:lang w:val="es-ES" w:eastAsia="en-US"/>
              </w:rPr>
            </w:pPr>
            <w:r w:rsidRPr="00231A92">
              <w:rPr>
                <w:rFonts w:cs="Arial"/>
                <w:sz w:val="18"/>
                <w:lang w:val="es-ES" w:eastAsia="en-US"/>
              </w:rPr>
              <w:t>(-</w:t>
            </w:r>
            <w:proofErr w:type="gramStart"/>
            <w:r w:rsidRPr="00231A92">
              <w:rPr>
                <w:rFonts w:cs="Arial"/>
                <w:sz w:val="18"/>
                <w:lang w:val="es-ES" w:eastAsia="en-US"/>
              </w:rPr>
              <w:t xml:space="preserve">)  </w:t>
            </w:r>
            <w:r w:rsidR="00912CB4" w:rsidRPr="00231A92">
              <w:rPr>
                <w:rFonts w:cs="Arial"/>
                <w:sz w:val="18"/>
                <w:lang w:val="es-ES" w:eastAsia="en-US"/>
              </w:rPr>
              <w:t>3</w:t>
            </w:r>
            <w:r w:rsidR="00DD4B94">
              <w:rPr>
                <w:rFonts w:cs="Arial"/>
                <w:sz w:val="18"/>
                <w:lang w:val="es-ES" w:eastAsia="en-US"/>
              </w:rPr>
              <w:t>7</w:t>
            </w:r>
            <w:r w:rsidR="00912CB4" w:rsidRPr="00231A92">
              <w:rPr>
                <w:rFonts w:cs="Arial"/>
                <w:sz w:val="18"/>
                <w:lang w:val="es-ES" w:eastAsia="en-US"/>
              </w:rPr>
              <w:t>.</w:t>
            </w:r>
            <w:r w:rsidR="00DD4B94">
              <w:rPr>
                <w:rFonts w:cs="Arial"/>
                <w:sz w:val="18"/>
                <w:lang w:val="es-ES" w:eastAsia="en-US"/>
              </w:rPr>
              <w:t>2</w:t>
            </w:r>
            <w:proofErr w:type="gramEnd"/>
          </w:p>
          <w:p w14:paraId="254BFCFF" w14:textId="4A337972" w:rsidR="00857DAA" w:rsidRPr="00231A92" w:rsidRDefault="00912CB4" w:rsidP="00D61658">
            <w:pPr>
              <w:tabs>
                <w:tab w:val="left" w:pos="307"/>
              </w:tabs>
              <w:ind w:right="340"/>
              <w:jc w:val="right"/>
              <w:rPr>
                <w:rFonts w:cs="Arial"/>
                <w:sz w:val="18"/>
                <w:lang w:val="es-ES" w:eastAsia="en-US"/>
              </w:rPr>
            </w:pPr>
            <w:r w:rsidRPr="00231A92">
              <w:rPr>
                <w:rFonts w:cs="Arial"/>
                <w:sz w:val="18"/>
                <w:lang w:val="es-ES" w:eastAsia="en-US"/>
              </w:rPr>
              <w:t>(-)</w:t>
            </w:r>
            <w:r w:rsidR="00857DAA" w:rsidRPr="00231A92">
              <w:rPr>
                <w:rFonts w:cs="Arial"/>
                <w:sz w:val="18"/>
                <w:lang w:val="es-ES" w:eastAsia="en-US"/>
              </w:rPr>
              <w:t xml:space="preserve">    </w:t>
            </w:r>
            <w:r w:rsidR="00DD4B94">
              <w:rPr>
                <w:rFonts w:cs="Arial"/>
                <w:sz w:val="18"/>
                <w:lang w:val="es-ES" w:eastAsia="en-US"/>
              </w:rPr>
              <w:t>2</w:t>
            </w:r>
            <w:r w:rsidRPr="00231A92">
              <w:rPr>
                <w:rFonts w:cs="Arial"/>
                <w:sz w:val="18"/>
                <w:lang w:val="es-ES" w:eastAsia="en-US"/>
              </w:rPr>
              <w:t>.2</w:t>
            </w:r>
          </w:p>
        </w:tc>
      </w:tr>
      <w:tr w:rsidR="00857DAA" w14:paraId="69B2B4A9" w14:textId="6F358219" w:rsidTr="00D61658">
        <w:trPr>
          <w:cantSplit/>
          <w:trHeight w:val="20"/>
          <w:jc w:val="center"/>
        </w:trPr>
        <w:tc>
          <w:tcPr>
            <w:tcW w:w="3888" w:type="dxa"/>
            <w:tcBorders>
              <w:top w:val="nil"/>
              <w:left w:val="double" w:sz="4" w:space="0" w:color="auto"/>
              <w:bottom w:val="nil"/>
              <w:right w:val="single" w:sz="6" w:space="0" w:color="auto"/>
            </w:tcBorders>
            <w:hideMark/>
          </w:tcPr>
          <w:p w14:paraId="6A367D25" w14:textId="77777777" w:rsidR="00857DAA" w:rsidRDefault="00857DAA" w:rsidP="00857DAA">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single" w:sz="4" w:space="0" w:color="auto"/>
            </w:tcBorders>
            <w:hideMark/>
          </w:tcPr>
          <w:p w14:paraId="476BDDDE" w14:textId="775570C7" w:rsidR="00857DAA" w:rsidRPr="00231A92" w:rsidRDefault="00857DAA" w:rsidP="00D61658">
            <w:pPr>
              <w:tabs>
                <w:tab w:val="left" w:pos="307"/>
              </w:tabs>
              <w:ind w:right="340"/>
              <w:jc w:val="right"/>
              <w:rPr>
                <w:rFonts w:cs="Arial"/>
                <w:sz w:val="18"/>
                <w:lang w:val="es-ES" w:eastAsia="en-US"/>
              </w:rPr>
            </w:pPr>
            <w:r w:rsidRPr="00231A92">
              <w:rPr>
                <w:rFonts w:cs="Arial"/>
                <w:sz w:val="18"/>
                <w:lang w:val="es-ES" w:eastAsia="en-US"/>
              </w:rPr>
              <w:t xml:space="preserve"> </w:t>
            </w:r>
            <w:r w:rsidR="00053691" w:rsidRPr="00231A92">
              <w:rPr>
                <w:rFonts w:cs="Arial"/>
                <w:sz w:val="18"/>
                <w:lang w:val="es-ES" w:eastAsia="en-US"/>
              </w:rPr>
              <w:t>(-</w:t>
            </w:r>
            <w:proofErr w:type="gramStart"/>
            <w:r w:rsidR="00053691" w:rsidRPr="00231A92">
              <w:rPr>
                <w:rFonts w:cs="Arial"/>
                <w:sz w:val="18"/>
                <w:lang w:val="es-ES" w:eastAsia="en-US"/>
              </w:rPr>
              <w:t xml:space="preserve">)  </w:t>
            </w:r>
            <w:r w:rsidR="004451C8" w:rsidRPr="00231A92">
              <w:rPr>
                <w:rFonts w:cs="Arial"/>
                <w:sz w:val="18"/>
                <w:lang w:val="es-ES" w:eastAsia="en-US"/>
              </w:rPr>
              <w:t>2</w:t>
            </w:r>
            <w:r w:rsidR="00231A92">
              <w:rPr>
                <w:rFonts w:cs="Arial"/>
                <w:sz w:val="18"/>
                <w:lang w:val="es-ES" w:eastAsia="en-US"/>
              </w:rPr>
              <w:t>2</w:t>
            </w:r>
            <w:proofErr w:type="gramEnd"/>
            <w:r w:rsidR="00053691" w:rsidRPr="00231A92">
              <w:rPr>
                <w:rFonts w:cs="Arial"/>
                <w:sz w:val="18"/>
                <w:lang w:val="es-ES" w:eastAsia="en-US"/>
              </w:rPr>
              <w:t>.</w:t>
            </w:r>
            <w:r w:rsidR="00231A92">
              <w:rPr>
                <w:rFonts w:cs="Arial"/>
                <w:sz w:val="18"/>
                <w:lang w:val="es-ES" w:eastAsia="en-US"/>
              </w:rPr>
              <w:t>4</w:t>
            </w:r>
          </w:p>
        </w:tc>
        <w:tc>
          <w:tcPr>
            <w:tcW w:w="1499" w:type="dxa"/>
            <w:tcBorders>
              <w:top w:val="nil"/>
              <w:left w:val="single" w:sz="6" w:space="0" w:color="auto"/>
              <w:bottom w:val="nil"/>
              <w:right w:val="double" w:sz="4" w:space="0" w:color="auto"/>
            </w:tcBorders>
          </w:tcPr>
          <w:p w14:paraId="72CCF383" w14:textId="71C1D12D" w:rsidR="00857DAA" w:rsidRPr="00231A92" w:rsidRDefault="00857DAA" w:rsidP="00D61658">
            <w:pPr>
              <w:tabs>
                <w:tab w:val="left" w:pos="307"/>
              </w:tabs>
              <w:ind w:right="340"/>
              <w:jc w:val="right"/>
              <w:rPr>
                <w:rFonts w:cs="Arial"/>
                <w:sz w:val="18"/>
                <w:lang w:val="es-ES" w:eastAsia="en-US"/>
              </w:rPr>
            </w:pPr>
            <w:r w:rsidRPr="00231A92">
              <w:rPr>
                <w:rFonts w:cs="Arial"/>
                <w:sz w:val="18"/>
                <w:lang w:val="es-ES" w:eastAsia="en-US"/>
              </w:rPr>
              <w:t>(-</w:t>
            </w:r>
            <w:proofErr w:type="gramStart"/>
            <w:r w:rsidRPr="00231A92">
              <w:rPr>
                <w:rFonts w:cs="Arial"/>
                <w:sz w:val="18"/>
                <w:lang w:val="es-ES" w:eastAsia="en-US"/>
              </w:rPr>
              <w:t xml:space="preserve">)  </w:t>
            </w:r>
            <w:r w:rsidR="00912CB4" w:rsidRPr="00231A92">
              <w:rPr>
                <w:rFonts w:cs="Arial"/>
                <w:sz w:val="18"/>
                <w:lang w:val="es-ES" w:eastAsia="en-US"/>
              </w:rPr>
              <w:t>1</w:t>
            </w:r>
            <w:r w:rsidR="00DD4B94">
              <w:rPr>
                <w:rFonts w:cs="Arial"/>
                <w:sz w:val="18"/>
                <w:lang w:val="es-ES" w:eastAsia="en-US"/>
              </w:rPr>
              <w:t>2</w:t>
            </w:r>
            <w:proofErr w:type="gramEnd"/>
            <w:r w:rsidR="00B63E07" w:rsidRPr="00231A92">
              <w:rPr>
                <w:rFonts w:cs="Arial"/>
                <w:sz w:val="18"/>
                <w:lang w:val="es-ES" w:eastAsia="en-US"/>
              </w:rPr>
              <w:t>.</w:t>
            </w:r>
            <w:r w:rsidR="00912CB4" w:rsidRPr="00231A92">
              <w:rPr>
                <w:rFonts w:cs="Arial"/>
                <w:sz w:val="18"/>
                <w:lang w:val="es-ES" w:eastAsia="en-US"/>
              </w:rPr>
              <w:t>3</w:t>
            </w:r>
          </w:p>
        </w:tc>
      </w:tr>
      <w:tr w:rsidR="00857DAA" w14:paraId="4938CD67" w14:textId="3BA6E14D" w:rsidTr="00D61658">
        <w:trPr>
          <w:cantSplit/>
          <w:trHeight w:val="20"/>
          <w:jc w:val="center"/>
        </w:trPr>
        <w:tc>
          <w:tcPr>
            <w:tcW w:w="3888" w:type="dxa"/>
            <w:tcBorders>
              <w:top w:val="nil"/>
              <w:left w:val="double" w:sz="4" w:space="0" w:color="auto"/>
              <w:bottom w:val="nil"/>
              <w:right w:val="single" w:sz="6" w:space="0" w:color="auto"/>
            </w:tcBorders>
            <w:hideMark/>
          </w:tcPr>
          <w:p w14:paraId="07C9AD30" w14:textId="77777777" w:rsidR="00857DAA" w:rsidRDefault="00857DAA" w:rsidP="00857DAA">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single" w:sz="4" w:space="0" w:color="auto"/>
            </w:tcBorders>
            <w:hideMark/>
          </w:tcPr>
          <w:p w14:paraId="5F05AC3B" w14:textId="0444E0E2" w:rsidR="00857DAA" w:rsidRPr="00231A92" w:rsidRDefault="00857DAA" w:rsidP="00D61658">
            <w:pPr>
              <w:tabs>
                <w:tab w:val="left" w:pos="307"/>
                <w:tab w:val="decimal" w:pos="881"/>
              </w:tabs>
              <w:ind w:right="340"/>
              <w:jc w:val="right"/>
              <w:rPr>
                <w:rFonts w:cs="Arial"/>
                <w:b/>
                <w:sz w:val="18"/>
                <w:lang w:val="es-ES" w:eastAsia="en-US"/>
              </w:rPr>
            </w:pPr>
            <w:r w:rsidRPr="00231A92">
              <w:rPr>
                <w:rFonts w:cs="Arial"/>
                <w:b/>
                <w:sz w:val="18"/>
                <w:lang w:val="es-ES" w:eastAsia="en-US"/>
              </w:rPr>
              <w:t xml:space="preserve"> </w:t>
            </w:r>
            <w:r w:rsidR="00053691" w:rsidRPr="00231A92">
              <w:rPr>
                <w:rFonts w:cs="Arial"/>
                <w:b/>
                <w:sz w:val="18"/>
                <w:lang w:val="es-ES" w:eastAsia="en-US"/>
              </w:rPr>
              <w:t>(-</w:t>
            </w:r>
            <w:proofErr w:type="gramStart"/>
            <w:r w:rsidR="00053691" w:rsidRPr="00231A92">
              <w:rPr>
                <w:rFonts w:cs="Arial"/>
                <w:b/>
                <w:sz w:val="18"/>
                <w:lang w:val="es-ES" w:eastAsia="en-US"/>
              </w:rPr>
              <w:t>)</w:t>
            </w:r>
            <w:r w:rsidRPr="00231A92">
              <w:rPr>
                <w:rFonts w:cs="Arial"/>
                <w:b/>
                <w:sz w:val="18"/>
                <w:lang w:val="es-ES" w:eastAsia="en-US"/>
              </w:rPr>
              <w:t xml:space="preserve">  </w:t>
            </w:r>
            <w:r w:rsidR="00231A92">
              <w:rPr>
                <w:rFonts w:cs="Arial"/>
                <w:b/>
                <w:sz w:val="18"/>
                <w:lang w:val="es-ES" w:eastAsia="en-US"/>
              </w:rPr>
              <w:t>19</w:t>
            </w:r>
            <w:proofErr w:type="gramEnd"/>
            <w:r w:rsidR="00452FD5" w:rsidRPr="00231A92">
              <w:rPr>
                <w:rFonts w:cs="Arial"/>
                <w:b/>
                <w:sz w:val="18"/>
                <w:lang w:val="es-ES" w:eastAsia="en-US"/>
              </w:rPr>
              <w:t>.</w:t>
            </w:r>
            <w:r w:rsidR="00231A92">
              <w:rPr>
                <w:rFonts w:cs="Arial"/>
                <w:b/>
                <w:sz w:val="18"/>
                <w:lang w:val="es-ES" w:eastAsia="en-US"/>
              </w:rPr>
              <w:t>0</w:t>
            </w:r>
          </w:p>
        </w:tc>
        <w:tc>
          <w:tcPr>
            <w:tcW w:w="1499" w:type="dxa"/>
            <w:tcBorders>
              <w:top w:val="nil"/>
              <w:left w:val="single" w:sz="6" w:space="0" w:color="auto"/>
              <w:bottom w:val="nil"/>
              <w:right w:val="double" w:sz="4" w:space="0" w:color="auto"/>
            </w:tcBorders>
          </w:tcPr>
          <w:p w14:paraId="0C1E126E" w14:textId="36B15555" w:rsidR="00857DAA" w:rsidRPr="00231A92" w:rsidRDefault="00B63E07" w:rsidP="00D61658">
            <w:pPr>
              <w:tabs>
                <w:tab w:val="left" w:pos="307"/>
                <w:tab w:val="decimal" w:pos="881"/>
              </w:tabs>
              <w:ind w:right="340"/>
              <w:jc w:val="right"/>
              <w:rPr>
                <w:rFonts w:cs="Arial"/>
                <w:b/>
                <w:sz w:val="18"/>
                <w:lang w:val="es-ES" w:eastAsia="en-US"/>
              </w:rPr>
            </w:pPr>
            <w:r w:rsidRPr="00231A92">
              <w:rPr>
                <w:rFonts w:cs="Arial"/>
                <w:b/>
                <w:sz w:val="18"/>
                <w:lang w:val="es-ES" w:eastAsia="en-US"/>
              </w:rPr>
              <w:t>(-</w:t>
            </w:r>
            <w:proofErr w:type="gramStart"/>
            <w:r w:rsidRPr="00231A92">
              <w:rPr>
                <w:rFonts w:cs="Arial"/>
                <w:b/>
                <w:sz w:val="18"/>
                <w:lang w:val="es-ES" w:eastAsia="en-US"/>
              </w:rPr>
              <w:t>)</w:t>
            </w:r>
            <w:r w:rsidR="00857DAA" w:rsidRPr="00231A92">
              <w:rPr>
                <w:rFonts w:cs="Arial"/>
                <w:b/>
                <w:sz w:val="18"/>
                <w:lang w:val="es-ES" w:eastAsia="en-US"/>
              </w:rPr>
              <w:t xml:space="preserve">  </w:t>
            </w:r>
            <w:r w:rsidRPr="00231A92">
              <w:rPr>
                <w:rFonts w:cs="Arial"/>
                <w:b/>
                <w:sz w:val="18"/>
                <w:lang w:val="es-ES" w:eastAsia="en-US"/>
              </w:rPr>
              <w:t>1</w:t>
            </w:r>
            <w:r w:rsidR="00912CB4" w:rsidRPr="00231A92">
              <w:rPr>
                <w:rFonts w:cs="Arial"/>
                <w:b/>
                <w:sz w:val="18"/>
                <w:lang w:val="es-ES" w:eastAsia="en-US"/>
              </w:rPr>
              <w:t>5</w:t>
            </w:r>
            <w:proofErr w:type="gramEnd"/>
            <w:r w:rsidR="00912CB4" w:rsidRPr="00231A92">
              <w:rPr>
                <w:rFonts w:cs="Arial"/>
                <w:b/>
                <w:sz w:val="18"/>
                <w:lang w:val="es-ES" w:eastAsia="en-US"/>
              </w:rPr>
              <w:t>.</w:t>
            </w:r>
            <w:r w:rsidR="00DD4B94">
              <w:rPr>
                <w:rFonts w:cs="Arial"/>
                <w:b/>
                <w:sz w:val="18"/>
                <w:lang w:val="es-ES" w:eastAsia="en-US"/>
              </w:rPr>
              <w:t>7</w:t>
            </w:r>
          </w:p>
        </w:tc>
      </w:tr>
      <w:tr w:rsidR="00857DAA" w14:paraId="524BEC80" w14:textId="78B5B610" w:rsidTr="00D61658">
        <w:trPr>
          <w:cantSplit/>
          <w:trHeight w:val="20"/>
          <w:jc w:val="center"/>
        </w:trPr>
        <w:tc>
          <w:tcPr>
            <w:tcW w:w="3888" w:type="dxa"/>
            <w:tcBorders>
              <w:top w:val="nil"/>
              <w:left w:val="double" w:sz="4" w:space="0" w:color="auto"/>
              <w:bottom w:val="double" w:sz="4" w:space="0" w:color="auto"/>
              <w:right w:val="single" w:sz="6" w:space="0" w:color="auto"/>
            </w:tcBorders>
            <w:hideMark/>
          </w:tcPr>
          <w:p w14:paraId="232CD165" w14:textId="77777777" w:rsidR="00857DAA" w:rsidRDefault="00857DAA" w:rsidP="00857DAA">
            <w:pPr>
              <w:pStyle w:val="p0"/>
              <w:spacing w:before="0"/>
              <w:ind w:firstLine="454"/>
              <w:rPr>
                <w:rFonts w:cs="Arial"/>
                <w:color w:val="auto"/>
                <w:sz w:val="18"/>
                <w:lang w:val="es-ES"/>
              </w:rPr>
            </w:pPr>
            <w:r>
              <w:rPr>
                <w:rFonts w:cs="Arial"/>
                <w:color w:val="auto"/>
                <w:sz w:val="18"/>
                <w:lang w:val="es-ES"/>
              </w:rPr>
              <w:t>Bienes</w:t>
            </w:r>
          </w:p>
          <w:p w14:paraId="0969D587"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Duraderos</w:t>
            </w:r>
          </w:p>
          <w:p w14:paraId="3C315A9C"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Semi duraderos</w:t>
            </w:r>
          </w:p>
          <w:p w14:paraId="4C6DDFD9" w14:textId="77777777" w:rsidR="00857DAA" w:rsidRDefault="00857DAA" w:rsidP="00857DAA">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double" w:sz="4" w:space="0" w:color="auto"/>
              <w:right w:val="single" w:sz="4" w:space="0" w:color="auto"/>
            </w:tcBorders>
            <w:hideMark/>
          </w:tcPr>
          <w:p w14:paraId="2E31651F" w14:textId="7792B608" w:rsidR="00857DAA" w:rsidRPr="00231A92" w:rsidRDefault="00857DAA" w:rsidP="00D61658">
            <w:pPr>
              <w:tabs>
                <w:tab w:val="left" w:pos="307"/>
                <w:tab w:val="decimal" w:pos="881"/>
              </w:tabs>
              <w:ind w:right="340"/>
              <w:jc w:val="right"/>
              <w:rPr>
                <w:rFonts w:cs="Arial"/>
                <w:sz w:val="18"/>
                <w:lang w:val="es-ES" w:eastAsia="en-US"/>
              </w:rPr>
            </w:pPr>
            <w:r w:rsidRPr="00231A92">
              <w:rPr>
                <w:rFonts w:cs="Arial"/>
                <w:sz w:val="18"/>
                <w:lang w:val="es-ES" w:eastAsia="en-US"/>
              </w:rPr>
              <w:t xml:space="preserve"> </w:t>
            </w:r>
            <w:r w:rsidR="00053691" w:rsidRPr="00231A92">
              <w:rPr>
                <w:rFonts w:cs="Arial"/>
                <w:sz w:val="18"/>
                <w:lang w:val="es-ES" w:eastAsia="en-US"/>
              </w:rPr>
              <w:t>(-</w:t>
            </w:r>
            <w:proofErr w:type="gramStart"/>
            <w:r w:rsidR="00053691" w:rsidRPr="00231A92">
              <w:rPr>
                <w:rFonts w:cs="Arial"/>
                <w:sz w:val="18"/>
                <w:lang w:val="es-ES" w:eastAsia="en-US"/>
              </w:rPr>
              <w:t>)</w:t>
            </w:r>
            <w:r w:rsidRPr="00231A92">
              <w:rPr>
                <w:rFonts w:cs="Arial"/>
                <w:sz w:val="18"/>
                <w:lang w:val="es-ES" w:eastAsia="en-US"/>
              </w:rPr>
              <w:t xml:space="preserve">  </w:t>
            </w:r>
            <w:r w:rsidR="00231A92">
              <w:rPr>
                <w:rFonts w:cs="Arial"/>
                <w:sz w:val="18"/>
                <w:lang w:val="es-ES" w:eastAsia="en-US"/>
              </w:rPr>
              <w:t>19</w:t>
            </w:r>
            <w:r w:rsidR="00452FD5" w:rsidRPr="00231A92">
              <w:rPr>
                <w:rFonts w:cs="Arial"/>
                <w:sz w:val="18"/>
                <w:lang w:val="es-ES" w:eastAsia="en-US"/>
              </w:rPr>
              <w:t>.</w:t>
            </w:r>
            <w:r w:rsidR="00231A92">
              <w:rPr>
                <w:rFonts w:cs="Arial"/>
                <w:sz w:val="18"/>
                <w:lang w:val="es-ES" w:eastAsia="en-US"/>
              </w:rPr>
              <w:t>0</w:t>
            </w:r>
            <w:proofErr w:type="gramEnd"/>
          </w:p>
          <w:p w14:paraId="38010F35" w14:textId="215DDF4D" w:rsidR="00857DAA" w:rsidRPr="00231A92" w:rsidRDefault="00857DAA" w:rsidP="00D61658">
            <w:pPr>
              <w:tabs>
                <w:tab w:val="left" w:pos="307"/>
                <w:tab w:val="decimal" w:pos="881"/>
              </w:tabs>
              <w:ind w:right="340"/>
              <w:jc w:val="right"/>
              <w:rPr>
                <w:rFonts w:cs="Arial"/>
                <w:sz w:val="18"/>
                <w:lang w:val="es-ES" w:eastAsia="en-US"/>
              </w:rPr>
            </w:pPr>
            <w:r w:rsidRPr="00231A92">
              <w:rPr>
                <w:rFonts w:cs="Arial"/>
                <w:sz w:val="18"/>
                <w:lang w:val="es-ES" w:eastAsia="en-US"/>
              </w:rPr>
              <w:t>(-</w:t>
            </w:r>
            <w:proofErr w:type="gramStart"/>
            <w:r w:rsidRPr="00231A92">
              <w:rPr>
                <w:rFonts w:cs="Arial"/>
                <w:sz w:val="18"/>
                <w:lang w:val="es-ES" w:eastAsia="en-US"/>
              </w:rPr>
              <w:t xml:space="preserve">)  </w:t>
            </w:r>
            <w:r w:rsidR="00231A92">
              <w:rPr>
                <w:rFonts w:cs="Arial"/>
                <w:sz w:val="18"/>
                <w:lang w:val="es-ES" w:eastAsia="en-US"/>
              </w:rPr>
              <w:t>37</w:t>
            </w:r>
            <w:r w:rsidR="00452FD5" w:rsidRPr="00231A92">
              <w:rPr>
                <w:rFonts w:cs="Arial"/>
                <w:sz w:val="18"/>
                <w:lang w:val="es-ES" w:eastAsia="en-US"/>
              </w:rPr>
              <w:t>.</w:t>
            </w:r>
            <w:r w:rsidR="00231A92">
              <w:rPr>
                <w:rFonts w:cs="Arial"/>
                <w:sz w:val="18"/>
                <w:lang w:val="es-ES" w:eastAsia="en-US"/>
              </w:rPr>
              <w:t>9</w:t>
            </w:r>
            <w:proofErr w:type="gramEnd"/>
          </w:p>
          <w:p w14:paraId="1BB13FE5" w14:textId="7047C826" w:rsidR="00857DAA" w:rsidRPr="00231A92" w:rsidRDefault="00857DAA" w:rsidP="00D61658">
            <w:pPr>
              <w:tabs>
                <w:tab w:val="left" w:pos="307"/>
                <w:tab w:val="decimal" w:pos="881"/>
              </w:tabs>
              <w:ind w:right="340"/>
              <w:jc w:val="right"/>
              <w:rPr>
                <w:rFonts w:cs="Arial"/>
                <w:sz w:val="18"/>
                <w:lang w:val="es-ES" w:eastAsia="en-US"/>
              </w:rPr>
            </w:pPr>
            <w:r w:rsidRPr="00231A92">
              <w:rPr>
                <w:rFonts w:cs="Arial"/>
                <w:sz w:val="18"/>
                <w:lang w:val="es-ES" w:eastAsia="en-US"/>
              </w:rPr>
              <w:t>(-</w:t>
            </w:r>
            <w:proofErr w:type="gramStart"/>
            <w:r w:rsidRPr="00231A92">
              <w:rPr>
                <w:rFonts w:cs="Arial"/>
                <w:sz w:val="18"/>
                <w:lang w:val="es-ES" w:eastAsia="en-US"/>
              </w:rPr>
              <w:t xml:space="preserve">)  </w:t>
            </w:r>
            <w:r w:rsidR="00452FD5" w:rsidRPr="00231A92">
              <w:rPr>
                <w:rFonts w:cs="Arial"/>
                <w:sz w:val="18"/>
                <w:lang w:val="es-ES" w:eastAsia="en-US"/>
              </w:rPr>
              <w:t>2</w:t>
            </w:r>
            <w:r w:rsidR="00231A92">
              <w:rPr>
                <w:rFonts w:cs="Arial"/>
                <w:sz w:val="18"/>
                <w:lang w:val="es-ES" w:eastAsia="en-US"/>
              </w:rPr>
              <w:t>0</w:t>
            </w:r>
            <w:r w:rsidR="00B63E07" w:rsidRPr="00231A92">
              <w:rPr>
                <w:rFonts w:cs="Arial"/>
                <w:sz w:val="18"/>
                <w:lang w:val="es-ES" w:eastAsia="en-US"/>
              </w:rPr>
              <w:t>.</w:t>
            </w:r>
            <w:r w:rsidR="00231A92">
              <w:rPr>
                <w:rFonts w:cs="Arial"/>
                <w:sz w:val="18"/>
                <w:lang w:val="es-ES" w:eastAsia="en-US"/>
              </w:rPr>
              <w:t>0</w:t>
            </w:r>
            <w:proofErr w:type="gramEnd"/>
          </w:p>
          <w:p w14:paraId="79ECED49" w14:textId="390883B8" w:rsidR="00857DAA" w:rsidRPr="00231A92" w:rsidRDefault="00857DAA" w:rsidP="00D61658">
            <w:pPr>
              <w:tabs>
                <w:tab w:val="left" w:pos="307"/>
                <w:tab w:val="decimal" w:pos="881"/>
              </w:tabs>
              <w:ind w:right="340"/>
              <w:jc w:val="right"/>
              <w:rPr>
                <w:rFonts w:cs="Arial"/>
                <w:b/>
                <w:sz w:val="18"/>
                <w:lang w:val="es-ES" w:eastAsia="en-US"/>
              </w:rPr>
            </w:pPr>
            <w:r w:rsidRPr="00231A92">
              <w:rPr>
                <w:rFonts w:cs="Arial"/>
                <w:sz w:val="18"/>
                <w:lang w:val="es-ES" w:eastAsia="en-US"/>
              </w:rPr>
              <w:t xml:space="preserve">  </w:t>
            </w:r>
            <w:r w:rsidR="004451C8" w:rsidRPr="00231A92">
              <w:rPr>
                <w:rFonts w:cs="Arial"/>
                <w:sz w:val="18"/>
                <w:lang w:val="es-ES" w:eastAsia="en-US"/>
              </w:rPr>
              <w:t>(-)</w:t>
            </w:r>
            <w:r w:rsidRPr="00231A92">
              <w:rPr>
                <w:rFonts w:cs="Arial"/>
                <w:sz w:val="18"/>
                <w:lang w:val="es-ES" w:eastAsia="en-US"/>
              </w:rPr>
              <w:t xml:space="preserve">  </w:t>
            </w:r>
            <w:r w:rsidR="00231A92">
              <w:rPr>
                <w:rFonts w:cs="Arial"/>
                <w:sz w:val="18"/>
                <w:lang w:val="es-ES" w:eastAsia="en-US"/>
              </w:rPr>
              <w:t xml:space="preserve">  </w:t>
            </w:r>
            <w:r w:rsidR="00452FD5" w:rsidRPr="00231A92">
              <w:rPr>
                <w:rFonts w:cs="Arial"/>
                <w:sz w:val="18"/>
                <w:lang w:val="es-ES" w:eastAsia="en-US"/>
              </w:rPr>
              <w:t>3</w:t>
            </w:r>
            <w:r w:rsidR="00231A92">
              <w:rPr>
                <w:rFonts w:cs="Arial"/>
                <w:sz w:val="18"/>
                <w:lang w:val="es-ES" w:eastAsia="en-US"/>
              </w:rPr>
              <w:t>.5</w:t>
            </w:r>
          </w:p>
        </w:tc>
        <w:tc>
          <w:tcPr>
            <w:tcW w:w="1499" w:type="dxa"/>
            <w:tcBorders>
              <w:top w:val="nil"/>
              <w:left w:val="single" w:sz="6" w:space="0" w:color="auto"/>
              <w:bottom w:val="double" w:sz="4" w:space="0" w:color="auto"/>
              <w:right w:val="double" w:sz="4" w:space="0" w:color="auto"/>
            </w:tcBorders>
          </w:tcPr>
          <w:p w14:paraId="0A47D2B5" w14:textId="077E01FA" w:rsidR="00857DAA" w:rsidRPr="00231A92" w:rsidRDefault="00B63E07" w:rsidP="00D61658">
            <w:pPr>
              <w:tabs>
                <w:tab w:val="left" w:pos="307"/>
                <w:tab w:val="decimal" w:pos="881"/>
              </w:tabs>
              <w:ind w:right="340"/>
              <w:jc w:val="right"/>
              <w:rPr>
                <w:rFonts w:cs="Arial"/>
                <w:sz w:val="18"/>
                <w:lang w:val="es-ES" w:eastAsia="en-US"/>
              </w:rPr>
            </w:pPr>
            <w:r w:rsidRPr="00231A92">
              <w:rPr>
                <w:rFonts w:cs="Arial"/>
                <w:sz w:val="18"/>
                <w:lang w:val="es-ES" w:eastAsia="en-US"/>
              </w:rPr>
              <w:t>(-</w:t>
            </w:r>
            <w:proofErr w:type="gramStart"/>
            <w:r w:rsidRPr="00231A92">
              <w:rPr>
                <w:rFonts w:cs="Arial"/>
                <w:sz w:val="18"/>
                <w:lang w:val="es-ES" w:eastAsia="en-US"/>
              </w:rPr>
              <w:t>)</w:t>
            </w:r>
            <w:r w:rsidR="00857DAA" w:rsidRPr="00231A92">
              <w:rPr>
                <w:rFonts w:cs="Arial"/>
                <w:sz w:val="18"/>
                <w:lang w:val="es-ES" w:eastAsia="en-US"/>
              </w:rPr>
              <w:t xml:space="preserve">  </w:t>
            </w:r>
            <w:r w:rsidRPr="00231A92">
              <w:rPr>
                <w:rFonts w:cs="Arial"/>
                <w:sz w:val="18"/>
                <w:lang w:val="es-ES" w:eastAsia="en-US"/>
              </w:rPr>
              <w:t>1</w:t>
            </w:r>
            <w:r w:rsidR="00912CB4" w:rsidRPr="00231A92">
              <w:rPr>
                <w:rFonts w:cs="Arial"/>
                <w:sz w:val="18"/>
                <w:lang w:val="es-ES" w:eastAsia="en-US"/>
              </w:rPr>
              <w:t>5.</w:t>
            </w:r>
            <w:r w:rsidR="00DD4B94">
              <w:rPr>
                <w:rFonts w:cs="Arial"/>
                <w:sz w:val="18"/>
                <w:lang w:val="es-ES" w:eastAsia="en-US"/>
              </w:rPr>
              <w:t>7</w:t>
            </w:r>
            <w:proofErr w:type="gramEnd"/>
          </w:p>
          <w:p w14:paraId="006B10B9" w14:textId="1D95F321" w:rsidR="00857DAA" w:rsidRPr="00231A92" w:rsidRDefault="00857DAA" w:rsidP="00D61658">
            <w:pPr>
              <w:tabs>
                <w:tab w:val="left" w:pos="307"/>
                <w:tab w:val="decimal" w:pos="881"/>
              </w:tabs>
              <w:ind w:right="340"/>
              <w:jc w:val="right"/>
              <w:rPr>
                <w:rFonts w:cs="Arial"/>
                <w:sz w:val="18"/>
                <w:lang w:val="es-ES" w:eastAsia="en-US"/>
              </w:rPr>
            </w:pPr>
            <w:r w:rsidRPr="00231A92">
              <w:rPr>
                <w:rFonts w:cs="Arial"/>
                <w:sz w:val="18"/>
                <w:lang w:val="es-ES" w:eastAsia="en-US"/>
              </w:rPr>
              <w:t>(-</w:t>
            </w:r>
            <w:proofErr w:type="gramStart"/>
            <w:r w:rsidRPr="00231A92">
              <w:rPr>
                <w:rFonts w:cs="Arial"/>
                <w:sz w:val="18"/>
                <w:lang w:val="es-ES" w:eastAsia="en-US"/>
              </w:rPr>
              <w:t xml:space="preserve">)  </w:t>
            </w:r>
            <w:r w:rsidR="00912CB4" w:rsidRPr="00231A92">
              <w:rPr>
                <w:rFonts w:cs="Arial"/>
                <w:sz w:val="18"/>
                <w:lang w:val="es-ES" w:eastAsia="en-US"/>
              </w:rPr>
              <w:t>2</w:t>
            </w:r>
            <w:r w:rsidR="00DD4B94">
              <w:rPr>
                <w:rFonts w:cs="Arial"/>
                <w:sz w:val="18"/>
                <w:lang w:val="es-ES" w:eastAsia="en-US"/>
              </w:rPr>
              <w:t>9</w:t>
            </w:r>
            <w:r w:rsidR="00B63E07" w:rsidRPr="00231A92">
              <w:rPr>
                <w:rFonts w:cs="Arial"/>
                <w:sz w:val="18"/>
                <w:lang w:val="es-ES" w:eastAsia="en-US"/>
              </w:rPr>
              <w:t>.</w:t>
            </w:r>
            <w:r w:rsidR="00DD4B94">
              <w:rPr>
                <w:rFonts w:cs="Arial"/>
                <w:sz w:val="18"/>
                <w:lang w:val="es-ES" w:eastAsia="en-US"/>
              </w:rPr>
              <w:t>2</w:t>
            </w:r>
            <w:proofErr w:type="gramEnd"/>
          </w:p>
          <w:p w14:paraId="266D27B4" w14:textId="281CDC7D" w:rsidR="00857DAA" w:rsidRPr="00231A92" w:rsidRDefault="00857DAA" w:rsidP="00D61658">
            <w:pPr>
              <w:tabs>
                <w:tab w:val="left" w:pos="307"/>
                <w:tab w:val="decimal" w:pos="881"/>
              </w:tabs>
              <w:ind w:right="340"/>
              <w:jc w:val="right"/>
              <w:rPr>
                <w:rFonts w:cs="Arial"/>
                <w:sz w:val="18"/>
                <w:lang w:val="es-ES" w:eastAsia="en-US"/>
              </w:rPr>
            </w:pPr>
            <w:r w:rsidRPr="00231A92">
              <w:rPr>
                <w:rFonts w:cs="Arial"/>
                <w:sz w:val="18"/>
                <w:lang w:val="es-ES" w:eastAsia="en-US"/>
              </w:rPr>
              <w:t>(-</w:t>
            </w:r>
            <w:proofErr w:type="gramStart"/>
            <w:r w:rsidRPr="00231A92">
              <w:rPr>
                <w:rFonts w:cs="Arial"/>
                <w:sz w:val="18"/>
                <w:lang w:val="es-ES" w:eastAsia="en-US"/>
              </w:rPr>
              <w:t xml:space="preserve">)  </w:t>
            </w:r>
            <w:r w:rsidR="004451C8" w:rsidRPr="00231A92">
              <w:rPr>
                <w:rFonts w:cs="Arial"/>
                <w:sz w:val="18"/>
                <w:lang w:val="es-ES" w:eastAsia="en-US"/>
              </w:rPr>
              <w:t>1</w:t>
            </w:r>
            <w:r w:rsidR="00DD4B94">
              <w:rPr>
                <w:rFonts w:cs="Arial"/>
                <w:sz w:val="18"/>
                <w:lang w:val="es-ES" w:eastAsia="en-US"/>
              </w:rPr>
              <w:t>6</w:t>
            </w:r>
            <w:r w:rsidR="00B63E07" w:rsidRPr="00231A92">
              <w:rPr>
                <w:rFonts w:cs="Arial"/>
                <w:sz w:val="18"/>
                <w:lang w:val="es-ES" w:eastAsia="en-US"/>
              </w:rPr>
              <w:t>.</w:t>
            </w:r>
            <w:r w:rsidR="00DD4B94">
              <w:rPr>
                <w:rFonts w:cs="Arial"/>
                <w:sz w:val="18"/>
                <w:lang w:val="es-ES" w:eastAsia="en-US"/>
              </w:rPr>
              <w:t>2</w:t>
            </w:r>
            <w:proofErr w:type="gramEnd"/>
          </w:p>
          <w:p w14:paraId="6E16752D" w14:textId="5350A8F7" w:rsidR="00857DAA" w:rsidRPr="00231A92" w:rsidRDefault="00912CB4" w:rsidP="00D61658">
            <w:pPr>
              <w:tabs>
                <w:tab w:val="left" w:pos="307"/>
                <w:tab w:val="decimal" w:pos="881"/>
              </w:tabs>
              <w:ind w:right="340"/>
              <w:jc w:val="right"/>
              <w:rPr>
                <w:rFonts w:cs="Arial"/>
                <w:sz w:val="18"/>
                <w:lang w:val="es-ES" w:eastAsia="en-US"/>
              </w:rPr>
            </w:pPr>
            <w:r w:rsidRPr="00231A92">
              <w:rPr>
                <w:rFonts w:cs="Arial"/>
                <w:sz w:val="18"/>
                <w:lang w:val="es-ES" w:eastAsia="en-US"/>
              </w:rPr>
              <w:t>(-)</w:t>
            </w:r>
            <w:r w:rsidR="00857DAA" w:rsidRPr="00231A92">
              <w:rPr>
                <w:rFonts w:cs="Arial"/>
                <w:sz w:val="18"/>
                <w:lang w:val="es-ES" w:eastAsia="en-US"/>
              </w:rPr>
              <w:t xml:space="preserve">    </w:t>
            </w:r>
            <w:r w:rsidR="00DD4B94">
              <w:rPr>
                <w:rFonts w:cs="Arial"/>
                <w:sz w:val="18"/>
                <w:lang w:val="es-ES" w:eastAsia="en-US"/>
              </w:rPr>
              <w:t>3</w:t>
            </w:r>
            <w:r w:rsidR="004451C8" w:rsidRPr="00231A92">
              <w:rPr>
                <w:rFonts w:cs="Arial"/>
                <w:sz w:val="18"/>
                <w:lang w:val="es-ES" w:eastAsia="en-US"/>
              </w:rPr>
              <w:t>.</w:t>
            </w:r>
            <w:r w:rsidR="00DD4B94">
              <w:rPr>
                <w:rFonts w:cs="Arial"/>
                <w:sz w:val="18"/>
                <w:lang w:val="es-ES" w:eastAsia="en-US"/>
              </w:rPr>
              <w:t>9</w:t>
            </w:r>
          </w:p>
        </w:tc>
      </w:tr>
    </w:tbl>
    <w:p w14:paraId="45BCBAE6" w14:textId="77777777" w:rsidR="000A36D8" w:rsidRDefault="00CC2BE5" w:rsidP="00674481">
      <w:pPr>
        <w:ind w:left="993" w:right="-91"/>
        <w:outlineLvl w:val="3"/>
        <w:rPr>
          <w:sz w:val="16"/>
          <w:szCs w:val="16"/>
        </w:rPr>
      </w:pPr>
      <w:r>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r w:rsidR="00D7024E">
        <w:rPr>
          <w:sz w:val="16"/>
          <w:szCs w:val="16"/>
        </w:rPr>
        <w:t xml:space="preserve">  </w:t>
      </w:r>
    </w:p>
    <w:p w14:paraId="745ADF92" w14:textId="77777777" w:rsidR="00140D9C" w:rsidRDefault="00674481" w:rsidP="00674481">
      <w:pPr>
        <w:ind w:left="708" w:right="-91" w:firstLine="285"/>
        <w:outlineLvl w:val="3"/>
        <w:rPr>
          <w:sz w:val="16"/>
          <w:szCs w:val="16"/>
        </w:rPr>
      </w:pPr>
      <w:r>
        <w:rPr>
          <w:sz w:val="16"/>
          <w:szCs w:val="16"/>
        </w:rPr>
        <w:t xml:space="preserve">       </w:t>
      </w:r>
      <w:r w:rsidR="00140D9C">
        <w:rPr>
          <w:sz w:val="16"/>
          <w:szCs w:val="16"/>
        </w:rPr>
        <w:t>Fuente: INEGI.</w:t>
      </w:r>
    </w:p>
    <w:p w14:paraId="2EA042D8" w14:textId="2CDCA9EE" w:rsidR="00B25F61" w:rsidRDefault="00B25F61" w:rsidP="00D0171D">
      <w:pPr>
        <w:pStyle w:val="parr2"/>
        <w:keepNext/>
        <w:keepLines/>
        <w:spacing w:before="240"/>
        <w:ind w:left="0" w:right="584"/>
        <w:rPr>
          <w:b/>
          <w:i/>
        </w:rPr>
      </w:pPr>
      <w:r>
        <w:rPr>
          <w:b/>
          <w:i/>
        </w:rPr>
        <w:t>Nota al usuario</w:t>
      </w:r>
    </w:p>
    <w:p w14:paraId="6E3756E7" w14:textId="7F26368A" w:rsidR="003E1A63" w:rsidRPr="003E1A63" w:rsidRDefault="003E1A63" w:rsidP="003E1A63">
      <w:pPr>
        <w:pStyle w:val="Default"/>
        <w:spacing w:before="240" w:after="240"/>
        <w:jc w:val="both"/>
        <w:rPr>
          <w:rFonts w:eastAsia="Times New Roman" w:cs="Times New Roman"/>
          <w:color w:val="auto"/>
          <w:szCs w:val="20"/>
          <w:lang w:eastAsia="es-MX"/>
        </w:rPr>
      </w:pPr>
      <w:r w:rsidRPr="003E1A63">
        <w:rPr>
          <w:rFonts w:eastAsia="Times New Roman" w:cs="Times New Roman"/>
          <w:color w:val="auto"/>
          <w:szCs w:val="20"/>
          <w:lang w:eastAsia="es-MX"/>
        </w:rPr>
        <w:t>De acuerdo con lo publicado por el INEGI en su Comunicado de Prensa del 31 de marzo de 2020, en el cual se dieron a conocer las medidas extraordinarias que tomó el Instituto por el estado de emergencia sanitaria originada por el SARS-CoV-2, la captación de las Encuestas Económicas que se consideraron para la integración del Indicador Mensual del Consumo Privado en el Mercado Interior (IMCPMI)</w:t>
      </w:r>
      <w:r w:rsidR="00EF7541">
        <w:rPr>
          <w:rFonts w:eastAsia="Times New Roman" w:cs="Times New Roman"/>
          <w:color w:val="auto"/>
          <w:szCs w:val="20"/>
          <w:lang w:eastAsia="es-MX"/>
        </w:rPr>
        <w:t>, c</w:t>
      </w:r>
      <w:r w:rsidRPr="003E1A63">
        <w:rPr>
          <w:rFonts w:eastAsia="Times New Roman" w:cs="Times New Roman"/>
          <w:color w:val="auto"/>
          <w:szCs w:val="20"/>
          <w:lang w:eastAsia="es-MX"/>
        </w:rPr>
        <w:t xml:space="preserve">omo lo son: </w:t>
      </w:r>
      <w:r w:rsidR="00EF7541">
        <w:rPr>
          <w:rFonts w:eastAsia="Times New Roman" w:cs="Times New Roman"/>
          <w:color w:val="auto"/>
          <w:szCs w:val="20"/>
          <w:lang w:eastAsia="es-MX"/>
        </w:rPr>
        <w:t xml:space="preserve">la </w:t>
      </w:r>
      <w:r w:rsidRPr="003E1A63">
        <w:rPr>
          <w:rFonts w:eastAsia="Times New Roman" w:cs="Times New Roman"/>
          <w:color w:val="auto"/>
          <w:szCs w:val="20"/>
          <w:lang w:eastAsia="es-MX"/>
        </w:rPr>
        <w:t>Encuesta Nacional de Empresas Constructoras (ENEC), la Encuesta Mensual de la Industria Manufacturera (EMIM), la Encuesta Mensual sobre Empresas Comerciales (EMEC) y la Encuesta Mensual de Servicios (EMS), así como los Registros Administrativos</w:t>
      </w:r>
      <w:r w:rsidR="00EF7541">
        <w:rPr>
          <w:rFonts w:eastAsia="Times New Roman" w:cs="Times New Roman"/>
          <w:color w:val="auto"/>
          <w:szCs w:val="20"/>
          <w:lang w:eastAsia="es-MX"/>
        </w:rPr>
        <w:t>,</w:t>
      </w:r>
      <w:r w:rsidR="00EF7541" w:rsidRPr="00EF7541">
        <w:rPr>
          <w:rFonts w:eastAsia="Times New Roman" w:cs="Times New Roman"/>
          <w:color w:val="auto"/>
          <w:szCs w:val="20"/>
          <w:lang w:eastAsia="es-MX"/>
        </w:rPr>
        <w:t xml:space="preserve"> </w:t>
      </w:r>
      <w:r w:rsidR="00EF7541" w:rsidRPr="003E1A63">
        <w:rPr>
          <w:rFonts w:eastAsia="Times New Roman" w:cs="Times New Roman"/>
          <w:color w:val="auto"/>
          <w:szCs w:val="20"/>
          <w:lang w:eastAsia="es-MX"/>
        </w:rPr>
        <w:t>se realizó en los tiempos establecidos mediante Internet y asistencia telefónica con el fin de evitar el contacto presencial.</w:t>
      </w:r>
    </w:p>
    <w:p w14:paraId="5C0DD899" w14:textId="4E5C4E8C" w:rsidR="003E1A63" w:rsidRDefault="003E1A63" w:rsidP="003E1A63">
      <w:pPr>
        <w:pStyle w:val="Default"/>
        <w:spacing w:before="240" w:after="240"/>
        <w:jc w:val="both"/>
        <w:rPr>
          <w:rFonts w:eastAsia="Times New Roman" w:cs="Times New Roman"/>
          <w:color w:val="auto"/>
          <w:szCs w:val="20"/>
          <w:lang w:eastAsia="es-MX"/>
        </w:rPr>
      </w:pPr>
      <w:r w:rsidRPr="003E1A63">
        <w:rPr>
          <w:rFonts w:eastAsia="Times New Roman" w:cs="Times New Roman"/>
          <w:color w:val="auto"/>
          <w:szCs w:val="20"/>
          <w:lang w:eastAsia="es-MX"/>
        </w:rPr>
        <w:t xml:space="preserve">En este contexto, la Tasa de No Respuesta en el levantamiento de la información correspondiente al mes de junio de 2020 registró porcentajes apropiados conforme al diseño estadístico de cada una de las </w:t>
      </w:r>
      <w:r w:rsidR="00B972C8">
        <w:rPr>
          <w:rFonts w:eastAsia="Times New Roman" w:cs="Times New Roman"/>
          <w:color w:val="auto"/>
          <w:szCs w:val="20"/>
          <w:lang w:eastAsia="es-MX"/>
        </w:rPr>
        <w:t>e</w:t>
      </w:r>
      <w:r w:rsidRPr="003E1A63">
        <w:rPr>
          <w:rFonts w:eastAsia="Times New Roman" w:cs="Times New Roman"/>
          <w:color w:val="auto"/>
          <w:szCs w:val="20"/>
          <w:lang w:eastAsia="es-MX"/>
        </w:rPr>
        <w:t>ncuestas mencionadas, lo que permitió la generación de estadísticas con niveles altos de cobertura y precisión estadística para su integración en el IMCPMI del mes de referencia.</w:t>
      </w:r>
    </w:p>
    <w:p w14:paraId="37CDDEDF" w14:textId="77777777" w:rsidR="00DA081E" w:rsidRDefault="00DA081E">
      <w:pPr>
        <w:widowControl/>
        <w:jc w:val="left"/>
        <w:rPr>
          <w:rFonts w:eastAsiaTheme="minorHAnsi" w:cs="Arial"/>
          <w:color w:val="000000"/>
          <w:szCs w:val="24"/>
          <w:lang w:eastAsia="es-MX"/>
        </w:rPr>
      </w:pPr>
      <w:r>
        <w:rPr>
          <w:lang w:eastAsia="es-MX"/>
        </w:rPr>
        <w:br w:type="page"/>
      </w:r>
    </w:p>
    <w:p w14:paraId="4A18EDCC" w14:textId="77777777" w:rsidR="00DA081E" w:rsidRDefault="00DA081E" w:rsidP="003E1A63">
      <w:pPr>
        <w:pStyle w:val="Default"/>
        <w:spacing w:before="240" w:after="240"/>
        <w:jc w:val="both"/>
        <w:rPr>
          <w:lang w:eastAsia="es-MX"/>
        </w:rPr>
      </w:pPr>
    </w:p>
    <w:p w14:paraId="5C4B544A" w14:textId="6FEBF4BD" w:rsidR="00CF3DA0" w:rsidRPr="003E1A63" w:rsidRDefault="00DA081E" w:rsidP="003E1A63">
      <w:pPr>
        <w:pStyle w:val="Default"/>
        <w:spacing w:before="240" w:after="240"/>
        <w:jc w:val="both"/>
        <w:rPr>
          <w:rFonts w:eastAsia="Times New Roman" w:cs="Times New Roman"/>
          <w:color w:val="auto"/>
          <w:szCs w:val="20"/>
          <w:lang w:eastAsia="es-MX"/>
        </w:rPr>
      </w:pPr>
      <w:r w:rsidRPr="00EB6FA2">
        <w:rPr>
          <w:lang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EB6FA2">
        <w:rPr>
          <w:lang w:eastAsia="es-MX"/>
        </w:rPr>
        <w:t>outliers</w:t>
      </w:r>
      <w:proofErr w:type="spellEnd"/>
      <w:r w:rsidRPr="00EB6FA2">
        <w:rPr>
          <w:lang w:eastAsia="es-MX"/>
        </w:rPr>
        <w:t>) en los modelos de ajuste estacional para los meses de la contingencia. Lo anterior con el objetivo de que los grandes cambios en las cifras originales no influyan de manera desproporcionada en los factores estacionales utilizados.</w:t>
      </w:r>
    </w:p>
    <w:p w14:paraId="5D3FD1F5" w14:textId="7F655CA7" w:rsidR="00224330" w:rsidRDefault="00140D9C" w:rsidP="002C48BA">
      <w:pPr>
        <w:pStyle w:val="parr2"/>
        <w:keepNext/>
        <w:keepLines/>
        <w:spacing w:before="240"/>
        <w:ind w:left="0" w:right="584"/>
        <w:rPr>
          <w:b/>
          <w:i/>
        </w:rPr>
      </w:pPr>
      <w:r>
        <w:rPr>
          <w:b/>
          <w:i/>
        </w:rPr>
        <w:t>Nota metodológica</w:t>
      </w:r>
    </w:p>
    <w:p w14:paraId="74668FD3" w14:textId="1DFEB458" w:rsidR="00140D9C" w:rsidRDefault="00140D9C" w:rsidP="003249F6">
      <w:pPr>
        <w:spacing w:before="240"/>
        <w:outlineLvl w:val="3"/>
      </w:pPr>
      <w:r>
        <w:t xml:space="preserve">El Indicador Mensual del Consumo Privado en el Mercado Interior </w:t>
      </w:r>
      <w:r w:rsidR="00455565">
        <w:t xml:space="preserve">(IMCPMI) </w:t>
      </w:r>
      <w:r>
        <w:t>mide el comportamiento del gasto realizado por los hogares en bienes y servicios de consumo, tanto de origen nacional como importado, permitiendo con ello dar seguimiento de forma mensual al componente más significativo del PIB por el lado de la demanda.</w:t>
      </w:r>
    </w:p>
    <w:p w14:paraId="1DA87A1B" w14:textId="6698F78F" w:rsidR="00CD79EC" w:rsidRDefault="00140D9C" w:rsidP="00CD79EC">
      <w:pPr>
        <w:spacing w:before="240"/>
        <w:outlineLvl w:val="3"/>
      </w:pPr>
      <w:r>
        <w:t>Los datos del Indicador Mensual del Consumo Privado en el Mercado Interior est</w:t>
      </w:r>
      <w:r w:rsidR="0038088F">
        <w:t>á</w:t>
      </w:r>
      <w:r>
        <w:t>n disponibles en una serie larga desde enero de 1993 y se expresan en índices de volumen físico con base fija en el año 2</w:t>
      </w:r>
      <w:r w:rsidR="00F854EF">
        <w:t>013</w:t>
      </w:r>
      <w:r>
        <w:t xml:space="preserve">=100. </w:t>
      </w:r>
    </w:p>
    <w:p w14:paraId="63611960" w14:textId="77777777" w:rsidR="00F53033" w:rsidRDefault="00135817" w:rsidP="00812219">
      <w:pPr>
        <w:spacing w:before="240"/>
        <w:outlineLvl w:val="3"/>
      </w:pPr>
      <w:r w:rsidRPr="00434EAE">
        <w:t>El</w:t>
      </w:r>
      <w:r w:rsidR="00140D9C" w:rsidRPr="00434EAE">
        <w:t xml:space="preserve"> presente </w:t>
      </w:r>
      <w:r w:rsidRPr="00434EAE">
        <w:t>documento</w:t>
      </w:r>
      <w:r w:rsidR="00140D9C" w:rsidRPr="00434EAE">
        <w:t xml:space="preserve"> destaca las variaciones porcentuales de las series desestacionalizadas o ajustadas estacionalmente, tanto respecto al mes anterior como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5EF9B061" w14:textId="77777777" w:rsidR="00140D9C" w:rsidRDefault="00140D9C" w:rsidP="00202654">
      <w:pPr>
        <w:spacing w:before="240"/>
        <w:outlineLvl w:val="3"/>
      </w:pPr>
      <w:r w:rsidRPr="00434EAE">
        <w:t xml:space="preserve">En este sentido, la desestacionalización o ajuste estacional de series económicas consiste en remover estas influencias </w:t>
      </w:r>
      <w:proofErr w:type="spellStart"/>
      <w:r w:rsidRPr="00434EAE">
        <w:t>intra-anuales</w:t>
      </w:r>
      <w:proofErr w:type="spellEnd"/>
      <w:r w:rsidRPr="00434EAE">
        <w:t xml:space="preserve">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w:t>
      </w:r>
      <w:proofErr w:type="gramStart"/>
      <w:r w:rsidRPr="00434EAE">
        <w:t>la misma</w:t>
      </w:r>
      <w:proofErr w:type="gramEnd"/>
      <w:r w:rsidRPr="00434EAE">
        <w:t xml:space="preserve">, ya que facilita la identificación de la posible dirección de los movimientos que pudiera tener la variable en cuestión, en el corto plazo. Las cifras desestacionalizadas también incluyen el ajuste por los efectos de calendario (frecuencia de los días </w:t>
      </w:r>
      <w:r w:rsidR="001E1257" w:rsidRPr="00434EAE">
        <w:t>de la semana y, en su caso, la Semana S</w:t>
      </w:r>
      <w:r w:rsidRPr="00434EAE">
        <w:t xml:space="preserve">anta y año bisiesto). Cabe señalar que la serie desestacionalizada del Indicador Mensual del Consumo Privado </w:t>
      </w:r>
      <w:r w:rsidR="001E4E95" w:rsidRPr="00434EAE">
        <w:t xml:space="preserve">en el Mercado Interior </w:t>
      </w:r>
      <w:r w:rsidRPr="00434EAE">
        <w:t>se calcula de manera independiente a la de sus componentes.</w:t>
      </w:r>
    </w:p>
    <w:p w14:paraId="47CC0100" w14:textId="77777777" w:rsidR="00BF2A83" w:rsidRDefault="00BF2A83" w:rsidP="00BF2A83">
      <w:pPr>
        <w:outlineLvl w:val="3"/>
      </w:pPr>
    </w:p>
    <w:p w14:paraId="2BF06FED" w14:textId="4716912B" w:rsidR="00140D9C" w:rsidRPr="00434EAE" w:rsidRDefault="00B72479" w:rsidP="00BF2A83">
      <w:pPr>
        <w:outlineLvl w:val="3"/>
      </w:pPr>
      <w:r>
        <w:t>Las series originales se ajustan estacionalmente mediante el paquete estadístico X</w:t>
      </w:r>
      <w:r>
        <w:noBreakHyphen/>
        <w:t>13ARIMA-SEATS.</w:t>
      </w:r>
      <w:r w:rsidR="00FF6A2A">
        <w:t xml:space="preserve"> </w:t>
      </w:r>
      <w:r w:rsidR="00140D9C" w:rsidRPr="00434EAE">
        <w:t>Para conocer la metodología se sugiere consultar la siguiente liga:</w:t>
      </w:r>
    </w:p>
    <w:p w14:paraId="4202A626" w14:textId="77777777" w:rsidR="000E5547" w:rsidRDefault="00F92EDD" w:rsidP="000E5547">
      <w:pPr>
        <w:spacing w:before="240"/>
        <w:rPr>
          <w:rFonts w:ascii="Calibri" w:hAnsi="Calibri"/>
          <w:color w:val="1F497D"/>
          <w:sz w:val="22"/>
          <w:lang w:eastAsia="en-US"/>
        </w:rPr>
      </w:pPr>
      <w:hyperlink r:id="rId29" w:history="1">
        <w:r w:rsidR="000C7DCE" w:rsidRPr="009A1339">
          <w:rPr>
            <w:rStyle w:val="Hipervnculo"/>
            <w:lang w:eastAsia="en-US"/>
          </w:rPr>
          <w:t>https://www.inegi.org.mx/app/biblioteca/ficha.html?upc=702825099060</w:t>
        </w:r>
      </w:hyperlink>
    </w:p>
    <w:p w14:paraId="7AACCB7B" w14:textId="50817004" w:rsidR="00140D9C" w:rsidRDefault="00140D9C" w:rsidP="003249F6">
      <w:pPr>
        <w:spacing w:before="240"/>
        <w:outlineLvl w:val="3"/>
      </w:pPr>
      <w:r w:rsidRPr="00434EAE">
        <w:t xml:space="preserve">Asimismo, las especificaciones de los modelos utilizados para realizar el ajuste estacional están disponibles en el Banco de Información Económica, seleccionando el icono de información </w:t>
      </w:r>
      <w:r w:rsidRPr="00434EAE">
        <w:rPr>
          <w:rFonts w:cs="Arial"/>
          <w:noProof/>
          <w:color w:val="000000"/>
          <w:sz w:val="18"/>
          <w:szCs w:val="18"/>
          <w:lang w:eastAsia="es-MX"/>
        </w:rPr>
        <w:drawing>
          <wp:inline distT="0" distB="0" distL="0" distR="0" wp14:anchorId="6BBE01C5" wp14:editId="7356D461">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w:t>
      </w:r>
      <w:r w:rsidR="00455565" w:rsidRPr="00434EAE">
        <w:t>Indicador Mensual del Consumo Privado en el Mercado Interior</w:t>
      </w:r>
      <w:r w:rsidRPr="00434EAE">
        <w:t>.</w:t>
      </w:r>
    </w:p>
    <w:p w14:paraId="5207190E" w14:textId="797B84C1" w:rsidR="00FA238C" w:rsidRPr="006F503A" w:rsidRDefault="00F92EDD" w:rsidP="003E1A63">
      <w:pPr>
        <w:spacing w:before="240"/>
        <w:outlineLvl w:val="3"/>
      </w:pPr>
      <w:hyperlink w:anchor="page3" w:history="1">
        <w:r w:rsidR="00FA238C" w:rsidRPr="006F503A">
          <w:t>Su cobertura geográfica es nacional y mide exclusivamente el consumo privado en el mercado interior</w:t>
        </w:r>
        <w:r w:rsidR="00D60600">
          <w:t>. S</w:t>
        </w:r>
        <w:r w:rsidR="00FA238C" w:rsidRPr="006F503A">
          <w:t>e</w:t>
        </w:r>
      </w:hyperlink>
      <w:r w:rsidR="00FA238C" w:rsidRPr="006F503A">
        <w:t xml:space="preserve"> </w:t>
      </w:r>
      <w:hyperlink w:anchor="page3" w:history="1">
        <w:r w:rsidR="00FA238C" w:rsidRPr="006F503A">
          <w:t>identifica el gasto realizado en bienes y en servicios de origen nacional, así como los bienes de origen importado.</w:t>
        </w:r>
        <w:r w:rsidR="003E1A63">
          <w:t xml:space="preserve"> </w:t>
        </w:r>
        <w:r w:rsidR="00FA238C" w:rsidRPr="006F503A">
          <w:t xml:space="preserve">En el caso de los bienes se establece </w:t>
        </w:r>
        <w:proofErr w:type="gramStart"/>
        <w:r w:rsidR="00FA238C" w:rsidRPr="006F503A">
          <w:t xml:space="preserve">una </w:t>
        </w:r>
        <w:r w:rsidR="003E1A63">
          <w:t xml:space="preserve"> d</w:t>
        </w:r>
        <w:r w:rsidR="00FA238C" w:rsidRPr="006F503A">
          <w:t>iferenciación</w:t>
        </w:r>
        <w:proofErr w:type="gramEnd"/>
        <w:r w:rsidR="00FA238C" w:rsidRPr="006F503A">
          <w:t xml:space="preserve"> por durabilidad del bien, clasificándolos en duraderos, semi</w:t>
        </w:r>
        <w:r w:rsidR="00295D3F">
          <w:t xml:space="preserve"> </w:t>
        </w:r>
        <w:r w:rsidR="00FA238C" w:rsidRPr="006F503A">
          <w:t>duraderos y no duraderos, y enseguida se muestra a cada una de estas categorías separadas de acuerdo con su origen,</w:t>
        </w:r>
        <w:r w:rsidR="00D0171D">
          <w:t xml:space="preserve"> n</w:t>
        </w:r>
        <w:r w:rsidR="00FA238C" w:rsidRPr="006F503A">
          <w:t xml:space="preserve">acional e importado. La cobertura </w:t>
        </w:r>
      </w:hyperlink>
      <w:hyperlink w:anchor="page3" w:history="1">
        <w:r w:rsidR="00FA238C" w:rsidRPr="006F503A">
          <w:t xml:space="preserve">de </w:t>
        </w:r>
        <w:r w:rsidR="00D60600">
          <w:t>e</w:t>
        </w:r>
        <w:r w:rsidR="00FA238C" w:rsidRPr="006F503A">
          <w:t xml:space="preserve">ste indicador es del 95.2% </w:t>
        </w:r>
      </w:hyperlink>
      <w:hyperlink w:anchor="page3" w:history="1">
        <w:r w:rsidR="00FA238C" w:rsidRPr="006F503A">
          <w:t>en el año 2013, año base de los productos del SCNM.</w:t>
        </w:r>
      </w:hyperlink>
    </w:p>
    <w:p w14:paraId="75591329" w14:textId="77777777" w:rsidR="000B3636" w:rsidRDefault="00FA238C" w:rsidP="00FA238C">
      <w:pPr>
        <w:spacing w:before="240"/>
        <w:outlineLvl w:val="3"/>
      </w:pPr>
      <w:r w:rsidRPr="006F503A">
        <w:t xml:space="preserve">La información estadística que da respaldo al cálculo de los índices mensuales de volumen físico del consumo privado en el mercado </w:t>
      </w:r>
      <w:proofErr w:type="gramStart"/>
      <w:r w:rsidRPr="006F503A">
        <w:t>interior,</w:t>
      </w:r>
      <w:proofErr w:type="gramEnd"/>
      <w:r w:rsidRPr="006F503A">
        <w:t xml:space="preserve"> reconoce distintas vertientes, que pueden sintetizarse así:</w:t>
      </w:r>
    </w:p>
    <w:p w14:paraId="4AEDC991" w14:textId="039B0541" w:rsidR="00C46FD6" w:rsidRDefault="00FA238C" w:rsidP="003E439E">
      <w:pPr>
        <w:pStyle w:val="Prrafodelista"/>
        <w:widowControl/>
        <w:numPr>
          <w:ilvl w:val="0"/>
          <w:numId w:val="13"/>
        </w:numPr>
        <w:spacing w:before="240"/>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14:paraId="6D2539B2" w14:textId="77777777" w:rsidR="00B25F61" w:rsidRDefault="00B25F61" w:rsidP="00B25F61">
      <w:pPr>
        <w:pStyle w:val="Prrafodelista"/>
        <w:widowControl/>
        <w:spacing w:before="240"/>
        <w:jc w:val="left"/>
        <w:outlineLvl w:val="3"/>
      </w:pPr>
    </w:p>
    <w:p w14:paraId="4E953368" w14:textId="77777777" w:rsidR="00C46FD6" w:rsidRPr="006F503A" w:rsidRDefault="00FA238C" w:rsidP="006305B8">
      <w:pPr>
        <w:pStyle w:val="Prrafodelista"/>
        <w:numPr>
          <w:ilvl w:val="0"/>
          <w:numId w:val="13"/>
        </w:numPr>
        <w:spacing w:before="240"/>
        <w:outlineLvl w:val="3"/>
      </w:pPr>
      <w:r w:rsidRPr="006F503A">
        <w:t xml:space="preserve">Otra vertiente de información está constituida por las estadísticas producidas en fuentes externas al Instituto donde quedarían clasificadas las series de corto plazo provenientes de Cámaras, Asociaciones de Productores, Organismos y Empresas Públicas y Privadas y las estadísticas derivadas de registros administrativos, entre los que destacan: Petróleos Mexicanos; Comisión Federal de Electricidad; la Asociación Mexicana de la Industria Automotriz, A. C.; Banco de México; Bureau </w:t>
      </w:r>
      <w:proofErr w:type="spellStart"/>
      <w:r w:rsidRPr="006F503A">
        <w:t>of</w:t>
      </w:r>
      <w:proofErr w:type="spellEnd"/>
      <w:r w:rsidRPr="006F503A">
        <w:t xml:space="preserve"> Labor </w:t>
      </w:r>
      <w:proofErr w:type="spellStart"/>
      <w:r w:rsidRPr="006F503A">
        <w:t>Statistics</w:t>
      </w:r>
      <w:proofErr w:type="spellEnd"/>
      <w:r w:rsidRPr="006F503A">
        <w:t>; principalmente.</w:t>
      </w:r>
    </w:p>
    <w:p w14:paraId="4CE1F545" w14:textId="77777777" w:rsidR="00C46FD6" w:rsidRPr="006F503A" w:rsidRDefault="00C46FD6" w:rsidP="00365832">
      <w:pPr>
        <w:pStyle w:val="Prrafodelista"/>
        <w:spacing w:before="120"/>
        <w:outlineLvl w:val="3"/>
      </w:pPr>
    </w:p>
    <w:p w14:paraId="138B45C4" w14:textId="77777777" w:rsidR="00EB0367" w:rsidRPr="006F503A" w:rsidRDefault="00FA238C" w:rsidP="00EB0367">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610020AE" w14:textId="77777777" w:rsidR="00EB0367" w:rsidRPr="006F503A" w:rsidRDefault="00EB0367" w:rsidP="00EB0367">
      <w:pPr>
        <w:pStyle w:val="Prrafodelista"/>
        <w:spacing w:before="240"/>
        <w:outlineLvl w:val="3"/>
      </w:pPr>
    </w:p>
    <w:p w14:paraId="6CA74BED" w14:textId="77777777" w:rsidR="00EF7541" w:rsidRDefault="00EF7541" w:rsidP="00EB0367"/>
    <w:p w14:paraId="5CF2A10E" w14:textId="38108411" w:rsidR="00EB0367" w:rsidRPr="006F503A" w:rsidRDefault="00FA238C" w:rsidP="00EB0367">
      <w:r w:rsidRPr="006F503A">
        <w:t>En la elaboración del indicador se siguen, en la medida de lo posible, los criterios metodológicos, clasificadores y datos fuente que se emplean en los cálculos anuales y trimestrales del consumo privado total,</w:t>
      </w:r>
      <w:r w:rsidR="00EB0367" w:rsidRPr="006F503A">
        <w:t xml:space="preserve"> así como la aplicación del Sistema de Clasificación Industrial de América del Norte (SCIAN) 2013, última versión disponible.</w:t>
      </w:r>
    </w:p>
    <w:p w14:paraId="0FD41082" w14:textId="77777777" w:rsidR="003E1A63" w:rsidRDefault="00EB0367" w:rsidP="006147E2">
      <w:pPr>
        <w:spacing w:before="240"/>
      </w:pPr>
      <w:r w:rsidRPr="006F503A">
        <w:t xml:space="preserve">Para evitar los problemas derivados del uso de metodologías y/o fuentes de información diferentes, los cálculos de corto plazo se alinean con la técnica Denton, a nivel de clase de actividad económica, con las cifras anuales de las Cuentas de </w:t>
      </w:r>
    </w:p>
    <w:p w14:paraId="63197ADD" w14:textId="558A17BA" w:rsidR="00EB0367" w:rsidRPr="006F503A" w:rsidRDefault="00EB0367" w:rsidP="006147E2">
      <w:pPr>
        <w:spacing w:before="240"/>
      </w:pPr>
      <w:r w:rsidRPr="006F503A">
        <w:t>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14:paraId="638B55E3" w14:textId="5241E54B" w:rsidR="00EB0367" w:rsidRPr="00EB0367" w:rsidRDefault="00EB0367" w:rsidP="00FF6A2A">
      <w:pPr>
        <w:spacing w:before="240"/>
      </w:pPr>
      <w:r w:rsidRPr="006F503A">
        <w:t xml:space="preserve">La información contenida en este documento es generada por el INEGI con base en </w:t>
      </w:r>
      <w:r w:rsidR="00671E27">
        <w:t>l</w:t>
      </w:r>
      <w:r w:rsidRPr="006F503A">
        <w:t>os indicadores de corto plazo del Indicador Mensual del Consumo Privado en el Mercado Interior del Sistema de Cuentas Nacionales de México y se da a conocer en la fecha establecida en el Calendario de difusión de información estadística y geográfica y de Interés Nacional.</w:t>
      </w:r>
    </w:p>
    <w:p w14:paraId="736ACAFD" w14:textId="52C79EDA" w:rsidR="00BA1145" w:rsidRPr="00BA1145" w:rsidRDefault="00631C67" w:rsidP="00F75C7D">
      <w:pPr>
        <w:spacing w:before="240"/>
        <w:rPr>
          <w:b/>
          <w:color w:val="0070C0"/>
          <w:sz w:val="20"/>
        </w:rPr>
      </w:pPr>
      <w:r w:rsidRPr="00631C67">
        <w:t>Las se</w:t>
      </w:r>
      <w:r w:rsidR="007333FB">
        <w:t xml:space="preserve">ries del Consumo Privado en el Mercado </w:t>
      </w:r>
      <w:proofErr w:type="gramStart"/>
      <w:r w:rsidR="007333FB">
        <w:t>I</w:t>
      </w:r>
      <w:r w:rsidRPr="00631C67">
        <w:t>nterior,</w:t>
      </w:r>
      <w:proofErr w:type="gramEnd"/>
      <w:r w:rsidRPr="00631C67">
        <w:t xml:space="preserve"> podrán ser consultadas en la sección PIB y Cuentas Nacionales de México y en el Banco de Información Económica (BIE), </w:t>
      </w:r>
      <w:r w:rsidR="00F53033">
        <w:t>en</w:t>
      </w:r>
      <w:r w:rsidRPr="00631C67">
        <w:t xml:space="preserve"> la página </w:t>
      </w:r>
      <w:r w:rsidR="00BA1145" w:rsidRPr="00631C67">
        <w:t>del Instituto</w:t>
      </w:r>
      <w:r w:rsidR="00BA1145">
        <w:t xml:space="preserve"> </w:t>
      </w:r>
      <w:r w:rsidR="00F53033">
        <w:t>e</w:t>
      </w:r>
      <w:r w:rsidR="00BA1145">
        <w:t>n</w:t>
      </w:r>
      <w:r w:rsidRPr="00631C67">
        <w:t xml:space="preserve"> Internet</w:t>
      </w:r>
      <w:r w:rsidR="00BA1145">
        <w:rPr>
          <w:rStyle w:val="Hipervnculo"/>
          <w:u w:val="none"/>
          <w:lang w:eastAsia="en-US"/>
        </w:rPr>
        <w:t>:</w:t>
      </w:r>
      <w:r w:rsidR="000E6B69">
        <w:rPr>
          <w:rStyle w:val="Hipervnculo"/>
          <w:u w:val="none"/>
          <w:lang w:eastAsia="en-US"/>
        </w:rPr>
        <w:t xml:space="preserve"> </w:t>
      </w:r>
      <w:r w:rsidR="00BA1145" w:rsidRPr="00224330">
        <w:rPr>
          <w:rStyle w:val="Hipervnculo"/>
          <w:color w:val="0070C0"/>
          <w:lang w:eastAsia="en-US"/>
        </w:rPr>
        <w:t>http</w:t>
      </w:r>
      <w:r w:rsidR="002E7B7E">
        <w:rPr>
          <w:rStyle w:val="Hipervnculo"/>
          <w:color w:val="0070C0"/>
          <w:lang w:eastAsia="en-US"/>
        </w:rPr>
        <w:t>s</w:t>
      </w:r>
      <w:r w:rsidR="00BA1145" w:rsidRPr="00224330">
        <w:rPr>
          <w:rStyle w:val="Hipervnculo"/>
          <w:color w:val="0070C0"/>
          <w:lang w:eastAsia="en-US"/>
        </w:rPr>
        <w:t>://</w:t>
      </w:r>
      <w:hyperlink r:id="rId31" w:history="1">
        <w:r w:rsidR="00BA1145" w:rsidRPr="00BA1145">
          <w:rPr>
            <w:rStyle w:val="Hipervnculo"/>
            <w:color w:val="0070C0"/>
            <w:lang w:eastAsia="en-US"/>
          </w:rPr>
          <w:t>www.inegi.org.mx</w:t>
        </w:r>
      </w:hyperlink>
    </w:p>
    <w:sectPr w:rsidR="00BA1145" w:rsidRPr="00BA1145" w:rsidSect="002F60D6">
      <w:headerReference w:type="default" r:id="rId32"/>
      <w:footerReference w:type="default" r:id="rId33"/>
      <w:pgSz w:w="12242" w:h="15842" w:code="1"/>
      <w:pgMar w:top="1191" w:right="1701"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05A34" w14:textId="77777777" w:rsidR="00795DAD" w:rsidRDefault="00795DAD">
      <w:r>
        <w:separator/>
      </w:r>
    </w:p>
  </w:endnote>
  <w:endnote w:type="continuationSeparator" w:id="0">
    <w:p w14:paraId="740D244B" w14:textId="77777777" w:rsidR="00795DAD" w:rsidRDefault="0079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B7F5F" w14:textId="77777777" w:rsidR="00F92EDD" w:rsidRDefault="00F92E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B4B23" w14:textId="77777777" w:rsidR="00DD13D6" w:rsidRPr="002346CA" w:rsidRDefault="00DD13D6" w:rsidP="004C150C">
    <w:pPr>
      <w:pStyle w:val="Piedepgina"/>
      <w:contextualSpacing/>
      <w:jc w:val="center"/>
      <w:rPr>
        <w:color w:val="002060"/>
        <w:sz w:val="18"/>
        <w:szCs w:val="18"/>
      </w:rPr>
    </w:pPr>
    <w:r w:rsidRPr="002346CA">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15FBD" w14:textId="77777777" w:rsidR="00F92EDD" w:rsidRDefault="00F92ED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D897E" w14:textId="77777777" w:rsidR="008F2BC8" w:rsidRDefault="008F2BC8" w:rsidP="009D2FB0">
    <w:pPr>
      <w:pStyle w:val="Piedepgina"/>
      <w:jc w:val="center"/>
    </w:pPr>
    <w:r>
      <w:rPr>
        <w:b/>
      </w:rPr>
      <w:t>COMUNICACIÓN SOCIAL</w:t>
    </w:r>
  </w:p>
  <w:p w14:paraId="40707287" w14:textId="77777777" w:rsidR="008F2BC8" w:rsidRDefault="008F2BC8">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71770" w14:textId="77777777" w:rsidR="00795DAD" w:rsidRDefault="00795DAD">
      <w:r>
        <w:separator/>
      </w:r>
    </w:p>
  </w:footnote>
  <w:footnote w:type="continuationSeparator" w:id="0">
    <w:p w14:paraId="661BBCA4" w14:textId="77777777" w:rsidR="00795DAD" w:rsidRDefault="00795DAD">
      <w:r>
        <w:continuationSeparator/>
      </w:r>
    </w:p>
  </w:footnote>
  <w:footnote w:id="1">
    <w:p w14:paraId="41C2C1C8" w14:textId="77777777" w:rsidR="00DD13D6" w:rsidRPr="00140D9C" w:rsidRDefault="00DD13D6" w:rsidP="00DD13D6">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14:paraId="6790EA19" w14:textId="77777777" w:rsidR="00DD13D6" w:rsidRPr="00140D9C" w:rsidRDefault="00DD13D6" w:rsidP="00DD13D6">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footnote>
  <w:footnote w:id="3">
    <w:p w14:paraId="3D71B61F" w14:textId="77777777" w:rsidR="00DD13D6" w:rsidRDefault="00DD13D6" w:rsidP="00DD13D6">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4E649276" w14:textId="77777777" w:rsidR="00DD13D6" w:rsidRDefault="00DD13D6" w:rsidP="00DD13D6">
      <w:pPr>
        <w:pStyle w:val="Textonotapie"/>
        <w:ind w:left="142" w:right="-547" w:hanging="142"/>
        <w:jc w:val="both"/>
        <w:rPr>
          <w:rFonts w:ascii="Arial" w:hAnsi="Arial" w:cs="Arial"/>
          <w:sz w:val="16"/>
          <w:szCs w:val="16"/>
        </w:rPr>
      </w:pPr>
    </w:p>
    <w:p w14:paraId="0353927C" w14:textId="77777777" w:rsidR="00DD13D6" w:rsidRPr="00140D9C" w:rsidRDefault="00DD13D6" w:rsidP="00DD13D6">
      <w:pPr>
        <w:pStyle w:val="Textonotapie"/>
        <w:ind w:left="142" w:hanging="142"/>
        <w:jc w:val="both"/>
        <w:rPr>
          <w:rFonts w:ascii="Arial" w:hAnsi="Arial" w:cs="Arial"/>
          <w:sz w:val="16"/>
          <w:szCs w:val="16"/>
        </w:rPr>
      </w:pPr>
    </w:p>
  </w:footnote>
  <w:footnote w:id="4">
    <w:p w14:paraId="38275BD1" w14:textId="77777777" w:rsidR="00DD13D6" w:rsidRDefault="00DD13D6" w:rsidP="00DD13D6">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Pr>
          <w:rStyle w:val="Refdenotaalpie"/>
          <w:sz w:val="18"/>
        </w:rPr>
        <w:t xml:space="preserve"> </w:t>
      </w:r>
      <w:r>
        <w:rPr>
          <w:sz w:val="18"/>
        </w:rPr>
        <w:tab/>
      </w:r>
      <w:r>
        <w:rPr>
          <w:rFonts w:ascii="Arial" w:hAnsi="Arial" w:cs="Arial"/>
          <w:sz w:val="16"/>
          <w:szCs w:val="16"/>
        </w:rPr>
        <w:t>Variación anual de las cifras desestacionalizadas.</w:t>
      </w:r>
    </w:p>
    <w:p w14:paraId="58FA2051" w14:textId="77777777" w:rsidR="00DD13D6" w:rsidRDefault="00DD13D6" w:rsidP="00DD13D6">
      <w:pPr>
        <w:pStyle w:val="Textonotapie"/>
        <w:ind w:left="142" w:hanging="142"/>
        <w:jc w:val="both"/>
        <w:rPr>
          <w:rFonts w:ascii="Arial" w:hAnsi="Arial" w:cs="Arial"/>
          <w:sz w:val="16"/>
          <w:szCs w:val="16"/>
        </w:rPr>
      </w:pPr>
    </w:p>
  </w:footnote>
  <w:footnote w:id="5">
    <w:p w14:paraId="69A5EA68" w14:textId="07CAC773" w:rsidR="00607F23"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p w14:paraId="09524BF1" w14:textId="77777777" w:rsidR="00C006AA" w:rsidRPr="00140D9C" w:rsidRDefault="00C006AA" w:rsidP="00607F23">
      <w:pPr>
        <w:pStyle w:val="Textonotapie"/>
        <w:ind w:left="142" w:hanging="142"/>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6FEA7" w14:textId="77777777" w:rsidR="00F92EDD" w:rsidRDefault="00F92E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6A789" w14:textId="61D0408F" w:rsidR="00DD13D6" w:rsidRPr="00E0416A" w:rsidRDefault="00DD13D6" w:rsidP="00F92EDD">
    <w:pPr>
      <w:pStyle w:val="Encabezado"/>
      <w:framePr w:w="5743" w:hSpace="141" w:wrap="auto" w:vAnchor="text" w:hAnchor="page" w:x="5350" w:y="31"/>
      <w:ind w:left="567" w:hanging="11"/>
      <w:jc w:val="right"/>
      <w:rPr>
        <w:b/>
        <w:color w:val="002060"/>
      </w:rPr>
    </w:pPr>
    <w:r>
      <w:rPr>
        <w:b/>
        <w:color w:val="002060"/>
      </w:rPr>
      <w:t>COMUNICADO DE</w:t>
    </w:r>
    <w:r w:rsidRPr="00E0416A">
      <w:rPr>
        <w:b/>
        <w:color w:val="002060"/>
      </w:rPr>
      <w:t xml:space="preserve"> PRENSA NÚM. </w:t>
    </w:r>
    <w:r w:rsidR="00F92EDD">
      <w:rPr>
        <w:b/>
        <w:color w:val="002060"/>
      </w:rPr>
      <w:t>420</w:t>
    </w:r>
    <w:r w:rsidRPr="00E0416A">
      <w:rPr>
        <w:b/>
        <w:color w:val="002060"/>
      </w:rPr>
      <w:t>/</w:t>
    </w:r>
    <w:r>
      <w:rPr>
        <w:b/>
        <w:color w:val="002060"/>
      </w:rPr>
      <w:t>20</w:t>
    </w:r>
  </w:p>
  <w:p w14:paraId="1045D9A9" w14:textId="77777777" w:rsidR="00DD13D6" w:rsidRPr="00E0416A" w:rsidRDefault="00DD13D6" w:rsidP="00F92EDD">
    <w:pPr>
      <w:pStyle w:val="Encabezado"/>
      <w:framePr w:w="5743" w:hSpace="141" w:wrap="auto" w:vAnchor="text" w:hAnchor="page" w:x="5350" w:y="31"/>
      <w:ind w:left="567" w:hanging="11"/>
      <w:jc w:val="right"/>
      <w:rPr>
        <w:b/>
        <w:color w:val="002060"/>
        <w:lang w:val="pt-BR"/>
      </w:rPr>
    </w:pPr>
    <w:r>
      <w:rPr>
        <w:b/>
        <w:color w:val="002060"/>
        <w:lang w:val="pt-BR"/>
      </w:rPr>
      <w:t xml:space="preserve">7 DE SEPTIEMBRE DE </w:t>
    </w:r>
    <w:r w:rsidRPr="00E0416A">
      <w:rPr>
        <w:b/>
        <w:color w:val="002060"/>
        <w:lang w:val="pt-BR"/>
      </w:rPr>
      <w:t>20</w:t>
    </w:r>
    <w:r>
      <w:rPr>
        <w:b/>
        <w:color w:val="002060"/>
        <w:lang w:val="pt-BR"/>
      </w:rPr>
      <w:t>20</w:t>
    </w:r>
  </w:p>
  <w:p w14:paraId="62BBE649" w14:textId="77777777" w:rsidR="00DD13D6" w:rsidRPr="00ED588B" w:rsidRDefault="00DD13D6" w:rsidP="00F92EDD">
    <w:pPr>
      <w:pStyle w:val="Encabezado"/>
      <w:framePr w:w="5743" w:hSpace="141" w:wrap="auto" w:vAnchor="text" w:hAnchor="page" w:x="5350" w:y="31"/>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5D7E59B5" w14:textId="77777777" w:rsidR="00DD13D6" w:rsidRDefault="00DD13D6" w:rsidP="004C150C">
    <w:pPr>
      <w:pStyle w:val="Encabezado"/>
      <w:ind w:left="-993"/>
    </w:pPr>
    <w:r>
      <w:rPr>
        <w:noProof/>
      </w:rPr>
      <w:drawing>
        <wp:inline distT="0" distB="0" distL="0" distR="0" wp14:anchorId="1AD69A9A" wp14:editId="35F5C63C">
          <wp:extent cx="927615" cy="963545"/>
          <wp:effectExtent l="0" t="0" r="635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D32F6" w14:textId="77777777" w:rsidR="00F92EDD" w:rsidRDefault="00F92E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4EF94" w14:textId="79FB54D6" w:rsidR="008F2BC8" w:rsidRDefault="00137231" w:rsidP="00DD13D6">
    <w:pPr>
      <w:pStyle w:val="Encabezado"/>
      <w:tabs>
        <w:tab w:val="clear" w:pos="4320"/>
        <w:tab w:val="clear" w:pos="8640"/>
        <w:tab w:val="center" w:pos="2606"/>
      </w:tabs>
      <w:jc w:val="center"/>
    </w:pPr>
    <w:r>
      <w:rPr>
        <w:noProof/>
        <w:lang w:eastAsia="es-MX"/>
      </w:rPr>
      <w:drawing>
        <wp:inline distT="0" distB="0" distL="0" distR="0" wp14:anchorId="3BEE5081" wp14:editId="40933004">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14:paraId="25D7D270" w14:textId="77777777" w:rsidR="00D0777B" w:rsidRDefault="00D0777B"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ED4"/>
    <w:rsid w:val="0001270B"/>
    <w:rsid w:val="000134DC"/>
    <w:rsid w:val="00013BA9"/>
    <w:rsid w:val="00014805"/>
    <w:rsid w:val="00014D68"/>
    <w:rsid w:val="00014E30"/>
    <w:rsid w:val="000169B1"/>
    <w:rsid w:val="000170F7"/>
    <w:rsid w:val="0001751C"/>
    <w:rsid w:val="000179B9"/>
    <w:rsid w:val="0002018E"/>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5BE"/>
    <w:rsid w:val="00027ED7"/>
    <w:rsid w:val="00030082"/>
    <w:rsid w:val="000300E3"/>
    <w:rsid w:val="00031713"/>
    <w:rsid w:val="00031845"/>
    <w:rsid w:val="00032545"/>
    <w:rsid w:val="000325D6"/>
    <w:rsid w:val="000327E9"/>
    <w:rsid w:val="00033C5F"/>
    <w:rsid w:val="000340C8"/>
    <w:rsid w:val="000342CC"/>
    <w:rsid w:val="0003466E"/>
    <w:rsid w:val="00034A90"/>
    <w:rsid w:val="00034B65"/>
    <w:rsid w:val="00035D8A"/>
    <w:rsid w:val="0003734B"/>
    <w:rsid w:val="0003792C"/>
    <w:rsid w:val="0004085A"/>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979"/>
    <w:rsid w:val="0004705C"/>
    <w:rsid w:val="00050101"/>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60AB"/>
    <w:rsid w:val="000663A1"/>
    <w:rsid w:val="0006669E"/>
    <w:rsid w:val="00066787"/>
    <w:rsid w:val="000669F8"/>
    <w:rsid w:val="00066FFF"/>
    <w:rsid w:val="0007043D"/>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90721"/>
    <w:rsid w:val="00090C41"/>
    <w:rsid w:val="00090CBA"/>
    <w:rsid w:val="000917C3"/>
    <w:rsid w:val="0009183C"/>
    <w:rsid w:val="00092628"/>
    <w:rsid w:val="000927DF"/>
    <w:rsid w:val="000929CC"/>
    <w:rsid w:val="00092D6B"/>
    <w:rsid w:val="0009312A"/>
    <w:rsid w:val="00093494"/>
    <w:rsid w:val="000946D3"/>
    <w:rsid w:val="00094AD2"/>
    <w:rsid w:val="000950D1"/>
    <w:rsid w:val="00095595"/>
    <w:rsid w:val="000959A8"/>
    <w:rsid w:val="00095B5B"/>
    <w:rsid w:val="00095F63"/>
    <w:rsid w:val="00095F72"/>
    <w:rsid w:val="00095FCC"/>
    <w:rsid w:val="000966C4"/>
    <w:rsid w:val="00097424"/>
    <w:rsid w:val="00097DD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8E9"/>
    <w:rsid w:val="000B2679"/>
    <w:rsid w:val="000B279B"/>
    <w:rsid w:val="000B2B1E"/>
    <w:rsid w:val="000B2FF7"/>
    <w:rsid w:val="000B31E7"/>
    <w:rsid w:val="000B3636"/>
    <w:rsid w:val="000B3864"/>
    <w:rsid w:val="000B3B3F"/>
    <w:rsid w:val="000B3BF6"/>
    <w:rsid w:val="000B3F42"/>
    <w:rsid w:val="000B4896"/>
    <w:rsid w:val="000B4AAB"/>
    <w:rsid w:val="000B54FB"/>
    <w:rsid w:val="000B59A6"/>
    <w:rsid w:val="000B6031"/>
    <w:rsid w:val="000B60DA"/>
    <w:rsid w:val="000B6610"/>
    <w:rsid w:val="000B67B4"/>
    <w:rsid w:val="000B6E70"/>
    <w:rsid w:val="000B731F"/>
    <w:rsid w:val="000B73D3"/>
    <w:rsid w:val="000B7404"/>
    <w:rsid w:val="000C0BC1"/>
    <w:rsid w:val="000C1AAD"/>
    <w:rsid w:val="000C1C62"/>
    <w:rsid w:val="000C1EA6"/>
    <w:rsid w:val="000C31CB"/>
    <w:rsid w:val="000C394F"/>
    <w:rsid w:val="000C3C60"/>
    <w:rsid w:val="000C407B"/>
    <w:rsid w:val="000C4D1D"/>
    <w:rsid w:val="000C4DD1"/>
    <w:rsid w:val="000C57F3"/>
    <w:rsid w:val="000C5A46"/>
    <w:rsid w:val="000C5E8E"/>
    <w:rsid w:val="000C6F51"/>
    <w:rsid w:val="000C723B"/>
    <w:rsid w:val="000C7250"/>
    <w:rsid w:val="000C7274"/>
    <w:rsid w:val="000C7DB5"/>
    <w:rsid w:val="000C7DCE"/>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C6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1906"/>
    <w:rsid w:val="000F1D47"/>
    <w:rsid w:val="000F2054"/>
    <w:rsid w:val="000F2915"/>
    <w:rsid w:val="000F2B52"/>
    <w:rsid w:val="000F2CC8"/>
    <w:rsid w:val="000F3A44"/>
    <w:rsid w:val="000F3E42"/>
    <w:rsid w:val="000F4608"/>
    <w:rsid w:val="000F4655"/>
    <w:rsid w:val="000F46CF"/>
    <w:rsid w:val="000F4914"/>
    <w:rsid w:val="000F4916"/>
    <w:rsid w:val="000F54D5"/>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90D"/>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656"/>
    <w:rsid w:val="00134662"/>
    <w:rsid w:val="00134905"/>
    <w:rsid w:val="0013507A"/>
    <w:rsid w:val="00135130"/>
    <w:rsid w:val="00135817"/>
    <w:rsid w:val="00135EEF"/>
    <w:rsid w:val="001363D7"/>
    <w:rsid w:val="00136A1F"/>
    <w:rsid w:val="00137231"/>
    <w:rsid w:val="00137508"/>
    <w:rsid w:val="00137CE1"/>
    <w:rsid w:val="00140382"/>
    <w:rsid w:val="00140B82"/>
    <w:rsid w:val="00140D9C"/>
    <w:rsid w:val="00140E3B"/>
    <w:rsid w:val="00141D07"/>
    <w:rsid w:val="00141D28"/>
    <w:rsid w:val="0014249E"/>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6363"/>
    <w:rsid w:val="0015661D"/>
    <w:rsid w:val="00156958"/>
    <w:rsid w:val="00156E46"/>
    <w:rsid w:val="001612D4"/>
    <w:rsid w:val="0016157C"/>
    <w:rsid w:val="00161771"/>
    <w:rsid w:val="00161A75"/>
    <w:rsid w:val="00163343"/>
    <w:rsid w:val="001635F1"/>
    <w:rsid w:val="00163E70"/>
    <w:rsid w:val="00163F74"/>
    <w:rsid w:val="00163FD5"/>
    <w:rsid w:val="0016412F"/>
    <w:rsid w:val="00164A27"/>
    <w:rsid w:val="00164B37"/>
    <w:rsid w:val="00165661"/>
    <w:rsid w:val="001657FE"/>
    <w:rsid w:val="00165811"/>
    <w:rsid w:val="00165876"/>
    <w:rsid w:val="00165979"/>
    <w:rsid w:val="0016680F"/>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9C2"/>
    <w:rsid w:val="00176A17"/>
    <w:rsid w:val="00176FE5"/>
    <w:rsid w:val="00177115"/>
    <w:rsid w:val="00177622"/>
    <w:rsid w:val="001778E4"/>
    <w:rsid w:val="00177F0C"/>
    <w:rsid w:val="001807F8"/>
    <w:rsid w:val="00180B3E"/>
    <w:rsid w:val="00181089"/>
    <w:rsid w:val="001813C4"/>
    <w:rsid w:val="0018191D"/>
    <w:rsid w:val="00181D67"/>
    <w:rsid w:val="00181D7C"/>
    <w:rsid w:val="00181FA1"/>
    <w:rsid w:val="001823D6"/>
    <w:rsid w:val="00182679"/>
    <w:rsid w:val="00182EE9"/>
    <w:rsid w:val="00184064"/>
    <w:rsid w:val="001844E7"/>
    <w:rsid w:val="0018494F"/>
    <w:rsid w:val="00184A18"/>
    <w:rsid w:val="00184D5D"/>
    <w:rsid w:val="001852E6"/>
    <w:rsid w:val="001854F0"/>
    <w:rsid w:val="0018593B"/>
    <w:rsid w:val="00185DFF"/>
    <w:rsid w:val="00185E3B"/>
    <w:rsid w:val="00186288"/>
    <w:rsid w:val="0018653F"/>
    <w:rsid w:val="00187280"/>
    <w:rsid w:val="00187289"/>
    <w:rsid w:val="001910DC"/>
    <w:rsid w:val="00191B61"/>
    <w:rsid w:val="00191D33"/>
    <w:rsid w:val="00191DE3"/>
    <w:rsid w:val="001920D6"/>
    <w:rsid w:val="00192382"/>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989"/>
    <w:rsid w:val="001A032F"/>
    <w:rsid w:val="001A0829"/>
    <w:rsid w:val="001A1221"/>
    <w:rsid w:val="001A15FE"/>
    <w:rsid w:val="001A1A41"/>
    <w:rsid w:val="001A1BA0"/>
    <w:rsid w:val="001A3CB5"/>
    <w:rsid w:val="001A3EC1"/>
    <w:rsid w:val="001A404D"/>
    <w:rsid w:val="001A4ABC"/>
    <w:rsid w:val="001A52A3"/>
    <w:rsid w:val="001A548C"/>
    <w:rsid w:val="001A578B"/>
    <w:rsid w:val="001A57A1"/>
    <w:rsid w:val="001A60C6"/>
    <w:rsid w:val="001A63BC"/>
    <w:rsid w:val="001A6863"/>
    <w:rsid w:val="001A6B3D"/>
    <w:rsid w:val="001A6F87"/>
    <w:rsid w:val="001A6FFE"/>
    <w:rsid w:val="001A742E"/>
    <w:rsid w:val="001A7557"/>
    <w:rsid w:val="001B01B1"/>
    <w:rsid w:val="001B028D"/>
    <w:rsid w:val="001B074F"/>
    <w:rsid w:val="001B11BD"/>
    <w:rsid w:val="001B1AB9"/>
    <w:rsid w:val="001B1E47"/>
    <w:rsid w:val="001B2BD6"/>
    <w:rsid w:val="001B3BB6"/>
    <w:rsid w:val="001B4249"/>
    <w:rsid w:val="001B468B"/>
    <w:rsid w:val="001B48C8"/>
    <w:rsid w:val="001B4D19"/>
    <w:rsid w:val="001B4DAB"/>
    <w:rsid w:val="001B4DC7"/>
    <w:rsid w:val="001B52DE"/>
    <w:rsid w:val="001B53EE"/>
    <w:rsid w:val="001B5520"/>
    <w:rsid w:val="001B5656"/>
    <w:rsid w:val="001B604C"/>
    <w:rsid w:val="001B6943"/>
    <w:rsid w:val="001B7102"/>
    <w:rsid w:val="001B7194"/>
    <w:rsid w:val="001B7C04"/>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B92"/>
    <w:rsid w:val="001D7584"/>
    <w:rsid w:val="001D761A"/>
    <w:rsid w:val="001D7772"/>
    <w:rsid w:val="001D7959"/>
    <w:rsid w:val="001D79F5"/>
    <w:rsid w:val="001E026B"/>
    <w:rsid w:val="001E0816"/>
    <w:rsid w:val="001E092E"/>
    <w:rsid w:val="001E09C0"/>
    <w:rsid w:val="001E0E77"/>
    <w:rsid w:val="001E1257"/>
    <w:rsid w:val="001E2814"/>
    <w:rsid w:val="001E2AA7"/>
    <w:rsid w:val="001E2ECB"/>
    <w:rsid w:val="001E31B7"/>
    <w:rsid w:val="001E3F88"/>
    <w:rsid w:val="001E47B2"/>
    <w:rsid w:val="001E4E95"/>
    <w:rsid w:val="001E5C5B"/>
    <w:rsid w:val="001E5EC3"/>
    <w:rsid w:val="001E6005"/>
    <w:rsid w:val="001E6791"/>
    <w:rsid w:val="001E7BE0"/>
    <w:rsid w:val="001F0927"/>
    <w:rsid w:val="001F0C2F"/>
    <w:rsid w:val="001F0EEB"/>
    <w:rsid w:val="001F11A2"/>
    <w:rsid w:val="001F1985"/>
    <w:rsid w:val="001F1DE5"/>
    <w:rsid w:val="001F2233"/>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9DF"/>
    <w:rsid w:val="00200ABF"/>
    <w:rsid w:val="00200CAE"/>
    <w:rsid w:val="002010BD"/>
    <w:rsid w:val="002010FA"/>
    <w:rsid w:val="002013A7"/>
    <w:rsid w:val="00201487"/>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677"/>
    <w:rsid w:val="00226B2D"/>
    <w:rsid w:val="00226D72"/>
    <w:rsid w:val="00226F8D"/>
    <w:rsid w:val="002276D7"/>
    <w:rsid w:val="00230A50"/>
    <w:rsid w:val="0023158A"/>
    <w:rsid w:val="002315A0"/>
    <w:rsid w:val="00231A92"/>
    <w:rsid w:val="0023234E"/>
    <w:rsid w:val="00232383"/>
    <w:rsid w:val="002325F7"/>
    <w:rsid w:val="00232C9F"/>
    <w:rsid w:val="00232CDE"/>
    <w:rsid w:val="00232EAC"/>
    <w:rsid w:val="002331BD"/>
    <w:rsid w:val="00233926"/>
    <w:rsid w:val="0023399B"/>
    <w:rsid w:val="00234065"/>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327B"/>
    <w:rsid w:val="002441E1"/>
    <w:rsid w:val="00244322"/>
    <w:rsid w:val="002443E6"/>
    <w:rsid w:val="00244C30"/>
    <w:rsid w:val="00244EF4"/>
    <w:rsid w:val="00245BEE"/>
    <w:rsid w:val="00246037"/>
    <w:rsid w:val="002463FB"/>
    <w:rsid w:val="002465DF"/>
    <w:rsid w:val="00246D18"/>
    <w:rsid w:val="00247682"/>
    <w:rsid w:val="002505AF"/>
    <w:rsid w:val="00250A5B"/>
    <w:rsid w:val="00250F32"/>
    <w:rsid w:val="002514B7"/>
    <w:rsid w:val="00251C86"/>
    <w:rsid w:val="002522A7"/>
    <w:rsid w:val="00253E1D"/>
    <w:rsid w:val="00254197"/>
    <w:rsid w:val="002553FD"/>
    <w:rsid w:val="00255FFF"/>
    <w:rsid w:val="00256C01"/>
    <w:rsid w:val="00257617"/>
    <w:rsid w:val="00260115"/>
    <w:rsid w:val="00261CB0"/>
    <w:rsid w:val="00261CC9"/>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CA8"/>
    <w:rsid w:val="00270D77"/>
    <w:rsid w:val="00271468"/>
    <w:rsid w:val="00271BCD"/>
    <w:rsid w:val="00271C71"/>
    <w:rsid w:val="00272178"/>
    <w:rsid w:val="0027248B"/>
    <w:rsid w:val="00272A33"/>
    <w:rsid w:val="002730EE"/>
    <w:rsid w:val="002735EA"/>
    <w:rsid w:val="002737BA"/>
    <w:rsid w:val="00273BE1"/>
    <w:rsid w:val="00274539"/>
    <w:rsid w:val="0027453F"/>
    <w:rsid w:val="00274E07"/>
    <w:rsid w:val="00275148"/>
    <w:rsid w:val="00275AD8"/>
    <w:rsid w:val="002763A9"/>
    <w:rsid w:val="00276E36"/>
    <w:rsid w:val="00276EAD"/>
    <w:rsid w:val="002771E5"/>
    <w:rsid w:val="002771F6"/>
    <w:rsid w:val="00277898"/>
    <w:rsid w:val="00277C83"/>
    <w:rsid w:val="00277E4D"/>
    <w:rsid w:val="002816D9"/>
    <w:rsid w:val="0028192E"/>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693"/>
    <w:rsid w:val="002A189C"/>
    <w:rsid w:val="002A1950"/>
    <w:rsid w:val="002A1A1A"/>
    <w:rsid w:val="002A2D84"/>
    <w:rsid w:val="002A321E"/>
    <w:rsid w:val="002A39B6"/>
    <w:rsid w:val="002A49D8"/>
    <w:rsid w:val="002A5486"/>
    <w:rsid w:val="002A5510"/>
    <w:rsid w:val="002A5949"/>
    <w:rsid w:val="002A6104"/>
    <w:rsid w:val="002A6819"/>
    <w:rsid w:val="002A6BB4"/>
    <w:rsid w:val="002A6EFA"/>
    <w:rsid w:val="002A7120"/>
    <w:rsid w:val="002A73EE"/>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C5B"/>
    <w:rsid w:val="002B740B"/>
    <w:rsid w:val="002B7506"/>
    <w:rsid w:val="002C0BD6"/>
    <w:rsid w:val="002C0C1B"/>
    <w:rsid w:val="002C0FA6"/>
    <w:rsid w:val="002C1386"/>
    <w:rsid w:val="002C24D6"/>
    <w:rsid w:val="002C26CE"/>
    <w:rsid w:val="002C2B09"/>
    <w:rsid w:val="002C2DF8"/>
    <w:rsid w:val="002C3239"/>
    <w:rsid w:val="002C3946"/>
    <w:rsid w:val="002C48BA"/>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42"/>
    <w:rsid w:val="002D5D3A"/>
    <w:rsid w:val="002D5FEE"/>
    <w:rsid w:val="002D5FF5"/>
    <w:rsid w:val="002D6233"/>
    <w:rsid w:val="002D758E"/>
    <w:rsid w:val="002D7B9E"/>
    <w:rsid w:val="002D7ECD"/>
    <w:rsid w:val="002E0537"/>
    <w:rsid w:val="002E0607"/>
    <w:rsid w:val="002E0D11"/>
    <w:rsid w:val="002E1856"/>
    <w:rsid w:val="002E18AF"/>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90A"/>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3009"/>
    <w:rsid w:val="0030344F"/>
    <w:rsid w:val="00303AFB"/>
    <w:rsid w:val="00303DF0"/>
    <w:rsid w:val="00304004"/>
    <w:rsid w:val="003042C3"/>
    <w:rsid w:val="0030495F"/>
    <w:rsid w:val="00304E7F"/>
    <w:rsid w:val="00305329"/>
    <w:rsid w:val="0030561C"/>
    <w:rsid w:val="003065B4"/>
    <w:rsid w:val="0030690D"/>
    <w:rsid w:val="00306D57"/>
    <w:rsid w:val="0030727E"/>
    <w:rsid w:val="0030750D"/>
    <w:rsid w:val="00307D3B"/>
    <w:rsid w:val="003101B2"/>
    <w:rsid w:val="00310395"/>
    <w:rsid w:val="003105DF"/>
    <w:rsid w:val="00310D48"/>
    <w:rsid w:val="00311518"/>
    <w:rsid w:val="00311816"/>
    <w:rsid w:val="00311AF2"/>
    <w:rsid w:val="00312295"/>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E65"/>
    <w:rsid w:val="00347183"/>
    <w:rsid w:val="003472F4"/>
    <w:rsid w:val="003476A3"/>
    <w:rsid w:val="003501E1"/>
    <w:rsid w:val="00350DFF"/>
    <w:rsid w:val="003510CB"/>
    <w:rsid w:val="00351957"/>
    <w:rsid w:val="0035224C"/>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F4D"/>
    <w:rsid w:val="00361D44"/>
    <w:rsid w:val="00361E18"/>
    <w:rsid w:val="00362235"/>
    <w:rsid w:val="0036291D"/>
    <w:rsid w:val="0036316E"/>
    <w:rsid w:val="003634B5"/>
    <w:rsid w:val="00363AD1"/>
    <w:rsid w:val="00363B9C"/>
    <w:rsid w:val="00363FA7"/>
    <w:rsid w:val="00363FDD"/>
    <w:rsid w:val="00364B98"/>
    <w:rsid w:val="00364E21"/>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40E"/>
    <w:rsid w:val="00373795"/>
    <w:rsid w:val="00373951"/>
    <w:rsid w:val="0037472D"/>
    <w:rsid w:val="003752AA"/>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AE4"/>
    <w:rsid w:val="00395943"/>
    <w:rsid w:val="003959C0"/>
    <w:rsid w:val="00395B35"/>
    <w:rsid w:val="00395F93"/>
    <w:rsid w:val="00395FEA"/>
    <w:rsid w:val="00396048"/>
    <w:rsid w:val="0039622B"/>
    <w:rsid w:val="00397335"/>
    <w:rsid w:val="003973BF"/>
    <w:rsid w:val="003976AA"/>
    <w:rsid w:val="003A047B"/>
    <w:rsid w:val="003A06FE"/>
    <w:rsid w:val="003A0F92"/>
    <w:rsid w:val="003A11DE"/>
    <w:rsid w:val="003A1367"/>
    <w:rsid w:val="003A22E7"/>
    <w:rsid w:val="003A2876"/>
    <w:rsid w:val="003A2F18"/>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A63"/>
    <w:rsid w:val="003E1B04"/>
    <w:rsid w:val="003E2091"/>
    <w:rsid w:val="003E2CA0"/>
    <w:rsid w:val="003E40E8"/>
    <w:rsid w:val="003E439E"/>
    <w:rsid w:val="003E44D3"/>
    <w:rsid w:val="003E51F7"/>
    <w:rsid w:val="003E5BA2"/>
    <w:rsid w:val="003E5EE7"/>
    <w:rsid w:val="003E6825"/>
    <w:rsid w:val="003E7062"/>
    <w:rsid w:val="003E74D9"/>
    <w:rsid w:val="003E76A1"/>
    <w:rsid w:val="003E791F"/>
    <w:rsid w:val="003F014D"/>
    <w:rsid w:val="003F0547"/>
    <w:rsid w:val="003F0933"/>
    <w:rsid w:val="003F11B0"/>
    <w:rsid w:val="003F1419"/>
    <w:rsid w:val="003F1524"/>
    <w:rsid w:val="003F15C3"/>
    <w:rsid w:val="003F2501"/>
    <w:rsid w:val="003F262E"/>
    <w:rsid w:val="003F27F9"/>
    <w:rsid w:val="003F2908"/>
    <w:rsid w:val="003F2DD9"/>
    <w:rsid w:val="003F2E57"/>
    <w:rsid w:val="003F3246"/>
    <w:rsid w:val="003F3E13"/>
    <w:rsid w:val="003F4159"/>
    <w:rsid w:val="003F423F"/>
    <w:rsid w:val="003F4FE2"/>
    <w:rsid w:val="003F5B8F"/>
    <w:rsid w:val="003F5BFF"/>
    <w:rsid w:val="003F5C0B"/>
    <w:rsid w:val="003F5F7F"/>
    <w:rsid w:val="003F6326"/>
    <w:rsid w:val="003F6BF4"/>
    <w:rsid w:val="003F6EBA"/>
    <w:rsid w:val="003F75ED"/>
    <w:rsid w:val="004001C1"/>
    <w:rsid w:val="004001D1"/>
    <w:rsid w:val="004008B8"/>
    <w:rsid w:val="00400F5D"/>
    <w:rsid w:val="0040106A"/>
    <w:rsid w:val="00401325"/>
    <w:rsid w:val="0040224B"/>
    <w:rsid w:val="00402475"/>
    <w:rsid w:val="00402561"/>
    <w:rsid w:val="0040279D"/>
    <w:rsid w:val="00402889"/>
    <w:rsid w:val="0040293C"/>
    <w:rsid w:val="00402AE6"/>
    <w:rsid w:val="00403844"/>
    <w:rsid w:val="00404705"/>
    <w:rsid w:val="004049A8"/>
    <w:rsid w:val="00404EA5"/>
    <w:rsid w:val="00406720"/>
    <w:rsid w:val="00406F5D"/>
    <w:rsid w:val="0040732A"/>
    <w:rsid w:val="00407AC2"/>
    <w:rsid w:val="00407D51"/>
    <w:rsid w:val="00407DF0"/>
    <w:rsid w:val="00410982"/>
    <w:rsid w:val="004115D9"/>
    <w:rsid w:val="00411892"/>
    <w:rsid w:val="00411A3E"/>
    <w:rsid w:val="00411F59"/>
    <w:rsid w:val="0041304A"/>
    <w:rsid w:val="0041350F"/>
    <w:rsid w:val="00413742"/>
    <w:rsid w:val="00413B1E"/>
    <w:rsid w:val="0041435F"/>
    <w:rsid w:val="00414B50"/>
    <w:rsid w:val="00414E21"/>
    <w:rsid w:val="0041501F"/>
    <w:rsid w:val="00415F20"/>
    <w:rsid w:val="00416292"/>
    <w:rsid w:val="00416782"/>
    <w:rsid w:val="00416791"/>
    <w:rsid w:val="00416956"/>
    <w:rsid w:val="00416D3D"/>
    <w:rsid w:val="00417259"/>
    <w:rsid w:val="00417ACE"/>
    <w:rsid w:val="00417C3A"/>
    <w:rsid w:val="00417F5D"/>
    <w:rsid w:val="00420F3C"/>
    <w:rsid w:val="004212A3"/>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D2D"/>
    <w:rsid w:val="0042404A"/>
    <w:rsid w:val="0042438D"/>
    <w:rsid w:val="004245D0"/>
    <w:rsid w:val="00424654"/>
    <w:rsid w:val="004247DF"/>
    <w:rsid w:val="004248DD"/>
    <w:rsid w:val="0042490E"/>
    <w:rsid w:val="00425471"/>
    <w:rsid w:val="00425592"/>
    <w:rsid w:val="00425E70"/>
    <w:rsid w:val="00426EB6"/>
    <w:rsid w:val="004274D8"/>
    <w:rsid w:val="00427EF8"/>
    <w:rsid w:val="00430102"/>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1C8"/>
    <w:rsid w:val="00446A33"/>
    <w:rsid w:val="00446C5E"/>
    <w:rsid w:val="00446E95"/>
    <w:rsid w:val="00446F0D"/>
    <w:rsid w:val="0044753D"/>
    <w:rsid w:val="00447E6A"/>
    <w:rsid w:val="00450407"/>
    <w:rsid w:val="00451AE6"/>
    <w:rsid w:val="00451E02"/>
    <w:rsid w:val="004524CB"/>
    <w:rsid w:val="00452FD5"/>
    <w:rsid w:val="00453C28"/>
    <w:rsid w:val="00454330"/>
    <w:rsid w:val="00454730"/>
    <w:rsid w:val="00455565"/>
    <w:rsid w:val="00455D3E"/>
    <w:rsid w:val="00455FC6"/>
    <w:rsid w:val="0045629C"/>
    <w:rsid w:val="00456B62"/>
    <w:rsid w:val="0045707D"/>
    <w:rsid w:val="0045731D"/>
    <w:rsid w:val="0045773F"/>
    <w:rsid w:val="00460E75"/>
    <w:rsid w:val="00461D38"/>
    <w:rsid w:val="0046216B"/>
    <w:rsid w:val="00462783"/>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439F"/>
    <w:rsid w:val="00474A2D"/>
    <w:rsid w:val="00475023"/>
    <w:rsid w:val="00476266"/>
    <w:rsid w:val="00476F06"/>
    <w:rsid w:val="0047703D"/>
    <w:rsid w:val="00480031"/>
    <w:rsid w:val="00480945"/>
    <w:rsid w:val="00480D24"/>
    <w:rsid w:val="00481359"/>
    <w:rsid w:val="004816FE"/>
    <w:rsid w:val="00481932"/>
    <w:rsid w:val="00482073"/>
    <w:rsid w:val="0048230C"/>
    <w:rsid w:val="0048264B"/>
    <w:rsid w:val="00483690"/>
    <w:rsid w:val="00483D7A"/>
    <w:rsid w:val="00484194"/>
    <w:rsid w:val="0048452C"/>
    <w:rsid w:val="00484912"/>
    <w:rsid w:val="004849B4"/>
    <w:rsid w:val="00484A41"/>
    <w:rsid w:val="00484DBE"/>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A64"/>
    <w:rsid w:val="004921A1"/>
    <w:rsid w:val="0049248D"/>
    <w:rsid w:val="00492795"/>
    <w:rsid w:val="0049297F"/>
    <w:rsid w:val="00492ECB"/>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3AF"/>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87"/>
    <w:rsid w:val="004C4853"/>
    <w:rsid w:val="004C5406"/>
    <w:rsid w:val="004C5633"/>
    <w:rsid w:val="004C622C"/>
    <w:rsid w:val="004C6682"/>
    <w:rsid w:val="004C67F5"/>
    <w:rsid w:val="004C696C"/>
    <w:rsid w:val="004C6B92"/>
    <w:rsid w:val="004C7A46"/>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F2A"/>
    <w:rsid w:val="004D7A4E"/>
    <w:rsid w:val="004E04B3"/>
    <w:rsid w:val="004E0E4C"/>
    <w:rsid w:val="004E12B4"/>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7230"/>
    <w:rsid w:val="004E7233"/>
    <w:rsid w:val="004E7C84"/>
    <w:rsid w:val="004F2B3F"/>
    <w:rsid w:val="004F2CA3"/>
    <w:rsid w:val="004F35CA"/>
    <w:rsid w:val="004F368C"/>
    <w:rsid w:val="004F4355"/>
    <w:rsid w:val="004F5C08"/>
    <w:rsid w:val="004F5EAF"/>
    <w:rsid w:val="004F6350"/>
    <w:rsid w:val="004F6B19"/>
    <w:rsid w:val="004F6E06"/>
    <w:rsid w:val="004F72A9"/>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07B55"/>
    <w:rsid w:val="00510916"/>
    <w:rsid w:val="00510EA2"/>
    <w:rsid w:val="00511003"/>
    <w:rsid w:val="005114C8"/>
    <w:rsid w:val="00511596"/>
    <w:rsid w:val="00511BBA"/>
    <w:rsid w:val="00512BDC"/>
    <w:rsid w:val="0051346E"/>
    <w:rsid w:val="00513981"/>
    <w:rsid w:val="00513AD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EBC"/>
    <w:rsid w:val="0055263D"/>
    <w:rsid w:val="005533A9"/>
    <w:rsid w:val="0055409C"/>
    <w:rsid w:val="00554DA8"/>
    <w:rsid w:val="0055514D"/>
    <w:rsid w:val="0055570A"/>
    <w:rsid w:val="00555763"/>
    <w:rsid w:val="00555A58"/>
    <w:rsid w:val="00555A5B"/>
    <w:rsid w:val="00556000"/>
    <w:rsid w:val="005564FB"/>
    <w:rsid w:val="0055663B"/>
    <w:rsid w:val="00556CBA"/>
    <w:rsid w:val="005572C5"/>
    <w:rsid w:val="00557583"/>
    <w:rsid w:val="005577C1"/>
    <w:rsid w:val="00557967"/>
    <w:rsid w:val="0056010A"/>
    <w:rsid w:val="00560440"/>
    <w:rsid w:val="00560C7B"/>
    <w:rsid w:val="0056144C"/>
    <w:rsid w:val="0056165B"/>
    <w:rsid w:val="005620B6"/>
    <w:rsid w:val="0056243C"/>
    <w:rsid w:val="0056250F"/>
    <w:rsid w:val="00562A70"/>
    <w:rsid w:val="00562B6F"/>
    <w:rsid w:val="00563797"/>
    <w:rsid w:val="005639C5"/>
    <w:rsid w:val="005641D1"/>
    <w:rsid w:val="005651A0"/>
    <w:rsid w:val="00565306"/>
    <w:rsid w:val="005654DB"/>
    <w:rsid w:val="00565766"/>
    <w:rsid w:val="00565B0D"/>
    <w:rsid w:val="00565C10"/>
    <w:rsid w:val="00566492"/>
    <w:rsid w:val="005668EA"/>
    <w:rsid w:val="00567499"/>
    <w:rsid w:val="0056756B"/>
    <w:rsid w:val="00567634"/>
    <w:rsid w:val="005676DB"/>
    <w:rsid w:val="00567E7C"/>
    <w:rsid w:val="005702C1"/>
    <w:rsid w:val="00571089"/>
    <w:rsid w:val="005717F1"/>
    <w:rsid w:val="00571DF8"/>
    <w:rsid w:val="005722F7"/>
    <w:rsid w:val="005725E0"/>
    <w:rsid w:val="0057270F"/>
    <w:rsid w:val="00572722"/>
    <w:rsid w:val="00572844"/>
    <w:rsid w:val="00572D19"/>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416D"/>
    <w:rsid w:val="005841AA"/>
    <w:rsid w:val="0058445E"/>
    <w:rsid w:val="00584805"/>
    <w:rsid w:val="0058499E"/>
    <w:rsid w:val="0058515F"/>
    <w:rsid w:val="0058540D"/>
    <w:rsid w:val="0058550A"/>
    <w:rsid w:val="00586094"/>
    <w:rsid w:val="00586570"/>
    <w:rsid w:val="00586B77"/>
    <w:rsid w:val="00586D1E"/>
    <w:rsid w:val="00586F7C"/>
    <w:rsid w:val="005874D1"/>
    <w:rsid w:val="005875E0"/>
    <w:rsid w:val="005901BF"/>
    <w:rsid w:val="00590884"/>
    <w:rsid w:val="005911B7"/>
    <w:rsid w:val="005915DC"/>
    <w:rsid w:val="0059173F"/>
    <w:rsid w:val="0059179A"/>
    <w:rsid w:val="00591FC7"/>
    <w:rsid w:val="005923CD"/>
    <w:rsid w:val="0059304A"/>
    <w:rsid w:val="00593710"/>
    <w:rsid w:val="00593A9F"/>
    <w:rsid w:val="00593D09"/>
    <w:rsid w:val="00593FA4"/>
    <w:rsid w:val="005943F4"/>
    <w:rsid w:val="00594EDA"/>
    <w:rsid w:val="0059500B"/>
    <w:rsid w:val="00595A92"/>
    <w:rsid w:val="00595C18"/>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ACD"/>
    <w:rsid w:val="005A4761"/>
    <w:rsid w:val="005A4AAE"/>
    <w:rsid w:val="005A4CC6"/>
    <w:rsid w:val="005A5BCB"/>
    <w:rsid w:val="005A5D12"/>
    <w:rsid w:val="005A62DC"/>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5569"/>
    <w:rsid w:val="005B5BDA"/>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BBB"/>
    <w:rsid w:val="005E0CF1"/>
    <w:rsid w:val="005E0E80"/>
    <w:rsid w:val="005E12B9"/>
    <w:rsid w:val="005E1B90"/>
    <w:rsid w:val="005E1DFC"/>
    <w:rsid w:val="005E3505"/>
    <w:rsid w:val="005E3BBD"/>
    <w:rsid w:val="005E462D"/>
    <w:rsid w:val="005E54EE"/>
    <w:rsid w:val="005E5F4F"/>
    <w:rsid w:val="005E6179"/>
    <w:rsid w:val="005E6C21"/>
    <w:rsid w:val="005E6D7B"/>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71F"/>
    <w:rsid w:val="006047D3"/>
    <w:rsid w:val="00604D34"/>
    <w:rsid w:val="00605000"/>
    <w:rsid w:val="00605119"/>
    <w:rsid w:val="00605480"/>
    <w:rsid w:val="00605C11"/>
    <w:rsid w:val="00605C2A"/>
    <w:rsid w:val="006060A4"/>
    <w:rsid w:val="00606A34"/>
    <w:rsid w:val="00606B59"/>
    <w:rsid w:val="00606C2B"/>
    <w:rsid w:val="00606F73"/>
    <w:rsid w:val="00607F23"/>
    <w:rsid w:val="00607F90"/>
    <w:rsid w:val="006103E5"/>
    <w:rsid w:val="0061053F"/>
    <w:rsid w:val="0061114C"/>
    <w:rsid w:val="0061136E"/>
    <w:rsid w:val="0061231E"/>
    <w:rsid w:val="00612C95"/>
    <w:rsid w:val="00613169"/>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2CB"/>
    <w:rsid w:val="0062157C"/>
    <w:rsid w:val="00621726"/>
    <w:rsid w:val="0062179F"/>
    <w:rsid w:val="00622016"/>
    <w:rsid w:val="006222B8"/>
    <w:rsid w:val="006236DD"/>
    <w:rsid w:val="00624699"/>
    <w:rsid w:val="00624955"/>
    <w:rsid w:val="0062496A"/>
    <w:rsid w:val="0062554E"/>
    <w:rsid w:val="0062593B"/>
    <w:rsid w:val="00625C08"/>
    <w:rsid w:val="00626777"/>
    <w:rsid w:val="00626FDF"/>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4171"/>
    <w:rsid w:val="00645037"/>
    <w:rsid w:val="006453F6"/>
    <w:rsid w:val="006467F3"/>
    <w:rsid w:val="00646D18"/>
    <w:rsid w:val="00646D5B"/>
    <w:rsid w:val="00647B37"/>
    <w:rsid w:val="00650F10"/>
    <w:rsid w:val="0065114D"/>
    <w:rsid w:val="006517D3"/>
    <w:rsid w:val="00651D8B"/>
    <w:rsid w:val="00651F09"/>
    <w:rsid w:val="0065233A"/>
    <w:rsid w:val="006523B0"/>
    <w:rsid w:val="0065284C"/>
    <w:rsid w:val="00652DB5"/>
    <w:rsid w:val="006535C8"/>
    <w:rsid w:val="006539F7"/>
    <w:rsid w:val="00653CFE"/>
    <w:rsid w:val="006543CE"/>
    <w:rsid w:val="00654D55"/>
    <w:rsid w:val="00655015"/>
    <w:rsid w:val="00656910"/>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73D"/>
    <w:rsid w:val="00671B00"/>
    <w:rsid w:val="00671B3F"/>
    <w:rsid w:val="00671BE5"/>
    <w:rsid w:val="00671E27"/>
    <w:rsid w:val="006721C6"/>
    <w:rsid w:val="006736BB"/>
    <w:rsid w:val="0067400E"/>
    <w:rsid w:val="006741B3"/>
    <w:rsid w:val="00674481"/>
    <w:rsid w:val="00674634"/>
    <w:rsid w:val="00674902"/>
    <w:rsid w:val="00675554"/>
    <w:rsid w:val="006755BC"/>
    <w:rsid w:val="006761CD"/>
    <w:rsid w:val="0067664C"/>
    <w:rsid w:val="006770B7"/>
    <w:rsid w:val="0067756D"/>
    <w:rsid w:val="006775A0"/>
    <w:rsid w:val="0068036C"/>
    <w:rsid w:val="00681089"/>
    <w:rsid w:val="006817BF"/>
    <w:rsid w:val="006817DF"/>
    <w:rsid w:val="00681ED5"/>
    <w:rsid w:val="006829E8"/>
    <w:rsid w:val="00683C28"/>
    <w:rsid w:val="00683C67"/>
    <w:rsid w:val="00684576"/>
    <w:rsid w:val="00685453"/>
    <w:rsid w:val="00685C8B"/>
    <w:rsid w:val="00686587"/>
    <w:rsid w:val="00686D35"/>
    <w:rsid w:val="00687CFC"/>
    <w:rsid w:val="00687DE6"/>
    <w:rsid w:val="00690FDD"/>
    <w:rsid w:val="006911D7"/>
    <w:rsid w:val="00691AEE"/>
    <w:rsid w:val="00692027"/>
    <w:rsid w:val="00692098"/>
    <w:rsid w:val="0069227C"/>
    <w:rsid w:val="0069277B"/>
    <w:rsid w:val="006931EB"/>
    <w:rsid w:val="00693B26"/>
    <w:rsid w:val="00693BDC"/>
    <w:rsid w:val="00693E1F"/>
    <w:rsid w:val="0069460D"/>
    <w:rsid w:val="006948DC"/>
    <w:rsid w:val="00694994"/>
    <w:rsid w:val="00694A16"/>
    <w:rsid w:val="00694B97"/>
    <w:rsid w:val="00694D21"/>
    <w:rsid w:val="00695390"/>
    <w:rsid w:val="0069574F"/>
    <w:rsid w:val="00695BF1"/>
    <w:rsid w:val="00695C38"/>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B80"/>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5B"/>
    <w:rsid w:val="006B252A"/>
    <w:rsid w:val="006B29E2"/>
    <w:rsid w:val="006B35B5"/>
    <w:rsid w:val="006B36B7"/>
    <w:rsid w:val="006B38EF"/>
    <w:rsid w:val="006B3951"/>
    <w:rsid w:val="006B39E4"/>
    <w:rsid w:val="006B449B"/>
    <w:rsid w:val="006B4620"/>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435D"/>
    <w:rsid w:val="006C4A5D"/>
    <w:rsid w:val="006C56F5"/>
    <w:rsid w:val="006C5765"/>
    <w:rsid w:val="006C61B1"/>
    <w:rsid w:val="006C63DE"/>
    <w:rsid w:val="006C644C"/>
    <w:rsid w:val="006C7BA4"/>
    <w:rsid w:val="006C7C88"/>
    <w:rsid w:val="006D135C"/>
    <w:rsid w:val="006D1D42"/>
    <w:rsid w:val="006D2385"/>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283E"/>
    <w:rsid w:val="006E29CE"/>
    <w:rsid w:val="006E29D1"/>
    <w:rsid w:val="006E2ACB"/>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3CEA"/>
    <w:rsid w:val="006F3D5B"/>
    <w:rsid w:val="006F460E"/>
    <w:rsid w:val="006F485F"/>
    <w:rsid w:val="006F4912"/>
    <w:rsid w:val="006F503A"/>
    <w:rsid w:val="006F616D"/>
    <w:rsid w:val="006F6340"/>
    <w:rsid w:val="006F6555"/>
    <w:rsid w:val="006F6F5A"/>
    <w:rsid w:val="006F707B"/>
    <w:rsid w:val="00700E93"/>
    <w:rsid w:val="007017EE"/>
    <w:rsid w:val="00701893"/>
    <w:rsid w:val="00701D0C"/>
    <w:rsid w:val="007022CF"/>
    <w:rsid w:val="0070302E"/>
    <w:rsid w:val="0070391B"/>
    <w:rsid w:val="00703CCA"/>
    <w:rsid w:val="00703F77"/>
    <w:rsid w:val="00703F91"/>
    <w:rsid w:val="00704119"/>
    <w:rsid w:val="007041AF"/>
    <w:rsid w:val="00704808"/>
    <w:rsid w:val="00705513"/>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33CD"/>
    <w:rsid w:val="007333FB"/>
    <w:rsid w:val="0073416E"/>
    <w:rsid w:val="00734AA8"/>
    <w:rsid w:val="00735F57"/>
    <w:rsid w:val="0073608C"/>
    <w:rsid w:val="0073722B"/>
    <w:rsid w:val="00737295"/>
    <w:rsid w:val="007374E0"/>
    <w:rsid w:val="00737532"/>
    <w:rsid w:val="007377A8"/>
    <w:rsid w:val="007405AE"/>
    <w:rsid w:val="00740B86"/>
    <w:rsid w:val="00740C21"/>
    <w:rsid w:val="00740E1E"/>
    <w:rsid w:val="00740E5B"/>
    <w:rsid w:val="00741177"/>
    <w:rsid w:val="0074141E"/>
    <w:rsid w:val="00741A71"/>
    <w:rsid w:val="007427E5"/>
    <w:rsid w:val="00742820"/>
    <w:rsid w:val="0074316A"/>
    <w:rsid w:val="007439D5"/>
    <w:rsid w:val="00744303"/>
    <w:rsid w:val="007443C0"/>
    <w:rsid w:val="00744448"/>
    <w:rsid w:val="00744A5B"/>
    <w:rsid w:val="00745485"/>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5D7"/>
    <w:rsid w:val="00755CE2"/>
    <w:rsid w:val="00755DEE"/>
    <w:rsid w:val="00756026"/>
    <w:rsid w:val="00756721"/>
    <w:rsid w:val="0075681A"/>
    <w:rsid w:val="00756841"/>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12C3"/>
    <w:rsid w:val="00781A9A"/>
    <w:rsid w:val="00781E44"/>
    <w:rsid w:val="00781E7E"/>
    <w:rsid w:val="007822FA"/>
    <w:rsid w:val="007827FE"/>
    <w:rsid w:val="00782B05"/>
    <w:rsid w:val="0078469D"/>
    <w:rsid w:val="007855E0"/>
    <w:rsid w:val="00786132"/>
    <w:rsid w:val="0078683E"/>
    <w:rsid w:val="0078686B"/>
    <w:rsid w:val="00786DBA"/>
    <w:rsid w:val="00787091"/>
    <w:rsid w:val="0078742A"/>
    <w:rsid w:val="00787496"/>
    <w:rsid w:val="00787744"/>
    <w:rsid w:val="00787E29"/>
    <w:rsid w:val="00790875"/>
    <w:rsid w:val="00790C78"/>
    <w:rsid w:val="00791201"/>
    <w:rsid w:val="007913F0"/>
    <w:rsid w:val="00791AA5"/>
    <w:rsid w:val="0079265D"/>
    <w:rsid w:val="007926CF"/>
    <w:rsid w:val="00792889"/>
    <w:rsid w:val="00792B2F"/>
    <w:rsid w:val="00793172"/>
    <w:rsid w:val="00794995"/>
    <w:rsid w:val="00794A1B"/>
    <w:rsid w:val="00794B52"/>
    <w:rsid w:val="00794EA9"/>
    <w:rsid w:val="00795DAD"/>
    <w:rsid w:val="00796045"/>
    <w:rsid w:val="0079610A"/>
    <w:rsid w:val="007961FC"/>
    <w:rsid w:val="00796CA9"/>
    <w:rsid w:val="00797ACB"/>
    <w:rsid w:val="00797D9A"/>
    <w:rsid w:val="00797F6F"/>
    <w:rsid w:val="007A0E22"/>
    <w:rsid w:val="007A0E2A"/>
    <w:rsid w:val="007A100F"/>
    <w:rsid w:val="007A1046"/>
    <w:rsid w:val="007A1B8E"/>
    <w:rsid w:val="007A2181"/>
    <w:rsid w:val="007A2E38"/>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B01FF"/>
    <w:rsid w:val="007B0683"/>
    <w:rsid w:val="007B085C"/>
    <w:rsid w:val="007B09BF"/>
    <w:rsid w:val="007B0F75"/>
    <w:rsid w:val="007B102A"/>
    <w:rsid w:val="007B109C"/>
    <w:rsid w:val="007B13A3"/>
    <w:rsid w:val="007B1E65"/>
    <w:rsid w:val="007B2A52"/>
    <w:rsid w:val="007B2E52"/>
    <w:rsid w:val="007B37B3"/>
    <w:rsid w:val="007B44EA"/>
    <w:rsid w:val="007B45EE"/>
    <w:rsid w:val="007B5A60"/>
    <w:rsid w:val="007B5BD0"/>
    <w:rsid w:val="007B6645"/>
    <w:rsid w:val="007B6B6A"/>
    <w:rsid w:val="007B739D"/>
    <w:rsid w:val="007B788F"/>
    <w:rsid w:val="007B7C35"/>
    <w:rsid w:val="007C1050"/>
    <w:rsid w:val="007C1147"/>
    <w:rsid w:val="007C1961"/>
    <w:rsid w:val="007C1DF5"/>
    <w:rsid w:val="007C26EB"/>
    <w:rsid w:val="007C2CDA"/>
    <w:rsid w:val="007C307A"/>
    <w:rsid w:val="007C31D2"/>
    <w:rsid w:val="007C34BE"/>
    <w:rsid w:val="007C3565"/>
    <w:rsid w:val="007C406B"/>
    <w:rsid w:val="007C432D"/>
    <w:rsid w:val="007C4DBE"/>
    <w:rsid w:val="007C56BC"/>
    <w:rsid w:val="007C5B05"/>
    <w:rsid w:val="007C5D5A"/>
    <w:rsid w:val="007C699A"/>
    <w:rsid w:val="007C6D11"/>
    <w:rsid w:val="007C7B24"/>
    <w:rsid w:val="007C7E44"/>
    <w:rsid w:val="007D056D"/>
    <w:rsid w:val="007D0824"/>
    <w:rsid w:val="007D0A3E"/>
    <w:rsid w:val="007D109F"/>
    <w:rsid w:val="007D20EE"/>
    <w:rsid w:val="007D2735"/>
    <w:rsid w:val="007D2A63"/>
    <w:rsid w:val="007D2EB9"/>
    <w:rsid w:val="007D3080"/>
    <w:rsid w:val="007D312E"/>
    <w:rsid w:val="007D3353"/>
    <w:rsid w:val="007D3BB9"/>
    <w:rsid w:val="007D41C4"/>
    <w:rsid w:val="007D452D"/>
    <w:rsid w:val="007D45EC"/>
    <w:rsid w:val="007D4862"/>
    <w:rsid w:val="007D5395"/>
    <w:rsid w:val="007D5645"/>
    <w:rsid w:val="007D59B2"/>
    <w:rsid w:val="007D5CCD"/>
    <w:rsid w:val="007D607E"/>
    <w:rsid w:val="007D6211"/>
    <w:rsid w:val="007D6A6A"/>
    <w:rsid w:val="007E0476"/>
    <w:rsid w:val="007E048F"/>
    <w:rsid w:val="007E0C77"/>
    <w:rsid w:val="007E0FC8"/>
    <w:rsid w:val="007E1255"/>
    <w:rsid w:val="007E1BC3"/>
    <w:rsid w:val="007E1C7D"/>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520"/>
    <w:rsid w:val="007E763C"/>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321E"/>
    <w:rsid w:val="0081379B"/>
    <w:rsid w:val="00813DFC"/>
    <w:rsid w:val="00814C89"/>
    <w:rsid w:val="00815200"/>
    <w:rsid w:val="00815437"/>
    <w:rsid w:val="008156CD"/>
    <w:rsid w:val="008160DE"/>
    <w:rsid w:val="00816369"/>
    <w:rsid w:val="00816634"/>
    <w:rsid w:val="00816726"/>
    <w:rsid w:val="00816CF0"/>
    <w:rsid w:val="00817C87"/>
    <w:rsid w:val="00817E26"/>
    <w:rsid w:val="00820B05"/>
    <w:rsid w:val="008219A2"/>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9F9"/>
    <w:rsid w:val="008426E7"/>
    <w:rsid w:val="0084274A"/>
    <w:rsid w:val="00842FDD"/>
    <w:rsid w:val="008430E0"/>
    <w:rsid w:val="00843658"/>
    <w:rsid w:val="00843D4B"/>
    <w:rsid w:val="00843EAE"/>
    <w:rsid w:val="008441E9"/>
    <w:rsid w:val="0084475C"/>
    <w:rsid w:val="00845048"/>
    <w:rsid w:val="008451B1"/>
    <w:rsid w:val="00845320"/>
    <w:rsid w:val="0084557D"/>
    <w:rsid w:val="008462E8"/>
    <w:rsid w:val="00846630"/>
    <w:rsid w:val="00846D3E"/>
    <w:rsid w:val="00847192"/>
    <w:rsid w:val="0084735D"/>
    <w:rsid w:val="008478E6"/>
    <w:rsid w:val="00847F83"/>
    <w:rsid w:val="0085001D"/>
    <w:rsid w:val="008509DA"/>
    <w:rsid w:val="008516AB"/>
    <w:rsid w:val="00851BEF"/>
    <w:rsid w:val="008520F6"/>
    <w:rsid w:val="0085219A"/>
    <w:rsid w:val="008522E5"/>
    <w:rsid w:val="00852610"/>
    <w:rsid w:val="00852946"/>
    <w:rsid w:val="0085298F"/>
    <w:rsid w:val="008535FF"/>
    <w:rsid w:val="00853C29"/>
    <w:rsid w:val="00853C72"/>
    <w:rsid w:val="00853E4D"/>
    <w:rsid w:val="00853E59"/>
    <w:rsid w:val="00854CF2"/>
    <w:rsid w:val="0085581A"/>
    <w:rsid w:val="00855886"/>
    <w:rsid w:val="008559FE"/>
    <w:rsid w:val="00857B5A"/>
    <w:rsid w:val="00857C83"/>
    <w:rsid w:val="00857DAA"/>
    <w:rsid w:val="00860120"/>
    <w:rsid w:val="0086076C"/>
    <w:rsid w:val="008609A7"/>
    <w:rsid w:val="00860CC1"/>
    <w:rsid w:val="00860E5E"/>
    <w:rsid w:val="00861219"/>
    <w:rsid w:val="0086135F"/>
    <w:rsid w:val="00861374"/>
    <w:rsid w:val="00861A2C"/>
    <w:rsid w:val="00861E76"/>
    <w:rsid w:val="0086213E"/>
    <w:rsid w:val="008625ED"/>
    <w:rsid w:val="00862BED"/>
    <w:rsid w:val="00864107"/>
    <w:rsid w:val="008642B5"/>
    <w:rsid w:val="00864307"/>
    <w:rsid w:val="00864731"/>
    <w:rsid w:val="008647D7"/>
    <w:rsid w:val="00864B7E"/>
    <w:rsid w:val="008657F3"/>
    <w:rsid w:val="0086580F"/>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EB"/>
    <w:rsid w:val="00875E4B"/>
    <w:rsid w:val="00875E80"/>
    <w:rsid w:val="00876118"/>
    <w:rsid w:val="0087724F"/>
    <w:rsid w:val="008775FE"/>
    <w:rsid w:val="00877910"/>
    <w:rsid w:val="00877E49"/>
    <w:rsid w:val="008809CC"/>
    <w:rsid w:val="00880C06"/>
    <w:rsid w:val="00881219"/>
    <w:rsid w:val="00881AA9"/>
    <w:rsid w:val="0088232B"/>
    <w:rsid w:val="00883153"/>
    <w:rsid w:val="008831A1"/>
    <w:rsid w:val="00883C31"/>
    <w:rsid w:val="00883CA7"/>
    <w:rsid w:val="00883D2A"/>
    <w:rsid w:val="0088421A"/>
    <w:rsid w:val="0088436A"/>
    <w:rsid w:val="00885C7D"/>
    <w:rsid w:val="00885D0F"/>
    <w:rsid w:val="00885E85"/>
    <w:rsid w:val="00886ADF"/>
    <w:rsid w:val="00887D83"/>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4E4"/>
    <w:rsid w:val="008A2C0B"/>
    <w:rsid w:val="008A3DBF"/>
    <w:rsid w:val="008A3E89"/>
    <w:rsid w:val="008A470E"/>
    <w:rsid w:val="008A4AA8"/>
    <w:rsid w:val="008A5885"/>
    <w:rsid w:val="008A5ED9"/>
    <w:rsid w:val="008A5F90"/>
    <w:rsid w:val="008A62B1"/>
    <w:rsid w:val="008A65AC"/>
    <w:rsid w:val="008A68E6"/>
    <w:rsid w:val="008A6A0D"/>
    <w:rsid w:val="008A6AEC"/>
    <w:rsid w:val="008A6BED"/>
    <w:rsid w:val="008B06E0"/>
    <w:rsid w:val="008B0C06"/>
    <w:rsid w:val="008B1373"/>
    <w:rsid w:val="008B1831"/>
    <w:rsid w:val="008B19EF"/>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2C95"/>
    <w:rsid w:val="008D396F"/>
    <w:rsid w:val="008D3D81"/>
    <w:rsid w:val="008D421E"/>
    <w:rsid w:val="008D49FB"/>
    <w:rsid w:val="008D5B3B"/>
    <w:rsid w:val="008D6446"/>
    <w:rsid w:val="008D6A69"/>
    <w:rsid w:val="008D7055"/>
    <w:rsid w:val="008D725D"/>
    <w:rsid w:val="008D75D6"/>
    <w:rsid w:val="008D79AF"/>
    <w:rsid w:val="008E0E1C"/>
    <w:rsid w:val="008E0E3B"/>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14B"/>
    <w:rsid w:val="008E6864"/>
    <w:rsid w:val="008E6AB4"/>
    <w:rsid w:val="008E7354"/>
    <w:rsid w:val="008E7556"/>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6E1E"/>
    <w:rsid w:val="008F7B31"/>
    <w:rsid w:val="009000CC"/>
    <w:rsid w:val="009002E3"/>
    <w:rsid w:val="009006C0"/>
    <w:rsid w:val="00900784"/>
    <w:rsid w:val="009009C9"/>
    <w:rsid w:val="00900F8A"/>
    <w:rsid w:val="00901857"/>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C5A"/>
    <w:rsid w:val="009312AB"/>
    <w:rsid w:val="009312DB"/>
    <w:rsid w:val="00931345"/>
    <w:rsid w:val="00931849"/>
    <w:rsid w:val="00931EEE"/>
    <w:rsid w:val="009320EB"/>
    <w:rsid w:val="00932117"/>
    <w:rsid w:val="00932A41"/>
    <w:rsid w:val="00933431"/>
    <w:rsid w:val="009342F8"/>
    <w:rsid w:val="00934409"/>
    <w:rsid w:val="009345E4"/>
    <w:rsid w:val="00935556"/>
    <w:rsid w:val="00935701"/>
    <w:rsid w:val="00936FBA"/>
    <w:rsid w:val="00937075"/>
    <w:rsid w:val="0093723B"/>
    <w:rsid w:val="00937353"/>
    <w:rsid w:val="00937D00"/>
    <w:rsid w:val="00937DA5"/>
    <w:rsid w:val="00940340"/>
    <w:rsid w:val="009403A6"/>
    <w:rsid w:val="00940436"/>
    <w:rsid w:val="00940605"/>
    <w:rsid w:val="00941177"/>
    <w:rsid w:val="009412C3"/>
    <w:rsid w:val="009412DF"/>
    <w:rsid w:val="00941BCE"/>
    <w:rsid w:val="00941F10"/>
    <w:rsid w:val="009428FC"/>
    <w:rsid w:val="009441B4"/>
    <w:rsid w:val="00945488"/>
    <w:rsid w:val="00945B73"/>
    <w:rsid w:val="009462E6"/>
    <w:rsid w:val="00946EB0"/>
    <w:rsid w:val="00946F78"/>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2D9"/>
    <w:rsid w:val="0096265F"/>
    <w:rsid w:val="009634B7"/>
    <w:rsid w:val="00963B88"/>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C44"/>
    <w:rsid w:val="0098235E"/>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DC9"/>
    <w:rsid w:val="00992561"/>
    <w:rsid w:val="00992CFE"/>
    <w:rsid w:val="00992F3E"/>
    <w:rsid w:val="00993051"/>
    <w:rsid w:val="00993880"/>
    <w:rsid w:val="00993D42"/>
    <w:rsid w:val="00994159"/>
    <w:rsid w:val="00994CBE"/>
    <w:rsid w:val="00994DA0"/>
    <w:rsid w:val="00995B0D"/>
    <w:rsid w:val="00996925"/>
    <w:rsid w:val="00996BA7"/>
    <w:rsid w:val="00997010"/>
    <w:rsid w:val="0099791A"/>
    <w:rsid w:val="00997FFD"/>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5D0"/>
    <w:rsid w:val="009A6E19"/>
    <w:rsid w:val="009A7403"/>
    <w:rsid w:val="009A7430"/>
    <w:rsid w:val="009A758C"/>
    <w:rsid w:val="009B0AC0"/>
    <w:rsid w:val="009B1A7C"/>
    <w:rsid w:val="009B20EA"/>
    <w:rsid w:val="009B2962"/>
    <w:rsid w:val="009B2FCE"/>
    <w:rsid w:val="009B3C2C"/>
    <w:rsid w:val="009B3F73"/>
    <w:rsid w:val="009B3FB8"/>
    <w:rsid w:val="009B3FC2"/>
    <w:rsid w:val="009B5106"/>
    <w:rsid w:val="009B5A80"/>
    <w:rsid w:val="009B6053"/>
    <w:rsid w:val="009B6629"/>
    <w:rsid w:val="009B670F"/>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696"/>
    <w:rsid w:val="009D088F"/>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2E36"/>
    <w:rsid w:val="009E328B"/>
    <w:rsid w:val="009E386F"/>
    <w:rsid w:val="009E444C"/>
    <w:rsid w:val="009E558E"/>
    <w:rsid w:val="009E5B75"/>
    <w:rsid w:val="009E679E"/>
    <w:rsid w:val="009E696F"/>
    <w:rsid w:val="009E7AC2"/>
    <w:rsid w:val="009F013A"/>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945"/>
    <w:rsid w:val="00A04DF8"/>
    <w:rsid w:val="00A04F52"/>
    <w:rsid w:val="00A05977"/>
    <w:rsid w:val="00A05A95"/>
    <w:rsid w:val="00A05D1B"/>
    <w:rsid w:val="00A05D43"/>
    <w:rsid w:val="00A05F80"/>
    <w:rsid w:val="00A062B6"/>
    <w:rsid w:val="00A062D3"/>
    <w:rsid w:val="00A06F04"/>
    <w:rsid w:val="00A06F71"/>
    <w:rsid w:val="00A07C27"/>
    <w:rsid w:val="00A10449"/>
    <w:rsid w:val="00A1051C"/>
    <w:rsid w:val="00A10A2E"/>
    <w:rsid w:val="00A10BFD"/>
    <w:rsid w:val="00A10C90"/>
    <w:rsid w:val="00A11A6C"/>
    <w:rsid w:val="00A12824"/>
    <w:rsid w:val="00A12969"/>
    <w:rsid w:val="00A13B6A"/>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4406"/>
    <w:rsid w:val="00A24A16"/>
    <w:rsid w:val="00A24EE6"/>
    <w:rsid w:val="00A25C24"/>
    <w:rsid w:val="00A25D42"/>
    <w:rsid w:val="00A260D8"/>
    <w:rsid w:val="00A26319"/>
    <w:rsid w:val="00A269AA"/>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B34"/>
    <w:rsid w:val="00A37F05"/>
    <w:rsid w:val="00A403C0"/>
    <w:rsid w:val="00A4057A"/>
    <w:rsid w:val="00A4078D"/>
    <w:rsid w:val="00A41D95"/>
    <w:rsid w:val="00A41E48"/>
    <w:rsid w:val="00A4210C"/>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D8F"/>
    <w:rsid w:val="00A55D93"/>
    <w:rsid w:val="00A56148"/>
    <w:rsid w:val="00A562E4"/>
    <w:rsid w:val="00A56578"/>
    <w:rsid w:val="00A567AE"/>
    <w:rsid w:val="00A56E55"/>
    <w:rsid w:val="00A56E6C"/>
    <w:rsid w:val="00A56E8E"/>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EEE"/>
    <w:rsid w:val="00A74010"/>
    <w:rsid w:val="00A74D07"/>
    <w:rsid w:val="00A750E4"/>
    <w:rsid w:val="00A756B3"/>
    <w:rsid w:val="00A75C51"/>
    <w:rsid w:val="00A75E67"/>
    <w:rsid w:val="00A75FAD"/>
    <w:rsid w:val="00A76230"/>
    <w:rsid w:val="00A76799"/>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28E5"/>
    <w:rsid w:val="00A931E6"/>
    <w:rsid w:val="00A9328A"/>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59"/>
    <w:rsid w:val="00AA1DA1"/>
    <w:rsid w:val="00AA1DE3"/>
    <w:rsid w:val="00AA3853"/>
    <w:rsid w:val="00AA4175"/>
    <w:rsid w:val="00AA470A"/>
    <w:rsid w:val="00AA52D7"/>
    <w:rsid w:val="00AA5BE6"/>
    <w:rsid w:val="00AA5CD7"/>
    <w:rsid w:val="00AA660F"/>
    <w:rsid w:val="00AA6CB9"/>
    <w:rsid w:val="00AA6E63"/>
    <w:rsid w:val="00AA6FC3"/>
    <w:rsid w:val="00AA71B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CF0"/>
    <w:rsid w:val="00AB5680"/>
    <w:rsid w:val="00AB600F"/>
    <w:rsid w:val="00AB6591"/>
    <w:rsid w:val="00AB753F"/>
    <w:rsid w:val="00AB7661"/>
    <w:rsid w:val="00AC0284"/>
    <w:rsid w:val="00AC170B"/>
    <w:rsid w:val="00AC1C15"/>
    <w:rsid w:val="00AC2678"/>
    <w:rsid w:val="00AC2685"/>
    <w:rsid w:val="00AC29D8"/>
    <w:rsid w:val="00AC3085"/>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7B9"/>
    <w:rsid w:val="00AD2882"/>
    <w:rsid w:val="00AD2BBB"/>
    <w:rsid w:val="00AD2D3F"/>
    <w:rsid w:val="00AD2D8D"/>
    <w:rsid w:val="00AD5164"/>
    <w:rsid w:val="00AD5565"/>
    <w:rsid w:val="00AD5CA6"/>
    <w:rsid w:val="00AD6979"/>
    <w:rsid w:val="00AD6A22"/>
    <w:rsid w:val="00AD741F"/>
    <w:rsid w:val="00AD744F"/>
    <w:rsid w:val="00AD77C7"/>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868"/>
    <w:rsid w:val="00B21BF6"/>
    <w:rsid w:val="00B21E91"/>
    <w:rsid w:val="00B23137"/>
    <w:rsid w:val="00B23409"/>
    <w:rsid w:val="00B2342E"/>
    <w:rsid w:val="00B23938"/>
    <w:rsid w:val="00B23D5E"/>
    <w:rsid w:val="00B245EB"/>
    <w:rsid w:val="00B2464C"/>
    <w:rsid w:val="00B24B40"/>
    <w:rsid w:val="00B2584C"/>
    <w:rsid w:val="00B25F61"/>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C24"/>
    <w:rsid w:val="00B345D3"/>
    <w:rsid w:val="00B348E8"/>
    <w:rsid w:val="00B350B8"/>
    <w:rsid w:val="00B35EB7"/>
    <w:rsid w:val="00B363E9"/>
    <w:rsid w:val="00B36481"/>
    <w:rsid w:val="00B36F12"/>
    <w:rsid w:val="00B375BD"/>
    <w:rsid w:val="00B37F6B"/>
    <w:rsid w:val="00B40348"/>
    <w:rsid w:val="00B405D3"/>
    <w:rsid w:val="00B4096B"/>
    <w:rsid w:val="00B40ABF"/>
    <w:rsid w:val="00B40E79"/>
    <w:rsid w:val="00B41BD9"/>
    <w:rsid w:val="00B42498"/>
    <w:rsid w:val="00B424AB"/>
    <w:rsid w:val="00B429D6"/>
    <w:rsid w:val="00B436C2"/>
    <w:rsid w:val="00B439C4"/>
    <w:rsid w:val="00B443A2"/>
    <w:rsid w:val="00B44682"/>
    <w:rsid w:val="00B44D47"/>
    <w:rsid w:val="00B44E74"/>
    <w:rsid w:val="00B452A3"/>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24AA"/>
    <w:rsid w:val="00B52F0A"/>
    <w:rsid w:val="00B53988"/>
    <w:rsid w:val="00B539B2"/>
    <w:rsid w:val="00B543EA"/>
    <w:rsid w:val="00B55277"/>
    <w:rsid w:val="00B5586D"/>
    <w:rsid w:val="00B55F57"/>
    <w:rsid w:val="00B564BA"/>
    <w:rsid w:val="00B569AB"/>
    <w:rsid w:val="00B56D3C"/>
    <w:rsid w:val="00B574E7"/>
    <w:rsid w:val="00B60541"/>
    <w:rsid w:val="00B60ADD"/>
    <w:rsid w:val="00B60BBC"/>
    <w:rsid w:val="00B61880"/>
    <w:rsid w:val="00B61F77"/>
    <w:rsid w:val="00B62204"/>
    <w:rsid w:val="00B622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4F"/>
    <w:rsid w:val="00B71A6E"/>
    <w:rsid w:val="00B72025"/>
    <w:rsid w:val="00B72479"/>
    <w:rsid w:val="00B72AC0"/>
    <w:rsid w:val="00B72FD9"/>
    <w:rsid w:val="00B73232"/>
    <w:rsid w:val="00B73C71"/>
    <w:rsid w:val="00B7404D"/>
    <w:rsid w:val="00B74146"/>
    <w:rsid w:val="00B74B0D"/>
    <w:rsid w:val="00B750D7"/>
    <w:rsid w:val="00B75632"/>
    <w:rsid w:val="00B75ABF"/>
    <w:rsid w:val="00B76E4A"/>
    <w:rsid w:val="00B77054"/>
    <w:rsid w:val="00B80454"/>
    <w:rsid w:val="00B80E2D"/>
    <w:rsid w:val="00B80E61"/>
    <w:rsid w:val="00B80F3B"/>
    <w:rsid w:val="00B8112C"/>
    <w:rsid w:val="00B818D4"/>
    <w:rsid w:val="00B8190D"/>
    <w:rsid w:val="00B819DF"/>
    <w:rsid w:val="00B8248A"/>
    <w:rsid w:val="00B82F1C"/>
    <w:rsid w:val="00B839AC"/>
    <w:rsid w:val="00B8406E"/>
    <w:rsid w:val="00B84624"/>
    <w:rsid w:val="00B847A4"/>
    <w:rsid w:val="00B84908"/>
    <w:rsid w:val="00B852F0"/>
    <w:rsid w:val="00B855EB"/>
    <w:rsid w:val="00B85BC1"/>
    <w:rsid w:val="00B85D7F"/>
    <w:rsid w:val="00B85D95"/>
    <w:rsid w:val="00B86505"/>
    <w:rsid w:val="00B86E2F"/>
    <w:rsid w:val="00B871DD"/>
    <w:rsid w:val="00B8756D"/>
    <w:rsid w:val="00B87B66"/>
    <w:rsid w:val="00B9046D"/>
    <w:rsid w:val="00B9049B"/>
    <w:rsid w:val="00B90517"/>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F73"/>
    <w:rsid w:val="00B95FAD"/>
    <w:rsid w:val="00B962B1"/>
    <w:rsid w:val="00B96784"/>
    <w:rsid w:val="00B967BB"/>
    <w:rsid w:val="00B96DE9"/>
    <w:rsid w:val="00B96FE2"/>
    <w:rsid w:val="00B972C8"/>
    <w:rsid w:val="00B9734E"/>
    <w:rsid w:val="00B97416"/>
    <w:rsid w:val="00B978CA"/>
    <w:rsid w:val="00B97916"/>
    <w:rsid w:val="00B97DEC"/>
    <w:rsid w:val="00B97EAF"/>
    <w:rsid w:val="00BA012B"/>
    <w:rsid w:val="00BA09E4"/>
    <w:rsid w:val="00BA0E68"/>
    <w:rsid w:val="00BA1145"/>
    <w:rsid w:val="00BA1394"/>
    <w:rsid w:val="00BA15A8"/>
    <w:rsid w:val="00BA160F"/>
    <w:rsid w:val="00BA1704"/>
    <w:rsid w:val="00BA1744"/>
    <w:rsid w:val="00BA1829"/>
    <w:rsid w:val="00BA2427"/>
    <w:rsid w:val="00BA2584"/>
    <w:rsid w:val="00BA2F96"/>
    <w:rsid w:val="00BA3C5D"/>
    <w:rsid w:val="00BA3E53"/>
    <w:rsid w:val="00BA5013"/>
    <w:rsid w:val="00BA5376"/>
    <w:rsid w:val="00BA551F"/>
    <w:rsid w:val="00BA584F"/>
    <w:rsid w:val="00BA6A1C"/>
    <w:rsid w:val="00BA6D96"/>
    <w:rsid w:val="00BA6EC1"/>
    <w:rsid w:val="00BA7D35"/>
    <w:rsid w:val="00BB0387"/>
    <w:rsid w:val="00BB063F"/>
    <w:rsid w:val="00BB0C8F"/>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6429"/>
    <w:rsid w:val="00BC7A79"/>
    <w:rsid w:val="00BC7B1D"/>
    <w:rsid w:val="00BD02BD"/>
    <w:rsid w:val="00BD0907"/>
    <w:rsid w:val="00BD0A80"/>
    <w:rsid w:val="00BD0F28"/>
    <w:rsid w:val="00BD1F5C"/>
    <w:rsid w:val="00BD2269"/>
    <w:rsid w:val="00BD2482"/>
    <w:rsid w:val="00BD31FC"/>
    <w:rsid w:val="00BD36A5"/>
    <w:rsid w:val="00BD391B"/>
    <w:rsid w:val="00BD3E03"/>
    <w:rsid w:val="00BD43F4"/>
    <w:rsid w:val="00BD4B8D"/>
    <w:rsid w:val="00BD4C71"/>
    <w:rsid w:val="00BD4D00"/>
    <w:rsid w:val="00BD5FE1"/>
    <w:rsid w:val="00BD6368"/>
    <w:rsid w:val="00BD69FF"/>
    <w:rsid w:val="00BD6DAB"/>
    <w:rsid w:val="00BE0DD0"/>
    <w:rsid w:val="00BE115A"/>
    <w:rsid w:val="00BE121D"/>
    <w:rsid w:val="00BE16E7"/>
    <w:rsid w:val="00BE21E9"/>
    <w:rsid w:val="00BE2434"/>
    <w:rsid w:val="00BE2C0A"/>
    <w:rsid w:val="00BE2ECC"/>
    <w:rsid w:val="00BE3054"/>
    <w:rsid w:val="00BE33C3"/>
    <w:rsid w:val="00BE3662"/>
    <w:rsid w:val="00BE3A19"/>
    <w:rsid w:val="00BE3B86"/>
    <w:rsid w:val="00BE3FCC"/>
    <w:rsid w:val="00BE479F"/>
    <w:rsid w:val="00BE5C76"/>
    <w:rsid w:val="00BE5D5D"/>
    <w:rsid w:val="00BE623B"/>
    <w:rsid w:val="00BE6985"/>
    <w:rsid w:val="00BE6AEA"/>
    <w:rsid w:val="00BE6C75"/>
    <w:rsid w:val="00BE6E4F"/>
    <w:rsid w:val="00BE7277"/>
    <w:rsid w:val="00BE749A"/>
    <w:rsid w:val="00BE78F8"/>
    <w:rsid w:val="00BE799F"/>
    <w:rsid w:val="00BE7CD3"/>
    <w:rsid w:val="00BF074A"/>
    <w:rsid w:val="00BF0BD5"/>
    <w:rsid w:val="00BF0DB1"/>
    <w:rsid w:val="00BF121B"/>
    <w:rsid w:val="00BF129E"/>
    <w:rsid w:val="00BF1657"/>
    <w:rsid w:val="00BF17CE"/>
    <w:rsid w:val="00BF1F7B"/>
    <w:rsid w:val="00BF2A83"/>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C0029D"/>
    <w:rsid w:val="00C00590"/>
    <w:rsid w:val="00C006AA"/>
    <w:rsid w:val="00C00D46"/>
    <w:rsid w:val="00C00F71"/>
    <w:rsid w:val="00C02C64"/>
    <w:rsid w:val="00C02CA3"/>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204E3"/>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6E5C"/>
    <w:rsid w:val="00C37109"/>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947"/>
    <w:rsid w:val="00C6302D"/>
    <w:rsid w:val="00C6309F"/>
    <w:rsid w:val="00C63B6A"/>
    <w:rsid w:val="00C6448F"/>
    <w:rsid w:val="00C645EB"/>
    <w:rsid w:val="00C6476C"/>
    <w:rsid w:val="00C64B9E"/>
    <w:rsid w:val="00C6519A"/>
    <w:rsid w:val="00C6535C"/>
    <w:rsid w:val="00C65AB0"/>
    <w:rsid w:val="00C67C03"/>
    <w:rsid w:val="00C70998"/>
    <w:rsid w:val="00C70C6E"/>
    <w:rsid w:val="00C70CF5"/>
    <w:rsid w:val="00C71230"/>
    <w:rsid w:val="00C7139E"/>
    <w:rsid w:val="00C72CE6"/>
    <w:rsid w:val="00C73D67"/>
    <w:rsid w:val="00C7470A"/>
    <w:rsid w:val="00C74991"/>
    <w:rsid w:val="00C749B6"/>
    <w:rsid w:val="00C755B9"/>
    <w:rsid w:val="00C757A8"/>
    <w:rsid w:val="00C76352"/>
    <w:rsid w:val="00C7651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89"/>
    <w:rsid w:val="00C9490C"/>
    <w:rsid w:val="00C94EAD"/>
    <w:rsid w:val="00C953E4"/>
    <w:rsid w:val="00C958A2"/>
    <w:rsid w:val="00C9624C"/>
    <w:rsid w:val="00C9684A"/>
    <w:rsid w:val="00C96BF3"/>
    <w:rsid w:val="00C971FB"/>
    <w:rsid w:val="00C97247"/>
    <w:rsid w:val="00C97683"/>
    <w:rsid w:val="00C97BED"/>
    <w:rsid w:val="00C97E00"/>
    <w:rsid w:val="00CA0321"/>
    <w:rsid w:val="00CA06AA"/>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D73"/>
    <w:rsid w:val="00CB0380"/>
    <w:rsid w:val="00CB03A8"/>
    <w:rsid w:val="00CB0594"/>
    <w:rsid w:val="00CB0AA0"/>
    <w:rsid w:val="00CB0CA9"/>
    <w:rsid w:val="00CB0DA0"/>
    <w:rsid w:val="00CB1B48"/>
    <w:rsid w:val="00CB32B7"/>
    <w:rsid w:val="00CB35AA"/>
    <w:rsid w:val="00CB37E5"/>
    <w:rsid w:val="00CB4312"/>
    <w:rsid w:val="00CB489A"/>
    <w:rsid w:val="00CB577B"/>
    <w:rsid w:val="00CB57EA"/>
    <w:rsid w:val="00CB5D1D"/>
    <w:rsid w:val="00CB5D7F"/>
    <w:rsid w:val="00CB69D9"/>
    <w:rsid w:val="00CB7A1C"/>
    <w:rsid w:val="00CC0126"/>
    <w:rsid w:val="00CC027E"/>
    <w:rsid w:val="00CC04CD"/>
    <w:rsid w:val="00CC050C"/>
    <w:rsid w:val="00CC06D3"/>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52C"/>
    <w:rsid w:val="00CC7669"/>
    <w:rsid w:val="00CD08BF"/>
    <w:rsid w:val="00CD110F"/>
    <w:rsid w:val="00CD195B"/>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559"/>
    <w:rsid w:val="00CE3600"/>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CC1"/>
    <w:rsid w:val="00CF7DA2"/>
    <w:rsid w:val="00D000DF"/>
    <w:rsid w:val="00D00585"/>
    <w:rsid w:val="00D00E51"/>
    <w:rsid w:val="00D013DD"/>
    <w:rsid w:val="00D0171D"/>
    <w:rsid w:val="00D0173A"/>
    <w:rsid w:val="00D01C34"/>
    <w:rsid w:val="00D01FE6"/>
    <w:rsid w:val="00D02438"/>
    <w:rsid w:val="00D02974"/>
    <w:rsid w:val="00D03264"/>
    <w:rsid w:val="00D036DD"/>
    <w:rsid w:val="00D03E98"/>
    <w:rsid w:val="00D03F7A"/>
    <w:rsid w:val="00D04900"/>
    <w:rsid w:val="00D04BBC"/>
    <w:rsid w:val="00D058D1"/>
    <w:rsid w:val="00D05BE7"/>
    <w:rsid w:val="00D06000"/>
    <w:rsid w:val="00D064C1"/>
    <w:rsid w:val="00D0739E"/>
    <w:rsid w:val="00D0777B"/>
    <w:rsid w:val="00D10AA6"/>
    <w:rsid w:val="00D10D73"/>
    <w:rsid w:val="00D1136E"/>
    <w:rsid w:val="00D12704"/>
    <w:rsid w:val="00D12749"/>
    <w:rsid w:val="00D13514"/>
    <w:rsid w:val="00D13643"/>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4299"/>
    <w:rsid w:val="00D24792"/>
    <w:rsid w:val="00D248E2"/>
    <w:rsid w:val="00D24937"/>
    <w:rsid w:val="00D24AF6"/>
    <w:rsid w:val="00D24B94"/>
    <w:rsid w:val="00D24C43"/>
    <w:rsid w:val="00D2512D"/>
    <w:rsid w:val="00D25B97"/>
    <w:rsid w:val="00D25C13"/>
    <w:rsid w:val="00D25F51"/>
    <w:rsid w:val="00D25FFC"/>
    <w:rsid w:val="00D27175"/>
    <w:rsid w:val="00D271AB"/>
    <w:rsid w:val="00D275FD"/>
    <w:rsid w:val="00D27B37"/>
    <w:rsid w:val="00D30324"/>
    <w:rsid w:val="00D3065F"/>
    <w:rsid w:val="00D306D5"/>
    <w:rsid w:val="00D30709"/>
    <w:rsid w:val="00D30B03"/>
    <w:rsid w:val="00D311B9"/>
    <w:rsid w:val="00D311F7"/>
    <w:rsid w:val="00D31531"/>
    <w:rsid w:val="00D317CA"/>
    <w:rsid w:val="00D31E0E"/>
    <w:rsid w:val="00D31E3A"/>
    <w:rsid w:val="00D320BD"/>
    <w:rsid w:val="00D32523"/>
    <w:rsid w:val="00D3268B"/>
    <w:rsid w:val="00D327C1"/>
    <w:rsid w:val="00D3291F"/>
    <w:rsid w:val="00D331B4"/>
    <w:rsid w:val="00D35716"/>
    <w:rsid w:val="00D35811"/>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89E"/>
    <w:rsid w:val="00D57F65"/>
    <w:rsid w:val="00D6010F"/>
    <w:rsid w:val="00D60518"/>
    <w:rsid w:val="00D60600"/>
    <w:rsid w:val="00D60CB7"/>
    <w:rsid w:val="00D60D19"/>
    <w:rsid w:val="00D61658"/>
    <w:rsid w:val="00D616D7"/>
    <w:rsid w:val="00D6238D"/>
    <w:rsid w:val="00D6350E"/>
    <w:rsid w:val="00D63550"/>
    <w:rsid w:val="00D636E7"/>
    <w:rsid w:val="00D63991"/>
    <w:rsid w:val="00D64DE0"/>
    <w:rsid w:val="00D65263"/>
    <w:rsid w:val="00D65973"/>
    <w:rsid w:val="00D65BAB"/>
    <w:rsid w:val="00D66301"/>
    <w:rsid w:val="00D6651C"/>
    <w:rsid w:val="00D66952"/>
    <w:rsid w:val="00D66F4E"/>
    <w:rsid w:val="00D678C7"/>
    <w:rsid w:val="00D7022F"/>
    <w:rsid w:val="00D7024E"/>
    <w:rsid w:val="00D7027F"/>
    <w:rsid w:val="00D709C2"/>
    <w:rsid w:val="00D70E21"/>
    <w:rsid w:val="00D71B05"/>
    <w:rsid w:val="00D72BEC"/>
    <w:rsid w:val="00D72E22"/>
    <w:rsid w:val="00D73124"/>
    <w:rsid w:val="00D742C9"/>
    <w:rsid w:val="00D74763"/>
    <w:rsid w:val="00D749B6"/>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D4A"/>
    <w:rsid w:val="00D82F6A"/>
    <w:rsid w:val="00D83FAC"/>
    <w:rsid w:val="00D842B5"/>
    <w:rsid w:val="00D844CB"/>
    <w:rsid w:val="00D849D5"/>
    <w:rsid w:val="00D84C77"/>
    <w:rsid w:val="00D85097"/>
    <w:rsid w:val="00D85456"/>
    <w:rsid w:val="00D85A17"/>
    <w:rsid w:val="00D85A58"/>
    <w:rsid w:val="00D868FE"/>
    <w:rsid w:val="00D87988"/>
    <w:rsid w:val="00D87B28"/>
    <w:rsid w:val="00D900EF"/>
    <w:rsid w:val="00D9124A"/>
    <w:rsid w:val="00D91346"/>
    <w:rsid w:val="00D9147E"/>
    <w:rsid w:val="00D91CE3"/>
    <w:rsid w:val="00D91D51"/>
    <w:rsid w:val="00D923BE"/>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626"/>
    <w:rsid w:val="00DA081E"/>
    <w:rsid w:val="00DA1435"/>
    <w:rsid w:val="00DA1829"/>
    <w:rsid w:val="00DA2B10"/>
    <w:rsid w:val="00DA385F"/>
    <w:rsid w:val="00DA3B4D"/>
    <w:rsid w:val="00DA3CD3"/>
    <w:rsid w:val="00DA460E"/>
    <w:rsid w:val="00DA48B6"/>
    <w:rsid w:val="00DA4B3F"/>
    <w:rsid w:val="00DA4B9C"/>
    <w:rsid w:val="00DA4BBE"/>
    <w:rsid w:val="00DA5B6A"/>
    <w:rsid w:val="00DA5FAA"/>
    <w:rsid w:val="00DA67A5"/>
    <w:rsid w:val="00DA6E11"/>
    <w:rsid w:val="00DA7463"/>
    <w:rsid w:val="00DA7910"/>
    <w:rsid w:val="00DB029C"/>
    <w:rsid w:val="00DB0D8D"/>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02E"/>
    <w:rsid w:val="00DD11CF"/>
    <w:rsid w:val="00DD124D"/>
    <w:rsid w:val="00DD13D6"/>
    <w:rsid w:val="00DD158F"/>
    <w:rsid w:val="00DD1A23"/>
    <w:rsid w:val="00DD1C6E"/>
    <w:rsid w:val="00DD26C1"/>
    <w:rsid w:val="00DD2853"/>
    <w:rsid w:val="00DD33B9"/>
    <w:rsid w:val="00DD398C"/>
    <w:rsid w:val="00DD47E9"/>
    <w:rsid w:val="00DD4AA4"/>
    <w:rsid w:val="00DD4B9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A2A"/>
    <w:rsid w:val="00E004E6"/>
    <w:rsid w:val="00E00CDC"/>
    <w:rsid w:val="00E00E00"/>
    <w:rsid w:val="00E0110B"/>
    <w:rsid w:val="00E015B7"/>
    <w:rsid w:val="00E01E1B"/>
    <w:rsid w:val="00E01F67"/>
    <w:rsid w:val="00E02428"/>
    <w:rsid w:val="00E0307E"/>
    <w:rsid w:val="00E0321C"/>
    <w:rsid w:val="00E035EF"/>
    <w:rsid w:val="00E03CBE"/>
    <w:rsid w:val="00E042EE"/>
    <w:rsid w:val="00E044AE"/>
    <w:rsid w:val="00E0461D"/>
    <w:rsid w:val="00E04A12"/>
    <w:rsid w:val="00E04E11"/>
    <w:rsid w:val="00E056A2"/>
    <w:rsid w:val="00E059E2"/>
    <w:rsid w:val="00E06825"/>
    <w:rsid w:val="00E06BF0"/>
    <w:rsid w:val="00E10F32"/>
    <w:rsid w:val="00E11E71"/>
    <w:rsid w:val="00E1288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E81"/>
    <w:rsid w:val="00E225B1"/>
    <w:rsid w:val="00E226FB"/>
    <w:rsid w:val="00E22884"/>
    <w:rsid w:val="00E22DDE"/>
    <w:rsid w:val="00E2461C"/>
    <w:rsid w:val="00E2469C"/>
    <w:rsid w:val="00E246B4"/>
    <w:rsid w:val="00E24842"/>
    <w:rsid w:val="00E248E7"/>
    <w:rsid w:val="00E24DDB"/>
    <w:rsid w:val="00E24DF0"/>
    <w:rsid w:val="00E24E0B"/>
    <w:rsid w:val="00E25115"/>
    <w:rsid w:val="00E2589B"/>
    <w:rsid w:val="00E25CC6"/>
    <w:rsid w:val="00E25E46"/>
    <w:rsid w:val="00E26063"/>
    <w:rsid w:val="00E262FE"/>
    <w:rsid w:val="00E26321"/>
    <w:rsid w:val="00E26938"/>
    <w:rsid w:val="00E26CD7"/>
    <w:rsid w:val="00E27775"/>
    <w:rsid w:val="00E27FA6"/>
    <w:rsid w:val="00E301B7"/>
    <w:rsid w:val="00E30962"/>
    <w:rsid w:val="00E310C2"/>
    <w:rsid w:val="00E31AED"/>
    <w:rsid w:val="00E31F9E"/>
    <w:rsid w:val="00E32089"/>
    <w:rsid w:val="00E32163"/>
    <w:rsid w:val="00E327B5"/>
    <w:rsid w:val="00E32847"/>
    <w:rsid w:val="00E32B56"/>
    <w:rsid w:val="00E32E1B"/>
    <w:rsid w:val="00E32FE1"/>
    <w:rsid w:val="00E334A0"/>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733"/>
    <w:rsid w:val="00E40792"/>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D88"/>
    <w:rsid w:val="00E61F57"/>
    <w:rsid w:val="00E62357"/>
    <w:rsid w:val="00E62CC3"/>
    <w:rsid w:val="00E62FCA"/>
    <w:rsid w:val="00E63CAD"/>
    <w:rsid w:val="00E640BF"/>
    <w:rsid w:val="00E642FB"/>
    <w:rsid w:val="00E64C46"/>
    <w:rsid w:val="00E655C1"/>
    <w:rsid w:val="00E65972"/>
    <w:rsid w:val="00E65DD6"/>
    <w:rsid w:val="00E66009"/>
    <w:rsid w:val="00E6662D"/>
    <w:rsid w:val="00E66A6E"/>
    <w:rsid w:val="00E66D47"/>
    <w:rsid w:val="00E67718"/>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35D"/>
    <w:rsid w:val="00E73875"/>
    <w:rsid w:val="00E740A8"/>
    <w:rsid w:val="00E74189"/>
    <w:rsid w:val="00E7421E"/>
    <w:rsid w:val="00E74965"/>
    <w:rsid w:val="00E74C55"/>
    <w:rsid w:val="00E74D72"/>
    <w:rsid w:val="00E74F29"/>
    <w:rsid w:val="00E75ADC"/>
    <w:rsid w:val="00E769EF"/>
    <w:rsid w:val="00E772E5"/>
    <w:rsid w:val="00E800E4"/>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6089"/>
    <w:rsid w:val="00E96535"/>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7A16"/>
    <w:rsid w:val="00EA7FE1"/>
    <w:rsid w:val="00EB0367"/>
    <w:rsid w:val="00EB0670"/>
    <w:rsid w:val="00EB1402"/>
    <w:rsid w:val="00EB15EA"/>
    <w:rsid w:val="00EB1972"/>
    <w:rsid w:val="00EB1A07"/>
    <w:rsid w:val="00EB2CEC"/>
    <w:rsid w:val="00EB3349"/>
    <w:rsid w:val="00EB3C03"/>
    <w:rsid w:val="00EB40DB"/>
    <w:rsid w:val="00EB4591"/>
    <w:rsid w:val="00EB4ABC"/>
    <w:rsid w:val="00EB51DF"/>
    <w:rsid w:val="00EB5353"/>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348F"/>
    <w:rsid w:val="00EC5C26"/>
    <w:rsid w:val="00EC6C32"/>
    <w:rsid w:val="00EC729D"/>
    <w:rsid w:val="00EC73D8"/>
    <w:rsid w:val="00EC7D47"/>
    <w:rsid w:val="00EC7E1B"/>
    <w:rsid w:val="00ED03C8"/>
    <w:rsid w:val="00ED0501"/>
    <w:rsid w:val="00ED0FE7"/>
    <w:rsid w:val="00ED17DD"/>
    <w:rsid w:val="00ED18D1"/>
    <w:rsid w:val="00ED2396"/>
    <w:rsid w:val="00ED2482"/>
    <w:rsid w:val="00ED2A41"/>
    <w:rsid w:val="00ED2B7E"/>
    <w:rsid w:val="00ED337A"/>
    <w:rsid w:val="00ED340C"/>
    <w:rsid w:val="00ED3572"/>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226E"/>
    <w:rsid w:val="00EE2786"/>
    <w:rsid w:val="00EE2BB3"/>
    <w:rsid w:val="00EE2F99"/>
    <w:rsid w:val="00EE3158"/>
    <w:rsid w:val="00EE4179"/>
    <w:rsid w:val="00EE4525"/>
    <w:rsid w:val="00EE45BF"/>
    <w:rsid w:val="00EE5429"/>
    <w:rsid w:val="00EE56B0"/>
    <w:rsid w:val="00EE613D"/>
    <w:rsid w:val="00EE64D8"/>
    <w:rsid w:val="00EE69D3"/>
    <w:rsid w:val="00EE6B09"/>
    <w:rsid w:val="00EE6C7C"/>
    <w:rsid w:val="00EE7116"/>
    <w:rsid w:val="00EE72AB"/>
    <w:rsid w:val="00EE7416"/>
    <w:rsid w:val="00EE7555"/>
    <w:rsid w:val="00EE75B7"/>
    <w:rsid w:val="00EF0167"/>
    <w:rsid w:val="00EF08BB"/>
    <w:rsid w:val="00EF09AF"/>
    <w:rsid w:val="00EF0D1E"/>
    <w:rsid w:val="00EF100F"/>
    <w:rsid w:val="00EF1ACE"/>
    <w:rsid w:val="00EF1DB8"/>
    <w:rsid w:val="00EF1E46"/>
    <w:rsid w:val="00EF1FC6"/>
    <w:rsid w:val="00EF32C7"/>
    <w:rsid w:val="00EF35A9"/>
    <w:rsid w:val="00EF3A52"/>
    <w:rsid w:val="00EF3E8A"/>
    <w:rsid w:val="00EF4609"/>
    <w:rsid w:val="00EF4EE6"/>
    <w:rsid w:val="00EF507C"/>
    <w:rsid w:val="00EF58DF"/>
    <w:rsid w:val="00EF591F"/>
    <w:rsid w:val="00EF6AA7"/>
    <w:rsid w:val="00EF6C6D"/>
    <w:rsid w:val="00EF7103"/>
    <w:rsid w:val="00EF7541"/>
    <w:rsid w:val="00F002B9"/>
    <w:rsid w:val="00F003E2"/>
    <w:rsid w:val="00F0062A"/>
    <w:rsid w:val="00F00B86"/>
    <w:rsid w:val="00F00D89"/>
    <w:rsid w:val="00F012D5"/>
    <w:rsid w:val="00F01D7D"/>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30D"/>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A6B"/>
    <w:rsid w:val="00F15ACA"/>
    <w:rsid w:val="00F1617F"/>
    <w:rsid w:val="00F162DA"/>
    <w:rsid w:val="00F168F5"/>
    <w:rsid w:val="00F17FBF"/>
    <w:rsid w:val="00F20B6A"/>
    <w:rsid w:val="00F210C5"/>
    <w:rsid w:val="00F211A4"/>
    <w:rsid w:val="00F21636"/>
    <w:rsid w:val="00F21E66"/>
    <w:rsid w:val="00F21EB4"/>
    <w:rsid w:val="00F22432"/>
    <w:rsid w:val="00F234C6"/>
    <w:rsid w:val="00F23501"/>
    <w:rsid w:val="00F241A7"/>
    <w:rsid w:val="00F2424C"/>
    <w:rsid w:val="00F243B1"/>
    <w:rsid w:val="00F24CA0"/>
    <w:rsid w:val="00F25322"/>
    <w:rsid w:val="00F25B2B"/>
    <w:rsid w:val="00F2605C"/>
    <w:rsid w:val="00F2694B"/>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9AD"/>
    <w:rsid w:val="00F33B7E"/>
    <w:rsid w:val="00F343B3"/>
    <w:rsid w:val="00F347B9"/>
    <w:rsid w:val="00F34990"/>
    <w:rsid w:val="00F34AA7"/>
    <w:rsid w:val="00F354F0"/>
    <w:rsid w:val="00F35E03"/>
    <w:rsid w:val="00F35F72"/>
    <w:rsid w:val="00F36E6A"/>
    <w:rsid w:val="00F37A8B"/>
    <w:rsid w:val="00F40B88"/>
    <w:rsid w:val="00F414D7"/>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A15"/>
    <w:rsid w:val="00F66F29"/>
    <w:rsid w:val="00F7014D"/>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76DB1"/>
    <w:rsid w:val="00F80049"/>
    <w:rsid w:val="00F800FE"/>
    <w:rsid w:val="00F80377"/>
    <w:rsid w:val="00F80610"/>
    <w:rsid w:val="00F80AAC"/>
    <w:rsid w:val="00F81685"/>
    <w:rsid w:val="00F81990"/>
    <w:rsid w:val="00F81A58"/>
    <w:rsid w:val="00F81CD4"/>
    <w:rsid w:val="00F82706"/>
    <w:rsid w:val="00F82B3E"/>
    <w:rsid w:val="00F830B2"/>
    <w:rsid w:val="00F835FA"/>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3EF"/>
    <w:rsid w:val="00F91B11"/>
    <w:rsid w:val="00F923D8"/>
    <w:rsid w:val="00F92539"/>
    <w:rsid w:val="00F92645"/>
    <w:rsid w:val="00F929FE"/>
    <w:rsid w:val="00F92B15"/>
    <w:rsid w:val="00F92B4B"/>
    <w:rsid w:val="00F92EDD"/>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E2D"/>
    <w:rsid w:val="00FE1F98"/>
    <w:rsid w:val="00FE2423"/>
    <w:rsid w:val="00FE2A3E"/>
    <w:rsid w:val="00FE2AC1"/>
    <w:rsid w:val="00FE37CC"/>
    <w:rsid w:val="00FE3A05"/>
    <w:rsid w:val="00FE3E1C"/>
    <w:rsid w:val="00FE4152"/>
    <w:rsid w:val="00FE4B3C"/>
    <w:rsid w:val="00FE4F00"/>
    <w:rsid w:val="00FE5C37"/>
    <w:rsid w:val="00FE6395"/>
    <w:rsid w:val="00FE66E2"/>
    <w:rsid w:val="00FE6E82"/>
    <w:rsid w:val="00FE7515"/>
    <w:rsid w:val="00FE7703"/>
    <w:rsid w:val="00FE77FD"/>
    <w:rsid w:val="00FE7C31"/>
    <w:rsid w:val="00FE7C9A"/>
    <w:rsid w:val="00FE7CF9"/>
    <w:rsid w:val="00FF0202"/>
    <w:rsid w:val="00FF13C6"/>
    <w:rsid w:val="00FF1684"/>
    <w:rsid w:val="00FF1BA5"/>
    <w:rsid w:val="00FF1CF9"/>
    <w:rsid w:val="00FF2257"/>
    <w:rsid w:val="00FF26DB"/>
    <w:rsid w:val="00FF297A"/>
    <w:rsid w:val="00FF31C4"/>
    <w:rsid w:val="00FF3C52"/>
    <w:rsid w:val="00FF3EDE"/>
    <w:rsid w:val="00FF4545"/>
    <w:rsid w:val="00FF4928"/>
    <w:rsid w:val="00FF4A4A"/>
    <w:rsid w:val="00FF4B10"/>
    <w:rsid w:val="00FF58EE"/>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ILUGOS\Documents\Monica\INEGI\Consumo%20Privado\Junio\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LUGOS\Documents\Monica\INEGI\Consumo%20Privado\Junio\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LUGOS\Documents\Monica\INEGI\Consumo%20Privado\Junio\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LUGOS\Documents\Monica\INEGI\Consumo%20Privado\Junio\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'!$C$17:$C$82</c:f>
              <c:numCache>
                <c:formatCode>0.0</c:formatCode>
                <c:ptCount val="66"/>
                <c:pt idx="0">
                  <c:v>103.81035711333899</c:v>
                </c:pt>
                <c:pt idx="1">
                  <c:v>103.739533336576</c:v>
                </c:pt>
                <c:pt idx="2">
                  <c:v>104.386305852378</c:v>
                </c:pt>
                <c:pt idx="3">
                  <c:v>104.553357896648</c:v>
                </c:pt>
                <c:pt idx="4">
                  <c:v>104.601470779178</c:v>
                </c:pt>
                <c:pt idx="5">
                  <c:v>105.15290114140601</c:v>
                </c:pt>
                <c:pt idx="6">
                  <c:v>104.80337445433</c:v>
                </c:pt>
                <c:pt idx="7">
                  <c:v>106.654042283679</c:v>
                </c:pt>
                <c:pt idx="8">
                  <c:v>106.656066490838</c:v>
                </c:pt>
                <c:pt idx="9">
                  <c:v>108.067100145352</c:v>
                </c:pt>
                <c:pt idx="10">
                  <c:v>107.393318409586</c:v>
                </c:pt>
                <c:pt idx="11">
                  <c:v>107.485274976211</c:v>
                </c:pt>
                <c:pt idx="12">
                  <c:v>108.199068471218</c:v>
                </c:pt>
                <c:pt idx="13">
                  <c:v>108.653238569226</c:v>
                </c:pt>
                <c:pt idx="14">
                  <c:v>109.32032653540701</c:v>
                </c:pt>
                <c:pt idx="15">
                  <c:v>107.66930729684699</c:v>
                </c:pt>
                <c:pt idx="16">
                  <c:v>108.773717723735</c:v>
                </c:pt>
                <c:pt idx="17">
                  <c:v>109.58266423287699</c:v>
                </c:pt>
                <c:pt idx="18">
                  <c:v>109.703217792589</c:v>
                </c:pt>
                <c:pt idx="19">
                  <c:v>110.345710844934</c:v>
                </c:pt>
                <c:pt idx="20">
                  <c:v>110.612972210614</c:v>
                </c:pt>
                <c:pt idx="21">
                  <c:v>111.37091025253601</c:v>
                </c:pt>
                <c:pt idx="22">
                  <c:v>111.142198463279</c:v>
                </c:pt>
                <c:pt idx="23">
                  <c:v>113.80091973371201</c:v>
                </c:pt>
                <c:pt idx="24">
                  <c:v>113.066023307015</c:v>
                </c:pt>
                <c:pt idx="25">
                  <c:v>112.80562549171</c:v>
                </c:pt>
                <c:pt idx="26">
                  <c:v>112.739474088134</c:v>
                </c:pt>
                <c:pt idx="27">
                  <c:v>113.33670616970601</c:v>
                </c:pt>
                <c:pt idx="28">
                  <c:v>113.247367959209</c:v>
                </c:pt>
                <c:pt idx="29">
                  <c:v>113.719222806602</c:v>
                </c:pt>
                <c:pt idx="30">
                  <c:v>113.570618377163</c:v>
                </c:pt>
                <c:pt idx="31">
                  <c:v>113.72195821407701</c:v>
                </c:pt>
                <c:pt idx="32">
                  <c:v>113.603739897746</c:v>
                </c:pt>
                <c:pt idx="33">
                  <c:v>114.007959719149</c:v>
                </c:pt>
                <c:pt idx="34">
                  <c:v>114.10564058832701</c:v>
                </c:pt>
                <c:pt idx="35">
                  <c:v>115.560871223332</c:v>
                </c:pt>
                <c:pt idx="36">
                  <c:v>114.644278606642</c:v>
                </c:pt>
                <c:pt idx="37">
                  <c:v>115.01691533181</c:v>
                </c:pt>
                <c:pt idx="38">
                  <c:v>117.735567666873</c:v>
                </c:pt>
                <c:pt idx="39">
                  <c:v>115.941960087925</c:v>
                </c:pt>
                <c:pt idx="40">
                  <c:v>116.785878163288</c:v>
                </c:pt>
                <c:pt idx="41">
                  <c:v>116.202359465417</c:v>
                </c:pt>
                <c:pt idx="42">
                  <c:v>116.82002666074899</c:v>
                </c:pt>
                <c:pt idx="43">
                  <c:v>116.90863858202</c:v>
                </c:pt>
                <c:pt idx="44">
                  <c:v>116.963857431036</c:v>
                </c:pt>
                <c:pt idx="45">
                  <c:v>115.780501108268</c:v>
                </c:pt>
                <c:pt idx="46">
                  <c:v>116.356066902907</c:v>
                </c:pt>
                <c:pt idx="47">
                  <c:v>116.206432063021</c:v>
                </c:pt>
                <c:pt idx="48">
                  <c:v>116.784523850629</c:v>
                </c:pt>
                <c:pt idx="49">
                  <c:v>116.88982958901001</c:v>
                </c:pt>
                <c:pt idx="50">
                  <c:v>116.504281610384</c:v>
                </c:pt>
                <c:pt idx="51">
                  <c:v>117.15065750246499</c:v>
                </c:pt>
                <c:pt idx="52">
                  <c:v>117.122150122205</c:v>
                </c:pt>
                <c:pt idx="53">
                  <c:v>117.59568493495399</c:v>
                </c:pt>
                <c:pt idx="54">
                  <c:v>117.41570594418801</c:v>
                </c:pt>
                <c:pt idx="55">
                  <c:v>117.131426274234</c:v>
                </c:pt>
                <c:pt idx="56">
                  <c:v>117.75705275082601</c:v>
                </c:pt>
                <c:pt idx="57">
                  <c:v>117.216813336252</c:v>
                </c:pt>
                <c:pt idx="58">
                  <c:v>117.31409455773201</c:v>
                </c:pt>
                <c:pt idx="59">
                  <c:v>116.338210098565</c:v>
                </c:pt>
                <c:pt idx="60">
                  <c:v>116.590011467954</c:v>
                </c:pt>
                <c:pt idx="61">
                  <c:v>116.030120019356</c:v>
                </c:pt>
                <c:pt idx="62">
                  <c:v>113.267583645187</c:v>
                </c:pt>
                <c:pt idx="63">
                  <c:v>91.122577886787099</c:v>
                </c:pt>
                <c:pt idx="64">
                  <c:v>89.567554214929899</c:v>
                </c:pt>
                <c:pt idx="65">
                  <c:v>94.527815676565297</c:v>
                </c:pt>
              </c:numCache>
            </c:numRef>
          </c:val>
          <c:extLst>
            <c:ext xmlns:c16="http://schemas.microsoft.com/office/drawing/2014/chart" uri="{C3380CC4-5D6E-409C-BE32-E72D297353CC}">
              <c16:uniqueId val="{00000000-D919-4BC8-86F1-73DAA9293DDE}"/>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'!$D$17:$D$82</c:f>
              <c:numCache>
                <c:formatCode>0.0</c:formatCode>
                <c:ptCount val="66"/>
                <c:pt idx="0">
                  <c:v>103.66730078967301</c:v>
                </c:pt>
                <c:pt idx="1">
                  <c:v>103.881866411321</c:v>
                </c:pt>
                <c:pt idx="2">
                  <c:v>104.134812143356</c:v>
                </c:pt>
                <c:pt idx="3">
                  <c:v>104.458608160651</c:v>
                </c:pt>
                <c:pt idx="4">
                  <c:v>104.858007231665</c:v>
                </c:pt>
                <c:pt idx="5">
                  <c:v>105.31119760264799</c:v>
                </c:pt>
                <c:pt idx="6">
                  <c:v>105.792572887258</c:v>
                </c:pt>
                <c:pt idx="7">
                  <c:v>106.277597709858</c:v>
                </c:pt>
                <c:pt idx="8">
                  <c:v>106.71445119838199</c:v>
                </c:pt>
                <c:pt idx="9">
                  <c:v>107.11182410425</c:v>
                </c:pt>
                <c:pt idx="10">
                  <c:v>107.483879165229</c:v>
                </c:pt>
                <c:pt idx="11">
                  <c:v>107.83659091344801</c:v>
                </c:pt>
                <c:pt idx="12">
                  <c:v>108.17552597691299</c:v>
                </c:pt>
                <c:pt idx="13">
                  <c:v>108.482027569358</c:v>
                </c:pt>
                <c:pt idx="14">
                  <c:v>108.745708858827</c:v>
                </c:pt>
                <c:pt idx="15">
                  <c:v>108.965309641803</c:v>
                </c:pt>
                <c:pt idx="16">
                  <c:v>109.191514813081</c:v>
                </c:pt>
                <c:pt idx="17">
                  <c:v>109.453856064083</c:v>
                </c:pt>
                <c:pt idx="18">
                  <c:v>109.783119539675</c:v>
                </c:pt>
                <c:pt idx="19">
                  <c:v>110.207290901004</c:v>
                </c:pt>
                <c:pt idx="20">
                  <c:v>110.71197868758701</c:v>
                </c:pt>
                <c:pt idx="21">
                  <c:v>111.24117240399499</c:v>
                </c:pt>
                <c:pt idx="22">
                  <c:v>111.745670998322</c:v>
                </c:pt>
                <c:pt idx="23">
                  <c:v>112.19578092104599</c:v>
                </c:pt>
                <c:pt idx="24">
                  <c:v>112.57258358649</c:v>
                </c:pt>
                <c:pt idx="25">
                  <c:v>112.86017674652</c:v>
                </c:pt>
                <c:pt idx="26">
                  <c:v>113.07819702053099</c:v>
                </c:pt>
                <c:pt idx="27">
                  <c:v>113.23857734727299</c:v>
                </c:pt>
                <c:pt idx="28">
                  <c:v>113.366877161985</c:v>
                </c:pt>
                <c:pt idx="29">
                  <c:v>113.465160860954</c:v>
                </c:pt>
                <c:pt idx="30">
                  <c:v>113.57220157689299</c:v>
                </c:pt>
                <c:pt idx="31">
                  <c:v>113.69431944710399</c:v>
                </c:pt>
                <c:pt idx="32">
                  <c:v>113.832837936842</c:v>
                </c:pt>
                <c:pt idx="33">
                  <c:v>114.023012325745</c:v>
                </c:pt>
                <c:pt idx="34">
                  <c:v>114.269577203143</c:v>
                </c:pt>
                <c:pt idx="35">
                  <c:v>114.580258450562</c:v>
                </c:pt>
                <c:pt idx="36">
                  <c:v>114.94026569563</c:v>
                </c:pt>
                <c:pt idx="37">
                  <c:v>115.31529655074</c:v>
                </c:pt>
                <c:pt idx="38">
                  <c:v>115.685094306377</c:v>
                </c:pt>
                <c:pt idx="39">
                  <c:v>116.048749699854</c:v>
                </c:pt>
                <c:pt idx="40">
                  <c:v>116.37543867203</c:v>
                </c:pt>
                <c:pt idx="41">
                  <c:v>116.615776006299</c:v>
                </c:pt>
                <c:pt idx="42">
                  <c:v>116.722452889235</c:v>
                </c:pt>
                <c:pt idx="43">
                  <c:v>116.68929011436499</c:v>
                </c:pt>
                <c:pt idx="44">
                  <c:v>116.597511941935</c:v>
                </c:pt>
                <c:pt idx="45">
                  <c:v>116.497946345893</c:v>
                </c:pt>
                <c:pt idx="46">
                  <c:v>116.432960790834</c:v>
                </c:pt>
                <c:pt idx="47">
                  <c:v>116.434067348553</c:v>
                </c:pt>
                <c:pt idx="48">
                  <c:v>116.513140353716</c:v>
                </c:pt>
                <c:pt idx="49">
                  <c:v>116.680856824652</c:v>
                </c:pt>
                <c:pt idx="50">
                  <c:v>116.87290047283101</c:v>
                </c:pt>
                <c:pt idx="51">
                  <c:v>117.05253660832901</c:v>
                </c:pt>
                <c:pt idx="52">
                  <c:v>117.201346236783</c:v>
                </c:pt>
                <c:pt idx="53">
                  <c:v>117.34237595402401</c:v>
                </c:pt>
                <c:pt idx="54">
                  <c:v>117.44348636362901</c:v>
                </c:pt>
                <c:pt idx="55">
                  <c:v>117.478228325999</c:v>
                </c:pt>
                <c:pt idx="56">
                  <c:v>117.427010601944</c:v>
                </c:pt>
                <c:pt idx="57">
                  <c:v>117.294475709876</c:v>
                </c:pt>
                <c:pt idx="58">
                  <c:v>117.07130782647999</c:v>
                </c:pt>
                <c:pt idx="59">
                  <c:v>116.727974991133</c:v>
                </c:pt>
                <c:pt idx="60">
                  <c:v>116.274925203374</c:v>
                </c:pt>
                <c:pt idx="61">
                  <c:v>115.75879866606201</c:v>
                </c:pt>
                <c:pt idx="62">
                  <c:v>115.26730009867499</c:v>
                </c:pt>
                <c:pt idx="63">
                  <c:v>114.87810209538399</c:v>
                </c:pt>
                <c:pt idx="64">
                  <c:v>114.62841669004401</c:v>
                </c:pt>
                <c:pt idx="65">
                  <c:v>114.536561142846</c:v>
                </c:pt>
              </c:numCache>
            </c:numRef>
          </c:val>
          <c:smooth val="0"/>
          <c:extLst>
            <c:ext xmlns:c16="http://schemas.microsoft.com/office/drawing/2014/chart" uri="{C3380CC4-5D6E-409C-BE32-E72D297353CC}">
              <c16:uniqueId val="{00000001-D919-4BC8-86F1-73DAA9293DDE}"/>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'!$C$17:$C$82</c:f>
              <c:numCache>
                <c:formatCode>0.0</c:formatCode>
                <c:ptCount val="66"/>
                <c:pt idx="0">
                  <c:v>103.81035711333899</c:v>
                </c:pt>
                <c:pt idx="1">
                  <c:v>103.739533336576</c:v>
                </c:pt>
                <c:pt idx="2">
                  <c:v>104.386305852378</c:v>
                </c:pt>
                <c:pt idx="3">
                  <c:v>104.553357896648</c:v>
                </c:pt>
                <c:pt idx="4">
                  <c:v>104.601470779178</c:v>
                </c:pt>
                <c:pt idx="5">
                  <c:v>105.15290114140601</c:v>
                </c:pt>
                <c:pt idx="6">
                  <c:v>104.80337445433</c:v>
                </c:pt>
                <c:pt idx="7">
                  <c:v>106.654042283679</c:v>
                </c:pt>
                <c:pt idx="8">
                  <c:v>106.656066490838</c:v>
                </c:pt>
                <c:pt idx="9">
                  <c:v>108.067100145352</c:v>
                </c:pt>
                <c:pt idx="10">
                  <c:v>107.393318409586</c:v>
                </c:pt>
                <c:pt idx="11">
                  <c:v>107.485274976211</c:v>
                </c:pt>
                <c:pt idx="12">
                  <c:v>108.199068471218</c:v>
                </c:pt>
                <c:pt idx="13">
                  <c:v>108.653238569226</c:v>
                </c:pt>
                <c:pt idx="14">
                  <c:v>109.32032653540701</c:v>
                </c:pt>
                <c:pt idx="15">
                  <c:v>107.66930729684699</c:v>
                </c:pt>
                <c:pt idx="16">
                  <c:v>108.773717723735</c:v>
                </c:pt>
                <c:pt idx="17">
                  <c:v>109.58266423287699</c:v>
                </c:pt>
                <c:pt idx="18">
                  <c:v>109.703217792589</c:v>
                </c:pt>
                <c:pt idx="19">
                  <c:v>110.345710844934</c:v>
                </c:pt>
                <c:pt idx="20">
                  <c:v>110.612972210614</c:v>
                </c:pt>
                <c:pt idx="21">
                  <c:v>111.37091025253601</c:v>
                </c:pt>
                <c:pt idx="22">
                  <c:v>111.142198463279</c:v>
                </c:pt>
                <c:pt idx="23">
                  <c:v>113.80091973371201</c:v>
                </c:pt>
                <c:pt idx="24">
                  <c:v>113.066023307015</c:v>
                </c:pt>
                <c:pt idx="25">
                  <c:v>112.80562549171</c:v>
                </c:pt>
                <c:pt idx="26">
                  <c:v>112.739474088134</c:v>
                </c:pt>
                <c:pt idx="27">
                  <c:v>113.33670616970601</c:v>
                </c:pt>
                <c:pt idx="28">
                  <c:v>113.247367959209</c:v>
                </c:pt>
                <c:pt idx="29">
                  <c:v>113.719222806602</c:v>
                </c:pt>
                <c:pt idx="30">
                  <c:v>113.570618377163</c:v>
                </c:pt>
                <c:pt idx="31">
                  <c:v>113.72195821407701</c:v>
                </c:pt>
                <c:pt idx="32">
                  <c:v>113.603739897746</c:v>
                </c:pt>
                <c:pt idx="33">
                  <c:v>114.007959719149</c:v>
                </c:pt>
                <c:pt idx="34">
                  <c:v>114.10564058832701</c:v>
                </c:pt>
                <c:pt idx="35">
                  <c:v>115.560871223332</c:v>
                </c:pt>
                <c:pt idx="36">
                  <c:v>114.644278606642</c:v>
                </c:pt>
                <c:pt idx="37">
                  <c:v>115.01691533181</c:v>
                </c:pt>
                <c:pt idx="38">
                  <c:v>117.735567666873</c:v>
                </c:pt>
                <c:pt idx="39">
                  <c:v>115.941960087925</c:v>
                </c:pt>
                <c:pt idx="40">
                  <c:v>116.785878163288</c:v>
                </c:pt>
                <c:pt idx="41">
                  <c:v>116.202359465417</c:v>
                </c:pt>
                <c:pt idx="42">
                  <c:v>116.82002666074899</c:v>
                </c:pt>
                <c:pt idx="43">
                  <c:v>116.90863858202</c:v>
                </c:pt>
                <c:pt idx="44">
                  <c:v>116.963857431036</c:v>
                </c:pt>
                <c:pt idx="45">
                  <c:v>115.780501108268</c:v>
                </c:pt>
                <c:pt idx="46">
                  <c:v>116.356066902907</c:v>
                </c:pt>
                <c:pt idx="47">
                  <c:v>116.206432063021</c:v>
                </c:pt>
                <c:pt idx="48">
                  <c:v>116.784523850629</c:v>
                </c:pt>
                <c:pt idx="49">
                  <c:v>116.88982958901001</c:v>
                </c:pt>
                <c:pt idx="50">
                  <c:v>116.504281610384</c:v>
                </c:pt>
                <c:pt idx="51">
                  <c:v>117.15065750246499</c:v>
                </c:pt>
                <c:pt idx="52">
                  <c:v>117.122150122205</c:v>
                </c:pt>
                <c:pt idx="53">
                  <c:v>117.59568493495399</c:v>
                </c:pt>
                <c:pt idx="54">
                  <c:v>117.41570594418801</c:v>
                </c:pt>
                <c:pt idx="55">
                  <c:v>117.131426274234</c:v>
                </c:pt>
                <c:pt idx="56">
                  <c:v>117.75705275082601</c:v>
                </c:pt>
                <c:pt idx="57">
                  <c:v>117.216813336252</c:v>
                </c:pt>
                <c:pt idx="58">
                  <c:v>117.31409455773201</c:v>
                </c:pt>
                <c:pt idx="59">
                  <c:v>116.338210098565</c:v>
                </c:pt>
                <c:pt idx="60">
                  <c:v>116.590011467954</c:v>
                </c:pt>
                <c:pt idx="61">
                  <c:v>116.030120019356</c:v>
                </c:pt>
                <c:pt idx="62">
                  <c:v>113.267583645187</c:v>
                </c:pt>
                <c:pt idx="63">
                  <c:v>91.122577886787099</c:v>
                </c:pt>
                <c:pt idx="64">
                  <c:v>89.567554214929899</c:v>
                </c:pt>
                <c:pt idx="65">
                  <c:v>94.527815676565297</c:v>
                </c:pt>
              </c:numCache>
            </c:numRef>
          </c:val>
          <c:extLst>
            <c:ext xmlns:c16="http://schemas.microsoft.com/office/drawing/2014/chart" uri="{C3380CC4-5D6E-409C-BE32-E72D297353CC}">
              <c16:uniqueId val="{00000000-DC96-485D-8326-BB26484B054A}"/>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'!$D$17:$D$82</c:f>
              <c:numCache>
                <c:formatCode>0.0</c:formatCode>
                <c:ptCount val="66"/>
                <c:pt idx="0">
                  <c:v>103.66730078967301</c:v>
                </c:pt>
                <c:pt idx="1">
                  <c:v>103.881866411321</c:v>
                </c:pt>
                <c:pt idx="2">
                  <c:v>104.134812143356</c:v>
                </c:pt>
                <c:pt idx="3">
                  <c:v>104.458608160651</c:v>
                </c:pt>
                <c:pt idx="4">
                  <c:v>104.858007231665</c:v>
                </c:pt>
                <c:pt idx="5">
                  <c:v>105.31119760264799</c:v>
                </c:pt>
                <c:pt idx="6">
                  <c:v>105.792572887258</c:v>
                </c:pt>
                <c:pt idx="7">
                  <c:v>106.277597709858</c:v>
                </c:pt>
                <c:pt idx="8">
                  <c:v>106.71445119838199</c:v>
                </c:pt>
                <c:pt idx="9">
                  <c:v>107.11182410425</c:v>
                </c:pt>
                <c:pt idx="10">
                  <c:v>107.483879165229</c:v>
                </c:pt>
                <c:pt idx="11">
                  <c:v>107.83659091344801</c:v>
                </c:pt>
                <c:pt idx="12">
                  <c:v>108.17552597691299</c:v>
                </c:pt>
                <c:pt idx="13">
                  <c:v>108.482027569358</c:v>
                </c:pt>
                <c:pt idx="14">
                  <c:v>108.745708858827</c:v>
                </c:pt>
                <c:pt idx="15">
                  <c:v>108.965309641803</c:v>
                </c:pt>
                <c:pt idx="16">
                  <c:v>109.191514813081</c:v>
                </c:pt>
                <c:pt idx="17">
                  <c:v>109.453856064083</c:v>
                </c:pt>
                <c:pt idx="18">
                  <c:v>109.783119539675</c:v>
                </c:pt>
                <c:pt idx="19">
                  <c:v>110.207290901004</c:v>
                </c:pt>
                <c:pt idx="20">
                  <c:v>110.71197868758701</c:v>
                </c:pt>
                <c:pt idx="21">
                  <c:v>111.24117240399499</c:v>
                </c:pt>
                <c:pt idx="22">
                  <c:v>111.745670998322</c:v>
                </c:pt>
                <c:pt idx="23">
                  <c:v>112.19578092104599</c:v>
                </c:pt>
                <c:pt idx="24">
                  <c:v>112.57258358649</c:v>
                </c:pt>
                <c:pt idx="25">
                  <c:v>112.86017674652</c:v>
                </c:pt>
                <c:pt idx="26">
                  <c:v>113.07819702053099</c:v>
                </c:pt>
                <c:pt idx="27">
                  <c:v>113.23857734727299</c:v>
                </c:pt>
                <c:pt idx="28">
                  <c:v>113.366877161985</c:v>
                </c:pt>
                <c:pt idx="29">
                  <c:v>113.465160860954</c:v>
                </c:pt>
                <c:pt idx="30">
                  <c:v>113.57220157689299</c:v>
                </c:pt>
                <c:pt idx="31">
                  <c:v>113.69431944710399</c:v>
                </c:pt>
                <c:pt idx="32">
                  <c:v>113.832837936842</c:v>
                </c:pt>
                <c:pt idx="33">
                  <c:v>114.023012325745</c:v>
                </c:pt>
                <c:pt idx="34">
                  <c:v>114.269577203143</c:v>
                </c:pt>
                <c:pt idx="35">
                  <c:v>114.580258450562</c:v>
                </c:pt>
                <c:pt idx="36">
                  <c:v>114.94026569563</c:v>
                </c:pt>
                <c:pt idx="37">
                  <c:v>115.31529655074</c:v>
                </c:pt>
                <c:pt idx="38">
                  <c:v>115.685094306377</c:v>
                </c:pt>
                <c:pt idx="39">
                  <c:v>116.048749699854</c:v>
                </c:pt>
                <c:pt idx="40">
                  <c:v>116.37543867203</c:v>
                </c:pt>
                <c:pt idx="41">
                  <c:v>116.615776006299</c:v>
                </c:pt>
                <c:pt idx="42">
                  <c:v>116.722452889235</c:v>
                </c:pt>
                <c:pt idx="43">
                  <c:v>116.68929011436499</c:v>
                </c:pt>
                <c:pt idx="44">
                  <c:v>116.597511941935</c:v>
                </c:pt>
                <c:pt idx="45">
                  <c:v>116.497946345893</c:v>
                </c:pt>
                <c:pt idx="46">
                  <c:v>116.432960790834</c:v>
                </c:pt>
                <c:pt idx="47">
                  <c:v>116.434067348553</c:v>
                </c:pt>
                <c:pt idx="48">
                  <c:v>116.513140353716</c:v>
                </c:pt>
                <c:pt idx="49">
                  <c:v>116.680856824652</c:v>
                </c:pt>
                <c:pt idx="50">
                  <c:v>116.87290047283101</c:v>
                </c:pt>
                <c:pt idx="51">
                  <c:v>117.05253660832901</c:v>
                </c:pt>
                <c:pt idx="52">
                  <c:v>117.201346236783</c:v>
                </c:pt>
                <c:pt idx="53">
                  <c:v>117.34237595402401</c:v>
                </c:pt>
                <c:pt idx="54">
                  <c:v>117.44348636362901</c:v>
                </c:pt>
                <c:pt idx="55">
                  <c:v>117.478228325999</c:v>
                </c:pt>
                <c:pt idx="56">
                  <c:v>117.427010601944</c:v>
                </c:pt>
                <c:pt idx="57">
                  <c:v>117.294475709876</c:v>
                </c:pt>
                <c:pt idx="58">
                  <c:v>117.07130782647999</c:v>
                </c:pt>
                <c:pt idx="59">
                  <c:v>116.727974991133</c:v>
                </c:pt>
                <c:pt idx="60">
                  <c:v>116.274925203374</c:v>
                </c:pt>
                <c:pt idx="61">
                  <c:v>115.75879866606201</c:v>
                </c:pt>
                <c:pt idx="62">
                  <c:v>115.26730009867499</c:v>
                </c:pt>
                <c:pt idx="63">
                  <c:v>114.87810209538399</c:v>
                </c:pt>
                <c:pt idx="64">
                  <c:v>114.62841669004401</c:v>
                </c:pt>
                <c:pt idx="65">
                  <c:v>114.536561142846</c:v>
                </c:pt>
              </c:numCache>
            </c:numRef>
          </c:val>
          <c:smooth val="0"/>
          <c:extLst>
            <c:ext xmlns:c16="http://schemas.microsoft.com/office/drawing/2014/chart" uri="{C3380CC4-5D6E-409C-BE32-E72D297353CC}">
              <c16:uniqueId val="{00000001-DC96-485D-8326-BB26484B054A}"/>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30"/>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'!$G$4</c:f>
              <c:strCache>
                <c:ptCount val="1"/>
                <c:pt idx="0">
                  <c:v>Serie Desestacionalizada</c:v>
                </c:pt>
              </c:strCache>
            </c:strRef>
          </c:tx>
          <c:spPr>
            <a:solidFill>
              <a:srgbClr val="339966"/>
            </a:solidFill>
            <a:ln w="3175">
              <a:solidFill>
                <a:srgbClr val="4F6228"/>
              </a:solidFill>
            </a:ln>
          </c:spPr>
          <c:invertIfNegative val="0"/>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'!$G$17:$G$82</c:f>
              <c:numCache>
                <c:formatCode>0.0</c:formatCode>
                <c:ptCount val="66"/>
                <c:pt idx="0">
                  <c:v>105.394401312657</c:v>
                </c:pt>
                <c:pt idx="1">
                  <c:v>102.81717032515</c:v>
                </c:pt>
                <c:pt idx="2">
                  <c:v>105.1061590079</c:v>
                </c:pt>
                <c:pt idx="3">
                  <c:v>108.45524106817101</c:v>
                </c:pt>
                <c:pt idx="4">
                  <c:v>111.772932832113</c:v>
                </c:pt>
                <c:pt idx="5">
                  <c:v>115.772926031805</c:v>
                </c:pt>
                <c:pt idx="6">
                  <c:v>110.74840109785001</c:v>
                </c:pt>
                <c:pt idx="7">
                  <c:v>114.701812801627</c:v>
                </c:pt>
                <c:pt idx="8">
                  <c:v>108.933783720764</c:v>
                </c:pt>
                <c:pt idx="9">
                  <c:v>116.08352434570099</c:v>
                </c:pt>
                <c:pt idx="10">
                  <c:v>116.509553527192</c:v>
                </c:pt>
                <c:pt idx="11">
                  <c:v>112.626630621472</c:v>
                </c:pt>
                <c:pt idx="12">
                  <c:v>110.93830704083</c:v>
                </c:pt>
                <c:pt idx="13">
                  <c:v>111.364929882627</c:v>
                </c:pt>
                <c:pt idx="14">
                  <c:v>113.02435343966</c:v>
                </c:pt>
                <c:pt idx="15">
                  <c:v>108.429136185266</c:v>
                </c:pt>
                <c:pt idx="16">
                  <c:v>108.759426343773</c:v>
                </c:pt>
                <c:pt idx="17">
                  <c:v>109.926690858333</c:v>
                </c:pt>
                <c:pt idx="18">
                  <c:v>109.98827788960899</c:v>
                </c:pt>
                <c:pt idx="19">
                  <c:v>109.28106893905399</c:v>
                </c:pt>
                <c:pt idx="20">
                  <c:v>109.675583298584</c:v>
                </c:pt>
                <c:pt idx="21">
                  <c:v>109.109624373399</c:v>
                </c:pt>
                <c:pt idx="22">
                  <c:v>106.759937549261</c:v>
                </c:pt>
                <c:pt idx="23">
                  <c:v>111.06139418740599</c:v>
                </c:pt>
                <c:pt idx="24">
                  <c:v>110.3830372617</c:v>
                </c:pt>
                <c:pt idx="25">
                  <c:v>114.917385193852</c:v>
                </c:pt>
                <c:pt idx="26">
                  <c:v>117.34945443206</c:v>
                </c:pt>
                <c:pt idx="27">
                  <c:v>116.91492237476101</c:v>
                </c:pt>
                <c:pt idx="28">
                  <c:v>119.40179705897999</c:v>
                </c:pt>
                <c:pt idx="29">
                  <c:v>121.789149321222</c:v>
                </c:pt>
                <c:pt idx="30">
                  <c:v>119.797103971517</c:v>
                </c:pt>
                <c:pt idx="31">
                  <c:v>116.59765346508701</c:v>
                </c:pt>
                <c:pt idx="32">
                  <c:v>115.723372051284</c:v>
                </c:pt>
                <c:pt idx="33">
                  <c:v>115.268967387258</c:v>
                </c:pt>
                <c:pt idx="34">
                  <c:v>115.881343399592</c:v>
                </c:pt>
                <c:pt idx="35">
                  <c:v>123.473344325696</c:v>
                </c:pt>
                <c:pt idx="36">
                  <c:v>119.61042778237299</c:v>
                </c:pt>
                <c:pt idx="37">
                  <c:v>116.794966266709</c:v>
                </c:pt>
                <c:pt idx="38">
                  <c:v>126.26010493748601</c:v>
                </c:pt>
                <c:pt idx="39">
                  <c:v>121.004758922608</c:v>
                </c:pt>
                <c:pt idx="40">
                  <c:v>120.262403432268</c:v>
                </c:pt>
                <c:pt idx="41">
                  <c:v>120.13223379943901</c:v>
                </c:pt>
                <c:pt idx="42">
                  <c:v>118.69888425873501</c:v>
                </c:pt>
                <c:pt idx="43">
                  <c:v>122.94336822842401</c:v>
                </c:pt>
                <c:pt idx="44">
                  <c:v>121.11337536042799</c:v>
                </c:pt>
                <c:pt idx="45">
                  <c:v>118.49909143895501</c:v>
                </c:pt>
                <c:pt idx="46">
                  <c:v>120.81369665227299</c:v>
                </c:pt>
                <c:pt idx="47">
                  <c:v>120.17079526007301</c:v>
                </c:pt>
                <c:pt idx="48">
                  <c:v>127.124984851056</c:v>
                </c:pt>
                <c:pt idx="49">
                  <c:v>121.85195617021</c:v>
                </c:pt>
                <c:pt idx="50">
                  <c:v>120.059566940043</c:v>
                </c:pt>
                <c:pt idx="51">
                  <c:v>124.458163061623</c:v>
                </c:pt>
                <c:pt idx="52">
                  <c:v>121.962357484865</c:v>
                </c:pt>
                <c:pt idx="53">
                  <c:v>119.96889173023</c:v>
                </c:pt>
                <c:pt idx="54">
                  <c:v>124.966123378897</c:v>
                </c:pt>
                <c:pt idx="55">
                  <c:v>122.90872799278</c:v>
                </c:pt>
                <c:pt idx="56">
                  <c:v>127.595355322215</c:v>
                </c:pt>
                <c:pt idx="57">
                  <c:v>127.94454682109399</c:v>
                </c:pt>
                <c:pt idx="58">
                  <c:v>124.442030237805</c:v>
                </c:pt>
                <c:pt idx="59">
                  <c:v>123.620556757041</c:v>
                </c:pt>
                <c:pt idx="60">
                  <c:v>128.920213948981</c:v>
                </c:pt>
                <c:pt idx="61">
                  <c:v>120.469896598107</c:v>
                </c:pt>
                <c:pt idx="62">
                  <c:v>109.676294351821</c:v>
                </c:pt>
                <c:pt idx="63">
                  <c:v>86.421065788160803</c:v>
                </c:pt>
                <c:pt idx="64">
                  <c:v>80.940402369426394</c:v>
                </c:pt>
                <c:pt idx="65">
                  <c:v>89.483044096107704</c:v>
                </c:pt>
              </c:numCache>
            </c:numRef>
          </c:val>
          <c:extLst>
            <c:ext xmlns:c16="http://schemas.microsoft.com/office/drawing/2014/chart" uri="{C3380CC4-5D6E-409C-BE32-E72D297353CC}">
              <c16:uniqueId val="{00000000-991B-4AF3-A8C2-A27B25D6A6B5}"/>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'!$H$4</c:f>
              <c:strCache>
                <c:ptCount val="1"/>
                <c:pt idx="0">
                  <c:v>Tendencia-Ciclo</c:v>
                </c:pt>
              </c:strCache>
            </c:strRef>
          </c:tx>
          <c:spPr>
            <a:ln w="12700">
              <a:solidFill>
                <a:srgbClr val="1203D3"/>
              </a:solidFill>
            </a:ln>
          </c:spPr>
          <c:marker>
            <c:symbol val="none"/>
          </c:marker>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'!$H$17:$H$82</c:f>
              <c:numCache>
                <c:formatCode>0.0</c:formatCode>
                <c:ptCount val="66"/>
                <c:pt idx="0">
                  <c:v>104.847956696954</c:v>
                </c:pt>
                <c:pt idx="1">
                  <c:v>105.412860988736</c:v>
                </c:pt>
                <c:pt idx="2">
                  <c:v>106.437393848852</c:v>
                </c:pt>
                <c:pt idx="3">
                  <c:v>107.85089108088999</c:v>
                </c:pt>
                <c:pt idx="4">
                  <c:v>109.47162346514899</c:v>
                </c:pt>
                <c:pt idx="5">
                  <c:v>111.135007725325</c:v>
                </c:pt>
                <c:pt idx="6">
                  <c:v>112.683448964674</c:v>
                </c:pt>
                <c:pt idx="7">
                  <c:v>113.929114623365</c:v>
                </c:pt>
                <c:pt idx="8">
                  <c:v>114.634998964902</c:v>
                </c:pt>
                <c:pt idx="9">
                  <c:v>114.84749186204699</c:v>
                </c:pt>
                <c:pt idx="10">
                  <c:v>114.564598739744</c:v>
                </c:pt>
                <c:pt idx="11">
                  <c:v>113.768178762424</c:v>
                </c:pt>
                <c:pt idx="12">
                  <c:v>112.61900501514801</c:v>
                </c:pt>
                <c:pt idx="13">
                  <c:v>111.46184820264899</c:v>
                </c:pt>
                <c:pt idx="14">
                  <c:v>110.553035613495</c:v>
                </c:pt>
                <c:pt idx="15">
                  <c:v>109.955804393897</c:v>
                </c:pt>
                <c:pt idx="16">
                  <c:v>109.695300282799</c:v>
                </c:pt>
                <c:pt idx="17">
                  <c:v>109.523192864884</c:v>
                </c:pt>
                <c:pt idx="18">
                  <c:v>109.342402991055</c:v>
                </c:pt>
                <c:pt idx="19">
                  <c:v>109.14117624373</c:v>
                </c:pt>
                <c:pt idx="20">
                  <c:v>108.94813084958599</c:v>
                </c:pt>
                <c:pt idx="21">
                  <c:v>108.935257184474</c:v>
                </c:pt>
                <c:pt idx="22">
                  <c:v>109.319164747785</c:v>
                </c:pt>
                <c:pt idx="23">
                  <c:v>110.319413503617</c:v>
                </c:pt>
                <c:pt idx="24">
                  <c:v>111.95261187050799</c:v>
                </c:pt>
                <c:pt idx="25">
                  <c:v>114.073191325842</c:v>
                </c:pt>
                <c:pt idx="26">
                  <c:v>116.32035626358299</c:v>
                </c:pt>
                <c:pt idx="27">
                  <c:v>118.210459237739</c:v>
                </c:pt>
                <c:pt idx="28">
                  <c:v>119.309143383926</c:v>
                </c:pt>
                <c:pt idx="29">
                  <c:v>119.441988642545</c:v>
                </c:pt>
                <c:pt idx="30">
                  <c:v>118.765472488979</c:v>
                </c:pt>
                <c:pt idx="31">
                  <c:v>117.6805778423</c:v>
                </c:pt>
                <c:pt idx="32">
                  <c:v>116.730154231242</c:v>
                </c:pt>
                <c:pt idx="33">
                  <c:v>116.272893873073</c:v>
                </c:pt>
                <c:pt idx="34">
                  <c:v>116.535992597892</c:v>
                </c:pt>
                <c:pt idx="35">
                  <c:v>117.45913664395199</c:v>
                </c:pt>
                <c:pt idx="36">
                  <c:v>118.663276080987</c:v>
                </c:pt>
                <c:pt idx="37">
                  <c:v>119.624838735979</c:v>
                </c:pt>
                <c:pt idx="38">
                  <c:v>120.168715547725</c:v>
                </c:pt>
                <c:pt idx="39">
                  <c:v>120.422676812761</c:v>
                </c:pt>
                <c:pt idx="40">
                  <c:v>120.48257322342999</c:v>
                </c:pt>
                <c:pt idx="41">
                  <c:v>120.472647772515</c:v>
                </c:pt>
                <c:pt idx="42">
                  <c:v>120.442451384074</c:v>
                </c:pt>
                <c:pt idx="43">
                  <c:v>120.378037978899</c:v>
                </c:pt>
                <c:pt idx="44">
                  <c:v>120.34806916574</c:v>
                </c:pt>
                <c:pt idx="45">
                  <c:v>120.31800932642</c:v>
                </c:pt>
                <c:pt idx="46">
                  <c:v>120.33445240907299</c:v>
                </c:pt>
                <c:pt idx="47">
                  <c:v>120.490259498144</c:v>
                </c:pt>
                <c:pt idx="48">
                  <c:v>120.788164332755</c:v>
                </c:pt>
                <c:pt idx="49">
                  <c:v>121.25247953365999</c:v>
                </c:pt>
                <c:pt idx="50">
                  <c:v>121.735106300222</c:v>
                </c:pt>
                <c:pt idx="51">
                  <c:v>122.10714618071501</c:v>
                </c:pt>
                <c:pt idx="52">
                  <c:v>122.589779316646</c:v>
                </c:pt>
                <c:pt idx="53">
                  <c:v>123.33951672259001</c:v>
                </c:pt>
                <c:pt idx="54">
                  <c:v>124.27390462357501</c:v>
                </c:pt>
                <c:pt idx="55">
                  <c:v>125.192520966763</c:v>
                </c:pt>
                <c:pt idx="56">
                  <c:v>125.83865251186</c:v>
                </c:pt>
                <c:pt idx="57">
                  <c:v>125.984589840314</c:v>
                </c:pt>
                <c:pt idx="58">
                  <c:v>125.380645552152</c:v>
                </c:pt>
                <c:pt idx="59">
                  <c:v>123.847983616907</c:v>
                </c:pt>
                <c:pt idx="60">
                  <c:v>121.592381286991</c:v>
                </c:pt>
                <c:pt idx="61">
                  <c:v>118.967974384973</c:v>
                </c:pt>
                <c:pt idx="62">
                  <c:v>116.41737896913</c:v>
                </c:pt>
                <c:pt idx="63">
                  <c:v>114.339016833103</c:v>
                </c:pt>
                <c:pt idx="64">
                  <c:v>112.85944621835201</c:v>
                </c:pt>
                <c:pt idx="65">
                  <c:v>112.074140821847</c:v>
                </c:pt>
              </c:numCache>
            </c:numRef>
          </c:val>
          <c:smooth val="0"/>
          <c:extLst>
            <c:ext xmlns:c16="http://schemas.microsoft.com/office/drawing/2014/chart" uri="{C3380CC4-5D6E-409C-BE32-E72D297353CC}">
              <c16:uniqueId val="{00000001-991B-4AF3-A8C2-A27B25D6A6B5}"/>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50"/>
          <c:min val="6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'!$E$17:$E$82</c:f>
              <c:numCache>
                <c:formatCode>0.0</c:formatCode>
                <c:ptCount val="66"/>
                <c:pt idx="0">
                  <c:v>103.75063680581501</c:v>
                </c:pt>
                <c:pt idx="1">
                  <c:v>103.820533042652</c:v>
                </c:pt>
                <c:pt idx="2">
                  <c:v>104.13036530573901</c:v>
                </c:pt>
                <c:pt idx="3">
                  <c:v>104.214631942843</c:v>
                </c:pt>
                <c:pt idx="4">
                  <c:v>104.01893799411</c:v>
                </c:pt>
                <c:pt idx="5">
                  <c:v>103.964586637205</c:v>
                </c:pt>
                <c:pt idx="6">
                  <c:v>104.371435898635</c:v>
                </c:pt>
                <c:pt idx="7">
                  <c:v>105.845675782995</c:v>
                </c:pt>
                <c:pt idx="8">
                  <c:v>106.046327240613</c:v>
                </c:pt>
                <c:pt idx="9">
                  <c:v>107.029934396361</c:v>
                </c:pt>
                <c:pt idx="10">
                  <c:v>106.38845148602699</c:v>
                </c:pt>
                <c:pt idx="11">
                  <c:v>106.84404656304</c:v>
                </c:pt>
                <c:pt idx="12">
                  <c:v>108.100355792762</c:v>
                </c:pt>
                <c:pt idx="13">
                  <c:v>108.32804748747201</c:v>
                </c:pt>
                <c:pt idx="14">
                  <c:v>108.869650861841</c:v>
                </c:pt>
                <c:pt idx="15">
                  <c:v>107.478607806054</c:v>
                </c:pt>
                <c:pt idx="16">
                  <c:v>108.75031367381099</c:v>
                </c:pt>
                <c:pt idx="17">
                  <c:v>109.639630872819</c:v>
                </c:pt>
                <c:pt idx="18">
                  <c:v>109.961509921488</c:v>
                </c:pt>
                <c:pt idx="19">
                  <c:v>110.277744064478</c:v>
                </c:pt>
                <c:pt idx="20">
                  <c:v>110.591277013839</c:v>
                </c:pt>
                <c:pt idx="21">
                  <c:v>111.709918379633</c:v>
                </c:pt>
                <c:pt idx="22">
                  <c:v>111.554061201225</c:v>
                </c:pt>
                <c:pt idx="23">
                  <c:v>114.13305259443</c:v>
                </c:pt>
                <c:pt idx="24">
                  <c:v>113.44176538056</c:v>
                </c:pt>
                <c:pt idx="25">
                  <c:v>112.516500489664</c:v>
                </c:pt>
                <c:pt idx="26">
                  <c:v>112.04368469478599</c:v>
                </c:pt>
                <c:pt idx="27">
                  <c:v>113.183049413101</c:v>
                </c:pt>
                <c:pt idx="28">
                  <c:v>112.40964050193</c:v>
                </c:pt>
                <c:pt idx="29">
                  <c:v>112.80604608224399</c:v>
                </c:pt>
                <c:pt idx="30">
                  <c:v>113.120194082249</c:v>
                </c:pt>
                <c:pt idx="31">
                  <c:v>113.324893108075</c:v>
                </c:pt>
                <c:pt idx="32">
                  <c:v>113.23854486598501</c:v>
                </c:pt>
                <c:pt idx="33">
                  <c:v>113.809680963532</c:v>
                </c:pt>
                <c:pt idx="34">
                  <c:v>113.952894113092</c:v>
                </c:pt>
                <c:pt idx="35">
                  <c:v>114.81289438981401</c:v>
                </c:pt>
                <c:pt idx="36">
                  <c:v>114.252899690943</c:v>
                </c:pt>
                <c:pt idx="37">
                  <c:v>114.73122739319901</c:v>
                </c:pt>
                <c:pt idx="38">
                  <c:v>116.835744294517</c:v>
                </c:pt>
                <c:pt idx="39">
                  <c:v>115.409588846384</c:v>
                </c:pt>
                <c:pt idx="40">
                  <c:v>116.38062126183399</c:v>
                </c:pt>
                <c:pt idx="41">
                  <c:v>115.59537747149</c:v>
                </c:pt>
                <c:pt idx="42">
                  <c:v>116.637212738541</c:v>
                </c:pt>
                <c:pt idx="43">
                  <c:v>116.202298454418</c:v>
                </c:pt>
                <c:pt idx="44">
                  <c:v>116.586789084288</c:v>
                </c:pt>
                <c:pt idx="45">
                  <c:v>115.315610454862</c:v>
                </c:pt>
                <c:pt idx="46">
                  <c:v>115.825865940721</c:v>
                </c:pt>
                <c:pt idx="47">
                  <c:v>115.85466408042799</c:v>
                </c:pt>
                <c:pt idx="48">
                  <c:v>116.025088047089</c:v>
                </c:pt>
                <c:pt idx="49">
                  <c:v>116.233159986739</c:v>
                </c:pt>
                <c:pt idx="50">
                  <c:v>115.982204136503</c:v>
                </c:pt>
                <c:pt idx="51">
                  <c:v>116.38909461211099</c:v>
                </c:pt>
                <c:pt idx="52">
                  <c:v>116.628803609171</c:v>
                </c:pt>
                <c:pt idx="53">
                  <c:v>117.161730530349</c:v>
                </c:pt>
                <c:pt idx="54">
                  <c:v>116.433578445281</c:v>
                </c:pt>
                <c:pt idx="55">
                  <c:v>116.54946699967</c:v>
                </c:pt>
                <c:pt idx="56">
                  <c:v>116.532345639474</c:v>
                </c:pt>
                <c:pt idx="57">
                  <c:v>115.993289489353</c:v>
                </c:pt>
                <c:pt idx="58">
                  <c:v>116.43810380881401</c:v>
                </c:pt>
                <c:pt idx="59">
                  <c:v>115.488388372597</c:v>
                </c:pt>
                <c:pt idx="60">
                  <c:v>115.71631395676501</c:v>
                </c:pt>
                <c:pt idx="61">
                  <c:v>115.49439184895</c:v>
                </c:pt>
                <c:pt idx="62">
                  <c:v>113.337379853862</c:v>
                </c:pt>
                <c:pt idx="63">
                  <c:v>91.861640100917896</c:v>
                </c:pt>
                <c:pt idx="64">
                  <c:v>90.519327442738302</c:v>
                </c:pt>
                <c:pt idx="65">
                  <c:v>94.636227705101504</c:v>
                </c:pt>
              </c:numCache>
            </c:numRef>
          </c:val>
          <c:extLst>
            <c:ext xmlns:c16="http://schemas.microsoft.com/office/drawing/2014/chart" uri="{C3380CC4-5D6E-409C-BE32-E72D297353CC}">
              <c16:uniqueId val="{00000000-6CCC-4DDC-9D99-82EBAF28F836}"/>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'!$A$17:$B$82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 '!$F$17:$F$82</c:f>
              <c:numCache>
                <c:formatCode>0.0</c:formatCode>
                <c:ptCount val="66"/>
                <c:pt idx="0">
                  <c:v>103.652129755299</c:v>
                </c:pt>
                <c:pt idx="1">
                  <c:v>103.81267302838199</c:v>
                </c:pt>
                <c:pt idx="2">
                  <c:v>103.901463368373</c:v>
                </c:pt>
                <c:pt idx="3">
                  <c:v>103.977299024053</c:v>
                </c:pt>
                <c:pt idx="4">
                  <c:v>104.13438197347899</c:v>
                </c:pt>
                <c:pt idx="5">
                  <c:v>104.425936306827</c:v>
                </c:pt>
                <c:pt idx="6">
                  <c:v>104.841677967085</c:v>
                </c:pt>
                <c:pt idx="7">
                  <c:v>105.35405257640799</c:v>
                </c:pt>
                <c:pt idx="8">
                  <c:v>105.89192742831101</c:v>
                </c:pt>
                <c:pt idx="9">
                  <c:v>106.418438641248</c:v>
                </c:pt>
                <c:pt idx="10">
                  <c:v>106.909948803177</c:v>
                </c:pt>
                <c:pt idx="11">
                  <c:v>107.35155910368699</c:v>
                </c:pt>
                <c:pt idx="12">
                  <c:v>107.75942084902999</c:v>
                </c:pt>
                <c:pt idx="13">
                  <c:v>108.15314176776501</c:v>
                </c:pt>
                <c:pt idx="14">
                  <c:v>108.52823597962499</c:v>
                </c:pt>
                <c:pt idx="15">
                  <c:v>108.849056749189</c:v>
                </c:pt>
                <c:pt idx="16">
                  <c:v>109.150039570027</c:v>
                </c:pt>
                <c:pt idx="17">
                  <c:v>109.467193374662</c:v>
                </c:pt>
                <c:pt idx="18">
                  <c:v>109.8521151919</c:v>
                </c:pt>
                <c:pt idx="19">
                  <c:v>110.329449497715</c:v>
                </c:pt>
                <c:pt idx="20">
                  <c:v>110.869432147108</c:v>
                </c:pt>
                <c:pt idx="21">
                  <c:v>111.41119755411199</c:v>
                </c:pt>
                <c:pt idx="22">
                  <c:v>111.91036615095901</c:v>
                </c:pt>
                <c:pt idx="23">
                  <c:v>112.327124688162</c:v>
                </c:pt>
                <c:pt idx="24">
                  <c:v>112.615255260168</c:v>
                </c:pt>
                <c:pt idx="25">
                  <c:v>112.753007621031</c:v>
                </c:pt>
                <c:pt idx="26">
                  <c:v>112.787344536883</c:v>
                </c:pt>
                <c:pt idx="27">
                  <c:v>112.780616656806</c:v>
                </c:pt>
                <c:pt idx="28">
                  <c:v>112.79509805491401</c:v>
                </c:pt>
                <c:pt idx="29">
                  <c:v>112.85467845954101</c:v>
                </c:pt>
                <c:pt idx="30">
                  <c:v>113.004592057178</c:v>
                </c:pt>
                <c:pt idx="31">
                  <c:v>113.223569302044</c:v>
                </c:pt>
                <c:pt idx="32">
                  <c:v>113.47511297622501</c:v>
                </c:pt>
                <c:pt idx="33">
                  <c:v>113.755647797734</c:v>
                </c:pt>
                <c:pt idx="34">
                  <c:v>114.029569299</c:v>
                </c:pt>
                <c:pt idx="35">
                  <c:v>114.30153309622099</c:v>
                </c:pt>
                <c:pt idx="36">
                  <c:v>114.594365471139</c:v>
                </c:pt>
                <c:pt idx="37">
                  <c:v>114.916349372064</c:v>
                </c:pt>
                <c:pt idx="38">
                  <c:v>115.25624074688101</c:v>
                </c:pt>
                <c:pt idx="39">
                  <c:v>115.61915330076999</c:v>
                </c:pt>
                <c:pt idx="40">
                  <c:v>115.962983758052</c:v>
                </c:pt>
                <c:pt idx="41">
                  <c:v>116.21305680429801</c:v>
                </c:pt>
                <c:pt idx="42">
                  <c:v>116.317492393436</c:v>
                </c:pt>
                <c:pt idx="43">
                  <c:v>116.26897138455401</c:v>
                </c:pt>
                <c:pt idx="44">
                  <c:v>116.144622738409</c:v>
                </c:pt>
                <c:pt idx="45">
                  <c:v>116.00507332237601</c:v>
                </c:pt>
                <c:pt idx="46">
                  <c:v>115.9028766353</c:v>
                </c:pt>
                <c:pt idx="47">
                  <c:v>115.86972034497001</c:v>
                </c:pt>
                <c:pt idx="48">
                  <c:v>115.928146241009</c:v>
                </c:pt>
                <c:pt idx="49">
                  <c:v>116.080253418669</c:v>
                </c:pt>
                <c:pt idx="50">
                  <c:v>116.270020313527</c:v>
                </c:pt>
                <c:pt idx="51">
                  <c:v>116.460492481198</c:v>
                </c:pt>
                <c:pt idx="52">
                  <c:v>116.595000345364</c:v>
                </c:pt>
                <c:pt idx="53">
                  <c:v>116.67839674930499</c:v>
                </c:pt>
                <c:pt idx="54">
                  <c:v>116.67976458788</c:v>
                </c:pt>
                <c:pt idx="55">
                  <c:v>116.592682158972</c:v>
                </c:pt>
                <c:pt idx="56">
                  <c:v>116.441902523705</c:v>
                </c:pt>
                <c:pt idx="57">
                  <c:v>116.261534984414</c:v>
                </c:pt>
                <c:pt idx="58">
                  <c:v>116.063474415881</c:v>
                </c:pt>
                <c:pt idx="59">
                  <c:v>115.827024325648</c:v>
                </c:pt>
                <c:pt idx="60">
                  <c:v>115.542026240116</c:v>
                </c:pt>
                <c:pt idx="61">
                  <c:v>115.223657047079</c:v>
                </c:pt>
                <c:pt idx="62">
                  <c:v>114.926022114752</c:v>
                </c:pt>
                <c:pt idx="63">
                  <c:v>114.69042319446901</c:v>
                </c:pt>
                <c:pt idx="64">
                  <c:v>114.534123827515</c:v>
                </c:pt>
                <c:pt idx="65">
                  <c:v>114.459982953465</c:v>
                </c:pt>
              </c:numCache>
            </c:numRef>
          </c:val>
          <c:smooth val="0"/>
          <c:extLst>
            <c:ext xmlns:c16="http://schemas.microsoft.com/office/drawing/2014/chart" uri="{C3380CC4-5D6E-409C-BE32-E72D297353CC}">
              <c16:uniqueId val="{00000001-6CCC-4DDC-9D99-82EBAF28F836}"/>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55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60"/>
        </c:scaling>
        <c:delete val="0"/>
        <c:axPos val="l"/>
        <c:numFmt formatCode="#,##0" sourceLinked="0"/>
        <c:majorTickMark val="out"/>
        <c:minorTickMark val="none"/>
        <c:tickLblPos val="nextTo"/>
        <c:spPr>
          <a:ln w="6350">
            <a:solidFill>
              <a:schemeClr val="tx1"/>
            </a:solidFill>
          </a:ln>
        </c:spPr>
        <c:txPr>
          <a:bodyPr/>
          <a:lstStyle/>
          <a:p>
            <a:pPr>
              <a:defRPr sz="55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C3DB0-66E7-4192-BE80-D6992D10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9</Pages>
  <Words>1936</Words>
  <Characters>11149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88</cp:revision>
  <cp:lastPrinted>2020-03-03T21:47:00Z</cp:lastPrinted>
  <dcterms:created xsi:type="dcterms:W3CDTF">2020-06-03T14:26:00Z</dcterms:created>
  <dcterms:modified xsi:type="dcterms:W3CDTF">2020-09-04T22:25:00Z</dcterms:modified>
</cp:coreProperties>
</file>