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CA376" w14:textId="77777777" w:rsidR="00D1210B" w:rsidRDefault="00D1210B" w:rsidP="00D1210B">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04A8DEF7" wp14:editId="5D7E6D8A">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3B908FB" w14:textId="77777777" w:rsidR="00D1210B" w:rsidRDefault="00D1210B" w:rsidP="00D1210B">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agosto </w:t>
                            </w:r>
                          </w:p>
                          <w:p w14:paraId="3C9A471F" w14:textId="77777777" w:rsidR="00D1210B" w:rsidRPr="008A2C21" w:rsidRDefault="00D1210B" w:rsidP="00D1210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8DEF7"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13B908FB" w14:textId="77777777" w:rsidR="00D1210B" w:rsidRDefault="00D1210B" w:rsidP="00D1210B">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agosto </w:t>
                      </w:r>
                    </w:p>
                    <w:p w14:paraId="3C9A471F" w14:textId="77777777" w:rsidR="00D1210B" w:rsidRPr="008A2C21" w:rsidRDefault="00D1210B" w:rsidP="00D1210B">
                      <w:pPr>
                        <w:jc w:val="right"/>
                      </w:pPr>
                    </w:p>
                  </w:txbxContent>
                </v:textbox>
                <w10:wrap type="square"/>
              </v:shape>
            </w:pict>
          </mc:Fallback>
        </mc:AlternateContent>
      </w:r>
    </w:p>
    <w:p w14:paraId="1D47D60A" w14:textId="77777777" w:rsidR="00D1210B" w:rsidRDefault="00D1210B" w:rsidP="00D1210B">
      <w:pPr>
        <w:pStyle w:val="Textoindependiente"/>
        <w:rPr>
          <w:sz w:val="28"/>
        </w:rPr>
      </w:pPr>
    </w:p>
    <w:p w14:paraId="67EAEDF6" w14:textId="77777777" w:rsidR="00D1210B" w:rsidRPr="00312182" w:rsidRDefault="00D1210B" w:rsidP="00ED063C">
      <w:pPr>
        <w:pStyle w:val="Textoindependiente"/>
        <w:spacing w:before="360"/>
        <w:rPr>
          <w:b w:val="0"/>
          <w:sz w:val="28"/>
          <w:szCs w:val="28"/>
        </w:rPr>
      </w:pPr>
      <w:r w:rsidRPr="00312182">
        <w:rPr>
          <w:sz w:val="28"/>
          <w:szCs w:val="28"/>
        </w:rPr>
        <w:t>INDICADOR MENSUAL DE LA INVERSIÓN FIJA BRUTA</w:t>
      </w:r>
      <w:r w:rsidRPr="00312182">
        <w:rPr>
          <w:sz w:val="28"/>
          <w:szCs w:val="28"/>
          <w:vertAlign w:val="superscript"/>
        </w:rPr>
        <w:footnoteReference w:id="1"/>
      </w:r>
      <w:r w:rsidRPr="00312182">
        <w:rPr>
          <w:sz w:val="28"/>
          <w:szCs w:val="28"/>
        </w:rPr>
        <w:t xml:space="preserve"> EN MéXICO DURANTE abril DE 2020</w:t>
      </w:r>
    </w:p>
    <w:p w14:paraId="3AB7D647" w14:textId="77777777" w:rsidR="00D1210B" w:rsidRDefault="00D1210B" w:rsidP="00D1210B">
      <w:pPr>
        <w:jc w:val="center"/>
        <w:rPr>
          <w:i/>
          <w:spacing w:val="25"/>
          <w:sz w:val="28"/>
        </w:rPr>
      </w:pPr>
      <w:r>
        <w:rPr>
          <w:b/>
          <w:i/>
          <w:spacing w:val="25"/>
        </w:rPr>
        <w:t>(Cifras desestacionalizadas)</w:t>
      </w:r>
    </w:p>
    <w:p w14:paraId="39A42873" w14:textId="77777777" w:rsidR="00D1210B" w:rsidRPr="00312182" w:rsidRDefault="00D1210B" w:rsidP="00D1210B">
      <w:pPr>
        <w:pStyle w:val="bullet"/>
        <w:widowControl w:val="0"/>
        <w:spacing w:before="360"/>
        <w:ind w:left="-426" w:right="-595" w:firstLine="0"/>
        <w:rPr>
          <w:b w:val="0"/>
          <w:bCs/>
          <w:sz w:val="24"/>
          <w:szCs w:val="24"/>
          <w:lang w:val="es-MX"/>
        </w:rPr>
      </w:pPr>
      <w:r w:rsidRPr="00312182">
        <w:rPr>
          <w:b w:val="0"/>
          <w:bCs/>
          <w:sz w:val="24"/>
          <w:szCs w:val="24"/>
          <w:lang w:val="es-MX"/>
        </w:rPr>
        <w:t>La Inversión Fija Bruta, que representa los gastos realizados en Maquinaria y equipo de origen nacional e importado, así como los de Construcción, registró una caída en términos reales de (</w:t>
      </w:r>
      <w:r w:rsidRPr="00312182">
        <w:rPr>
          <w:b w:val="0"/>
          <w:bCs/>
          <w:sz w:val="24"/>
          <w:szCs w:val="24"/>
          <w:lang w:val="es-MX"/>
        </w:rPr>
        <w:noBreakHyphen/>
        <w:t xml:space="preserve">)28.9% </w:t>
      </w:r>
      <w:proofErr w:type="gramStart"/>
      <w:r w:rsidRPr="00312182">
        <w:rPr>
          <w:b w:val="0"/>
          <w:bCs/>
          <w:sz w:val="24"/>
          <w:szCs w:val="24"/>
          <w:lang w:val="es-MX"/>
        </w:rPr>
        <w:t>durante  abril</w:t>
      </w:r>
      <w:proofErr w:type="gramEnd"/>
      <w:r w:rsidRPr="00312182">
        <w:rPr>
          <w:b w:val="0"/>
          <w:bCs/>
          <w:sz w:val="24"/>
          <w:szCs w:val="24"/>
          <w:lang w:val="es-MX"/>
        </w:rPr>
        <w:t xml:space="preserve"> del presente año respecto al mes inmediato anterior, con cifras desestacionalizadas</w:t>
      </w:r>
      <w:r w:rsidRPr="00312182">
        <w:rPr>
          <w:b w:val="0"/>
          <w:bCs/>
          <w:sz w:val="24"/>
          <w:szCs w:val="24"/>
          <w:vertAlign w:val="superscript"/>
          <w:lang w:val="es-MX"/>
        </w:rPr>
        <w:footnoteReference w:id="2"/>
      </w:r>
      <w:r w:rsidRPr="00312182">
        <w:rPr>
          <w:b w:val="0"/>
          <w:bCs/>
          <w:sz w:val="24"/>
          <w:szCs w:val="24"/>
          <w:lang w:val="es-MX"/>
        </w:rPr>
        <w:t>.</w:t>
      </w:r>
    </w:p>
    <w:p w14:paraId="69B0A8A1" w14:textId="77777777" w:rsidR="00D1210B" w:rsidRDefault="00D1210B" w:rsidP="00D1210B">
      <w:pPr>
        <w:spacing w:before="360"/>
        <w:jc w:val="center"/>
        <w:outlineLvl w:val="3"/>
        <w:rPr>
          <w:rFonts w:cs="Arial"/>
          <w:b/>
          <w:smallCaps/>
          <w:sz w:val="22"/>
        </w:rPr>
      </w:pPr>
      <w:r>
        <w:rPr>
          <w:rFonts w:cs="Arial"/>
          <w:b/>
          <w:smallCaps/>
          <w:sz w:val="22"/>
        </w:rPr>
        <w:t>Inversión Fija Bruta al mes de abril de 2020</w:t>
      </w:r>
    </w:p>
    <w:p w14:paraId="3942150F" w14:textId="77777777" w:rsidR="00D1210B" w:rsidRDefault="00D1210B" w:rsidP="00D1210B">
      <w:pPr>
        <w:jc w:val="center"/>
        <w:outlineLvl w:val="3"/>
        <w:rPr>
          <w:rFonts w:cs="Arial"/>
          <w:b/>
          <w:smallCaps/>
          <w:sz w:val="22"/>
        </w:rPr>
      </w:pPr>
      <w:r>
        <w:rPr>
          <w:rFonts w:cs="Arial"/>
          <w:b/>
          <w:smallCaps/>
          <w:sz w:val="22"/>
        </w:rPr>
        <w:t>Series desestacionalizada y de tendencia-ciclo</w:t>
      </w:r>
    </w:p>
    <w:p w14:paraId="372EC1DB" w14:textId="77777777" w:rsidR="00D1210B" w:rsidRDefault="00D1210B" w:rsidP="00D1210B">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17CFCD7F" w14:textId="77777777" w:rsidR="00D1210B" w:rsidRDefault="00D1210B" w:rsidP="00D1210B">
      <w:pPr>
        <w:jc w:val="center"/>
        <w:outlineLvl w:val="3"/>
        <w:rPr>
          <w:rFonts w:cs="Arial"/>
          <w:sz w:val="18"/>
          <w:szCs w:val="18"/>
        </w:rPr>
      </w:pPr>
      <w:r>
        <w:rPr>
          <w:noProof/>
          <w:lang w:eastAsia="es-MX"/>
        </w:rPr>
        <w:drawing>
          <wp:inline distT="0" distB="0" distL="0" distR="0" wp14:anchorId="563D2FBB" wp14:editId="045D08A8">
            <wp:extent cx="4320000" cy="2528965"/>
            <wp:effectExtent l="0" t="0" r="23495" b="2413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0B39EF" w14:textId="77777777" w:rsidR="00D1210B" w:rsidRDefault="00D1210B" w:rsidP="00D1210B">
      <w:pPr>
        <w:ind w:left="1134"/>
      </w:pPr>
      <w:r>
        <w:rPr>
          <w:rFonts w:cs="Arial"/>
          <w:sz w:val="16"/>
        </w:rPr>
        <w:t>Fuente: INEGI.</w:t>
      </w:r>
    </w:p>
    <w:p w14:paraId="3BBA5387" w14:textId="77777777" w:rsidR="00D1210B" w:rsidRDefault="00D1210B" w:rsidP="00D1210B">
      <w:pPr>
        <w:pStyle w:val="bullet"/>
        <w:widowControl w:val="0"/>
        <w:spacing w:before="360"/>
        <w:ind w:left="-567" w:right="-454" w:firstLine="0"/>
        <w:rPr>
          <w:b w:val="0"/>
          <w:bCs/>
          <w:sz w:val="24"/>
          <w:szCs w:val="24"/>
          <w:lang w:val="es-MX"/>
        </w:rPr>
      </w:pPr>
    </w:p>
    <w:p w14:paraId="76232361" w14:textId="77777777" w:rsidR="00D1210B" w:rsidRPr="00312182" w:rsidRDefault="00D1210B" w:rsidP="00D1210B">
      <w:pPr>
        <w:pStyle w:val="bullet"/>
        <w:widowControl w:val="0"/>
        <w:ind w:left="-426" w:right="-595" w:firstLine="0"/>
        <w:rPr>
          <w:b w:val="0"/>
          <w:bCs/>
          <w:sz w:val="24"/>
          <w:szCs w:val="24"/>
          <w:lang w:val="es-MX"/>
        </w:rPr>
      </w:pPr>
      <w:r w:rsidRPr="00312182">
        <w:rPr>
          <w:b w:val="0"/>
          <w:bCs/>
          <w:sz w:val="24"/>
          <w:szCs w:val="24"/>
          <w:lang w:val="es-MX"/>
        </w:rPr>
        <w:t>Por componentes, los gastos efectuados en Construcción descendieron (</w:t>
      </w:r>
      <w:r w:rsidRPr="00312182">
        <w:rPr>
          <w:b w:val="0"/>
          <w:bCs/>
          <w:sz w:val="24"/>
          <w:szCs w:val="24"/>
          <w:lang w:val="es-MX"/>
        </w:rPr>
        <w:noBreakHyphen/>
        <w:t>)30.9% y en Maquinaria y equipo total disminuyeron (</w:t>
      </w:r>
      <w:r w:rsidRPr="00312182">
        <w:rPr>
          <w:b w:val="0"/>
          <w:bCs/>
          <w:sz w:val="24"/>
          <w:szCs w:val="24"/>
          <w:lang w:val="es-MX"/>
        </w:rPr>
        <w:noBreakHyphen/>
        <w:t xml:space="preserve">)25.1% en el cuarto mes de 2020 frente al mes precedente, según datos ajustados por estacionalidad.  </w:t>
      </w:r>
    </w:p>
    <w:p w14:paraId="3D112910" w14:textId="77777777" w:rsidR="00D1210B" w:rsidRPr="00312182" w:rsidRDefault="00D1210B" w:rsidP="00D1210B">
      <w:pPr>
        <w:widowControl/>
        <w:ind w:right="-595"/>
        <w:jc w:val="left"/>
        <w:rPr>
          <w:bCs/>
          <w:szCs w:val="24"/>
        </w:rPr>
      </w:pPr>
      <w:r w:rsidRPr="00312182">
        <w:rPr>
          <w:bCs/>
          <w:szCs w:val="24"/>
        </w:rPr>
        <w:br w:type="page"/>
      </w:r>
    </w:p>
    <w:p w14:paraId="56612925" w14:textId="77777777" w:rsidR="00D1210B" w:rsidRDefault="00D1210B" w:rsidP="00D1210B">
      <w:pPr>
        <w:pStyle w:val="bullet"/>
        <w:widowControl w:val="0"/>
        <w:ind w:left="-426" w:right="-595" w:firstLine="0"/>
        <w:rPr>
          <w:b w:val="0"/>
          <w:sz w:val="24"/>
          <w:szCs w:val="24"/>
          <w:lang w:val="es-MX"/>
        </w:rPr>
      </w:pPr>
    </w:p>
    <w:p w14:paraId="68746494" w14:textId="77777777" w:rsidR="00D1210B" w:rsidRPr="00312182" w:rsidRDefault="00D1210B" w:rsidP="00D1210B">
      <w:pPr>
        <w:pStyle w:val="bullet"/>
        <w:widowControl w:val="0"/>
        <w:spacing w:before="360"/>
        <w:ind w:left="-567" w:right="-595" w:firstLine="0"/>
        <w:rPr>
          <w:b w:val="0"/>
          <w:bCs/>
          <w:sz w:val="24"/>
          <w:szCs w:val="24"/>
          <w:lang w:val="es-MX"/>
        </w:rPr>
      </w:pPr>
      <w:r w:rsidRPr="00312182">
        <w:rPr>
          <w:b w:val="0"/>
          <w:bCs/>
          <w:sz w:val="24"/>
          <w:szCs w:val="24"/>
          <w:lang w:val="es-MX"/>
        </w:rPr>
        <w:t>En su comparación anual, la Inversión Fija Bruta se redujo (</w:t>
      </w:r>
      <w:r w:rsidRPr="00312182">
        <w:rPr>
          <w:b w:val="0"/>
          <w:bCs/>
          <w:sz w:val="24"/>
          <w:szCs w:val="24"/>
          <w:lang w:val="es-MX"/>
        </w:rPr>
        <w:noBreakHyphen/>
        <w:t>)37.1% en términos reales en el mes en cuestión.  A su interior, los gastos en Maquinaria y equipo total fueron menores en (-)38% y en Construcción bajaron (</w:t>
      </w:r>
      <w:r w:rsidRPr="00312182">
        <w:rPr>
          <w:b w:val="0"/>
          <w:bCs/>
          <w:sz w:val="24"/>
          <w:szCs w:val="24"/>
          <w:lang w:val="es-MX"/>
        </w:rPr>
        <w:noBreakHyphen/>
        <w:t xml:space="preserve">)36.3% con relación a los de igual mes de 2019, con series desestacionalizadas. </w:t>
      </w:r>
    </w:p>
    <w:p w14:paraId="5443706F" w14:textId="77777777" w:rsidR="00D1210B" w:rsidRDefault="00D1210B" w:rsidP="00D1210B">
      <w:pPr>
        <w:pStyle w:val="p01"/>
        <w:keepLines w:val="0"/>
        <w:widowControl w:val="0"/>
        <w:spacing w:before="200"/>
        <w:ind w:firstLine="1"/>
        <w:jc w:val="center"/>
        <w:rPr>
          <w:rFonts w:ascii="Arial" w:hAnsi="Arial" w:cs="Arial"/>
          <w:b/>
          <w:smallCaps/>
          <w:color w:val="auto"/>
          <w:sz w:val="22"/>
          <w:szCs w:val="22"/>
        </w:rPr>
      </w:pPr>
    </w:p>
    <w:p w14:paraId="3A3D3707" w14:textId="77777777" w:rsidR="00D1210B" w:rsidRDefault="00D1210B" w:rsidP="00D1210B">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abril de 2020</w:t>
      </w:r>
    </w:p>
    <w:p w14:paraId="5974E62D" w14:textId="77777777" w:rsidR="00D1210B" w:rsidRDefault="00D1210B" w:rsidP="00D1210B">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D1210B" w:rsidRPr="004E6CFE" w14:paraId="14643F92" w14:textId="77777777" w:rsidTr="00CC1AC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4AF35FE" w14:textId="77777777" w:rsidR="00D1210B" w:rsidRPr="004E6CFE" w:rsidRDefault="00D1210B" w:rsidP="00CC1AC8">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0B755D3" w14:textId="77777777" w:rsidR="00D1210B" w:rsidRPr="004E6CFE" w:rsidRDefault="00D1210B" w:rsidP="00CC1AC8">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D1210B" w:rsidRPr="004E6CFE" w14:paraId="0ED9E90C" w14:textId="77777777" w:rsidTr="00CC1AC8">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4E77531" w14:textId="77777777" w:rsidR="00D1210B" w:rsidRPr="004E6CFE" w:rsidRDefault="00D1210B" w:rsidP="00CC1AC8">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1E87C423" w14:textId="77777777" w:rsidR="00D1210B" w:rsidRDefault="00D1210B" w:rsidP="00CC1AC8">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597C4117" w14:textId="77777777" w:rsidR="00D1210B" w:rsidRDefault="00D1210B" w:rsidP="00CC1AC8">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D1210B" w:rsidRPr="004E6CFE" w14:paraId="4F0D1FEE" w14:textId="77777777" w:rsidTr="00CC1AC8">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CE3518" w14:textId="77777777" w:rsidR="00D1210B" w:rsidRPr="00815F0D" w:rsidRDefault="00D1210B" w:rsidP="00CC1AC8">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9D7BB59" w14:textId="77777777" w:rsidR="00D1210B" w:rsidRPr="00773655" w:rsidRDefault="00D1210B" w:rsidP="00CC1AC8">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u w:val="single"/>
              </w:rPr>
              <w:t xml:space="preserve">28.9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43B392B" w14:textId="77777777" w:rsidR="00D1210B" w:rsidRPr="00604AAD" w:rsidRDefault="00D1210B" w:rsidP="00CC1AC8">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37.1</w:t>
            </w:r>
          </w:p>
        </w:tc>
      </w:tr>
      <w:tr w:rsidR="00D1210B" w:rsidRPr="004E6CFE" w14:paraId="1EC28004" w14:textId="77777777" w:rsidTr="00CC1AC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8ECA39" w14:textId="77777777" w:rsidR="00D1210B" w:rsidRPr="000552F3" w:rsidRDefault="00D1210B" w:rsidP="00CC1AC8">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1F0C19B" w14:textId="77777777" w:rsidR="00D1210B" w:rsidRPr="00E26977" w:rsidRDefault="00D1210B" w:rsidP="00CC1AC8">
            <w:pPr>
              <w:tabs>
                <w:tab w:val="left" w:pos="547"/>
              </w:tabs>
              <w:ind w:right="340"/>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30.9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C400311" w14:textId="77777777" w:rsidR="00D1210B" w:rsidRPr="00574C36" w:rsidRDefault="00D1210B" w:rsidP="00CC1AC8">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36.3</w:t>
            </w:r>
          </w:p>
        </w:tc>
      </w:tr>
      <w:tr w:rsidR="00D1210B" w:rsidRPr="00CE5A1F" w14:paraId="090AA1BA" w14:textId="77777777" w:rsidTr="00CC1AC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6B5CEF4" w14:textId="77777777" w:rsidR="00D1210B" w:rsidRPr="00CE5A1F" w:rsidRDefault="00D1210B" w:rsidP="00CC1AC8">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7D134A5"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38.7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FDD54CB" w14:textId="77777777" w:rsidR="00D1210B" w:rsidRPr="00E54E89" w:rsidRDefault="00D1210B" w:rsidP="00CC1AC8">
            <w:pPr>
              <w:ind w:right="340"/>
              <w:jc w:val="right"/>
              <w:rPr>
                <w:rFonts w:cs="Arial"/>
                <w:sz w:val="18"/>
                <w:szCs w:val="18"/>
              </w:rPr>
            </w:pPr>
            <w:r w:rsidRPr="00E54E89">
              <w:rPr>
                <w:rFonts w:cs="Arial"/>
                <w:sz w:val="18"/>
                <w:szCs w:val="18"/>
              </w:rPr>
              <w:t>(</w:t>
            </w:r>
            <w:proofErr w:type="gramStart"/>
            <w:r w:rsidRPr="00E54E89">
              <w:rPr>
                <w:rFonts w:cs="Arial"/>
                <w:sz w:val="18"/>
                <w:szCs w:val="18"/>
              </w:rPr>
              <w:noBreakHyphen/>
              <w:t xml:space="preserve">)   </w:t>
            </w:r>
            <w:proofErr w:type="gramEnd"/>
            <w:r w:rsidRPr="00E54E89">
              <w:rPr>
                <w:rFonts w:cs="Arial"/>
                <w:sz w:val="18"/>
                <w:szCs w:val="18"/>
              </w:rPr>
              <w:t>41.1</w:t>
            </w:r>
          </w:p>
        </w:tc>
      </w:tr>
      <w:tr w:rsidR="00D1210B" w:rsidRPr="00CE5A1F" w14:paraId="20C18BBA" w14:textId="77777777" w:rsidTr="00CC1AC8">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EB15F6" w14:textId="77777777" w:rsidR="00D1210B" w:rsidRPr="00CE5A1F" w:rsidRDefault="00D1210B" w:rsidP="00CC1AC8">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0B683D1"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22.3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4EBAFBC" w14:textId="77777777" w:rsidR="00D1210B" w:rsidRPr="00872466" w:rsidRDefault="00D1210B" w:rsidP="00CC1AC8">
            <w:pPr>
              <w:ind w:right="340"/>
              <w:jc w:val="right"/>
              <w:rPr>
                <w:rFonts w:cs="Arial"/>
                <w:sz w:val="18"/>
                <w:szCs w:val="18"/>
              </w:rPr>
            </w:pPr>
            <w:r>
              <w:rPr>
                <w:rFonts w:cs="Arial"/>
                <w:sz w:val="18"/>
                <w:szCs w:val="18"/>
              </w:rPr>
              <w:t>(-)   31.3</w:t>
            </w:r>
          </w:p>
        </w:tc>
      </w:tr>
      <w:tr w:rsidR="00D1210B" w:rsidRPr="00CE5A1F" w14:paraId="1E68D239"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C1A1C89" w14:textId="77777777" w:rsidR="00D1210B" w:rsidRPr="00CE5A1F" w:rsidRDefault="00D1210B" w:rsidP="00CC1AC8">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0C595ED" w14:textId="77777777" w:rsidR="00D1210B" w:rsidRPr="00872466" w:rsidRDefault="00D1210B" w:rsidP="00CC1AC8">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25.1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7157CFD" w14:textId="77777777" w:rsidR="00D1210B" w:rsidRPr="00872466" w:rsidRDefault="00D1210B" w:rsidP="00CC1AC8">
            <w:pPr>
              <w:ind w:right="340"/>
              <w:jc w:val="right"/>
              <w:rPr>
                <w:rFonts w:cs="Arial"/>
                <w:b/>
                <w:bCs/>
                <w:sz w:val="18"/>
                <w:szCs w:val="18"/>
              </w:rPr>
            </w:pPr>
            <w:r>
              <w:rPr>
                <w:rFonts w:cs="Arial"/>
                <w:b/>
                <w:bCs/>
                <w:sz w:val="18"/>
                <w:szCs w:val="18"/>
              </w:rPr>
              <w:t>(-)   38.0</w:t>
            </w:r>
          </w:p>
        </w:tc>
      </w:tr>
      <w:tr w:rsidR="00D1210B" w:rsidRPr="00CE5A1F" w14:paraId="5237EDA0"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655A628" w14:textId="77777777" w:rsidR="00D1210B" w:rsidRPr="00CE5A1F" w:rsidRDefault="00D1210B" w:rsidP="00CC1AC8">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ED41105"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45.7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89DA10A" w14:textId="77777777" w:rsidR="00D1210B" w:rsidRPr="00872466" w:rsidRDefault="00D1210B" w:rsidP="00CC1AC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53.4</w:t>
            </w:r>
          </w:p>
        </w:tc>
      </w:tr>
      <w:tr w:rsidR="00D1210B" w:rsidRPr="00CE5A1F" w14:paraId="1AF90B81"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6A3E9AB" w14:textId="77777777" w:rsidR="00D1210B" w:rsidRPr="00CE5A1F" w:rsidRDefault="00D1210B" w:rsidP="00CC1AC8">
            <w:pPr>
              <w:pStyle w:val="p0"/>
              <w:spacing w:before="20"/>
              <w:ind w:firstLine="397"/>
              <w:jc w:val="left"/>
              <w:rPr>
                <w:rFonts w:cs="Arial"/>
                <w:color w:val="auto"/>
                <w:sz w:val="18"/>
              </w:rPr>
            </w:pPr>
            <w:r>
              <w:rPr>
                <w:rFonts w:cs="Arial"/>
                <w:color w:val="auto"/>
                <w:sz w:val="18"/>
              </w:rPr>
              <w:t xml:space="preserve">  </w:t>
            </w: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9481718"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54.8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DAAC29D" w14:textId="77777777" w:rsidR="00D1210B" w:rsidRPr="00872466" w:rsidRDefault="00D1210B" w:rsidP="00CC1AC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64.1</w:t>
            </w:r>
          </w:p>
        </w:tc>
      </w:tr>
      <w:tr w:rsidR="00D1210B" w:rsidRPr="00CE5A1F" w14:paraId="5F511E20"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F3B211D" w14:textId="77777777" w:rsidR="00D1210B" w:rsidRPr="00CE5A1F" w:rsidRDefault="00D1210B" w:rsidP="00CC1AC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A7239C9"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31.0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B1FD593" w14:textId="77777777" w:rsidR="00D1210B" w:rsidRPr="00872466" w:rsidRDefault="00D1210B" w:rsidP="00CC1AC8">
            <w:pPr>
              <w:ind w:right="340"/>
              <w:jc w:val="right"/>
              <w:rPr>
                <w:rFonts w:cs="Arial"/>
                <w:sz w:val="18"/>
                <w:szCs w:val="18"/>
              </w:rPr>
            </w:pPr>
            <w:r>
              <w:rPr>
                <w:rFonts w:cs="Arial"/>
                <w:sz w:val="18"/>
                <w:szCs w:val="18"/>
              </w:rPr>
              <w:t>(-)   34.1</w:t>
            </w:r>
          </w:p>
        </w:tc>
      </w:tr>
      <w:tr w:rsidR="00D1210B" w:rsidRPr="00CE5A1F" w14:paraId="5F3CD575"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5FD9488" w14:textId="77777777" w:rsidR="00D1210B" w:rsidRPr="00CE5A1F" w:rsidRDefault="00D1210B" w:rsidP="00CC1AC8">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C37F641"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12.0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9EEF513" w14:textId="77777777" w:rsidR="00D1210B" w:rsidRPr="00872466" w:rsidRDefault="00D1210B" w:rsidP="00CC1AC8">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28.0</w:t>
            </w:r>
          </w:p>
        </w:tc>
      </w:tr>
      <w:tr w:rsidR="00D1210B" w:rsidRPr="00CE5A1F" w14:paraId="1DFB6311"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BD5D793" w14:textId="77777777" w:rsidR="00D1210B" w:rsidRPr="00CE5A1F" w:rsidRDefault="00D1210B" w:rsidP="00CC1AC8">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5BBF5BA"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47.4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6CE9372" w14:textId="77777777" w:rsidR="00D1210B" w:rsidRPr="00872466" w:rsidRDefault="00D1210B" w:rsidP="00CC1AC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53.5</w:t>
            </w:r>
          </w:p>
        </w:tc>
      </w:tr>
      <w:tr w:rsidR="00D1210B" w:rsidRPr="00CE5A1F" w14:paraId="2849BCDD" w14:textId="77777777" w:rsidTr="00CC1AC8">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014572B" w14:textId="77777777" w:rsidR="00D1210B" w:rsidRPr="00CE5A1F" w:rsidRDefault="00D1210B" w:rsidP="00CC1AC8">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3760FE37" w14:textId="77777777" w:rsidR="00D1210B" w:rsidRPr="00872466" w:rsidRDefault="00D1210B" w:rsidP="00CC1AC8">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6.6</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1F05458C" w14:textId="77777777" w:rsidR="00D1210B" w:rsidRPr="00872466" w:rsidRDefault="00D1210B" w:rsidP="00CC1AC8">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24.2</w:t>
            </w:r>
          </w:p>
        </w:tc>
      </w:tr>
    </w:tbl>
    <w:p w14:paraId="2FDF3C2F" w14:textId="77777777" w:rsidR="00D1210B" w:rsidRPr="008D110B" w:rsidRDefault="00D1210B" w:rsidP="00D1210B">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2149F02" w14:textId="77777777" w:rsidR="00D1210B" w:rsidRDefault="00D1210B" w:rsidP="00D1210B">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0C24D198" w14:textId="77777777" w:rsidR="00D1210B" w:rsidRDefault="00D1210B" w:rsidP="00D1210B">
      <w:pPr>
        <w:pStyle w:val="parr2"/>
        <w:keepNext/>
        <w:keepLines/>
        <w:tabs>
          <w:tab w:val="left" w:pos="7371"/>
        </w:tabs>
        <w:spacing w:before="120"/>
        <w:ind w:left="1560" w:right="1531" w:hanging="456"/>
        <w:rPr>
          <w:rFonts w:cs="Arial"/>
          <w:b/>
          <w:color w:val="000000"/>
          <w:szCs w:val="24"/>
        </w:rPr>
      </w:pPr>
      <w:r>
        <w:rPr>
          <w:rFonts w:cs="Arial"/>
          <w:b/>
          <w:color w:val="000000"/>
          <w:szCs w:val="24"/>
        </w:rPr>
        <w:t xml:space="preserve">  </w:t>
      </w:r>
      <w:r>
        <w:rPr>
          <w:rFonts w:cs="Arial"/>
          <w:b/>
          <w:color w:val="000000"/>
          <w:szCs w:val="24"/>
        </w:rPr>
        <w:tab/>
        <w:t xml:space="preserve">  </w:t>
      </w:r>
    </w:p>
    <w:p w14:paraId="7B895ABB" w14:textId="77777777" w:rsidR="00D1210B" w:rsidRDefault="00D1210B" w:rsidP="00D1210B">
      <w:pPr>
        <w:pStyle w:val="parr2"/>
        <w:keepNext/>
        <w:keepLines/>
        <w:tabs>
          <w:tab w:val="left" w:pos="7371"/>
        </w:tabs>
        <w:spacing w:before="120"/>
        <w:ind w:left="-284" w:right="-312" w:hanging="315"/>
        <w:rPr>
          <w:rFonts w:cs="Arial"/>
          <w:b/>
          <w:color w:val="000000"/>
          <w:szCs w:val="24"/>
        </w:rPr>
      </w:pPr>
    </w:p>
    <w:p w14:paraId="5F6A9FB5" w14:textId="77777777" w:rsidR="00D1210B" w:rsidRDefault="00D1210B" w:rsidP="003340E6">
      <w:pPr>
        <w:pStyle w:val="parr2"/>
        <w:keepNext/>
        <w:keepLines/>
        <w:spacing w:before="480"/>
        <w:ind w:left="-567" w:right="-595"/>
        <w:rPr>
          <w:b/>
          <w:i/>
        </w:rPr>
      </w:pPr>
      <w:r>
        <w:rPr>
          <w:b/>
          <w:i/>
        </w:rPr>
        <w:t>Nota al usuario</w:t>
      </w:r>
    </w:p>
    <w:p w14:paraId="187DD2A0" w14:textId="77777777" w:rsidR="00D1210B" w:rsidRPr="0008793E" w:rsidRDefault="00D1210B" w:rsidP="00D1210B">
      <w:pPr>
        <w:spacing w:before="240"/>
        <w:ind w:left="-567" w:right="-595"/>
      </w:pPr>
      <w:r w:rsidRPr="0008793E">
        <w:t xml:space="preserve">De acuerdo con lo publicado por el INEGI en su Comunicado de Prensa del 31 de marzo de 2020, en el cual se dieron a conocer las medidas extraordinarias que tomó el Instituto por el estado de emergencia sanitaria originada por el </w:t>
      </w:r>
      <w:r>
        <w:t>COVID-19</w:t>
      </w:r>
      <w:r w:rsidRPr="0008793E">
        <w:t xml:space="preserve">, la captación de las Encuestas Económicas que se consideraron para la integración del Indicador Mensual de la Formación Bruta de Capital Fijo (IMFBCF) correspondiente al mes de abril de 2020, se realizó en los tiempos establecidos mediante Internet y asistencia telefónica con el fin de evitar el contacto presencial que implica la captación. </w:t>
      </w:r>
    </w:p>
    <w:p w14:paraId="34DEE3D2" w14:textId="77777777" w:rsidR="008D1F14" w:rsidRDefault="008D1F14" w:rsidP="00D1210B">
      <w:pPr>
        <w:spacing w:before="240"/>
        <w:ind w:left="-567" w:right="-595"/>
      </w:pPr>
    </w:p>
    <w:p w14:paraId="7B453049" w14:textId="77777777" w:rsidR="008D1F14" w:rsidRDefault="008D1F14" w:rsidP="00D1210B">
      <w:pPr>
        <w:spacing w:before="240"/>
        <w:ind w:left="-567" w:right="-595"/>
      </w:pPr>
    </w:p>
    <w:p w14:paraId="301D756F" w14:textId="77777777" w:rsidR="008D1F14" w:rsidRDefault="008D1F14" w:rsidP="00D1210B">
      <w:pPr>
        <w:spacing w:before="240"/>
        <w:ind w:left="-567" w:right="-595"/>
      </w:pPr>
    </w:p>
    <w:p w14:paraId="2351CCDC" w14:textId="77777777" w:rsidR="008D1F14" w:rsidRDefault="008D1F14" w:rsidP="00D1210B">
      <w:pPr>
        <w:spacing w:before="240"/>
        <w:ind w:left="-567" w:right="-595"/>
      </w:pPr>
    </w:p>
    <w:p w14:paraId="16C79043" w14:textId="77777777" w:rsidR="008D1F14" w:rsidRDefault="008D1F14" w:rsidP="00D1210B">
      <w:pPr>
        <w:spacing w:before="240"/>
        <w:ind w:left="-567" w:right="-595"/>
      </w:pPr>
    </w:p>
    <w:p w14:paraId="2E05FEDF" w14:textId="1928CA3A" w:rsidR="00D1210B" w:rsidRPr="003340E6" w:rsidRDefault="00D1210B" w:rsidP="003340E6">
      <w:pPr>
        <w:spacing w:before="360"/>
        <w:ind w:left="-567" w:right="-595"/>
        <w:rPr>
          <w:szCs w:val="24"/>
        </w:rPr>
      </w:pPr>
      <w:r w:rsidRPr="003340E6">
        <w:rPr>
          <w:szCs w:val="24"/>
        </w:rPr>
        <w:t>En este contexto, la Tasa de No Respuesta en el levantamiento de la información estadística correspondiente al mes de abril de 2020 registró porcentajes apropiados de acuerdo con los parámetros del diseño estadístico de la muestra de las encuestas utilizadas, lo que permitió la generación de estadísticas con niveles altos de cobertura y precisión, para su integración en el IMFBCF del mes de referencia.</w:t>
      </w:r>
    </w:p>
    <w:p w14:paraId="370F7413" w14:textId="77777777" w:rsidR="00D1210B" w:rsidRDefault="00D1210B" w:rsidP="00D1210B">
      <w:pPr>
        <w:spacing w:before="240"/>
        <w:ind w:left="-567" w:right="-595"/>
      </w:pPr>
    </w:p>
    <w:p w14:paraId="66E4C62E" w14:textId="77777777" w:rsidR="00D1210B" w:rsidRDefault="00D1210B" w:rsidP="00D1210B">
      <w:pPr>
        <w:spacing w:before="240"/>
        <w:ind w:left="-567" w:right="-595"/>
      </w:pPr>
    </w:p>
    <w:p w14:paraId="69723073" w14:textId="77777777" w:rsidR="00D1210B" w:rsidRPr="003B1ACA" w:rsidRDefault="00D1210B" w:rsidP="00D1210B">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5CB98CCF" w14:textId="77777777" w:rsidR="00D1210B" w:rsidRDefault="00D1210B" w:rsidP="00D1210B">
      <w:pPr>
        <w:tabs>
          <w:tab w:val="left" w:pos="8789"/>
        </w:tabs>
        <w:ind w:right="51"/>
        <w:jc w:val="center"/>
        <w:rPr>
          <w:b/>
          <w:sz w:val="28"/>
        </w:rPr>
      </w:pPr>
    </w:p>
    <w:p w14:paraId="555BC3A7" w14:textId="77777777" w:rsidR="00D1210B" w:rsidRDefault="00D1210B" w:rsidP="00D1210B"/>
    <w:p w14:paraId="3C6DD16F" w14:textId="77777777" w:rsidR="00D1210B" w:rsidRDefault="00D1210B" w:rsidP="00D1210B"/>
    <w:p w14:paraId="5C085B26" w14:textId="77777777" w:rsidR="00D1210B" w:rsidRDefault="00D1210B" w:rsidP="00D1210B"/>
    <w:p w14:paraId="479DBA1D" w14:textId="77777777" w:rsidR="00D1210B" w:rsidRDefault="00D1210B" w:rsidP="00D1210B"/>
    <w:p w14:paraId="08F9C74D" w14:textId="77777777" w:rsidR="00D1210B" w:rsidRDefault="00D1210B" w:rsidP="00D1210B"/>
    <w:p w14:paraId="715F8380" w14:textId="77777777" w:rsidR="00D1210B" w:rsidRDefault="00D1210B" w:rsidP="00D1210B"/>
    <w:p w14:paraId="7844BDFB" w14:textId="77777777" w:rsidR="00D1210B" w:rsidRDefault="00D1210B" w:rsidP="00D1210B"/>
    <w:p w14:paraId="00394963" w14:textId="77777777" w:rsidR="00D1210B" w:rsidRDefault="00D1210B" w:rsidP="00D1210B"/>
    <w:p w14:paraId="30C1108A" w14:textId="77777777" w:rsidR="00D1210B" w:rsidRDefault="00D1210B" w:rsidP="00D1210B"/>
    <w:p w14:paraId="79A4531A" w14:textId="77777777" w:rsidR="00D1210B" w:rsidRDefault="00D1210B" w:rsidP="00D1210B"/>
    <w:p w14:paraId="6C71488D" w14:textId="4CF1410F" w:rsidR="00D1210B" w:rsidRDefault="00D1210B" w:rsidP="00D1210B"/>
    <w:p w14:paraId="5E59CD71" w14:textId="362B3E98" w:rsidR="008D1F14" w:rsidRDefault="008D1F14" w:rsidP="00D1210B"/>
    <w:p w14:paraId="340D1F31" w14:textId="767269B3" w:rsidR="008D1F14" w:rsidRDefault="008D1F14" w:rsidP="00D1210B"/>
    <w:p w14:paraId="1E4DDC22" w14:textId="2C02D19B" w:rsidR="008D1F14" w:rsidRDefault="008D1F14" w:rsidP="00D1210B"/>
    <w:p w14:paraId="032FE534" w14:textId="5F78B0B7" w:rsidR="008D1F14" w:rsidRDefault="008D1F14" w:rsidP="00D1210B"/>
    <w:p w14:paraId="3420387F" w14:textId="53242CB6" w:rsidR="008D1F14" w:rsidRDefault="008D1F14" w:rsidP="00D1210B"/>
    <w:p w14:paraId="50F93C89" w14:textId="77777777" w:rsidR="00D1210B" w:rsidRDefault="00D1210B" w:rsidP="00D1210B"/>
    <w:p w14:paraId="04944298" w14:textId="77777777" w:rsidR="00D1210B" w:rsidRPr="00BD7617" w:rsidRDefault="00D1210B" w:rsidP="00D1210B">
      <w:pPr>
        <w:spacing w:before="120"/>
        <w:rPr>
          <w:sz w:val="22"/>
          <w:szCs w:val="22"/>
        </w:rPr>
      </w:pPr>
    </w:p>
    <w:p w14:paraId="46CB6722" w14:textId="77777777" w:rsidR="00D1210B" w:rsidRPr="00BE583D" w:rsidRDefault="00D1210B" w:rsidP="00D1210B">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044059BF" w14:textId="77777777" w:rsidR="00D1210B" w:rsidRPr="00BE583D" w:rsidRDefault="00D1210B" w:rsidP="00D1210B">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33BFB86C" w14:textId="77777777" w:rsidR="00D1210B" w:rsidRPr="00BE583D" w:rsidRDefault="00D1210B" w:rsidP="00D1210B">
      <w:pPr>
        <w:ind w:right="-518"/>
        <w:contextualSpacing/>
        <w:jc w:val="center"/>
        <w:rPr>
          <w:rFonts w:cs="Arial"/>
          <w:sz w:val="22"/>
          <w:szCs w:val="22"/>
        </w:rPr>
      </w:pPr>
    </w:p>
    <w:p w14:paraId="5D12DE60" w14:textId="77777777" w:rsidR="00D1210B" w:rsidRPr="00BE583D" w:rsidRDefault="00D1210B" w:rsidP="00D1210B">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37E9EC3B" w14:textId="77777777" w:rsidR="00D1210B" w:rsidRPr="00E7282C" w:rsidRDefault="00D1210B" w:rsidP="00D1210B">
      <w:pPr>
        <w:ind w:left="-426" w:right="-518"/>
        <w:contextualSpacing/>
        <w:jc w:val="center"/>
        <w:rPr>
          <w:sz w:val="22"/>
          <w:szCs w:val="22"/>
        </w:rPr>
      </w:pPr>
    </w:p>
    <w:p w14:paraId="241867BB" w14:textId="77777777" w:rsidR="00D1210B" w:rsidRPr="008F0992" w:rsidRDefault="00D1210B" w:rsidP="00D1210B">
      <w:pPr>
        <w:ind w:left="-425" w:right="-516"/>
        <w:contextualSpacing/>
        <w:jc w:val="center"/>
        <w:rPr>
          <w:noProof/>
          <w:lang w:eastAsia="es-MX"/>
        </w:rPr>
      </w:pPr>
      <w:r w:rsidRPr="00FF1218">
        <w:rPr>
          <w:noProof/>
          <w:lang w:eastAsia="es-MX"/>
        </w:rPr>
        <w:drawing>
          <wp:inline distT="0" distB="0" distL="0" distR="0" wp14:anchorId="0021C1D8" wp14:editId="2A162069">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DE624AE" wp14:editId="7119E27A">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912562A" wp14:editId="1F8035D8">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49E55DF" wp14:editId="1950FA8B">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52A8789E" wp14:editId="2428223D">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75031AC" w14:textId="77777777" w:rsidR="00D1210B" w:rsidRPr="00157C43" w:rsidRDefault="00D1210B" w:rsidP="00D1210B">
      <w:pPr>
        <w:pStyle w:val="bullet"/>
        <w:tabs>
          <w:tab w:val="left" w:pos="8789"/>
        </w:tabs>
        <w:spacing w:before="0"/>
        <w:ind w:left="0" w:right="51" w:firstLine="0"/>
        <w:jc w:val="center"/>
        <w:rPr>
          <w:rFonts w:cs="Arial"/>
          <w:szCs w:val="24"/>
        </w:rPr>
        <w:sectPr w:rsidR="00D1210B"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3A8E6AED" w14:textId="77777777" w:rsidR="00D1210B" w:rsidRPr="006D1D7A" w:rsidRDefault="00D1210B" w:rsidP="00D1210B">
      <w:pPr>
        <w:tabs>
          <w:tab w:val="left" w:pos="8789"/>
        </w:tabs>
        <w:spacing w:before="240"/>
        <w:ind w:right="51"/>
        <w:jc w:val="center"/>
        <w:rPr>
          <w:rFonts w:cs="Arial"/>
          <w:b/>
          <w:sz w:val="28"/>
          <w:szCs w:val="28"/>
          <w:lang w:eastAsia="es-MX"/>
        </w:rPr>
      </w:pPr>
      <w:r w:rsidRPr="006D1D7A">
        <w:rPr>
          <w:rFonts w:cs="Arial"/>
          <w:b/>
          <w:sz w:val="28"/>
          <w:szCs w:val="28"/>
          <w:lang w:eastAsia="es-MX"/>
        </w:rPr>
        <w:lastRenderedPageBreak/>
        <w:t>NOTA TÉCNICA</w:t>
      </w:r>
    </w:p>
    <w:p w14:paraId="31EF05AD" w14:textId="7E1D525A" w:rsidR="001070F7" w:rsidRPr="00D1210B" w:rsidRDefault="001070F7" w:rsidP="00B22F90">
      <w:pPr>
        <w:pStyle w:val="Textoindependiente"/>
        <w:spacing w:before="120"/>
        <w:rPr>
          <w:b w:val="0"/>
          <w:sz w:val="28"/>
          <w:szCs w:val="28"/>
        </w:rPr>
      </w:pPr>
      <w:r w:rsidRPr="00D1210B">
        <w:rPr>
          <w:sz w:val="28"/>
          <w:szCs w:val="28"/>
        </w:rPr>
        <w:t>INDICADOR MENSUAL DE LA</w:t>
      </w:r>
      <w:r w:rsidR="007B085D" w:rsidRPr="00D1210B">
        <w:rPr>
          <w:sz w:val="28"/>
          <w:szCs w:val="28"/>
        </w:rPr>
        <w:t xml:space="preserve"> </w:t>
      </w:r>
      <w:r w:rsidR="005E1555" w:rsidRPr="00D1210B">
        <w:rPr>
          <w:sz w:val="28"/>
          <w:szCs w:val="28"/>
        </w:rPr>
        <w:t>INVERSIÓN</w:t>
      </w:r>
      <w:r w:rsidR="0061320C" w:rsidRPr="00D1210B">
        <w:rPr>
          <w:sz w:val="28"/>
          <w:szCs w:val="28"/>
        </w:rPr>
        <w:t xml:space="preserve"> </w:t>
      </w:r>
      <w:r w:rsidR="005E1555" w:rsidRPr="00D1210B">
        <w:rPr>
          <w:sz w:val="28"/>
          <w:szCs w:val="28"/>
        </w:rPr>
        <w:t xml:space="preserve">FIJA </w:t>
      </w:r>
      <w:r w:rsidR="0061320C" w:rsidRPr="00D1210B">
        <w:rPr>
          <w:sz w:val="28"/>
          <w:szCs w:val="28"/>
        </w:rPr>
        <w:t>BRUTA</w:t>
      </w:r>
      <w:r w:rsidR="00772781" w:rsidRPr="00D1210B">
        <w:rPr>
          <w:sz w:val="28"/>
          <w:szCs w:val="28"/>
          <w:vertAlign w:val="superscript"/>
        </w:rPr>
        <w:footnoteReference w:id="3"/>
      </w:r>
      <w:r w:rsidRPr="00D1210B">
        <w:rPr>
          <w:sz w:val="28"/>
          <w:szCs w:val="28"/>
        </w:rPr>
        <w:t xml:space="preserve"> EN MéXICO</w:t>
      </w:r>
      <w:r w:rsidR="00B22F90" w:rsidRPr="00D1210B">
        <w:rPr>
          <w:sz w:val="28"/>
          <w:szCs w:val="28"/>
        </w:rPr>
        <w:t xml:space="preserve"> </w:t>
      </w:r>
      <w:r w:rsidRPr="00D1210B">
        <w:rPr>
          <w:sz w:val="28"/>
          <w:szCs w:val="28"/>
        </w:rPr>
        <w:t xml:space="preserve">DURANTE </w:t>
      </w:r>
      <w:r w:rsidR="004860AF" w:rsidRPr="00D1210B">
        <w:rPr>
          <w:sz w:val="28"/>
          <w:szCs w:val="28"/>
        </w:rPr>
        <w:t xml:space="preserve">abril </w:t>
      </w:r>
      <w:r w:rsidRPr="00D1210B">
        <w:rPr>
          <w:sz w:val="28"/>
          <w:szCs w:val="28"/>
        </w:rPr>
        <w:t>DE 20</w:t>
      </w:r>
      <w:r w:rsidR="008D4B8B" w:rsidRPr="00D1210B">
        <w:rPr>
          <w:sz w:val="28"/>
          <w:szCs w:val="28"/>
        </w:rPr>
        <w:t>20</w:t>
      </w:r>
    </w:p>
    <w:p w14:paraId="39B993F1" w14:textId="77777777" w:rsidR="001070F7" w:rsidRDefault="001070F7" w:rsidP="001070F7">
      <w:pPr>
        <w:jc w:val="center"/>
        <w:rPr>
          <w:i/>
          <w:spacing w:val="25"/>
          <w:sz w:val="28"/>
        </w:rPr>
      </w:pPr>
      <w:r>
        <w:rPr>
          <w:b/>
          <w:i/>
          <w:spacing w:val="25"/>
        </w:rPr>
        <w:t>(Cifras desestacionalizadas)</w:t>
      </w:r>
    </w:p>
    <w:p w14:paraId="3AE928B0" w14:textId="6BD32B0B"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17B57C9A"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D94FF6">
        <w:t xml:space="preserve">a </w:t>
      </w:r>
      <w:r w:rsidR="001C554D">
        <w:t xml:space="preserve">caída </w:t>
      </w:r>
      <w:r w:rsidR="00D94FF6">
        <w:t>en</w:t>
      </w:r>
      <w:r w:rsidR="0033427D">
        <w:t xml:space="preserve"> términos </w:t>
      </w:r>
      <w:r w:rsidR="00AF26CD">
        <w:t>r</w:t>
      </w:r>
      <w:r w:rsidR="006D1642">
        <w:t>eal</w:t>
      </w:r>
      <w:r w:rsidR="0033427D">
        <w:t>es</w:t>
      </w:r>
      <w:r w:rsidR="006D1642">
        <w:t xml:space="preserve"> </w:t>
      </w:r>
      <w:r w:rsidR="00024478">
        <w:t xml:space="preserve">de </w:t>
      </w:r>
      <w:r w:rsidR="00D94FF6">
        <w:t>(</w:t>
      </w:r>
      <w:r w:rsidR="00D94FF6">
        <w:noBreakHyphen/>
        <w:t>)</w:t>
      </w:r>
      <w:r w:rsidR="001C554D">
        <w:t>28.9</w:t>
      </w:r>
      <w:r>
        <w:t xml:space="preserve">% </w:t>
      </w:r>
      <w:r w:rsidR="00A95E96">
        <w:t>durante</w:t>
      </w:r>
      <w:r w:rsidR="00B871E2">
        <w:t xml:space="preserve"> </w:t>
      </w:r>
      <w:r w:rsidR="000E590E">
        <w:t>a</w:t>
      </w:r>
      <w:r w:rsidR="00E42747">
        <w:t>b</w:t>
      </w:r>
      <w:r w:rsidR="000E590E">
        <w:t>r</w:t>
      </w:r>
      <w:r w:rsidR="00E42747">
        <w:t xml:space="preserve">il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4BB512DD"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42747">
        <w:rPr>
          <w:rFonts w:cs="Arial"/>
          <w:b/>
          <w:smallCaps/>
          <w:sz w:val="22"/>
        </w:rPr>
        <w:t xml:space="preserve">l mes de </w:t>
      </w:r>
      <w:r w:rsidR="000E590E">
        <w:rPr>
          <w:rFonts w:cs="Arial"/>
          <w:b/>
          <w:smallCaps/>
          <w:sz w:val="22"/>
        </w:rPr>
        <w:t>a</w:t>
      </w:r>
      <w:r w:rsidR="00E42747">
        <w:rPr>
          <w:rFonts w:cs="Arial"/>
          <w:b/>
          <w:smallCaps/>
          <w:sz w:val="22"/>
        </w:rPr>
        <w:t>b</w:t>
      </w:r>
      <w:r w:rsidR="000E590E">
        <w:rPr>
          <w:rFonts w:cs="Arial"/>
          <w:b/>
          <w:smallCaps/>
          <w:sz w:val="22"/>
        </w:rPr>
        <w:t>r</w:t>
      </w:r>
      <w:r w:rsidR="00E42747">
        <w:rPr>
          <w:rFonts w:cs="Arial"/>
          <w:b/>
          <w:smallCaps/>
          <w:sz w:val="22"/>
        </w:rPr>
        <w:t xml:space="preserve">il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0C81BAB0" w:rsidR="001070F7" w:rsidRDefault="001A48EB" w:rsidP="001070F7">
      <w:pPr>
        <w:jc w:val="center"/>
        <w:outlineLvl w:val="3"/>
        <w:rPr>
          <w:rFonts w:cs="Arial"/>
          <w:sz w:val="18"/>
          <w:szCs w:val="18"/>
        </w:rPr>
      </w:pPr>
      <w:r>
        <w:rPr>
          <w:noProof/>
          <w:lang w:eastAsia="es-MX"/>
        </w:rPr>
        <w:drawing>
          <wp:inline distT="0" distB="0" distL="0" distR="0" wp14:anchorId="67E3B166" wp14:editId="2519907D">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4FCE25F8" w14:textId="77A42A5A" w:rsidR="00631E6E" w:rsidRPr="00B22F90" w:rsidRDefault="00631E6E" w:rsidP="00631E6E">
      <w:pPr>
        <w:spacing w:before="240"/>
      </w:pPr>
      <w:r w:rsidRPr="00B22F90">
        <w:t xml:space="preserve">Por componentes, </w:t>
      </w:r>
      <w:r>
        <w:t xml:space="preserve">los </w:t>
      </w:r>
      <w:r w:rsidRPr="00B22F90">
        <w:t>gastos</w:t>
      </w:r>
      <w:r>
        <w:t xml:space="preserve"> efectuados</w:t>
      </w:r>
      <w:r w:rsidR="003029FA">
        <w:t xml:space="preserve"> en </w:t>
      </w:r>
      <w:r w:rsidR="003029FA" w:rsidRPr="00B22F90">
        <w:t xml:space="preserve">Construcción </w:t>
      </w:r>
      <w:r w:rsidR="003029FA">
        <w:t>descendieron (</w:t>
      </w:r>
      <w:r w:rsidR="003029FA">
        <w:noBreakHyphen/>
        <w:t xml:space="preserve">)30.9% y en </w:t>
      </w:r>
      <w:r w:rsidRPr="00B22F90">
        <w:t>Maquinaria y equipo total</w:t>
      </w:r>
      <w:r>
        <w:t xml:space="preserve"> </w:t>
      </w:r>
      <w:r w:rsidRPr="00631E6E">
        <w:t>d</w:t>
      </w:r>
      <w:r w:rsidR="008A213D">
        <w:t xml:space="preserve">isminuyeron </w:t>
      </w:r>
      <w:r w:rsidR="00F57F1F">
        <w:t>(</w:t>
      </w:r>
      <w:r w:rsidR="00F57F1F">
        <w:noBreakHyphen/>
        <w:t>)</w:t>
      </w:r>
      <w:r w:rsidR="003029FA">
        <w:t>25.1</w:t>
      </w:r>
      <w:r w:rsidR="00F57F1F">
        <w:t>%</w:t>
      </w:r>
      <w:r w:rsidR="003029FA">
        <w:t xml:space="preserve"> </w:t>
      </w:r>
      <w:r>
        <w:t xml:space="preserve">en el </w:t>
      </w:r>
      <w:r w:rsidR="00240AE5">
        <w:t xml:space="preserve">cuarto </w:t>
      </w:r>
      <w:r>
        <w:t>mes del presente año frente</w:t>
      </w:r>
      <w:r w:rsidRPr="00B22F90">
        <w:t xml:space="preserve"> </w:t>
      </w:r>
      <w:r>
        <w:t>al mes precedente</w:t>
      </w:r>
      <w:r w:rsidRPr="00B22F90">
        <w:t xml:space="preserve">, según datos ajustados por estacionalidad.  </w:t>
      </w:r>
    </w:p>
    <w:p w14:paraId="58F55CEA" w14:textId="77777777" w:rsidR="00AF6C16" w:rsidRPr="00B4736E" w:rsidRDefault="00AF6C16" w:rsidP="00AF6C16">
      <w:pPr>
        <w:spacing w:before="240"/>
        <w:jc w:val="center"/>
        <w:outlineLvl w:val="3"/>
        <w:rPr>
          <w:rFonts w:cs="Arial"/>
          <w:b/>
          <w:smallCaps/>
          <w:sz w:val="22"/>
        </w:rPr>
      </w:pPr>
      <w:r>
        <w:rPr>
          <w:rFonts w:cs="Arial"/>
          <w:b/>
          <w:smallCaps/>
          <w:sz w:val="22"/>
        </w:rPr>
        <w:t>Construcción al mes de abril de 2020</w:t>
      </w:r>
    </w:p>
    <w:p w14:paraId="57FA714C" w14:textId="77777777" w:rsidR="00AF6C16" w:rsidRDefault="00AF6C16" w:rsidP="00AF6C16">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3DD946DA" w14:textId="77777777" w:rsidR="00AF6C16" w:rsidRDefault="00AF6C16" w:rsidP="00AF6C16">
      <w:pPr>
        <w:jc w:val="center"/>
        <w:rPr>
          <w:rFonts w:cs="Arial"/>
          <w:sz w:val="18"/>
          <w:szCs w:val="18"/>
        </w:rPr>
      </w:pPr>
      <w:r>
        <w:rPr>
          <w:rFonts w:cs="Arial"/>
          <w:sz w:val="18"/>
          <w:szCs w:val="18"/>
        </w:rPr>
        <w:t xml:space="preserve">(Índice base 2013=100) </w:t>
      </w:r>
    </w:p>
    <w:p w14:paraId="537FF5A8" w14:textId="7A8659D6" w:rsidR="00AF6C16" w:rsidRDefault="00AF6C16" w:rsidP="00AF6C16">
      <w:pPr>
        <w:jc w:val="center"/>
        <w:rPr>
          <w:rFonts w:cs="Arial"/>
          <w:sz w:val="16"/>
        </w:rPr>
      </w:pPr>
      <w:r>
        <w:rPr>
          <w:noProof/>
          <w:lang w:eastAsia="es-MX"/>
        </w:rPr>
        <w:drawing>
          <wp:inline distT="0" distB="0" distL="0" distR="0" wp14:anchorId="0F315F01" wp14:editId="0E4C53CE">
            <wp:extent cx="4320000" cy="2520000"/>
            <wp:effectExtent l="0" t="0" r="23495" b="33020"/>
            <wp:docPr id="3" name="Gráfico 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000D6A" w14:textId="77777777" w:rsidR="00AF6C16" w:rsidRDefault="00AF6C16" w:rsidP="00AF6C16">
      <w:pPr>
        <w:ind w:left="1134"/>
        <w:outlineLvl w:val="3"/>
        <w:rPr>
          <w:rFonts w:cs="Arial"/>
          <w:b/>
          <w:smallCaps/>
          <w:sz w:val="22"/>
        </w:rPr>
      </w:pPr>
      <w:r>
        <w:rPr>
          <w:rFonts w:cs="Arial"/>
          <w:sz w:val="16"/>
        </w:rPr>
        <w:t>Fuente: INEGI.</w:t>
      </w:r>
    </w:p>
    <w:p w14:paraId="4B10A777" w14:textId="77777777" w:rsidR="00AF6C16" w:rsidRDefault="00AF6C16" w:rsidP="00D054E8">
      <w:pPr>
        <w:spacing w:before="360"/>
        <w:jc w:val="center"/>
        <w:outlineLvl w:val="3"/>
        <w:rPr>
          <w:rFonts w:cs="Arial"/>
          <w:b/>
          <w:smallCaps/>
          <w:sz w:val="22"/>
        </w:rPr>
      </w:pPr>
    </w:p>
    <w:p w14:paraId="305F7A85" w14:textId="06DC435B" w:rsidR="00D054E8" w:rsidRDefault="00D054E8" w:rsidP="00D054E8">
      <w:pPr>
        <w:spacing w:before="360"/>
        <w:jc w:val="center"/>
        <w:outlineLvl w:val="3"/>
        <w:rPr>
          <w:rFonts w:cs="Arial"/>
          <w:b/>
          <w:smallCaps/>
          <w:sz w:val="22"/>
        </w:rPr>
      </w:pPr>
      <w:r>
        <w:rPr>
          <w:rFonts w:cs="Arial"/>
          <w:b/>
          <w:smallCaps/>
          <w:sz w:val="22"/>
        </w:rPr>
        <w:t>Maquinaria y Equipo Total a</w:t>
      </w:r>
      <w:r w:rsidR="00240AE5">
        <w:rPr>
          <w:rFonts w:cs="Arial"/>
          <w:b/>
          <w:smallCaps/>
          <w:sz w:val="22"/>
        </w:rPr>
        <w:t xml:space="preserve">l mes de </w:t>
      </w:r>
      <w:r w:rsidR="00595D0E">
        <w:rPr>
          <w:rFonts w:cs="Arial"/>
          <w:b/>
          <w:smallCaps/>
          <w:sz w:val="22"/>
        </w:rPr>
        <w:t>a</w:t>
      </w:r>
      <w:r w:rsidR="00240AE5">
        <w:rPr>
          <w:rFonts w:cs="Arial"/>
          <w:b/>
          <w:smallCaps/>
          <w:sz w:val="22"/>
        </w:rPr>
        <w:t>b</w:t>
      </w:r>
      <w:r w:rsidR="00595D0E">
        <w:rPr>
          <w:rFonts w:cs="Arial"/>
          <w:b/>
          <w:smallCaps/>
          <w:sz w:val="22"/>
        </w:rPr>
        <w:t>r</w:t>
      </w:r>
      <w:r w:rsidR="00240AE5">
        <w:rPr>
          <w:rFonts w:cs="Arial"/>
          <w:b/>
          <w:smallCaps/>
          <w:sz w:val="22"/>
        </w:rPr>
        <w:t xml:space="preserve">il </w:t>
      </w:r>
      <w:r>
        <w:rPr>
          <w:rFonts w:cs="Arial"/>
          <w:b/>
          <w:smallCaps/>
          <w:sz w:val="22"/>
        </w:rPr>
        <w:t>de 2020</w:t>
      </w:r>
    </w:p>
    <w:p w14:paraId="59EC1A4E" w14:textId="77777777" w:rsidR="00D054E8" w:rsidRDefault="00D054E8" w:rsidP="00D054E8">
      <w:pPr>
        <w:jc w:val="center"/>
        <w:outlineLvl w:val="3"/>
        <w:rPr>
          <w:rFonts w:cs="Arial"/>
          <w:b/>
          <w:smallCaps/>
          <w:sz w:val="22"/>
        </w:rPr>
      </w:pPr>
      <w:r>
        <w:rPr>
          <w:rFonts w:cs="Arial"/>
          <w:b/>
          <w:smallCaps/>
          <w:sz w:val="22"/>
        </w:rPr>
        <w:t>Series desestacionalizada y de tendencia-ciclo</w:t>
      </w:r>
    </w:p>
    <w:p w14:paraId="51BA01F2" w14:textId="2F01FCBD" w:rsidR="00D054E8" w:rsidRDefault="00D054E8" w:rsidP="00D054E8">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sidR="00F4212E">
        <w:rPr>
          <w:noProof/>
          <w:lang w:eastAsia="es-MX"/>
        </w:rPr>
        <w:drawing>
          <wp:inline distT="0" distB="0" distL="0" distR="0" wp14:anchorId="7A49AD68" wp14:editId="2EC6D24C">
            <wp:extent cx="4320000" cy="2520000"/>
            <wp:effectExtent l="0" t="0" r="23495" b="1397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7E9720F" w14:textId="77777777" w:rsidR="00D054E8" w:rsidRDefault="00D054E8" w:rsidP="00D054E8">
      <w:pPr>
        <w:ind w:left="1276"/>
        <w:jc w:val="left"/>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t xml:space="preserve">Cifras </w:t>
      </w:r>
      <w:r w:rsidR="005C125A" w:rsidRPr="00467D5C">
        <w:rPr>
          <w:u w:val="none"/>
        </w:rPr>
        <w:t>originales</w:t>
      </w:r>
      <w:r w:rsidRPr="00467D5C">
        <w:rPr>
          <w:u w:val="none"/>
        </w:rPr>
        <w:t xml:space="preserve"> </w:t>
      </w:r>
    </w:p>
    <w:p w14:paraId="6CEE81A8" w14:textId="380179CF"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r w:rsidR="001E3B6F">
        <w:rPr>
          <w:rFonts w:cs="Arial"/>
          <w:b/>
          <w:smallCaps/>
          <w:color w:val="auto"/>
          <w:sz w:val="22"/>
          <w:szCs w:val="22"/>
        </w:rPr>
        <w:t>a</w:t>
      </w:r>
      <w:r w:rsidR="0030628F">
        <w:rPr>
          <w:rFonts w:cs="Arial"/>
          <w:b/>
          <w:smallCaps/>
          <w:color w:val="auto"/>
          <w:sz w:val="22"/>
          <w:szCs w:val="22"/>
        </w:rPr>
        <w:t>b</w:t>
      </w:r>
      <w:r w:rsidR="001E3B6F">
        <w:rPr>
          <w:rFonts w:cs="Arial"/>
          <w:b/>
          <w:smallCaps/>
          <w:color w:val="auto"/>
          <w:sz w:val="22"/>
          <w:szCs w:val="22"/>
        </w:rPr>
        <w:t>r</w:t>
      </w:r>
      <w:r w:rsidR="0030628F">
        <w:rPr>
          <w:rFonts w:cs="Arial"/>
          <w:b/>
          <w:smallCaps/>
          <w:color w:val="auto"/>
          <w:sz w:val="22"/>
          <w:szCs w:val="22"/>
        </w:rPr>
        <w:t>il</w:t>
      </w:r>
      <w:r w:rsidR="009158E6" w:rsidRPr="009066EF">
        <w:rPr>
          <w:rFonts w:cs="Arial"/>
          <w:b/>
          <w:color w:val="auto"/>
          <w:sz w:val="22"/>
          <w:szCs w:val="22"/>
          <w:vertAlign w:val="superscript"/>
        </w:rPr>
        <w:t>p/</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F57F1F" w:rsidRPr="004E6CFE" w14:paraId="03764F60" w14:textId="15A9BD0E" w:rsidTr="00F57F1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F57F1F" w:rsidRPr="004E6CFE" w:rsidRDefault="00F57F1F"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3911EB19" w:rsidR="00F57F1F" w:rsidRPr="004E6CFE" w:rsidRDefault="002F1EF6" w:rsidP="00D773DF">
            <w:pPr>
              <w:pStyle w:val="p0"/>
              <w:keepNext/>
              <w:spacing w:before="80" w:after="80"/>
              <w:jc w:val="center"/>
              <w:rPr>
                <w:rFonts w:cs="Arial"/>
                <w:color w:val="auto"/>
                <w:sz w:val="18"/>
                <w:szCs w:val="18"/>
              </w:rPr>
            </w:pPr>
            <w:r>
              <w:rPr>
                <w:rFonts w:cs="Arial"/>
                <w:color w:val="auto"/>
                <w:sz w:val="18"/>
                <w:szCs w:val="18"/>
              </w:rPr>
              <w:t>Abril</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2BC67BA2" w14:textId="16F79D15" w:rsidR="00F57F1F" w:rsidRDefault="00F57F1F" w:rsidP="009A1DB7">
            <w:pPr>
              <w:pStyle w:val="p0"/>
              <w:keepNext/>
              <w:spacing w:before="80" w:after="80"/>
              <w:jc w:val="center"/>
              <w:rPr>
                <w:rFonts w:cs="Arial"/>
                <w:color w:val="auto"/>
                <w:sz w:val="18"/>
                <w:szCs w:val="18"/>
              </w:rPr>
            </w:pPr>
            <w:r>
              <w:rPr>
                <w:rFonts w:cs="Arial"/>
                <w:color w:val="auto"/>
                <w:sz w:val="18"/>
                <w:szCs w:val="18"/>
              </w:rPr>
              <w:t>Ene-</w:t>
            </w:r>
            <w:r w:rsidR="002F1EF6">
              <w:rPr>
                <w:rFonts w:cs="Arial"/>
                <w:color w:val="auto"/>
                <w:sz w:val="18"/>
                <w:szCs w:val="18"/>
              </w:rPr>
              <w:t>Ab</w:t>
            </w:r>
            <w:r w:rsidR="001E3B6F">
              <w:rPr>
                <w:rFonts w:cs="Arial"/>
                <w:color w:val="auto"/>
                <w:sz w:val="18"/>
                <w:szCs w:val="18"/>
              </w:rPr>
              <w:t>r</w:t>
            </w:r>
          </w:p>
        </w:tc>
      </w:tr>
      <w:tr w:rsidR="00F57F1F" w:rsidRPr="004E6CFE" w14:paraId="05779BE0" w14:textId="7881BC81" w:rsidTr="00F57F1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F57F1F" w:rsidRPr="009D3CA6" w:rsidRDefault="00F57F1F"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6B1DAD8F" w:rsidR="00F57F1F" w:rsidRPr="00E65A64" w:rsidRDefault="00F57F1F"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r w:rsidRPr="00794BEC">
              <w:rPr>
                <w:rFonts w:cs="Arial"/>
                <w:b/>
                <w:bCs/>
                <w:sz w:val="18"/>
                <w:szCs w:val="18"/>
              </w:rPr>
              <w:noBreakHyphen/>
              <w:t>)</w:t>
            </w:r>
            <w:r w:rsidR="00D347A0">
              <w:rPr>
                <w:rFonts w:cs="Arial"/>
                <w:b/>
                <w:bCs/>
                <w:sz w:val="18"/>
                <w:szCs w:val="18"/>
              </w:rPr>
              <w:t xml:space="preserve">   </w:t>
            </w:r>
            <w:r w:rsidR="0071123C">
              <w:rPr>
                <w:rFonts w:cs="Arial"/>
                <w:b/>
                <w:bCs/>
                <w:sz w:val="18"/>
                <w:szCs w:val="18"/>
                <w:u w:val="single"/>
              </w:rPr>
              <w:t>36.9</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2429AC15" w14:textId="5B74B819"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D347A0">
              <w:rPr>
                <w:rFonts w:cs="Arial"/>
                <w:b/>
                <w:bCs/>
                <w:sz w:val="18"/>
                <w:szCs w:val="18"/>
              </w:rPr>
              <w:t xml:space="preserve">   </w:t>
            </w:r>
            <w:r w:rsidR="00D347A0" w:rsidRPr="00040FEE">
              <w:rPr>
                <w:rFonts w:cs="Arial"/>
                <w:b/>
                <w:bCs/>
                <w:sz w:val="18"/>
                <w:szCs w:val="18"/>
                <w:u w:val="single"/>
              </w:rPr>
              <w:t>15.9</w:t>
            </w:r>
          </w:p>
        </w:tc>
      </w:tr>
      <w:tr w:rsidR="00F57F1F" w:rsidRPr="004E6CFE" w14:paraId="271FE2AD" w14:textId="6DBB67FC" w:rsidTr="00F57F1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033DCA2C" w:rsidR="00F57F1F" w:rsidRPr="00872466" w:rsidRDefault="00F57F1F" w:rsidP="001F2C89">
            <w:pPr>
              <w:tabs>
                <w:tab w:val="left" w:pos="547"/>
              </w:tabs>
              <w:ind w:right="227"/>
              <w:jc w:val="right"/>
              <w:rPr>
                <w:rFonts w:cs="Arial"/>
                <w:b/>
                <w:bCs/>
                <w:sz w:val="18"/>
                <w:szCs w:val="18"/>
              </w:rPr>
            </w:pPr>
            <w:r>
              <w:rPr>
                <w:rFonts w:cs="Arial"/>
                <w:b/>
                <w:bCs/>
                <w:sz w:val="18"/>
                <w:szCs w:val="18"/>
              </w:rPr>
              <w:t>(</w:t>
            </w:r>
            <w:r>
              <w:rPr>
                <w:rFonts w:cs="Arial"/>
                <w:b/>
                <w:bCs/>
                <w:sz w:val="18"/>
                <w:szCs w:val="18"/>
              </w:rPr>
              <w:noBreakHyphen/>
              <w:t>)</w:t>
            </w:r>
            <w:r w:rsidR="00A22D87">
              <w:rPr>
                <w:rFonts w:cs="Arial"/>
                <w:b/>
                <w:bCs/>
                <w:sz w:val="18"/>
                <w:szCs w:val="18"/>
              </w:rPr>
              <w:t xml:space="preserve"> </w:t>
            </w:r>
            <w:r>
              <w:rPr>
                <w:rFonts w:cs="Arial"/>
                <w:b/>
                <w:bCs/>
                <w:sz w:val="18"/>
                <w:szCs w:val="18"/>
              </w:rPr>
              <w:t xml:space="preserve">  </w:t>
            </w:r>
            <w:r w:rsidR="0071123C">
              <w:rPr>
                <w:rFonts w:cs="Arial"/>
                <w:b/>
                <w:bCs/>
                <w:sz w:val="18"/>
                <w:szCs w:val="18"/>
              </w:rPr>
              <w:t>36</w:t>
            </w:r>
            <w:r w:rsidR="00A22D87">
              <w:rPr>
                <w:rFonts w:cs="Arial"/>
                <w:b/>
                <w:bCs/>
                <w:sz w:val="18"/>
                <w:szCs w:val="18"/>
              </w:rPr>
              <w:t>.2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9911DE4" w14:textId="4BC9F3BE" w:rsidR="00F57F1F" w:rsidRDefault="00F57F1F" w:rsidP="001F2C89">
            <w:pPr>
              <w:tabs>
                <w:tab w:val="left" w:pos="547"/>
              </w:tabs>
              <w:ind w:right="227"/>
              <w:jc w:val="right"/>
              <w:rPr>
                <w:rFonts w:cs="Arial"/>
                <w:b/>
                <w:bCs/>
                <w:sz w:val="18"/>
                <w:szCs w:val="18"/>
              </w:rPr>
            </w:pPr>
            <w:r>
              <w:rPr>
                <w:rFonts w:cs="Arial"/>
                <w:b/>
                <w:bCs/>
                <w:sz w:val="18"/>
                <w:szCs w:val="18"/>
              </w:rPr>
              <w:t>(-)</w:t>
            </w:r>
            <w:r w:rsidR="004936CC">
              <w:rPr>
                <w:rFonts w:cs="Arial"/>
                <w:b/>
                <w:bCs/>
                <w:sz w:val="18"/>
                <w:szCs w:val="18"/>
              </w:rPr>
              <w:t xml:space="preserve">  </w:t>
            </w:r>
            <w:r>
              <w:rPr>
                <w:rFonts w:cs="Arial"/>
                <w:b/>
                <w:bCs/>
                <w:sz w:val="18"/>
                <w:szCs w:val="18"/>
              </w:rPr>
              <w:t xml:space="preserve"> </w:t>
            </w:r>
            <w:r w:rsidR="00D347A0">
              <w:rPr>
                <w:rFonts w:cs="Arial"/>
                <w:b/>
                <w:bCs/>
                <w:sz w:val="18"/>
                <w:szCs w:val="18"/>
              </w:rPr>
              <w:t>14.1</w:t>
            </w:r>
          </w:p>
        </w:tc>
      </w:tr>
      <w:tr w:rsidR="00F57F1F" w:rsidRPr="004E6CFE" w14:paraId="2F78AFFB" w14:textId="5F348AAB"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F57F1F" w:rsidRPr="004E6CFE" w:rsidRDefault="00F57F1F"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004396DC"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A22D87">
              <w:rPr>
                <w:rFonts w:cs="Arial"/>
                <w:sz w:val="18"/>
                <w:szCs w:val="18"/>
              </w:rPr>
              <w:t xml:space="preserve"> </w:t>
            </w:r>
            <w:r>
              <w:rPr>
                <w:rFonts w:cs="Arial"/>
                <w:sz w:val="18"/>
                <w:szCs w:val="18"/>
              </w:rPr>
              <w:t xml:space="preserve"> </w:t>
            </w:r>
            <w:r w:rsidR="0071123C">
              <w:rPr>
                <w:rFonts w:cs="Arial"/>
                <w:sz w:val="18"/>
                <w:szCs w:val="18"/>
              </w:rPr>
              <w:t>40.8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7DB8AFF6" w14:textId="4602899D"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14.6</w:t>
            </w:r>
          </w:p>
        </w:tc>
      </w:tr>
      <w:tr w:rsidR="00F57F1F" w:rsidRPr="004E6CFE" w14:paraId="7A6D28F5" w14:textId="31437B83"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F57F1F" w:rsidRPr="004E6CFE" w:rsidRDefault="00F57F1F"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449DD7A9"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71123C">
              <w:rPr>
                <w:rFonts w:cs="Arial"/>
                <w:sz w:val="18"/>
                <w:szCs w:val="18"/>
              </w:rPr>
              <w:t>31.4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4E60FE8" w14:textId="7670252F"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13.7</w:t>
            </w:r>
          </w:p>
        </w:tc>
      </w:tr>
      <w:tr w:rsidR="00F57F1F" w:rsidRPr="004E6CFE" w14:paraId="050AE9EF" w14:textId="08FCFD6B"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51B9B9ED" w:rsidR="00F57F1F" w:rsidRPr="00872466" w:rsidRDefault="00F57F1F" w:rsidP="001F2C89">
            <w:pPr>
              <w:tabs>
                <w:tab w:val="left" w:pos="366"/>
                <w:tab w:val="decimal" w:pos="689"/>
              </w:tabs>
              <w:ind w:right="227"/>
              <w:jc w:val="right"/>
              <w:rPr>
                <w:rFonts w:cs="Arial"/>
                <w:b/>
                <w:bCs/>
                <w:sz w:val="18"/>
                <w:szCs w:val="18"/>
              </w:rPr>
            </w:pPr>
            <w:r w:rsidRPr="00794BEC">
              <w:rPr>
                <w:rFonts w:cs="Arial"/>
                <w:b/>
                <w:bCs/>
                <w:sz w:val="18"/>
                <w:szCs w:val="18"/>
              </w:rPr>
              <w:t>(</w:t>
            </w:r>
            <w:r w:rsidRPr="00794BEC">
              <w:rPr>
                <w:rFonts w:cs="Arial"/>
                <w:b/>
                <w:bCs/>
                <w:sz w:val="18"/>
                <w:szCs w:val="18"/>
              </w:rPr>
              <w:noBreakHyphen/>
              <w:t>)</w:t>
            </w:r>
            <w:r>
              <w:rPr>
                <w:rFonts w:cs="Arial"/>
                <w:b/>
                <w:bCs/>
                <w:sz w:val="18"/>
                <w:szCs w:val="18"/>
              </w:rPr>
              <w:t xml:space="preserve">   </w:t>
            </w:r>
            <w:r w:rsidR="0071123C">
              <w:rPr>
                <w:rFonts w:cs="Arial"/>
                <w:b/>
                <w:bCs/>
                <w:sz w:val="18"/>
                <w:szCs w:val="18"/>
              </w:rPr>
              <w:t>37.9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C92A5F2" w14:textId="2C21F215"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w:t>
            </w:r>
            <w:r w:rsidR="004936CC">
              <w:rPr>
                <w:rFonts w:cs="Arial"/>
                <w:b/>
                <w:bCs/>
                <w:sz w:val="18"/>
                <w:szCs w:val="18"/>
              </w:rPr>
              <w:t xml:space="preserve">   </w:t>
            </w:r>
            <w:r w:rsidR="00D347A0">
              <w:rPr>
                <w:rFonts w:cs="Arial"/>
                <w:b/>
                <w:bCs/>
                <w:sz w:val="18"/>
                <w:szCs w:val="18"/>
              </w:rPr>
              <w:t>18.4</w:t>
            </w:r>
          </w:p>
        </w:tc>
      </w:tr>
      <w:tr w:rsidR="00F57F1F" w:rsidRPr="004E6CFE" w14:paraId="15A7D1C2" w14:textId="50F517F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F57F1F" w:rsidRPr="004E6CFE" w:rsidRDefault="00F57F1F"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3809FDCA"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71123C">
              <w:rPr>
                <w:rFonts w:cs="Arial"/>
                <w:sz w:val="18"/>
                <w:szCs w:val="18"/>
              </w:rPr>
              <w:t>52.6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5A56407" w14:textId="22A319A8"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19.5</w:t>
            </w:r>
          </w:p>
        </w:tc>
      </w:tr>
      <w:tr w:rsidR="00F57F1F" w:rsidRPr="004E6CFE" w14:paraId="521710A7" w14:textId="14FB3FB4"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2424E8EA"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71123C">
              <w:rPr>
                <w:rFonts w:cs="Arial"/>
                <w:sz w:val="18"/>
                <w:szCs w:val="18"/>
              </w:rPr>
              <w:t>63.2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5C7AA18" w14:textId="1F6E6AED"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sidR="00D347A0">
              <w:rPr>
                <w:rFonts w:cs="Arial"/>
                <w:sz w:val="18"/>
                <w:szCs w:val="18"/>
              </w:rPr>
              <w:t>24.0</w:t>
            </w:r>
          </w:p>
        </w:tc>
      </w:tr>
      <w:tr w:rsidR="00F57F1F" w:rsidRPr="004E6CFE" w14:paraId="71C04649" w14:textId="57D51C0E"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107D0B45"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A22D87">
              <w:rPr>
                <w:rFonts w:cs="Arial"/>
                <w:sz w:val="18"/>
                <w:szCs w:val="18"/>
              </w:rPr>
              <w:t xml:space="preserve"> </w:t>
            </w:r>
            <w:r>
              <w:rPr>
                <w:rFonts w:cs="Arial"/>
                <w:sz w:val="18"/>
                <w:szCs w:val="18"/>
              </w:rPr>
              <w:t xml:space="preserve"> </w:t>
            </w:r>
            <w:r w:rsidR="0071123C">
              <w:rPr>
                <w:rFonts w:cs="Arial"/>
                <w:sz w:val="18"/>
                <w:szCs w:val="18"/>
              </w:rPr>
              <w:t>34.3</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5A22DEA" w14:textId="181D7122"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11.9</w:t>
            </w:r>
          </w:p>
        </w:tc>
      </w:tr>
      <w:tr w:rsidR="00F57F1F" w:rsidRPr="004E6CFE" w14:paraId="79BDCEAD" w14:textId="59C821E7"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F57F1F" w:rsidRPr="004E6CFE" w:rsidRDefault="00F57F1F"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11C66427"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r>
              <w:rPr>
                <w:rFonts w:cs="Arial"/>
                <w:sz w:val="18"/>
                <w:szCs w:val="18"/>
              </w:rPr>
              <w:noBreakHyphen/>
              <w:t xml:space="preserve">)  </w:t>
            </w:r>
            <w:r w:rsidR="00A22D87">
              <w:rPr>
                <w:rFonts w:cs="Arial"/>
                <w:sz w:val="18"/>
                <w:szCs w:val="18"/>
              </w:rPr>
              <w:t xml:space="preserve"> </w:t>
            </w:r>
            <w:r w:rsidR="0071123C">
              <w:rPr>
                <w:rFonts w:cs="Arial"/>
                <w:sz w:val="18"/>
                <w:szCs w:val="18"/>
              </w:rPr>
              <w:t>28.9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DC98816" w14:textId="5FCC5B38" w:rsidR="00F57F1F" w:rsidRDefault="00F57F1F" w:rsidP="001F2C89">
            <w:pPr>
              <w:tabs>
                <w:tab w:val="left" w:pos="366"/>
                <w:tab w:val="decimal" w:pos="689"/>
              </w:tabs>
              <w:ind w:right="227"/>
              <w:jc w:val="right"/>
              <w:rPr>
                <w:rFonts w:cs="Arial"/>
                <w:sz w:val="18"/>
                <w:szCs w:val="18"/>
              </w:rPr>
            </w:pPr>
            <w:r>
              <w:rPr>
                <w:rFonts w:cs="Arial"/>
                <w:sz w:val="18"/>
                <w:szCs w:val="18"/>
              </w:rPr>
              <w:t xml:space="preserve">(-) </w:t>
            </w:r>
            <w:r w:rsidR="004936CC">
              <w:rPr>
                <w:rFonts w:cs="Arial"/>
                <w:sz w:val="18"/>
                <w:szCs w:val="18"/>
              </w:rPr>
              <w:t xml:space="preserve">  </w:t>
            </w:r>
            <w:r w:rsidR="00D347A0">
              <w:rPr>
                <w:rFonts w:cs="Arial"/>
                <w:sz w:val="18"/>
                <w:szCs w:val="18"/>
              </w:rPr>
              <w:t>17.7</w:t>
            </w:r>
          </w:p>
        </w:tc>
      </w:tr>
      <w:tr w:rsidR="00F57F1F" w:rsidRPr="004E6CFE" w14:paraId="55C23264" w14:textId="6776A6C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1BA4D3A6" w:rsidR="00F57F1F" w:rsidRPr="00872466" w:rsidRDefault="00F57F1F" w:rsidP="00A22D87">
            <w:pPr>
              <w:tabs>
                <w:tab w:val="left" w:pos="366"/>
                <w:tab w:val="decimal" w:pos="689"/>
              </w:tabs>
              <w:ind w:right="227"/>
              <w:jc w:val="right"/>
              <w:rPr>
                <w:rFonts w:cs="Arial"/>
                <w:sz w:val="18"/>
                <w:szCs w:val="18"/>
              </w:rPr>
            </w:pPr>
            <w:r>
              <w:rPr>
                <w:rFonts w:cs="Arial"/>
                <w:sz w:val="18"/>
                <w:szCs w:val="18"/>
              </w:rPr>
              <w:t>(</w:t>
            </w:r>
            <w:r>
              <w:rPr>
                <w:rFonts w:cs="Arial"/>
                <w:sz w:val="18"/>
                <w:szCs w:val="18"/>
              </w:rPr>
              <w:noBreakHyphen/>
              <w:t xml:space="preserve">) </w:t>
            </w:r>
            <w:r w:rsidR="00A22D87">
              <w:rPr>
                <w:rFonts w:cs="Arial"/>
                <w:sz w:val="18"/>
                <w:szCs w:val="18"/>
              </w:rPr>
              <w:t xml:space="preserve">  </w:t>
            </w:r>
            <w:r w:rsidR="0071123C">
              <w:rPr>
                <w:rFonts w:cs="Arial"/>
                <w:sz w:val="18"/>
                <w:szCs w:val="18"/>
              </w:rPr>
              <w:t>53.9</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DE92AFC" w14:textId="7F541BE5"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24.3</w:t>
            </w:r>
          </w:p>
        </w:tc>
      </w:tr>
      <w:tr w:rsidR="00F57F1F" w:rsidRPr="004E6CFE" w14:paraId="74423272" w14:textId="0522E7B5" w:rsidTr="00F57F1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00C1BC1C" w:rsidR="00F57F1F" w:rsidRPr="00872466" w:rsidRDefault="00EB1DCE" w:rsidP="001F2C89">
            <w:pPr>
              <w:tabs>
                <w:tab w:val="left" w:pos="366"/>
                <w:tab w:val="decimal" w:pos="689"/>
              </w:tabs>
              <w:ind w:right="227"/>
              <w:jc w:val="right"/>
              <w:rPr>
                <w:rFonts w:cs="Arial"/>
                <w:sz w:val="18"/>
                <w:szCs w:val="18"/>
              </w:rPr>
            </w:pPr>
            <w:r>
              <w:rPr>
                <w:rFonts w:cs="Arial"/>
                <w:sz w:val="18"/>
                <w:szCs w:val="18"/>
              </w:rPr>
              <w:t xml:space="preserve">  (</w:t>
            </w:r>
            <w:r w:rsidR="00F57F1F">
              <w:rPr>
                <w:rFonts w:cs="Arial"/>
                <w:sz w:val="18"/>
                <w:szCs w:val="18"/>
              </w:rPr>
              <w:noBreakHyphen/>
              <w:t xml:space="preserve">) </w:t>
            </w:r>
            <w:r w:rsidR="00A22D87">
              <w:rPr>
                <w:rFonts w:cs="Arial"/>
                <w:sz w:val="18"/>
                <w:szCs w:val="18"/>
              </w:rPr>
              <w:t xml:space="preserve"> </w:t>
            </w:r>
            <w:r w:rsidR="00F57F1F">
              <w:rPr>
                <w:rFonts w:cs="Arial"/>
                <w:sz w:val="18"/>
                <w:szCs w:val="18"/>
              </w:rPr>
              <w:t xml:space="preserve"> </w:t>
            </w:r>
            <w:r w:rsidR="0071123C">
              <w:rPr>
                <w:rFonts w:cs="Arial"/>
                <w:sz w:val="18"/>
                <w:szCs w:val="18"/>
              </w:rPr>
              <w:t>24.8</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271FBC49" w14:textId="5EF49AF1" w:rsidR="00F57F1F" w:rsidRDefault="00F57F1F" w:rsidP="001F2C89">
            <w:pPr>
              <w:tabs>
                <w:tab w:val="left" w:pos="366"/>
                <w:tab w:val="decimal" w:pos="689"/>
              </w:tabs>
              <w:ind w:right="227"/>
              <w:jc w:val="right"/>
              <w:rPr>
                <w:rFonts w:cs="Arial"/>
                <w:sz w:val="18"/>
                <w:szCs w:val="18"/>
              </w:rPr>
            </w:pPr>
            <w:r>
              <w:rPr>
                <w:rFonts w:cs="Arial"/>
                <w:sz w:val="18"/>
                <w:szCs w:val="18"/>
              </w:rPr>
              <w:t>(-)</w:t>
            </w:r>
            <w:r w:rsidR="004936CC">
              <w:rPr>
                <w:rFonts w:cs="Arial"/>
                <w:sz w:val="18"/>
                <w:szCs w:val="18"/>
              </w:rPr>
              <w:t xml:space="preserve">  </w:t>
            </w:r>
            <w:r>
              <w:rPr>
                <w:rFonts w:cs="Arial"/>
                <w:sz w:val="18"/>
                <w:szCs w:val="18"/>
              </w:rPr>
              <w:t xml:space="preserve"> </w:t>
            </w:r>
            <w:r w:rsidR="00D347A0">
              <w:rPr>
                <w:rFonts w:cs="Arial"/>
                <w:sz w:val="18"/>
                <w:szCs w:val="18"/>
              </w:rPr>
              <w:t>16.5</w:t>
            </w:r>
          </w:p>
        </w:tc>
      </w:tr>
    </w:tbl>
    <w:p w14:paraId="2A96416B" w14:textId="77777777" w:rsidR="002A1FBC" w:rsidRDefault="002A1FBC" w:rsidP="00EA73F0">
      <w:pPr>
        <w:ind w:left="1134" w:right="-91" w:firstLine="284"/>
        <w:outlineLvl w:val="3"/>
        <w:rPr>
          <w:sz w:val="16"/>
          <w:szCs w:val="16"/>
        </w:rPr>
      </w:pPr>
      <w:r>
        <w:rPr>
          <w:sz w:val="16"/>
          <w:szCs w:val="16"/>
        </w:rPr>
        <w:t>p/ Cifras preliminares.</w:t>
      </w:r>
    </w:p>
    <w:p w14:paraId="61585F0A" w14:textId="77777777" w:rsidR="002A1FBC" w:rsidRDefault="002A1FBC" w:rsidP="00EA73F0">
      <w:pPr>
        <w:ind w:left="1134" w:firstLine="284"/>
        <w:outlineLvl w:val="3"/>
        <w:rPr>
          <w:sz w:val="16"/>
          <w:szCs w:val="16"/>
        </w:rPr>
      </w:pPr>
      <w:r>
        <w:rPr>
          <w:sz w:val="16"/>
          <w:szCs w:val="16"/>
        </w:rPr>
        <w:t>Fuente: INEGI.</w:t>
      </w:r>
    </w:p>
    <w:p w14:paraId="02A7D077" w14:textId="2E127B59" w:rsidR="00A22D87" w:rsidRDefault="00A22D87" w:rsidP="00EB755C">
      <w:pPr>
        <w:pStyle w:val="parr2"/>
        <w:keepNext/>
        <w:keepLines/>
        <w:spacing w:before="120"/>
        <w:ind w:left="0" w:right="584"/>
        <w:rPr>
          <w:b/>
          <w:i/>
        </w:rPr>
      </w:pPr>
      <w:r>
        <w:rPr>
          <w:b/>
          <w:i/>
        </w:rPr>
        <w:t>Nota al usuario</w:t>
      </w:r>
    </w:p>
    <w:p w14:paraId="00825418" w14:textId="14168C7A" w:rsidR="0008793E" w:rsidRPr="0008793E" w:rsidRDefault="0008793E" w:rsidP="0008793E">
      <w:pPr>
        <w:spacing w:before="240"/>
      </w:pPr>
      <w:r w:rsidRPr="0008793E">
        <w:t xml:space="preserve">De acuerdo con lo publicado por el INEGI en su Comunicado de Prensa del 31 de marzo de 2020, en el cual se dieron a conocer las medidas extraordinarias que tomó el Instituto por el estado de emergencia sanitaria originada por el </w:t>
      </w:r>
      <w:r w:rsidR="007233F1">
        <w:t>COVID-19</w:t>
      </w:r>
      <w:r w:rsidRPr="0008793E">
        <w:t xml:space="preserve">, la captación de las Encuestas Económicas que se consideraron para la integración del Indicador Mensual de la Formación Bruta de Capital Fijo (IMFBCF) correspondiente al mes de abril de 2020, se realizó en los tiempos establecidos mediante Internet y asistencia telefónica con el fin de evitar el contacto presencial que implica la captación. </w:t>
      </w:r>
    </w:p>
    <w:p w14:paraId="23FD3E58" w14:textId="22E0BF0A" w:rsidR="0008793E" w:rsidRDefault="0008793E" w:rsidP="0008793E">
      <w:pPr>
        <w:spacing w:before="240"/>
      </w:pPr>
      <w:r w:rsidRPr="0008793E">
        <w:t>En este contexto, la Tasa de No Respuesta en el levantamiento de la información estadística correspondiente al mes de abril de 2020 registró porcentajes apropiados de acuerdo con los parámetros del diseño estadístico de la muestra de las encuestas utilizadas, lo que permitió la generación de estadísticas con niveles altos de cobertura y precisión, para su integración en el IMFBCF del mes de referencia.</w:t>
      </w:r>
    </w:p>
    <w:p w14:paraId="0E0A9D5A" w14:textId="4B9FE434" w:rsidR="00EB1DCE" w:rsidRPr="00EB755C" w:rsidRDefault="00EB1DCE" w:rsidP="00EB755C">
      <w:pPr>
        <w:spacing w:before="240"/>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p>
    <w:p w14:paraId="1642F32E" w14:textId="141BEAC7" w:rsidR="008920FC" w:rsidRDefault="002A1FBC" w:rsidP="001202E8">
      <w:pPr>
        <w:pStyle w:val="parr2"/>
        <w:keepNext/>
        <w:keepLines/>
        <w:spacing w:before="360"/>
        <w:ind w:left="0" w:right="584"/>
        <w:rPr>
          <w:b/>
          <w:i/>
        </w:rPr>
      </w:pPr>
      <w:r>
        <w:rPr>
          <w:b/>
          <w:i/>
        </w:rPr>
        <w:lastRenderedPageBreak/>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En este sentido, la desestacionalización o ajuste estacional de series económicas consiste en remover estas influencias intra-anuales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t>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AF333E"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3ACC6E09" w14:textId="6B3D385A" w:rsidR="00EB755C" w:rsidRDefault="00EB755C">
      <w:pPr>
        <w:widowControl/>
        <w:jc w:val="left"/>
      </w:pPr>
      <w:r>
        <w:br w:type="page"/>
      </w:r>
    </w:p>
    <w:p w14:paraId="26A7B97A" w14:textId="77777777" w:rsidR="0051709D" w:rsidRDefault="0051709D" w:rsidP="00070D59">
      <w:pPr>
        <w:spacing w:before="240"/>
      </w:pPr>
    </w:p>
    <w:p w14:paraId="7B228143" w14:textId="02D18448"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Minerometalúrgica, la Encuesta Mensual de la Industria Manufacturera y la propia Encuesta Nacional de Empresas Constructoras.</w:t>
      </w:r>
    </w:p>
    <w:p w14:paraId="008B3255" w14:textId="77777777" w:rsidR="00EB755C" w:rsidRDefault="00EB755C">
      <w:pPr>
        <w:widowControl/>
        <w:jc w:val="left"/>
      </w:pPr>
      <w:r>
        <w:br w:type="page"/>
      </w:r>
    </w:p>
    <w:p w14:paraId="279152C9" w14:textId="10CF6CBC" w:rsidR="008920FC" w:rsidRPr="008B42F4" w:rsidRDefault="008920FC" w:rsidP="008920FC">
      <w:pPr>
        <w:spacing w:before="240"/>
      </w:pPr>
      <w:r w:rsidRPr="008B42F4">
        <w:lastRenderedPageBreak/>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54BFDC4B" w14:textId="77777777"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60315" w14:textId="77777777" w:rsidR="004C210C" w:rsidRDefault="004C210C">
      <w:r>
        <w:separator/>
      </w:r>
    </w:p>
  </w:endnote>
  <w:endnote w:type="continuationSeparator" w:id="0">
    <w:p w14:paraId="2D80F7D0" w14:textId="77777777" w:rsidR="004C210C" w:rsidRDefault="004C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504E" w14:textId="77777777" w:rsidR="00AF333E" w:rsidRDefault="00AF33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EEBB" w14:textId="77777777" w:rsidR="00D1210B" w:rsidRPr="00BE31AC" w:rsidRDefault="00D1210B"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A7B61" w14:textId="77777777" w:rsidR="00AF333E" w:rsidRDefault="00AF33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91AB7" w14:textId="77777777" w:rsidR="004C210C" w:rsidRDefault="004C210C">
      <w:r>
        <w:separator/>
      </w:r>
    </w:p>
  </w:footnote>
  <w:footnote w:type="continuationSeparator" w:id="0">
    <w:p w14:paraId="3C29C7D7" w14:textId="77777777" w:rsidR="004C210C" w:rsidRDefault="004C210C">
      <w:r>
        <w:continuationSeparator/>
      </w:r>
    </w:p>
  </w:footnote>
  <w:footnote w:id="1">
    <w:p w14:paraId="32B633A9" w14:textId="77777777" w:rsidR="00D1210B" w:rsidRDefault="00D1210B" w:rsidP="00D1210B">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12E8A866" w14:textId="77777777" w:rsidR="00D1210B" w:rsidRDefault="00D1210B" w:rsidP="00D1210B">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029107E8" w14:textId="77777777" w:rsidR="00D1210B" w:rsidRDefault="00D1210B" w:rsidP="00D1210B">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8CD49" w14:textId="77777777" w:rsidR="00AF333E" w:rsidRDefault="00AF33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0143" w14:textId="52F2D08E" w:rsidR="00D1210B" w:rsidRPr="00E0416A" w:rsidRDefault="00D1210B" w:rsidP="00AF333E">
    <w:pPr>
      <w:pStyle w:val="Encabezado"/>
      <w:framePr w:w="5698" w:hSpace="141" w:wrap="auto" w:vAnchor="text" w:hAnchor="page" w:x="5395" w:y="39"/>
      <w:ind w:left="567" w:hanging="11"/>
      <w:jc w:val="right"/>
      <w:rPr>
        <w:b/>
        <w:color w:val="002060"/>
      </w:rPr>
    </w:pPr>
    <w:r>
      <w:rPr>
        <w:b/>
        <w:color w:val="002060"/>
      </w:rPr>
      <w:t>COMUNICADO DE</w:t>
    </w:r>
    <w:r w:rsidRPr="00E0416A">
      <w:rPr>
        <w:b/>
        <w:color w:val="002060"/>
      </w:rPr>
      <w:t xml:space="preserve"> PRENSA NÚM. </w:t>
    </w:r>
    <w:r w:rsidR="00AF333E">
      <w:rPr>
        <w:b/>
        <w:color w:val="002060"/>
      </w:rPr>
      <w:t>298</w:t>
    </w:r>
    <w:r w:rsidRPr="00E0416A">
      <w:rPr>
        <w:b/>
        <w:color w:val="002060"/>
      </w:rPr>
      <w:t>/</w:t>
    </w:r>
    <w:r>
      <w:rPr>
        <w:b/>
        <w:color w:val="002060"/>
      </w:rPr>
      <w:t>20</w:t>
    </w:r>
  </w:p>
  <w:p w14:paraId="55E220BC" w14:textId="77777777" w:rsidR="00D1210B" w:rsidRPr="00E0416A" w:rsidRDefault="00D1210B" w:rsidP="00AF333E">
    <w:pPr>
      <w:pStyle w:val="Encabezado"/>
      <w:framePr w:w="5698" w:hSpace="141" w:wrap="auto" w:vAnchor="text" w:hAnchor="page" w:x="5395" w:y="39"/>
      <w:ind w:left="567" w:hanging="11"/>
      <w:jc w:val="right"/>
      <w:rPr>
        <w:b/>
        <w:color w:val="002060"/>
        <w:lang w:val="pt-BR"/>
      </w:rPr>
    </w:pPr>
    <w:r>
      <w:rPr>
        <w:b/>
        <w:color w:val="002060"/>
        <w:lang w:val="pt-BR"/>
      </w:rPr>
      <w:t xml:space="preserve">6 DE JULIO </w:t>
    </w:r>
    <w:r w:rsidRPr="00E0416A">
      <w:rPr>
        <w:b/>
        <w:color w:val="002060"/>
        <w:lang w:val="pt-BR"/>
      </w:rPr>
      <w:t>DE 20</w:t>
    </w:r>
    <w:r>
      <w:rPr>
        <w:b/>
        <w:color w:val="002060"/>
        <w:lang w:val="pt-BR"/>
      </w:rPr>
      <w:t>20</w:t>
    </w:r>
  </w:p>
  <w:p w14:paraId="5F0EC262" w14:textId="77777777" w:rsidR="00D1210B" w:rsidRPr="00ED588B" w:rsidRDefault="00D1210B" w:rsidP="00AF333E">
    <w:pPr>
      <w:pStyle w:val="Encabezado"/>
      <w:framePr w:w="5698" w:hSpace="141" w:wrap="auto" w:vAnchor="text" w:hAnchor="page" w:x="5395" w:y="39"/>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4440DA1" w14:textId="77777777" w:rsidR="00D1210B" w:rsidRDefault="00D1210B" w:rsidP="00152098">
    <w:pPr>
      <w:pStyle w:val="Encabezado"/>
      <w:ind w:left="-993"/>
    </w:pPr>
    <w:r>
      <w:rPr>
        <w:noProof/>
      </w:rPr>
      <w:drawing>
        <wp:inline distT="0" distB="0" distL="0" distR="0" wp14:anchorId="0D4FFF23" wp14:editId="50FBABE5">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A9ABD" w14:textId="77777777" w:rsidR="00AF333E" w:rsidRDefault="00AF333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D482" w14:textId="4775E8D1" w:rsidR="002E3124" w:rsidRDefault="00972369" w:rsidP="00D1210B">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6BB9"/>
    <w:rsid w:val="00006D04"/>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028"/>
    <w:rsid w:val="0003734B"/>
    <w:rsid w:val="00040D9D"/>
    <w:rsid w:val="00040DC7"/>
    <w:rsid w:val="00040FEE"/>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2E7"/>
    <w:rsid w:val="00055478"/>
    <w:rsid w:val="000554DB"/>
    <w:rsid w:val="000557C6"/>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78C"/>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8793E"/>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1CFA"/>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C7F6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5E8D"/>
    <w:rsid w:val="000D6BFD"/>
    <w:rsid w:val="000D7825"/>
    <w:rsid w:val="000D7B21"/>
    <w:rsid w:val="000E04B8"/>
    <w:rsid w:val="000E078F"/>
    <w:rsid w:val="000E09BB"/>
    <w:rsid w:val="000E0AF9"/>
    <w:rsid w:val="000E0F2B"/>
    <w:rsid w:val="000E1A53"/>
    <w:rsid w:val="000E1CB6"/>
    <w:rsid w:val="000E1FF1"/>
    <w:rsid w:val="000E2327"/>
    <w:rsid w:val="000E2778"/>
    <w:rsid w:val="000E2DA5"/>
    <w:rsid w:val="000E3C42"/>
    <w:rsid w:val="000E3FAA"/>
    <w:rsid w:val="000E46F2"/>
    <w:rsid w:val="000E488E"/>
    <w:rsid w:val="000E48CC"/>
    <w:rsid w:val="000E490D"/>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5C94"/>
    <w:rsid w:val="000F7069"/>
    <w:rsid w:val="000F74DA"/>
    <w:rsid w:val="000F7E76"/>
    <w:rsid w:val="0010000F"/>
    <w:rsid w:val="00100607"/>
    <w:rsid w:val="00100806"/>
    <w:rsid w:val="00101F4C"/>
    <w:rsid w:val="0010204A"/>
    <w:rsid w:val="00102444"/>
    <w:rsid w:val="00102B3C"/>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0A4E"/>
    <w:rsid w:val="00151602"/>
    <w:rsid w:val="00151746"/>
    <w:rsid w:val="00151CF3"/>
    <w:rsid w:val="00152032"/>
    <w:rsid w:val="0015251E"/>
    <w:rsid w:val="001526E1"/>
    <w:rsid w:val="00153E48"/>
    <w:rsid w:val="0015470F"/>
    <w:rsid w:val="0015477E"/>
    <w:rsid w:val="00154B5E"/>
    <w:rsid w:val="00154F7D"/>
    <w:rsid w:val="001555B8"/>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0C81"/>
    <w:rsid w:val="001A1221"/>
    <w:rsid w:val="001A1348"/>
    <w:rsid w:val="001A15FE"/>
    <w:rsid w:val="001A2383"/>
    <w:rsid w:val="001A3395"/>
    <w:rsid w:val="001A3BF8"/>
    <w:rsid w:val="001A3CB5"/>
    <w:rsid w:val="001A3EBF"/>
    <w:rsid w:val="001A404D"/>
    <w:rsid w:val="001A48EB"/>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3D8D"/>
    <w:rsid w:val="001C475B"/>
    <w:rsid w:val="001C47AA"/>
    <w:rsid w:val="001C5399"/>
    <w:rsid w:val="001C554D"/>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490"/>
    <w:rsid w:val="001E2D61"/>
    <w:rsid w:val="001E31B7"/>
    <w:rsid w:val="001E3AC4"/>
    <w:rsid w:val="001E3B6F"/>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33EC"/>
    <w:rsid w:val="00203D48"/>
    <w:rsid w:val="0020484D"/>
    <w:rsid w:val="00204EDA"/>
    <w:rsid w:val="002051D1"/>
    <w:rsid w:val="0020538B"/>
    <w:rsid w:val="002054C2"/>
    <w:rsid w:val="00205E62"/>
    <w:rsid w:val="002060E8"/>
    <w:rsid w:val="0020698A"/>
    <w:rsid w:val="002071FB"/>
    <w:rsid w:val="0020729E"/>
    <w:rsid w:val="0020741B"/>
    <w:rsid w:val="00207E7B"/>
    <w:rsid w:val="00207EE4"/>
    <w:rsid w:val="002108CD"/>
    <w:rsid w:val="002115B8"/>
    <w:rsid w:val="00211714"/>
    <w:rsid w:val="00212C23"/>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5EC"/>
    <w:rsid w:val="00234EB8"/>
    <w:rsid w:val="00235AF0"/>
    <w:rsid w:val="00235E5F"/>
    <w:rsid w:val="002361CC"/>
    <w:rsid w:val="002363CD"/>
    <w:rsid w:val="00236A67"/>
    <w:rsid w:val="00236C59"/>
    <w:rsid w:val="002370A2"/>
    <w:rsid w:val="00237447"/>
    <w:rsid w:val="0023765B"/>
    <w:rsid w:val="00237BFA"/>
    <w:rsid w:val="00237F62"/>
    <w:rsid w:val="00240A45"/>
    <w:rsid w:val="00240AE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549"/>
    <w:rsid w:val="002A2D84"/>
    <w:rsid w:val="002A321E"/>
    <w:rsid w:val="002A39B6"/>
    <w:rsid w:val="002A3D7B"/>
    <w:rsid w:val="002A4320"/>
    <w:rsid w:val="002A49D8"/>
    <w:rsid w:val="002A5486"/>
    <w:rsid w:val="002A5510"/>
    <w:rsid w:val="002A5949"/>
    <w:rsid w:val="002A5C0B"/>
    <w:rsid w:val="002A6819"/>
    <w:rsid w:val="002A6B92"/>
    <w:rsid w:val="002A6EFA"/>
    <w:rsid w:val="002A6FF6"/>
    <w:rsid w:val="002A7C31"/>
    <w:rsid w:val="002B08EE"/>
    <w:rsid w:val="002B0A5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A16"/>
    <w:rsid w:val="002F0A23"/>
    <w:rsid w:val="002F1393"/>
    <w:rsid w:val="002F1EF6"/>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29FA"/>
    <w:rsid w:val="0030344F"/>
    <w:rsid w:val="00303AFB"/>
    <w:rsid w:val="00304004"/>
    <w:rsid w:val="00304195"/>
    <w:rsid w:val="00304940"/>
    <w:rsid w:val="00304967"/>
    <w:rsid w:val="00304E7F"/>
    <w:rsid w:val="00305329"/>
    <w:rsid w:val="0030561C"/>
    <w:rsid w:val="0030628F"/>
    <w:rsid w:val="003065B4"/>
    <w:rsid w:val="0030690D"/>
    <w:rsid w:val="00306D57"/>
    <w:rsid w:val="0030727E"/>
    <w:rsid w:val="003074A6"/>
    <w:rsid w:val="003076C6"/>
    <w:rsid w:val="00307ED9"/>
    <w:rsid w:val="00307F81"/>
    <w:rsid w:val="003101B2"/>
    <w:rsid w:val="00310395"/>
    <w:rsid w:val="003105DF"/>
    <w:rsid w:val="00310EE9"/>
    <w:rsid w:val="00311010"/>
    <w:rsid w:val="0031151B"/>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049"/>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373"/>
    <w:rsid w:val="00331886"/>
    <w:rsid w:val="00331965"/>
    <w:rsid w:val="00331C0C"/>
    <w:rsid w:val="00333313"/>
    <w:rsid w:val="00333425"/>
    <w:rsid w:val="00333D02"/>
    <w:rsid w:val="00333F64"/>
    <w:rsid w:val="00333F86"/>
    <w:rsid w:val="003340E6"/>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4E39"/>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5D28"/>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CEC"/>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3FC6"/>
    <w:rsid w:val="003F4159"/>
    <w:rsid w:val="003F423F"/>
    <w:rsid w:val="003F5523"/>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2FBB"/>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3A2"/>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AF"/>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6CC"/>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B7176"/>
    <w:rsid w:val="004C051F"/>
    <w:rsid w:val="004C05E8"/>
    <w:rsid w:val="004C069D"/>
    <w:rsid w:val="004C08C7"/>
    <w:rsid w:val="004C11E9"/>
    <w:rsid w:val="004C1536"/>
    <w:rsid w:val="004C170B"/>
    <w:rsid w:val="004C1739"/>
    <w:rsid w:val="004C1DB7"/>
    <w:rsid w:val="004C210C"/>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75C"/>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09D"/>
    <w:rsid w:val="005177D9"/>
    <w:rsid w:val="00517DAE"/>
    <w:rsid w:val="00520E2E"/>
    <w:rsid w:val="00522778"/>
    <w:rsid w:val="00522A8F"/>
    <w:rsid w:val="00522BA8"/>
    <w:rsid w:val="00522CEC"/>
    <w:rsid w:val="00522DA1"/>
    <w:rsid w:val="00523180"/>
    <w:rsid w:val="0052328F"/>
    <w:rsid w:val="00523BA7"/>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788"/>
    <w:rsid w:val="00540861"/>
    <w:rsid w:val="00540C37"/>
    <w:rsid w:val="00540EE5"/>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3CCD"/>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36B"/>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5D0E"/>
    <w:rsid w:val="0059683F"/>
    <w:rsid w:val="00596922"/>
    <w:rsid w:val="00596933"/>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ACA"/>
    <w:rsid w:val="005E0CF1"/>
    <w:rsid w:val="005E0E80"/>
    <w:rsid w:val="005E1555"/>
    <w:rsid w:val="005E2363"/>
    <w:rsid w:val="005E2592"/>
    <w:rsid w:val="005E3051"/>
    <w:rsid w:val="005E3177"/>
    <w:rsid w:val="005E3505"/>
    <w:rsid w:val="005E462D"/>
    <w:rsid w:val="005E4CB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250"/>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2C48"/>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6C9"/>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D8F"/>
    <w:rsid w:val="006351AD"/>
    <w:rsid w:val="006353F7"/>
    <w:rsid w:val="006355BC"/>
    <w:rsid w:val="00635EA9"/>
    <w:rsid w:val="006363D0"/>
    <w:rsid w:val="00636636"/>
    <w:rsid w:val="0063682F"/>
    <w:rsid w:val="0063691F"/>
    <w:rsid w:val="006371D0"/>
    <w:rsid w:val="00637456"/>
    <w:rsid w:val="006374DC"/>
    <w:rsid w:val="006374E9"/>
    <w:rsid w:val="00637D5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A95"/>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5C95"/>
    <w:rsid w:val="00676308"/>
    <w:rsid w:val="0067664C"/>
    <w:rsid w:val="00676CB0"/>
    <w:rsid w:val="006770B7"/>
    <w:rsid w:val="00677B51"/>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C9F"/>
    <w:rsid w:val="006B0E01"/>
    <w:rsid w:val="006B0EA4"/>
    <w:rsid w:val="006B1503"/>
    <w:rsid w:val="006B1D5B"/>
    <w:rsid w:val="006B2368"/>
    <w:rsid w:val="006B26A1"/>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D787C"/>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23C"/>
    <w:rsid w:val="0071137A"/>
    <w:rsid w:val="0071147D"/>
    <w:rsid w:val="00711572"/>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3F1"/>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53F"/>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990"/>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1D47"/>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E41"/>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1F72"/>
    <w:rsid w:val="008520E3"/>
    <w:rsid w:val="008520F6"/>
    <w:rsid w:val="0085219A"/>
    <w:rsid w:val="0085272B"/>
    <w:rsid w:val="00852946"/>
    <w:rsid w:val="0085298F"/>
    <w:rsid w:val="00853269"/>
    <w:rsid w:val="00853521"/>
    <w:rsid w:val="008535FF"/>
    <w:rsid w:val="00853C29"/>
    <w:rsid w:val="00853C72"/>
    <w:rsid w:val="00853E59"/>
    <w:rsid w:val="00854CF2"/>
    <w:rsid w:val="00855008"/>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1B81"/>
    <w:rsid w:val="008A1F4F"/>
    <w:rsid w:val="008A2097"/>
    <w:rsid w:val="008A213D"/>
    <w:rsid w:val="008A2222"/>
    <w:rsid w:val="008A2289"/>
    <w:rsid w:val="008A24E4"/>
    <w:rsid w:val="008A2C0B"/>
    <w:rsid w:val="008A32DF"/>
    <w:rsid w:val="008A35BF"/>
    <w:rsid w:val="008A3DBF"/>
    <w:rsid w:val="008A3E89"/>
    <w:rsid w:val="008A40AF"/>
    <w:rsid w:val="008A453C"/>
    <w:rsid w:val="008A5066"/>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1F14"/>
    <w:rsid w:val="008D2016"/>
    <w:rsid w:val="008D2B95"/>
    <w:rsid w:val="008D2C95"/>
    <w:rsid w:val="008D31A3"/>
    <w:rsid w:val="008D396F"/>
    <w:rsid w:val="008D49FB"/>
    <w:rsid w:val="008D4B8B"/>
    <w:rsid w:val="008D63E7"/>
    <w:rsid w:val="008D6A69"/>
    <w:rsid w:val="008D6BA3"/>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3A9"/>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AEC"/>
    <w:rsid w:val="00906EBE"/>
    <w:rsid w:val="00907129"/>
    <w:rsid w:val="00907726"/>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2A18"/>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AE2"/>
    <w:rsid w:val="00974CF5"/>
    <w:rsid w:val="00974DBE"/>
    <w:rsid w:val="00975223"/>
    <w:rsid w:val="0097522F"/>
    <w:rsid w:val="00976338"/>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4C4"/>
    <w:rsid w:val="00995AD2"/>
    <w:rsid w:val="00995B0D"/>
    <w:rsid w:val="00996925"/>
    <w:rsid w:val="00997010"/>
    <w:rsid w:val="009978B1"/>
    <w:rsid w:val="0099791A"/>
    <w:rsid w:val="00997FFD"/>
    <w:rsid w:val="009A0520"/>
    <w:rsid w:val="009A0B03"/>
    <w:rsid w:val="009A1325"/>
    <w:rsid w:val="009A1875"/>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2D87"/>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3CD"/>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2A2"/>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68F"/>
    <w:rsid w:val="00AE2CEB"/>
    <w:rsid w:val="00AE315D"/>
    <w:rsid w:val="00AE3D31"/>
    <w:rsid w:val="00AE403F"/>
    <w:rsid w:val="00AE4B92"/>
    <w:rsid w:val="00AE6936"/>
    <w:rsid w:val="00AE75CD"/>
    <w:rsid w:val="00AE79D7"/>
    <w:rsid w:val="00AF0009"/>
    <w:rsid w:val="00AF002E"/>
    <w:rsid w:val="00AF011B"/>
    <w:rsid w:val="00AF0267"/>
    <w:rsid w:val="00AF1113"/>
    <w:rsid w:val="00AF1BB0"/>
    <w:rsid w:val="00AF26CD"/>
    <w:rsid w:val="00AF2E7C"/>
    <w:rsid w:val="00AF333E"/>
    <w:rsid w:val="00AF37A9"/>
    <w:rsid w:val="00AF3E6C"/>
    <w:rsid w:val="00AF465B"/>
    <w:rsid w:val="00AF4C7B"/>
    <w:rsid w:val="00AF50EA"/>
    <w:rsid w:val="00AF53FD"/>
    <w:rsid w:val="00AF56A7"/>
    <w:rsid w:val="00AF5C88"/>
    <w:rsid w:val="00AF5F01"/>
    <w:rsid w:val="00AF6108"/>
    <w:rsid w:val="00AF61C2"/>
    <w:rsid w:val="00AF659D"/>
    <w:rsid w:val="00AF6BF9"/>
    <w:rsid w:val="00AF6C16"/>
    <w:rsid w:val="00AF727C"/>
    <w:rsid w:val="00AF72B4"/>
    <w:rsid w:val="00AF77C9"/>
    <w:rsid w:val="00AF78E0"/>
    <w:rsid w:val="00AF7DA5"/>
    <w:rsid w:val="00AF7F82"/>
    <w:rsid w:val="00B003BA"/>
    <w:rsid w:val="00B00CEE"/>
    <w:rsid w:val="00B01F4F"/>
    <w:rsid w:val="00B02074"/>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88A"/>
    <w:rsid w:val="00B07D55"/>
    <w:rsid w:val="00B07F3C"/>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23"/>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0C2"/>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1F4"/>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B83"/>
    <w:rsid w:val="00C05D78"/>
    <w:rsid w:val="00C05F10"/>
    <w:rsid w:val="00C06067"/>
    <w:rsid w:val="00C063B2"/>
    <w:rsid w:val="00C067AB"/>
    <w:rsid w:val="00C07066"/>
    <w:rsid w:val="00C07075"/>
    <w:rsid w:val="00C072AC"/>
    <w:rsid w:val="00C07833"/>
    <w:rsid w:val="00C07D18"/>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50"/>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54"/>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DA7"/>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0E6"/>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3A"/>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97FA0"/>
    <w:rsid w:val="00CA0022"/>
    <w:rsid w:val="00CA0B51"/>
    <w:rsid w:val="00CA0B60"/>
    <w:rsid w:val="00CA0C02"/>
    <w:rsid w:val="00CA0DFF"/>
    <w:rsid w:val="00CA1B3D"/>
    <w:rsid w:val="00CA1C20"/>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2DBF"/>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7C"/>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4E8"/>
    <w:rsid w:val="00D05BE7"/>
    <w:rsid w:val="00D06000"/>
    <w:rsid w:val="00D064C1"/>
    <w:rsid w:val="00D06796"/>
    <w:rsid w:val="00D10AA6"/>
    <w:rsid w:val="00D10D37"/>
    <w:rsid w:val="00D11028"/>
    <w:rsid w:val="00D1210B"/>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3104"/>
    <w:rsid w:val="00D24299"/>
    <w:rsid w:val="00D247DD"/>
    <w:rsid w:val="00D248E2"/>
    <w:rsid w:val="00D24937"/>
    <w:rsid w:val="00D24B39"/>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C6"/>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A0"/>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D7C"/>
    <w:rsid w:val="00DE1401"/>
    <w:rsid w:val="00DE1DC0"/>
    <w:rsid w:val="00DE1DE8"/>
    <w:rsid w:val="00DE1F33"/>
    <w:rsid w:val="00DE205A"/>
    <w:rsid w:val="00DE2C87"/>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1DE"/>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C4E"/>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5FF1"/>
    <w:rsid w:val="00E3662B"/>
    <w:rsid w:val="00E36AA5"/>
    <w:rsid w:val="00E36B16"/>
    <w:rsid w:val="00E37606"/>
    <w:rsid w:val="00E37A04"/>
    <w:rsid w:val="00E4024D"/>
    <w:rsid w:val="00E40792"/>
    <w:rsid w:val="00E40D60"/>
    <w:rsid w:val="00E40EDB"/>
    <w:rsid w:val="00E41101"/>
    <w:rsid w:val="00E411D1"/>
    <w:rsid w:val="00E424D8"/>
    <w:rsid w:val="00E42747"/>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4E89"/>
    <w:rsid w:val="00E555A2"/>
    <w:rsid w:val="00E55636"/>
    <w:rsid w:val="00E5581E"/>
    <w:rsid w:val="00E55DDC"/>
    <w:rsid w:val="00E55EE8"/>
    <w:rsid w:val="00E55FEE"/>
    <w:rsid w:val="00E5667C"/>
    <w:rsid w:val="00E5675C"/>
    <w:rsid w:val="00E570EC"/>
    <w:rsid w:val="00E5754F"/>
    <w:rsid w:val="00E57601"/>
    <w:rsid w:val="00E579C1"/>
    <w:rsid w:val="00E61237"/>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1349"/>
    <w:rsid w:val="00EB171B"/>
    <w:rsid w:val="00EB1972"/>
    <w:rsid w:val="00EB1A07"/>
    <w:rsid w:val="00EB1DCE"/>
    <w:rsid w:val="00EB3349"/>
    <w:rsid w:val="00EB3C03"/>
    <w:rsid w:val="00EB4591"/>
    <w:rsid w:val="00EB4ABC"/>
    <w:rsid w:val="00EB51DF"/>
    <w:rsid w:val="00EB57B8"/>
    <w:rsid w:val="00EB58C0"/>
    <w:rsid w:val="00EB5A34"/>
    <w:rsid w:val="00EB5B35"/>
    <w:rsid w:val="00EB5C77"/>
    <w:rsid w:val="00EB6589"/>
    <w:rsid w:val="00EB6885"/>
    <w:rsid w:val="00EB7297"/>
    <w:rsid w:val="00EB755C"/>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63C"/>
    <w:rsid w:val="00ED0A9C"/>
    <w:rsid w:val="00ED0FE7"/>
    <w:rsid w:val="00ED2396"/>
    <w:rsid w:val="00ED2482"/>
    <w:rsid w:val="00ED2A41"/>
    <w:rsid w:val="00ED2B47"/>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E61"/>
    <w:rsid w:val="00F40F5E"/>
    <w:rsid w:val="00F414A7"/>
    <w:rsid w:val="00F414D7"/>
    <w:rsid w:val="00F41500"/>
    <w:rsid w:val="00F41A0E"/>
    <w:rsid w:val="00F41FC2"/>
    <w:rsid w:val="00F4212E"/>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57F1F"/>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C15"/>
    <w:rsid w:val="00F72D9E"/>
    <w:rsid w:val="00F72FF9"/>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A0097"/>
    <w:rsid w:val="00FA0378"/>
    <w:rsid w:val="00FA0430"/>
    <w:rsid w:val="00FA0530"/>
    <w:rsid w:val="00FA0BF7"/>
    <w:rsid w:val="00FA129A"/>
    <w:rsid w:val="00FA1657"/>
    <w:rsid w:val="00FA1818"/>
    <w:rsid w:val="00FA1954"/>
    <w:rsid w:val="00FA1CC7"/>
    <w:rsid w:val="00FA1F57"/>
    <w:rsid w:val="00FA2CEA"/>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0B93"/>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415"/>
    <w:rsid w:val="00FF7C2D"/>
    <w:rsid w:val="00FF7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04-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04-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04-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04-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'!$C$17:$C$80</c:f>
              <c:numCache>
                <c:formatCode>0.0</c:formatCode>
                <c:ptCount val="64"/>
                <c:pt idx="0">
                  <c:v>105.98618292575399</c:v>
                </c:pt>
                <c:pt idx="1">
                  <c:v>102.538858531307</c:v>
                </c:pt>
                <c:pt idx="2">
                  <c:v>105.550976455252</c:v>
                </c:pt>
                <c:pt idx="3">
                  <c:v>108.14083828179</c:v>
                </c:pt>
                <c:pt idx="4">
                  <c:v>105.824160062613</c:v>
                </c:pt>
                <c:pt idx="5">
                  <c:v>109.346889479951</c:v>
                </c:pt>
                <c:pt idx="6">
                  <c:v>111.28024697279101</c:v>
                </c:pt>
                <c:pt idx="7">
                  <c:v>111.025635834173</c:v>
                </c:pt>
                <c:pt idx="8">
                  <c:v>111.674761698033</c:v>
                </c:pt>
                <c:pt idx="9">
                  <c:v>108.603019993271</c:v>
                </c:pt>
                <c:pt idx="10">
                  <c:v>108.347401025792</c:v>
                </c:pt>
                <c:pt idx="11">
                  <c:v>105.96122579352399</c:v>
                </c:pt>
                <c:pt idx="12">
                  <c:v>106.337585677292</c:v>
                </c:pt>
                <c:pt idx="13">
                  <c:v>108.775965979305</c:v>
                </c:pt>
                <c:pt idx="14">
                  <c:v>107.84093118583</c:v>
                </c:pt>
                <c:pt idx="15">
                  <c:v>107.804356870239</c:v>
                </c:pt>
                <c:pt idx="16">
                  <c:v>108.09600605026399</c:v>
                </c:pt>
                <c:pt idx="17">
                  <c:v>108.953001346086</c:v>
                </c:pt>
                <c:pt idx="18">
                  <c:v>106.27580698054901</c:v>
                </c:pt>
                <c:pt idx="19">
                  <c:v>108.98774128567101</c:v>
                </c:pt>
                <c:pt idx="20">
                  <c:v>109.853621074545</c:v>
                </c:pt>
                <c:pt idx="21">
                  <c:v>109.71833144193199</c:v>
                </c:pt>
                <c:pt idx="22">
                  <c:v>110.639097950718</c:v>
                </c:pt>
                <c:pt idx="23">
                  <c:v>110.012519983552</c:v>
                </c:pt>
                <c:pt idx="24">
                  <c:v>108.29047899179</c:v>
                </c:pt>
                <c:pt idx="25">
                  <c:v>105.46100464208401</c:v>
                </c:pt>
                <c:pt idx="26">
                  <c:v>108.386964105902</c:v>
                </c:pt>
                <c:pt idx="27">
                  <c:v>104.035767160636</c:v>
                </c:pt>
                <c:pt idx="28">
                  <c:v>107.609970606052</c:v>
                </c:pt>
                <c:pt idx="29">
                  <c:v>108.373681238267</c:v>
                </c:pt>
                <c:pt idx="30">
                  <c:v>107.37163112472599</c:v>
                </c:pt>
                <c:pt idx="31">
                  <c:v>108.48086259005601</c:v>
                </c:pt>
                <c:pt idx="32">
                  <c:v>108.36849039088899</c:v>
                </c:pt>
                <c:pt idx="33">
                  <c:v>107.261537768729</c:v>
                </c:pt>
                <c:pt idx="34">
                  <c:v>106.63964618388199</c:v>
                </c:pt>
                <c:pt idx="35">
                  <c:v>110.54709772687301</c:v>
                </c:pt>
                <c:pt idx="36">
                  <c:v>109.45812448849099</c:v>
                </c:pt>
                <c:pt idx="37">
                  <c:v>109.97058099374701</c:v>
                </c:pt>
                <c:pt idx="38">
                  <c:v>111.44255891350301</c:v>
                </c:pt>
                <c:pt idx="39">
                  <c:v>109.63382659037001</c:v>
                </c:pt>
                <c:pt idx="40">
                  <c:v>111.56361170665301</c:v>
                </c:pt>
                <c:pt idx="41">
                  <c:v>110.854972086592</c:v>
                </c:pt>
                <c:pt idx="42">
                  <c:v>111.79821480683501</c:v>
                </c:pt>
                <c:pt idx="43">
                  <c:v>106.533602370758</c:v>
                </c:pt>
                <c:pt idx="44">
                  <c:v>108.686283794264</c:v>
                </c:pt>
                <c:pt idx="45">
                  <c:v>109.266116256025</c:v>
                </c:pt>
                <c:pt idx="46">
                  <c:v>103.075129939608</c:v>
                </c:pt>
                <c:pt idx="47">
                  <c:v>101.91000901272299</c:v>
                </c:pt>
                <c:pt idx="48">
                  <c:v>110.135224361401</c:v>
                </c:pt>
                <c:pt idx="49">
                  <c:v>108.545249111239</c:v>
                </c:pt>
                <c:pt idx="50">
                  <c:v>105.708092734441</c:v>
                </c:pt>
                <c:pt idx="51">
                  <c:v>106.262977032411</c:v>
                </c:pt>
                <c:pt idx="52">
                  <c:v>103.56079798067</c:v>
                </c:pt>
                <c:pt idx="53">
                  <c:v>101.942581005824</c:v>
                </c:pt>
                <c:pt idx="54">
                  <c:v>101.059861616639</c:v>
                </c:pt>
                <c:pt idx="55">
                  <c:v>102.18678037232399</c:v>
                </c:pt>
                <c:pt idx="56">
                  <c:v>100.52225590196799</c:v>
                </c:pt>
                <c:pt idx="57">
                  <c:v>99.431651692247698</c:v>
                </c:pt>
                <c:pt idx="58">
                  <c:v>99.6232559842705</c:v>
                </c:pt>
                <c:pt idx="59">
                  <c:v>98.315131961931101</c:v>
                </c:pt>
                <c:pt idx="60">
                  <c:v>100.71725099365899</c:v>
                </c:pt>
                <c:pt idx="61">
                  <c:v>97.021314206899106</c:v>
                </c:pt>
                <c:pt idx="62">
                  <c:v>94.003696187540399</c:v>
                </c:pt>
                <c:pt idx="63">
                  <c:v>66.810322641567694</c:v>
                </c:pt>
              </c:numCache>
            </c:numRef>
          </c:val>
          <c:extLst>
            <c:ext xmlns:c16="http://schemas.microsoft.com/office/drawing/2014/chart" uri="{C3380CC4-5D6E-409C-BE32-E72D297353CC}">
              <c16:uniqueId val="{00000000-621B-4E7D-B17F-1D760F7891E1}"/>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'!$D$17:$D$80</c:f>
              <c:numCache>
                <c:formatCode>0.0</c:formatCode>
                <c:ptCount val="64"/>
                <c:pt idx="0">
                  <c:v>105.665820233508</c:v>
                </c:pt>
                <c:pt idx="1">
                  <c:v>105.967372024049</c:v>
                </c:pt>
                <c:pt idx="2">
                  <c:v>106.408314601653</c:v>
                </c:pt>
                <c:pt idx="3">
                  <c:v>107.184691672678</c:v>
                </c:pt>
                <c:pt idx="4">
                  <c:v>108.27955368428</c:v>
                </c:pt>
                <c:pt idx="5">
                  <c:v>109.44639724283201</c:v>
                </c:pt>
                <c:pt idx="6">
                  <c:v>110.320982103197</c:v>
                </c:pt>
                <c:pt idx="7">
                  <c:v>110.588875713487</c:v>
                </c:pt>
                <c:pt idx="8">
                  <c:v>110.174072479462</c:v>
                </c:pt>
                <c:pt idx="9">
                  <c:v>109.29912382486999</c:v>
                </c:pt>
                <c:pt idx="10">
                  <c:v>108.311814485119</c:v>
                </c:pt>
                <c:pt idx="11">
                  <c:v>107.523595859235</c:v>
                </c:pt>
                <c:pt idx="12">
                  <c:v>107.237971143233</c:v>
                </c:pt>
                <c:pt idx="13">
                  <c:v>107.355359475778</c:v>
                </c:pt>
                <c:pt idx="14">
                  <c:v>107.632971272878</c:v>
                </c:pt>
                <c:pt idx="15">
                  <c:v>107.88571492743699</c:v>
                </c:pt>
                <c:pt idx="16">
                  <c:v>108.018308677302</c:v>
                </c:pt>
                <c:pt idx="17">
                  <c:v>108.14448907223699</c:v>
                </c:pt>
                <c:pt idx="18">
                  <c:v>108.40927505731599</c:v>
                </c:pt>
                <c:pt idx="19">
                  <c:v>108.92704742643799</c:v>
                </c:pt>
                <c:pt idx="20">
                  <c:v>109.462795781412</c:v>
                </c:pt>
                <c:pt idx="21">
                  <c:v>109.768121100741</c:v>
                </c:pt>
                <c:pt idx="22">
                  <c:v>109.69259552278599</c:v>
                </c:pt>
                <c:pt idx="23">
                  <c:v>109.197798466233</c:v>
                </c:pt>
                <c:pt idx="24">
                  <c:v>108.452201324741</c:v>
                </c:pt>
                <c:pt idx="25">
                  <c:v>107.711647223491</c:v>
                </c:pt>
                <c:pt idx="26">
                  <c:v>107.254403797929</c:v>
                </c:pt>
                <c:pt idx="27">
                  <c:v>107.161317628037</c:v>
                </c:pt>
                <c:pt idx="28">
                  <c:v>107.387877406927</c:v>
                </c:pt>
                <c:pt idx="29">
                  <c:v>107.66935719022101</c:v>
                </c:pt>
                <c:pt idx="30">
                  <c:v>107.822584797685</c:v>
                </c:pt>
                <c:pt idx="31">
                  <c:v>107.846205417991</c:v>
                </c:pt>
                <c:pt idx="32">
                  <c:v>107.85239005846</c:v>
                </c:pt>
                <c:pt idx="33">
                  <c:v>108.028661284051</c:v>
                </c:pt>
                <c:pt idx="34">
                  <c:v>108.37346231548</c:v>
                </c:pt>
                <c:pt idx="35">
                  <c:v>108.91929713334</c:v>
                </c:pt>
                <c:pt idx="36">
                  <c:v>109.52951828926101</c:v>
                </c:pt>
                <c:pt idx="37">
                  <c:v>110.149684872137</c:v>
                </c:pt>
                <c:pt idx="38">
                  <c:v>110.680324655717</c:v>
                </c:pt>
                <c:pt idx="39">
                  <c:v>110.97283156156099</c:v>
                </c:pt>
                <c:pt idx="40">
                  <c:v>111.01138325928</c:v>
                </c:pt>
                <c:pt idx="41">
                  <c:v>110.820878605879</c:v>
                </c:pt>
                <c:pt idx="42">
                  <c:v>110.36930135588101</c:v>
                </c:pt>
                <c:pt idx="43">
                  <c:v>109.61154072550499</c:v>
                </c:pt>
                <c:pt idx="44">
                  <c:v>108.74967078014301</c:v>
                </c:pt>
                <c:pt idx="45">
                  <c:v>107.940827902376</c:v>
                </c:pt>
                <c:pt idx="46">
                  <c:v>107.351013622064</c:v>
                </c:pt>
                <c:pt idx="47">
                  <c:v>107.057954394898</c:v>
                </c:pt>
                <c:pt idx="48">
                  <c:v>106.882775899205</c:v>
                </c:pt>
                <c:pt idx="49">
                  <c:v>106.56265420672899</c:v>
                </c:pt>
                <c:pt idx="50">
                  <c:v>105.937506819033</c:v>
                </c:pt>
                <c:pt idx="51">
                  <c:v>105.054926085207</c:v>
                </c:pt>
                <c:pt idx="52">
                  <c:v>103.96439161400301</c:v>
                </c:pt>
                <c:pt idx="53">
                  <c:v>102.83716309578701</c:v>
                </c:pt>
                <c:pt idx="54">
                  <c:v>101.847877536608</c:v>
                </c:pt>
                <c:pt idx="55">
                  <c:v>101.07172915554401</c:v>
                </c:pt>
                <c:pt idx="56">
                  <c:v>100.503864721144</c:v>
                </c:pt>
                <c:pt idx="57">
                  <c:v>100.001539053191</c:v>
                </c:pt>
                <c:pt idx="58">
                  <c:v>99.406447805263895</c:v>
                </c:pt>
                <c:pt idx="59">
                  <c:v>98.573852140990496</c:v>
                </c:pt>
                <c:pt idx="60">
                  <c:v>97.528087686837495</c:v>
                </c:pt>
                <c:pt idx="61">
                  <c:v>96.349634901164805</c:v>
                </c:pt>
                <c:pt idx="62">
                  <c:v>95.134001306921505</c:v>
                </c:pt>
                <c:pt idx="63">
                  <c:v>93.975451850953604</c:v>
                </c:pt>
              </c:numCache>
            </c:numRef>
          </c:val>
          <c:smooth val="0"/>
          <c:extLst>
            <c:ext xmlns:c16="http://schemas.microsoft.com/office/drawing/2014/chart" uri="{C3380CC4-5D6E-409C-BE32-E72D297353CC}">
              <c16:uniqueId val="{00000001-621B-4E7D-B17F-1D760F7891E1}"/>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'!$C$17:$C$80</c:f>
              <c:numCache>
                <c:formatCode>0.0</c:formatCode>
                <c:ptCount val="64"/>
                <c:pt idx="0">
                  <c:v>105.98618292575399</c:v>
                </c:pt>
                <c:pt idx="1">
                  <c:v>102.538858531307</c:v>
                </c:pt>
                <c:pt idx="2">
                  <c:v>105.550976455252</c:v>
                </c:pt>
                <c:pt idx="3">
                  <c:v>108.14083828179</c:v>
                </c:pt>
                <c:pt idx="4">
                  <c:v>105.824160062613</c:v>
                </c:pt>
                <c:pt idx="5">
                  <c:v>109.346889479951</c:v>
                </c:pt>
                <c:pt idx="6">
                  <c:v>111.28024697279101</c:v>
                </c:pt>
                <c:pt idx="7">
                  <c:v>111.025635834173</c:v>
                </c:pt>
                <c:pt idx="8">
                  <c:v>111.674761698033</c:v>
                </c:pt>
                <c:pt idx="9">
                  <c:v>108.603019993271</c:v>
                </c:pt>
                <c:pt idx="10">
                  <c:v>108.347401025792</c:v>
                </c:pt>
                <c:pt idx="11">
                  <c:v>105.96122579352399</c:v>
                </c:pt>
                <c:pt idx="12">
                  <c:v>106.337585677292</c:v>
                </c:pt>
                <c:pt idx="13">
                  <c:v>108.775965979305</c:v>
                </c:pt>
                <c:pt idx="14">
                  <c:v>107.84093118583</c:v>
                </c:pt>
                <c:pt idx="15">
                  <c:v>107.804356870239</c:v>
                </c:pt>
                <c:pt idx="16">
                  <c:v>108.09600605026399</c:v>
                </c:pt>
                <c:pt idx="17">
                  <c:v>108.953001346086</c:v>
                </c:pt>
                <c:pt idx="18">
                  <c:v>106.27580698054901</c:v>
                </c:pt>
                <c:pt idx="19">
                  <c:v>108.98774128567101</c:v>
                </c:pt>
                <c:pt idx="20">
                  <c:v>109.853621074545</c:v>
                </c:pt>
                <c:pt idx="21">
                  <c:v>109.71833144193199</c:v>
                </c:pt>
                <c:pt idx="22">
                  <c:v>110.639097950718</c:v>
                </c:pt>
                <c:pt idx="23">
                  <c:v>110.012519983552</c:v>
                </c:pt>
                <c:pt idx="24">
                  <c:v>108.29047899179</c:v>
                </c:pt>
                <c:pt idx="25">
                  <c:v>105.46100464208401</c:v>
                </c:pt>
                <c:pt idx="26">
                  <c:v>108.386964105902</c:v>
                </c:pt>
                <c:pt idx="27">
                  <c:v>104.035767160636</c:v>
                </c:pt>
                <c:pt idx="28">
                  <c:v>107.609970606052</c:v>
                </c:pt>
                <c:pt idx="29">
                  <c:v>108.373681238267</c:v>
                </c:pt>
                <c:pt idx="30">
                  <c:v>107.37163112472599</c:v>
                </c:pt>
                <c:pt idx="31">
                  <c:v>108.48086259005601</c:v>
                </c:pt>
                <c:pt idx="32">
                  <c:v>108.36849039088899</c:v>
                </c:pt>
                <c:pt idx="33">
                  <c:v>107.261537768729</c:v>
                </c:pt>
                <c:pt idx="34">
                  <c:v>106.63964618388199</c:v>
                </c:pt>
                <c:pt idx="35">
                  <c:v>110.54709772687301</c:v>
                </c:pt>
                <c:pt idx="36">
                  <c:v>109.45812448849099</c:v>
                </c:pt>
                <c:pt idx="37">
                  <c:v>109.97058099374701</c:v>
                </c:pt>
                <c:pt idx="38">
                  <c:v>111.44255891350301</c:v>
                </c:pt>
                <c:pt idx="39">
                  <c:v>109.63382659037001</c:v>
                </c:pt>
                <c:pt idx="40">
                  <c:v>111.56361170665301</c:v>
                </c:pt>
                <c:pt idx="41">
                  <c:v>110.854972086592</c:v>
                </c:pt>
                <c:pt idx="42">
                  <c:v>111.79821480683501</c:v>
                </c:pt>
                <c:pt idx="43">
                  <c:v>106.533602370758</c:v>
                </c:pt>
                <c:pt idx="44">
                  <c:v>108.686283794264</c:v>
                </c:pt>
                <c:pt idx="45">
                  <c:v>109.266116256025</c:v>
                </c:pt>
                <c:pt idx="46">
                  <c:v>103.075129939608</c:v>
                </c:pt>
                <c:pt idx="47">
                  <c:v>101.91000901272299</c:v>
                </c:pt>
                <c:pt idx="48">
                  <c:v>110.135224361401</c:v>
                </c:pt>
                <c:pt idx="49">
                  <c:v>108.545249111239</c:v>
                </c:pt>
                <c:pt idx="50">
                  <c:v>105.708092734441</c:v>
                </c:pt>
                <c:pt idx="51">
                  <c:v>106.262977032411</c:v>
                </c:pt>
                <c:pt idx="52">
                  <c:v>103.56079798067</c:v>
                </c:pt>
                <c:pt idx="53">
                  <c:v>101.942581005824</c:v>
                </c:pt>
                <c:pt idx="54">
                  <c:v>101.059861616639</c:v>
                </c:pt>
                <c:pt idx="55">
                  <c:v>102.18678037232399</c:v>
                </c:pt>
                <c:pt idx="56">
                  <c:v>100.52225590196799</c:v>
                </c:pt>
                <c:pt idx="57">
                  <c:v>99.431651692247698</c:v>
                </c:pt>
                <c:pt idx="58">
                  <c:v>99.6232559842705</c:v>
                </c:pt>
                <c:pt idx="59">
                  <c:v>98.315131961931101</c:v>
                </c:pt>
                <c:pt idx="60">
                  <c:v>100.71725099365899</c:v>
                </c:pt>
                <c:pt idx="61">
                  <c:v>97.021314206899106</c:v>
                </c:pt>
                <c:pt idx="62">
                  <c:v>94.003696187540399</c:v>
                </c:pt>
                <c:pt idx="63">
                  <c:v>66.810322641567694</c:v>
                </c:pt>
              </c:numCache>
            </c:numRef>
          </c:val>
          <c:extLst>
            <c:ext xmlns:c16="http://schemas.microsoft.com/office/drawing/2014/chart" uri="{C3380CC4-5D6E-409C-BE32-E72D297353CC}">
              <c16:uniqueId val="{00000000-BAB0-4090-9075-6B4CDA1AA39F}"/>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'!$D$17:$D$80</c:f>
              <c:numCache>
                <c:formatCode>0.0</c:formatCode>
                <c:ptCount val="64"/>
                <c:pt idx="0">
                  <c:v>105.665820233508</c:v>
                </c:pt>
                <c:pt idx="1">
                  <c:v>105.967372024049</c:v>
                </c:pt>
                <c:pt idx="2">
                  <c:v>106.408314601653</c:v>
                </c:pt>
                <c:pt idx="3">
                  <c:v>107.184691672678</c:v>
                </c:pt>
                <c:pt idx="4">
                  <c:v>108.27955368428</c:v>
                </c:pt>
                <c:pt idx="5">
                  <c:v>109.44639724283201</c:v>
                </c:pt>
                <c:pt idx="6">
                  <c:v>110.320982103197</c:v>
                </c:pt>
                <c:pt idx="7">
                  <c:v>110.588875713487</c:v>
                </c:pt>
                <c:pt idx="8">
                  <c:v>110.174072479462</c:v>
                </c:pt>
                <c:pt idx="9">
                  <c:v>109.29912382486999</c:v>
                </c:pt>
                <c:pt idx="10">
                  <c:v>108.311814485119</c:v>
                </c:pt>
                <c:pt idx="11">
                  <c:v>107.523595859235</c:v>
                </c:pt>
                <c:pt idx="12">
                  <c:v>107.237971143233</c:v>
                </c:pt>
                <c:pt idx="13">
                  <c:v>107.355359475778</c:v>
                </c:pt>
                <c:pt idx="14">
                  <c:v>107.632971272878</c:v>
                </c:pt>
                <c:pt idx="15">
                  <c:v>107.88571492743699</c:v>
                </c:pt>
                <c:pt idx="16">
                  <c:v>108.018308677302</c:v>
                </c:pt>
                <c:pt idx="17">
                  <c:v>108.14448907223699</c:v>
                </c:pt>
                <c:pt idx="18">
                  <c:v>108.40927505731599</c:v>
                </c:pt>
                <c:pt idx="19">
                  <c:v>108.92704742643799</c:v>
                </c:pt>
                <c:pt idx="20">
                  <c:v>109.462795781412</c:v>
                </c:pt>
                <c:pt idx="21">
                  <c:v>109.768121100741</c:v>
                </c:pt>
                <c:pt idx="22">
                  <c:v>109.69259552278599</c:v>
                </c:pt>
                <c:pt idx="23">
                  <c:v>109.197798466233</c:v>
                </c:pt>
                <c:pt idx="24">
                  <c:v>108.452201324741</c:v>
                </c:pt>
                <c:pt idx="25">
                  <c:v>107.711647223491</c:v>
                </c:pt>
                <c:pt idx="26">
                  <c:v>107.254403797929</c:v>
                </c:pt>
                <c:pt idx="27">
                  <c:v>107.161317628037</c:v>
                </c:pt>
                <c:pt idx="28">
                  <c:v>107.387877406927</c:v>
                </c:pt>
                <c:pt idx="29">
                  <c:v>107.66935719022101</c:v>
                </c:pt>
                <c:pt idx="30">
                  <c:v>107.822584797685</c:v>
                </c:pt>
                <c:pt idx="31">
                  <c:v>107.846205417991</c:v>
                </c:pt>
                <c:pt idx="32">
                  <c:v>107.85239005846</c:v>
                </c:pt>
                <c:pt idx="33">
                  <c:v>108.028661284051</c:v>
                </c:pt>
                <c:pt idx="34">
                  <c:v>108.37346231548</c:v>
                </c:pt>
                <c:pt idx="35">
                  <c:v>108.91929713334</c:v>
                </c:pt>
                <c:pt idx="36">
                  <c:v>109.52951828926101</c:v>
                </c:pt>
                <c:pt idx="37">
                  <c:v>110.149684872137</c:v>
                </c:pt>
                <c:pt idx="38">
                  <c:v>110.680324655717</c:v>
                </c:pt>
                <c:pt idx="39">
                  <c:v>110.97283156156099</c:v>
                </c:pt>
                <c:pt idx="40">
                  <c:v>111.01138325928</c:v>
                </c:pt>
                <c:pt idx="41">
                  <c:v>110.820878605879</c:v>
                </c:pt>
                <c:pt idx="42">
                  <c:v>110.36930135588101</c:v>
                </c:pt>
                <c:pt idx="43">
                  <c:v>109.61154072550499</c:v>
                </c:pt>
                <c:pt idx="44">
                  <c:v>108.74967078014301</c:v>
                </c:pt>
                <c:pt idx="45">
                  <c:v>107.940827902376</c:v>
                </c:pt>
                <c:pt idx="46">
                  <c:v>107.351013622064</c:v>
                </c:pt>
                <c:pt idx="47">
                  <c:v>107.057954394898</c:v>
                </c:pt>
                <c:pt idx="48">
                  <c:v>106.882775899205</c:v>
                </c:pt>
                <c:pt idx="49">
                  <c:v>106.56265420672899</c:v>
                </c:pt>
                <c:pt idx="50">
                  <c:v>105.937506819033</c:v>
                </c:pt>
                <c:pt idx="51">
                  <c:v>105.054926085207</c:v>
                </c:pt>
                <c:pt idx="52">
                  <c:v>103.96439161400301</c:v>
                </c:pt>
                <c:pt idx="53">
                  <c:v>102.83716309578701</c:v>
                </c:pt>
                <c:pt idx="54">
                  <c:v>101.847877536608</c:v>
                </c:pt>
                <c:pt idx="55">
                  <c:v>101.07172915554401</c:v>
                </c:pt>
                <c:pt idx="56">
                  <c:v>100.503864721144</c:v>
                </c:pt>
                <c:pt idx="57">
                  <c:v>100.001539053191</c:v>
                </c:pt>
                <c:pt idx="58">
                  <c:v>99.406447805263895</c:v>
                </c:pt>
                <c:pt idx="59">
                  <c:v>98.573852140990496</c:v>
                </c:pt>
                <c:pt idx="60">
                  <c:v>97.528087686837495</c:v>
                </c:pt>
                <c:pt idx="61">
                  <c:v>96.349634901164805</c:v>
                </c:pt>
                <c:pt idx="62">
                  <c:v>95.134001306921505</c:v>
                </c:pt>
                <c:pt idx="63">
                  <c:v>93.975451850953604</c:v>
                </c:pt>
              </c:numCache>
            </c:numRef>
          </c:val>
          <c:smooth val="0"/>
          <c:extLst>
            <c:ext xmlns:c16="http://schemas.microsoft.com/office/drawing/2014/chart" uri="{C3380CC4-5D6E-409C-BE32-E72D297353CC}">
              <c16:uniqueId val="{00000001-BAB0-4090-9075-6B4CDA1AA39F}"/>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5"/>
          <c:min val="5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'!$K$17:$K$80</c:f>
              <c:numCache>
                <c:formatCode>0.0</c:formatCode>
                <c:ptCount val="64"/>
                <c:pt idx="0">
                  <c:v>102.61147653392899</c:v>
                </c:pt>
                <c:pt idx="1">
                  <c:v>100.83985424384301</c:v>
                </c:pt>
                <c:pt idx="2">
                  <c:v>101.92133599374201</c:v>
                </c:pt>
                <c:pt idx="3">
                  <c:v>105.609242459166</c:v>
                </c:pt>
                <c:pt idx="4">
                  <c:v>103.006112360106</c:v>
                </c:pt>
                <c:pt idx="5">
                  <c:v>102.588837065744</c:v>
                </c:pt>
                <c:pt idx="6">
                  <c:v>106.835637237142</c:v>
                </c:pt>
                <c:pt idx="7">
                  <c:v>106.84897122969301</c:v>
                </c:pt>
                <c:pt idx="8">
                  <c:v>108.00653813345301</c:v>
                </c:pt>
                <c:pt idx="9">
                  <c:v>98.364732657504703</c:v>
                </c:pt>
                <c:pt idx="10">
                  <c:v>101.567057007274</c:v>
                </c:pt>
                <c:pt idx="11">
                  <c:v>102.074626821461</c:v>
                </c:pt>
                <c:pt idx="12">
                  <c:v>101.610713419831</c:v>
                </c:pt>
                <c:pt idx="13">
                  <c:v>104.293482601512</c:v>
                </c:pt>
                <c:pt idx="14">
                  <c:v>104.068305096331</c:v>
                </c:pt>
                <c:pt idx="15">
                  <c:v>102.668806254394</c:v>
                </c:pt>
                <c:pt idx="16">
                  <c:v>103.319834785819</c:v>
                </c:pt>
                <c:pt idx="17">
                  <c:v>101.973536223689</c:v>
                </c:pt>
                <c:pt idx="18">
                  <c:v>100.982733642978</c:v>
                </c:pt>
                <c:pt idx="19">
                  <c:v>100.214330919376</c:v>
                </c:pt>
                <c:pt idx="20">
                  <c:v>100.969977794784</c:v>
                </c:pt>
                <c:pt idx="21">
                  <c:v>101.087420617486</c:v>
                </c:pt>
                <c:pt idx="22">
                  <c:v>107.228755233203</c:v>
                </c:pt>
                <c:pt idx="23">
                  <c:v>101.871942813248</c:v>
                </c:pt>
                <c:pt idx="24">
                  <c:v>101.303067855474</c:v>
                </c:pt>
                <c:pt idx="25">
                  <c:v>99.241046081092804</c:v>
                </c:pt>
                <c:pt idx="26">
                  <c:v>100.151865316819</c:v>
                </c:pt>
                <c:pt idx="27">
                  <c:v>97.088291569336107</c:v>
                </c:pt>
                <c:pt idx="28">
                  <c:v>97.503900290976802</c:v>
                </c:pt>
                <c:pt idx="29">
                  <c:v>99.568119279003497</c:v>
                </c:pt>
                <c:pt idx="30">
                  <c:v>98.523523404504303</c:v>
                </c:pt>
                <c:pt idx="31">
                  <c:v>100.116293337953</c:v>
                </c:pt>
                <c:pt idx="32">
                  <c:v>102.12332540446501</c:v>
                </c:pt>
                <c:pt idx="33">
                  <c:v>100.230149997775</c:v>
                </c:pt>
                <c:pt idx="34">
                  <c:v>101.100378737019</c:v>
                </c:pt>
                <c:pt idx="35">
                  <c:v>105.506367474889</c:v>
                </c:pt>
                <c:pt idx="36">
                  <c:v>101.143245480223</c:v>
                </c:pt>
                <c:pt idx="37">
                  <c:v>100.823067062394</c:v>
                </c:pt>
                <c:pt idx="38">
                  <c:v>100.871984783304</c:v>
                </c:pt>
                <c:pt idx="39">
                  <c:v>100.265285335817</c:v>
                </c:pt>
                <c:pt idx="40">
                  <c:v>102.086860173936</c:v>
                </c:pt>
                <c:pt idx="41">
                  <c:v>101.20342067607299</c:v>
                </c:pt>
                <c:pt idx="42">
                  <c:v>100.850696780585</c:v>
                </c:pt>
                <c:pt idx="43">
                  <c:v>98.008172593132898</c:v>
                </c:pt>
                <c:pt idx="44">
                  <c:v>100.02828103343801</c:v>
                </c:pt>
                <c:pt idx="45">
                  <c:v>99.457258811647506</c:v>
                </c:pt>
                <c:pt idx="46">
                  <c:v>94.337283871987296</c:v>
                </c:pt>
                <c:pt idx="47">
                  <c:v>97.301029104031301</c:v>
                </c:pt>
                <c:pt idx="48">
                  <c:v>102.478052247279</c:v>
                </c:pt>
                <c:pt idx="49">
                  <c:v>101.556164195287</c:v>
                </c:pt>
                <c:pt idx="50">
                  <c:v>97.729780395721093</c:v>
                </c:pt>
                <c:pt idx="51">
                  <c:v>98.648353201249293</c:v>
                </c:pt>
                <c:pt idx="52">
                  <c:v>93.256629512266699</c:v>
                </c:pt>
                <c:pt idx="53">
                  <c:v>96.132711454350002</c:v>
                </c:pt>
                <c:pt idx="54">
                  <c:v>94.124927650388997</c:v>
                </c:pt>
                <c:pt idx="55">
                  <c:v>97.549934308199099</c:v>
                </c:pt>
                <c:pt idx="56">
                  <c:v>92.251570324088107</c:v>
                </c:pt>
                <c:pt idx="57">
                  <c:v>91.856174047903806</c:v>
                </c:pt>
                <c:pt idx="58">
                  <c:v>92.617702253691903</c:v>
                </c:pt>
                <c:pt idx="59">
                  <c:v>92.741899450490806</c:v>
                </c:pt>
                <c:pt idx="60">
                  <c:v>94.831175121256194</c:v>
                </c:pt>
                <c:pt idx="61">
                  <c:v>93.135310475945602</c:v>
                </c:pt>
                <c:pt idx="62">
                  <c:v>90.909713340784293</c:v>
                </c:pt>
                <c:pt idx="63">
                  <c:v>62.853744029938603</c:v>
                </c:pt>
              </c:numCache>
            </c:numRef>
          </c:val>
          <c:extLst>
            <c:ext xmlns:c16="http://schemas.microsoft.com/office/drawing/2014/chart" uri="{C3380CC4-5D6E-409C-BE32-E72D297353CC}">
              <c16:uniqueId val="{00000000-A289-4CCE-A25B-6BBF118E9C70}"/>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'!$L$17:$L$80</c:f>
              <c:numCache>
                <c:formatCode>0.0</c:formatCode>
                <c:ptCount val="64"/>
                <c:pt idx="0">
                  <c:v>102.92466460105901</c:v>
                </c:pt>
                <c:pt idx="1">
                  <c:v>102.522615276049</c:v>
                </c:pt>
                <c:pt idx="2">
                  <c:v>102.51227486709701</c:v>
                </c:pt>
                <c:pt idx="3">
                  <c:v>103.034379314831</c:v>
                </c:pt>
                <c:pt idx="4">
                  <c:v>103.940568736562</c:v>
                </c:pt>
                <c:pt idx="5">
                  <c:v>104.801787818817</c:v>
                </c:pt>
                <c:pt idx="6">
                  <c:v>105.270340461882</c:v>
                </c:pt>
                <c:pt idx="7">
                  <c:v>105.136096167886</c:v>
                </c:pt>
                <c:pt idx="8">
                  <c:v>104.48092289565599</c:v>
                </c:pt>
                <c:pt idx="9">
                  <c:v>103.63906100309801</c:v>
                </c:pt>
                <c:pt idx="10">
                  <c:v>102.89286908684301</c:v>
                </c:pt>
                <c:pt idx="11">
                  <c:v>102.48392944462201</c:v>
                </c:pt>
                <c:pt idx="12">
                  <c:v>102.572472582937</c:v>
                </c:pt>
                <c:pt idx="13">
                  <c:v>102.972561299692</c:v>
                </c:pt>
                <c:pt idx="14">
                  <c:v>103.25479296479099</c:v>
                </c:pt>
                <c:pt idx="15">
                  <c:v>103.162942982391</c:v>
                </c:pt>
                <c:pt idx="16">
                  <c:v>102.681570101696</c:v>
                </c:pt>
                <c:pt idx="17">
                  <c:v>101.98416351354</c:v>
                </c:pt>
                <c:pt idx="18">
                  <c:v>101.354813137116</c:v>
                </c:pt>
                <c:pt idx="19">
                  <c:v>101.02703255476</c:v>
                </c:pt>
                <c:pt idx="20">
                  <c:v>101.013561697708</c:v>
                </c:pt>
                <c:pt idx="21">
                  <c:v>101.18300385943201</c:v>
                </c:pt>
                <c:pt idx="22">
                  <c:v>101.334624089135</c:v>
                </c:pt>
                <c:pt idx="23">
                  <c:v>101.211845297767</c:v>
                </c:pt>
                <c:pt idx="24">
                  <c:v>100.709797528457</c:v>
                </c:pt>
                <c:pt idx="25">
                  <c:v>99.927307064489</c:v>
                </c:pt>
                <c:pt idx="26">
                  <c:v>99.074814794712793</c:v>
                </c:pt>
                <c:pt idx="27">
                  <c:v>98.481709633893303</c:v>
                </c:pt>
                <c:pt idx="28">
                  <c:v>98.335491996603906</c:v>
                </c:pt>
                <c:pt idx="29">
                  <c:v>98.646397402507702</c:v>
                </c:pt>
                <c:pt idx="30">
                  <c:v>99.2745956925299</c:v>
                </c:pt>
                <c:pt idx="31">
                  <c:v>100.00809866736699</c:v>
                </c:pt>
                <c:pt idx="32">
                  <c:v>100.648149075292</c:v>
                </c:pt>
                <c:pt idx="33">
                  <c:v>101.084341399769</c:v>
                </c:pt>
                <c:pt idx="34">
                  <c:v>101.227255998225</c:v>
                </c:pt>
                <c:pt idx="35">
                  <c:v>101.201662891635</c:v>
                </c:pt>
                <c:pt idx="36">
                  <c:v>101.107622879215</c:v>
                </c:pt>
                <c:pt idx="37">
                  <c:v>101.061862246762</c:v>
                </c:pt>
                <c:pt idx="38">
                  <c:v>101.09234719599699</c:v>
                </c:pt>
                <c:pt idx="39">
                  <c:v>101.101675715887</c:v>
                </c:pt>
                <c:pt idx="40">
                  <c:v>101.02161514932099</c:v>
                </c:pt>
                <c:pt idx="41">
                  <c:v>100.87001957752599</c:v>
                </c:pt>
                <c:pt idx="42">
                  <c:v>100.555096846881</c:v>
                </c:pt>
                <c:pt idx="43">
                  <c:v>100.058992046219</c:v>
                </c:pt>
                <c:pt idx="44">
                  <c:v>99.492796214645395</c:v>
                </c:pt>
                <c:pt idx="45">
                  <c:v>98.963130158766901</c:v>
                </c:pt>
                <c:pt idx="46">
                  <c:v>98.589896589841601</c:v>
                </c:pt>
                <c:pt idx="47">
                  <c:v>98.407377176587701</c:v>
                </c:pt>
                <c:pt idx="48">
                  <c:v>98.343887983010305</c:v>
                </c:pt>
                <c:pt idx="49">
                  <c:v>98.280192637809904</c:v>
                </c:pt>
                <c:pt idx="50">
                  <c:v>98.103687864866899</c:v>
                </c:pt>
                <c:pt idx="51">
                  <c:v>97.706537027004202</c:v>
                </c:pt>
                <c:pt idx="52">
                  <c:v>96.952314036722498</c:v>
                </c:pt>
                <c:pt idx="53">
                  <c:v>95.892289283806207</c:v>
                </c:pt>
                <c:pt idx="54">
                  <c:v>94.702549112680899</c:v>
                </c:pt>
                <c:pt idx="55">
                  <c:v>93.643116344247701</c:v>
                </c:pt>
                <c:pt idx="56">
                  <c:v>92.934721481173895</c:v>
                </c:pt>
                <c:pt idx="57">
                  <c:v>92.654536514251305</c:v>
                </c:pt>
                <c:pt idx="58">
                  <c:v>92.717080148179207</c:v>
                </c:pt>
                <c:pt idx="59">
                  <c:v>92.828254580150499</c:v>
                </c:pt>
                <c:pt idx="60">
                  <c:v>92.734548653496404</c:v>
                </c:pt>
                <c:pt idx="61">
                  <c:v>92.270261908865194</c:v>
                </c:pt>
                <c:pt idx="62">
                  <c:v>91.491201516524796</c:v>
                </c:pt>
                <c:pt idx="63">
                  <c:v>90.576835120370006</c:v>
                </c:pt>
              </c:numCache>
            </c:numRef>
          </c:val>
          <c:smooth val="0"/>
          <c:extLst>
            <c:ext xmlns:c16="http://schemas.microsoft.com/office/drawing/2014/chart" uri="{C3380CC4-5D6E-409C-BE32-E72D297353CC}">
              <c16:uniqueId val="{00000001-A289-4CCE-A25B-6BBF118E9C70}"/>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5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25400">
          <a:no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'!$E$17:$E$80</c:f>
              <c:numCache>
                <c:formatCode>0.0</c:formatCode>
                <c:ptCount val="64"/>
                <c:pt idx="0">
                  <c:v>111.365306769884</c:v>
                </c:pt>
                <c:pt idx="1">
                  <c:v>104.68403137713</c:v>
                </c:pt>
                <c:pt idx="2">
                  <c:v>110.09797608491</c:v>
                </c:pt>
                <c:pt idx="3">
                  <c:v>113.115407069131</c:v>
                </c:pt>
                <c:pt idx="4">
                  <c:v>112.822438479499</c:v>
                </c:pt>
                <c:pt idx="5">
                  <c:v>118.60065685733601</c:v>
                </c:pt>
                <c:pt idx="6">
                  <c:v>116.98344474136201</c:v>
                </c:pt>
                <c:pt idx="7">
                  <c:v>117.86577898976201</c:v>
                </c:pt>
                <c:pt idx="8">
                  <c:v>119.10719954730899</c:v>
                </c:pt>
                <c:pt idx="9">
                  <c:v>120.81168668671801</c:v>
                </c:pt>
                <c:pt idx="10">
                  <c:v>120.74831945968801</c:v>
                </c:pt>
                <c:pt idx="11">
                  <c:v>112.230096703915</c:v>
                </c:pt>
                <c:pt idx="12">
                  <c:v>115.66646675152001</c:v>
                </c:pt>
                <c:pt idx="13">
                  <c:v>116.395226566673</c:v>
                </c:pt>
                <c:pt idx="14">
                  <c:v>113.378991038473</c:v>
                </c:pt>
                <c:pt idx="15">
                  <c:v>116.565890345119</c:v>
                </c:pt>
                <c:pt idx="16">
                  <c:v>115.527311424315</c:v>
                </c:pt>
                <c:pt idx="17">
                  <c:v>119.117378303194</c:v>
                </c:pt>
                <c:pt idx="18">
                  <c:v>115.63974514618</c:v>
                </c:pt>
                <c:pt idx="19">
                  <c:v>123.772358973514</c:v>
                </c:pt>
                <c:pt idx="20">
                  <c:v>122.565867230311</c:v>
                </c:pt>
                <c:pt idx="21">
                  <c:v>120.87080415789799</c:v>
                </c:pt>
                <c:pt idx="22">
                  <c:v>119.352269039387</c:v>
                </c:pt>
                <c:pt idx="23">
                  <c:v>122.770499516184</c:v>
                </c:pt>
                <c:pt idx="24">
                  <c:v>118.813479993702</c:v>
                </c:pt>
                <c:pt idx="25">
                  <c:v>115.710259610506</c:v>
                </c:pt>
                <c:pt idx="26">
                  <c:v>119.542448451227</c:v>
                </c:pt>
                <c:pt idx="27">
                  <c:v>117.57333240488499</c:v>
                </c:pt>
                <c:pt idx="28">
                  <c:v>121.988746443712</c:v>
                </c:pt>
                <c:pt idx="29">
                  <c:v>120.765107590246</c:v>
                </c:pt>
                <c:pt idx="30">
                  <c:v>121.12896308761</c:v>
                </c:pt>
                <c:pt idx="31">
                  <c:v>123.527432097454</c:v>
                </c:pt>
                <c:pt idx="32">
                  <c:v>117.957323116358</c:v>
                </c:pt>
                <c:pt idx="33">
                  <c:v>116.800702853901</c:v>
                </c:pt>
                <c:pt idx="34">
                  <c:v>117.324833306652</c:v>
                </c:pt>
                <c:pt idx="35">
                  <c:v>121.290927881651</c:v>
                </c:pt>
                <c:pt idx="36">
                  <c:v>121.188860573018</c:v>
                </c:pt>
                <c:pt idx="37">
                  <c:v>125.083414389588</c:v>
                </c:pt>
                <c:pt idx="38">
                  <c:v>127.09550703067001</c:v>
                </c:pt>
                <c:pt idx="39">
                  <c:v>124.368991700622</c:v>
                </c:pt>
                <c:pt idx="40">
                  <c:v>124.457578159604</c:v>
                </c:pt>
                <c:pt idx="41">
                  <c:v>125.976594137124</c:v>
                </c:pt>
                <c:pt idx="42">
                  <c:v>129.085411241923</c:v>
                </c:pt>
                <c:pt idx="43">
                  <c:v>122.46838454994101</c:v>
                </c:pt>
                <c:pt idx="44">
                  <c:v>123.36201100877101</c:v>
                </c:pt>
                <c:pt idx="45">
                  <c:v>123.175762155044</c:v>
                </c:pt>
                <c:pt idx="46">
                  <c:v>117.709747180118</c:v>
                </c:pt>
                <c:pt idx="47">
                  <c:v>110.070305462862</c:v>
                </c:pt>
                <c:pt idx="48">
                  <c:v>120.59748101528101</c:v>
                </c:pt>
                <c:pt idx="49">
                  <c:v>119.216593945906</c:v>
                </c:pt>
                <c:pt idx="50">
                  <c:v>118.90650586178199</c:v>
                </c:pt>
                <c:pt idx="51">
                  <c:v>117.984819150077</c:v>
                </c:pt>
                <c:pt idx="52">
                  <c:v>117.66094367544</c:v>
                </c:pt>
                <c:pt idx="53">
                  <c:v>111.635070921107</c:v>
                </c:pt>
                <c:pt idx="54">
                  <c:v>111.753902567666</c:v>
                </c:pt>
                <c:pt idx="55">
                  <c:v>111.483015779062</c:v>
                </c:pt>
                <c:pt idx="56">
                  <c:v>113.074914381727</c:v>
                </c:pt>
                <c:pt idx="57">
                  <c:v>111.068702830071</c:v>
                </c:pt>
                <c:pt idx="58">
                  <c:v>113.109255406434</c:v>
                </c:pt>
                <c:pt idx="59">
                  <c:v>107.842090485965</c:v>
                </c:pt>
                <c:pt idx="60">
                  <c:v>108.220043137836</c:v>
                </c:pt>
                <c:pt idx="61">
                  <c:v>104.352117332543</c:v>
                </c:pt>
                <c:pt idx="62">
                  <c:v>97.6587516183708</c:v>
                </c:pt>
                <c:pt idx="63">
                  <c:v>73.1518992078975</c:v>
                </c:pt>
              </c:numCache>
            </c:numRef>
          </c:val>
          <c:extLst>
            <c:ext xmlns:c16="http://schemas.microsoft.com/office/drawing/2014/chart" uri="{C3380CC4-5D6E-409C-BE32-E72D297353CC}">
              <c16:uniqueId val="{00000000-851C-4642-98BA-D7A8463A5938}"/>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'!$A$17:$B$80</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2015</c:v>
                  </c:pt>
                  <c:pt idx="12">
                    <c:v>2016</c:v>
                  </c:pt>
                  <c:pt idx="24">
                    <c:v>2017</c:v>
                  </c:pt>
                  <c:pt idx="36">
                    <c:v>2018</c:v>
                  </c:pt>
                  <c:pt idx="48">
                    <c:v>2019</c:v>
                  </c:pt>
                  <c:pt idx="60">
                    <c:v>2020</c:v>
                  </c:pt>
                </c:lvl>
              </c:multiLvlStrCache>
            </c:multiLvlStrRef>
          </c:cat>
          <c:val>
            <c:numRef>
              <c:f>'Datos '!$F$17:$F$80</c:f>
              <c:numCache>
                <c:formatCode>0.0</c:formatCode>
                <c:ptCount val="64"/>
                <c:pt idx="0">
                  <c:v>109.649309987731</c:v>
                </c:pt>
                <c:pt idx="1">
                  <c:v>110.39983627140001</c:v>
                </c:pt>
                <c:pt idx="2">
                  <c:v>111.416175439734</c:v>
                </c:pt>
                <c:pt idx="3">
                  <c:v>112.752164523009</c:v>
                </c:pt>
                <c:pt idx="4">
                  <c:v>114.313502467673</c:v>
                </c:pt>
                <c:pt idx="5">
                  <c:v>115.965784689918</c:v>
                </c:pt>
                <c:pt idx="6">
                  <c:v>117.54343121494399</c:v>
                </c:pt>
                <c:pt idx="7">
                  <c:v>118.804246327481</c:v>
                </c:pt>
                <c:pt idx="8">
                  <c:v>119.502436377461</c:v>
                </c:pt>
                <c:pt idx="9">
                  <c:v>119.533938603998</c:v>
                </c:pt>
                <c:pt idx="10">
                  <c:v>118.959398382986</c:v>
                </c:pt>
                <c:pt idx="11">
                  <c:v>117.89938614638599</c:v>
                </c:pt>
                <c:pt idx="12">
                  <c:v>116.757968892859</c:v>
                </c:pt>
                <c:pt idx="13">
                  <c:v>115.74068545572</c:v>
                </c:pt>
                <c:pt idx="14">
                  <c:v>115.232912065082</c:v>
                </c:pt>
                <c:pt idx="15">
                  <c:v>115.47765138670501</c:v>
                </c:pt>
                <c:pt idx="16">
                  <c:v>116.449965293142</c:v>
                </c:pt>
                <c:pt idx="17">
                  <c:v>117.765255788437</c:v>
                </c:pt>
                <c:pt idx="18">
                  <c:v>119.13658015922201</c:v>
                </c:pt>
                <c:pt idx="19">
                  <c:v>120.37712088605601</c:v>
                </c:pt>
                <c:pt idx="20">
                  <c:v>121.153216855278</c:v>
                </c:pt>
                <c:pt idx="21">
                  <c:v>121.3201429274</c:v>
                </c:pt>
                <c:pt idx="22">
                  <c:v>120.880170168896</c:v>
                </c:pt>
                <c:pt idx="23">
                  <c:v>120.03389371355399</c:v>
                </c:pt>
                <c:pt idx="24">
                  <c:v>119.205088288002</c:v>
                </c:pt>
                <c:pt idx="25">
                  <c:v>118.726562789925</c:v>
                </c:pt>
                <c:pt idx="26">
                  <c:v>118.870723289243</c:v>
                </c:pt>
                <c:pt idx="27">
                  <c:v>119.441864934403</c:v>
                </c:pt>
                <c:pt idx="28">
                  <c:v>120.139955900014</c:v>
                </c:pt>
                <c:pt idx="29">
                  <c:v>120.535728923208</c:v>
                </c:pt>
                <c:pt idx="30">
                  <c:v>120.376604528096</c:v>
                </c:pt>
                <c:pt idx="31">
                  <c:v>119.635393247127</c:v>
                </c:pt>
                <c:pt idx="32">
                  <c:v>118.78152445187899</c:v>
                </c:pt>
                <c:pt idx="33">
                  <c:v>118.44622197515</c:v>
                </c:pt>
                <c:pt idx="34">
                  <c:v>118.965477415847</c:v>
                </c:pt>
                <c:pt idx="35">
                  <c:v>120.31376924029</c:v>
                </c:pt>
                <c:pt idx="36">
                  <c:v>122.030795504484</c:v>
                </c:pt>
                <c:pt idx="37">
                  <c:v>123.749366629108</c:v>
                </c:pt>
                <c:pt idx="38">
                  <c:v>125.032164792846</c:v>
                </c:pt>
                <c:pt idx="39">
                  <c:v>125.645624212455</c:v>
                </c:pt>
                <c:pt idx="40">
                  <c:v>125.77043700039501</c:v>
                </c:pt>
                <c:pt idx="41">
                  <c:v>125.519362601132</c:v>
                </c:pt>
                <c:pt idx="42">
                  <c:v>124.88899305171</c:v>
                </c:pt>
                <c:pt idx="43">
                  <c:v>123.918783243514</c:v>
                </c:pt>
                <c:pt idx="44">
                  <c:v>122.76322759020501</c:v>
                </c:pt>
                <c:pt idx="45">
                  <c:v>121.54635380611001</c:v>
                </c:pt>
                <c:pt idx="46">
                  <c:v>120.46833506928201</c:v>
                </c:pt>
                <c:pt idx="47">
                  <c:v>119.836436803426</c:v>
                </c:pt>
                <c:pt idx="48">
                  <c:v>119.544251776986</c:v>
                </c:pt>
                <c:pt idx="49">
                  <c:v>119.21768871451199</c:v>
                </c:pt>
                <c:pt idx="50">
                  <c:v>118.488327402029</c:v>
                </c:pt>
                <c:pt idx="51">
                  <c:v>117.29967426191401</c:v>
                </c:pt>
                <c:pt idx="52">
                  <c:v>115.681464516315</c:v>
                </c:pt>
                <c:pt idx="53">
                  <c:v>114.075131263042</c:v>
                </c:pt>
                <c:pt idx="54">
                  <c:v>112.89698800185801</c:v>
                </c:pt>
                <c:pt idx="55">
                  <c:v>112.22715310585301</c:v>
                </c:pt>
                <c:pt idx="56">
                  <c:v>111.888095130176</c:v>
                </c:pt>
                <c:pt idx="57">
                  <c:v>111.538742944056</c:v>
                </c:pt>
                <c:pt idx="58">
                  <c:v>110.73593086437</c:v>
                </c:pt>
                <c:pt idx="59">
                  <c:v>109.22761500128099</c:v>
                </c:pt>
                <c:pt idx="60">
                  <c:v>107.083882618018</c:v>
                </c:pt>
                <c:pt idx="61">
                  <c:v>104.661652733224</c:v>
                </c:pt>
                <c:pt idx="62">
                  <c:v>102.31133758038099</c:v>
                </c:pt>
                <c:pt idx="63">
                  <c:v>100.328547701388</c:v>
                </c:pt>
              </c:numCache>
            </c:numRef>
          </c:val>
          <c:smooth val="0"/>
          <c:extLst>
            <c:ext xmlns:c16="http://schemas.microsoft.com/office/drawing/2014/chart" uri="{C3380CC4-5D6E-409C-BE32-E72D297353CC}">
              <c16:uniqueId val="{00000001-851C-4642-98BA-D7A8463A5938}"/>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E460-1006-477F-A4CB-6F4C67A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2190</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11</cp:revision>
  <cp:lastPrinted>2020-03-04T15:15:00Z</cp:lastPrinted>
  <dcterms:created xsi:type="dcterms:W3CDTF">2020-07-02T23:01:00Z</dcterms:created>
  <dcterms:modified xsi:type="dcterms:W3CDTF">2020-07-04T00:36:00Z</dcterms:modified>
</cp:coreProperties>
</file>