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4B00E" w14:textId="77777777" w:rsidR="002B03AD" w:rsidRDefault="002B03AD" w:rsidP="002B03AD">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5F0AE2BB" wp14:editId="3FA9150C">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ADAD284" w14:textId="77777777" w:rsidR="004A4F5A" w:rsidRDefault="004A4F5A" w:rsidP="002B03AD">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r>
                              <w:rPr>
                                <w:rFonts w:ascii="Arial" w:hAnsi="Arial" w:cs="Arial"/>
                                <w:b/>
                                <w:color w:val="FFFFFF" w:themeColor="background1"/>
                                <w:sz w:val="24"/>
                                <w:szCs w:val="24"/>
                                <w:shd w:val="clear" w:color="auto" w:fill="365F91" w:themeFill="accent1" w:themeFillShade="BF"/>
                                <w:lang w:val="pt-BR"/>
                              </w:rPr>
                              <w:t>abril</w:t>
                            </w:r>
                          </w:p>
                          <w:p w14:paraId="07CAC2F6" w14:textId="77777777" w:rsidR="004A4F5A" w:rsidRDefault="004A4F5A" w:rsidP="002B03AD">
                            <w:pPr>
                              <w:jc w:val="right"/>
                              <w:rPr>
                                <w:rFonts w:ascii="Arial" w:hAnsi="Arial" w:cs="Arial"/>
                                <w:b/>
                                <w:color w:val="FFFFFF" w:themeColor="background1"/>
                                <w:sz w:val="24"/>
                                <w:szCs w:val="24"/>
                                <w:shd w:val="clear" w:color="auto" w:fill="365F91" w:themeFill="accent1" w:themeFillShade="BF"/>
                                <w:lang w:val="pt-BR"/>
                              </w:rPr>
                            </w:pPr>
                          </w:p>
                          <w:p w14:paraId="08A602E7" w14:textId="77777777" w:rsidR="004A4F5A" w:rsidRPr="007E0E09" w:rsidRDefault="004A4F5A" w:rsidP="002B03AD">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AE2BB"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0ADAD284" w14:textId="77777777" w:rsidR="004A4F5A" w:rsidRDefault="004A4F5A" w:rsidP="002B03AD">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r>
                        <w:rPr>
                          <w:rFonts w:ascii="Arial" w:hAnsi="Arial" w:cs="Arial"/>
                          <w:b/>
                          <w:color w:val="FFFFFF" w:themeColor="background1"/>
                          <w:sz w:val="24"/>
                          <w:szCs w:val="24"/>
                          <w:shd w:val="clear" w:color="auto" w:fill="365F91" w:themeFill="accent1" w:themeFillShade="BF"/>
                          <w:lang w:val="pt-BR"/>
                        </w:rPr>
                        <w:t>abril</w:t>
                      </w:r>
                    </w:p>
                    <w:p w14:paraId="07CAC2F6" w14:textId="77777777" w:rsidR="004A4F5A" w:rsidRDefault="004A4F5A" w:rsidP="002B03AD">
                      <w:pPr>
                        <w:jc w:val="right"/>
                        <w:rPr>
                          <w:rFonts w:ascii="Arial" w:hAnsi="Arial" w:cs="Arial"/>
                          <w:b/>
                          <w:color w:val="FFFFFF" w:themeColor="background1"/>
                          <w:sz w:val="24"/>
                          <w:szCs w:val="24"/>
                          <w:shd w:val="clear" w:color="auto" w:fill="365F91" w:themeFill="accent1" w:themeFillShade="BF"/>
                          <w:lang w:val="pt-BR"/>
                        </w:rPr>
                      </w:pPr>
                    </w:p>
                    <w:p w14:paraId="08A602E7" w14:textId="77777777" w:rsidR="004A4F5A" w:rsidRPr="007E0E09" w:rsidRDefault="004A4F5A" w:rsidP="002B03AD">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6C52FC53" w14:textId="77777777" w:rsidR="002B03AD" w:rsidRDefault="002B03AD" w:rsidP="002B03AD">
      <w:pPr>
        <w:pStyle w:val="Profesin"/>
        <w:ind w:left="284" w:right="49"/>
        <w:outlineLvl w:val="0"/>
        <w:rPr>
          <w:lang w:val="es-MX"/>
        </w:rPr>
      </w:pPr>
    </w:p>
    <w:p w14:paraId="46A6E3EE" w14:textId="77777777" w:rsidR="002B03AD" w:rsidRPr="00795BF8" w:rsidRDefault="002B03AD" w:rsidP="002B03AD">
      <w:pPr>
        <w:pStyle w:val="Profesin"/>
        <w:ind w:left="142" w:right="-1397" w:hanging="852"/>
        <w:outlineLvl w:val="0"/>
        <w:rPr>
          <w:sz w:val="26"/>
          <w:szCs w:val="26"/>
          <w:lang w:val="es-MX"/>
        </w:rPr>
      </w:pPr>
      <w:r w:rsidRPr="00795BF8">
        <w:rPr>
          <w:sz w:val="26"/>
          <w:szCs w:val="26"/>
          <w:lang w:val="es-MX"/>
        </w:rPr>
        <w:t>INDICADOR tRIMESTRAL DE LA ACTIVIDAD ECONÓMICA Estatal</w:t>
      </w:r>
      <w:r w:rsidRPr="00795BF8">
        <w:rPr>
          <w:sz w:val="26"/>
          <w:szCs w:val="26"/>
          <w:vertAlign w:val="superscript"/>
        </w:rPr>
        <w:footnoteReference w:id="1"/>
      </w:r>
    </w:p>
    <w:p w14:paraId="0B82EAF8" w14:textId="77777777" w:rsidR="002B03AD" w:rsidRPr="00795BF8" w:rsidRDefault="002B03AD" w:rsidP="002B03AD">
      <w:pPr>
        <w:ind w:right="-1397" w:hanging="852"/>
        <w:jc w:val="center"/>
        <w:rPr>
          <w:rFonts w:ascii="Arial" w:hAnsi="Arial"/>
          <w:b/>
          <w:spacing w:val="25"/>
          <w:sz w:val="26"/>
          <w:szCs w:val="26"/>
          <w:lang w:val="es-MX"/>
        </w:rPr>
      </w:pPr>
      <w:r w:rsidRPr="00795BF8">
        <w:rPr>
          <w:rFonts w:ascii="Arial" w:hAnsi="Arial"/>
          <w:b/>
          <w:spacing w:val="25"/>
          <w:sz w:val="26"/>
          <w:szCs w:val="26"/>
          <w:lang w:val="es-MX"/>
        </w:rPr>
        <w:t xml:space="preserve">DURANTE EL </w:t>
      </w:r>
      <w:r>
        <w:rPr>
          <w:rFonts w:ascii="Arial" w:hAnsi="Arial"/>
          <w:b/>
          <w:spacing w:val="25"/>
          <w:sz w:val="26"/>
          <w:szCs w:val="26"/>
          <w:lang w:val="es-MX"/>
        </w:rPr>
        <w:t xml:space="preserve">TERCER TRIMESTRE </w:t>
      </w:r>
      <w:r w:rsidRPr="00795BF8">
        <w:rPr>
          <w:rFonts w:ascii="Arial" w:hAnsi="Arial"/>
          <w:b/>
          <w:spacing w:val="25"/>
          <w:sz w:val="26"/>
          <w:szCs w:val="26"/>
          <w:lang w:val="es-MX"/>
        </w:rPr>
        <w:t>DE 201</w:t>
      </w:r>
      <w:r>
        <w:rPr>
          <w:rFonts w:ascii="Arial" w:hAnsi="Arial"/>
          <w:b/>
          <w:spacing w:val="25"/>
          <w:sz w:val="26"/>
          <w:szCs w:val="26"/>
          <w:lang w:val="es-MX"/>
        </w:rPr>
        <w:t>9</w:t>
      </w:r>
    </w:p>
    <w:p w14:paraId="387CE6D7" w14:textId="77777777" w:rsidR="002B03AD" w:rsidRPr="00056237" w:rsidRDefault="002B03AD" w:rsidP="002B03AD">
      <w:pPr>
        <w:spacing w:after="120"/>
        <w:ind w:right="-397"/>
        <w:jc w:val="center"/>
        <w:rPr>
          <w:rFonts w:ascii="Arial" w:hAnsi="Arial"/>
          <w:b/>
          <w:spacing w:val="25"/>
          <w:sz w:val="22"/>
          <w:szCs w:val="22"/>
          <w:lang w:val="es-MX"/>
        </w:rPr>
      </w:pPr>
      <w:r w:rsidRPr="00056237">
        <w:rPr>
          <w:rFonts w:ascii="Arial" w:hAnsi="Arial"/>
          <w:b/>
          <w:i/>
          <w:spacing w:val="25"/>
          <w:sz w:val="22"/>
          <w:szCs w:val="22"/>
          <w:lang w:val="es-MX"/>
        </w:rPr>
        <w:t>(Cifras desestacionalizadas</w:t>
      </w:r>
      <w:r w:rsidRPr="00056237">
        <w:rPr>
          <w:rFonts w:ascii="Arial" w:hAnsi="Arial"/>
          <w:b/>
          <w:spacing w:val="25"/>
          <w:sz w:val="22"/>
          <w:szCs w:val="22"/>
          <w:lang w:val="es-MX"/>
        </w:rPr>
        <w:t>)</w:t>
      </w:r>
    </w:p>
    <w:p w14:paraId="2AB0892B" w14:textId="77777777" w:rsidR="002B03AD" w:rsidRPr="0093355C" w:rsidRDefault="002B03AD" w:rsidP="002B03AD">
      <w:pPr>
        <w:pStyle w:val="bullet"/>
        <w:numPr>
          <w:ilvl w:val="0"/>
          <w:numId w:val="0"/>
        </w:numPr>
        <w:tabs>
          <w:tab w:val="clear" w:pos="7655"/>
          <w:tab w:val="left" w:pos="7938"/>
          <w:tab w:val="left" w:pos="8080"/>
        </w:tabs>
        <w:spacing w:before="120"/>
        <w:ind w:left="-142" w:right="-688"/>
        <w:rPr>
          <w:b w:val="0"/>
          <w:bCs/>
          <w:sz w:val="24"/>
          <w:szCs w:val="24"/>
        </w:rPr>
      </w:pPr>
      <w:r w:rsidRPr="0093355C">
        <w:rPr>
          <w:b w:val="0"/>
          <w:bCs/>
          <w:sz w:val="24"/>
          <w:szCs w:val="24"/>
        </w:rPr>
        <w:t xml:space="preserve">El INEGI </w:t>
      </w:r>
      <w:r w:rsidRPr="0093355C">
        <w:rPr>
          <w:b w:val="0"/>
          <w:bCs/>
          <w:color w:val="000000" w:themeColor="text1"/>
          <w:sz w:val="24"/>
          <w:szCs w:val="24"/>
        </w:rPr>
        <w:t>informa los resultados del Indicador Trimestral de la Actividad Económica Estatal (ITAEE) para el periodo julio</w:t>
      </w:r>
      <w:r w:rsidRPr="0093355C">
        <w:rPr>
          <w:b w:val="0"/>
          <w:bCs/>
          <w:color w:val="000000" w:themeColor="text1"/>
          <w:sz w:val="24"/>
          <w:szCs w:val="24"/>
        </w:rPr>
        <w:noBreakHyphen/>
        <w:t>septiembre de 2019. Este indicador de coyuntura ofrece un panorama sobre la evolución económica de las entidades federativas del país.</w:t>
      </w:r>
    </w:p>
    <w:p w14:paraId="518AFFE6" w14:textId="77777777" w:rsidR="002B03AD" w:rsidRDefault="002B03AD" w:rsidP="002B03AD">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5C880D1E" w14:textId="77777777" w:rsidR="002B03AD" w:rsidRDefault="002B03AD" w:rsidP="002B03AD">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tercer trimestre de 2019</w:t>
      </w:r>
    </w:p>
    <w:p w14:paraId="6A6C2DAF" w14:textId="77777777" w:rsidR="002B03AD" w:rsidRPr="00B417F9" w:rsidRDefault="002B03AD" w:rsidP="002B03AD">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2B03AD" w14:paraId="742BA1A2" w14:textId="77777777" w:rsidTr="004A4F5A">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53218118" w14:textId="77777777" w:rsidR="002B03AD" w:rsidRDefault="002B03AD" w:rsidP="004A4F5A">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47624C7C" w14:textId="77777777" w:rsidR="002B03AD" w:rsidRDefault="002B03AD" w:rsidP="004A4F5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211D17ED" w14:textId="77777777" w:rsidR="002B03AD" w:rsidRDefault="002B03AD" w:rsidP="004A4F5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2B03AD" w14:paraId="064FA0C6"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8E4A914"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07374D65"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6FA0C918"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0.5</w:t>
            </w:r>
          </w:p>
        </w:tc>
      </w:tr>
      <w:tr w:rsidR="002B03AD" w14:paraId="228A7899"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37D77391"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5F795EE3"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 xml:space="preserve">  0.0</w:t>
            </w:r>
          </w:p>
        </w:tc>
        <w:tc>
          <w:tcPr>
            <w:tcW w:w="1559" w:type="dxa"/>
            <w:tcBorders>
              <w:top w:val="nil"/>
              <w:left w:val="nil"/>
              <w:bottom w:val="nil"/>
              <w:right w:val="double" w:sz="4" w:space="0" w:color="auto"/>
            </w:tcBorders>
            <w:shd w:val="clear" w:color="auto" w:fill="auto"/>
          </w:tcPr>
          <w:p w14:paraId="4E3A02CE"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2.5</w:t>
            </w:r>
          </w:p>
        </w:tc>
      </w:tr>
      <w:tr w:rsidR="002B03AD" w14:paraId="7741FF15"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35413E4E"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22FFFD12"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519C60FF"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9.6</w:t>
            </w:r>
          </w:p>
        </w:tc>
      </w:tr>
      <w:tr w:rsidR="002B03AD" w14:paraId="3BF52F25"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39E3D0C6"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73CD176A"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 xml:space="preserve">  0.3</w:t>
            </w:r>
          </w:p>
        </w:tc>
        <w:tc>
          <w:tcPr>
            <w:tcW w:w="1559" w:type="dxa"/>
            <w:tcBorders>
              <w:top w:val="nil"/>
              <w:left w:val="nil"/>
              <w:bottom w:val="nil"/>
              <w:right w:val="double" w:sz="4" w:space="0" w:color="auto"/>
            </w:tcBorders>
            <w:shd w:val="clear" w:color="auto" w:fill="auto"/>
          </w:tcPr>
          <w:p w14:paraId="1E083565" w14:textId="77777777" w:rsidR="002B03AD" w:rsidRPr="001451F8" w:rsidRDefault="002B03AD" w:rsidP="004A4F5A">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2</w:t>
            </w:r>
            <w:r w:rsidRPr="001451F8">
              <w:rPr>
                <w:rFonts w:ascii="Arial" w:hAnsi="Arial" w:cs="Arial"/>
                <w:sz w:val="18"/>
                <w:szCs w:val="18"/>
                <w:lang w:val="es-MX" w:eastAsia="es-MX"/>
              </w:rPr>
              <w:t>.</w:t>
            </w:r>
            <w:r>
              <w:rPr>
                <w:rFonts w:ascii="Arial" w:hAnsi="Arial" w:cs="Arial"/>
                <w:sz w:val="18"/>
                <w:szCs w:val="18"/>
                <w:lang w:val="es-MX" w:eastAsia="es-MX"/>
              </w:rPr>
              <w:t>2</w:t>
            </w:r>
          </w:p>
        </w:tc>
      </w:tr>
      <w:tr w:rsidR="002B03AD" w14:paraId="7BABBBE1"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81E74E9"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5377D9A6"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37E58853"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3.0</w:t>
            </w:r>
          </w:p>
        </w:tc>
      </w:tr>
      <w:tr w:rsidR="002B03AD" w14:paraId="0259B18F"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6539DE1"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50DC6D05"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1.4</w:t>
            </w:r>
          </w:p>
        </w:tc>
        <w:tc>
          <w:tcPr>
            <w:tcW w:w="1559" w:type="dxa"/>
            <w:tcBorders>
              <w:top w:val="nil"/>
              <w:left w:val="nil"/>
              <w:bottom w:val="nil"/>
              <w:right w:val="double" w:sz="4" w:space="0" w:color="auto"/>
            </w:tcBorders>
            <w:shd w:val="clear" w:color="auto" w:fill="auto"/>
          </w:tcPr>
          <w:p w14:paraId="334F4012"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4.8</w:t>
            </w:r>
          </w:p>
        </w:tc>
      </w:tr>
      <w:tr w:rsidR="002B03AD" w14:paraId="40047B16"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5FD6535"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25208D2E" w14:textId="77777777" w:rsidR="002B03AD" w:rsidRPr="001451F8" w:rsidRDefault="002B03AD" w:rsidP="004A4F5A">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6CD4EFE8" w14:textId="77777777" w:rsidR="002B03AD" w:rsidRPr="001451F8" w:rsidRDefault="002B03AD" w:rsidP="004A4F5A">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3.4</w:t>
            </w:r>
          </w:p>
        </w:tc>
      </w:tr>
      <w:tr w:rsidR="002B03AD" w14:paraId="3A680615"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6F2D2BD"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2C8B44AC"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75D6542C"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1.9</w:t>
            </w:r>
          </w:p>
        </w:tc>
      </w:tr>
      <w:tr w:rsidR="002B03AD" w14:paraId="2D52741C"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3BE3543"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730E18D0"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7EDADCB8"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1.0</w:t>
            </w:r>
          </w:p>
        </w:tc>
      </w:tr>
      <w:tr w:rsidR="002B03AD" w14:paraId="14DD57E7"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F3D13FD"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7534A520"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7FAFC31E"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2B03AD" w14:paraId="194C90FC"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A81F218"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36312689"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16A028DE"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xml:space="preserve">   0.5</w:t>
            </w:r>
          </w:p>
        </w:tc>
      </w:tr>
      <w:tr w:rsidR="002B03AD" w14:paraId="76B312D8"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2962E033"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513FD766"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93739DA"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1.0</w:t>
            </w:r>
          </w:p>
        </w:tc>
      </w:tr>
      <w:tr w:rsidR="002B03AD" w14:paraId="264EBAF4"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EE6E094"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0A426E34"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318A6B9A"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1.3</w:t>
            </w:r>
          </w:p>
        </w:tc>
      </w:tr>
      <w:tr w:rsidR="002B03AD" w14:paraId="472623F9"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3566EB79"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486449B6"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4A6CB344"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2B03AD" w14:paraId="64E682F3"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1D3EF35B"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30AB31E"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1C863D33"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2.4</w:t>
            </w:r>
          </w:p>
        </w:tc>
      </w:tr>
      <w:tr w:rsidR="002B03AD" w14:paraId="2363C6FB"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7A3A91AB"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33F354D1"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1909ADF8"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xml:space="preserve">  1.8</w:t>
            </w:r>
          </w:p>
        </w:tc>
      </w:tr>
      <w:tr w:rsidR="002B03AD" w14:paraId="1A0957B5"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5D55463"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24134590"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126078DC"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2.4</w:t>
            </w:r>
          </w:p>
        </w:tc>
      </w:tr>
      <w:tr w:rsidR="002B03AD" w14:paraId="50065BF8"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73766EAD"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2180DE55"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67DE238A"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3.2</w:t>
            </w:r>
          </w:p>
        </w:tc>
      </w:tr>
      <w:tr w:rsidR="002B03AD" w14:paraId="31897AC9"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1F031615"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472E710"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57173CEF"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2.0</w:t>
            </w:r>
          </w:p>
        </w:tc>
      </w:tr>
      <w:tr w:rsidR="002B03AD" w14:paraId="671AF1C8"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2384252"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4354FA56" w14:textId="77777777" w:rsidR="002B03AD" w:rsidRPr="001451F8" w:rsidRDefault="002B03AD" w:rsidP="004A4F5A">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2E149814"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2.3</w:t>
            </w:r>
          </w:p>
        </w:tc>
      </w:tr>
      <w:tr w:rsidR="002B03AD" w14:paraId="178F7A81"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FBA808B"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00E203C8"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79B7B45E"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xml:space="preserve">   0.2</w:t>
            </w:r>
          </w:p>
        </w:tc>
      </w:tr>
      <w:tr w:rsidR="002B03AD" w14:paraId="0B6D6616"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765B6BB8"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2C406F46"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 xml:space="preserve"> 0.0</w:t>
            </w:r>
          </w:p>
        </w:tc>
        <w:tc>
          <w:tcPr>
            <w:tcW w:w="1559" w:type="dxa"/>
            <w:tcBorders>
              <w:top w:val="nil"/>
              <w:left w:val="nil"/>
              <w:bottom w:val="nil"/>
              <w:right w:val="double" w:sz="4" w:space="0" w:color="auto"/>
            </w:tcBorders>
            <w:shd w:val="clear" w:color="auto" w:fill="auto"/>
          </w:tcPr>
          <w:p w14:paraId="3EF9ACF7"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0.6</w:t>
            </w:r>
          </w:p>
        </w:tc>
      </w:tr>
      <w:tr w:rsidR="002B03AD" w14:paraId="71D0AB83"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7EF2121C"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27ADBE40"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4F685D50"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softHyphen/>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2.7</w:t>
            </w:r>
          </w:p>
        </w:tc>
      </w:tr>
      <w:tr w:rsidR="002B03AD" w14:paraId="06087B3F"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6D50BE8B"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4DAAC15F"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 xml:space="preserve">  0.0</w:t>
            </w:r>
          </w:p>
        </w:tc>
        <w:tc>
          <w:tcPr>
            <w:tcW w:w="1559" w:type="dxa"/>
            <w:tcBorders>
              <w:top w:val="nil"/>
              <w:left w:val="nil"/>
              <w:bottom w:val="nil"/>
              <w:right w:val="double" w:sz="4" w:space="0" w:color="auto"/>
            </w:tcBorders>
            <w:shd w:val="clear" w:color="auto" w:fill="auto"/>
          </w:tcPr>
          <w:p w14:paraId="2AC9427D"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Pr>
                <w:rFonts w:ascii="Arial" w:hAnsi="Arial" w:cs="Arial"/>
                <w:sz w:val="18"/>
                <w:szCs w:val="18"/>
                <w:lang w:val="es-MX" w:eastAsia="es-MX"/>
              </w:rPr>
              <w:t>0.1</w:t>
            </w:r>
          </w:p>
        </w:tc>
      </w:tr>
      <w:tr w:rsidR="002B03AD" w14:paraId="1D33626E"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E6CDE75"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019ED552"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456A61B6"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2.2</w:t>
            </w:r>
          </w:p>
        </w:tc>
      </w:tr>
      <w:tr w:rsidR="002B03AD" w14:paraId="0F431EAE"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5753D6B3"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46606878"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7B949C75"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2B03AD" w14:paraId="701C232F"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1CFCBB86"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26B2D401"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3.1</w:t>
            </w:r>
          </w:p>
        </w:tc>
        <w:tc>
          <w:tcPr>
            <w:tcW w:w="1559" w:type="dxa"/>
            <w:tcBorders>
              <w:top w:val="nil"/>
              <w:left w:val="nil"/>
              <w:bottom w:val="nil"/>
              <w:right w:val="double" w:sz="4" w:space="0" w:color="auto"/>
            </w:tcBorders>
            <w:shd w:val="clear" w:color="auto" w:fill="auto"/>
          </w:tcPr>
          <w:p w14:paraId="357BF96A" w14:textId="77777777" w:rsidR="002B03AD" w:rsidRPr="001451F8" w:rsidRDefault="002B03AD" w:rsidP="004A4F5A">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4.2</w:t>
            </w:r>
          </w:p>
        </w:tc>
      </w:tr>
      <w:tr w:rsidR="002B03AD" w14:paraId="385AE783"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027EAD73"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50D0D37E"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764E63E3"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1.9</w:t>
            </w:r>
          </w:p>
        </w:tc>
      </w:tr>
      <w:tr w:rsidR="002B03AD" w14:paraId="2053E487"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127063BC"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7CAEE049"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5BDF4B2D"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14.2</w:t>
            </w:r>
          </w:p>
        </w:tc>
      </w:tr>
      <w:tr w:rsidR="002B03AD" w14:paraId="5A310C91"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4D72C717"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474C9219"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 xml:space="preserve"> 0.6</w:t>
            </w:r>
          </w:p>
        </w:tc>
        <w:tc>
          <w:tcPr>
            <w:tcW w:w="1559" w:type="dxa"/>
            <w:tcBorders>
              <w:top w:val="nil"/>
              <w:left w:val="nil"/>
              <w:bottom w:val="nil"/>
              <w:right w:val="double" w:sz="4" w:space="0" w:color="auto"/>
            </w:tcBorders>
            <w:shd w:val="clear" w:color="auto" w:fill="auto"/>
          </w:tcPr>
          <w:p w14:paraId="5F8DB3A1"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0.6</w:t>
            </w:r>
          </w:p>
        </w:tc>
      </w:tr>
      <w:tr w:rsidR="002B03AD" w14:paraId="109D61A1" w14:textId="77777777" w:rsidTr="004A4F5A">
        <w:trPr>
          <w:trHeight w:val="227"/>
          <w:jc w:val="center"/>
        </w:trPr>
        <w:tc>
          <w:tcPr>
            <w:tcW w:w="2768" w:type="dxa"/>
            <w:tcBorders>
              <w:top w:val="nil"/>
              <w:left w:val="double" w:sz="4" w:space="0" w:color="auto"/>
              <w:bottom w:val="nil"/>
              <w:right w:val="single" w:sz="4" w:space="0" w:color="auto"/>
            </w:tcBorders>
            <w:noWrap/>
            <w:vAlign w:val="bottom"/>
            <w:hideMark/>
          </w:tcPr>
          <w:p w14:paraId="26BBF1CA" w14:textId="77777777" w:rsidR="002B03AD" w:rsidRDefault="002B03AD" w:rsidP="004A4F5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1337A76E" w14:textId="77777777" w:rsidR="002B03AD" w:rsidRPr="001451F8" w:rsidRDefault="002B03AD" w:rsidP="004A4F5A">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591EE0A8" w14:textId="77777777" w:rsidR="002B03AD" w:rsidRPr="001451F8" w:rsidRDefault="002B03AD" w:rsidP="004A4F5A">
            <w:pPr>
              <w:ind w:right="567"/>
              <w:jc w:val="right"/>
              <w:rPr>
                <w:rFonts w:ascii="Arial" w:hAnsi="Arial" w:cs="Arial"/>
                <w:sz w:val="18"/>
                <w:szCs w:val="18"/>
                <w:lang w:val="es-MX" w:eastAsia="es-MX"/>
              </w:rPr>
            </w:pPr>
            <w:r>
              <w:rPr>
                <w:rFonts w:ascii="Arial" w:hAnsi="Arial" w:cs="Arial"/>
                <w:sz w:val="18"/>
                <w:szCs w:val="18"/>
                <w:lang w:val="es-MX" w:eastAsia="es-MX"/>
              </w:rPr>
              <w:t>1.2</w:t>
            </w:r>
          </w:p>
        </w:tc>
      </w:tr>
      <w:tr w:rsidR="002B03AD" w14:paraId="689E2B6D" w14:textId="77777777" w:rsidTr="004A4F5A">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00B713BE" w14:textId="77777777" w:rsidR="002B03AD" w:rsidRDefault="002B03AD" w:rsidP="004A4F5A">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0A7D009F" w14:textId="77777777" w:rsidR="002B03AD" w:rsidRPr="001451F8" w:rsidRDefault="002B03AD" w:rsidP="004A4F5A">
            <w:pPr>
              <w:spacing w:after="120"/>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sidRPr="001451F8">
              <w:rPr>
                <w:rFonts w:ascii="Arial" w:hAnsi="Arial" w:cs="Arial"/>
                <w:sz w:val="18"/>
                <w:szCs w:val="18"/>
                <w:lang w:val="es-MX" w:eastAsia="es-MX"/>
              </w:rPr>
              <w:t>.</w:t>
            </w:r>
            <w:r>
              <w:rPr>
                <w:rFonts w:ascii="Arial" w:hAnsi="Arial" w:cs="Arial"/>
                <w:sz w:val="18"/>
                <w:szCs w:val="18"/>
                <w:lang w:val="es-MX" w:eastAsia="es-MX"/>
              </w:rPr>
              <w:t>4</w:t>
            </w:r>
          </w:p>
        </w:tc>
        <w:tc>
          <w:tcPr>
            <w:tcW w:w="1559" w:type="dxa"/>
            <w:tcBorders>
              <w:top w:val="nil"/>
              <w:left w:val="nil"/>
              <w:bottom w:val="double" w:sz="4" w:space="0" w:color="auto"/>
              <w:right w:val="double" w:sz="4" w:space="0" w:color="auto"/>
            </w:tcBorders>
            <w:shd w:val="clear" w:color="auto" w:fill="auto"/>
          </w:tcPr>
          <w:p w14:paraId="788D87C3" w14:textId="77777777" w:rsidR="002B03AD" w:rsidRPr="001451F8" w:rsidRDefault="002B03AD" w:rsidP="004A4F5A">
            <w:pPr>
              <w:spacing w:after="120"/>
              <w:ind w:right="567"/>
              <w:jc w:val="right"/>
              <w:rPr>
                <w:rFonts w:ascii="Arial" w:hAnsi="Arial" w:cs="Arial"/>
                <w:sz w:val="18"/>
                <w:szCs w:val="18"/>
                <w:lang w:val="es-MX" w:eastAsia="es-MX"/>
              </w:rPr>
            </w:pPr>
            <w:r>
              <w:rPr>
                <w:rFonts w:ascii="Arial" w:hAnsi="Arial" w:cs="Arial"/>
                <w:sz w:val="18"/>
                <w:szCs w:val="18"/>
                <w:lang w:val="es-MX" w:eastAsia="es-MX"/>
              </w:rPr>
              <w:t>(-)   2.9</w:t>
            </w:r>
          </w:p>
        </w:tc>
      </w:tr>
    </w:tbl>
    <w:p w14:paraId="16F4E644" w14:textId="77777777" w:rsidR="002B03AD" w:rsidRDefault="002B03AD" w:rsidP="002B03AD">
      <w:pPr>
        <w:tabs>
          <w:tab w:val="num" w:pos="1843"/>
          <w:tab w:val="left" w:pos="7939"/>
        </w:tabs>
        <w:autoSpaceDE w:val="0"/>
        <w:autoSpaceDN w:val="0"/>
        <w:adjustRightInd w:val="0"/>
        <w:ind w:left="1560" w:right="1580"/>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4C32873C" w14:textId="77777777" w:rsidR="002B03AD" w:rsidRPr="00542FB9" w:rsidRDefault="002B03AD" w:rsidP="002B03AD">
      <w:pPr>
        <w:tabs>
          <w:tab w:val="num" w:pos="1843"/>
          <w:tab w:val="left" w:pos="7939"/>
        </w:tabs>
        <w:autoSpaceDE w:val="0"/>
        <w:autoSpaceDN w:val="0"/>
        <w:adjustRightInd w:val="0"/>
        <w:ind w:left="1560" w:right="1580"/>
        <w:jc w:val="both"/>
        <w:rPr>
          <w:rFonts w:ascii="Arial" w:hAnsi="Arial" w:cs="Arial"/>
          <w:sz w:val="24"/>
        </w:rPr>
      </w:pPr>
      <w:r w:rsidRPr="00542FB9">
        <w:rPr>
          <w:rFonts w:ascii="Arial" w:hAnsi="Arial" w:cs="Arial"/>
          <w:sz w:val="16"/>
          <w:szCs w:val="16"/>
          <w:lang w:val="es-MX"/>
        </w:rPr>
        <w:t>Fuente: INEGI.</w:t>
      </w:r>
    </w:p>
    <w:p w14:paraId="497ADC0B" w14:textId="77777777" w:rsidR="002B03AD" w:rsidRDefault="002B03AD" w:rsidP="002B03AD">
      <w:pPr>
        <w:pStyle w:val="bullet"/>
        <w:numPr>
          <w:ilvl w:val="0"/>
          <w:numId w:val="0"/>
        </w:numPr>
        <w:tabs>
          <w:tab w:val="clear" w:pos="7655"/>
          <w:tab w:val="left" w:pos="-142"/>
          <w:tab w:val="left" w:pos="7938"/>
          <w:tab w:val="left" w:pos="8080"/>
        </w:tabs>
        <w:spacing w:before="240"/>
        <w:ind w:left="-142" w:right="-688"/>
        <w:rPr>
          <w:b w:val="0"/>
          <w:sz w:val="24"/>
          <w:szCs w:val="24"/>
        </w:rPr>
      </w:pPr>
    </w:p>
    <w:p w14:paraId="09586445" w14:textId="77777777" w:rsidR="002B03AD" w:rsidRPr="007D35D4" w:rsidRDefault="002B03AD" w:rsidP="002B03AD">
      <w:pPr>
        <w:pStyle w:val="bullet"/>
        <w:numPr>
          <w:ilvl w:val="0"/>
          <w:numId w:val="0"/>
        </w:numPr>
        <w:tabs>
          <w:tab w:val="clear" w:pos="7655"/>
          <w:tab w:val="left" w:pos="7938"/>
          <w:tab w:val="left" w:pos="8080"/>
        </w:tabs>
        <w:spacing w:before="240"/>
        <w:ind w:left="-142" w:right="-547"/>
        <w:rPr>
          <w:b w:val="0"/>
          <w:bCs/>
          <w:sz w:val="24"/>
          <w:szCs w:val="24"/>
        </w:rPr>
      </w:pPr>
      <w:r w:rsidRPr="007D35D4">
        <w:rPr>
          <w:b w:val="0"/>
          <w:bCs/>
          <w:sz w:val="24"/>
          <w:szCs w:val="24"/>
        </w:rPr>
        <w:t>Durante el tercer trimestre del año recién concluido, las entidades federativas que tuvieron aumentos con cifras desestacionalizadas</w:t>
      </w:r>
      <w:r w:rsidRPr="007D35D4">
        <w:rPr>
          <w:b w:val="0"/>
          <w:bCs/>
          <w:smallCaps/>
          <w:sz w:val="24"/>
          <w:szCs w:val="24"/>
          <w:vertAlign w:val="superscript"/>
        </w:rPr>
        <w:footnoteReference w:id="2"/>
      </w:r>
      <w:r w:rsidRPr="007D35D4">
        <w:rPr>
          <w:b w:val="0"/>
          <w:bCs/>
          <w:color w:val="000000" w:themeColor="text1"/>
          <w:sz w:val="24"/>
          <w:szCs w:val="24"/>
        </w:rPr>
        <w:t xml:space="preserve"> </w:t>
      </w:r>
      <w:r w:rsidRPr="007D35D4">
        <w:rPr>
          <w:b w:val="0"/>
          <w:bCs/>
          <w:sz w:val="24"/>
          <w:szCs w:val="24"/>
        </w:rPr>
        <w:t xml:space="preserve">respecto al trimestre inmediato anterior en su actividad económica fueron: Tabasco, Sinaloa, Colima, Sonora, Michoacán de Ocampo, Ciudad de México, Chiapas, Veracruz de Ignacio de la Llave, Coahuila de Zaragoza y Tlaxcala, entre otras. </w:t>
      </w:r>
    </w:p>
    <w:p w14:paraId="1F0B6F7A" w14:textId="77777777" w:rsidR="002B03AD" w:rsidRPr="007D35D4" w:rsidRDefault="002B03AD" w:rsidP="002B03AD">
      <w:pPr>
        <w:pStyle w:val="bullet"/>
        <w:numPr>
          <w:ilvl w:val="0"/>
          <w:numId w:val="0"/>
        </w:numPr>
        <w:tabs>
          <w:tab w:val="clear" w:pos="7655"/>
          <w:tab w:val="left" w:pos="7938"/>
          <w:tab w:val="left" w:pos="8080"/>
        </w:tabs>
        <w:ind w:left="-142" w:right="-547"/>
        <w:rPr>
          <w:b w:val="0"/>
          <w:bCs/>
          <w:sz w:val="24"/>
          <w:szCs w:val="24"/>
        </w:rPr>
      </w:pPr>
      <w:r w:rsidRPr="007D35D4">
        <w:rPr>
          <w:b w:val="0"/>
          <w:bCs/>
          <w:sz w:val="24"/>
          <w:szCs w:val="24"/>
        </w:rPr>
        <w:t>En su comparación anual</w:t>
      </w:r>
      <w:r w:rsidRPr="007D35D4">
        <w:rPr>
          <w:b w:val="0"/>
          <w:bCs/>
          <w:sz w:val="24"/>
          <w:szCs w:val="24"/>
          <w:vertAlign w:val="superscript"/>
        </w:rPr>
        <w:footnoteReference w:id="3"/>
      </w:r>
      <w:r w:rsidRPr="007D35D4">
        <w:rPr>
          <w:b w:val="0"/>
          <w:bCs/>
          <w:sz w:val="24"/>
          <w:szCs w:val="24"/>
        </w:rPr>
        <w:t>, los estados que sobresalieron por el crecimiento en su actividad económica fueron: Tlaxcala, Colima, Coahuila de Zaragoza, Baja California, Sinaloa, Nuevo León, Chihuahua, Tamaulipas y Michoacán de Ocampo, en el tercer trimestre de 2019.</w:t>
      </w:r>
    </w:p>
    <w:p w14:paraId="74D01F90" w14:textId="77777777" w:rsidR="004A4F5A" w:rsidRPr="009A1FC0" w:rsidRDefault="004A4F5A" w:rsidP="004A4F5A">
      <w:pPr>
        <w:pStyle w:val="p0"/>
        <w:ind w:left="-142" w:right="-547"/>
        <w:rPr>
          <w:rFonts w:cs="Arial"/>
          <w:b/>
          <w:smallCaps/>
          <w:sz w:val="22"/>
          <w:szCs w:val="22"/>
        </w:rPr>
      </w:pPr>
    </w:p>
    <w:p w14:paraId="3884382E" w14:textId="54FC798E" w:rsidR="004A4F5A" w:rsidRPr="001510D7" w:rsidRDefault="004A4F5A" w:rsidP="004A4F5A">
      <w:pPr>
        <w:pStyle w:val="p0"/>
        <w:ind w:left="-142" w:right="-547"/>
        <w:rPr>
          <w:rFonts w:cs="Arial"/>
          <w:b/>
          <w:smallCaps/>
          <w:szCs w:val="24"/>
        </w:rPr>
      </w:pPr>
      <w:r w:rsidRPr="001510D7">
        <w:rPr>
          <w:rFonts w:cs="Arial"/>
          <w:b/>
          <w:smallCaps/>
          <w:szCs w:val="24"/>
        </w:rPr>
        <w:t>Nota al usuario</w:t>
      </w:r>
    </w:p>
    <w:p w14:paraId="436BFC1A" w14:textId="77777777" w:rsidR="004A4F5A" w:rsidRPr="007D35D4" w:rsidRDefault="004A4F5A" w:rsidP="004A4F5A">
      <w:pPr>
        <w:pStyle w:val="p0"/>
        <w:ind w:left="-142" w:right="-547"/>
        <w:rPr>
          <w:b/>
          <w:i/>
          <w:szCs w:val="24"/>
        </w:rPr>
      </w:pPr>
      <w:r w:rsidRPr="007D35D4">
        <w:rPr>
          <w:szCs w:val="24"/>
        </w:rPr>
        <w:t>Las cifras de este indicador fueron revisadas al incorporarse la última información estadística básica disponible y realizarse la conciliación de los cálculos trimestrales con los anuales del Sistema de Cuentas Nacionales de México, con base en las Cuentas de Bienes y Servicios 2018, publicadas a finales del año pasado.</w:t>
      </w:r>
    </w:p>
    <w:p w14:paraId="14C06EF1" w14:textId="77777777" w:rsidR="002B03AD" w:rsidRPr="002418F6" w:rsidRDefault="002B03AD" w:rsidP="002B03AD">
      <w:pPr>
        <w:pStyle w:val="bullet"/>
        <w:numPr>
          <w:ilvl w:val="0"/>
          <w:numId w:val="0"/>
        </w:numPr>
        <w:tabs>
          <w:tab w:val="clear" w:pos="7655"/>
          <w:tab w:val="left" w:pos="8080"/>
        </w:tabs>
        <w:ind w:left="-142" w:right="-688"/>
        <w:rPr>
          <w:b w:val="0"/>
          <w:sz w:val="24"/>
          <w:szCs w:val="24"/>
        </w:rPr>
      </w:pPr>
    </w:p>
    <w:p w14:paraId="356CE24D" w14:textId="77777777" w:rsidR="002B03AD" w:rsidRPr="003B1ACA" w:rsidRDefault="002B03AD" w:rsidP="002B03AD">
      <w:pPr>
        <w:pStyle w:val="p0"/>
        <w:tabs>
          <w:tab w:val="left" w:pos="-142"/>
        </w:tabs>
        <w:ind w:left="-426"/>
        <w:jc w:val="center"/>
        <w:rPr>
          <w:rFonts w:cs="Arial"/>
          <w:b/>
          <w:color w:val="000000"/>
          <w:szCs w:val="24"/>
        </w:rPr>
      </w:pPr>
      <w:r w:rsidRPr="003B1ACA">
        <w:rPr>
          <w:rFonts w:cs="Arial"/>
          <w:b/>
          <w:color w:val="000000"/>
          <w:szCs w:val="24"/>
        </w:rPr>
        <w:t>Se anexa Nota Técnica</w:t>
      </w:r>
    </w:p>
    <w:p w14:paraId="2D327A24" w14:textId="77777777" w:rsidR="002B03AD" w:rsidRDefault="002B03AD" w:rsidP="002B03AD">
      <w:pPr>
        <w:tabs>
          <w:tab w:val="left" w:pos="8789"/>
        </w:tabs>
        <w:ind w:right="51"/>
        <w:jc w:val="center"/>
        <w:rPr>
          <w:b/>
          <w:sz w:val="28"/>
        </w:rPr>
      </w:pPr>
    </w:p>
    <w:p w14:paraId="04848C93" w14:textId="77777777" w:rsidR="002B03AD" w:rsidRDefault="002B03AD" w:rsidP="002B03AD"/>
    <w:p w14:paraId="6C11A08B" w14:textId="77777777" w:rsidR="002B03AD" w:rsidRDefault="002B03AD" w:rsidP="002B03AD"/>
    <w:p w14:paraId="7B48D6B9" w14:textId="77777777" w:rsidR="002B03AD" w:rsidRDefault="002B03AD" w:rsidP="002B03AD"/>
    <w:p w14:paraId="34627C81" w14:textId="77777777" w:rsidR="002B03AD" w:rsidRDefault="002B03AD" w:rsidP="002B03AD"/>
    <w:p w14:paraId="414F4019" w14:textId="77777777" w:rsidR="002B03AD" w:rsidRDefault="002B03AD" w:rsidP="002B03AD"/>
    <w:p w14:paraId="185AD3C1" w14:textId="77777777" w:rsidR="002B03AD" w:rsidRDefault="002B03AD" w:rsidP="002B03AD"/>
    <w:p w14:paraId="6F7A5054" w14:textId="77777777" w:rsidR="002B03AD" w:rsidRDefault="002B03AD" w:rsidP="002B03AD"/>
    <w:p w14:paraId="7D4ADBAB" w14:textId="77777777" w:rsidR="002B03AD" w:rsidRPr="001B7829" w:rsidRDefault="002B03AD" w:rsidP="002B03AD">
      <w:pPr>
        <w:pStyle w:val="p0"/>
        <w:ind w:left="142"/>
        <w:rPr>
          <w:sz w:val="22"/>
          <w:szCs w:val="22"/>
        </w:rPr>
      </w:pPr>
      <w:r>
        <w:rPr>
          <w:szCs w:val="24"/>
        </w:rPr>
        <w:tab/>
      </w:r>
    </w:p>
    <w:p w14:paraId="3BDA310C" w14:textId="77777777" w:rsidR="002B03AD" w:rsidRPr="001B7829" w:rsidRDefault="002B03AD" w:rsidP="002B03AD">
      <w:pPr>
        <w:pStyle w:val="NormalWeb"/>
        <w:spacing w:before="0" w:beforeAutospacing="0" w:after="0" w:afterAutospacing="0"/>
        <w:ind w:left="-426" w:right="-518"/>
        <w:contextualSpacing/>
        <w:jc w:val="center"/>
        <w:rPr>
          <w:sz w:val="22"/>
          <w:szCs w:val="22"/>
        </w:rPr>
      </w:pPr>
      <w:r w:rsidRPr="001B7829">
        <w:rPr>
          <w:sz w:val="22"/>
          <w:szCs w:val="22"/>
        </w:rPr>
        <w:t xml:space="preserve">Para consultas de medios y periodistas, contactar a: </w:t>
      </w:r>
      <w:hyperlink r:id="rId8" w:history="1">
        <w:r w:rsidRPr="001B7829">
          <w:rPr>
            <w:rStyle w:val="Hipervnculo"/>
            <w:sz w:val="22"/>
            <w:szCs w:val="22"/>
          </w:rPr>
          <w:t>comunicacionsocial@inegi.org.mx</w:t>
        </w:r>
      </w:hyperlink>
      <w:r w:rsidRPr="001B7829">
        <w:rPr>
          <w:sz w:val="22"/>
          <w:szCs w:val="22"/>
        </w:rPr>
        <w:t xml:space="preserve"> </w:t>
      </w:r>
    </w:p>
    <w:p w14:paraId="3C987200" w14:textId="77777777" w:rsidR="002B03AD" w:rsidRPr="001B7829" w:rsidRDefault="002B03AD" w:rsidP="002B03AD">
      <w:pPr>
        <w:pStyle w:val="NormalWeb"/>
        <w:spacing w:before="0" w:beforeAutospacing="0" w:after="0" w:afterAutospacing="0"/>
        <w:ind w:left="-426" w:right="-518"/>
        <w:contextualSpacing/>
        <w:jc w:val="center"/>
        <w:rPr>
          <w:sz w:val="22"/>
          <w:szCs w:val="22"/>
        </w:rPr>
      </w:pPr>
      <w:r w:rsidRPr="001B7829">
        <w:rPr>
          <w:sz w:val="22"/>
          <w:szCs w:val="22"/>
        </w:rPr>
        <w:t xml:space="preserve">o llamar al teléfono (55) 52-78-10-00, </w:t>
      </w:r>
      <w:proofErr w:type="spellStart"/>
      <w:r w:rsidRPr="001B7829">
        <w:rPr>
          <w:sz w:val="22"/>
          <w:szCs w:val="22"/>
        </w:rPr>
        <w:t>exts</w:t>
      </w:r>
      <w:proofErr w:type="spellEnd"/>
      <w:r w:rsidRPr="001B7829">
        <w:rPr>
          <w:sz w:val="22"/>
          <w:szCs w:val="22"/>
        </w:rPr>
        <w:t>. 1134, 1260 y 1241.</w:t>
      </w:r>
    </w:p>
    <w:p w14:paraId="3F5A3F45" w14:textId="77777777" w:rsidR="002B03AD" w:rsidRPr="001B7829" w:rsidRDefault="002B03AD" w:rsidP="002B03AD">
      <w:pPr>
        <w:ind w:left="-426" w:right="-518"/>
        <w:contextualSpacing/>
        <w:jc w:val="center"/>
        <w:rPr>
          <w:rFonts w:ascii="Arial" w:hAnsi="Arial" w:cs="Arial"/>
          <w:sz w:val="22"/>
          <w:szCs w:val="22"/>
        </w:rPr>
      </w:pPr>
    </w:p>
    <w:p w14:paraId="043A08AC" w14:textId="77777777" w:rsidR="002B03AD" w:rsidRPr="001B7829" w:rsidRDefault="002B03AD" w:rsidP="002B03AD">
      <w:pPr>
        <w:ind w:left="-426" w:right="-518"/>
        <w:contextualSpacing/>
        <w:jc w:val="center"/>
        <w:rPr>
          <w:rFonts w:ascii="Arial" w:hAnsi="Arial" w:cs="Arial"/>
          <w:sz w:val="22"/>
          <w:szCs w:val="22"/>
        </w:rPr>
      </w:pPr>
      <w:r w:rsidRPr="001B7829">
        <w:rPr>
          <w:rFonts w:ascii="Arial" w:hAnsi="Arial" w:cs="Arial"/>
          <w:sz w:val="22"/>
          <w:szCs w:val="22"/>
        </w:rPr>
        <w:t>Dirección de Atención a Medios / Dirección General Adjunta de Comunicación</w:t>
      </w:r>
    </w:p>
    <w:p w14:paraId="416B505A" w14:textId="77777777" w:rsidR="002B03AD" w:rsidRPr="00C0570A" w:rsidRDefault="002B03AD" w:rsidP="002B03AD">
      <w:pPr>
        <w:ind w:left="-426" w:right="-518"/>
        <w:contextualSpacing/>
        <w:jc w:val="center"/>
      </w:pPr>
    </w:p>
    <w:p w14:paraId="4CF66A6E" w14:textId="77777777" w:rsidR="002B03AD" w:rsidRPr="008F0992" w:rsidRDefault="002B03AD" w:rsidP="002B03AD">
      <w:pPr>
        <w:ind w:left="-425" w:right="-516"/>
        <w:contextualSpacing/>
        <w:jc w:val="center"/>
        <w:rPr>
          <w:noProof/>
          <w:lang w:eastAsia="es-MX"/>
        </w:rPr>
      </w:pPr>
      <w:r w:rsidRPr="008F0992">
        <w:rPr>
          <w:noProof/>
          <w:lang w:val="es-MX" w:eastAsia="es-MX"/>
        </w:rPr>
        <w:drawing>
          <wp:inline distT="0" distB="0" distL="0" distR="0" wp14:anchorId="54994387" wp14:editId="16C0678A">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E50D646" wp14:editId="2E391DA9">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6033BB54" wp14:editId="3BA664AD">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9710E8C" wp14:editId="0147F890">
            <wp:extent cx="321276" cy="326574"/>
            <wp:effectExtent l="0" t="0" r="3175"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41176EC6" wp14:editId="3B018031">
            <wp:extent cx="2323070" cy="319707"/>
            <wp:effectExtent l="0" t="0" r="1270" b="4445"/>
            <wp:docPr id="9"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45DE0B8" w14:textId="77777777" w:rsidR="002B03AD" w:rsidRPr="00AA0845" w:rsidRDefault="002B03AD" w:rsidP="002B03AD">
      <w:pPr>
        <w:pStyle w:val="NormalWeb"/>
        <w:spacing w:before="0" w:beforeAutospacing="0" w:after="0" w:afterAutospacing="0"/>
        <w:ind w:left="-426" w:right="-518"/>
        <w:contextualSpacing/>
        <w:jc w:val="center"/>
        <w:rPr>
          <w:sz w:val="18"/>
          <w:szCs w:val="18"/>
        </w:rPr>
      </w:pPr>
    </w:p>
    <w:p w14:paraId="4082B5C1" w14:textId="77777777" w:rsidR="002B03AD" w:rsidRPr="00AA0845" w:rsidRDefault="002B03AD" w:rsidP="002B03AD">
      <w:pPr>
        <w:pStyle w:val="bullet"/>
        <w:numPr>
          <w:ilvl w:val="0"/>
          <w:numId w:val="0"/>
        </w:numPr>
        <w:tabs>
          <w:tab w:val="left" w:pos="8789"/>
        </w:tabs>
        <w:spacing w:before="0"/>
        <w:ind w:right="51"/>
        <w:jc w:val="center"/>
        <w:rPr>
          <w:rFonts w:cs="Arial"/>
          <w:sz w:val="18"/>
          <w:szCs w:val="18"/>
        </w:rPr>
        <w:sectPr w:rsidR="002B03AD" w:rsidRPr="00AA0845" w:rsidSect="004A4F5A">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71838ED1" w14:textId="0A5E2651" w:rsidR="002B03AD" w:rsidRDefault="002B03AD" w:rsidP="002B03AD">
      <w:pPr>
        <w:pStyle w:val="Textoindependiente"/>
        <w:spacing w:before="0"/>
        <w:jc w:val="center"/>
        <w:rPr>
          <w:b/>
          <w:sz w:val="28"/>
          <w:szCs w:val="28"/>
        </w:rPr>
      </w:pPr>
      <w:r>
        <w:rPr>
          <w:b/>
          <w:sz w:val="28"/>
          <w:szCs w:val="28"/>
        </w:rPr>
        <w:lastRenderedPageBreak/>
        <w:t xml:space="preserve">    </w:t>
      </w:r>
      <w:r w:rsidRPr="00CC31A2">
        <w:rPr>
          <w:b/>
          <w:sz w:val="28"/>
          <w:szCs w:val="28"/>
        </w:rPr>
        <w:t>NOTA TÉCNICA</w:t>
      </w:r>
    </w:p>
    <w:p w14:paraId="58F09D42" w14:textId="77777777" w:rsidR="002B03AD" w:rsidRPr="002B03AD" w:rsidRDefault="002B03AD" w:rsidP="002B03AD">
      <w:pPr>
        <w:pStyle w:val="Textoindependiente"/>
        <w:spacing w:before="0"/>
        <w:jc w:val="center"/>
        <w:rPr>
          <w:b/>
          <w:sz w:val="16"/>
          <w:szCs w:val="16"/>
        </w:rPr>
      </w:pPr>
    </w:p>
    <w:p w14:paraId="68C64ACF" w14:textId="54194FEC" w:rsidR="00B357F8" w:rsidRDefault="00B357F8" w:rsidP="008F1FAF">
      <w:pPr>
        <w:pStyle w:val="Profesin"/>
        <w:ind w:left="426" w:right="49"/>
        <w:outlineLvl w:val="0"/>
        <w:rPr>
          <w:lang w:val="es-MX"/>
        </w:rPr>
      </w:pPr>
      <w:r>
        <w:rPr>
          <w:lang w:val="es-MX"/>
        </w:rPr>
        <w:t>INDICA</w:t>
      </w:r>
      <w:r w:rsidR="005234F5">
        <w:rPr>
          <w:lang w:val="es-MX"/>
        </w:rPr>
        <w:t xml:space="preserve">DOR </w:t>
      </w:r>
      <w:r w:rsidR="00CB6E14">
        <w:rPr>
          <w:lang w:val="es-MX"/>
        </w:rPr>
        <w:t>tRIMESTRAL</w:t>
      </w:r>
      <w:r w:rsidR="005234F5">
        <w:rPr>
          <w:lang w:val="es-MX"/>
        </w:rPr>
        <w:t xml:space="preserve"> DE LA ACTIVIDAD ECONÓ</w:t>
      </w:r>
      <w:r>
        <w:rPr>
          <w:lang w:val="es-MX"/>
        </w:rPr>
        <w:t>MICA</w:t>
      </w:r>
      <w:r w:rsidR="00680F0E">
        <w:rPr>
          <w:lang w:val="es-MX"/>
        </w:rPr>
        <w:t xml:space="preserve"> </w:t>
      </w:r>
      <w:r w:rsidR="00CB6E14">
        <w:rPr>
          <w:lang w:val="es-MX"/>
        </w:rPr>
        <w:t>Estatal</w:t>
      </w:r>
      <w:r w:rsidR="0035280B" w:rsidRPr="00D07730">
        <w:rPr>
          <w:szCs w:val="28"/>
          <w:vertAlign w:val="superscript"/>
        </w:rPr>
        <w:footnoteReference w:id="4"/>
      </w:r>
    </w:p>
    <w:p w14:paraId="1A30D2B9" w14:textId="2FE6FD79" w:rsidR="00B357F8" w:rsidRDefault="002A3642" w:rsidP="0033734F">
      <w:pPr>
        <w:ind w:right="-397"/>
        <w:jc w:val="center"/>
        <w:rPr>
          <w:rFonts w:ascii="Arial" w:hAnsi="Arial"/>
          <w:b/>
          <w:spacing w:val="25"/>
          <w:sz w:val="22"/>
          <w:lang w:val="es-MX"/>
        </w:rPr>
      </w:pPr>
      <w:r w:rsidRPr="00D07730">
        <w:rPr>
          <w:rFonts w:ascii="Arial" w:hAnsi="Arial"/>
          <w:b/>
          <w:spacing w:val="25"/>
          <w:sz w:val="28"/>
          <w:szCs w:val="28"/>
          <w:lang w:val="es-MX"/>
        </w:rPr>
        <w:t xml:space="preserve">DURANTE </w:t>
      </w:r>
      <w:r w:rsidR="007B3DC4" w:rsidRPr="00D07730">
        <w:rPr>
          <w:rFonts w:ascii="Arial" w:hAnsi="Arial"/>
          <w:b/>
          <w:spacing w:val="25"/>
          <w:sz w:val="28"/>
          <w:szCs w:val="28"/>
          <w:lang w:val="es-MX"/>
        </w:rPr>
        <w:t xml:space="preserve">EL </w:t>
      </w:r>
      <w:r w:rsidR="00BF2D2F">
        <w:rPr>
          <w:rFonts w:ascii="Arial" w:hAnsi="Arial"/>
          <w:b/>
          <w:spacing w:val="25"/>
          <w:sz w:val="28"/>
          <w:szCs w:val="28"/>
          <w:lang w:val="es-MX"/>
        </w:rPr>
        <w:t xml:space="preserve">TERCER </w:t>
      </w:r>
      <w:r w:rsidR="00EC7ECE" w:rsidRPr="00D07730">
        <w:rPr>
          <w:rFonts w:ascii="Arial" w:hAnsi="Arial"/>
          <w:b/>
          <w:spacing w:val="25"/>
          <w:sz w:val="28"/>
          <w:szCs w:val="28"/>
          <w:lang w:val="es-MX"/>
        </w:rPr>
        <w:t>T</w:t>
      </w:r>
      <w:r w:rsidR="007B3DC4" w:rsidRPr="00D07730">
        <w:rPr>
          <w:rFonts w:ascii="Arial" w:hAnsi="Arial"/>
          <w:b/>
          <w:spacing w:val="25"/>
          <w:sz w:val="28"/>
          <w:szCs w:val="28"/>
          <w:lang w:val="es-MX"/>
        </w:rPr>
        <w:t xml:space="preserve">RIMESTRE </w:t>
      </w:r>
      <w:r w:rsidRPr="00D07730">
        <w:rPr>
          <w:rFonts w:ascii="Arial" w:hAnsi="Arial"/>
          <w:b/>
          <w:spacing w:val="25"/>
          <w:sz w:val="28"/>
          <w:szCs w:val="28"/>
          <w:lang w:val="es-MX"/>
        </w:rPr>
        <w:t xml:space="preserve">DE </w:t>
      </w:r>
      <w:r w:rsidR="00907279" w:rsidRPr="00D07730">
        <w:rPr>
          <w:rFonts w:ascii="Arial" w:hAnsi="Arial"/>
          <w:b/>
          <w:spacing w:val="25"/>
          <w:sz w:val="28"/>
          <w:szCs w:val="28"/>
          <w:lang w:val="es-MX"/>
        </w:rPr>
        <w:t>201</w:t>
      </w:r>
      <w:r w:rsidR="001E5D71">
        <w:rPr>
          <w:rFonts w:ascii="Arial" w:hAnsi="Arial"/>
          <w:b/>
          <w:spacing w:val="25"/>
          <w:sz w:val="28"/>
          <w:szCs w:val="28"/>
          <w:lang w:val="es-MX"/>
        </w:rPr>
        <w:t>9</w:t>
      </w:r>
    </w:p>
    <w:p w14:paraId="5E10CFC8" w14:textId="77777777" w:rsidR="00E8573A" w:rsidRPr="00B315B6" w:rsidRDefault="00E8573A" w:rsidP="0033734F">
      <w:pPr>
        <w:ind w:right="-397"/>
        <w:jc w:val="center"/>
        <w:rPr>
          <w:rFonts w:ascii="Arial" w:hAnsi="Arial"/>
          <w:b/>
          <w:spacing w:val="25"/>
          <w:sz w:val="24"/>
          <w:szCs w:val="24"/>
          <w:lang w:val="es-MX"/>
        </w:rPr>
      </w:pPr>
      <w:r w:rsidRPr="00B315B6">
        <w:rPr>
          <w:rFonts w:ascii="Arial" w:hAnsi="Arial"/>
          <w:b/>
          <w:i/>
          <w:spacing w:val="25"/>
          <w:sz w:val="24"/>
          <w:szCs w:val="24"/>
          <w:lang w:val="es-MX"/>
        </w:rPr>
        <w:t>(</w:t>
      </w:r>
      <w:r w:rsidR="00A75435" w:rsidRPr="00B315B6">
        <w:rPr>
          <w:rFonts w:ascii="Arial" w:hAnsi="Arial"/>
          <w:b/>
          <w:i/>
          <w:spacing w:val="25"/>
          <w:sz w:val="24"/>
          <w:szCs w:val="24"/>
          <w:lang w:val="es-MX"/>
        </w:rPr>
        <w:t>Cifras</w:t>
      </w:r>
      <w:r w:rsidRPr="00B315B6">
        <w:rPr>
          <w:rFonts w:ascii="Arial" w:hAnsi="Arial"/>
          <w:b/>
          <w:i/>
          <w:spacing w:val="25"/>
          <w:sz w:val="24"/>
          <w:szCs w:val="24"/>
          <w:lang w:val="es-MX"/>
        </w:rPr>
        <w:t xml:space="preserve"> desestacionalizadas</w:t>
      </w:r>
      <w:r w:rsidRPr="00B315B6">
        <w:rPr>
          <w:rFonts w:ascii="Arial" w:hAnsi="Arial"/>
          <w:b/>
          <w:spacing w:val="25"/>
          <w:sz w:val="24"/>
          <w:szCs w:val="24"/>
          <w:lang w:val="es-MX"/>
        </w:rPr>
        <w:t>)</w:t>
      </w:r>
    </w:p>
    <w:p w14:paraId="44391B51" w14:textId="77777777" w:rsidR="00432030" w:rsidRDefault="00432030" w:rsidP="009A688E">
      <w:pPr>
        <w:autoSpaceDE w:val="0"/>
        <w:autoSpaceDN w:val="0"/>
        <w:adjustRightInd w:val="0"/>
        <w:spacing w:before="120"/>
        <w:jc w:val="both"/>
        <w:rPr>
          <w:rFonts w:ascii="Arial" w:hAnsi="Arial"/>
          <w:sz w:val="24"/>
          <w:lang w:val="es-MX"/>
        </w:rPr>
      </w:pPr>
    </w:p>
    <w:p w14:paraId="10C126AD" w14:textId="77777777" w:rsidR="00E649E8" w:rsidRPr="00E649E8" w:rsidRDefault="00E649E8" w:rsidP="00A431A4">
      <w:pPr>
        <w:autoSpaceDE w:val="0"/>
        <w:autoSpaceDN w:val="0"/>
        <w:adjustRightInd w:val="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77777777" w:rsidR="005C6CC8" w:rsidRDefault="006A0DE3" w:rsidP="00A431A4">
      <w:pPr>
        <w:pStyle w:val="Textoindependiente"/>
        <w:spacing w:before="360"/>
        <w:rPr>
          <w:b/>
          <w:iCs/>
          <w:smallCaps/>
          <w:szCs w:val="24"/>
        </w:rPr>
      </w:pPr>
      <w:r>
        <w:rPr>
          <w:b/>
          <w:iCs/>
          <w:smallCaps/>
          <w:szCs w:val="24"/>
        </w:rPr>
        <w:t>Principales Resultados</w:t>
      </w:r>
    </w:p>
    <w:p w14:paraId="51B27400" w14:textId="74997D20" w:rsidR="006F0C62" w:rsidRDefault="00D32C0D" w:rsidP="009A688E">
      <w:pPr>
        <w:autoSpaceDE w:val="0"/>
        <w:autoSpaceDN w:val="0"/>
        <w:adjustRightInd w:val="0"/>
        <w:spacing w:before="120"/>
        <w:jc w:val="both"/>
        <w:rPr>
          <w:rFonts w:ascii="Arial" w:hAnsi="Arial"/>
          <w:sz w:val="24"/>
          <w:lang w:val="es-MX"/>
        </w:rPr>
      </w:pPr>
      <w:r w:rsidRPr="00D32C0D">
        <w:rPr>
          <w:rFonts w:ascii="Arial" w:hAnsi="Arial"/>
          <w:sz w:val="24"/>
          <w:lang w:val="es-MX"/>
        </w:rPr>
        <w:t xml:space="preserve">En el </w:t>
      </w:r>
      <w:r w:rsidR="000B66EA">
        <w:rPr>
          <w:rFonts w:ascii="Arial" w:hAnsi="Arial"/>
          <w:sz w:val="24"/>
          <w:lang w:val="es-MX"/>
        </w:rPr>
        <w:t>t</w:t>
      </w:r>
      <w:r w:rsidRPr="00D32C0D">
        <w:rPr>
          <w:rFonts w:ascii="Arial" w:hAnsi="Arial"/>
          <w:sz w:val="24"/>
          <w:lang w:val="es-MX"/>
        </w:rPr>
        <w:t xml:space="preserve">rimestre </w:t>
      </w:r>
      <w:r w:rsidR="00F028D8">
        <w:rPr>
          <w:rFonts w:ascii="Arial" w:hAnsi="Arial"/>
          <w:sz w:val="24"/>
          <w:lang w:val="es-MX"/>
        </w:rPr>
        <w:t>julio</w:t>
      </w:r>
      <w:r w:rsidR="001E5D71">
        <w:rPr>
          <w:rFonts w:ascii="Arial" w:hAnsi="Arial"/>
          <w:sz w:val="24"/>
          <w:lang w:val="es-MX"/>
        </w:rPr>
        <w:t>-</w:t>
      </w:r>
      <w:r w:rsidR="00F028D8">
        <w:rPr>
          <w:rFonts w:ascii="Arial" w:hAnsi="Arial"/>
          <w:sz w:val="24"/>
          <w:lang w:val="es-MX"/>
        </w:rPr>
        <w:t>septiembre</w:t>
      </w:r>
      <w:r w:rsidR="001E5D71">
        <w:rPr>
          <w:rFonts w:ascii="Arial" w:hAnsi="Arial"/>
          <w:sz w:val="24"/>
          <w:lang w:val="es-MX"/>
        </w:rPr>
        <w:t xml:space="preserve"> de 2019</w:t>
      </w:r>
      <w:r w:rsidR="00714839">
        <w:rPr>
          <w:rFonts w:ascii="Arial" w:hAnsi="Arial"/>
          <w:sz w:val="24"/>
          <w:lang w:val="es-MX"/>
        </w:rPr>
        <w:t xml:space="preserve"> </w:t>
      </w:r>
      <w:r w:rsidRPr="00D32C0D">
        <w:rPr>
          <w:rFonts w:ascii="Arial" w:hAnsi="Arial"/>
          <w:sz w:val="24"/>
          <w:lang w:val="es-MX"/>
        </w:rPr>
        <w:t xml:space="preserve">las entidades federativas que </w:t>
      </w:r>
      <w:r>
        <w:rPr>
          <w:rFonts w:ascii="Arial" w:hAnsi="Arial"/>
          <w:sz w:val="24"/>
          <w:lang w:val="es-MX"/>
        </w:rPr>
        <w:t>reportaron</w:t>
      </w:r>
      <w:r w:rsidRPr="00D32C0D">
        <w:rPr>
          <w:rFonts w:ascii="Arial" w:hAnsi="Arial"/>
          <w:sz w:val="24"/>
          <w:lang w:val="es-MX"/>
        </w:rPr>
        <w:t xml:space="preserve"> </w:t>
      </w:r>
      <w:r w:rsidR="00C32C4B">
        <w:rPr>
          <w:rFonts w:ascii="Arial" w:hAnsi="Arial"/>
          <w:sz w:val="24"/>
          <w:lang w:val="es-MX"/>
        </w:rPr>
        <w:t>un incremento</w:t>
      </w:r>
      <w:r w:rsidR="006A5970">
        <w:rPr>
          <w:rFonts w:ascii="Arial" w:hAnsi="Arial"/>
          <w:sz w:val="24"/>
          <w:lang w:val="es-MX"/>
        </w:rPr>
        <w:t>,</w:t>
      </w:r>
      <w:r w:rsidRPr="00D32C0D">
        <w:rPr>
          <w:rFonts w:ascii="Arial" w:hAnsi="Arial"/>
          <w:sz w:val="24"/>
          <w:lang w:val="es-MX"/>
        </w:rPr>
        <w:t xml:space="preserve"> con </w:t>
      </w:r>
      <w:r w:rsidR="00D862AE">
        <w:rPr>
          <w:rFonts w:ascii="Arial" w:hAnsi="Arial"/>
          <w:sz w:val="24"/>
          <w:lang w:val="es-MX"/>
        </w:rPr>
        <w:t>series</w:t>
      </w:r>
      <w:r w:rsidRPr="00D32C0D">
        <w:rPr>
          <w:rFonts w:ascii="Arial" w:hAnsi="Arial"/>
          <w:sz w:val="24"/>
          <w:lang w:val="es-MX"/>
        </w:rPr>
        <w:t xml:space="preserve"> desestacionalizadas</w:t>
      </w:r>
      <w:r w:rsidR="006A5970">
        <w:rPr>
          <w:rFonts w:ascii="Arial" w:hAnsi="Arial"/>
          <w:sz w:val="24"/>
          <w:lang w:val="es-MX"/>
        </w:rPr>
        <w:t>,</w:t>
      </w:r>
      <w:r w:rsidRPr="00D32C0D">
        <w:rPr>
          <w:rFonts w:ascii="Arial" w:hAnsi="Arial"/>
          <w:sz w:val="24"/>
          <w:lang w:val="es-MX"/>
        </w:rPr>
        <w:t xml:space="preserve"> en su actividad económica </w:t>
      </w:r>
      <w:r w:rsidR="002F4B9C">
        <w:rPr>
          <w:rFonts w:ascii="Arial" w:hAnsi="Arial"/>
          <w:sz w:val="24"/>
          <w:lang w:val="es-MX"/>
        </w:rPr>
        <w:t>con relación</w:t>
      </w:r>
      <w:r w:rsidR="00A15FE2">
        <w:rPr>
          <w:rFonts w:ascii="Arial" w:hAnsi="Arial"/>
          <w:sz w:val="24"/>
          <w:lang w:val="es-MX"/>
        </w:rPr>
        <w:t xml:space="preserve"> a la</w:t>
      </w:r>
      <w:r w:rsidR="00F50FF7">
        <w:rPr>
          <w:rFonts w:ascii="Arial" w:hAnsi="Arial"/>
          <w:sz w:val="24"/>
          <w:lang w:val="es-MX"/>
        </w:rPr>
        <w:t xml:space="preserve"> del trimestre anterior </w:t>
      </w:r>
      <w:r w:rsidRPr="00D32C0D">
        <w:rPr>
          <w:rFonts w:ascii="Arial" w:hAnsi="Arial"/>
          <w:sz w:val="24"/>
          <w:lang w:val="es-MX"/>
        </w:rPr>
        <w:t xml:space="preserve">fueron: </w:t>
      </w:r>
      <w:r w:rsidR="005B7E27">
        <w:rPr>
          <w:rFonts w:ascii="Arial" w:hAnsi="Arial"/>
          <w:sz w:val="24"/>
          <w:lang w:val="es-MX"/>
        </w:rPr>
        <w:t xml:space="preserve">Tabasco, Sinaloa, Colima, Sonora, Michoacán de Ocampo, </w:t>
      </w:r>
      <w:r w:rsidR="005B7E27" w:rsidRPr="009A688E">
        <w:rPr>
          <w:rFonts w:ascii="Arial" w:hAnsi="Arial" w:cs="Arial"/>
          <w:sz w:val="24"/>
          <w:szCs w:val="24"/>
        </w:rPr>
        <w:t xml:space="preserve">Ciudad de México, </w:t>
      </w:r>
      <w:r w:rsidR="001A3FCE">
        <w:rPr>
          <w:rFonts w:ascii="Arial" w:hAnsi="Arial" w:cs="Arial"/>
          <w:sz w:val="24"/>
          <w:szCs w:val="24"/>
        </w:rPr>
        <w:t xml:space="preserve">Chiapas, </w:t>
      </w:r>
      <w:r w:rsidR="003660AA">
        <w:rPr>
          <w:rFonts w:ascii="Arial" w:hAnsi="Arial" w:cs="Arial"/>
          <w:sz w:val="24"/>
          <w:szCs w:val="24"/>
        </w:rPr>
        <w:t xml:space="preserve">Veracruz de Ignacio de la Llave, </w:t>
      </w:r>
      <w:r w:rsidR="003660AA" w:rsidRPr="009A688E">
        <w:rPr>
          <w:rFonts w:ascii="Arial" w:hAnsi="Arial" w:cs="Arial"/>
          <w:sz w:val="24"/>
          <w:szCs w:val="24"/>
        </w:rPr>
        <w:t>Coahuila de Zaragoza</w:t>
      </w:r>
      <w:r w:rsidR="003660AA">
        <w:rPr>
          <w:rFonts w:ascii="Arial" w:hAnsi="Arial" w:cs="Arial"/>
          <w:sz w:val="24"/>
          <w:szCs w:val="24"/>
        </w:rPr>
        <w:t>,</w:t>
      </w:r>
      <w:r w:rsidR="009A688E" w:rsidRPr="009A688E">
        <w:rPr>
          <w:rFonts w:ascii="Arial" w:hAnsi="Arial" w:cs="Arial"/>
          <w:sz w:val="24"/>
          <w:szCs w:val="24"/>
        </w:rPr>
        <w:t xml:space="preserve"> </w:t>
      </w:r>
      <w:r w:rsidR="003660AA">
        <w:rPr>
          <w:rFonts w:ascii="Arial" w:hAnsi="Arial" w:cs="Arial"/>
          <w:sz w:val="24"/>
          <w:szCs w:val="24"/>
        </w:rPr>
        <w:t>Tlaxcala, Campeche</w:t>
      </w:r>
      <w:r w:rsidR="005C5563">
        <w:rPr>
          <w:rFonts w:ascii="Arial" w:hAnsi="Arial" w:cs="Arial"/>
          <w:sz w:val="24"/>
          <w:szCs w:val="24"/>
        </w:rPr>
        <w:t>*</w:t>
      </w:r>
      <w:r w:rsidR="003660AA">
        <w:rPr>
          <w:rFonts w:ascii="Arial" w:hAnsi="Arial" w:cs="Arial"/>
          <w:sz w:val="24"/>
          <w:szCs w:val="24"/>
        </w:rPr>
        <w:t xml:space="preserve">, </w:t>
      </w:r>
      <w:r w:rsidR="005C5563">
        <w:rPr>
          <w:rFonts w:ascii="Arial" w:hAnsi="Arial" w:cs="Arial"/>
          <w:sz w:val="24"/>
          <w:szCs w:val="24"/>
        </w:rPr>
        <w:t xml:space="preserve">Hidalgo, </w:t>
      </w:r>
      <w:r w:rsidR="003660AA">
        <w:rPr>
          <w:rFonts w:ascii="Arial" w:hAnsi="Arial" w:cs="Arial"/>
          <w:sz w:val="24"/>
          <w:szCs w:val="24"/>
        </w:rPr>
        <w:t>Yucatán, Nuevo León y Tamaulipas.</w:t>
      </w:r>
    </w:p>
    <w:p w14:paraId="461906C1" w14:textId="1024ACBC" w:rsidR="00D32C0D" w:rsidRDefault="00F50FF7" w:rsidP="00EA4BE4">
      <w:pPr>
        <w:autoSpaceDE w:val="0"/>
        <w:autoSpaceDN w:val="0"/>
        <w:adjustRightInd w:val="0"/>
        <w:spacing w:before="240"/>
        <w:jc w:val="both"/>
        <w:rPr>
          <w:rFonts w:ascii="Arial" w:hAnsi="Arial" w:cs="Arial"/>
          <w:sz w:val="24"/>
        </w:rPr>
      </w:pPr>
      <w:r>
        <w:rPr>
          <w:rFonts w:ascii="Arial" w:hAnsi="Arial"/>
          <w:sz w:val="24"/>
          <w:lang w:val="es-MX"/>
        </w:rPr>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D32C0D">
        <w:rPr>
          <w:rFonts w:ascii="Arial" w:hAnsi="Arial"/>
          <w:sz w:val="24"/>
          <w:lang w:val="es-MX"/>
        </w:rPr>
        <w:t xml:space="preserve">, </w:t>
      </w:r>
      <w:r w:rsidR="00D32C0D" w:rsidRPr="00D32C0D">
        <w:rPr>
          <w:rFonts w:ascii="Arial" w:hAnsi="Arial"/>
          <w:sz w:val="24"/>
          <w:lang w:val="es-MX"/>
        </w:rPr>
        <w:t xml:space="preserve">los estados que </w:t>
      </w:r>
      <w:r w:rsidR="00D32C0D">
        <w:rPr>
          <w:rFonts w:ascii="Arial" w:hAnsi="Arial"/>
          <w:sz w:val="24"/>
          <w:lang w:val="es-MX"/>
        </w:rPr>
        <w:t xml:space="preserve">mostraron </w:t>
      </w:r>
      <w:r w:rsidR="00D65837">
        <w:rPr>
          <w:rFonts w:ascii="Arial" w:hAnsi="Arial"/>
          <w:sz w:val="24"/>
          <w:lang w:val="es-MX"/>
        </w:rPr>
        <w:t xml:space="preserve">el </w:t>
      </w:r>
      <w:r w:rsidR="000F0901">
        <w:rPr>
          <w:rFonts w:ascii="Arial" w:hAnsi="Arial"/>
          <w:sz w:val="24"/>
          <w:lang w:val="es-MX"/>
        </w:rPr>
        <w:t>a</w:t>
      </w:r>
      <w:r w:rsidR="00C32C4B">
        <w:rPr>
          <w:rFonts w:ascii="Arial" w:hAnsi="Arial"/>
          <w:sz w:val="24"/>
          <w:lang w:val="es-MX"/>
        </w:rPr>
        <w:t>umento m</w:t>
      </w:r>
      <w:r w:rsidR="00D65837">
        <w:rPr>
          <w:rFonts w:ascii="Arial" w:hAnsi="Arial"/>
          <w:sz w:val="24"/>
          <w:lang w:val="es-MX"/>
        </w:rPr>
        <w:t xml:space="preserve">ás </w:t>
      </w:r>
      <w:r w:rsidR="005C5563">
        <w:rPr>
          <w:rFonts w:ascii="Arial" w:hAnsi="Arial"/>
          <w:sz w:val="24"/>
          <w:lang w:val="es-MX"/>
        </w:rPr>
        <w:t>significativo</w:t>
      </w:r>
      <w:r w:rsidR="00D32C0D">
        <w:rPr>
          <w:rFonts w:ascii="Arial" w:hAnsi="Arial"/>
          <w:sz w:val="24"/>
          <w:lang w:val="es-MX"/>
        </w:rPr>
        <w:t xml:space="preserve"> en </w:t>
      </w:r>
      <w:r w:rsidR="00D32C0D" w:rsidRPr="00D32C0D">
        <w:rPr>
          <w:rFonts w:ascii="Arial" w:hAnsi="Arial"/>
          <w:sz w:val="24"/>
          <w:lang w:val="es-MX"/>
        </w:rPr>
        <w:t xml:space="preserve">su actividad económica </w:t>
      </w:r>
      <w:r w:rsidR="00D61507">
        <w:rPr>
          <w:rFonts w:ascii="Arial" w:hAnsi="Arial"/>
          <w:sz w:val="24"/>
          <w:lang w:val="es-MX"/>
        </w:rPr>
        <w:t xml:space="preserve">durante el </w:t>
      </w:r>
      <w:r w:rsidR="00F028D8">
        <w:rPr>
          <w:rFonts w:ascii="Arial" w:hAnsi="Arial"/>
          <w:sz w:val="24"/>
          <w:lang w:val="es-MX"/>
        </w:rPr>
        <w:t>tercer t</w:t>
      </w:r>
      <w:r w:rsidR="00D61507">
        <w:rPr>
          <w:rFonts w:ascii="Arial" w:hAnsi="Arial"/>
          <w:sz w:val="24"/>
          <w:lang w:val="es-MX"/>
        </w:rPr>
        <w:t xml:space="preserve">rimestre </w:t>
      </w:r>
      <w:r w:rsidR="001E5D71">
        <w:rPr>
          <w:rFonts w:ascii="Arial" w:hAnsi="Arial"/>
          <w:sz w:val="24"/>
          <w:lang w:val="es-MX"/>
        </w:rPr>
        <w:t xml:space="preserve">del año </w:t>
      </w:r>
      <w:r w:rsidR="00F028D8">
        <w:rPr>
          <w:rFonts w:ascii="Arial" w:hAnsi="Arial"/>
          <w:sz w:val="24"/>
          <w:lang w:val="es-MX"/>
        </w:rPr>
        <w:t xml:space="preserve">pasado </w:t>
      </w:r>
      <w:r w:rsidR="00D32C0D" w:rsidRPr="00D32C0D">
        <w:rPr>
          <w:rFonts w:ascii="Arial" w:hAnsi="Arial"/>
          <w:sz w:val="24"/>
          <w:lang w:val="es-MX"/>
        </w:rPr>
        <w:t>fueron</w:t>
      </w:r>
      <w:r w:rsidR="008E11CC">
        <w:rPr>
          <w:rFonts w:ascii="Arial" w:hAnsi="Arial"/>
          <w:sz w:val="24"/>
          <w:lang w:val="es-MX"/>
        </w:rPr>
        <w:t>:</w:t>
      </w:r>
      <w:r w:rsidR="00D32C0D" w:rsidRPr="00D32C0D">
        <w:rPr>
          <w:rFonts w:ascii="Arial" w:hAnsi="Arial"/>
          <w:sz w:val="24"/>
          <w:lang w:val="es-MX"/>
        </w:rPr>
        <w:t xml:space="preserve"> </w:t>
      </w:r>
      <w:r w:rsidR="005D1583" w:rsidRPr="009A688E">
        <w:rPr>
          <w:rFonts w:ascii="Arial" w:hAnsi="Arial" w:cs="Arial"/>
          <w:sz w:val="24"/>
        </w:rPr>
        <w:t>Tlaxcala,</w:t>
      </w:r>
      <w:r w:rsidR="005D1583">
        <w:rPr>
          <w:rFonts w:ascii="Arial" w:hAnsi="Arial" w:cs="Arial"/>
          <w:sz w:val="24"/>
        </w:rPr>
        <w:t xml:space="preserve"> </w:t>
      </w:r>
      <w:r w:rsidR="005D1583" w:rsidRPr="009A688E">
        <w:rPr>
          <w:rFonts w:ascii="Arial" w:hAnsi="Arial" w:cs="Arial"/>
          <w:sz w:val="24"/>
        </w:rPr>
        <w:t>Colima,</w:t>
      </w:r>
      <w:r w:rsidR="005D1583">
        <w:rPr>
          <w:rFonts w:ascii="Arial" w:hAnsi="Arial" w:cs="Arial"/>
          <w:sz w:val="24"/>
        </w:rPr>
        <w:t xml:space="preserve"> Coahuila de Zaragoza, </w:t>
      </w:r>
      <w:r w:rsidR="005D1583" w:rsidRPr="009A688E">
        <w:rPr>
          <w:rFonts w:ascii="Arial" w:hAnsi="Arial" w:cs="Arial"/>
          <w:sz w:val="24"/>
        </w:rPr>
        <w:t>Baja California</w:t>
      </w:r>
      <w:r w:rsidR="005D1583">
        <w:rPr>
          <w:rFonts w:ascii="Arial" w:hAnsi="Arial" w:cs="Arial"/>
          <w:sz w:val="24"/>
        </w:rPr>
        <w:t xml:space="preserve">, Sinaloa, </w:t>
      </w:r>
      <w:r w:rsidR="005D1583" w:rsidRPr="009A688E">
        <w:rPr>
          <w:rFonts w:ascii="Arial" w:hAnsi="Arial" w:cs="Arial"/>
          <w:sz w:val="24"/>
        </w:rPr>
        <w:t xml:space="preserve">Nuevo León, </w:t>
      </w:r>
      <w:r w:rsidR="009A688E" w:rsidRPr="009A688E">
        <w:rPr>
          <w:rFonts w:ascii="Arial" w:hAnsi="Arial" w:cs="Arial"/>
          <w:sz w:val="24"/>
        </w:rPr>
        <w:t xml:space="preserve">Chihuahua, </w:t>
      </w:r>
      <w:r w:rsidR="005D1583" w:rsidRPr="009A688E">
        <w:rPr>
          <w:rFonts w:ascii="Arial" w:hAnsi="Arial" w:cs="Arial"/>
          <w:sz w:val="24"/>
        </w:rPr>
        <w:t>Tamaulipas</w:t>
      </w:r>
      <w:r w:rsidR="00C71C7C">
        <w:rPr>
          <w:rFonts w:ascii="Arial" w:hAnsi="Arial" w:cs="Arial"/>
          <w:sz w:val="24"/>
        </w:rPr>
        <w:t xml:space="preserve"> y</w:t>
      </w:r>
      <w:r w:rsidR="005D1583" w:rsidRPr="009A688E">
        <w:rPr>
          <w:rFonts w:ascii="Arial" w:hAnsi="Arial" w:cs="Arial"/>
          <w:sz w:val="24"/>
        </w:rPr>
        <w:t xml:space="preserve"> </w:t>
      </w:r>
      <w:r w:rsidR="005D1583">
        <w:rPr>
          <w:rFonts w:ascii="Arial" w:hAnsi="Arial" w:cs="Arial"/>
          <w:sz w:val="24"/>
        </w:rPr>
        <w:t>Michoacán de Ocampo</w:t>
      </w:r>
      <w:r w:rsidR="00C71C7C">
        <w:rPr>
          <w:rFonts w:ascii="Arial" w:hAnsi="Arial" w:cs="Arial"/>
          <w:sz w:val="24"/>
        </w:rPr>
        <w:t>.</w:t>
      </w:r>
    </w:p>
    <w:p w14:paraId="6A035F38" w14:textId="1E68C6A8" w:rsidR="00A431A4" w:rsidRDefault="00A431A4" w:rsidP="00345FF2">
      <w:pPr>
        <w:autoSpaceDE w:val="0"/>
        <w:autoSpaceDN w:val="0"/>
        <w:adjustRightInd w:val="0"/>
        <w:spacing w:before="120"/>
        <w:jc w:val="both"/>
        <w:rPr>
          <w:rFonts w:ascii="Arial" w:hAnsi="Arial" w:cs="Arial"/>
          <w:sz w:val="24"/>
        </w:rPr>
      </w:pPr>
    </w:p>
    <w:p w14:paraId="3499D04E" w14:textId="0BD91FCC" w:rsidR="00A431A4" w:rsidRDefault="00A431A4" w:rsidP="00345FF2">
      <w:pPr>
        <w:autoSpaceDE w:val="0"/>
        <w:autoSpaceDN w:val="0"/>
        <w:adjustRightInd w:val="0"/>
        <w:spacing w:before="120"/>
        <w:jc w:val="both"/>
        <w:rPr>
          <w:rFonts w:ascii="Arial" w:hAnsi="Arial" w:cs="Arial"/>
          <w:sz w:val="24"/>
        </w:rPr>
      </w:pPr>
    </w:p>
    <w:p w14:paraId="23A59852" w14:textId="22D15902" w:rsidR="00A431A4" w:rsidRDefault="00A431A4" w:rsidP="00345FF2">
      <w:pPr>
        <w:autoSpaceDE w:val="0"/>
        <w:autoSpaceDN w:val="0"/>
        <w:adjustRightInd w:val="0"/>
        <w:spacing w:before="120"/>
        <w:jc w:val="both"/>
        <w:rPr>
          <w:rFonts w:ascii="Arial" w:hAnsi="Arial" w:cs="Arial"/>
          <w:sz w:val="24"/>
        </w:rPr>
      </w:pPr>
    </w:p>
    <w:p w14:paraId="545065B0" w14:textId="2B59E11D" w:rsidR="00A431A4" w:rsidRDefault="00A431A4" w:rsidP="00345FF2">
      <w:pPr>
        <w:autoSpaceDE w:val="0"/>
        <w:autoSpaceDN w:val="0"/>
        <w:adjustRightInd w:val="0"/>
        <w:spacing w:before="120"/>
        <w:jc w:val="both"/>
        <w:rPr>
          <w:rFonts w:ascii="Arial" w:hAnsi="Arial" w:cs="Arial"/>
          <w:sz w:val="24"/>
        </w:rPr>
      </w:pPr>
    </w:p>
    <w:p w14:paraId="321DD6A6" w14:textId="3DC0723A" w:rsidR="00A431A4" w:rsidRDefault="00A431A4" w:rsidP="00345FF2">
      <w:pPr>
        <w:autoSpaceDE w:val="0"/>
        <w:autoSpaceDN w:val="0"/>
        <w:adjustRightInd w:val="0"/>
        <w:spacing w:before="120"/>
        <w:jc w:val="both"/>
        <w:rPr>
          <w:rFonts w:ascii="Arial" w:hAnsi="Arial" w:cs="Arial"/>
          <w:sz w:val="24"/>
        </w:rPr>
      </w:pPr>
    </w:p>
    <w:p w14:paraId="1AEADF55" w14:textId="3F868590" w:rsidR="00A431A4" w:rsidRDefault="00A431A4" w:rsidP="00345FF2">
      <w:pPr>
        <w:autoSpaceDE w:val="0"/>
        <w:autoSpaceDN w:val="0"/>
        <w:adjustRightInd w:val="0"/>
        <w:spacing w:before="120"/>
        <w:jc w:val="both"/>
        <w:rPr>
          <w:rFonts w:ascii="Arial" w:hAnsi="Arial" w:cs="Arial"/>
          <w:sz w:val="24"/>
        </w:rPr>
      </w:pPr>
    </w:p>
    <w:p w14:paraId="26BEBC4E" w14:textId="7E4AD1C0" w:rsidR="00A431A4" w:rsidRDefault="00A431A4" w:rsidP="00345FF2">
      <w:pPr>
        <w:autoSpaceDE w:val="0"/>
        <w:autoSpaceDN w:val="0"/>
        <w:adjustRightInd w:val="0"/>
        <w:spacing w:before="120"/>
        <w:jc w:val="both"/>
        <w:rPr>
          <w:rFonts w:ascii="Arial" w:hAnsi="Arial" w:cs="Arial"/>
          <w:sz w:val="24"/>
        </w:rPr>
      </w:pPr>
    </w:p>
    <w:p w14:paraId="175DB5A7" w14:textId="010E87BC" w:rsidR="00A431A4" w:rsidRDefault="00A431A4" w:rsidP="00345FF2">
      <w:pPr>
        <w:autoSpaceDE w:val="0"/>
        <w:autoSpaceDN w:val="0"/>
        <w:adjustRightInd w:val="0"/>
        <w:spacing w:before="120"/>
        <w:jc w:val="both"/>
        <w:rPr>
          <w:rFonts w:ascii="Arial" w:hAnsi="Arial" w:cs="Arial"/>
          <w:sz w:val="24"/>
        </w:rPr>
      </w:pPr>
    </w:p>
    <w:p w14:paraId="2579F663" w14:textId="52EE0B8E" w:rsidR="00A431A4" w:rsidRDefault="00A431A4" w:rsidP="00345FF2">
      <w:pPr>
        <w:autoSpaceDE w:val="0"/>
        <w:autoSpaceDN w:val="0"/>
        <w:adjustRightInd w:val="0"/>
        <w:spacing w:before="120"/>
        <w:jc w:val="both"/>
        <w:rPr>
          <w:rFonts w:ascii="Arial" w:hAnsi="Arial" w:cs="Arial"/>
          <w:sz w:val="24"/>
        </w:rPr>
      </w:pPr>
    </w:p>
    <w:p w14:paraId="113E38E4" w14:textId="1B194D02" w:rsidR="00A431A4" w:rsidRDefault="00A431A4" w:rsidP="00345FF2">
      <w:pPr>
        <w:autoSpaceDE w:val="0"/>
        <w:autoSpaceDN w:val="0"/>
        <w:adjustRightInd w:val="0"/>
        <w:spacing w:before="120"/>
        <w:jc w:val="both"/>
        <w:rPr>
          <w:rFonts w:ascii="Arial" w:hAnsi="Arial" w:cs="Arial"/>
          <w:sz w:val="24"/>
        </w:rPr>
      </w:pPr>
    </w:p>
    <w:p w14:paraId="34AC18D3" w14:textId="49411AFD" w:rsidR="00A431A4" w:rsidRDefault="00A431A4" w:rsidP="00345FF2">
      <w:pPr>
        <w:autoSpaceDE w:val="0"/>
        <w:autoSpaceDN w:val="0"/>
        <w:adjustRightInd w:val="0"/>
        <w:spacing w:before="120"/>
        <w:jc w:val="both"/>
        <w:rPr>
          <w:rFonts w:ascii="Arial" w:hAnsi="Arial" w:cs="Arial"/>
          <w:sz w:val="24"/>
        </w:rPr>
      </w:pPr>
    </w:p>
    <w:p w14:paraId="61B5288F" w14:textId="77777777" w:rsidR="00A431A4" w:rsidRDefault="00A431A4" w:rsidP="00345FF2">
      <w:pPr>
        <w:autoSpaceDE w:val="0"/>
        <w:autoSpaceDN w:val="0"/>
        <w:adjustRightInd w:val="0"/>
        <w:spacing w:before="120"/>
        <w:jc w:val="both"/>
        <w:rPr>
          <w:rFonts w:ascii="Arial" w:hAnsi="Arial"/>
          <w:sz w:val="24"/>
          <w:lang w:val="es-MX"/>
        </w:rPr>
      </w:pPr>
    </w:p>
    <w:p w14:paraId="59BCCD21" w14:textId="77777777" w:rsidR="0034007B" w:rsidRDefault="0034007B" w:rsidP="00C71C7C">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lastRenderedPageBreak/>
        <w:t xml:space="preserve">Indicador Trimestral de la Actividad Económica Estatal </w:t>
      </w:r>
    </w:p>
    <w:p w14:paraId="3B1649FF" w14:textId="297C2553"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DE65F7">
        <w:rPr>
          <w:rFonts w:ascii="Arial" w:hAnsi="Arial" w:cs="Arial"/>
          <w:b/>
          <w:smallCaps/>
          <w:color w:val="auto"/>
          <w:sz w:val="22"/>
        </w:rPr>
        <w:t xml:space="preserve">tercer </w:t>
      </w:r>
      <w:r w:rsidR="00511066">
        <w:rPr>
          <w:rFonts w:ascii="Arial" w:hAnsi="Arial" w:cs="Arial"/>
          <w:b/>
          <w:smallCaps/>
          <w:color w:val="auto"/>
          <w:sz w:val="22"/>
        </w:rPr>
        <w:t>t</w:t>
      </w:r>
      <w:r>
        <w:rPr>
          <w:rFonts w:ascii="Arial" w:hAnsi="Arial" w:cs="Arial"/>
          <w:b/>
          <w:smallCaps/>
          <w:color w:val="auto"/>
          <w:sz w:val="22"/>
        </w:rPr>
        <w:t>rimestre de 2019</w:t>
      </w:r>
    </w:p>
    <w:p w14:paraId="6121A1C3" w14:textId="77777777" w:rsidR="0034007B" w:rsidRPr="00B417F9" w:rsidRDefault="0034007B" w:rsidP="0034007B">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4A4F5A">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4A4F5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77777777" w:rsidR="0034007B" w:rsidRDefault="0034007B" w:rsidP="004A4F5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6E71B1D6"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0D9619FE" w14:textId="24BEA2AD" w:rsidR="0034007B" w:rsidRPr="001451F8" w:rsidRDefault="006A168B" w:rsidP="00134F0C">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Pr>
                <w:rFonts w:ascii="Arial" w:hAnsi="Arial" w:cs="Arial"/>
                <w:sz w:val="18"/>
                <w:szCs w:val="18"/>
                <w:lang w:val="es-MX" w:eastAsia="es-MX"/>
              </w:rPr>
              <w:t>0.5</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45DBB99C" w:rsidR="0034007B" w:rsidRPr="001451F8" w:rsidRDefault="00FA1BB6" w:rsidP="004A5C8F">
            <w:pPr>
              <w:ind w:right="454"/>
              <w:jc w:val="right"/>
              <w:rPr>
                <w:rFonts w:ascii="Arial" w:hAnsi="Arial" w:cs="Arial"/>
                <w:sz w:val="18"/>
                <w:szCs w:val="18"/>
                <w:lang w:val="es-MX" w:eastAsia="es-MX"/>
              </w:rPr>
            </w:pPr>
            <w:r>
              <w:rPr>
                <w:rFonts w:ascii="Arial" w:hAnsi="Arial" w:cs="Arial"/>
                <w:sz w:val="18"/>
                <w:szCs w:val="18"/>
                <w:lang w:val="es-MX" w:eastAsia="es-MX"/>
              </w:rPr>
              <w:t xml:space="preserve">  0.</w:t>
            </w:r>
            <w:r w:rsidR="004A5C8F">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637C7DD6" w14:textId="67BA69A0" w:rsidR="0034007B" w:rsidRPr="001451F8" w:rsidRDefault="006A168B" w:rsidP="006A168B">
            <w:pPr>
              <w:ind w:right="567"/>
              <w:jc w:val="right"/>
              <w:rPr>
                <w:rFonts w:ascii="Arial" w:hAnsi="Arial" w:cs="Arial"/>
                <w:sz w:val="18"/>
                <w:szCs w:val="18"/>
                <w:lang w:val="es-MX" w:eastAsia="es-MX"/>
              </w:rPr>
            </w:pPr>
            <w:r>
              <w:rPr>
                <w:rFonts w:ascii="Arial" w:hAnsi="Arial" w:cs="Arial"/>
                <w:sz w:val="18"/>
                <w:szCs w:val="18"/>
                <w:lang w:val="es-MX" w:eastAsia="es-MX"/>
              </w:rPr>
              <w:t>2.5</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7825FCE7" w:rsidR="0034007B" w:rsidRPr="001451F8" w:rsidRDefault="0034007B"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w:t>
            </w:r>
            <w:r w:rsidR="004A5C8F">
              <w:rPr>
                <w:rFonts w:ascii="Arial" w:hAnsi="Arial" w:cs="Arial"/>
                <w:sz w:val="18"/>
                <w:szCs w:val="18"/>
                <w:lang w:val="es-MX" w:eastAsia="es-MX"/>
              </w:rPr>
              <w:t xml:space="preserve">  3</w:t>
            </w:r>
            <w:proofErr w:type="gramEnd"/>
            <w:r w:rsidR="004A5C8F">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22F5D2C6" w14:textId="4AAE1484" w:rsidR="0034007B" w:rsidRPr="001451F8" w:rsidRDefault="00FA1BB6"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6A168B">
              <w:rPr>
                <w:rFonts w:ascii="Arial" w:hAnsi="Arial" w:cs="Arial"/>
                <w:sz w:val="18"/>
                <w:szCs w:val="18"/>
                <w:lang w:val="es-MX" w:eastAsia="es-MX"/>
              </w:rPr>
              <w:t>9.6</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4A4F5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6E59D058" w:rsidR="0034007B" w:rsidRPr="001451F8" w:rsidRDefault="003048A4" w:rsidP="004A5C8F">
            <w:pPr>
              <w:ind w:right="454"/>
              <w:jc w:val="right"/>
              <w:rPr>
                <w:rFonts w:ascii="Arial" w:hAnsi="Arial" w:cs="Arial"/>
                <w:sz w:val="18"/>
                <w:szCs w:val="18"/>
                <w:lang w:val="es-MX" w:eastAsia="es-MX"/>
              </w:rPr>
            </w:pPr>
            <w:r>
              <w:rPr>
                <w:rFonts w:ascii="Arial" w:hAnsi="Arial" w:cs="Arial"/>
                <w:sz w:val="18"/>
                <w:szCs w:val="18"/>
                <w:lang w:val="es-MX" w:eastAsia="es-MX"/>
              </w:rPr>
              <w:t xml:space="preserve">  0.</w:t>
            </w:r>
            <w:r w:rsidR="004A5C8F">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110268A0" w14:textId="0AC61A07" w:rsidR="0034007B" w:rsidRPr="001451F8" w:rsidRDefault="0034007B" w:rsidP="00134F0C">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sidR="00134F0C">
              <w:rPr>
                <w:rFonts w:ascii="Arial" w:hAnsi="Arial" w:cs="Arial"/>
                <w:sz w:val="18"/>
                <w:szCs w:val="18"/>
                <w:lang w:val="es-MX" w:eastAsia="es-MX"/>
              </w:rPr>
              <w:t xml:space="preserve">   </w:t>
            </w:r>
            <w:r>
              <w:rPr>
                <w:rFonts w:ascii="Arial" w:hAnsi="Arial" w:cs="Arial"/>
                <w:sz w:val="18"/>
                <w:szCs w:val="18"/>
                <w:lang w:val="es-MX" w:eastAsia="es-MX"/>
              </w:rPr>
              <w:t>2</w:t>
            </w:r>
            <w:r w:rsidRPr="001451F8">
              <w:rPr>
                <w:rFonts w:ascii="Arial" w:hAnsi="Arial" w:cs="Arial"/>
                <w:sz w:val="18"/>
                <w:szCs w:val="18"/>
                <w:lang w:val="es-MX" w:eastAsia="es-MX"/>
              </w:rPr>
              <w:t>.</w:t>
            </w:r>
            <w:r w:rsidR="006A168B">
              <w:rPr>
                <w:rFonts w:ascii="Arial" w:hAnsi="Arial" w:cs="Arial"/>
                <w:sz w:val="18"/>
                <w:szCs w:val="18"/>
                <w:lang w:val="es-MX" w:eastAsia="es-MX"/>
              </w:rPr>
              <w:t>2</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78D3F4DA"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w:t>
            </w:r>
            <w:r w:rsidR="004A5C8F">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26DDC6A2" w14:textId="3E93DEF0"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3.0</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243CD4EA" w:rsidR="0034007B" w:rsidRPr="001451F8" w:rsidRDefault="003048A4" w:rsidP="004A5C8F">
            <w:pPr>
              <w:ind w:right="454"/>
              <w:jc w:val="right"/>
              <w:rPr>
                <w:rFonts w:ascii="Arial" w:hAnsi="Arial" w:cs="Arial"/>
                <w:sz w:val="18"/>
                <w:szCs w:val="18"/>
                <w:lang w:val="es-MX" w:eastAsia="es-MX"/>
              </w:rPr>
            </w:pPr>
            <w:r>
              <w:rPr>
                <w:rFonts w:ascii="Arial" w:hAnsi="Arial" w:cs="Arial"/>
                <w:sz w:val="18"/>
                <w:szCs w:val="18"/>
                <w:lang w:val="es-MX" w:eastAsia="es-MX"/>
              </w:rPr>
              <w:t>1.</w:t>
            </w:r>
            <w:r w:rsidR="004A5C8F">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1B26B26D" w14:textId="0F813016"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4.8</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34420E8B" w:rsidR="0034007B" w:rsidRPr="001451F8" w:rsidRDefault="0034007B" w:rsidP="004A5C8F">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sidR="004A5C8F">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507228E3" w14:textId="58DD97BE" w:rsidR="0034007B" w:rsidRPr="001451F8" w:rsidRDefault="0034007B" w:rsidP="00134F0C">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sidR="00134F0C">
              <w:rPr>
                <w:rFonts w:ascii="Arial" w:hAnsi="Arial" w:cs="Arial"/>
                <w:sz w:val="18"/>
                <w:szCs w:val="18"/>
                <w:lang w:val="es-MX" w:eastAsia="es-MX"/>
              </w:rPr>
              <w:t xml:space="preserve">   </w:t>
            </w:r>
            <w:r w:rsidR="00C21753">
              <w:rPr>
                <w:rFonts w:ascii="Arial" w:hAnsi="Arial" w:cs="Arial"/>
                <w:sz w:val="18"/>
                <w:szCs w:val="18"/>
                <w:lang w:val="es-MX" w:eastAsia="es-MX"/>
              </w:rPr>
              <w:t>3.4</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6526488B"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0D980B97" w14:textId="26CB1106"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1.9</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5DADE3E9" w:rsidR="0034007B" w:rsidRPr="001451F8" w:rsidRDefault="003048A4" w:rsidP="004A5C8F">
            <w:pPr>
              <w:ind w:right="454"/>
              <w:jc w:val="right"/>
              <w:rPr>
                <w:rFonts w:ascii="Arial" w:hAnsi="Arial" w:cs="Arial"/>
                <w:sz w:val="18"/>
                <w:szCs w:val="18"/>
                <w:lang w:val="es-MX" w:eastAsia="es-MX"/>
              </w:rPr>
            </w:pPr>
            <w:r>
              <w:rPr>
                <w:rFonts w:ascii="Arial" w:hAnsi="Arial" w:cs="Arial"/>
                <w:sz w:val="18"/>
                <w:szCs w:val="18"/>
                <w:lang w:val="es-MX" w:eastAsia="es-MX"/>
              </w:rPr>
              <w:t>0.</w:t>
            </w:r>
            <w:r w:rsidR="004A5C8F">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1590146E" w14:textId="2DAC3EB7" w:rsidR="0034007B" w:rsidRPr="001451F8" w:rsidRDefault="00C21753" w:rsidP="00134F0C">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Pr>
                <w:rFonts w:ascii="Arial" w:hAnsi="Arial" w:cs="Arial"/>
                <w:sz w:val="18"/>
                <w:szCs w:val="18"/>
                <w:lang w:val="es-MX" w:eastAsia="es-MX"/>
              </w:rPr>
              <w:t>1.0</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2C33E890"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62A63174" w14:textId="63DA481C"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0.6</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57A42AD2"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r w:rsidR="003048A4">
              <w:rPr>
                <w:rFonts w:ascii="Arial" w:hAnsi="Arial" w:cs="Arial"/>
                <w:sz w:val="18"/>
                <w:szCs w:val="18"/>
                <w:lang w:val="es-MX" w:eastAsia="es-MX"/>
              </w:rPr>
              <w:t>0</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0461ED14" w14:textId="388137F5" w:rsidR="0034007B" w:rsidRPr="001451F8" w:rsidRDefault="0034007B"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0.</w:t>
            </w:r>
            <w:r w:rsidR="00C21753">
              <w:rPr>
                <w:rFonts w:ascii="Arial" w:hAnsi="Arial" w:cs="Arial"/>
                <w:sz w:val="18"/>
                <w:szCs w:val="18"/>
                <w:lang w:val="es-MX" w:eastAsia="es-MX"/>
              </w:rPr>
              <w:t>5</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0A79AB5C"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19AEE0A3" w14:textId="3D76191A" w:rsidR="0034007B" w:rsidRPr="001451F8" w:rsidRDefault="003048A4"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Pr>
                <w:rFonts w:ascii="Arial" w:hAnsi="Arial" w:cs="Arial"/>
                <w:sz w:val="18"/>
                <w:szCs w:val="18"/>
                <w:lang w:val="es-MX" w:eastAsia="es-MX"/>
              </w:rPr>
              <w:t>1.</w:t>
            </w:r>
            <w:r w:rsidR="00C21753">
              <w:rPr>
                <w:rFonts w:ascii="Arial" w:hAnsi="Arial" w:cs="Arial"/>
                <w:sz w:val="18"/>
                <w:szCs w:val="18"/>
                <w:lang w:val="es-MX" w:eastAsia="es-MX"/>
              </w:rPr>
              <w:t>0</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4082209C"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48399C25" w14:textId="51D6BB8C" w:rsidR="0034007B" w:rsidRPr="001451F8" w:rsidRDefault="003048A4"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Pr>
                <w:rFonts w:ascii="Arial" w:hAnsi="Arial" w:cs="Arial"/>
                <w:sz w:val="18"/>
                <w:szCs w:val="18"/>
                <w:lang w:val="es-MX" w:eastAsia="es-MX"/>
              </w:rPr>
              <w:t>1.</w:t>
            </w:r>
            <w:r w:rsidR="00C21753">
              <w:rPr>
                <w:rFonts w:ascii="Arial" w:hAnsi="Arial" w:cs="Arial"/>
                <w:sz w:val="18"/>
                <w:szCs w:val="18"/>
                <w:lang w:val="es-MX" w:eastAsia="es-MX"/>
              </w:rPr>
              <w:t>3</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17DA9E83"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4CEB9AED" w14:textId="55BD5BAA"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4A4F5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4437D99A"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r w:rsidR="003048A4">
              <w:rPr>
                <w:rFonts w:ascii="Arial" w:hAnsi="Arial" w:cs="Arial"/>
                <w:sz w:val="18"/>
                <w:szCs w:val="18"/>
                <w:lang w:val="es-MX" w:eastAsia="es-MX"/>
              </w:rPr>
              <w:t>0</w:t>
            </w:r>
            <w:proofErr w:type="gramEnd"/>
            <w:r w:rsidR="003048A4">
              <w:rPr>
                <w:rFonts w:ascii="Arial" w:hAnsi="Arial" w:cs="Arial"/>
                <w:sz w:val="18"/>
                <w:szCs w:val="18"/>
                <w:lang w:val="es-MX" w:eastAsia="es-MX"/>
              </w:rPr>
              <w:t>.</w:t>
            </w:r>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164088EE" w14:textId="6E1427B8" w:rsidR="0034007B" w:rsidRPr="001451F8" w:rsidRDefault="0034007B"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C21753">
              <w:rPr>
                <w:rFonts w:ascii="Arial" w:hAnsi="Arial" w:cs="Arial"/>
                <w:sz w:val="18"/>
                <w:szCs w:val="18"/>
                <w:lang w:val="es-MX" w:eastAsia="es-MX"/>
              </w:rPr>
              <w:t>2.4</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47CEDDD8"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409E24B8" w14:textId="058B7924" w:rsidR="0034007B" w:rsidRPr="001451F8" w:rsidRDefault="0034007B"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3048A4">
              <w:rPr>
                <w:rFonts w:ascii="Arial" w:hAnsi="Arial" w:cs="Arial"/>
                <w:sz w:val="18"/>
                <w:szCs w:val="18"/>
                <w:lang w:val="es-MX" w:eastAsia="es-MX"/>
              </w:rPr>
              <w:t>1.</w:t>
            </w:r>
            <w:r w:rsidR="00C21753">
              <w:rPr>
                <w:rFonts w:ascii="Arial" w:hAnsi="Arial" w:cs="Arial"/>
                <w:sz w:val="18"/>
                <w:szCs w:val="18"/>
                <w:lang w:val="es-MX" w:eastAsia="es-MX"/>
              </w:rPr>
              <w:t>8</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30D1A9B2" w:rsidR="0034007B" w:rsidRPr="001451F8" w:rsidRDefault="003048A4"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xml:space="preserve">)  </w:t>
            </w:r>
            <w:r w:rsidR="004A5C8F">
              <w:rPr>
                <w:rFonts w:ascii="Arial" w:hAnsi="Arial" w:cs="Arial"/>
                <w:sz w:val="18"/>
                <w:szCs w:val="18"/>
                <w:lang w:val="es-MX" w:eastAsia="es-MX"/>
              </w:rPr>
              <w:t>2</w:t>
            </w:r>
            <w:proofErr w:type="gramEnd"/>
            <w:r>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3601C17D" w14:textId="79056E9B" w:rsidR="0034007B" w:rsidRPr="001451F8" w:rsidRDefault="003048A4"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C21753">
              <w:rPr>
                <w:rFonts w:ascii="Arial" w:hAnsi="Arial" w:cs="Arial"/>
                <w:sz w:val="18"/>
                <w:szCs w:val="18"/>
                <w:lang w:val="es-MX" w:eastAsia="es-MX"/>
              </w:rPr>
              <w:t>2.4</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7D8A5CDC" w:rsidR="0034007B" w:rsidRPr="001451F8" w:rsidRDefault="003048A4"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xml:space="preserve">)  </w:t>
            </w:r>
            <w:r w:rsidR="004A5C8F">
              <w:rPr>
                <w:rFonts w:ascii="Arial" w:hAnsi="Arial" w:cs="Arial"/>
                <w:sz w:val="18"/>
                <w:szCs w:val="18"/>
                <w:lang w:val="es-MX" w:eastAsia="es-MX"/>
              </w:rPr>
              <w:t>1</w:t>
            </w:r>
            <w:proofErr w:type="gramEnd"/>
            <w:r w:rsidR="004A5C8F">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19FB28CE" w14:textId="08B727FD" w:rsidR="0034007B" w:rsidRPr="001451F8" w:rsidRDefault="00C21753" w:rsidP="00134F0C">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Pr>
                <w:rFonts w:ascii="Arial" w:hAnsi="Arial" w:cs="Arial"/>
                <w:sz w:val="18"/>
                <w:szCs w:val="18"/>
                <w:lang w:val="es-MX" w:eastAsia="es-MX"/>
              </w:rPr>
              <w:t>3.2</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25CA57EA"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0.</w:t>
            </w:r>
            <w:r w:rsidR="004A5C8F">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5E2B23B2" w14:textId="61E19757" w:rsidR="0034007B" w:rsidRPr="001451F8" w:rsidRDefault="003048A4" w:rsidP="00C21753">
            <w:pPr>
              <w:ind w:right="567"/>
              <w:jc w:val="right"/>
              <w:rPr>
                <w:rFonts w:ascii="Arial" w:hAnsi="Arial" w:cs="Arial"/>
                <w:sz w:val="18"/>
                <w:szCs w:val="18"/>
                <w:lang w:val="es-MX" w:eastAsia="es-MX"/>
              </w:rPr>
            </w:pPr>
            <w:r>
              <w:rPr>
                <w:rFonts w:ascii="Arial" w:hAnsi="Arial" w:cs="Arial"/>
                <w:sz w:val="18"/>
                <w:szCs w:val="18"/>
                <w:lang w:val="es-MX" w:eastAsia="es-MX"/>
              </w:rPr>
              <w:t>2.</w:t>
            </w:r>
            <w:r w:rsidR="00C21753">
              <w:rPr>
                <w:rFonts w:ascii="Arial" w:hAnsi="Arial" w:cs="Arial"/>
                <w:sz w:val="18"/>
                <w:szCs w:val="18"/>
                <w:lang w:val="es-MX" w:eastAsia="es-MX"/>
              </w:rPr>
              <w:t>0</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0AB63DB2" w:rsidR="0034007B" w:rsidRPr="001451F8" w:rsidRDefault="0034007B" w:rsidP="00224AA4">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w:t>
            </w:r>
            <w:proofErr w:type="gramStart"/>
            <w:r>
              <w:rPr>
                <w:rFonts w:ascii="Arial" w:hAnsi="Arial" w:cs="Arial"/>
                <w:sz w:val="18"/>
                <w:szCs w:val="18"/>
                <w:lang w:val="es-MX" w:eastAsia="es-MX"/>
              </w:rPr>
              <w:t xml:space="preserve">)  </w:t>
            </w:r>
            <w:r w:rsidR="003048A4">
              <w:rPr>
                <w:rFonts w:ascii="Arial" w:hAnsi="Arial" w:cs="Arial"/>
                <w:sz w:val="18"/>
                <w:szCs w:val="18"/>
                <w:lang w:val="es-MX" w:eastAsia="es-MX"/>
              </w:rPr>
              <w:t>0</w:t>
            </w:r>
            <w:proofErr w:type="gramEnd"/>
            <w:r w:rsidR="003048A4">
              <w:rPr>
                <w:rFonts w:ascii="Arial" w:hAnsi="Arial" w:cs="Arial"/>
                <w:sz w:val="18"/>
                <w:szCs w:val="18"/>
                <w:lang w:val="es-MX" w:eastAsia="es-MX"/>
              </w:rPr>
              <w:t>.</w:t>
            </w:r>
            <w:r w:rsidR="004A5C8F">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421055FA" w14:textId="2606A9C4" w:rsidR="0034007B" w:rsidRPr="001451F8" w:rsidRDefault="0034007B"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3048A4">
              <w:rPr>
                <w:rFonts w:ascii="Arial" w:hAnsi="Arial" w:cs="Arial"/>
                <w:sz w:val="18"/>
                <w:szCs w:val="18"/>
                <w:lang w:val="es-MX" w:eastAsia="es-MX"/>
              </w:rPr>
              <w:t>2.</w:t>
            </w:r>
            <w:r w:rsidR="00C21753">
              <w:rPr>
                <w:rFonts w:ascii="Arial" w:hAnsi="Arial" w:cs="Arial"/>
                <w:sz w:val="18"/>
                <w:szCs w:val="18"/>
                <w:lang w:val="es-MX" w:eastAsia="es-MX"/>
              </w:rPr>
              <w:t>3</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47BC1BE1" w:rsidR="0034007B" w:rsidRPr="001451F8" w:rsidRDefault="003048A4" w:rsidP="00224AA4">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w:t>
            </w:r>
            <w:r w:rsidR="004A5C8F">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5ED46E26" w14:textId="0CF15D42" w:rsidR="0034007B" w:rsidRPr="001451F8" w:rsidRDefault="003048A4" w:rsidP="00C21753">
            <w:pPr>
              <w:ind w:right="567"/>
              <w:jc w:val="right"/>
              <w:rPr>
                <w:rFonts w:ascii="Arial" w:hAnsi="Arial" w:cs="Arial"/>
                <w:sz w:val="18"/>
                <w:szCs w:val="18"/>
                <w:lang w:val="es-MX" w:eastAsia="es-MX"/>
              </w:rPr>
            </w:pPr>
            <w:r>
              <w:rPr>
                <w:rFonts w:ascii="Arial" w:hAnsi="Arial" w:cs="Arial"/>
                <w:sz w:val="18"/>
                <w:szCs w:val="18"/>
                <w:lang w:val="es-MX" w:eastAsia="es-MX"/>
              </w:rPr>
              <w:t xml:space="preserve">   0.</w:t>
            </w:r>
            <w:r w:rsidR="00C21753">
              <w:rPr>
                <w:rFonts w:ascii="Arial" w:hAnsi="Arial" w:cs="Arial"/>
                <w:sz w:val="18"/>
                <w:szCs w:val="18"/>
                <w:lang w:val="es-MX" w:eastAsia="es-MX"/>
              </w:rPr>
              <w:t>2</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7ADADC6F" w:rsidR="0034007B" w:rsidRPr="001451F8" w:rsidRDefault="0045217C" w:rsidP="004A5C8F">
            <w:pPr>
              <w:ind w:right="454"/>
              <w:jc w:val="right"/>
              <w:rPr>
                <w:rFonts w:ascii="Arial" w:hAnsi="Arial" w:cs="Arial"/>
                <w:sz w:val="18"/>
                <w:szCs w:val="18"/>
                <w:lang w:val="es-MX" w:eastAsia="es-MX"/>
              </w:rPr>
            </w:pPr>
            <w:r>
              <w:rPr>
                <w:rFonts w:ascii="Arial" w:hAnsi="Arial" w:cs="Arial"/>
                <w:sz w:val="18"/>
                <w:szCs w:val="18"/>
                <w:lang w:val="es-MX" w:eastAsia="es-MX"/>
              </w:rPr>
              <w:t xml:space="preserve"> 0.</w:t>
            </w:r>
            <w:r w:rsidR="004A5C8F">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45F53259" w14:textId="4115EE0C" w:rsidR="0034007B" w:rsidRPr="001451F8" w:rsidRDefault="00C21753" w:rsidP="00134F0C">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sidR="0045217C">
              <w:rPr>
                <w:rFonts w:ascii="Arial" w:hAnsi="Arial" w:cs="Arial"/>
                <w:sz w:val="18"/>
                <w:szCs w:val="18"/>
                <w:lang w:val="es-MX" w:eastAsia="es-MX"/>
              </w:rPr>
              <w:t>0.</w:t>
            </w:r>
            <w:r>
              <w:rPr>
                <w:rFonts w:ascii="Arial" w:hAnsi="Arial" w:cs="Arial"/>
                <w:sz w:val="18"/>
                <w:szCs w:val="18"/>
                <w:lang w:val="es-MX" w:eastAsia="es-MX"/>
              </w:rPr>
              <w:t>6</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3A0E5405"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1</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5F191254" w14:textId="4E709DC9" w:rsidR="0034007B" w:rsidRPr="001451F8" w:rsidRDefault="00C21753" w:rsidP="00134F0C">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softHyphen/>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Pr>
                <w:rFonts w:ascii="Arial" w:hAnsi="Arial" w:cs="Arial"/>
                <w:sz w:val="18"/>
                <w:szCs w:val="18"/>
                <w:lang w:val="es-MX" w:eastAsia="es-MX"/>
              </w:rPr>
              <w:t>2.7</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43F647BA" w:rsidR="0034007B" w:rsidRPr="001451F8" w:rsidRDefault="0045217C" w:rsidP="004A5C8F">
            <w:pPr>
              <w:ind w:right="454"/>
              <w:jc w:val="right"/>
              <w:rPr>
                <w:rFonts w:ascii="Arial" w:hAnsi="Arial" w:cs="Arial"/>
                <w:sz w:val="18"/>
                <w:szCs w:val="18"/>
                <w:lang w:val="es-MX" w:eastAsia="es-MX"/>
              </w:rPr>
            </w:pPr>
            <w:r>
              <w:rPr>
                <w:rFonts w:ascii="Arial" w:hAnsi="Arial" w:cs="Arial"/>
                <w:sz w:val="18"/>
                <w:szCs w:val="18"/>
                <w:lang w:val="es-MX" w:eastAsia="es-MX"/>
              </w:rPr>
              <w:t xml:space="preserve">  0.</w:t>
            </w:r>
            <w:r w:rsidR="004A5C8F">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4958597B" w14:textId="457CC194" w:rsidR="0034007B" w:rsidRPr="001451F8" w:rsidRDefault="0034007B" w:rsidP="004A4F5A">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Pr="001451F8">
              <w:rPr>
                <w:rFonts w:ascii="Arial" w:hAnsi="Arial" w:cs="Arial"/>
                <w:sz w:val="18"/>
                <w:szCs w:val="18"/>
                <w:lang w:val="es-MX" w:eastAsia="es-MX"/>
              </w:rPr>
              <w:t xml:space="preserve">  </w:t>
            </w:r>
            <w:r w:rsidR="0045217C">
              <w:rPr>
                <w:rFonts w:ascii="Arial" w:hAnsi="Arial" w:cs="Arial"/>
                <w:sz w:val="18"/>
                <w:szCs w:val="18"/>
                <w:lang w:val="es-MX" w:eastAsia="es-MX"/>
              </w:rPr>
              <w:t>0.1</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573D1BE3"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2</w:t>
            </w:r>
            <w:r w:rsidR="0045217C">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7B1D00CD" w14:textId="671F7776" w:rsidR="0034007B" w:rsidRPr="001451F8" w:rsidRDefault="00C21753" w:rsidP="004A4F5A">
            <w:pPr>
              <w:ind w:right="567"/>
              <w:jc w:val="right"/>
              <w:rPr>
                <w:rFonts w:ascii="Arial" w:hAnsi="Arial" w:cs="Arial"/>
                <w:sz w:val="18"/>
                <w:szCs w:val="18"/>
                <w:lang w:val="es-MX" w:eastAsia="es-MX"/>
              </w:rPr>
            </w:pPr>
            <w:r>
              <w:rPr>
                <w:rFonts w:ascii="Arial" w:hAnsi="Arial" w:cs="Arial"/>
                <w:sz w:val="18"/>
                <w:szCs w:val="18"/>
                <w:lang w:val="es-MX" w:eastAsia="es-MX"/>
              </w:rPr>
              <w:t>2.2</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79046EFE"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03A18AD4" w14:textId="009A8344"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0DE9DE76"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3.1</w:t>
            </w:r>
          </w:p>
        </w:tc>
        <w:tc>
          <w:tcPr>
            <w:tcW w:w="1559" w:type="dxa"/>
            <w:tcBorders>
              <w:top w:val="nil"/>
              <w:left w:val="nil"/>
              <w:bottom w:val="nil"/>
              <w:right w:val="double" w:sz="4" w:space="0" w:color="auto"/>
            </w:tcBorders>
            <w:shd w:val="clear" w:color="auto" w:fill="auto"/>
          </w:tcPr>
          <w:p w14:paraId="4598C448" w14:textId="510D1A17" w:rsidR="0034007B" w:rsidRPr="001451F8" w:rsidRDefault="0034007B" w:rsidP="00134F0C">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sidR="00134F0C">
              <w:rPr>
                <w:rFonts w:ascii="Arial" w:hAnsi="Arial" w:cs="Arial"/>
                <w:sz w:val="18"/>
                <w:szCs w:val="18"/>
                <w:lang w:val="es-MX" w:eastAsia="es-MX"/>
              </w:rPr>
              <w:t xml:space="preserve">   </w:t>
            </w:r>
            <w:r w:rsidR="00C21753">
              <w:rPr>
                <w:rFonts w:ascii="Arial" w:hAnsi="Arial" w:cs="Arial"/>
                <w:sz w:val="18"/>
                <w:szCs w:val="18"/>
                <w:lang w:val="es-MX" w:eastAsia="es-MX"/>
              </w:rPr>
              <w:t>4.2</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2FFE2097"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0.</w:t>
            </w:r>
            <w:r w:rsidR="004A5C8F">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1E693147" w14:textId="1CD97A57"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1.9</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64401383"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0.</w:t>
            </w:r>
            <w:r w:rsidR="004A5C8F">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62FCDD18" w14:textId="1A738BB4"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1</w:t>
            </w:r>
            <w:r w:rsidR="0045217C">
              <w:rPr>
                <w:rFonts w:ascii="Arial" w:hAnsi="Arial" w:cs="Arial"/>
                <w:sz w:val="18"/>
                <w:szCs w:val="18"/>
                <w:lang w:val="es-MX" w:eastAsia="es-MX"/>
              </w:rPr>
              <w:t>4.</w:t>
            </w:r>
            <w:r>
              <w:rPr>
                <w:rFonts w:ascii="Arial" w:hAnsi="Arial" w:cs="Arial"/>
                <w:sz w:val="18"/>
                <w:szCs w:val="18"/>
                <w:lang w:val="es-MX" w:eastAsia="es-MX"/>
              </w:rPr>
              <w:t>2</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4926FAF7" w:rsidR="0034007B" w:rsidRPr="001451F8" w:rsidRDefault="0045217C" w:rsidP="00224AA4">
            <w:pPr>
              <w:ind w:right="454"/>
              <w:jc w:val="right"/>
              <w:rPr>
                <w:rFonts w:ascii="Arial" w:hAnsi="Arial" w:cs="Arial"/>
                <w:sz w:val="18"/>
                <w:szCs w:val="18"/>
                <w:lang w:val="es-MX" w:eastAsia="es-MX"/>
              </w:rPr>
            </w:pPr>
            <w:r>
              <w:rPr>
                <w:rFonts w:ascii="Arial" w:hAnsi="Arial" w:cs="Arial"/>
                <w:sz w:val="18"/>
                <w:szCs w:val="18"/>
                <w:lang w:val="es-MX" w:eastAsia="es-MX"/>
              </w:rPr>
              <w:t xml:space="preserve"> 0.</w:t>
            </w:r>
            <w:r w:rsidR="004A5C8F">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0F31C528" w14:textId="71F27886" w:rsidR="0034007B" w:rsidRPr="001451F8" w:rsidRDefault="00C21753" w:rsidP="00134F0C">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proofErr w:type="gramEnd"/>
            <w:r w:rsidR="0045217C">
              <w:rPr>
                <w:rFonts w:ascii="Arial" w:hAnsi="Arial" w:cs="Arial"/>
                <w:sz w:val="18"/>
                <w:szCs w:val="18"/>
                <w:lang w:val="es-MX" w:eastAsia="es-MX"/>
              </w:rPr>
              <w:t>0.</w:t>
            </w:r>
            <w:r>
              <w:rPr>
                <w:rFonts w:ascii="Arial" w:hAnsi="Arial" w:cs="Arial"/>
                <w:sz w:val="18"/>
                <w:szCs w:val="18"/>
                <w:lang w:val="es-MX" w:eastAsia="es-MX"/>
              </w:rPr>
              <w:t>6</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4A4F5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5CF22518" w:rsidR="0034007B" w:rsidRPr="001451F8" w:rsidRDefault="004A5C8F" w:rsidP="00224AA4">
            <w:pPr>
              <w:ind w:right="454"/>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667972FD" w14:textId="642FE931"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1.2</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4A4F5A">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3F8B27AD" w:rsidR="0034007B" w:rsidRPr="001451F8" w:rsidRDefault="0034007B" w:rsidP="00224AA4">
            <w:pPr>
              <w:spacing w:after="120"/>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sidRPr="001451F8">
              <w:rPr>
                <w:rFonts w:ascii="Arial" w:hAnsi="Arial" w:cs="Arial"/>
                <w:sz w:val="18"/>
                <w:szCs w:val="18"/>
                <w:lang w:val="es-MX" w:eastAsia="es-MX"/>
              </w:rPr>
              <w:t>.</w:t>
            </w:r>
            <w:r w:rsidR="004A5C8F">
              <w:rPr>
                <w:rFonts w:ascii="Arial" w:hAnsi="Arial" w:cs="Arial"/>
                <w:sz w:val="18"/>
                <w:szCs w:val="18"/>
                <w:lang w:val="es-MX" w:eastAsia="es-MX"/>
              </w:rPr>
              <w:t>4</w:t>
            </w:r>
          </w:p>
        </w:tc>
        <w:tc>
          <w:tcPr>
            <w:tcW w:w="1559" w:type="dxa"/>
            <w:tcBorders>
              <w:top w:val="nil"/>
              <w:left w:val="nil"/>
              <w:bottom w:val="double" w:sz="4" w:space="0" w:color="auto"/>
              <w:right w:val="double" w:sz="4" w:space="0" w:color="auto"/>
            </w:tcBorders>
            <w:shd w:val="clear" w:color="auto" w:fill="auto"/>
          </w:tcPr>
          <w:p w14:paraId="0D1BB645" w14:textId="4AABDBFE" w:rsidR="0034007B" w:rsidRPr="001451F8" w:rsidRDefault="0034007B" w:rsidP="00134F0C">
            <w:pPr>
              <w:spacing w:after="120"/>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C21753">
              <w:rPr>
                <w:rFonts w:ascii="Arial" w:hAnsi="Arial" w:cs="Arial"/>
                <w:sz w:val="18"/>
                <w:szCs w:val="18"/>
                <w:lang w:val="es-MX" w:eastAsia="es-MX"/>
              </w:rPr>
              <w:t>2.9</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4A4F5A">
        <w:trPr>
          <w:jc w:val="center"/>
        </w:trPr>
        <w:tc>
          <w:tcPr>
            <w:tcW w:w="9956" w:type="dxa"/>
            <w:gridSpan w:val="2"/>
          </w:tcPr>
          <w:p w14:paraId="4305A751" w14:textId="77777777" w:rsidR="00541913" w:rsidRPr="00877CD7" w:rsidRDefault="00541913" w:rsidP="004A4F5A">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34BF032F" w:rsidR="00541913" w:rsidRPr="00877CD7" w:rsidRDefault="00541913" w:rsidP="004A4F5A">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5408C1">
              <w:rPr>
                <w:rFonts w:cs="Arial"/>
                <w:b/>
                <w:smallCaps/>
                <w:sz w:val="22"/>
                <w:szCs w:val="22"/>
                <w:lang w:val="es-MX"/>
              </w:rPr>
              <w:t>tercer t</w:t>
            </w:r>
            <w:r w:rsidR="00A70E79">
              <w:rPr>
                <w:rFonts w:cs="Arial"/>
                <w:b/>
                <w:smallCaps/>
                <w:sz w:val="22"/>
                <w:szCs w:val="22"/>
                <w:lang w:val="es-MX"/>
              </w:rPr>
              <w:t>rimestre de 201</w:t>
            </w:r>
            <w:r w:rsidR="001E5D71">
              <w:rPr>
                <w:rFonts w:cs="Arial"/>
                <w:b/>
                <w:smallCaps/>
                <w:sz w:val="22"/>
                <w:szCs w:val="22"/>
                <w:lang w:val="es-MX"/>
              </w:rPr>
              <w:t>9</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FE4026">
        <w:trPr>
          <w:jc w:val="center"/>
        </w:trPr>
        <w:tc>
          <w:tcPr>
            <w:tcW w:w="5016" w:type="dxa"/>
          </w:tcPr>
          <w:p w14:paraId="50E3A108" w14:textId="4554F13D" w:rsidR="00541913" w:rsidRPr="005A7CD0" w:rsidRDefault="00541913" w:rsidP="004A4F5A">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8D1ACE">
              <w:rPr>
                <w:noProof/>
                <w:lang w:val="es-MX" w:eastAsia="es-MX"/>
              </w:rPr>
              <w:drawing>
                <wp:inline distT="0" distB="0" distL="0" distR="0" wp14:anchorId="66B78527" wp14:editId="0053B3F1">
                  <wp:extent cx="3024000" cy="1836000"/>
                  <wp:effectExtent l="0" t="0" r="24130" b="1206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47A58D7E" w14:textId="18519EFB" w:rsidR="00541913" w:rsidRDefault="00541913" w:rsidP="004A4F5A">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FE4026">
              <w:rPr>
                <w:noProof/>
                <w:lang w:val="es-MX" w:eastAsia="es-MX"/>
              </w:rPr>
              <w:drawing>
                <wp:inline distT="0" distB="0" distL="0" distR="0" wp14:anchorId="0E4CCA72" wp14:editId="409D3F10">
                  <wp:extent cx="3024000" cy="1836000"/>
                  <wp:effectExtent l="0" t="0" r="24130" b="12065"/>
                  <wp:docPr id="21" name="Gráfico 2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41913" w14:paraId="03AFAD16" w14:textId="77777777" w:rsidTr="002B055B">
        <w:trPr>
          <w:jc w:val="center"/>
        </w:trPr>
        <w:tc>
          <w:tcPr>
            <w:tcW w:w="5016" w:type="dxa"/>
          </w:tcPr>
          <w:p w14:paraId="57C1655F" w14:textId="36B0FC78" w:rsidR="00541913" w:rsidRDefault="00541913" w:rsidP="004A4F5A">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2B055B">
              <w:rPr>
                <w:noProof/>
                <w:lang w:val="es-MX" w:eastAsia="es-MX"/>
              </w:rPr>
              <w:drawing>
                <wp:inline distT="0" distB="0" distL="0" distR="0" wp14:anchorId="3ED25E36" wp14:editId="6E4E2AE6">
                  <wp:extent cx="3024000" cy="1836000"/>
                  <wp:effectExtent l="0" t="0" r="24130" b="12065"/>
                  <wp:docPr id="22" name="Gráfico 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315ACE78" w14:textId="33A3DF90" w:rsidR="00541913" w:rsidRDefault="00541913" w:rsidP="004A4F5A">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2B055B">
              <w:rPr>
                <w:noProof/>
                <w:lang w:val="es-MX" w:eastAsia="es-MX"/>
              </w:rPr>
              <w:drawing>
                <wp:inline distT="0" distB="0" distL="0" distR="0" wp14:anchorId="30C46623" wp14:editId="487E3505">
                  <wp:extent cx="3024000" cy="1836000"/>
                  <wp:effectExtent l="0" t="0" r="24130" b="12065"/>
                  <wp:docPr id="23" name="Gráfico 2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41913" w14:paraId="6F96313A" w14:textId="77777777" w:rsidTr="00F92BD4">
        <w:trPr>
          <w:jc w:val="center"/>
        </w:trPr>
        <w:tc>
          <w:tcPr>
            <w:tcW w:w="5016" w:type="dxa"/>
          </w:tcPr>
          <w:p w14:paraId="058FD028" w14:textId="5A3653E6"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2B055B">
              <w:rPr>
                <w:noProof/>
                <w:lang w:val="es-MX" w:eastAsia="es-MX"/>
              </w:rPr>
              <w:drawing>
                <wp:inline distT="0" distB="0" distL="0" distR="0" wp14:anchorId="713D7671" wp14:editId="636E8A22">
                  <wp:extent cx="3024000" cy="1836000"/>
                  <wp:effectExtent l="0" t="0" r="24130" b="12065"/>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7931339E" w14:textId="56F340AC"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F92BD4">
              <w:rPr>
                <w:noProof/>
                <w:lang w:val="es-MX" w:eastAsia="es-MX"/>
              </w:rPr>
              <w:drawing>
                <wp:inline distT="0" distB="0" distL="0" distR="0" wp14:anchorId="4D04DB27" wp14:editId="6B850B2C">
                  <wp:extent cx="3024000" cy="1836000"/>
                  <wp:effectExtent l="0" t="0" r="24130" b="12065"/>
                  <wp:docPr id="25" name="Gráfico 2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685254">
            <w:pPr>
              <w:pStyle w:val="p0"/>
              <w:keepNext/>
              <w:widowControl w:val="0"/>
              <w:spacing w:before="0"/>
              <w:ind w:left="214"/>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bl>
    <w:p w14:paraId="6DCE2A89" w14:textId="77777777" w:rsidR="00A07CEB" w:rsidRDefault="00A07CEB">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AD7F20" w14:paraId="205131B9" w14:textId="77777777" w:rsidTr="004A4F5A">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3A5F81AB" w:rsidR="00AD7F20" w:rsidRPr="00877CD7" w:rsidRDefault="00AD7F20" w:rsidP="004A4F5A">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A416AB">
              <w:rPr>
                <w:rFonts w:cs="Arial"/>
                <w:b/>
                <w:smallCaps/>
                <w:sz w:val="22"/>
                <w:szCs w:val="22"/>
                <w:lang w:val="es-MX"/>
              </w:rPr>
              <w:t xml:space="preserve">tercer </w:t>
            </w:r>
            <w:r w:rsidR="00A70E79">
              <w:rPr>
                <w:rFonts w:cs="Arial"/>
                <w:b/>
                <w:smallCaps/>
                <w:sz w:val="22"/>
                <w:szCs w:val="22"/>
                <w:lang w:val="es-MX"/>
              </w:rPr>
              <w:t>trimestre de 201</w:t>
            </w:r>
            <w:r w:rsidR="001E5D71">
              <w:rPr>
                <w:rFonts w:cs="Arial"/>
                <w:b/>
                <w:smallCaps/>
                <w:sz w:val="22"/>
                <w:szCs w:val="22"/>
                <w:lang w:val="es-MX"/>
              </w:rPr>
              <w:t>9</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783A39">
        <w:trPr>
          <w:jc w:val="center"/>
        </w:trPr>
        <w:tc>
          <w:tcPr>
            <w:tcW w:w="5016" w:type="dxa"/>
          </w:tcPr>
          <w:p w14:paraId="65ED3915" w14:textId="7562F033"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783A39">
              <w:rPr>
                <w:noProof/>
                <w:lang w:val="es-MX" w:eastAsia="es-MX"/>
              </w:rPr>
              <w:drawing>
                <wp:inline distT="0" distB="0" distL="0" distR="0" wp14:anchorId="6FA5CE5C" wp14:editId="2E4039CF">
                  <wp:extent cx="3024000" cy="1995793"/>
                  <wp:effectExtent l="0" t="0" r="24130" b="24130"/>
                  <wp:docPr id="26" name="Gráfico 26">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53A68A81" w:rsidR="006A5FDC" w:rsidRDefault="00783A39" w:rsidP="001531D1">
            <w:pPr>
              <w:pStyle w:val="p0"/>
              <w:keepNext/>
              <w:widowControl w:val="0"/>
              <w:spacing w:before="0"/>
              <w:jc w:val="center"/>
            </w:pPr>
            <w:r>
              <w:rPr>
                <w:noProof/>
                <w:lang w:val="es-MX" w:eastAsia="es-MX"/>
              </w:rPr>
              <w:drawing>
                <wp:inline distT="0" distB="0" distL="0" distR="0" wp14:anchorId="371C4C82" wp14:editId="1D89A454">
                  <wp:extent cx="3024000" cy="1994703"/>
                  <wp:effectExtent l="0" t="0" r="24130" b="24765"/>
                  <wp:docPr id="27" name="Gráfico 2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5B6D60" w14:paraId="75935165" w14:textId="77777777" w:rsidTr="00783A39">
        <w:trPr>
          <w:jc w:val="center"/>
        </w:trPr>
        <w:tc>
          <w:tcPr>
            <w:tcW w:w="5016" w:type="dxa"/>
          </w:tcPr>
          <w:p w14:paraId="098F149F" w14:textId="5CF1F4A5" w:rsidR="005B6D60" w:rsidRDefault="00D87B89" w:rsidP="004A4F5A">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783A39">
              <w:rPr>
                <w:noProof/>
                <w:lang w:val="es-MX" w:eastAsia="es-MX"/>
              </w:rPr>
              <w:drawing>
                <wp:inline distT="0" distB="0" distL="0" distR="0" wp14:anchorId="4943547A" wp14:editId="7D5A6D07">
                  <wp:extent cx="3024000" cy="1994390"/>
                  <wp:effectExtent l="0" t="0" r="24130" b="25400"/>
                  <wp:docPr id="28" name="Gráfico 2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5116DFC4" w14:textId="1A5A6307" w:rsidR="005B6D60" w:rsidRDefault="001531D1" w:rsidP="004A4F5A">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783A39">
              <w:rPr>
                <w:noProof/>
                <w:lang w:val="es-MX" w:eastAsia="es-MX"/>
              </w:rPr>
              <w:drawing>
                <wp:inline distT="0" distB="0" distL="0" distR="0" wp14:anchorId="1895CAF4" wp14:editId="6664F7B7">
                  <wp:extent cx="3024000" cy="1994704"/>
                  <wp:effectExtent l="0" t="0" r="24130" b="24765"/>
                  <wp:docPr id="29" name="Gráfico 29">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5B6D60" w14:paraId="0E616BBB" w14:textId="77777777" w:rsidTr="00D76825">
        <w:trPr>
          <w:jc w:val="center"/>
        </w:trPr>
        <w:tc>
          <w:tcPr>
            <w:tcW w:w="5016" w:type="dxa"/>
          </w:tcPr>
          <w:p w14:paraId="2FA67ED0" w14:textId="77777777" w:rsidR="005B6D60" w:rsidRDefault="001531D1" w:rsidP="004A4F5A">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25ACBAB2" w:rsidR="006A5FDC" w:rsidRDefault="00D76825" w:rsidP="004A4F5A">
            <w:pPr>
              <w:pStyle w:val="p0"/>
              <w:keepNext/>
              <w:widowControl w:val="0"/>
              <w:spacing w:before="0"/>
              <w:jc w:val="center"/>
            </w:pPr>
            <w:r>
              <w:rPr>
                <w:noProof/>
                <w:lang w:val="es-MX" w:eastAsia="es-MX"/>
              </w:rPr>
              <w:drawing>
                <wp:inline distT="0" distB="0" distL="0" distR="0" wp14:anchorId="6E831175" wp14:editId="333E2570">
                  <wp:extent cx="3024000" cy="1995793"/>
                  <wp:effectExtent l="0" t="0" r="24130" b="24130"/>
                  <wp:docPr id="30" name="Gráfico 3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55FF2979" w14:textId="77777777" w:rsidR="005B6D60" w:rsidRDefault="001531D1" w:rsidP="004A4F5A">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106F96DE" w:rsidR="006A5FDC" w:rsidRDefault="00D76825" w:rsidP="004A4F5A">
            <w:pPr>
              <w:pStyle w:val="p0"/>
              <w:keepNext/>
              <w:widowControl w:val="0"/>
              <w:spacing w:before="0"/>
              <w:jc w:val="center"/>
            </w:pPr>
            <w:r>
              <w:rPr>
                <w:noProof/>
                <w:lang w:val="es-MX" w:eastAsia="es-MX"/>
              </w:rPr>
              <w:drawing>
                <wp:inline distT="0" distB="0" distL="0" distR="0" wp14:anchorId="23FB8556" wp14:editId="702FE3CD">
                  <wp:extent cx="3024000" cy="1994702"/>
                  <wp:effectExtent l="0" t="0" r="24130" b="24765"/>
                  <wp:docPr id="31" name="Gráfico 3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4A4F5A">
        <w:trPr>
          <w:jc w:val="center"/>
        </w:trPr>
        <w:tc>
          <w:tcPr>
            <w:tcW w:w="9956" w:type="dxa"/>
            <w:gridSpan w:val="2"/>
          </w:tcPr>
          <w:p w14:paraId="0FE5454D" w14:textId="77777777" w:rsidR="000424E6" w:rsidRPr="00877CD7" w:rsidRDefault="000424E6" w:rsidP="004A4F5A">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6B461B18" w:rsidR="000424E6" w:rsidRPr="00877CD7" w:rsidRDefault="000424E6" w:rsidP="004A4F5A">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8715D8">
              <w:rPr>
                <w:rFonts w:cs="Arial"/>
                <w:b/>
                <w:smallCaps/>
                <w:sz w:val="22"/>
                <w:szCs w:val="22"/>
                <w:lang w:val="es-MX"/>
              </w:rPr>
              <w:t xml:space="preserve">tercer </w:t>
            </w:r>
            <w:r w:rsidR="00B65908">
              <w:rPr>
                <w:rFonts w:cs="Arial"/>
                <w:b/>
                <w:smallCaps/>
                <w:sz w:val="22"/>
                <w:szCs w:val="22"/>
                <w:lang w:val="es-MX"/>
              </w:rPr>
              <w:t>t</w:t>
            </w:r>
            <w:r w:rsidR="00A70E79">
              <w:rPr>
                <w:rFonts w:cs="Arial"/>
                <w:b/>
                <w:smallCaps/>
                <w:sz w:val="22"/>
                <w:szCs w:val="22"/>
                <w:lang w:val="es-MX"/>
              </w:rPr>
              <w:t>rimestre de 201</w:t>
            </w:r>
            <w:r w:rsidR="001E5D71">
              <w:rPr>
                <w:rFonts w:cs="Arial"/>
                <w:b/>
                <w:smallCaps/>
                <w:sz w:val="22"/>
                <w:szCs w:val="22"/>
                <w:lang w:val="es-MX"/>
              </w:rPr>
              <w:t>9</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7D1C10">
        <w:trPr>
          <w:jc w:val="center"/>
        </w:trPr>
        <w:tc>
          <w:tcPr>
            <w:tcW w:w="5016" w:type="dxa"/>
          </w:tcPr>
          <w:p w14:paraId="47C9C8B6" w14:textId="77777777" w:rsidR="000424E6" w:rsidRDefault="000424E6" w:rsidP="004A4F5A">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65D8A701" w:rsidR="00D4060E" w:rsidRPr="005A7CD0" w:rsidRDefault="007D1C10" w:rsidP="004A4F5A">
            <w:pPr>
              <w:pStyle w:val="p0"/>
              <w:keepNext/>
              <w:widowControl w:val="0"/>
              <w:spacing w:before="0"/>
              <w:jc w:val="center"/>
            </w:pPr>
            <w:r>
              <w:rPr>
                <w:noProof/>
                <w:lang w:val="es-MX" w:eastAsia="es-MX"/>
              </w:rPr>
              <w:drawing>
                <wp:inline distT="0" distB="0" distL="0" distR="0" wp14:anchorId="438BC880" wp14:editId="293B17F4">
                  <wp:extent cx="3024000" cy="1994389"/>
                  <wp:effectExtent l="0" t="0" r="24130" b="25400"/>
                  <wp:docPr id="32" name="Gráfico 32">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05BABC22" w:rsidR="00D4060E" w:rsidRDefault="007D1C10" w:rsidP="000424E6">
            <w:pPr>
              <w:pStyle w:val="p0"/>
              <w:keepNext/>
              <w:widowControl w:val="0"/>
              <w:spacing w:before="0"/>
              <w:jc w:val="center"/>
            </w:pPr>
            <w:r>
              <w:rPr>
                <w:noProof/>
                <w:lang w:val="es-MX" w:eastAsia="es-MX"/>
              </w:rPr>
              <w:drawing>
                <wp:inline distT="0" distB="0" distL="0" distR="0" wp14:anchorId="67D00E89" wp14:editId="7ADF7BE2">
                  <wp:extent cx="3024000" cy="1994704"/>
                  <wp:effectExtent l="0" t="0" r="24130" b="24765"/>
                  <wp:docPr id="33" name="Gráfico 33">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0424E6" w14:paraId="78B8FB2F" w14:textId="77777777" w:rsidTr="007D1C10">
        <w:trPr>
          <w:jc w:val="center"/>
        </w:trPr>
        <w:tc>
          <w:tcPr>
            <w:tcW w:w="5016" w:type="dxa"/>
          </w:tcPr>
          <w:p w14:paraId="6E82F0A1" w14:textId="27E279D6" w:rsidR="000424E6" w:rsidRDefault="000424E6" w:rsidP="004A4F5A">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7D1C10">
              <w:rPr>
                <w:noProof/>
                <w:lang w:val="es-MX" w:eastAsia="es-MX"/>
              </w:rPr>
              <w:drawing>
                <wp:inline distT="0" distB="0" distL="0" distR="0" wp14:anchorId="3668C7DB" wp14:editId="4D6162F1">
                  <wp:extent cx="3024000" cy="1995794"/>
                  <wp:effectExtent l="0" t="0" r="24130" b="24130"/>
                  <wp:docPr id="34" name="Gráfico 34">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3056459A" w14:textId="2AE10C6E" w:rsidR="000424E6" w:rsidRDefault="000424E6" w:rsidP="004A4F5A">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7D1C10">
              <w:rPr>
                <w:noProof/>
                <w:lang w:val="es-MX" w:eastAsia="es-MX"/>
              </w:rPr>
              <w:drawing>
                <wp:inline distT="0" distB="0" distL="0" distR="0" wp14:anchorId="16A6B47F" wp14:editId="52363727">
                  <wp:extent cx="3024000" cy="1994703"/>
                  <wp:effectExtent l="0" t="0" r="24130" b="24765"/>
                  <wp:docPr id="35" name="Gráfico 35">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424E6" w14:paraId="130BEFE0" w14:textId="77777777" w:rsidTr="007D1C10">
        <w:trPr>
          <w:jc w:val="center"/>
        </w:trPr>
        <w:tc>
          <w:tcPr>
            <w:tcW w:w="5016" w:type="dxa"/>
          </w:tcPr>
          <w:p w14:paraId="6B893CE6" w14:textId="77777777" w:rsidR="000424E6" w:rsidRDefault="000424E6" w:rsidP="004A4F5A">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5668C556" w:rsidR="000424E6" w:rsidRDefault="007D1C10" w:rsidP="004A4F5A">
            <w:pPr>
              <w:pStyle w:val="p0"/>
              <w:keepNext/>
              <w:widowControl w:val="0"/>
              <w:spacing w:before="0"/>
              <w:jc w:val="center"/>
            </w:pPr>
            <w:r>
              <w:rPr>
                <w:noProof/>
                <w:lang w:val="es-MX" w:eastAsia="es-MX"/>
              </w:rPr>
              <w:drawing>
                <wp:inline distT="0" distB="0" distL="0" distR="0" wp14:anchorId="0C676B02" wp14:editId="486D0628">
                  <wp:extent cx="3024000" cy="1994389"/>
                  <wp:effectExtent l="0" t="0" r="24130" b="25400"/>
                  <wp:docPr id="36" name="Gráfico 36">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638F39D" w14:textId="77777777" w:rsidR="000424E6" w:rsidRDefault="000424E6" w:rsidP="004A4F5A">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45F8A137" w:rsidR="000424E6" w:rsidRDefault="007D1C10" w:rsidP="004A4F5A">
            <w:pPr>
              <w:pStyle w:val="p0"/>
              <w:keepNext/>
              <w:widowControl w:val="0"/>
              <w:spacing w:before="0"/>
              <w:jc w:val="center"/>
            </w:pPr>
            <w:r>
              <w:rPr>
                <w:noProof/>
                <w:lang w:val="es-MX" w:eastAsia="es-MX"/>
              </w:rPr>
              <w:drawing>
                <wp:inline distT="0" distB="0" distL="0" distR="0" wp14:anchorId="6E4D830F" wp14:editId="431B67BF">
                  <wp:extent cx="3024000" cy="1994703"/>
                  <wp:effectExtent l="0" t="0" r="24130" b="24765"/>
                  <wp:docPr id="38" name="Gráfico 38">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4A4F5A">
        <w:trPr>
          <w:jc w:val="center"/>
        </w:trPr>
        <w:tc>
          <w:tcPr>
            <w:tcW w:w="9956" w:type="dxa"/>
            <w:gridSpan w:val="2"/>
          </w:tcPr>
          <w:p w14:paraId="71BA0BC4" w14:textId="77777777" w:rsidR="004B109D" w:rsidRPr="00877CD7" w:rsidRDefault="00C00B4A" w:rsidP="004A4F5A">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3A25E0DF" w:rsidR="004B109D" w:rsidRPr="00877CD7" w:rsidRDefault="004B109D" w:rsidP="004A4F5A">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C22C75">
              <w:rPr>
                <w:rFonts w:cs="Arial"/>
                <w:b/>
                <w:smallCaps/>
                <w:sz w:val="22"/>
                <w:szCs w:val="22"/>
                <w:lang w:val="es-MX"/>
              </w:rPr>
              <w:t xml:space="preserve">tercer </w:t>
            </w:r>
            <w:r w:rsidR="00A70E79">
              <w:rPr>
                <w:rFonts w:cs="Arial"/>
                <w:b/>
                <w:smallCaps/>
                <w:sz w:val="22"/>
                <w:szCs w:val="22"/>
                <w:lang w:val="es-MX"/>
              </w:rPr>
              <w:t>trimestre de 201</w:t>
            </w:r>
            <w:r w:rsidR="001E5D71">
              <w:rPr>
                <w:rFonts w:cs="Arial"/>
                <w:b/>
                <w:smallCaps/>
                <w:sz w:val="22"/>
                <w:szCs w:val="22"/>
                <w:lang w:val="es-MX"/>
              </w:rPr>
              <w:t>9</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C93D94">
        <w:trPr>
          <w:jc w:val="center"/>
        </w:trPr>
        <w:tc>
          <w:tcPr>
            <w:tcW w:w="5016" w:type="dxa"/>
          </w:tcPr>
          <w:p w14:paraId="5F476DCE" w14:textId="77777777" w:rsidR="004B109D" w:rsidRDefault="00C03F3F" w:rsidP="004A4F5A">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749CBC16" w:rsidR="000A44F7" w:rsidRPr="005A7CD0" w:rsidRDefault="00C93D94" w:rsidP="004A4F5A">
            <w:pPr>
              <w:pStyle w:val="p0"/>
              <w:keepNext/>
              <w:widowControl w:val="0"/>
              <w:spacing w:before="0"/>
              <w:jc w:val="center"/>
            </w:pPr>
            <w:r>
              <w:rPr>
                <w:noProof/>
                <w:lang w:val="es-MX" w:eastAsia="es-MX"/>
              </w:rPr>
              <w:drawing>
                <wp:inline distT="0" distB="0" distL="0" distR="0" wp14:anchorId="3BE87CEC" wp14:editId="54BDF1E2">
                  <wp:extent cx="3024000" cy="1994704"/>
                  <wp:effectExtent l="0" t="0" r="24130" b="24765"/>
                  <wp:docPr id="39" name="Gráfico 39">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5528488B" w14:textId="77777777" w:rsidR="004B109D" w:rsidRDefault="00C03F3F" w:rsidP="004A4F5A">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205216D1" w:rsidR="000A44F7" w:rsidRDefault="00C93D94" w:rsidP="004A4F5A">
            <w:pPr>
              <w:pStyle w:val="p0"/>
              <w:keepNext/>
              <w:widowControl w:val="0"/>
              <w:spacing w:before="0"/>
              <w:jc w:val="center"/>
            </w:pPr>
            <w:r>
              <w:rPr>
                <w:noProof/>
                <w:lang w:val="es-MX" w:eastAsia="es-MX"/>
              </w:rPr>
              <w:drawing>
                <wp:inline distT="0" distB="0" distL="0" distR="0" wp14:anchorId="08420E58" wp14:editId="7F2DA7C7">
                  <wp:extent cx="3024000" cy="1994703"/>
                  <wp:effectExtent l="0" t="0" r="24130" b="24765"/>
                  <wp:docPr id="40" name="Gráfico 40">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4B109D" w14:paraId="714FCCD3" w14:textId="77777777" w:rsidTr="00C93D94">
        <w:trPr>
          <w:jc w:val="center"/>
        </w:trPr>
        <w:tc>
          <w:tcPr>
            <w:tcW w:w="5016" w:type="dxa"/>
          </w:tcPr>
          <w:p w14:paraId="6212F16C" w14:textId="77777777" w:rsidR="004B109D" w:rsidRDefault="00C03F3F" w:rsidP="004A4F5A">
            <w:pPr>
              <w:pStyle w:val="p0"/>
              <w:keepNext/>
              <w:widowControl w:val="0"/>
              <w:spacing w:before="0"/>
              <w:jc w:val="center"/>
              <w:rPr>
                <w:noProof/>
                <w:lang w:val="es-MX" w:eastAsia="es-MX"/>
              </w:rPr>
            </w:pPr>
            <w:r>
              <w:rPr>
                <w:rFonts w:cs="Arial"/>
                <w:b/>
                <w:smallCaps/>
                <w:sz w:val="22"/>
                <w:szCs w:val="22"/>
                <w:lang w:val="es-MX"/>
              </w:rPr>
              <w:t>Puebla</w:t>
            </w:r>
          </w:p>
          <w:p w14:paraId="0BC4A104" w14:textId="2C82C0A1" w:rsidR="000A44F7" w:rsidRDefault="00C93D94" w:rsidP="004A4F5A">
            <w:pPr>
              <w:pStyle w:val="p0"/>
              <w:keepNext/>
              <w:widowControl w:val="0"/>
              <w:spacing w:before="0"/>
              <w:jc w:val="center"/>
            </w:pPr>
            <w:r>
              <w:rPr>
                <w:noProof/>
                <w:lang w:val="es-MX" w:eastAsia="es-MX"/>
              </w:rPr>
              <w:drawing>
                <wp:inline distT="0" distB="0" distL="0" distR="0" wp14:anchorId="2F24B875" wp14:editId="5B06858F">
                  <wp:extent cx="3024000" cy="1994389"/>
                  <wp:effectExtent l="0" t="0" r="24130" b="25400"/>
                  <wp:docPr id="42" name="Gráfico 42">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1161D5B2" w14:textId="5341EFE7" w:rsidR="004B109D" w:rsidRDefault="00C03F3F" w:rsidP="004A4F5A">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C93D94">
              <w:rPr>
                <w:noProof/>
                <w:lang w:val="es-MX" w:eastAsia="es-MX"/>
              </w:rPr>
              <w:drawing>
                <wp:inline distT="0" distB="0" distL="0" distR="0" wp14:anchorId="239D4DFB" wp14:editId="0317427F">
                  <wp:extent cx="3024000" cy="1994703"/>
                  <wp:effectExtent l="0" t="0" r="24130" b="2476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65699924" w14:textId="77777777" w:rsidTr="00C06810">
        <w:trPr>
          <w:jc w:val="center"/>
        </w:trPr>
        <w:tc>
          <w:tcPr>
            <w:tcW w:w="5016" w:type="dxa"/>
          </w:tcPr>
          <w:p w14:paraId="1D71BF94" w14:textId="77777777" w:rsidR="004B109D" w:rsidRDefault="00C03F3F" w:rsidP="004A4F5A">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102D339A" w:rsidR="000A44F7" w:rsidRDefault="00C06810" w:rsidP="004A4F5A">
            <w:pPr>
              <w:pStyle w:val="p0"/>
              <w:keepNext/>
              <w:widowControl w:val="0"/>
              <w:spacing w:before="0"/>
              <w:jc w:val="center"/>
            </w:pPr>
            <w:r>
              <w:rPr>
                <w:noProof/>
                <w:lang w:val="es-MX" w:eastAsia="es-MX"/>
              </w:rPr>
              <w:drawing>
                <wp:inline distT="0" distB="0" distL="0" distR="0" wp14:anchorId="3121571D" wp14:editId="165CD6FE">
                  <wp:extent cx="3024000" cy="1995793"/>
                  <wp:effectExtent l="0" t="0" r="24130" b="24130"/>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3ED2C0AD" w14:textId="77777777" w:rsidR="004B109D" w:rsidRDefault="00C03F3F" w:rsidP="004A4F5A">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0ABCF0C9" w:rsidR="000A44F7" w:rsidRDefault="00C06810" w:rsidP="004A4F5A">
            <w:pPr>
              <w:pStyle w:val="p0"/>
              <w:keepNext/>
              <w:widowControl w:val="0"/>
              <w:spacing w:before="0"/>
              <w:jc w:val="center"/>
            </w:pPr>
            <w:r>
              <w:rPr>
                <w:noProof/>
                <w:lang w:val="es-MX" w:eastAsia="es-MX"/>
              </w:rPr>
              <w:drawing>
                <wp:inline distT="0" distB="0" distL="0" distR="0" wp14:anchorId="0D6DF7C9" wp14:editId="57781F39">
                  <wp:extent cx="3024000" cy="1994703"/>
                  <wp:effectExtent l="0" t="0" r="24130" b="2476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4A4F5A">
        <w:trPr>
          <w:jc w:val="center"/>
        </w:trPr>
        <w:tc>
          <w:tcPr>
            <w:tcW w:w="9956" w:type="dxa"/>
            <w:gridSpan w:val="2"/>
          </w:tcPr>
          <w:p w14:paraId="666F072D" w14:textId="77777777" w:rsidR="004B109D" w:rsidRPr="00877CD7" w:rsidRDefault="004B109D" w:rsidP="004A4F5A">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5E26C204" w:rsidR="004B109D" w:rsidRPr="00877CD7" w:rsidRDefault="004B109D" w:rsidP="004A4F5A">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D34405">
              <w:rPr>
                <w:rFonts w:cs="Arial"/>
                <w:b/>
                <w:smallCaps/>
                <w:sz w:val="22"/>
                <w:szCs w:val="22"/>
                <w:lang w:val="es-MX"/>
              </w:rPr>
              <w:t xml:space="preserve">tercer </w:t>
            </w:r>
            <w:r w:rsidR="00A70E79">
              <w:rPr>
                <w:rFonts w:cs="Arial"/>
                <w:b/>
                <w:smallCaps/>
                <w:sz w:val="22"/>
                <w:szCs w:val="22"/>
                <w:lang w:val="es-MX"/>
              </w:rPr>
              <w:t>trimestre de 201</w:t>
            </w:r>
            <w:r w:rsidR="001E5D71">
              <w:rPr>
                <w:rFonts w:cs="Arial"/>
                <w:b/>
                <w:smallCaps/>
                <w:sz w:val="22"/>
                <w:szCs w:val="22"/>
                <w:lang w:val="es-MX"/>
              </w:rPr>
              <w:t>9</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747BC4">
        <w:trPr>
          <w:jc w:val="center"/>
        </w:trPr>
        <w:tc>
          <w:tcPr>
            <w:tcW w:w="5016" w:type="dxa"/>
          </w:tcPr>
          <w:p w14:paraId="737AF246" w14:textId="77777777" w:rsidR="004B109D" w:rsidRDefault="00C03F3F" w:rsidP="004A4F5A">
            <w:pPr>
              <w:pStyle w:val="p0"/>
              <w:keepNext/>
              <w:widowControl w:val="0"/>
              <w:spacing w:before="0"/>
              <w:jc w:val="center"/>
              <w:rPr>
                <w:noProof/>
                <w:lang w:val="es-MX" w:eastAsia="es-MX"/>
              </w:rPr>
            </w:pPr>
            <w:r>
              <w:rPr>
                <w:rFonts w:cs="Arial"/>
                <w:b/>
                <w:smallCaps/>
                <w:sz w:val="22"/>
                <w:szCs w:val="22"/>
                <w:lang w:val="es-MX"/>
              </w:rPr>
              <w:t>Sinaloa</w:t>
            </w:r>
          </w:p>
          <w:p w14:paraId="4EAD4B9C" w14:textId="72394692" w:rsidR="001B3F08" w:rsidRPr="005A7CD0" w:rsidRDefault="00747BC4" w:rsidP="004A4F5A">
            <w:pPr>
              <w:pStyle w:val="p0"/>
              <w:keepNext/>
              <w:widowControl w:val="0"/>
              <w:spacing w:before="0"/>
              <w:jc w:val="center"/>
            </w:pPr>
            <w:r>
              <w:rPr>
                <w:noProof/>
                <w:lang w:val="es-MX" w:eastAsia="es-MX"/>
              </w:rPr>
              <w:drawing>
                <wp:inline distT="0" distB="0" distL="0" distR="0" wp14:anchorId="1A553CF6" wp14:editId="38787D1A">
                  <wp:extent cx="3024000" cy="1994390"/>
                  <wp:effectExtent l="0" t="0" r="24130" b="25400"/>
                  <wp:docPr id="57" name="Gráfico 5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693A73F7" w14:textId="77777777" w:rsidR="004B109D" w:rsidRDefault="00C03F3F" w:rsidP="004A4F5A">
            <w:pPr>
              <w:pStyle w:val="p0"/>
              <w:keepNext/>
              <w:widowControl w:val="0"/>
              <w:spacing w:before="0"/>
              <w:jc w:val="center"/>
              <w:rPr>
                <w:noProof/>
                <w:lang w:val="es-MX" w:eastAsia="es-MX"/>
              </w:rPr>
            </w:pPr>
            <w:r>
              <w:rPr>
                <w:rFonts w:cs="Arial"/>
                <w:b/>
                <w:smallCaps/>
                <w:sz w:val="22"/>
                <w:szCs w:val="22"/>
                <w:lang w:val="es-MX"/>
              </w:rPr>
              <w:t>Sonora</w:t>
            </w:r>
          </w:p>
          <w:p w14:paraId="027FB1D6" w14:textId="249C6670" w:rsidR="001B3F08" w:rsidRDefault="00747BC4" w:rsidP="004A4F5A">
            <w:pPr>
              <w:pStyle w:val="p0"/>
              <w:keepNext/>
              <w:widowControl w:val="0"/>
              <w:spacing w:before="0"/>
              <w:jc w:val="center"/>
            </w:pPr>
            <w:r>
              <w:rPr>
                <w:noProof/>
                <w:lang w:val="es-MX" w:eastAsia="es-MX"/>
              </w:rPr>
              <w:drawing>
                <wp:inline distT="0" distB="0" distL="0" distR="0" wp14:anchorId="1F128F56" wp14:editId="0BB4944F">
                  <wp:extent cx="3024000" cy="1994704"/>
                  <wp:effectExtent l="0" t="0" r="24130" b="24765"/>
                  <wp:docPr id="58" name="Gráfico 5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4B109D" w14:paraId="29AAA860" w14:textId="77777777" w:rsidTr="0045603E">
        <w:trPr>
          <w:jc w:val="center"/>
        </w:trPr>
        <w:tc>
          <w:tcPr>
            <w:tcW w:w="5016" w:type="dxa"/>
          </w:tcPr>
          <w:p w14:paraId="6A29C427" w14:textId="035083E1" w:rsidR="004B109D" w:rsidRDefault="00C03F3F" w:rsidP="004A4F5A">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747BC4">
              <w:rPr>
                <w:noProof/>
                <w:lang w:val="es-MX" w:eastAsia="es-MX"/>
              </w:rPr>
              <w:drawing>
                <wp:inline distT="0" distB="0" distL="0" distR="0" wp14:anchorId="42DFF686" wp14:editId="4079751E">
                  <wp:extent cx="3024000" cy="1995793"/>
                  <wp:effectExtent l="0" t="0" r="24130" b="24130"/>
                  <wp:docPr id="59" name="Gráfico 5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F570D6B" w14:textId="1DBF2287" w:rsidR="004B109D" w:rsidRDefault="00C03F3F" w:rsidP="004A4F5A">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45603E">
              <w:rPr>
                <w:noProof/>
                <w:lang w:val="es-MX" w:eastAsia="es-MX"/>
              </w:rPr>
              <w:drawing>
                <wp:inline distT="0" distB="0" distL="0" distR="0" wp14:anchorId="489C4BAA" wp14:editId="05DC0DB6">
                  <wp:extent cx="3024000" cy="1994702"/>
                  <wp:effectExtent l="0" t="0" r="24130" b="24765"/>
                  <wp:docPr id="60" name="Gráfico 6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4B109D" w14:paraId="11DDEFB0" w14:textId="77777777" w:rsidTr="0045603E">
        <w:trPr>
          <w:jc w:val="center"/>
        </w:trPr>
        <w:tc>
          <w:tcPr>
            <w:tcW w:w="5016" w:type="dxa"/>
          </w:tcPr>
          <w:p w14:paraId="130A30F0" w14:textId="77777777" w:rsidR="004B109D" w:rsidRDefault="00C03F3F" w:rsidP="004A4F5A">
            <w:pPr>
              <w:pStyle w:val="p0"/>
              <w:keepNext/>
              <w:widowControl w:val="0"/>
              <w:spacing w:before="0"/>
              <w:jc w:val="center"/>
              <w:rPr>
                <w:noProof/>
                <w:lang w:val="es-MX" w:eastAsia="es-MX"/>
              </w:rPr>
            </w:pPr>
            <w:r>
              <w:rPr>
                <w:rFonts w:cs="Arial"/>
                <w:b/>
                <w:smallCaps/>
                <w:sz w:val="22"/>
                <w:szCs w:val="22"/>
                <w:lang w:val="es-MX"/>
              </w:rPr>
              <w:t>Tlaxcala</w:t>
            </w:r>
          </w:p>
          <w:p w14:paraId="0904144C" w14:textId="1D1E7C1C" w:rsidR="001B3F08" w:rsidRDefault="0045603E" w:rsidP="004A4F5A">
            <w:pPr>
              <w:pStyle w:val="p0"/>
              <w:keepNext/>
              <w:widowControl w:val="0"/>
              <w:spacing w:before="0"/>
              <w:jc w:val="center"/>
            </w:pPr>
            <w:r>
              <w:rPr>
                <w:noProof/>
                <w:lang w:val="es-MX" w:eastAsia="es-MX"/>
              </w:rPr>
              <w:drawing>
                <wp:inline distT="0" distB="0" distL="0" distR="0" wp14:anchorId="358BF6D2" wp14:editId="73F160AA">
                  <wp:extent cx="3024000" cy="1994389"/>
                  <wp:effectExtent l="0" t="0" r="24130" b="25400"/>
                  <wp:docPr id="61" name="Gráfico 6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0" w:type="dxa"/>
          </w:tcPr>
          <w:p w14:paraId="7C8B686B" w14:textId="77777777" w:rsidR="004B109D" w:rsidRDefault="00C03F3F" w:rsidP="004A4F5A">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64139E72" w:rsidR="001B3F08" w:rsidRDefault="0045603E" w:rsidP="004A4F5A">
            <w:pPr>
              <w:pStyle w:val="p0"/>
              <w:keepNext/>
              <w:widowControl w:val="0"/>
              <w:spacing w:before="0"/>
              <w:jc w:val="center"/>
            </w:pPr>
            <w:r>
              <w:rPr>
                <w:noProof/>
                <w:lang w:val="es-MX" w:eastAsia="es-MX"/>
              </w:rPr>
              <w:drawing>
                <wp:inline distT="0" distB="0" distL="0" distR="0" wp14:anchorId="5FB25A0C" wp14:editId="13E3F2EA">
                  <wp:extent cx="3024000" cy="1994704"/>
                  <wp:effectExtent l="0" t="0" r="24130" b="24765"/>
                  <wp:docPr id="62" name="Gráfico 6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4A4F5A">
        <w:trPr>
          <w:jc w:val="center"/>
        </w:trPr>
        <w:tc>
          <w:tcPr>
            <w:tcW w:w="9956" w:type="dxa"/>
            <w:gridSpan w:val="2"/>
          </w:tcPr>
          <w:p w14:paraId="79554556" w14:textId="77777777" w:rsidR="004B109D" w:rsidRPr="00877CD7" w:rsidRDefault="004B109D" w:rsidP="004A4F5A">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4A4F5A">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255B4ABA" w:rsidR="004B109D" w:rsidRPr="00877CD7" w:rsidRDefault="004B109D" w:rsidP="004A4F5A">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D34405">
              <w:rPr>
                <w:rFonts w:cs="Arial"/>
                <w:b/>
                <w:smallCaps/>
                <w:sz w:val="22"/>
                <w:szCs w:val="22"/>
                <w:lang w:val="es-MX"/>
              </w:rPr>
              <w:t xml:space="preserve">tercer </w:t>
            </w:r>
            <w:r w:rsidR="00A70E79">
              <w:rPr>
                <w:rFonts w:cs="Arial"/>
                <w:b/>
                <w:smallCaps/>
                <w:sz w:val="22"/>
                <w:szCs w:val="22"/>
                <w:lang w:val="es-MX"/>
              </w:rPr>
              <w:t>trimestre de 201</w:t>
            </w:r>
            <w:r w:rsidR="001E5D71">
              <w:rPr>
                <w:rFonts w:cs="Arial"/>
                <w:b/>
                <w:smallCaps/>
                <w:sz w:val="22"/>
                <w:szCs w:val="22"/>
                <w:lang w:val="es-MX"/>
              </w:rPr>
              <w:t>9</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394070">
        <w:trPr>
          <w:jc w:val="center"/>
        </w:trPr>
        <w:tc>
          <w:tcPr>
            <w:tcW w:w="5016" w:type="dxa"/>
          </w:tcPr>
          <w:p w14:paraId="26923FBD" w14:textId="6FD3E289" w:rsidR="004B109D" w:rsidRPr="005A7CD0" w:rsidRDefault="00E96858" w:rsidP="004A4F5A">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394070">
              <w:rPr>
                <w:noProof/>
                <w:lang w:val="es-MX" w:eastAsia="es-MX"/>
              </w:rPr>
              <w:drawing>
                <wp:inline distT="0" distB="0" distL="0" distR="0" wp14:anchorId="2EA6A51F" wp14:editId="4995CDA8">
                  <wp:extent cx="3024000" cy="1995794"/>
                  <wp:effectExtent l="0" t="0" r="24130" b="24130"/>
                  <wp:docPr id="63" name="Gráfico 6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0" w:type="dxa"/>
          </w:tcPr>
          <w:p w14:paraId="53A3EA69" w14:textId="77777777" w:rsidR="004B109D" w:rsidRDefault="00E96858" w:rsidP="004A4F5A">
            <w:pPr>
              <w:pStyle w:val="p0"/>
              <w:keepNext/>
              <w:widowControl w:val="0"/>
              <w:spacing w:before="0"/>
              <w:jc w:val="center"/>
              <w:rPr>
                <w:noProof/>
                <w:lang w:val="es-MX" w:eastAsia="es-MX"/>
              </w:rPr>
            </w:pPr>
            <w:r>
              <w:rPr>
                <w:rFonts w:cs="Arial"/>
                <w:b/>
                <w:smallCaps/>
                <w:sz w:val="22"/>
                <w:szCs w:val="22"/>
                <w:lang w:val="es-MX"/>
              </w:rPr>
              <w:t>Zacatecas</w:t>
            </w:r>
          </w:p>
          <w:p w14:paraId="52649330" w14:textId="32DC4D6C" w:rsidR="00576564" w:rsidRDefault="00394070" w:rsidP="004A4F5A">
            <w:pPr>
              <w:pStyle w:val="p0"/>
              <w:keepNext/>
              <w:widowControl w:val="0"/>
              <w:spacing w:before="0"/>
              <w:jc w:val="center"/>
            </w:pPr>
            <w:r>
              <w:rPr>
                <w:noProof/>
                <w:lang w:val="es-MX" w:eastAsia="es-MX"/>
              </w:rPr>
              <w:drawing>
                <wp:inline distT="0" distB="0" distL="0" distR="0" wp14:anchorId="4893018C" wp14:editId="41094F8F">
                  <wp:extent cx="3024000" cy="1994703"/>
                  <wp:effectExtent l="0" t="0" r="24130" b="24765"/>
                  <wp:docPr id="192" name="Gráfico 192">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6E454E46" w:rsidR="00C5345F" w:rsidRDefault="00C5345F" w:rsidP="0032137C">
      <w:pPr>
        <w:pStyle w:val="Textoindependiente"/>
        <w:widowControl w:val="0"/>
        <w:tabs>
          <w:tab w:val="clear" w:pos="3348"/>
        </w:tabs>
        <w:spacing w:before="360"/>
        <w:ind w:right="51"/>
        <w:rPr>
          <w:lang w:val="es-MX"/>
        </w:rPr>
      </w:pPr>
      <w:r>
        <w:rPr>
          <w:lang w:val="es-MX"/>
        </w:rPr>
        <w:t xml:space="preserve">A </w:t>
      </w:r>
      <w:proofErr w:type="gramStart"/>
      <w:r>
        <w:rPr>
          <w:lang w:val="es-MX"/>
        </w:rPr>
        <w:t>continuación</w:t>
      </w:r>
      <w:proofErr w:type="gramEnd"/>
      <w:r>
        <w:rPr>
          <w:lang w:val="es-MX"/>
        </w:rPr>
        <w:t xml:space="preserve">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39F17A9B"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D34405">
        <w:rPr>
          <w:rFonts w:ascii="Arial" w:hAnsi="Arial" w:cs="Arial"/>
          <w:b/>
          <w:smallCaps/>
          <w:color w:val="auto"/>
          <w:sz w:val="22"/>
        </w:rPr>
        <w:t>tercer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32137C" w14:paraId="7249AB9D" w14:textId="77777777" w:rsidTr="00815BBE">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11" w:type="dxa"/>
            <w:shd w:val="clear" w:color="auto" w:fill="B8CCE4" w:themeFill="accent1" w:themeFillTint="66"/>
          </w:tcPr>
          <w:p w14:paraId="4872AC52" w14:textId="4C0EE831"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32137C">
              <w:rPr>
                <w:rFonts w:cs="Arial"/>
                <w:sz w:val="18"/>
              </w:rPr>
              <w:t xml:space="preserve">total </w:t>
            </w:r>
            <w:r w:rsidR="0032137C" w:rsidRPr="00156EF2">
              <w:rPr>
                <w:rFonts w:cs="Arial"/>
                <w:sz w:val="18"/>
              </w:rPr>
              <w:t xml:space="preserve">real </w:t>
            </w:r>
            <w:r w:rsidR="0032137C">
              <w:rPr>
                <w:rFonts w:cs="Arial"/>
                <w:sz w:val="18"/>
              </w:rPr>
              <w:t>del ITAEE</w:t>
            </w:r>
            <w:r w:rsidR="0032137C" w:rsidRPr="00962D1C">
              <w:rPr>
                <w:rFonts w:cs="Arial"/>
                <w:sz w:val="18"/>
                <w:vertAlign w:val="superscript"/>
              </w:rPr>
              <w:t>1/</w:t>
            </w:r>
          </w:p>
        </w:tc>
      </w:tr>
      <w:tr w:rsidR="0032137C" w14:paraId="43BE01EE" w14:textId="77777777" w:rsidTr="00551922">
        <w:tblPrEx>
          <w:tblCellMar>
            <w:left w:w="70" w:type="dxa"/>
            <w:right w:w="70" w:type="dxa"/>
          </w:tblCellMar>
        </w:tblPrEx>
        <w:trPr>
          <w:jc w:val="center"/>
        </w:trPr>
        <w:tc>
          <w:tcPr>
            <w:tcW w:w="4346" w:type="dxa"/>
          </w:tcPr>
          <w:p w14:paraId="0F49A079" w14:textId="2E5C38AB" w:rsidR="0032137C" w:rsidRDefault="00B21481" w:rsidP="00974A50">
            <w:pPr>
              <w:pStyle w:val="p0"/>
              <w:spacing w:before="0"/>
              <w:ind w:left="-116"/>
              <w:jc w:val="center"/>
            </w:pPr>
            <w:r>
              <w:rPr>
                <w:noProof/>
                <w:lang w:val="es-MX" w:eastAsia="es-MX"/>
              </w:rPr>
              <w:drawing>
                <wp:inline distT="0" distB="0" distL="0" distR="0" wp14:anchorId="22F6BB7C" wp14:editId="041EBF88">
                  <wp:extent cx="2520000" cy="4500000"/>
                  <wp:effectExtent l="57150" t="38100" r="71120" b="914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169DEDF1" w14:textId="5BE2B088" w:rsidR="0032137C" w:rsidRDefault="00551922" w:rsidP="006341E5">
            <w:pPr>
              <w:pStyle w:val="p0"/>
              <w:spacing w:before="0"/>
              <w:ind w:left="-67" w:right="-74"/>
              <w:jc w:val="center"/>
            </w:pPr>
            <w:r>
              <w:rPr>
                <w:noProof/>
                <w:lang w:val="es-MX" w:eastAsia="es-MX"/>
              </w:rPr>
              <w:drawing>
                <wp:inline distT="0" distB="0" distL="0" distR="0" wp14:anchorId="229B29F9" wp14:editId="528D6600">
                  <wp:extent cx="2521585" cy="4500000"/>
                  <wp:effectExtent l="57150" t="38100" r="69215" b="91440"/>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6AED49FE"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771084C9"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D34405">
        <w:rPr>
          <w:rFonts w:ascii="Arial" w:hAnsi="Arial" w:cs="Arial"/>
          <w:b/>
          <w:smallCaps/>
          <w:color w:val="auto"/>
          <w:sz w:val="22"/>
        </w:rPr>
        <w:t xml:space="preserve">tercer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4A4F5A">
            <w:pPr>
              <w:pStyle w:val="p0"/>
              <w:spacing w:before="120"/>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5150B7">
        <w:tblPrEx>
          <w:tblCellMar>
            <w:left w:w="70" w:type="dxa"/>
            <w:right w:w="70" w:type="dxa"/>
          </w:tblCellMar>
        </w:tblPrEx>
        <w:trPr>
          <w:jc w:val="center"/>
        </w:trPr>
        <w:tc>
          <w:tcPr>
            <w:tcW w:w="4414" w:type="dxa"/>
          </w:tcPr>
          <w:p w14:paraId="334C36A4" w14:textId="2C986A1A" w:rsidR="0032137C" w:rsidRDefault="00562876" w:rsidP="004A4F5A">
            <w:pPr>
              <w:pStyle w:val="p0"/>
              <w:spacing w:before="0"/>
              <w:jc w:val="center"/>
            </w:pPr>
            <w:r>
              <w:rPr>
                <w:noProof/>
                <w:lang w:val="es-MX" w:eastAsia="es-MX"/>
              </w:rPr>
              <w:drawing>
                <wp:inline distT="0" distB="0" distL="0" distR="0" wp14:anchorId="6E2B37C4" wp14:editId="13C0BE92">
                  <wp:extent cx="2520000" cy="4500000"/>
                  <wp:effectExtent l="57150" t="38100" r="71120" b="91440"/>
                  <wp:docPr id="12" name="Gráfico 1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75" w:type="dxa"/>
          </w:tcPr>
          <w:p w14:paraId="0DD91396" w14:textId="208132B5" w:rsidR="0032137C" w:rsidRDefault="005150B7" w:rsidP="00371886">
            <w:pPr>
              <w:pStyle w:val="p0"/>
              <w:spacing w:before="0"/>
              <w:ind w:left="-72"/>
              <w:jc w:val="center"/>
            </w:pPr>
            <w:r>
              <w:rPr>
                <w:noProof/>
                <w:lang w:val="es-MX" w:eastAsia="es-MX"/>
              </w:rPr>
              <w:drawing>
                <wp:inline distT="0" distB="0" distL="0" distR="0" wp14:anchorId="17832099" wp14:editId="405E67AA">
                  <wp:extent cx="2520000" cy="4500000"/>
                  <wp:effectExtent l="57150" t="38100" r="71120" b="91440"/>
                  <wp:docPr id="13" name="Gráfico 1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2DB5C60C" w:rsidR="0032137C" w:rsidRDefault="0026209F"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 el indicador total.</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3ED3100D"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D34405">
        <w:rPr>
          <w:rFonts w:ascii="Arial" w:hAnsi="Arial" w:cs="Arial"/>
          <w:b/>
          <w:smallCaps/>
          <w:color w:val="auto"/>
          <w:sz w:val="22"/>
        </w:rPr>
        <w:t xml:space="preserve">tercer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57"/>
        <w:gridCol w:w="93"/>
      </w:tblGrid>
      <w:tr w:rsidR="0032137C" w14:paraId="48CB4EAB" w14:textId="77777777" w:rsidTr="00B102A2">
        <w:trPr>
          <w:gridAfter w:val="1"/>
          <w:wAfter w:w="93" w:type="dxa"/>
          <w:jc w:val="center"/>
        </w:trPr>
        <w:tc>
          <w:tcPr>
            <w:tcW w:w="4339" w:type="dxa"/>
            <w:shd w:val="clear" w:color="auto" w:fill="95B3D7" w:themeFill="accent1" w:themeFillTint="99"/>
          </w:tcPr>
          <w:p w14:paraId="06905A73" w14:textId="77777777" w:rsidR="0032137C" w:rsidRPr="000A578B" w:rsidRDefault="0032137C" w:rsidP="004A4F5A">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357" w:type="dxa"/>
            <w:shd w:val="clear" w:color="auto" w:fill="95B3D7" w:themeFill="accent1" w:themeFillTint="99"/>
          </w:tcPr>
          <w:p w14:paraId="6AEAB269" w14:textId="75853EC9" w:rsidR="0032137C" w:rsidRDefault="0032137C" w:rsidP="00234DAB">
            <w:pPr>
              <w:pStyle w:val="p0"/>
              <w:spacing w:before="120"/>
              <w:ind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B102A2">
        <w:tblPrEx>
          <w:tblCellMar>
            <w:left w:w="70" w:type="dxa"/>
            <w:right w:w="70" w:type="dxa"/>
          </w:tblCellMar>
        </w:tblPrEx>
        <w:trPr>
          <w:jc w:val="center"/>
        </w:trPr>
        <w:tc>
          <w:tcPr>
            <w:tcW w:w="4339" w:type="dxa"/>
          </w:tcPr>
          <w:p w14:paraId="3A95DEF2" w14:textId="5CACA325" w:rsidR="0032137C" w:rsidRPr="00940D3D" w:rsidRDefault="003B761A" w:rsidP="004A4F5A">
            <w:pPr>
              <w:pStyle w:val="p0"/>
              <w:spacing w:before="0"/>
              <w:jc w:val="center"/>
            </w:pPr>
            <w:r>
              <w:rPr>
                <w:noProof/>
                <w:lang w:val="es-MX" w:eastAsia="es-MX"/>
              </w:rPr>
              <w:drawing>
                <wp:inline distT="0" distB="0" distL="0" distR="0" wp14:anchorId="65FBB0A9" wp14:editId="78C1F470">
                  <wp:extent cx="2520000" cy="4500000"/>
                  <wp:effectExtent l="57150" t="38100" r="71120" b="9144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450" w:type="dxa"/>
            <w:gridSpan w:val="2"/>
          </w:tcPr>
          <w:p w14:paraId="2296C82D" w14:textId="03CE2B9E" w:rsidR="0032137C" w:rsidRDefault="00B102A2" w:rsidP="00371886">
            <w:pPr>
              <w:pStyle w:val="p0"/>
              <w:spacing w:before="0"/>
              <w:ind w:left="-221"/>
              <w:jc w:val="center"/>
            </w:pPr>
            <w:r>
              <w:rPr>
                <w:noProof/>
                <w:lang w:val="es-MX" w:eastAsia="es-MX"/>
              </w:rPr>
              <w:drawing>
                <wp:inline distT="0" distB="0" distL="0" distR="0" wp14:anchorId="176BF22A" wp14:editId="5D22DF4B">
                  <wp:extent cx="2520000" cy="4500000"/>
                  <wp:effectExtent l="57150" t="38100" r="71120" b="91440"/>
                  <wp:docPr id="16" name="Gráfico 1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5E42535E"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en el indicador total.</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8ABFF05" w14:textId="77777777" w:rsidR="0032137C" w:rsidRDefault="0032137C" w:rsidP="0032137C">
      <w:pPr>
        <w:pStyle w:val="Textoindependiente"/>
        <w:spacing w:before="360"/>
        <w:ind w:right="51"/>
        <w:jc w:val="center"/>
        <w:rPr>
          <w:rFonts w:cs="Arial"/>
          <w:color w:val="000000"/>
          <w:sz w:val="20"/>
          <w:lang w:val="es-MX"/>
        </w:rPr>
      </w:pP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6EC4B350"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A16BE7">
        <w:rPr>
          <w:rFonts w:ascii="Arial" w:hAnsi="Arial" w:cs="Arial"/>
          <w:b/>
          <w:smallCaps/>
          <w:color w:val="auto"/>
          <w:sz w:val="22"/>
        </w:rPr>
        <w:t xml:space="preserve">tercer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30"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111"/>
        <w:gridCol w:w="49"/>
      </w:tblGrid>
      <w:tr w:rsidR="0032137C" w14:paraId="41F495DA" w14:textId="77777777" w:rsidTr="00B159BE">
        <w:trPr>
          <w:gridBefore w:val="1"/>
          <w:gridAfter w:val="1"/>
          <w:wBefore w:w="18" w:type="dxa"/>
          <w:wAfter w:w="49" w:type="dxa"/>
        </w:trPr>
        <w:tc>
          <w:tcPr>
            <w:tcW w:w="4252" w:type="dxa"/>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111" w:type="dxa"/>
            <w:shd w:val="clear" w:color="auto" w:fill="95B3D7" w:themeFill="accent1" w:themeFillTint="99"/>
          </w:tcPr>
          <w:p w14:paraId="6B62A22D" w14:textId="64292DDE" w:rsidR="0032137C" w:rsidRDefault="0032137C" w:rsidP="004A4F5A">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3966A4">
        <w:tblPrEx>
          <w:tblCellMar>
            <w:left w:w="70" w:type="dxa"/>
            <w:right w:w="70" w:type="dxa"/>
          </w:tblCellMar>
        </w:tblPrEx>
        <w:tc>
          <w:tcPr>
            <w:tcW w:w="4270" w:type="dxa"/>
            <w:gridSpan w:val="2"/>
          </w:tcPr>
          <w:p w14:paraId="5F25AFA0" w14:textId="1EA533B2" w:rsidR="00467B11" w:rsidRPr="00940D3D" w:rsidRDefault="00822938" w:rsidP="004A4F5A">
            <w:pPr>
              <w:pStyle w:val="p0"/>
              <w:spacing w:before="0"/>
              <w:jc w:val="center"/>
            </w:pPr>
            <w:r>
              <w:rPr>
                <w:noProof/>
                <w:lang w:val="es-MX" w:eastAsia="es-MX"/>
              </w:rPr>
              <w:drawing>
                <wp:inline distT="0" distB="0" distL="0" distR="0" wp14:anchorId="42BCE99D" wp14:editId="2A54ABDA">
                  <wp:extent cx="2520000" cy="4500000"/>
                  <wp:effectExtent l="57150" t="38100" r="71120" b="91440"/>
                  <wp:docPr id="19" name="Gráfico 1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160" w:type="dxa"/>
            <w:gridSpan w:val="2"/>
          </w:tcPr>
          <w:p w14:paraId="43CF6863" w14:textId="3B74AA76" w:rsidR="00467B11" w:rsidRDefault="003966A4" w:rsidP="004A4F5A">
            <w:pPr>
              <w:pStyle w:val="p0"/>
              <w:spacing w:before="0"/>
              <w:jc w:val="center"/>
            </w:pPr>
            <w:r>
              <w:rPr>
                <w:noProof/>
                <w:lang w:val="es-MX" w:eastAsia="es-MX"/>
              </w:rPr>
              <w:drawing>
                <wp:inline distT="0" distB="0" distL="0" distR="0" wp14:anchorId="05BC319C" wp14:editId="0798C3C5">
                  <wp:extent cx="2520000" cy="4500000"/>
                  <wp:effectExtent l="57150" t="38100" r="71120" b="9144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C32EF43"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769CCFF7" w:rsidR="004B5159"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A16BE7">
        <w:rPr>
          <w:rFonts w:ascii="Arial" w:hAnsi="Arial" w:cs="Arial"/>
          <w:b/>
          <w:smallCaps/>
          <w:color w:val="auto"/>
          <w:sz w:val="22"/>
        </w:rPr>
        <w:t>tercer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90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70"/>
      </w:tblGrid>
      <w:tr w:rsidR="0032137C" w14:paraId="693FA5FB" w14:textId="77777777" w:rsidTr="00AF10E1">
        <w:tc>
          <w:tcPr>
            <w:tcW w:w="4393" w:type="dxa"/>
            <w:shd w:val="clear" w:color="auto" w:fill="95B3D7" w:themeFill="accent1" w:themeFillTint="99"/>
          </w:tcPr>
          <w:p w14:paraId="40FFC084" w14:textId="77777777" w:rsidR="0032137C" w:rsidRPr="000A578B" w:rsidRDefault="0032137C" w:rsidP="004A4F5A">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670" w:type="dxa"/>
            <w:shd w:val="clear" w:color="auto" w:fill="95B3D7" w:themeFill="accent1" w:themeFillTint="99"/>
          </w:tcPr>
          <w:p w14:paraId="42FF4BC4" w14:textId="57185523" w:rsidR="005E6D3D" w:rsidRDefault="0032137C" w:rsidP="004A4F5A">
            <w:pPr>
              <w:pStyle w:val="p0"/>
              <w:spacing w:before="120"/>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Default="0032137C" w:rsidP="00583622">
            <w:pPr>
              <w:pStyle w:val="p0"/>
              <w:spacing w:before="0"/>
              <w:ind w:right="270"/>
              <w:jc w:val="center"/>
            </w:pPr>
            <w:r>
              <w:rPr>
                <w:rFonts w:cs="Arial"/>
                <w:sz w:val="18"/>
              </w:rPr>
              <w:t>Actividades Terciarias</w:t>
            </w:r>
            <w:r w:rsidRPr="00962D1C">
              <w:rPr>
                <w:rFonts w:cs="Arial"/>
                <w:sz w:val="18"/>
                <w:vertAlign w:val="superscript"/>
              </w:rPr>
              <w:t>1/</w:t>
            </w:r>
          </w:p>
        </w:tc>
      </w:tr>
      <w:tr w:rsidR="0032137C" w14:paraId="22FABEBB" w14:textId="77777777" w:rsidTr="00AF10E1">
        <w:tblPrEx>
          <w:tblCellMar>
            <w:left w:w="70" w:type="dxa"/>
            <w:right w:w="70" w:type="dxa"/>
          </w:tblCellMar>
        </w:tblPrEx>
        <w:tc>
          <w:tcPr>
            <w:tcW w:w="4393" w:type="dxa"/>
          </w:tcPr>
          <w:p w14:paraId="49CF8EFC" w14:textId="098F415A" w:rsidR="0032137C" w:rsidRDefault="00844BF6" w:rsidP="00371886">
            <w:pPr>
              <w:pStyle w:val="p0"/>
              <w:spacing w:before="0"/>
              <w:ind w:right="82"/>
              <w:jc w:val="center"/>
            </w:pPr>
            <w:r>
              <w:rPr>
                <w:noProof/>
                <w:lang w:val="es-MX" w:eastAsia="es-MX"/>
              </w:rPr>
              <w:drawing>
                <wp:inline distT="0" distB="0" distL="0" distR="0" wp14:anchorId="57CAC381" wp14:editId="0E8C662A">
                  <wp:extent cx="2520000" cy="4500000"/>
                  <wp:effectExtent l="57150" t="38100" r="71120" b="91440"/>
                  <wp:docPr id="17" name="Gráfico 17">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670" w:type="dxa"/>
          </w:tcPr>
          <w:p w14:paraId="3AAD3C9A" w14:textId="66E98CBC" w:rsidR="0032137C" w:rsidRDefault="00AF10E1" w:rsidP="004A4F5A">
            <w:pPr>
              <w:pStyle w:val="p0"/>
              <w:spacing w:before="0"/>
              <w:jc w:val="center"/>
            </w:pPr>
            <w:r>
              <w:rPr>
                <w:noProof/>
                <w:lang w:val="es-MX" w:eastAsia="es-MX"/>
              </w:rPr>
              <w:drawing>
                <wp:inline distT="0" distB="0" distL="0" distR="0" wp14:anchorId="28C9038E" wp14:editId="22C78ABF">
                  <wp:extent cx="2520000" cy="4500000"/>
                  <wp:effectExtent l="57150" t="38100" r="71120" b="91440"/>
                  <wp:docPr id="18" name="Gráfico 1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585B0A26"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F81C2B">
        <w:rPr>
          <w:rFonts w:cs="Arial"/>
          <w:color w:val="000000"/>
          <w:sz w:val="16"/>
          <w:szCs w:val="16"/>
          <w:lang w:val="es-MX"/>
        </w:rPr>
        <w:t xml:space="preserve">el </w:t>
      </w:r>
      <w:r w:rsidR="0032137C">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1C56800A" w14:textId="77777777" w:rsidR="001510D7" w:rsidRPr="001510D7" w:rsidRDefault="001510D7" w:rsidP="001510D7">
      <w:pPr>
        <w:pStyle w:val="p0"/>
        <w:rPr>
          <w:rFonts w:cs="Arial"/>
          <w:b/>
          <w:smallCaps/>
          <w:szCs w:val="24"/>
        </w:rPr>
      </w:pPr>
      <w:r w:rsidRPr="001510D7">
        <w:rPr>
          <w:rFonts w:cs="Arial"/>
          <w:b/>
          <w:smallCaps/>
          <w:szCs w:val="24"/>
        </w:rPr>
        <w:lastRenderedPageBreak/>
        <w:t>Nota al usuario</w:t>
      </w:r>
    </w:p>
    <w:p w14:paraId="3D7AD32E" w14:textId="1F3AE5A4" w:rsidR="001510D7" w:rsidRDefault="001510D7" w:rsidP="001510D7">
      <w:pPr>
        <w:pStyle w:val="p0"/>
        <w:rPr>
          <w:b/>
          <w:i/>
        </w:rPr>
      </w:pPr>
      <w:r w:rsidRPr="00DA462F">
        <w:t xml:space="preserve">Las cifras de este indicador fueron revisadas al incorporarse la última información estadística básica disponible y realizarse la conciliación de los cálculos </w:t>
      </w:r>
      <w:r>
        <w:t>trimestrales</w:t>
      </w:r>
      <w:r w:rsidRPr="00DA462F">
        <w:t xml:space="preserve"> con los anuales del Sistema de Cuentas Nacionales de México, con base en las Cuentas de Bienes y Servicios 2018, publicadas</w:t>
      </w:r>
      <w:r w:rsidR="00312C68">
        <w:t xml:space="preserve"> a finales del año pasado</w:t>
      </w:r>
      <w:r w:rsidRPr="00DA462F">
        <w:t>.</w:t>
      </w:r>
    </w:p>
    <w:p w14:paraId="6A6F100F" w14:textId="5BF3DFC4" w:rsidR="00E70406" w:rsidRDefault="00E32CAA" w:rsidP="008065A6">
      <w:pPr>
        <w:pStyle w:val="p0"/>
        <w:rPr>
          <w:rFonts w:cs="Arial"/>
          <w:b/>
          <w:smallCaps/>
          <w:szCs w:val="24"/>
        </w:rPr>
      </w:pPr>
      <w:r w:rsidRPr="001A77CA">
        <w:rPr>
          <w:rFonts w:cs="Arial"/>
          <w:b/>
          <w:smallCaps/>
          <w:szCs w:val="24"/>
        </w:rPr>
        <w:t>Nota Metodológica</w:t>
      </w:r>
    </w:p>
    <w:p w14:paraId="15702DA4" w14:textId="39539D61" w:rsidR="00E70406" w:rsidRDefault="00F127AF" w:rsidP="00E70406">
      <w:pPr>
        <w:pStyle w:val="p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77777777" w:rsidR="00E70406" w:rsidRDefault="00BF24CC" w:rsidP="00E70406">
      <w:pPr>
        <w:pStyle w:val="p0"/>
      </w:pPr>
      <w:r w:rsidRPr="001A77CA">
        <w:t xml:space="preserve">El presente </w:t>
      </w:r>
      <w:r w:rsidR="00C30FD9" w:rsidRPr="001A77CA">
        <w:t>documento</w:t>
      </w:r>
      <w:r w:rsidRPr="001A77CA">
        <w:t xml:space="preserve"> destaca las variaciones porcentuales de las series desestacionalizadas o ajustadas estacionalmente, tanto respecto al trimestre anterior como respecto al mismo trimestre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660EA879" w14:textId="5C3AA661" w:rsidR="00BF24CC" w:rsidRPr="00E70406" w:rsidRDefault="00BF24CC" w:rsidP="00E70406">
      <w:pPr>
        <w:pStyle w:val="p0"/>
        <w:rPr>
          <w:rFonts w:cs="Arial"/>
          <w:szCs w:val="24"/>
          <w:lang w:val="es-ES" w:eastAsia="es-MX"/>
        </w:rPr>
      </w:pPr>
      <w:r w:rsidRPr="001A77CA">
        <w:t xml:space="preserve">En este sentido, la desestacionalización o ajuste estacional de series económicas consiste en remover estas influencias </w:t>
      </w:r>
      <w:proofErr w:type="spellStart"/>
      <w:r w:rsidRPr="001A77CA">
        <w:t>intra-anuales</w:t>
      </w:r>
      <w:proofErr w:type="spellEnd"/>
      <w:r w:rsidRPr="001A77CA">
        <w:t xml:space="preserve">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w:t>
      </w:r>
      <w:proofErr w:type="gramStart"/>
      <w:r w:rsidRPr="001A77CA">
        <w:t>la misma</w:t>
      </w:r>
      <w:proofErr w:type="gramEnd"/>
      <w:r w:rsidRPr="001A77CA">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w:t>
      </w:r>
      <w:r w:rsidRPr="001A77CA">
        <w:rPr>
          <w:szCs w:val="22"/>
        </w:rPr>
        <w:t>Indicador Trimestral de la Actividad Económica Estatal</w:t>
      </w:r>
      <w:r w:rsidRPr="001A77CA">
        <w:rPr>
          <w:rFonts w:cs="Arial"/>
          <w:b/>
          <w:smallCaps/>
          <w:sz w:val="22"/>
        </w:rPr>
        <w:t xml:space="preserve"> </w:t>
      </w:r>
      <w:r w:rsidRPr="001A77CA">
        <w:rPr>
          <w:rFonts w:cs="Arial"/>
          <w:smallCaps/>
          <w:sz w:val="22"/>
        </w:rPr>
        <w:t>(</w:t>
      </w:r>
      <w:r w:rsidRPr="001A77CA">
        <w:rPr>
          <w:szCs w:val="22"/>
        </w:rPr>
        <w:t>ITAEE)</w:t>
      </w:r>
      <w:r w:rsidRPr="001A77CA">
        <w:rPr>
          <w:rFonts w:cs="Arial"/>
          <w:b/>
          <w:smallCaps/>
          <w:sz w:val="22"/>
        </w:rPr>
        <w:t xml:space="preserve"> </w:t>
      </w:r>
      <w:r w:rsidRPr="001A77CA">
        <w:t>se calcula de manera independiente a la de sus componentes.</w:t>
      </w:r>
    </w:p>
    <w:p w14:paraId="41035A56" w14:textId="77777777" w:rsidR="00E6441E" w:rsidRPr="00434EAE" w:rsidRDefault="00E6441E" w:rsidP="00E6441E">
      <w:pPr>
        <w:pStyle w:val="p0"/>
        <w:keepNext/>
        <w:ind w:right="51"/>
      </w:pPr>
      <w:r>
        <w:lastRenderedPageBreak/>
        <w:t>Las series originales se ajustan estacionalmente mediante el paquete estadístico X</w:t>
      </w:r>
      <w:r>
        <w:noBreakHyphen/>
        <w:t xml:space="preserve">13ARIMA-SEATS. </w:t>
      </w:r>
      <w:r w:rsidRPr="00434EAE">
        <w:t>Para conocer la metodología se sugiere consultar la siguiente liga:</w:t>
      </w:r>
    </w:p>
    <w:p w14:paraId="68FFDE6B" w14:textId="38AD6531" w:rsidR="00BF24CC" w:rsidRPr="00E92E4F" w:rsidRDefault="009078B4" w:rsidP="00E6441E">
      <w:pPr>
        <w:pStyle w:val="Textoindependiente"/>
        <w:widowControl w:val="0"/>
        <w:tabs>
          <w:tab w:val="clear" w:pos="3348"/>
        </w:tabs>
        <w:spacing w:before="300"/>
        <w:rPr>
          <w:highlight w:val="yellow"/>
          <w:lang w:val="es-MX"/>
        </w:rPr>
      </w:pPr>
      <w:hyperlink r:id="rId67" w:history="1">
        <w:r w:rsidR="00E6441E">
          <w:rPr>
            <w:rStyle w:val="Hipervnculo"/>
            <w:lang w:eastAsia="en-US"/>
          </w:rPr>
          <w:t>http://www.beta.inegi.org.mx/app/biblioteca/ficha.html?upc=702825099060</w:t>
        </w:r>
      </w:hyperlink>
    </w:p>
    <w:p w14:paraId="3B04912D" w14:textId="31CD7915" w:rsidR="00BF24CC" w:rsidRPr="007A14A3" w:rsidRDefault="006F5214" w:rsidP="008166FF">
      <w:pPr>
        <w:pStyle w:val="Textoindependiente"/>
        <w:widowControl w:val="0"/>
        <w:tabs>
          <w:tab w:val="clear" w:pos="3348"/>
        </w:tabs>
        <w:ind w:right="51"/>
        <w:rPr>
          <w:snapToGrid w:val="0"/>
          <w:lang w:val="es-MX"/>
        </w:rPr>
      </w:pPr>
      <w:r w:rsidRPr="007A14A3">
        <w:rPr>
          <w:noProof/>
          <w:sz w:val="18"/>
          <w:szCs w:val="18"/>
          <w:lang w:val="es-MX" w:eastAsia="es-MX"/>
        </w:rPr>
        <w:drawing>
          <wp:anchor distT="0" distB="0" distL="114300" distR="114300" simplePos="0" relativeHeight="251658240" behindDoc="1" locked="0" layoutInCell="1" allowOverlap="1" wp14:anchorId="5C886709" wp14:editId="467DB409">
            <wp:simplePos x="0" y="0"/>
            <wp:positionH relativeFrom="column">
              <wp:posOffset>3018790</wp:posOffset>
            </wp:positionH>
            <wp:positionV relativeFrom="paragraph">
              <wp:posOffset>502920</wp:posOffset>
            </wp:positionV>
            <wp:extent cx="152400" cy="152400"/>
            <wp:effectExtent l="0" t="0" r="0" b="0"/>
            <wp:wrapTight wrapText="bothSides">
              <wp:wrapPolygon edited="0">
                <wp:start x="0" y="0"/>
                <wp:lineTo x="0" y="18900"/>
                <wp:lineTo x="18900" y="18900"/>
                <wp:lineTo x="18900" y="0"/>
                <wp:lineTo x="0" y="0"/>
              </wp:wrapPolygon>
            </wp:wrapTight>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w:t>
      </w:r>
      <w:proofErr w:type="gramStart"/>
      <w:r w:rsidR="00BF24CC" w:rsidRPr="007A14A3">
        <w:t xml:space="preserve">información </w:t>
      </w:r>
      <w:r w:rsidR="0009762B" w:rsidRPr="007A14A3">
        <w:t xml:space="preserve"> </w:t>
      </w:r>
      <w:r w:rsidR="00BF24CC" w:rsidRPr="007A14A3">
        <w:t>correspondiente</w:t>
      </w:r>
      <w:proofErr w:type="gramEnd"/>
      <w:r w:rsidR="00BF24CC" w:rsidRPr="007A14A3">
        <w:t xml:space="preserv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77777777" w:rsidR="00F127AF" w:rsidRPr="00F127AF" w:rsidRDefault="00F127AF" w:rsidP="00676A76">
      <w:pPr>
        <w:pStyle w:val="Textoindependiente"/>
        <w:widowControl w:val="0"/>
        <w:tabs>
          <w:tab w:val="clear" w:pos="3348"/>
        </w:tabs>
        <w:spacing w:before="300"/>
        <w:ind w:right="51"/>
      </w:pPr>
      <w:r w:rsidRPr="00F127AF">
        <w:t>Con el cambio de año base 2013, se actualizaron las metodologías de cálculo en los sectores que conforman las Actividades Primarias, Secundarias y Terciarias.  Se logró optimizar la cobertura geográfica y temporal en la agricultura, gracias a la incorporación de nuevos cultivos; en las Actividades Terciarias se mejoró el cálculo en la información en medios masivos, los servicios financieros y de seguros, los corporativos, y los servicios de salud y de asistencia social, entre otros.  Asimismo, se identificó y elaboró el cálculo del sector informal para la Construcción, para las Industrias Manufactureras y para el Comercio.</w:t>
      </w:r>
    </w:p>
    <w:p w14:paraId="1A10B9F3" w14:textId="590948BD"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 (ITAEE).</w:t>
      </w:r>
    </w:p>
    <w:p w14:paraId="0EBA602B" w14:textId="224462DA" w:rsidR="00F127AF" w:rsidRPr="00F127AF" w:rsidRDefault="00F127AF" w:rsidP="00A32879">
      <w:pPr>
        <w:pStyle w:val="Textoindependiente"/>
        <w:keepNext/>
        <w:keepLines/>
        <w:tabs>
          <w:tab w:val="clear" w:pos="3348"/>
        </w:tabs>
        <w:spacing w:before="220"/>
        <w:ind w:right="51"/>
      </w:pPr>
      <w:r w:rsidRPr="00F127AF">
        <w:lastRenderedPageBreak/>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3FE6B5AA"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70" w:history="1">
        <w:r>
          <w:rPr>
            <w:rStyle w:val="Hipervnculo"/>
            <w:lang w:val="es-MX"/>
          </w:rPr>
          <w:t>www.inegi.org.mx</w:t>
        </w:r>
      </w:hyperlink>
      <w:r>
        <w:rPr>
          <w:lang w:val="es-MX"/>
        </w:rPr>
        <w:t>.</w:t>
      </w:r>
    </w:p>
    <w:sectPr w:rsidR="00B357F8" w:rsidSect="00D6679F">
      <w:headerReference w:type="default" r:id="rId71"/>
      <w:footerReference w:type="default" r:id="rId72"/>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9F901" w14:textId="77777777" w:rsidR="00BD2277" w:rsidRDefault="00BD2277">
      <w:r>
        <w:separator/>
      </w:r>
    </w:p>
  </w:endnote>
  <w:endnote w:type="continuationSeparator" w:id="0">
    <w:p w14:paraId="35F576C4" w14:textId="77777777" w:rsidR="00BD2277" w:rsidRDefault="00BD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F54A" w14:textId="77777777" w:rsidR="009078B4" w:rsidRDefault="009078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330F" w14:textId="77777777" w:rsidR="004A4F5A" w:rsidRDefault="004A4F5A" w:rsidP="004A4F5A">
    <w:pPr>
      <w:pStyle w:val="Piedepgina"/>
      <w:contextualSpacing/>
      <w:jc w:val="center"/>
      <w:rPr>
        <w:b/>
        <w:color w:val="002060"/>
        <w:sz w:val="22"/>
        <w:szCs w:val="22"/>
      </w:rPr>
    </w:pPr>
  </w:p>
  <w:p w14:paraId="3FE8A59C" w14:textId="77777777" w:rsidR="004A4F5A" w:rsidRPr="00395BAF" w:rsidRDefault="004A4F5A" w:rsidP="004A4F5A">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01A2" w14:textId="77777777" w:rsidR="009078B4" w:rsidRDefault="009078B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4A4F5A" w:rsidRDefault="004A4F5A">
    <w:pPr>
      <w:pStyle w:val="Piedepgina"/>
      <w:jc w:val="center"/>
      <w:rPr>
        <w:rFonts w:ascii="Arial" w:hAnsi="Arial"/>
        <w:b/>
        <w:sz w:val="24"/>
        <w:lang w:val="es-MX"/>
      </w:rPr>
    </w:pPr>
    <w:r>
      <w:rPr>
        <w:rFonts w:ascii="Arial" w:hAnsi="Arial"/>
        <w:b/>
        <w:sz w:val="24"/>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7EB56" w14:textId="77777777" w:rsidR="00BD2277" w:rsidRDefault="00BD2277">
      <w:r>
        <w:separator/>
      </w:r>
    </w:p>
  </w:footnote>
  <w:footnote w:type="continuationSeparator" w:id="0">
    <w:p w14:paraId="5E58F4BE" w14:textId="77777777" w:rsidR="00BD2277" w:rsidRDefault="00BD2277">
      <w:r>
        <w:continuationSeparator/>
      </w:r>
    </w:p>
  </w:footnote>
  <w:footnote w:id="1">
    <w:p w14:paraId="439FAA12" w14:textId="77777777" w:rsidR="004A4F5A" w:rsidRPr="00A1525E" w:rsidRDefault="004A4F5A" w:rsidP="002B03AD">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5F4C5F4F" w14:textId="77777777" w:rsidR="004A4F5A" w:rsidRPr="003843CA" w:rsidRDefault="004A4F5A" w:rsidP="00F71C05">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0FF153B0" w14:textId="77777777" w:rsidR="004A4F5A" w:rsidRPr="003843CA" w:rsidRDefault="004A4F5A" w:rsidP="00F71C05">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footnote>
  <w:footnote w:id="4">
    <w:p w14:paraId="1A656776" w14:textId="77777777" w:rsidR="004A4F5A" w:rsidRPr="00A1525E" w:rsidRDefault="004A4F5A"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4A4F5A" w:rsidRPr="003843CA" w:rsidRDefault="004A4F5A"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Con la información disponible a la fecha, este indicador no presenta un patrón de estacionalidad definido, por lo que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16B4" w14:textId="77777777" w:rsidR="009078B4" w:rsidRDefault="009078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2F53" w14:textId="2C4C644B" w:rsidR="004A4F5A" w:rsidRPr="00AF4CA1" w:rsidRDefault="004A4F5A" w:rsidP="009078B4">
    <w:pPr>
      <w:pStyle w:val="Encabezado"/>
      <w:framePr w:w="5567" w:hSpace="141" w:wrap="auto" w:vAnchor="text" w:hAnchor="page" w:x="5539" w:y="34"/>
      <w:ind w:left="567" w:hanging="11"/>
      <w:jc w:val="right"/>
      <w:rPr>
        <w:rFonts w:ascii="Arial" w:hAnsi="Arial" w:cs="Arial"/>
        <w:b/>
        <w:color w:val="002060"/>
        <w:sz w:val="24"/>
        <w:szCs w:val="24"/>
      </w:rPr>
    </w:pPr>
    <w:bookmarkStart w:id="0" w:name="_GoBack"/>
    <w:r w:rsidRPr="00AF4CA1">
      <w:rPr>
        <w:rFonts w:ascii="Arial" w:hAnsi="Arial" w:cs="Arial"/>
        <w:b/>
        <w:color w:val="002060"/>
        <w:sz w:val="24"/>
        <w:szCs w:val="24"/>
      </w:rPr>
      <w:t xml:space="preserve">COMUNICADO DE PRENSA NÚM. </w:t>
    </w:r>
    <w:r w:rsidR="009078B4">
      <w:rPr>
        <w:rFonts w:ascii="Arial" w:hAnsi="Arial" w:cs="Arial"/>
        <w:b/>
        <w:color w:val="002060"/>
        <w:sz w:val="24"/>
        <w:szCs w:val="24"/>
      </w:rPr>
      <w:t>25</w:t>
    </w:r>
    <w:r w:rsidRPr="00AF4CA1">
      <w:rPr>
        <w:rFonts w:ascii="Arial" w:hAnsi="Arial" w:cs="Arial"/>
        <w:b/>
        <w:color w:val="002060"/>
        <w:sz w:val="24"/>
        <w:szCs w:val="24"/>
      </w:rPr>
      <w:t>/</w:t>
    </w:r>
    <w:r>
      <w:rPr>
        <w:rFonts w:ascii="Arial" w:hAnsi="Arial" w:cs="Arial"/>
        <w:b/>
        <w:color w:val="002060"/>
        <w:sz w:val="24"/>
        <w:szCs w:val="24"/>
      </w:rPr>
      <w:t>20</w:t>
    </w:r>
  </w:p>
  <w:p w14:paraId="5F385951" w14:textId="77777777" w:rsidR="004A4F5A" w:rsidRPr="00AF4CA1" w:rsidRDefault="004A4F5A" w:rsidP="009078B4">
    <w:pPr>
      <w:pStyle w:val="Encabezado"/>
      <w:framePr w:w="5567" w:hSpace="141" w:wrap="auto" w:vAnchor="text" w:hAnchor="page" w:x="5539" w:y="34"/>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29 DE ENERO </w:t>
    </w:r>
    <w:r w:rsidRPr="00AF4CA1">
      <w:rPr>
        <w:rFonts w:ascii="Arial" w:hAnsi="Arial" w:cs="Arial"/>
        <w:b/>
        <w:color w:val="002060"/>
        <w:sz w:val="24"/>
        <w:szCs w:val="24"/>
        <w:lang w:val="pt-BR"/>
      </w:rPr>
      <w:t>DE 20</w:t>
    </w:r>
    <w:r>
      <w:rPr>
        <w:rFonts w:ascii="Arial" w:hAnsi="Arial" w:cs="Arial"/>
        <w:b/>
        <w:color w:val="002060"/>
        <w:sz w:val="24"/>
        <w:szCs w:val="24"/>
        <w:lang w:val="pt-BR"/>
      </w:rPr>
      <w:t>20</w:t>
    </w:r>
  </w:p>
  <w:p w14:paraId="0FC77449" w14:textId="77777777" w:rsidR="004A4F5A" w:rsidRPr="00AF4CA1" w:rsidRDefault="004A4F5A" w:rsidP="009078B4">
    <w:pPr>
      <w:pStyle w:val="Encabezado"/>
      <w:framePr w:w="5567" w:hSpace="141" w:wrap="auto" w:vAnchor="text" w:hAnchor="page" w:x="5539" w:y="34"/>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/2</w:t>
    </w:r>
  </w:p>
  <w:bookmarkEnd w:id="0"/>
  <w:p w14:paraId="71C4D1A9" w14:textId="77777777" w:rsidR="004A4F5A" w:rsidRDefault="004A4F5A" w:rsidP="004A4F5A">
    <w:pPr>
      <w:pStyle w:val="Encabezado"/>
      <w:ind w:left="-993"/>
    </w:pPr>
    <w:r>
      <w:rPr>
        <w:noProof/>
      </w:rPr>
      <w:drawing>
        <wp:inline distT="0" distB="0" distL="0" distR="0" wp14:anchorId="608E6736" wp14:editId="521A6B71">
          <wp:extent cx="927615" cy="963545"/>
          <wp:effectExtent l="0" t="0" r="635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9442" w14:textId="77777777" w:rsidR="009078B4" w:rsidRDefault="009078B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751A16EC" w:rsidR="004A4F5A" w:rsidRDefault="004A4F5A" w:rsidP="002B03AD">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4A4F5A" w:rsidRDefault="004A4F5A" w:rsidP="004D06E1">
    <w:pPr>
      <w:pStyle w:val="Encabezado"/>
      <w:tabs>
        <w:tab w:val="clear" w:pos="4252"/>
        <w:tab w:val="center" w:pos="4537"/>
      </w:tabs>
      <w:ind w:left="-510"/>
      <w:rPr>
        <w:b/>
        <w:color w:val="000000"/>
        <w:spacing w:val="5"/>
        <w:sz w:val="24"/>
      </w:rPr>
    </w:pPr>
  </w:p>
  <w:p w14:paraId="5C6AC2B8" w14:textId="77777777" w:rsidR="004A4F5A" w:rsidRDefault="004A4F5A"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C0F"/>
    <w:rsid w:val="00016CC5"/>
    <w:rsid w:val="000173F7"/>
    <w:rsid w:val="00017841"/>
    <w:rsid w:val="00017DBA"/>
    <w:rsid w:val="00021DC5"/>
    <w:rsid w:val="00022186"/>
    <w:rsid w:val="00022B00"/>
    <w:rsid w:val="00023033"/>
    <w:rsid w:val="00023339"/>
    <w:rsid w:val="00023DB7"/>
    <w:rsid w:val="00024138"/>
    <w:rsid w:val="00024186"/>
    <w:rsid w:val="000242C5"/>
    <w:rsid w:val="00024A9A"/>
    <w:rsid w:val="00024E34"/>
    <w:rsid w:val="00025039"/>
    <w:rsid w:val="000256CC"/>
    <w:rsid w:val="00025F03"/>
    <w:rsid w:val="00026075"/>
    <w:rsid w:val="000260EC"/>
    <w:rsid w:val="00026DF0"/>
    <w:rsid w:val="0002726A"/>
    <w:rsid w:val="00027502"/>
    <w:rsid w:val="000306BF"/>
    <w:rsid w:val="00031A47"/>
    <w:rsid w:val="00032053"/>
    <w:rsid w:val="000320D9"/>
    <w:rsid w:val="00032157"/>
    <w:rsid w:val="000329D1"/>
    <w:rsid w:val="000329DD"/>
    <w:rsid w:val="000334D2"/>
    <w:rsid w:val="00033827"/>
    <w:rsid w:val="00033A64"/>
    <w:rsid w:val="00033BCB"/>
    <w:rsid w:val="00034132"/>
    <w:rsid w:val="00034C29"/>
    <w:rsid w:val="000351F0"/>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4E6"/>
    <w:rsid w:val="00042B5B"/>
    <w:rsid w:val="00042B88"/>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A04"/>
    <w:rsid w:val="0005399F"/>
    <w:rsid w:val="00053F01"/>
    <w:rsid w:val="000543E5"/>
    <w:rsid w:val="00054796"/>
    <w:rsid w:val="00055228"/>
    <w:rsid w:val="00055709"/>
    <w:rsid w:val="00055A03"/>
    <w:rsid w:val="00055D1F"/>
    <w:rsid w:val="00055FD8"/>
    <w:rsid w:val="000561A5"/>
    <w:rsid w:val="00056237"/>
    <w:rsid w:val="000572AB"/>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D42"/>
    <w:rsid w:val="00075564"/>
    <w:rsid w:val="000759CA"/>
    <w:rsid w:val="00075FB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EE7"/>
    <w:rsid w:val="000923B5"/>
    <w:rsid w:val="00092474"/>
    <w:rsid w:val="00092BEF"/>
    <w:rsid w:val="0009349E"/>
    <w:rsid w:val="00093832"/>
    <w:rsid w:val="00093DCF"/>
    <w:rsid w:val="0009480A"/>
    <w:rsid w:val="00094F9D"/>
    <w:rsid w:val="0009594D"/>
    <w:rsid w:val="00095D07"/>
    <w:rsid w:val="00096905"/>
    <w:rsid w:val="00096FD9"/>
    <w:rsid w:val="0009762B"/>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73D7"/>
    <w:rsid w:val="000B76AB"/>
    <w:rsid w:val="000C064A"/>
    <w:rsid w:val="000C1C3F"/>
    <w:rsid w:val="000C2045"/>
    <w:rsid w:val="000C247C"/>
    <w:rsid w:val="000C3467"/>
    <w:rsid w:val="000C39CD"/>
    <w:rsid w:val="000C3F54"/>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D32"/>
    <w:rsid w:val="000D1D95"/>
    <w:rsid w:val="000D278F"/>
    <w:rsid w:val="000D27EF"/>
    <w:rsid w:val="000D2927"/>
    <w:rsid w:val="000D34AD"/>
    <w:rsid w:val="000D34FD"/>
    <w:rsid w:val="000D373E"/>
    <w:rsid w:val="000D3D0D"/>
    <w:rsid w:val="000D3F93"/>
    <w:rsid w:val="000D4373"/>
    <w:rsid w:val="000D438C"/>
    <w:rsid w:val="000D44EC"/>
    <w:rsid w:val="000D4572"/>
    <w:rsid w:val="000D4DC4"/>
    <w:rsid w:val="000D4FD9"/>
    <w:rsid w:val="000D5255"/>
    <w:rsid w:val="000D59AF"/>
    <w:rsid w:val="000D5A79"/>
    <w:rsid w:val="000D6100"/>
    <w:rsid w:val="000D6321"/>
    <w:rsid w:val="000D64FA"/>
    <w:rsid w:val="000D6754"/>
    <w:rsid w:val="000D7307"/>
    <w:rsid w:val="000D75E6"/>
    <w:rsid w:val="000D76AD"/>
    <w:rsid w:val="000D7A5E"/>
    <w:rsid w:val="000D7CE4"/>
    <w:rsid w:val="000E15F6"/>
    <w:rsid w:val="000E17FB"/>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444"/>
    <w:rsid w:val="00135738"/>
    <w:rsid w:val="00135A4E"/>
    <w:rsid w:val="00135AF2"/>
    <w:rsid w:val="001370AE"/>
    <w:rsid w:val="00137D28"/>
    <w:rsid w:val="00137F29"/>
    <w:rsid w:val="00140236"/>
    <w:rsid w:val="00140325"/>
    <w:rsid w:val="001403FF"/>
    <w:rsid w:val="00140ABF"/>
    <w:rsid w:val="00140CDC"/>
    <w:rsid w:val="00141C00"/>
    <w:rsid w:val="00141EF2"/>
    <w:rsid w:val="00142C81"/>
    <w:rsid w:val="0014302C"/>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DC1"/>
    <w:rsid w:val="00176222"/>
    <w:rsid w:val="0017632E"/>
    <w:rsid w:val="0017652C"/>
    <w:rsid w:val="00176A4A"/>
    <w:rsid w:val="00176D0C"/>
    <w:rsid w:val="00177D11"/>
    <w:rsid w:val="00180019"/>
    <w:rsid w:val="001801CB"/>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8D2"/>
    <w:rsid w:val="001D2D13"/>
    <w:rsid w:val="001D2E23"/>
    <w:rsid w:val="001D31F6"/>
    <w:rsid w:val="001D3E6D"/>
    <w:rsid w:val="001D4C93"/>
    <w:rsid w:val="001D4E9B"/>
    <w:rsid w:val="001D691D"/>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22C6"/>
    <w:rsid w:val="001F369C"/>
    <w:rsid w:val="001F3BC6"/>
    <w:rsid w:val="001F41D5"/>
    <w:rsid w:val="001F437E"/>
    <w:rsid w:val="001F4F12"/>
    <w:rsid w:val="001F54C8"/>
    <w:rsid w:val="001F5A2A"/>
    <w:rsid w:val="001F6116"/>
    <w:rsid w:val="001F63EC"/>
    <w:rsid w:val="001F64DB"/>
    <w:rsid w:val="001F6654"/>
    <w:rsid w:val="001F6E2E"/>
    <w:rsid w:val="001F70AA"/>
    <w:rsid w:val="001F7429"/>
    <w:rsid w:val="001F755F"/>
    <w:rsid w:val="001F7601"/>
    <w:rsid w:val="001F77A7"/>
    <w:rsid w:val="002011FC"/>
    <w:rsid w:val="0020139C"/>
    <w:rsid w:val="002023A2"/>
    <w:rsid w:val="00202445"/>
    <w:rsid w:val="002028FE"/>
    <w:rsid w:val="002029AD"/>
    <w:rsid w:val="00202AA1"/>
    <w:rsid w:val="00203C3E"/>
    <w:rsid w:val="0020403D"/>
    <w:rsid w:val="00204435"/>
    <w:rsid w:val="002060DF"/>
    <w:rsid w:val="00206427"/>
    <w:rsid w:val="00206B1C"/>
    <w:rsid w:val="0020752E"/>
    <w:rsid w:val="002076B2"/>
    <w:rsid w:val="00207A5F"/>
    <w:rsid w:val="00207F53"/>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C44"/>
    <w:rsid w:val="00213E21"/>
    <w:rsid w:val="00213FD4"/>
    <w:rsid w:val="0021408B"/>
    <w:rsid w:val="0021634C"/>
    <w:rsid w:val="002165B1"/>
    <w:rsid w:val="00216855"/>
    <w:rsid w:val="00217A83"/>
    <w:rsid w:val="00217D0A"/>
    <w:rsid w:val="00217E28"/>
    <w:rsid w:val="002200BD"/>
    <w:rsid w:val="00220FE0"/>
    <w:rsid w:val="00221BE9"/>
    <w:rsid w:val="002229DB"/>
    <w:rsid w:val="00222B5D"/>
    <w:rsid w:val="00223567"/>
    <w:rsid w:val="002235D1"/>
    <w:rsid w:val="00223714"/>
    <w:rsid w:val="00223A54"/>
    <w:rsid w:val="00223E99"/>
    <w:rsid w:val="00224AA4"/>
    <w:rsid w:val="002250E2"/>
    <w:rsid w:val="00225838"/>
    <w:rsid w:val="0022610C"/>
    <w:rsid w:val="00226541"/>
    <w:rsid w:val="00226B25"/>
    <w:rsid w:val="0022743C"/>
    <w:rsid w:val="0022750D"/>
    <w:rsid w:val="00227663"/>
    <w:rsid w:val="002302E0"/>
    <w:rsid w:val="0023154E"/>
    <w:rsid w:val="002321C8"/>
    <w:rsid w:val="002323A7"/>
    <w:rsid w:val="0023256A"/>
    <w:rsid w:val="002325E4"/>
    <w:rsid w:val="0023294B"/>
    <w:rsid w:val="00233316"/>
    <w:rsid w:val="002333C5"/>
    <w:rsid w:val="00233D44"/>
    <w:rsid w:val="00234027"/>
    <w:rsid w:val="00234469"/>
    <w:rsid w:val="00234DAB"/>
    <w:rsid w:val="00234F4B"/>
    <w:rsid w:val="002358A4"/>
    <w:rsid w:val="002359BC"/>
    <w:rsid w:val="00235D4A"/>
    <w:rsid w:val="00235FDB"/>
    <w:rsid w:val="00236284"/>
    <w:rsid w:val="002366E7"/>
    <w:rsid w:val="00236D87"/>
    <w:rsid w:val="00236DFC"/>
    <w:rsid w:val="002401D5"/>
    <w:rsid w:val="00240921"/>
    <w:rsid w:val="00240A74"/>
    <w:rsid w:val="00240FFB"/>
    <w:rsid w:val="00241018"/>
    <w:rsid w:val="00241CDD"/>
    <w:rsid w:val="002424F3"/>
    <w:rsid w:val="00242935"/>
    <w:rsid w:val="00242BC7"/>
    <w:rsid w:val="00242BF9"/>
    <w:rsid w:val="0024303F"/>
    <w:rsid w:val="00243BEC"/>
    <w:rsid w:val="00244521"/>
    <w:rsid w:val="00244E26"/>
    <w:rsid w:val="00245213"/>
    <w:rsid w:val="00245E2B"/>
    <w:rsid w:val="002468BC"/>
    <w:rsid w:val="00246BC8"/>
    <w:rsid w:val="002473A7"/>
    <w:rsid w:val="00250290"/>
    <w:rsid w:val="002503D1"/>
    <w:rsid w:val="0025085B"/>
    <w:rsid w:val="00250FAB"/>
    <w:rsid w:val="0025125A"/>
    <w:rsid w:val="002516CD"/>
    <w:rsid w:val="00251E1E"/>
    <w:rsid w:val="00252B46"/>
    <w:rsid w:val="00252F8B"/>
    <w:rsid w:val="00252FC6"/>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969"/>
    <w:rsid w:val="00272D94"/>
    <w:rsid w:val="00273B68"/>
    <w:rsid w:val="0027420E"/>
    <w:rsid w:val="002744B4"/>
    <w:rsid w:val="00274975"/>
    <w:rsid w:val="002750E9"/>
    <w:rsid w:val="00275241"/>
    <w:rsid w:val="00275E89"/>
    <w:rsid w:val="002767F8"/>
    <w:rsid w:val="00276881"/>
    <w:rsid w:val="0027692F"/>
    <w:rsid w:val="00276A19"/>
    <w:rsid w:val="002770E8"/>
    <w:rsid w:val="00280544"/>
    <w:rsid w:val="0028076A"/>
    <w:rsid w:val="002809C7"/>
    <w:rsid w:val="00280A58"/>
    <w:rsid w:val="00280F55"/>
    <w:rsid w:val="002813A2"/>
    <w:rsid w:val="002813FD"/>
    <w:rsid w:val="0028216F"/>
    <w:rsid w:val="0028219E"/>
    <w:rsid w:val="00282760"/>
    <w:rsid w:val="00282934"/>
    <w:rsid w:val="00282A3B"/>
    <w:rsid w:val="00283DDB"/>
    <w:rsid w:val="002844C1"/>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3AD"/>
    <w:rsid w:val="002B055B"/>
    <w:rsid w:val="002B0651"/>
    <w:rsid w:val="002B07EE"/>
    <w:rsid w:val="002B14F0"/>
    <w:rsid w:val="002B153A"/>
    <w:rsid w:val="002B1AB7"/>
    <w:rsid w:val="002B220A"/>
    <w:rsid w:val="002B2331"/>
    <w:rsid w:val="002B2B97"/>
    <w:rsid w:val="002B341F"/>
    <w:rsid w:val="002B3EF8"/>
    <w:rsid w:val="002B4644"/>
    <w:rsid w:val="002B4CF1"/>
    <w:rsid w:val="002B5308"/>
    <w:rsid w:val="002B575C"/>
    <w:rsid w:val="002B58B1"/>
    <w:rsid w:val="002B5ADF"/>
    <w:rsid w:val="002B6109"/>
    <w:rsid w:val="002B66D0"/>
    <w:rsid w:val="002B6807"/>
    <w:rsid w:val="002B6DA4"/>
    <w:rsid w:val="002B70A9"/>
    <w:rsid w:val="002B731D"/>
    <w:rsid w:val="002B753D"/>
    <w:rsid w:val="002B788B"/>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F55"/>
    <w:rsid w:val="002E2343"/>
    <w:rsid w:val="002E2367"/>
    <w:rsid w:val="002E2982"/>
    <w:rsid w:val="002E2C5F"/>
    <w:rsid w:val="002E33AA"/>
    <w:rsid w:val="002E444B"/>
    <w:rsid w:val="002E4DCC"/>
    <w:rsid w:val="002E55DD"/>
    <w:rsid w:val="002E58D8"/>
    <w:rsid w:val="002E5C12"/>
    <w:rsid w:val="002E5F1F"/>
    <w:rsid w:val="002E6587"/>
    <w:rsid w:val="002E6C20"/>
    <w:rsid w:val="002E7502"/>
    <w:rsid w:val="002E78B9"/>
    <w:rsid w:val="002E7CAC"/>
    <w:rsid w:val="002E7CFB"/>
    <w:rsid w:val="002F0EF0"/>
    <w:rsid w:val="002F1B3D"/>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6A3"/>
    <w:rsid w:val="00307B70"/>
    <w:rsid w:val="00307C5E"/>
    <w:rsid w:val="00310206"/>
    <w:rsid w:val="0031027F"/>
    <w:rsid w:val="00310402"/>
    <w:rsid w:val="00310586"/>
    <w:rsid w:val="003108F2"/>
    <w:rsid w:val="00310AE5"/>
    <w:rsid w:val="00310B80"/>
    <w:rsid w:val="00310C26"/>
    <w:rsid w:val="00310C4D"/>
    <w:rsid w:val="0031145B"/>
    <w:rsid w:val="003114E3"/>
    <w:rsid w:val="00311755"/>
    <w:rsid w:val="00311FBA"/>
    <w:rsid w:val="00312A25"/>
    <w:rsid w:val="00312C68"/>
    <w:rsid w:val="00313457"/>
    <w:rsid w:val="0031411D"/>
    <w:rsid w:val="0031416E"/>
    <w:rsid w:val="0031452D"/>
    <w:rsid w:val="00314A5F"/>
    <w:rsid w:val="00315189"/>
    <w:rsid w:val="003159C3"/>
    <w:rsid w:val="0031637E"/>
    <w:rsid w:val="00316914"/>
    <w:rsid w:val="00316C81"/>
    <w:rsid w:val="003171A4"/>
    <w:rsid w:val="00317405"/>
    <w:rsid w:val="00320B41"/>
    <w:rsid w:val="0032105D"/>
    <w:rsid w:val="0032137C"/>
    <w:rsid w:val="003214F7"/>
    <w:rsid w:val="00323037"/>
    <w:rsid w:val="00323517"/>
    <w:rsid w:val="00323C69"/>
    <w:rsid w:val="00323D5B"/>
    <w:rsid w:val="00323F7B"/>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7770"/>
    <w:rsid w:val="003300E8"/>
    <w:rsid w:val="00330165"/>
    <w:rsid w:val="00330B6D"/>
    <w:rsid w:val="0033122B"/>
    <w:rsid w:val="003315CB"/>
    <w:rsid w:val="0033177B"/>
    <w:rsid w:val="00332209"/>
    <w:rsid w:val="00332792"/>
    <w:rsid w:val="00332994"/>
    <w:rsid w:val="00332B4C"/>
    <w:rsid w:val="00332CC6"/>
    <w:rsid w:val="003336A1"/>
    <w:rsid w:val="00333B01"/>
    <w:rsid w:val="00334230"/>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2DD3"/>
    <w:rsid w:val="003433FF"/>
    <w:rsid w:val="0034412F"/>
    <w:rsid w:val="00344F6B"/>
    <w:rsid w:val="00345AEA"/>
    <w:rsid w:val="00345FF2"/>
    <w:rsid w:val="0034648C"/>
    <w:rsid w:val="00346CA1"/>
    <w:rsid w:val="003501EC"/>
    <w:rsid w:val="00350CE2"/>
    <w:rsid w:val="003518CD"/>
    <w:rsid w:val="00351C42"/>
    <w:rsid w:val="003520A8"/>
    <w:rsid w:val="0035280B"/>
    <w:rsid w:val="00352A2D"/>
    <w:rsid w:val="003533D0"/>
    <w:rsid w:val="00353B67"/>
    <w:rsid w:val="00354241"/>
    <w:rsid w:val="003546D5"/>
    <w:rsid w:val="00354B21"/>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41E"/>
    <w:rsid w:val="00373666"/>
    <w:rsid w:val="00373BB9"/>
    <w:rsid w:val="00374B56"/>
    <w:rsid w:val="003751C7"/>
    <w:rsid w:val="00375299"/>
    <w:rsid w:val="00375592"/>
    <w:rsid w:val="003757C3"/>
    <w:rsid w:val="003762AD"/>
    <w:rsid w:val="003765BD"/>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E91"/>
    <w:rsid w:val="003A3445"/>
    <w:rsid w:val="003A350F"/>
    <w:rsid w:val="003A364A"/>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ED4"/>
    <w:rsid w:val="003B609A"/>
    <w:rsid w:val="003B6423"/>
    <w:rsid w:val="003B64A8"/>
    <w:rsid w:val="003B6D0D"/>
    <w:rsid w:val="003B761A"/>
    <w:rsid w:val="003B7D77"/>
    <w:rsid w:val="003C07E3"/>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3050"/>
    <w:rsid w:val="003F3082"/>
    <w:rsid w:val="003F3AE4"/>
    <w:rsid w:val="003F4388"/>
    <w:rsid w:val="003F4717"/>
    <w:rsid w:val="003F47F8"/>
    <w:rsid w:val="003F4A3B"/>
    <w:rsid w:val="003F5360"/>
    <w:rsid w:val="003F5714"/>
    <w:rsid w:val="003F5D9A"/>
    <w:rsid w:val="003F5F85"/>
    <w:rsid w:val="003F6A64"/>
    <w:rsid w:val="00400013"/>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21B"/>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030"/>
    <w:rsid w:val="004326D8"/>
    <w:rsid w:val="0043307B"/>
    <w:rsid w:val="004335C3"/>
    <w:rsid w:val="00433CD5"/>
    <w:rsid w:val="004342F6"/>
    <w:rsid w:val="00434D55"/>
    <w:rsid w:val="004351CD"/>
    <w:rsid w:val="00435826"/>
    <w:rsid w:val="004359B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7A8"/>
    <w:rsid w:val="00444DD8"/>
    <w:rsid w:val="00445417"/>
    <w:rsid w:val="004455C8"/>
    <w:rsid w:val="004469BB"/>
    <w:rsid w:val="0044701E"/>
    <w:rsid w:val="004474F2"/>
    <w:rsid w:val="004475BE"/>
    <w:rsid w:val="004475C5"/>
    <w:rsid w:val="00451276"/>
    <w:rsid w:val="0045217C"/>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478"/>
    <w:rsid w:val="004744B2"/>
    <w:rsid w:val="00474E46"/>
    <w:rsid w:val="00475FC0"/>
    <w:rsid w:val="004761C4"/>
    <w:rsid w:val="004762CD"/>
    <w:rsid w:val="0047654E"/>
    <w:rsid w:val="00476EF3"/>
    <w:rsid w:val="00476F6B"/>
    <w:rsid w:val="0047725B"/>
    <w:rsid w:val="004776E2"/>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CD1"/>
    <w:rsid w:val="00483E05"/>
    <w:rsid w:val="0048444F"/>
    <w:rsid w:val="00484C9B"/>
    <w:rsid w:val="004856B3"/>
    <w:rsid w:val="00486A06"/>
    <w:rsid w:val="00486A43"/>
    <w:rsid w:val="004879A6"/>
    <w:rsid w:val="00487D6F"/>
    <w:rsid w:val="00491029"/>
    <w:rsid w:val="0049133F"/>
    <w:rsid w:val="00491C08"/>
    <w:rsid w:val="00493826"/>
    <w:rsid w:val="00493C99"/>
    <w:rsid w:val="00493D80"/>
    <w:rsid w:val="00493DFC"/>
    <w:rsid w:val="00494697"/>
    <w:rsid w:val="00494703"/>
    <w:rsid w:val="0049552B"/>
    <w:rsid w:val="00495F35"/>
    <w:rsid w:val="00495FA8"/>
    <w:rsid w:val="004968A9"/>
    <w:rsid w:val="004977BB"/>
    <w:rsid w:val="004A00AB"/>
    <w:rsid w:val="004A075F"/>
    <w:rsid w:val="004A096D"/>
    <w:rsid w:val="004A0A64"/>
    <w:rsid w:val="004A1AED"/>
    <w:rsid w:val="004A21C2"/>
    <w:rsid w:val="004A2D36"/>
    <w:rsid w:val="004A2F60"/>
    <w:rsid w:val="004A3078"/>
    <w:rsid w:val="004A3417"/>
    <w:rsid w:val="004A3757"/>
    <w:rsid w:val="004A3AB4"/>
    <w:rsid w:val="004A3B8B"/>
    <w:rsid w:val="004A4F5A"/>
    <w:rsid w:val="004A5C8F"/>
    <w:rsid w:val="004A630E"/>
    <w:rsid w:val="004A729E"/>
    <w:rsid w:val="004A7524"/>
    <w:rsid w:val="004A7745"/>
    <w:rsid w:val="004B109D"/>
    <w:rsid w:val="004B13F3"/>
    <w:rsid w:val="004B1663"/>
    <w:rsid w:val="004B169B"/>
    <w:rsid w:val="004B2122"/>
    <w:rsid w:val="004B27C3"/>
    <w:rsid w:val="004B2E06"/>
    <w:rsid w:val="004B3623"/>
    <w:rsid w:val="004B36BC"/>
    <w:rsid w:val="004B377D"/>
    <w:rsid w:val="004B3FE9"/>
    <w:rsid w:val="004B42D6"/>
    <w:rsid w:val="004B4AD1"/>
    <w:rsid w:val="004B4AF1"/>
    <w:rsid w:val="004B4E67"/>
    <w:rsid w:val="004B4F57"/>
    <w:rsid w:val="004B5088"/>
    <w:rsid w:val="004B5159"/>
    <w:rsid w:val="004B5A33"/>
    <w:rsid w:val="004B603E"/>
    <w:rsid w:val="004B63A1"/>
    <w:rsid w:val="004B6F9A"/>
    <w:rsid w:val="004B72E0"/>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21D"/>
    <w:rsid w:val="004D06E1"/>
    <w:rsid w:val="004D0793"/>
    <w:rsid w:val="004D100E"/>
    <w:rsid w:val="004D16F4"/>
    <w:rsid w:val="004D1ED9"/>
    <w:rsid w:val="004D2641"/>
    <w:rsid w:val="004D2B8B"/>
    <w:rsid w:val="004D3764"/>
    <w:rsid w:val="004D3BD7"/>
    <w:rsid w:val="004D410D"/>
    <w:rsid w:val="004D48E9"/>
    <w:rsid w:val="004D4FB3"/>
    <w:rsid w:val="004D551E"/>
    <w:rsid w:val="004D62AA"/>
    <w:rsid w:val="004D63D7"/>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711A"/>
    <w:rsid w:val="004F777C"/>
    <w:rsid w:val="0050031B"/>
    <w:rsid w:val="00500A66"/>
    <w:rsid w:val="005014F1"/>
    <w:rsid w:val="005015F9"/>
    <w:rsid w:val="0050324A"/>
    <w:rsid w:val="00503D88"/>
    <w:rsid w:val="0050466F"/>
    <w:rsid w:val="005046F3"/>
    <w:rsid w:val="00504931"/>
    <w:rsid w:val="00504D9C"/>
    <w:rsid w:val="00505367"/>
    <w:rsid w:val="005056EC"/>
    <w:rsid w:val="00505847"/>
    <w:rsid w:val="00505B42"/>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4D9"/>
    <w:rsid w:val="00532B2F"/>
    <w:rsid w:val="00532C01"/>
    <w:rsid w:val="00534233"/>
    <w:rsid w:val="005342BD"/>
    <w:rsid w:val="00534447"/>
    <w:rsid w:val="00534804"/>
    <w:rsid w:val="005349B3"/>
    <w:rsid w:val="00534F83"/>
    <w:rsid w:val="00535A5C"/>
    <w:rsid w:val="00536218"/>
    <w:rsid w:val="005362F0"/>
    <w:rsid w:val="00536829"/>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CDD"/>
    <w:rsid w:val="00544EF0"/>
    <w:rsid w:val="00545633"/>
    <w:rsid w:val="00545792"/>
    <w:rsid w:val="00546293"/>
    <w:rsid w:val="00546985"/>
    <w:rsid w:val="00546A98"/>
    <w:rsid w:val="00547E0A"/>
    <w:rsid w:val="00550104"/>
    <w:rsid w:val="005505C9"/>
    <w:rsid w:val="00550B9E"/>
    <w:rsid w:val="005517EA"/>
    <w:rsid w:val="005518DB"/>
    <w:rsid w:val="00551922"/>
    <w:rsid w:val="00551AA0"/>
    <w:rsid w:val="00551B0D"/>
    <w:rsid w:val="00552F98"/>
    <w:rsid w:val="00553095"/>
    <w:rsid w:val="0055350B"/>
    <w:rsid w:val="00553CDF"/>
    <w:rsid w:val="00553E51"/>
    <w:rsid w:val="00554031"/>
    <w:rsid w:val="0055411F"/>
    <w:rsid w:val="0055429C"/>
    <w:rsid w:val="00554381"/>
    <w:rsid w:val="0055458F"/>
    <w:rsid w:val="00554E93"/>
    <w:rsid w:val="00557D47"/>
    <w:rsid w:val="00561207"/>
    <w:rsid w:val="0056147B"/>
    <w:rsid w:val="0056199A"/>
    <w:rsid w:val="005625F5"/>
    <w:rsid w:val="00562800"/>
    <w:rsid w:val="00562876"/>
    <w:rsid w:val="00562D22"/>
    <w:rsid w:val="00562DC7"/>
    <w:rsid w:val="00563821"/>
    <w:rsid w:val="00563DA3"/>
    <w:rsid w:val="00563DD3"/>
    <w:rsid w:val="00564CCA"/>
    <w:rsid w:val="00564DF7"/>
    <w:rsid w:val="00564E89"/>
    <w:rsid w:val="00565708"/>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3606"/>
    <w:rsid w:val="00583622"/>
    <w:rsid w:val="00583849"/>
    <w:rsid w:val="0058386C"/>
    <w:rsid w:val="005844F6"/>
    <w:rsid w:val="00584A68"/>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6081"/>
    <w:rsid w:val="005A62B2"/>
    <w:rsid w:val="005A68C7"/>
    <w:rsid w:val="005A70BF"/>
    <w:rsid w:val="005A7EF4"/>
    <w:rsid w:val="005B0480"/>
    <w:rsid w:val="005B0C30"/>
    <w:rsid w:val="005B0E76"/>
    <w:rsid w:val="005B138A"/>
    <w:rsid w:val="005B1699"/>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E9"/>
    <w:rsid w:val="005B53AE"/>
    <w:rsid w:val="005B5440"/>
    <w:rsid w:val="005B594E"/>
    <w:rsid w:val="005B5C9D"/>
    <w:rsid w:val="005B5E23"/>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4DD"/>
    <w:rsid w:val="005C1ED5"/>
    <w:rsid w:val="005C20BB"/>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FBB"/>
    <w:rsid w:val="00613589"/>
    <w:rsid w:val="00613FCD"/>
    <w:rsid w:val="00614016"/>
    <w:rsid w:val="006143AC"/>
    <w:rsid w:val="00614566"/>
    <w:rsid w:val="00614AAF"/>
    <w:rsid w:val="00614B35"/>
    <w:rsid w:val="0061535F"/>
    <w:rsid w:val="00615C04"/>
    <w:rsid w:val="00615CF4"/>
    <w:rsid w:val="00615CF5"/>
    <w:rsid w:val="006162B2"/>
    <w:rsid w:val="006165C8"/>
    <w:rsid w:val="00616814"/>
    <w:rsid w:val="00616B8C"/>
    <w:rsid w:val="0061758E"/>
    <w:rsid w:val="0061777E"/>
    <w:rsid w:val="00620024"/>
    <w:rsid w:val="00620064"/>
    <w:rsid w:val="006200DE"/>
    <w:rsid w:val="006204A9"/>
    <w:rsid w:val="006209AD"/>
    <w:rsid w:val="00621C11"/>
    <w:rsid w:val="00622053"/>
    <w:rsid w:val="00622D58"/>
    <w:rsid w:val="00622F6A"/>
    <w:rsid w:val="00623107"/>
    <w:rsid w:val="006238DC"/>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E0"/>
    <w:rsid w:val="00632B5C"/>
    <w:rsid w:val="00633AFA"/>
    <w:rsid w:val="00633E4F"/>
    <w:rsid w:val="006340E9"/>
    <w:rsid w:val="006341E5"/>
    <w:rsid w:val="006344E0"/>
    <w:rsid w:val="00634880"/>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64D"/>
    <w:rsid w:val="00650683"/>
    <w:rsid w:val="00650874"/>
    <w:rsid w:val="00651AFA"/>
    <w:rsid w:val="00651E42"/>
    <w:rsid w:val="00651F5A"/>
    <w:rsid w:val="00652483"/>
    <w:rsid w:val="00652D4A"/>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D6D"/>
    <w:rsid w:val="006725A2"/>
    <w:rsid w:val="00672C4B"/>
    <w:rsid w:val="00672FA2"/>
    <w:rsid w:val="00673305"/>
    <w:rsid w:val="00674360"/>
    <w:rsid w:val="006750BC"/>
    <w:rsid w:val="00675529"/>
    <w:rsid w:val="00675A61"/>
    <w:rsid w:val="006766E1"/>
    <w:rsid w:val="00676A76"/>
    <w:rsid w:val="00676F5E"/>
    <w:rsid w:val="0067764F"/>
    <w:rsid w:val="00677E22"/>
    <w:rsid w:val="0068045E"/>
    <w:rsid w:val="006806B5"/>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F76"/>
    <w:rsid w:val="00690109"/>
    <w:rsid w:val="00690ACB"/>
    <w:rsid w:val="00690F87"/>
    <w:rsid w:val="00691068"/>
    <w:rsid w:val="0069166F"/>
    <w:rsid w:val="0069193A"/>
    <w:rsid w:val="00691E05"/>
    <w:rsid w:val="006922C7"/>
    <w:rsid w:val="00692777"/>
    <w:rsid w:val="00692815"/>
    <w:rsid w:val="006929DD"/>
    <w:rsid w:val="006936A8"/>
    <w:rsid w:val="0069424B"/>
    <w:rsid w:val="0069496C"/>
    <w:rsid w:val="00694D3E"/>
    <w:rsid w:val="00694DF7"/>
    <w:rsid w:val="006956F6"/>
    <w:rsid w:val="006A000B"/>
    <w:rsid w:val="006A01D1"/>
    <w:rsid w:val="006A0543"/>
    <w:rsid w:val="006A0DE3"/>
    <w:rsid w:val="006A11E5"/>
    <w:rsid w:val="006A163F"/>
    <w:rsid w:val="006A168B"/>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D5"/>
    <w:rsid w:val="006B0F9B"/>
    <w:rsid w:val="006B19D7"/>
    <w:rsid w:val="006B2149"/>
    <w:rsid w:val="006B2697"/>
    <w:rsid w:val="006B2919"/>
    <w:rsid w:val="006B2F2F"/>
    <w:rsid w:val="006B316C"/>
    <w:rsid w:val="006B3707"/>
    <w:rsid w:val="006B3948"/>
    <w:rsid w:val="006B43AC"/>
    <w:rsid w:val="006B4A80"/>
    <w:rsid w:val="006B4C45"/>
    <w:rsid w:val="006B56FB"/>
    <w:rsid w:val="006B6357"/>
    <w:rsid w:val="006B6825"/>
    <w:rsid w:val="006B69E9"/>
    <w:rsid w:val="006B6AD2"/>
    <w:rsid w:val="006B6E57"/>
    <w:rsid w:val="006B7006"/>
    <w:rsid w:val="006B705B"/>
    <w:rsid w:val="006B779F"/>
    <w:rsid w:val="006B7B93"/>
    <w:rsid w:val="006B7BC6"/>
    <w:rsid w:val="006C0D16"/>
    <w:rsid w:val="006C127E"/>
    <w:rsid w:val="006C12BF"/>
    <w:rsid w:val="006C1658"/>
    <w:rsid w:val="006C18FC"/>
    <w:rsid w:val="006C1E19"/>
    <w:rsid w:val="006C244C"/>
    <w:rsid w:val="006C32B5"/>
    <w:rsid w:val="006C3525"/>
    <w:rsid w:val="006C4086"/>
    <w:rsid w:val="006C4405"/>
    <w:rsid w:val="006C4C32"/>
    <w:rsid w:val="006C5064"/>
    <w:rsid w:val="006C738E"/>
    <w:rsid w:val="006C7A0E"/>
    <w:rsid w:val="006D06C6"/>
    <w:rsid w:val="006D0972"/>
    <w:rsid w:val="006D1122"/>
    <w:rsid w:val="006D13B5"/>
    <w:rsid w:val="006D1459"/>
    <w:rsid w:val="006D1F12"/>
    <w:rsid w:val="006D2113"/>
    <w:rsid w:val="006D27E1"/>
    <w:rsid w:val="006D2D25"/>
    <w:rsid w:val="006D2E13"/>
    <w:rsid w:val="006D3139"/>
    <w:rsid w:val="006D3833"/>
    <w:rsid w:val="006D4966"/>
    <w:rsid w:val="006D4D65"/>
    <w:rsid w:val="006D6021"/>
    <w:rsid w:val="006D608B"/>
    <w:rsid w:val="006D60A1"/>
    <w:rsid w:val="006D6AD9"/>
    <w:rsid w:val="006D6BE4"/>
    <w:rsid w:val="006D7235"/>
    <w:rsid w:val="006D769B"/>
    <w:rsid w:val="006D7855"/>
    <w:rsid w:val="006D7AD5"/>
    <w:rsid w:val="006E0DC3"/>
    <w:rsid w:val="006E1012"/>
    <w:rsid w:val="006E147D"/>
    <w:rsid w:val="006E1B89"/>
    <w:rsid w:val="006E235D"/>
    <w:rsid w:val="006E263B"/>
    <w:rsid w:val="006E321A"/>
    <w:rsid w:val="006E326D"/>
    <w:rsid w:val="006E3A56"/>
    <w:rsid w:val="006E3BB4"/>
    <w:rsid w:val="006E3D6F"/>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D5C"/>
    <w:rsid w:val="007041C8"/>
    <w:rsid w:val="007049EC"/>
    <w:rsid w:val="007051AB"/>
    <w:rsid w:val="0070586A"/>
    <w:rsid w:val="00706738"/>
    <w:rsid w:val="00706981"/>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FC"/>
    <w:rsid w:val="00712F87"/>
    <w:rsid w:val="00713002"/>
    <w:rsid w:val="00713034"/>
    <w:rsid w:val="0071322B"/>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BEB"/>
    <w:rsid w:val="0072396E"/>
    <w:rsid w:val="00723974"/>
    <w:rsid w:val="00723E47"/>
    <w:rsid w:val="0072429F"/>
    <w:rsid w:val="00724DB6"/>
    <w:rsid w:val="0072505D"/>
    <w:rsid w:val="007254DE"/>
    <w:rsid w:val="0072553D"/>
    <w:rsid w:val="007259B0"/>
    <w:rsid w:val="00725F70"/>
    <w:rsid w:val="00726280"/>
    <w:rsid w:val="0072648E"/>
    <w:rsid w:val="00727D5A"/>
    <w:rsid w:val="007305C5"/>
    <w:rsid w:val="00730A3E"/>
    <w:rsid w:val="00731199"/>
    <w:rsid w:val="00731B75"/>
    <w:rsid w:val="00731C4E"/>
    <w:rsid w:val="00731C8C"/>
    <w:rsid w:val="007323CF"/>
    <w:rsid w:val="00733051"/>
    <w:rsid w:val="00733192"/>
    <w:rsid w:val="007336CD"/>
    <w:rsid w:val="00733D1D"/>
    <w:rsid w:val="0073400C"/>
    <w:rsid w:val="0073491D"/>
    <w:rsid w:val="00734E11"/>
    <w:rsid w:val="007359F8"/>
    <w:rsid w:val="00735BD0"/>
    <w:rsid w:val="00736609"/>
    <w:rsid w:val="00736BD7"/>
    <w:rsid w:val="00736DEF"/>
    <w:rsid w:val="0073756F"/>
    <w:rsid w:val="00740D5F"/>
    <w:rsid w:val="007415D8"/>
    <w:rsid w:val="00741B90"/>
    <w:rsid w:val="007422CC"/>
    <w:rsid w:val="00743D79"/>
    <w:rsid w:val="00743E48"/>
    <w:rsid w:val="007440F8"/>
    <w:rsid w:val="00744816"/>
    <w:rsid w:val="00744D1F"/>
    <w:rsid w:val="007452BB"/>
    <w:rsid w:val="007453EB"/>
    <w:rsid w:val="007455FC"/>
    <w:rsid w:val="007456AA"/>
    <w:rsid w:val="0074602C"/>
    <w:rsid w:val="00746341"/>
    <w:rsid w:val="00746835"/>
    <w:rsid w:val="0074685A"/>
    <w:rsid w:val="00747214"/>
    <w:rsid w:val="00747338"/>
    <w:rsid w:val="007473A6"/>
    <w:rsid w:val="00747491"/>
    <w:rsid w:val="00747BC4"/>
    <w:rsid w:val="007502E7"/>
    <w:rsid w:val="007506DD"/>
    <w:rsid w:val="00750BA8"/>
    <w:rsid w:val="007513C8"/>
    <w:rsid w:val="00751C19"/>
    <w:rsid w:val="00751DEE"/>
    <w:rsid w:val="007527D2"/>
    <w:rsid w:val="00752C86"/>
    <w:rsid w:val="007532A6"/>
    <w:rsid w:val="007533CB"/>
    <w:rsid w:val="00753ABB"/>
    <w:rsid w:val="00753FA3"/>
    <w:rsid w:val="00754D26"/>
    <w:rsid w:val="00754E47"/>
    <w:rsid w:val="007550AA"/>
    <w:rsid w:val="00755873"/>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B68"/>
    <w:rsid w:val="00762990"/>
    <w:rsid w:val="00763508"/>
    <w:rsid w:val="0076353F"/>
    <w:rsid w:val="0076472A"/>
    <w:rsid w:val="00765417"/>
    <w:rsid w:val="00766112"/>
    <w:rsid w:val="00766D07"/>
    <w:rsid w:val="007675A7"/>
    <w:rsid w:val="007676CE"/>
    <w:rsid w:val="007677F3"/>
    <w:rsid w:val="00767B42"/>
    <w:rsid w:val="0077034F"/>
    <w:rsid w:val="00770D53"/>
    <w:rsid w:val="007714D5"/>
    <w:rsid w:val="00771666"/>
    <w:rsid w:val="00771B87"/>
    <w:rsid w:val="00771E04"/>
    <w:rsid w:val="0077295A"/>
    <w:rsid w:val="00773370"/>
    <w:rsid w:val="00773539"/>
    <w:rsid w:val="00773F70"/>
    <w:rsid w:val="007745CF"/>
    <w:rsid w:val="00774663"/>
    <w:rsid w:val="007759FB"/>
    <w:rsid w:val="007760CB"/>
    <w:rsid w:val="0077666E"/>
    <w:rsid w:val="00776A0A"/>
    <w:rsid w:val="00776C6B"/>
    <w:rsid w:val="00776FB7"/>
    <w:rsid w:val="0077701E"/>
    <w:rsid w:val="007778C4"/>
    <w:rsid w:val="0077791F"/>
    <w:rsid w:val="00780822"/>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737"/>
    <w:rsid w:val="007A4996"/>
    <w:rsid w:val="007A5F40"/>
    <w:rsid w:val="007A64C7"/>
    <w:rsid w:val="007A6DDC"/>
    <w:rsid w:val="007B0441"/>
    <w:rsid w:val="007B0878"/>
    <w:rsid w:val="007B1458"/>
    <w:rsid w:val="007B1EEE"/>
    <w:rsid w:val="007B1F90"/>
    <w:rsid w:val="007B2024"/>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5AB"/>
    <w:rsid w:val="007B7960"/>
    <w:rsid w:val="007C004B"/>
    <w:rsid w:val="007C02EA"/>
    <w:rsid w:val="007C063E"/>
    <w:rsid w:val="007C06C3"/>
    <w:rsid w:val="007C1B63"/>
    <w:rsid w:val="007C1BFF"/>
    <w:rsid w:val="007C1CEB"/>
    <w:rsid w:val="007C20BF"/>
    <w:rsid w:val="007C24EE"/>
    <w:rsid w:val="007C2DB4"/>
    <w:rsid w:val="007C369B"/>
    <w:rsid w:val="007C3997"/>
    <w:rsid w:val="007C471E"/>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5D4"/>
    <w:rsid w:val="007D3687"/>
    <w:rsid w:val="007D469B"/>
    <w:rsid w:val="007D4ACE"/>
    <w:rsid w:val="007D4AE3"/>
    <w:rsid w:val="007D4D48"/>
    <w:rsid w:val="007D4E17"/>
    <w:rsid w:val="007D60ED"/>
    <w:rsid w:val="007D7046"/>
    <w:rsid w:val="007D730F"/>
    <w:rsid w:val="007D7452"/>
    <w:rsid w:val="007D7B64"/>
    <w:rsid w:val="007D7C10"/>
    <w:rsid w:val="007E00EA"/>
    <w:rsid w:val="007E11B7"/>
    <w:rsid w:val="007E152D"/>
    <w:rsid w:val="007E2BF6"/>
    <w:rsid w:val="007E39E0"/>
    <w:rsid w:val="007E3ACE"/>
    <w:rsid w:val="007E3EF3"/>
    <w:rsid w:val="007E4AD1"/>
    <w:rsid w:val="007E4DE8"/>
    <w:rsid w:val="007E58EC"/>
    <w:rsid w:val="007E5D52"/>
    <w:rsid w:val="007E5F2A"/>
    <w:rsid w:val="007E5F33"/>
    <w:rsid w:val="007E6221"/>
    <w:rsid w:val="007E6386"/>
    <w:rsid w:val="007E674F"/>
    <w:rsid w:val="007E6FD2"/>
    <w:rsid w:val="007E71AD"/>
    <w:rsid w:val="007E74A1"/>
    <w:rsid w:val="007E7F33"/>
    <w:rsid w:val="007F001D"/>
    <w:rsid w:val="007F040F"/>
    <w:rsid w:val="007F077B"/>
    <w:rsid w:val="007F0A40"/>
    <w:rsid w:val="007F1826"/>
    <w:rsid w:val="007F1841"/>
    <w:rsid w:val="007F1C41"/>
    <w:rsid w:val="007F1F85"/>
    <w:rsid w:val="007F34C7"/>
    <w:rsid w:val="007F3E5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F1F"/>
    <w:rsid w:val="0080214C"/>
    <w:rsid w:val="008031CF"/>
    <w:rsid w:val="00803D55"/>
    <w:rsid w:val="00804A67"/>
    <w:rsid w:val="00805681"/>
    <w:rsid w:val="008065A6"/>
    <w:rsid w:val="00806C6D"/>
    <w:rsid w:val="0080744D"/>
    <w:rsid w:val="008075D8"/>
    <w:rsid w:val="0081060B"/>
    <w:rsid w:val="00810D10"/>
    <w:rsid w:val="00810DD2"/>
    <w:rsid w:val="00810E38"/>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FB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6CA"/>
    <w:rsid w:val="00843068"/>
    <w:rsid w:val="008433E4"/>
    <w:rsid w:val="00843995"/>
    <w:rsid w:val="00843A2B"/>
    <w:rsid w:val="00843FD6"/>
    <w:rsid w:val="00844199"/>
    <w:rsid w:val="00844BF6"/>
    <w:rsid w:val="00844C1E"/>
    <w:rsid w:val="008451C6"/>
    <w:rsid w:val="008452DA"/>
    <w:rsid w:val="0084580D"/>
    <w:rsid w:val="00845E45"/>
    <w:rsid w:val="0084650B"/>
    <w:rsid w:val="00846986"/>
    <w:rsid w:val="00846A73"/>
    <w:rsid w:val="00846AF9"/>
    <w:rsid w:val="00846DC5"/>
    <w:rsid w:val="0084761C"/>
    <w:rsid w:val="00847BDE"/>
    <w:rsid w:val="00847F3D"/>
    <w:rsid w:val="00850F5F"/>
    <w:rsid w:val="00851200"/>
    <w:rsid w:val="00851B0F"/>
    <w:rsid w:val="008526E3"/>
    <w:rsid w:val="00852AB6"/>
    <w:rsid w:val="008539D0"/>
    <w:rsid w:val="00854A1A"/>
    <w:rsid w:val="0085551D"/>
    <w:rsid w:val="00856184"/>
    <w:rsid w:val="0085710A"/>
    <w:rsid w:val="00857807"/>
    <w:rsid w:val="00857809"/>
    <w:rsid w:val="0086052C"/>
    <w:rsid w:val="0086155D"/>
    <w:rsid w:val="008620CD"/>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A013D"/>
    <w:rsid w:val="008A045D"/>
    <w:rsid w:val="008A0D56"/>
    <w:rsid w:val="008A159E"/>
    <w:rsid w:val="008A1823"/>
    <w:rsid w:val="008A19B2"/>
    <w:rsid w:val="008A2126"/>
    <w:rsid w:val="008A2AA1"/>
    <w:rsid w:val="008A2C01"/>
    <w:rsid w:val="008A3B71"/>
    <w:rsid w:val="008A4492"/>
    <w:rsid w:val="008A4F3B"/>
    <w:rsid w:val="008A5223"/>
    <w:rsid w:val="008A52B5"/>
    <w:rsid w:val="008A5FA9"/>
    <w:rsid w:val="008A6652"/>
    <w:rsid w:val="008A69DA"/>
    <w:rsid w:val="008A6D3B"/>
    <w:rsid w:val="008B07FA"/>
    <w:rsid w:val="008B0C39"/>
    <w:rsid w:val="008B0F56"/>
    <w:rsid w:val="008B11D5"/>
    <w:rsid w:val="008B34D4"/>
    <w:rsid w:val="008B35AC"/>
    <w:rsid w:val="008B3E74"/>
    <w:rsid w:val="008B4D91"/>
    <w:rsid w:val="008B52F9"/>
    <w:rsid w:val="008B55C7"/>
    <w:rsid w:val="008B6819"/>
    <w:rsid w:val="008B684D"/>
    <w:rsid w:val="008B6C8C"/>
    <w:rsid w:val="008B7193"/>
    <w:rsid w:val="008B76F2"/>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E01"/>
    <w:rsid w:val="008D4228"/>
    <w:rsid w:val="008D46A2"/>
    <w:rsid w:val="008D4786"/>
    <w:rsid w:val="008D5283"/>
    <w:rsid w:val="008D57EA"/>
    <w:rsid w:val="008D65E9"/>
    <w:rsid w:val="008D67F8"/>
    <w:rsid w:val="008D6B57"/>
    <w:rsid w:val="008D7B0F"/>
    <w:rsid w:val="008D7CAB"/>
    <w:rsid w:val="008E0293"/>
    <w:rsid w:val="008E03CC"/>
    <w:rsid w:val="008E0632"/>
    <w:rsid w:val="008E0983"/>
    <w:rsid w:val="008E11CC"/>
    <w:rsid w:val="008E12BE"/>
    <w:rsid w:val="008E1560"/>
    <w:rsid w:val="008E1FEF"/>
    <w:rsid w:val="008E2549"/>
    <w:rsid w:val="008E2EA1"/>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41E0"/>
    <w:rsid w:val="008F441B"/>
    <w:rsid w:val="008F4B66"/>
    <w:rsid w:val="008F53BF"/>
    <w:rsid w:val="008F53F0"/>
    <w:rsid w:val="008F55D9"/>
    <w:rsid w:val="008F578E"/>
    <w:rsid w:val="008F5F2C"/>
    <w:rsid w:val="008F5FE3"/>
    <w:rsid w:val="008F612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5B3C"/>
    <w:rsid w:val="00905B92"/>
    <w:rsid w:val="009062CA"/>
    <w:rsid w:val="00906F6C"/>
    <w:rsid w:val="0090711F"/>
    <w:rsid w:val="00907279"/>
    <w:rsid w:val="009078B4"/>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988"/>
    <w:rsid w:val="0093116B"/>
    <w:rsid w:val="00933257"/>
    <w:rsid w:val="0093331C"/>
    <w:rsid w:val="0093355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1FC0"/>
    <w:rsid w:val="009A2719"/>
    <w:rsid w:val="009A33B3"/>
    <w:rsid w:val="009A3586"/>
    <w:rsid w:val="009A3DA0"/>
    <w:rsid w:val="009A3DE0"/>
    <w:rsid w:val="009A3DE2"/>
    <w:rsid w:val="009A3E1B"/>
    <w:rsid w:val="009A4313"/>
    <w:rsid w:val="009A4CC0"/>
    <w:rsid w:val="009A5401"/>
    <w:rsid w:val="009A590D"/>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501"/>
    <w:rsid w:val="009B377D"/>
    <w:rsid w:val="009B3996"/>
    <w:rsid w:val="009B3B86"/>
    <w:rsid w:val="009B3C26"/>
    <w:rsid w:val="009B3DB0"/>
    <w:rsid w:val="009B41EC"/>
    <w:rsid w:val="009B56D0"/>
    <w:rsid w:val="009B594F"/>
    <w:rsid w:val="009B5B4D"/>
    <w:rsid w:val="009B5E79"/>
    <w:rsid w:val="009B621F"/>
    <w:rsid w:val="009B6231"/>
    <w:rsid w:val="009B6C78"/>
    <w:rsid w:val="009B708D"/>
    <w:rsid w:val="009B717F"/>
    <w:rsid w:val="009B723C"/>
    <w:rsid w:val="009B7750"/>
    <w:rsid w:val="009B7831"/>
    <w:rsid w:val="009B7997"/>
    <w:rsid w:val="009B7CE1"/>
    <w:rsid w:val="009C0C72"/>
    <w:rsid w:val="009C1B76"/>
    <w:rsid w:val="009C1BEA"/>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966"/>
    <w:rsid w:val="009D2162"/>
    <w:rsid w:val="009D2534"/>
    <w:rsid w:val="009D30F3"/>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64AC"/>
    <w:rsid w:val="009E6543"/>
    <w:rsid w:val="009E7552"/>
    <w:rsid w:val="009E7584"/>
    <w:rsid w:val="009F0589"/>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7046"/>
    <w:rsid w:val="00A073D2"/>
    <w:rsid w:val="00A07417"/>
    <w:rsid w:val="00A076C3"/>
    <w:rsid w:val="00A07780"/>
    <w:rsid w:val="00A07CEB"/>
    <w:rsid w:val="00A1040C"/>
    <w:rsid w:val="00A10B09"/>
    <w:rsid w:val="00A1110D"/>
    <w:rsid w:val="00A1201F"/>
    <w:rsid w:val="00A12107"/>
    <w:rsid w:val="00A12816"/>
    <w:rsid w:val="00A1346D"/>
    <w:rsid w:val="00A135D8"/>
    <w:rsid w:val="00A13797"/>
    <w:rsid w:val="00A13EB3"/>
    <w:rsid w:val="00A14294"/>
    <w:rsid w:val="00A14A8D"/>
    <w:rsid w:val="00A15198"/>
    <w:rsid w:val="00A15FE2"/>
    <w:rsid w:val="00A1622B"/>
    <w:rsid w:val="00A16789"/>
    <w:rsid w:val="00A16BE7"/>
    <w:rsid w:val="00A1730F"/>
    <w:rsid w:val="00A2070E"/>
    <w:rsid w:val="00A20737"/>
    <w:rsid w:val="00A207F7"/>
    <w:rsid w:val="00A20AFD"/>
    <w:rsid w:val="00A21204"/>
    <w:rsid w:val="00A2127E"/>
    <w:rsid w:val="00A2170D"/>
    <w:rsid w:val="00A22578"/>
    <w:rsid w:val="00A22FF7"/>
    <w:rsid w:val="00A2412D"/>
    <w:rsid w:val="00A244AE"/>
    <w:rsid w:val="00A249D3"/>
    <w:rsid w:val="00A253F3"/>
    <w:rsid w:val="00A25DB0"/>
    <w:rsid w:val="00A25EA7"/>
    <w:rsid w:val="00A2644B"/>
    <w:rsid w:val="00A268E4"/>
    <w:rsid w:val="00A2696A"/>
    <w:rsid w:val="00A26A76"/>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6AB"/>
    <w:rsid w:val="00A42B25"/>
    <w:rsid w:val="00A42CA3"/>
    <w:rsid w:val="00A431A4"/>
    <w:rsid w:val="00A437CF"/>
    <w:rsid w:val="00A43AA8"/>
    <w:rsid w:val="00A448EF"/>
    <w:rsid w:val="00A4537D"/>
    <w:rsid w:val="00A45539"/>
    <w:rsid w:val="00A45E97"/>
    <w:rsid w:val="00A46F6C"/>
    <w:rsid w:val="00A478F6"/>
    <w:rsid w:val="00A47D80"/>
    <w:rsid w:val="00A50CFA"/>
    <w:rsid w:val="00A50D66"/>
    <w:rsid w:val="00A51073"/>
    <w:rsid w:val="00A510D4"/>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4299"/>
    <w:rsid w:val="00A64C79"/>
    <w:rsid w:val="00A64CE0"/>
    <w:rsid w:val="00A6546B"/>
    <w:rsid w:val="00A66319"/>
    <w:rsid w:val="00A6694A"/>
    <w:rsid w:val="00A66AFB"/>
    <w:rsid w:val="00A66D61"/>
    <w:rsid w:val="00A70475"/>
    <w:rsid w:val="00A7072D"/>
    <w:rsid w:val="00A70E79"/>
    <w:rsid w:val="00A71A9E"/>
    <w:rsid w:val="00A71DB4"/>
    <w:rsid w:val="00A72330"/>
    <w:rsid w:val="00A723D0"/>
    <w:rsid w:val="00A7416B"/>
    <w:rsid w:val="00A7425F"/>
    <w:rsid w:val="00A74D2C"/>
    <w:rsid w:val="00A75435"/>
    <w:rsid w:val="00A754DC"/>
    <w:rsid w:val="00A75B87"/>
    <w:rsid w:val="00A75CF9"/>
    <w:rsid w:val="00A75FB1"/>
    <w:rsid w:val="00A76707"/>
    <w:rsid w:val="00A76901"/>
    <w:rsid w:val="00A77244"/>
    <w:rsid w:val="00A77948"/>
    <w:rsid w:val="00A80555"/>
    <w:rsid w:val="00A8057F"/>
    <w:rsid w:val="00A8114F"/>
    <w:rsid w:val="00A81C29"/>
    <w:rsid w:val="00A82BE7"/>
    <w:rsid w:val="00A834F0"/>
    <w:rsid w:val="00A83D82"/>
    <w:rsid w:val="00A84C43"/>
    <w:rsid w:val="00A84FA5"/>
    <w:rsid w:val="00A85191"/>
    <w:rsid w:val="00A853B0"/>
    <w:rsid w:val="00A85441"/>
    <w:rsid w:val="00A85485"/>
    <w:rsid w:val="00A85894"/>
    <w:rsid w:val="00A86AD6"/>
    <w:rsid w:val="00A87417"/>
    <w:rsid w:val="00A8752A"/>
    <w:rsid w:val="00A90222"/>
    <w:rsid w:val="00A90312"/>
    <w:rsid w:val="00A912BE"/>
    <w:rsid w:val="00A91413"/>
    <w:rsid w:val="00A91CBB"/>
    <w:rsid w:val="00A92182"/>
    <w:rsid w:val="00A92CCE"/>
    <w:rsid w:val="00A92D06"/>
    <w:rsid w:val="00A93C57"/>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E89"/>
    <w:rsid w:val="00AA0F93"/>
    <w:rsid w:val="00AA1915"/>
    <w:rsid w:val="00AA1E37"/>
    <w:rsid w:val="00AA206D"/>
    <w:rsid w:val="00AA2102"/>
    <w:rsid w:val="00AA2235"/>
    <w:rsid w:val="00AA26B1"/>
    <w:rsid w:val="00AA29F5"/>
    <w:rsid w:val="00AA2A57"/>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A1"/>
    <w:rsid w:val="00AA7796"/>
    <w:rsid w:val="00AA7A1F"/>
    <w:rsid w:val="00AA7F83"/>
    <w:rsid w:val="00AB08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14"/>
    <w:rsid w:val="00AD303D"/>
    <w:rsid w:val="00AD3538"/>
    <w:rsid w:val="00AD388A"/>
    <w:rsid w:val="00AD4043"/>
    <w:rsid w:val="00AD41DA"/>
    <w:rsid w:val="00AD481E"/>
    <w:rsid w:val="00AD48EE"/>
    <w:rsid w:val="00AD4FBA"/>
    <w:rsid w:val="00AD5B61"/>
    <w:rsid w:val="00AD609A"/>
    <w:rsid w:val="00AD6FEA"/>
    <w:rsid w:val="00AD7179"/>
    <w:rsid w:val="00AD7F20"/>
    <w:rsid w:val="00AE0359"/>
    <w:rsid w:val="00AE04BD"/>
    <w:rsid w:val="00AE0A1E"/>
    <w:rsid w:val="00AE0AD6"/>
    <w:rsid w:val="00AE0FF5"/>
    <w:rsid w:val="00AE2548"/>
    <w:rsid w:val="00AE2645"/>
    <w:rsid w:val="00AE3D07"/>
    <w:rsid w:val="00AE3EA6"/>
    <w:rsid w:val="00AE3FBB"/>
    <w:rsid w:val="00AE42EE"/>
    <w:rsid w:val="00AE4780"/>
    <w:rsid w:val="00AE482F"/>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C1F"/>
    <w:rsid w:val="00AF0804"/>
    <w:rsid w:val="00AF0930"/>
    <w:rsid w:val="00AF10E1"/>
    <w:rsid w:val="00AF13CE"/>
    <w:rsid w:val="00AF1F9E"/>
    <w:rsid w:val="00AF207B"/>
    <w:rsid w:val="00AF253E"/>
    <w:rsid w:val="00AF291A"/>
    <w:rsid w:val="00AF317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3748"/>
    <w:rsid w:val="00B043BB"/>
    <w:rsid w:val="00B04EEC"/>
    <w:rsid w:val="00B05BDC"/>
    <w:rsid w:val="00B06651"/>
    <w:rsid w:val="00B0669C"/>
    <w:rsid w:val="00B0714D"/>
    <w:rsid w:val="00B102A2"/>
    <w:rsid w:val="00B11597"/>
    <w:rsid w:val="00B11745"/>
    <w:rsid w:val="00B1268E"/>
    <w:rsid w:val="00B1370B"/>
    <w:rsid w:val="00B13719"/>
    <w:rsid w:val="00B1379B"/>
    <w:rsid w:val="00B159BE"/>
    <w:rsid w:val="00B16503"/>
    <w:rsid w:val="00B16B49"/>
    <w:rsid w:val="00B16F48"/>
    <w:rsid w:val="00B16F58"/>
    <w:rsid w:val="00B17059"/>
    <w:rsid w:val="00B1744E"/>
    <w:rsid w:val="00B179D1"/>
    <w:rsid w:val="00B20002"/>
    <w:rsid w:val="00B207B5"/>
    <w:rsid w:val="00B21481"/>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71EF"/>
    <w:rsid w:val="00B27A7D"/>
    <w:rsid w:val="00B27EE4"/>
    <w:rsid w:val="00B30561"/>
    <w:rsid w:val="00B30940"/>
    <w:rsid w:val="00B315B6"/>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943"/>
    <w:rsid w:val="00B43A8E"/>
    <w:rsid w:val="00B447F1"/>
    <w:rsid w:val="00B44EBE"/>
    <w:rsid w:val="00B451B6"/>
    <w:rsid w:val="00B456A0"/>
    <w:rsid w:val="00B45718"/>
    <w:rsid w:val="00B45AED"/>
    <w:rsid w:val="00B45B2D"/>
    <w:rsid w:val="00B460A3"/>
    <w:rsid w:val="00B46477"/>
    <w:rsid w:val="00B466CA"/>
    <w:rsid w:val="00B46CDC"/>
    <w:rsid w:val="00B4766A"/>
    <w:rsid w:val="00B476A1"/>
    <w:rsid w:val="00B477D6"/>
    <w:rsid w:val="00B47ADD"/>
    <w:rsid w:val="00B47F35"/>
    <w:rsid w:val="00B50EA8"/>
    <w:rsid w:val="00B51396"/>
    <w:rsid w:val="00B513D6"/>
    <w:rsid w:val="00B5223A"/>
    <w:rsid w:val="00B52AF4"/>
    <w:rsid w:val="00B531D5"/>
    <w:rsid w:val="00B5342F"/>
    <w:rsid w:val="00B54351"/>
    <w:rsid w:val="00B55052"/>
    <w:rsid w:val="00B55230"/>
    <w:rsid w:val="00B55586"/>
    <w:rsid w:val="00B55AFC"/>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7028"/>
    <w:rsid w:val="00B77181"/>
    <w:rsid w:val="00B7735A"/>
    <w:rsid w:val="00B80837"/>
    <w:rsid w:val="00B81170"/>
    <w:rsid w:val="00B816FB"/>
    <w:rsid w:val="00B81B7D"/>
    <w:rsid w:val="00B8225D"/>
    <w:rsid w:val="00B828A7"/>
    <w:rsid w:val="00B82CB9"/>
    <w:rsid w:val="00B82D33"/>
    <w:rsid w:val="00B84B28"/>
    <w:rsid w:val="00B84C6F"/>
    <w:rsid w:val="00B85C2E"/>
    <w:rsid w:val="00B85D7A"/>
    <w:rsid w:val="00B85E03"/>
    <w:rsid w:val="00B8630B"/>
    <w:rsid w:val="00B87175"/>
    <w:rsid w:val="00B8771A"/>
    <w:rsid w:val="00B8791C"/>
    <w:rsid w:val="00B8793B"/>
    <w:rsid w:val="00B87DD4"/>
    <w:rsid w:val="00B90187"/>
    <w:rsid w:val="00B90415"/>
    <w:rsid w:val="00B90E7B"/>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DB1"/>
    <w:rsid w:val="00BB0DEE"/>
    <w:rsid w:val="00BB1729"/>
    <w:rsid w:val="00BB1963"/>
    <w:rsid w:val="00BB19FB"/>
    <w:rsid w:val="00BB1FDD"/>
    <w:rsid w:val="00BB2806"/>
    <w:rsid w:val="00BB321A"/>
    <w:rsid w:val="00BB3575"/>
    <w:rsid w:val="00BB35AA"/>
    <w:rsid w:val="00BB557D"/>
    <w:rsid w:val="00BB5883"/>
    <w:rsid w:val="00BB5E12"/>
    <w:rsid w:val="00BB614E"/>
    <w:rsid w:val="00BB672D"/>
    <w:rsid w:val="00BB7825"/>
    <w:rsid w:val="00BC064B"/>
    <w:rsid w:val="00BC0FDA"/>
    <w:rsid w:val="00BC1144"/>
    <w:rsid w:val="00BC1D29"/>
    <w:rsid w:val="00BC1EE0"/>
    <w:rsid w:val="00BC2814"/>
    <w:rsid w:val="00BC2AF4"/>
    <w:rsid w:val="00BC31CF"/>
    <w:rsid w:val="00BC347E"/>
    <w:rsid w:val="00BC36EC"/>
    <w:rsid w:val="00BC37CD"/>
    <w:rsid w:val="00BC3EBC"/>
    <w:rsid w:val="00BC4E66"/>
    <w:rsid w:val="00BC5513"/>
    <w:rsid w:val="00BC58CB"/>
    <w:rsid w:val="00BC5E57"/>
    <w:rsid w:val="00BC771B"/>
    <w:rsid w:val="00BC7D1A"/>
    <w:rsid w:val="00BD004A"/>
    <w:rsid w:val="00BD089D"/>
    <w:rsid w:val="00BD11B2"/>
    <w:rsid w:val="00BD145A"/>
    <w:rsid w:val="00BD190D"/>
    <w:rsid w:val="00BD1CF3"/>
    <w:rsid w:val="00BD1E23"/>
    <w:rsid w:val="00BD2016"/>
    <w:rsid w:val="00BD207D"/>
    <w:rsid w:val="00BD2277"/>
    <w:rsid w:val="00BD3566"/>
    <w:rsid w:val="00BD374A"/>
    <w:rsid w:val="00BD3A8E"/>
    <w:rsid w:val="00BD3F88"/>
    <w:rsid w:val="00BD558C"/>
    <w:rsid w:val="00BD5809"/>
    <w:rsid w:val="00BD58D6"/>
    <w:rsid w:val="00BD601A"/>
    <w:rsid w:val="00BD68AB"/>
    <w:rsid w:val="00BD6E16"/>
    <w:rsid w:val="00BD72C3"/>
    <w:rsid w:val="00BD72C4"/>
    <w:rsid w:val="00BD7483"/>
    <w:rsid w:val="00BD7731"/>
    <w:rsid w:val="00BD7890"/>
    <w:rsid w:val="00BD7B59"/>
    <w:rsid w:val="00BD7D6D"/>
    <w:rsid w:val="00BD7FDF"/>
    <w:rsid w:val="00BE0CBD"/>
    <w:rsid w:val="00BE0D91"/>
    <w:rsid w:val="00BE18E7"/>
    <w:rsid w:val="00BE1C37"/>
    <w:rsid w:val="00BE1F47"/>
    <w:rsid w:val="00BE201D"/>
    <w:rsid w:val="00BE23E8"/>
    <w:rsid w:val="00BE27E7"/>
    <w:rsid w:val="00BE2A03"/>
    <w:rsid w:val="00BE3247"/>
    <w:rsid w:val="00BE3C8B"/>
    <w:rsid w:val="00BE3D34"/>
    <w:rsid w:val="00BE3EB5"/>
    <w:rsid w:val="00BE4BFD"/>
    <w:rsid w:val="00BE4C1A"/>
    <w:rsid w:val="00BE5A0D"/>
    <w:rsid w:val="00BE63F8"/>
    <w:rsid w:val="00BE6A2F"/>
    <w:rsid w:val="00BE6B5E"/>
    <w:rsid w:val="00BE6D65"/>
    <w:rsid w:val="00BE6E63"/>
    <w:rsid w:val="00BE6EFC"/>
    <w:rsid w:val="00BE70C0"/>
    <w:rsid w:val="00BE7310"/>
    <w:rsid w:val="00BE7B9E"/>
    <w:rsid w:val="00BF05E7"/>
    <w:rsid w:val="00BF0E6F"/>
    <w:rsid w:val="00BF14C7"/>
    <w:rsid w:val="00BF1DF6"/>
    <w:rsid w:val="00BF24CC"/>
    <w:rsid w:val="00BF2894"/>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FE0"/>
    <w:rsid w:val="00C0528C"/>
    <w:rsid w:val="00C0560E"/>
    <w:rsid w:val="00C061CE"/>
    <w:rsid w:val="00C0654C"/>
    <w:rsid w:val="00C0656B"/>
    <w:rsid w:val="00C06810"/>
    <w:rsid w:val="00C06AA9"/>
    <w:rsid w:val="00C06B41"/>
    <w:rsid w:val="00C07A1A"/>
    <w:rsid w:val="00C07EDF"/>
    <w:rsid w:val="00C10147"/>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92E"/>
    <w:rsid w:val="00C2048E"/>
    <w:rsid w:val="00C211BA"/>
    <w:rsid w:val="00C21481"/>
    <w:rsid w:val="00C21537"/>
    <w:rsid w:val="00C21753"/>
    <w:rsid w:val="00C218C8"/>
    <w:rsid w:val="00C220E8"/>
    <w:rsid w:val="00C22282"/>
    <w:rsid w:val="00C2274A"/>
    <w:rsid w:val="00C22C75"/>
    <w:rsid w:val="00C22E19"/>
    <w:rsid w:val="00C231DA"/>
    <w:rsid w:val="00C24097"/>
    <w:rsid w:val="00C24925"/>
    <w:rsid w:val="00C25419"/>
    <w:rsid w:val="00C25683"/>
    <w:rsid w:val="00C25DA7"/>
    <w:rsid w:val="00C262DD"/>
    <w:rsid w:val="00C26560"/>
    <w:rsid w:val="00C27ACB"/>
    <w:rsid w:val="00C27C18"/>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503"/>
    <w:rsid w:val="00C35EB8"/>
    <w:rsid w:val="00C3642E"/>
    <w:rsid w:val="00C36736"/>
    <w:rsid w:val="00C36F0F"/>
    <w:rsid w:val="00C375CB"/>
    <w:rsid w:val="00C37DBD"/>
    <w:rsid w:val="00C400DA"/>
    <w:rsid w:val="00C40143"/>
    <w:rsid w:val="00C41063"/>
    <w:rsid w:val="00C41204"/>
    <w:rsid w:val="00C413B8"/>
    <w:rsid w:val="00C416E9"/>
    <w:rsid w:val="00C4247D"/>
    <w:rsid w:val="00C424CA"/>
    <w:rsid w:val="00C4263B"/>
    <w:rsid w:val="00C432AC"/>
    <w:rsid w:val="00C435E9"/>
    <w:rsid w:val="00C44053"/>
    <w:rsid w:val="00C441BE"/>
    <w:rsid w:val="00C44743"/>
    <w:rsid w:val="00C44A19"/>
    <w:rsid w:val="00C454ED"/>
    <w:rsid w:val="00C458B1"/>
    <w:rsid w:val="00C463D2"/>
    <w:rsid w:val="00C4679F"/>
    <w:rsid w:val="00C50272"/>
    <w:rsid w:val="00C506E2"/>
    <w:rsid w:val="00C50B06"/>
    <w:rsid w:val="00C51107"/>
    <w:rsid w:val="00C51233"/>
    <w:rsid w:val="00C51AB5"/>
    <w:rsid w:val="00C52EC5"/>
    <w:rsid w:val="00C5339F"/>
    <w:rsid w:val="00C5345F"/>
    <w:rsid w:val="00C53AE8"/>
    <w:rsid w:val="00C53F87"/>
    <w:rsid w:val="00C5479E"/>
    <w:rsid w:val="00C551E0"/>
    <w:rsid w:val="00C552E6"/>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C7C"/>
    <w:rsid w:val="00C71F8E"/>
    <w:rsid w:val="00C7225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624B"/>
    <w:rsid w:val="00CD63D5"/>
    <w:rsid w:val="00CD646F"/>
    <w:rsid w:val="00CD6504"/>
    <w:rsid w:val="00CD657C"/>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B7E"/>
    <w:rsid w:val="00D0015C"/>
    <w:rsid w:val="00D001F0"/>
    <w:rsid w:val="00D00563"/>
    <w:rsid w:val="00D01128"/>
    <w:rsid w:val="00D01561"/>
    <w:rsid w:val="00D01A51"/>
    <w:rsid w:val="00D01D1D"/>
    <w:rsid w:val="00D01FDE"/>
    <w:rsid w:val="00D026E3"/>
    <w:rsid w:val="00D02ABF"/>
    <w:rsid w:val="00D02B76"/>
    <w:rsid w:val="00D0329C"/>
    <w:rsid w:val="00D032DD"/>
    <w:rsid w:val="00D03392"/>
    <w:rsid w:val="00D03C6C"/>
    <w:rsid w:val="00D03F40"/>
    <w:rsid w:val="00D04481"/>
    <w:rsid w:val="00D044D4"/>
    <w:rsid w:val="00D04A07"/>
    <w:rsid w:val="00D04A5A"/>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AB3"/>
    <w:rsid w:val="00D32B94"/>
    <w:rsid w:val="00D32C0D"/>
    <w:rsid w:val="00D332B9"/>
    <w:rsid w:val="00D333EE"/>
    <w:rsid w:val="00D33DF1"/>
    <w:rsid w:val="00D34233"/>
    <w:rsid w:val="00D34405"/>
    <w:rsid w:val="00D3534F"/>
    <w:rsid w:val="00D35A86"/>
    <w:rsid w:val="00D35AC6"/>
    <w:rsid w:val="00D360DB"/>
    <w:rsid w:val="00D364FD"/>
    <w:rsid w:val="00D36FF0"/>
    <w:rsid w:val="00D37995"/>
    <w:rsid w:val="00D37BA1"/>
    <w:rsid w:val="00D37E5C"/>
    <w:rsid w:val="00D4060E"/>
    <w:rsid w:val="00D40840"/>
    <w:rsid w:val="00D40A90"/>
    <w:rsid w:val="00D41415"/>
    <w:rsid w:val="00D41AC9"/>
    <w:rsid w:val="00D41D1F"/>
    <w:rsid w:val="00D421F7"/>
    <w:rsid w:val="00D42BDB"/>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D21"/>
    <w:rsid w:val="00D50EBB"/>
    <w:rsid w:val="00D51D5A"/>
    <w:rsid w:val="00D51DA1"/>
    <w:rsid w:val="00D5238F"/>
    <w:rsid w:val="00D53DEF"/>
    <w:rsid w:val="00D55807"/>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300B"/>
    <w:rsid w:val="00D6356B"/>
    <w:rsid w:val="00D638C6"/>
    <w:rsid w:val="00D63967"/>
    <w:rsid w:val="00D63ABF"/>
    <w:rsid w:val="00D6421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51B4"/>
    <w:rsid w:val="00D75290"/>
    <w:rsid w:val="00D75717"/>
    <w:rsid w:val="00D75F61"/>
    <w:rsid w:val="00D76033"/>
    <w:rsid w:val="00D76627"/>
    <w:rsid w:val="00D76825"/>
    <w:rsid w:val="00D76831"/>
    <w:rsid w:val="00D76853"/>
    <w:rsid w:val="00D7693E"/>
    <w:rsid w:val="00D76F7D"/>
    <w:rsid w:val="00D77115"/>
    <w:rsid w:val="00D77191"/>
    <w:rsid w:val="00D804F8"/>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46AA"/>
    <w:rsid w:val="00D94996"/>
    <w:rsid w:val="00D94C90"/>
    <w:rsid w:val="00D950E5"/>
    <w:rsid w:val="00D958B4"/>
    <w:rsid w:val="00D96AD0"/>
    <w:rsid w:val="00D971E5"/>
    <w:rsid w:val="00D9734B"/>
    <w:rsid w:val="00D9761E"/>
    <w:rsid w:val="00D97EDA"/>
    <w:rsid w:val="00DA02BB"/>
    <w:rsid w:val="00DA02DA"/>
    <w:rsid w:val="00DA03C6"/>
    <w:rsid w:val="00DA09F3"/>
    <w:rsid w:val="00DA1573"/>
    <w:rsid w:val="00DA1B67"/>
    <w:rsid w:val="00DA31BB"/>
    <w:rsid w:val="00DA3557"/>
    <w:rsid w:val="00DA3F38"/>
    <w:rsid w:val="00DA40DC"/>
    <w:rsid w:val="00DA445D"/>
    <w:rsid w:val="00DA571D"/>
    <w:rsid w:val="00DA5AEB"/>
    <w:rsid w:val="00DA5B40"/>
    <w:rsid w:val="00DA5CF0"/>
    <w:rsid w:val="00DA61DB"/>
    <w:rsid w:val="00DA784C"/>
    <w:rsid w:val="00DA7CEC"/>
    <w:rsid w:val="00DB0133"/>
    <w:rsid w:val="00DB0441"/>
    <w:rsid w:val="00DB088B"/>
    <w:rsid w:val="00DB0A1C"/>
    <w:rsid w:val="00DB0A27"/>
    <w:rsid w:val="00DB0E92"/>
    <w:rsid w:val="00DB2117"/>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C64"/>
    <w:rsid w:val="00DD3A15"/>
    <w:rsid w:val="00DD3C76"/>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8A0"/>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D4E"/>
    <w:rsid w:val="00E049D7"/>
    <w:rsid w:val="00E068D7"/>
    <w:rsid w:val="00E07532"/>
    <w:rsid w:val="00E076EF"/>
    <w:rsid w:val="00E07EB7"/>
    <w:rsid w:val="00E07F8A"/>
    <w:rsid w:val="00E10632"/>
    <w:rsid w:val="00E11C9F"/>
    <w:rsid w:val="00E11DBE"/>
    <w:rsid w:val="00E11F46"/>
    <w:rsid w:val="00E12502"/>
    <w:rsid w:val="00E132BA"/>
    <w:rsid w:val="00E13721"/>
    <w:rsid w:val="00E13DC6"/>
    <w:rsid w:val="00E14F39"/>
    <w:rsid w:val="00E15894"/>
    <w:rsid w:val="00E15B04"/>
    <w:rsid w:val="00E17D5D"/>
    <w:rsid w:val="00E17FEA"/>
    <w:rsid w:val="00E20C02"/>
    <w:rsid w:val="00E20C90"/>
    <w:rsid w:val="00E20D1F"/>
    <w:rsid w:val="00E20EEE"/>
    <w:rsid w:val="00E20FF5"/>
    <w:rsid w:val="00E21617"/>
    <w:rsid w:val="00E21963"/>
    <w:rsid w:val="00E21FE1"/>
    <w:rsid w:val="00E2210A"/>
    <w:rsid w:val="00E22205"/>
    <w:rsid w:val="00E2278E"/>
    <w:rsid w:val="00E22DF8"/>
    <w:rsid w:val="00E23542"/>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478"/>
    <w:rsid w:val="00E365A2"/>
    <w:rsid w:val="00E37859"/>
    <w:rsid w:val="00E37DFA"/>
    <w:rsid w:val="00E41AC3"/>
    <w:rsid w:val="00E42785"/>
    <w:rsid w:val="00E4298E"/>
    <w:rsid w:val="00E42AA2"/>
    <w:rsid w:val="00E42AE6"/>
    <w:rsid w:val="00E42B23"/>
    <w:rsid w:val="00E42D3C"/>
    <w:rsid w:val="00E42EB8"/>
    <w:rsid w:val="00E42F5D"/>
    <w:rsid w:val="00E43139"/>
    <w:rsid w:val="00E4398E"/>
    <w:rsid w:val="00E43F56"/>
    <w:rsid w:val="00E4404A"/>
    <w:rsid w:val="00E44C89"/>
    <w:rsid w:val="00E44D02"/>
    <w:rsid w:val="00E450F2"/>
    <w:rsid w:val="00E45388"/>
    <w:rsid w:val="00E45A47"/>
    <w:rsid w:val="00E45BEA"/>
    <w:rsid w:val="00E46A46"/>
    <w:rsid w:val="00E46CBA"/>
    <w:rsid w:val="00E47CA6"/>
    <w:rsid w:val="00E510F7"/>
    <w:rsid w:val="00E51B34"/>
    <w:rsid w:val="00E51E95"/>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60665"/>
    <w:rsid w:val="00E60C6E"/>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69FC"/>
    <w:rsid w:val="00E87039"/>
    <w:rsid w:val="00E87093"/>
    <w:rsid w:val="00E877B8"/>
    <w:rsid w:val="00E87D57"/>
    <w:rsid w:val="00E87E8C"/>
    <w:rsid w:val="00E87ED0"/>
    <w:rsid w:val="00E9010C"/>
    <w:rsid w:val="00E9105C"/>
    <w:rsid w:val="00E9105E"/>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141"/>
    <w:rsid w:val="00EA159D"/>
    <w:rsid w:val="00EA2110"/>
    <w:rsid w:val="00EA220E"/>
    <w:rsid w:val="00EA2336"/>
    <w:rsid w:val="00EA2948"/>
    <w:rsid w:val="00EA3023"/>
    <w:rsid w:val="00EA4238"/>
    <w:rsid w:val="00EA45A3"/>
    <w:rsid w:val="00EA48C1"/>
    <w:rsid w:val="00EA4BE4"/>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802"/>
    <w:rsid w:val="00EB2547"/>
    <w:rsid w:val="00EB2639"/>
    <w:rsid w:val="00EB2A63"/>
    <w:rsid w:val="00EB2BF6"/>
    <w:rsid w:val="00EB2C26"/>
    <w:rsid w:val="00EB36DD"/>
    <w:rsid w:val="00EB3EC8"/>
    <w:rsid w:val="00EB4539"/>
    <w:rsid w:val="00EB4A5A"/>
    <w:rsid w:val="00EB60D9"/>
    <w:rsid w:val="00EB61B1"/>
    <w:rsid w:val="00EB65A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5537"/>
    <w:rsid w:val="00ED576C"/>
    <w:rsid w:val="00ED5E04"/>
    <w:rsid w:val="00ED6091"/>
    <w:rsid w:val="00ED6AFF"/>
    <w:rsid w:val="00ED71A8"/>
    <w:rsid w:val="00ED73F1"/>
    <w:rsid w:val="00ED7D13"/>
    <w:rsid w:val="00EE0182"/>
    <w:rsid w:val="00EE0D06"/>
    <w:rsid w:val="00EE13E7"/>
    <w:rsid w:val="00EE175F"/>
    <w:rsid w:val="00EE17C3"/>
    <w:rsid w:val="00EE2010"/>
    <w:rsid w:val="00EE2E7B"/>
    <w:rsid w:val="00EE3055"/>
    <w:rsid w:val="00EE3316"/>
    <w:rsid w:val="00EE3A05"/>
    <w:rsid w:val="00EE487F"/>
    <w:rsid w:val="00EE5465"/>
    <w:rsid w:val="00EE5DD8"/>
    <w:rsid w:val="00EE5F8C"/>
    <w:rsid w:val="00EE6795"/>
    <w:rsid w:val="00EE6B3D"/>
    <w:rsid w:val="00EE7018"/>
    <w:rsid w:val="00EF0EC0"/>
    <w:rsid w:val="00EF1097"/>
    <w:rsid w:val="00EF1684"/>
    <w:rsid w:val="00EF1722"/>
    <w:rsid w:val="00EF1FEF"/>
    <w:rsid w:val="00EF2061"/>
    <w:rsid w:val="00EF2759"/>
    <w:rsid w:val="00EF2C41"/>
    <w:rsid w:val="00EF3181"/>
    <w:rsid w:val="00EF321A"/>
    <w:rsid w:val="00EF3287"/>
    <w:rsid w:val="00EF35DF"/>
    <w:rsid w:val="00EF3CDB"/>
    <w:rsid w:val="00EF411A"/>
    <w:rsid w:val="00EF4261"/>
    <w:rsid w:val="00EF42AB"/>
    <w:rsid w:val="00EF4B29"/>
    <w:rsid w:val="00EF4F31"/>
    <w:rsid w:val="00EF5285"/>
    <w:rsid w:val="00EF58E2"/>
    <w:rsid w:val="00EF5CAC"/>
    <w:rsid w:val="00EF6003"/>
    <w:rsid w:val="00EF6295"/>
    <w:rsid w:val="00EF775E"/>
    <w:rsid w:val="00EF7C2C"/>
    <w:rsid w:val="00F00491"/>
    <w:rsid w:val="00F01E8C"/>
    <w:rsid w:val="00F01F36"/>
    <w:rsid w:val="00F020DC"/>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7545"/>
    <w:rsid w:val="00F17860"/>
    <w:rsid w:val="00F179B9"/>
    <w:rsid w:val="00F17A3C"/>
    <w:rsid w:val="00F201A3"/>
    <w:rsid w:val="00F205B0"/>
    <w:rsid w:val="00F20D3F"/>
    <w:rsid w:val="00F20E92"/>
    <w:rsid w:val="00F2136E"/>
    <w:rsid w:val="00F229B8"/>
    <w:rsid w:val="00F2381B"/>
    <w:rsid w:val="00F23DF8"/>
    <w:rsid w:val="00F243D5"/>
    <w:rsid w:val="00F245C1"/>
    <w:rsid w:val="00F24D46"/>
    <w:rsid w:val="00F25716"/>
    <w:rsid w:val="00F25CE8"/>
    <w:rsid w:val="00F261C0"/>
    <w:rsid w:val="00F267EE"/>
    <w:rsid w:val="00F26D7D"/>
    <w:rsid w:val="00F27F82"/>
    <w:rsid w:val="00F3065E"/>
    <w:rsid w:val="00F31511"/>
    <w:rsid w:val="00F31B21"/>
    <w:rsid w:val="00F32C11"/>
    <w:rsid w:val="00F33DC4"/>
    <w:rsid w:val="00F34C94"/>
    <w:rsid w:val="00F34FB2"/>
    <w:rsid w:val="00F35F5F"/>
    <w:rsid w:val="00F3645B"/>
    <w:rsid w:val="00F36888"/>
    <w:rsid w:val="00F36F8E"/>
    <w:rsid w:val="00F37061"/>
    <w:rsid w:val="00F3748F"/>
    <w:rsid w:val="00F37BF4"/>
    <w:rsid w:val="00F4007E"/>
    <w:rsid w:val="00F4071A"/>
    <w:rsid w:val="00F4099D"/>
    <w:rsid w:val="00F410B1"/>
    <w:rsid w:val="00F412D8"/>
    <w:rsid w:val="00F41953"/>
    <w:rsid w:val="00F419F2"/>
    <w:rsid w:val="00F420AF"/>
    <w:rsid w:val="00F42561"/>
    <w:rsid w:val="00F42870"/>
    <w:rsid w:val="00F42F51"/>
    <w:rsid w:val="00F434E9"/>
    <w:rsid w:val="00F43691"/>
    <w:rsid w:val="00F43810"/>
    <w:rsid w:val="00F43B96"/>
    <w:rsid w:val="00F43F90"/>
    <w:rsid w:val="00F4412D"/>
    <w:rsid w:val="00F442E9"/>
    <w:rsid w:val="00F44D70"/>
    <w:rsid w:val="00F45AE2"/>
    <w:rsid w:val="00F45FAB"/>
    <w:rsid w:val="00F45FD1"/>
    <w:rsid w:val="00F462F0"/>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60B8E"/>
    <w:rsid w:val="00F61AFB"/>
    <w:rsid w:val="00F61D70"/>
    <w:rsid w:val="00F61DE5"/>
    <w:rsid w:val="00F62727"/>
    <w:rsid w:val="00F628E4"/>
    <w:rsid w:val="00F62AFD"/>
    <w:rsid w:val="00F63773"/>
    <w:rsid w:val="00F63C9A"/>
    <w:rsid w:val="00F6401D"/>
    <w:rsid w:val="00F6430C"/>
    <w:rsid w:val="00F64591"/>
    <w:rsid w:val="00F653F9"/>
    <w:rsid w:val="00F65DEE"/>
    <w:rsid w:val="00F66323"/>
    <w:rsid w:val="00F70091"/>
    <w:rsid w:val="00F70218"/>
    <w:rsid w:val="00F7180C"/>
    <w:rsid w:val="00F71A77"/>
    <w:rsid w:val="00F71C05"/>
    <w:rsid w:val="00F7221A"/>
    <w:rsid w:val="00F7268C"/>
    <w:rsid w:val="00F72776"/>
    <w:rsid w:val="00F728C0"/>
    <w:rsid w:val="00F729C2"/>
    <w:rsid w:val="00F730DC"/>
    <w:rsid w:val="00F7392B"/>
    <w:rsid w:val="00F745B4"/>
    <w:rsid w:val="00F74EA2"/>
    <w:rsid w:val="00F751DD"/>
    <w:rsid w:val="00F7544D"/>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408C"/>
    <w:rsid w:val="00F9424C"/>
    <w:rsid w:val="00F9473B"/>
    <w:rsid w:val="00F94B22"/>
    <w:rsid w:val="00F95282"/>
    <w:rsid w:val="00F95F15"/>
    <w:rsid w:val="00F9643A"/>
    <w:rsid w:val="00F96F4F"/>
    <w:rsid w:val="00F9769B"/>
    <w:rsid w:val="00F97BC1"/>
    <w:rsid w:val="00FA0939"/>
    <w:rsid w:val="00FA1BB6"/>
    <w:rsid w:val="00FA1EB7"/>
    <w:rsid w:val="00FA24DA"/>
    <w:rsid w:val="00FA2FBC"/>
    <w:rsid w:val="00FA3C4B"/>
    <w:rsid w:val="00FA3C54"/>
    <w:rsid w:val="00FA3D83"/>
    <w:rsid w:val="00FA3E6B"/>
    <w:rsid w:val="00FA42BF"/>
    <w:rsid w:val="00FA5393"/>
    <w:rsid w:val="00FA53E6"/>
    <w:rsid w:val="00FA59D5"/>
    <w:rsid w:val="00FA60F3"/>
    <w:rsid w:val="00FA672F"/>
    <w:rsid w:val="00FA6F4F"/>
    <w:rsid w:val="00FA7992"/>
    <w:rsid w:val="00FA7C67"/>
    <w:rsid w:val="00FB0CB9"/>
    <w:rsid w:val="00FB135F"/>
    <w:rsid w:val="00FB13E8"/>
    <w:rsid w:val="00FB198C"/>
    <w:rsid w:val="00FB1C6A"/>
    <w:rsid w:val="00FB1CE7"/>
    <w:rsid w:val="00FB2299"/>
    <w:rsid w:val="00FB2E55"/>
    <w:rsid w:val="00FB2E97"/>
    <w:rsid w:val="00FB35DA"/>
    <w:rsid w:val="00FB4237"/>
    <w:rsid w:val="00FB42CA"/>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65B0"/>
    <w:rsid w:val="00FC6D0C"/>
    <w:rsid w:val="00FC70BA"/>
    <w:rsid w:val="00FC7713"/>
    <w:rsid w:val="00FC7965"/>
    <w:rsid w:val="00FC7DF1"/>
    <w:rsid w:val="00FD0921"/>
    <w:rsid w:val="00FD09F8"/>
    <w:rsid w:val="00FD3526"/>
    <w:rsid w:val="00FD3664"/>
    <w:rsid w:val="00FD367D"/>
    <w:rsid w:val="00FD3B10"/>
    <w:rsid w:val="00FD4BE7"/>
    <w:rsid w:val="00FD50F6"/>
    <w:rsid w:val="00FD55B5"/>
    <w:rsid w:val="00FD587A"/>
    <w:rsid w:val="00FD6AA7"/>
    <w:rsid w:val="00FD7230"/>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7343"/>
    <w:rsid w:val="00FE7DAD"/>
    <w:rsid w:val="00FE7FE5"/>
    <w:rsid w:val="00FF12CB"/>
    <w:rsid w:val="00FF205C"/>
    <w:rsid w:val="00FF2097"/>
    <w:rsid w:val="00FF3EF6"/>
    <w:rsid w:val="00FF416D"/>
    <w:rsid w:val="00FF4368"/>
    <w:rsid w:val="00FF4BEC"/>
    <w:rsid w:val="00FF5E00"/>
    <w:rsid w:val="00FF5EBF"/>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PiedepginaCar">
    <w:name w:val="Pie de página Car"/>
    <w:basedOn w:val="Fuentedeprrafopredeter"/>
    <w:link w:val="Piedepgina"/>
    <w:uiPriority w:val="99"/>
    <w:rsid w:val="002B03A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1.xm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hyperlink" Target="javascript:AddMetaDato('2951','Sistema%20de%20indicadores%20c&#237;clicos','');"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66" Type="http://schemas.openxmlformats.org/officeDocument/2006/relationships/chart" Target="charts/chart4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37.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image" Target="media/image7.gif"/><Relationship Id="rId8" Type="http://schemas.openxmlformats.org/officeDocument/2006/relationships/hyperlink" Target="mailto:comunicacionsocial@inegi.org.mx" TargetMode="External"/><Relationship Id="rId51" Type="http://schemas.openxmlformats.org/officeDocument/2006/relationships/chart" Target="charts/chart27.xm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hyperlink" Target="http://www.beta.inegi.org.mx/app/biblioteca/ficha.html?upc=702825099060" TargetMode="Externa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image" Target="media/image1.jpeg"/><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7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respaldo\sfigueroa1\Notas-calendario\ITAEE%20base%202013\2019\3er%20trim\Gr&#225;ficas_ITAEE_3er_T%20_2019.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Contribuci&#243;n_ITAEE_3er_T_201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3er_T%20_201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Contribuci&#243;n_ITAEE_3er_T_201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3er_T%20_2019.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respaldo\sfigueroa1\Notas-calendario\ITAEE%20base%202013\2019\3er%20trim\Gr&#225;ficas_Contribuci&#243;n_ITAEE_3er_T_2019.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Secundarias_Miner&#237;a_Sin_Petr&#243;leo_ITEE_3er_T_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Secundarias_Miner&#237;a_Sin_Petr&#243;leo_ITEE_3er_T_201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3er_T%20_201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Contribuci&#243;n_ITAEE_3er_T_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respaldo\sfigueroa1\Notas-calendario\ITAEE%20base%202013\2019\3er%20trim\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Datos!$C$11:$C$61</c:f>
              <c:numCache>
                <c:formatCode>0.0</c:formatCode>
                <c:ptCount val="51"/>
                <c:pt idx="0">
                  <c:v>86.713717600306396</c:v>
                </c:pt>
                <c:pt idx="1">
                  <c:v>85.773631564211001</c:v>
                </c:pt>
                <c:pt idx="2">
                  <c:v>88.360998291960399</c:v>
                </c:pt>
                <c:pt idx="3">
                  <c:v>87.132481178545603</c:v>
                </c:pt>
                <c:pt idx="4">
                  <c:v>86.671668699007995</c:v>
                </c:pt>
                <c:pt idx="5">
                  <c:v>88.227284846653305</c:v>
                </c:pt>
                <c:pt idx="6">
                  <c:v>88.125268929562097</c:v>
                </c:pt>
                <c:pt idx="7">
                  <c:v>86.386535355203193</c:v>
                </c:pt>
                <c:pt idx="8">
                  <c:v>79.704127573413601</c:v>
                </c:pt>
                <c:pt idx="9">
                  <c:v>80.947358756147807</c:v>
                </c:pt>
                <c:pt idx="10">
                  <c:v>84.3396012140621</c:v>
                </c:pt>
                <c:pt idx="11">
                  <c:v>86.500676515950303</c:v>
                </c:pt>
                <c:pt idx="12">
                  <c:v>86.751547454341306</c:v>
                </c:pt>
                <c:pt idx="13">
                  <c:v>86.866061975990704</c:v>
                </c:pt>
                <c:pt idx="14">
                  <c:v>89.7742374207279</c:v>
                </c:pt>
                <c:pt idx="15">
                  <c:v>88.866102091514094</c:v>
                </c:pt>
                <c:pt idx="16">
                  <c:v>89.530691715864293</c:v>
                </c:pt>
                <c:pt idx="17">
                  <c:v>91.1689962638644</c:v>
                </c:pt>
                <c:pt idx="18">
                  <c:v>92.336624358532106</c:v>
                </c:pt>
                <c:pt idx="19">
                  <c:v>94.793516534479807</c:v>
                </c:pt>
                <c:pt idx="20">
                  <c:v>95.910026711670398</c:v>
                </c:pt>
                <c:pt idx="21">
                  <c:v>96.839960892553705</c:v>
                </c:pt>
                <c:pt idx="22">
                  <c:v>96.788567156686895</c:v>
                </c:pt>
                <c:pt idx="23">
                  <c:v>98.641293318037498</c:v>
                </c:pt>
                <c:pt idx="24">
                  <c:v>99.492872875942297</c:v>
                </c:pt>
                <c:pt idx="25">
                  <c:v>99.275119971507294</c:v>
                </c:pt>
                <c:pt idx="26">
                  <c:v>100.931921355957</c:v>
                </c:pt>
                <c:pt idx="27">
                  <c:v>100.389345513214</c:v>
                </c:pt>
                <c:pt idx="28">
                  <c:v>108.332405759012</c:v>
                </c:pt>
                <c:pt idx="29">
                  <c:v>110.01383096064001</c:v>
                </c:pt>
                <c:pt idx="30">
                  <c:v>110.808185906254</c:v>
                </c:pt>
                <c:pt idx="31">
                  <c:v>113.103619334641</c:v>
                </c:pt>
                <c:pt idx="32">
                  <c:v>112.348133514373</c:v>
                </c:pt>
                <c:pt idx="33">
                  <c:v>113.866679862436</c:v>
                </c:pt>
                <c:pt idx="34">
                  <c:v>115.871415677966</c:v>
                </c:pt>
                <c:pt idx="35">
                  <c:v>116.650712563916</c:v>
                </c:pt>
                <c:pt idx="36">
                  <c:v>119.39371064012199</c:v>
                </c:pt>
                <c:pt idx="37">
                  <c:v>125.579878789701</c:v>
                </c:pt>
                <c:pt idx="38">
                  <c:v>127.199607179957</c:v>
                </c:pt>
                <c:pt idx="39">
                  <c:v>128.22392476556101</c:v>
                </c:pt>
                <c:pt idx="40">
                  <c:v>131.17441258440201</c:v>
                </c:pt>
                <c:pt idx="41">
                  <c:v>129.28858158272399</c:v>
                </c:pt>
                <c:pt idx="42">
                  <c:v>130.95558979325401</c:v>
                </c:pt>
                <c:pt idx="43">
                  <c:v>129.44703279452099</c:v>
                </c:pt>
                <c:pt idx="44">
                  <c:v>135.950795209181</c:v>
                </c:pt>
                <c:pt idx="45">
                  <c:v>131.53588180826901</c:v>
                </c:pt>
                <c:pt idx="46">
                  <c:v>134.20129571923499</c:v>
                </c:pt>
                <c:pt idx="47">
                  <c:v>136.62988732342799</c:v>
                </c:pt>
                <c:pt idx="48">
                  <c:v>133.96647100256601</c:v>
                </c:pt>
                <c:pt idx="49">
                  <c:v>135.27122032155299</c:v>
                </c:pt>
                <c:pt idx="50">
                  <c:v>133.52548103647999</c:v>
                </c:pt>
              </c:numCache>
            </c:numRef>
          </c:val>
          <c:extLst>
            <c:ext xmlns:c16="http://schemas.microsoft.com/office/drawing/2014/chart" uri="{C3380CC4-5D6E-409C-BE32-E72D297353CC}">
              <c16:uniqueId val="{00000000-41E7-4A53-8057-C40B5BD614F4}"/>
            </c:ext>
          </c:extLst>
        </c:ser>
        <c:dLbls>
          <c:showLegendKey val="0"/>
          <c:showVal val="1"/>
          <c:showCatName val="0"/>
          <c:showSerName val="0"/>
          <c:showPercent val="0"/>
          <c:showBubbleSize val="0"/>
        </c:dLbls>
        <c:gapWidth val="60"/>
        <c:axId val="125330840"/>
        <c:axId val="1265063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Datos!$D$11:$D$61</c:f>
              <c:numCache>
                <c:formatCode>0.0</c:formatCode>
                <c:ptCount val="51"/>
                <c:pt idx="0">
                  <c:v>85.829193018451306</c:v>
                </c:pt>
                <c:pt idx="1">
                  <c:v>87.451518349515496</c:v>
                </c:pt>
                <c:pt idx="2">
                  <c:v>87.842769361347393</c:v>
                </c:pt>
                <c:pt idx="3">
                  <c:v>87.2941923907496</c:v>
                </c:pt>
                <c:pt idx="4">
                  <c:v>87.033131910160904</c:v>
                </c:pt>
                <c:pt idx="5">
                  <c:v>87.9559754862087</c:v>
                </c:pt>
                <c:pt idx="6">
                  <c:v>87.718372515581294</c:v>
                </c:pt>
                <c:pt idx="7">
                  <c:v>87.142360767162401</c:v>
                </c:pt>
                <c:pt idx="8">
                  <c:v>79.180508567204896</c:v>
                </c:pt>
                <c:pt idx="9">
                  <c:v>81.406565984719293</c:v>
                </c:pt>
                <c:pt idx="10">
                  <c:v>84.141265669662005</c:v>
                </c:pt>
                <c:pt idx="11">
                  <c:v>86.316251264759302</c:v>
                </c:pt>
                <c:pt idx="12">
                  <c:v>86.767881421316901</c:v>
                </c:pt>
                <c:pt idx="13">
                  <c:v>87.263634703225904</c:v>
                </c:pt>
                <c:pt idx="14">
                  <c:v>88.270812606206206</c:v>
                </c:pt>
                <c:pt idx="15">
                  <c:v>88.965648167372606</c:v>
                </c:pt>
                <c:pt idx="16">
                  <c:v>89.676719497999201</c:v>
                </c:pt>
                <c:pt idx="17">
                  <c:v>90.933713151474606</c:v>
                </c:pt>
                <c:pt idx="18">
                  <c:v>92.658936662404997</c:v>
                </c:pt>
                <c:pt idx="19">
                  <c:v>94.515710612339106</c:v>
                </c:pt>
                <c:pt idx="20">
                  <c:v>96.053102643071597</c:v>
                </c:pt>
                <c:pt idx="21">
                  <c:v>96.569736436530604</c:v>
                </c:pt>
                <c:pt idx="22">
                  <c:v>97.213759466502495</c:v>
                </c:pt>
                <c:pt idx="23">
                  <c:v>98.432976207977603</c:v>
                </c:pt>
                <c:pt idx="24">
                  <c:v>99.271706705269295</c:v>
                </c:pt>
                <c:pt idx="25">
                  <c:v>99.611264797983395</c:v>
                </c:pt>
                <c:pt idx="26">
                  <c:v>100.691666734812</c:v>
                </c:pt>
                <c:pt idx="27">
                  <c:v>103.11431560053801</c:v>
                </c:pt>
                <c:pt idx="28">
                  <c:v>106.605080380096</c:v>
                </c:pt>
                <c:pt idx="29">
                  <c:v>109.54657958432</c:v>
                </c:pt>
                <c:pt idx="30">
                  <c:v>111.44462311859699</c:v>
                </c:pt>
                <c:pt idx="31">
                  <c:v>112.37838880276399</c:v>
                </c:pt>
                <c:pt idx="32">
                  <c:v>112.870401613936</c:v>
                </c:pt>
                <c:pt idx="33">
                  <c:v>113.861083707261</c:v>
                </c:pt>
                <c:pt idx="34">
                  <c:v>115.51156903861499</c:v>
                </c:pt>
                <c:pt idx="35">
                  <c:v>116.776247864514</c:v>
                </c:pt>
                <c:pt idx="36">
                  <c:v>120.090461175199</c:v>
                </c:pt>
                <c:pt idx="37">
                  <c:v>124.70018153608299</c:v>
                </c:pt>
                <c:pt idx="38">
                  <c:v>127.306035173846</c:v>
                </c:pt>
                <c:pt idx="39">
                  <c:v>128.905622219843</c:v>
                </c:pt>
                <c:pt idx="40">
                  <c:v>130.06187905707301</c:v>
                </c:pt>
                <c:pt idx="41">
                  <c:v>130.25072771305</c:v>
                </c:pt>
                <c:pt idx="42">
                  <c:v>130.49988348677999</c:v>
                </c:pt>
                <c:pt idx="43">
                  <c:v>131.712152592525</c:v>
                </c:pt>
                <c:pt idx="44">
                  <c:v>131.78660162685301</c:v>
                </c:pt>
                <c:pt idx="45">
                  <c:v>132.173728719249</c:v>
                </c:pt>
                <c:pt idx="46">
                  <c:v>134.28880882835401</c:v>
                </c:pt>
                <c:pt idx="47">
                  <c:v>135.608130180606</c:v>
                </c:pt>
                <c:pt idx="48">
                  <c:v>135.14708423328301</c:v>
                </c:pt>
                <c:pt idx="49">
                  <c:v>134.326400821535</c:v>
                </c:pt>
                <c:pt idx="50">
                  <c:v>134.07954975737701</c:v>
                </c:pt>
              </c:numCache>
            </c:numRef>
          </c:val>
          <c:smooth val="0"/>
          <c:extLst>
            <c:ext xmlns:c16="http://schemas.microsoft.com/office/drawing/2014/chart" uri="{C3380CC4-5D6E-409C-BE32-E72D297353CC}">
              <c16:uniqueId val="{00000001-41E7-4A53-8057-C40B5BD614F4}"/>
            </c:ext>
          </c:extLst>
        </c:ser>
        <c:dLbls>
          <c:showLegendKey val="0"/>
          <c:showVal val="1"/>
          <c:showCatName val="0"/>
          <c:showSerName val="0"/>
          <c:showPercent val="0"/>
          <c:showBubbleSize val="0"/>
        </c:dLbls>
        <c:marker val="1"/>
        <c:smooth val="0"/>
        <c:axId val="125330840"/>
        <c:axId val="126506304"/>
      </c:lineChart>
      <c:catAx>
        <c:axId val="125330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6304"/>
        <c:crosses val="autoZero"/>
        <c:auto val="1"/>
        <c:lblAlgn val="ctr"/>
        <c:lblOffset val="100"/>
        <c:tickLblSkip val="1"/>
        <c:tickMarkSkip val="12"/>
        <c:noMultiLvlLbl val="1"/>
      </c:catAx>
      <c:valAx>
        <c:axId val="126506304"/>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5330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Datos!$U$11:$U$61</c:f>
              <c:numCache>
                <c:formatCode>0.0</c:formatCode>
                <c:ptCount val="51"/>
                <c:pt idx="0">
                  <c:v>86.068986259741806</c:v>
                </c:pt>
                <c:pt idx="1">
                  <c:v>85.129307907246897</c:v>
                </c:pt>
                <c:pt idx="2">
                  <c:v>86.159617633801901</c:v>
                </c:pt>
                <c:pt idx="3">
                  <c:v>87.513611505593801</c:v>
                </c:pt>
                <c:pt idx="4">
                  <c:v>87.678827762734798</c:v>
                </c:pt>
                <c:pt idx="5">
                  <c:v>87.611737630925901</c:v>
                </c:pt>
                <c:pt idx="6">
                  <c:v>88.349333938158907</c:v>
                </c:pt>
                <c:pt idx="7">
                  <c:v>85.469266746950495</c:v>
                </c:pt>
                <c:pt idx="8">
                  <c:v>86.396120951247198</c:v>
                </c:pt>
                <c:pt idx="9">
                  <c:v>85.725716423021098</c:v>
                </c:pt>
                <c:pt idx="10">
                  <c:v>85.947034095589402</c:v>
                </c:pt>
                <c:pt idx="11">
                  <c:v>86.954739108630903</c:v>
                </c:pt>
                <c:pt idx="12">
                  <c:v>87.541090632091993</c:v>
                </c:pt>
                <c:pt idx="13">
                  <c:v>89.505603001164303</c:v>
                </c:pt>
                <c:pt idx="14">
                  <c:v>90.050259176605095</c:v>
                </c:pt>
                <c:pt idx="15">
                  <c:v>91.245396947114401</c:v>
                </c:pt>
                <c:pt idx="16">
                  <c:v>93.282983791177102</c:v>
                </c:pt>
                <c:pt idx="17">
                  <c:v>92.483871914673401</c:v>
                </c:pt>
                <c:pt idx="18">
                  <c:v>92.713640601273895</c:v>
                </c:pt>
                <c:pt idx="19">
                  <c:v>94.316969256689504</c:v>
                </c:pt>
                <c:pt idx="20">
                  <c:v>94.4283429346563</c:v>
                </c:pt>
                <c:pt idx="21">
                  <c:v>97.5881076267911</c:v>
                </c:pt>
                <c:pt idx="22">
                  <c:v>98.008310172488194</c:v>
                </c:pt>
                <c:pt idx="23">
                  <c:v>98.396685170606105</c:v>
                </c:pt>
                <c:pt idx="24">
                  <c:v>99.212976461022606</c:v>
                </c:pt>
                <c:pt idx="25">
                  <c:v>98.999913651548297</c:v>
                </c:pt>
                <c:pt idx="26">
                  <c:v>101.23090240171901</c:v>
                </c:pt>
                <c:pt idx="27">
                  <c:v>99.754697216910998</c:v>
                </c:pt>
                <c:pt idx="28">
                  <c:v>100.814577682335</c:v>
                </c:pt>
                <c:pt idx="29">
                  <c:v>102.85278200272801</c:v>
                </c:pt>
                <c:pt idx="30">
                  <c:v>101.50050586443101</c:v>
                </c:pt>
                <c:pt idx="31">
                  <c:v>103.27684755365701</c:v>
                </c:pt>
                <c:pt idx="32">
                  <c:v>102.130160794831</c:v>
                </c:pt>
                <c:pt idx="33">
                  <c:v>103.125482101465</c:v>
                </c:pt>
                <c:pt idx="34">
                  <c:v>103.80548032851</c:v>
                </c:pt>
                <c:pt idx="35">
                  <c:v>103.55361301135601</c:v>
                </c:pt>
                <c:pt idx="36">
                  <c:v>105.498280122286</c:v>
                </c:pt>
                <c:pt idx="37">
                  <c:v>105.48175427587999</c:v>
                </c:pt>
                <c:pt idx="38">
                  <c:v>107.51489433662501</c:v>
                </c:pt>
                <c:pt idx="39">
                  <c:v>109.71049287933501</c:v>
                </c:pt>
                <c:pt idx="40">
                  <c:v>107.076881667412</c:v>
                </c:pt>
                <c:pt idx="41">
                  <c:v>106.707648132662</c:v>
                </c:pt>
                <c:pt idx="42">
                  <c:v>105.056233869732</c:v>
                </c:pt>
                <c:pt idx="43">
                  <c:v>104.373942354281</c:v>
                </c:pt>
                <c:pt idx="44">
                  <c:v>105.956470969915</c:v>
                </c:pt>
                <c:pt idx="45">
                  <c:v>105.617877754419</c:v>
                </c:pt>
                <c:pt idx="46">
                  <c:v>108.102517794436</c:v>
                </c:pt>
                <c:pt idx="47">
                  <c:v>106.948281561939</c:v>
                </c:pt>
                <c:pt idx="48">
                  <c:v>109.070294076313</c:v>
                </c:pt>
                <c:pt idx="49">
                  <c:v>109.890140223</c:v>
                </c:pt>
                <c:pt idx="50">
                  <c:v>108.79319124618399</c:v>
                </c:pt>
              </c:numCache>
            </c:numRef>
          </c:val>
          <c:extLst>
            <c:ext xmlns:c16="http://schemas.microsoft.com/office/drawing/2014/chart" uri="{C3380CC4-5D6E-409C-BE32-E72D297353CC}">
              <c16:uniqueId val="{00000000-6616-4F33-B9F8-C87E87C56595}"/>
            </c:ext>
          </c:extLst>
        </c:ser>
        <c:dLbls>
          <c:showLegendKey val="0"/>
          <c:showVal val="1"/>
          <c:showCatName val="0"/>
          <c:showSerName val="0"/>
          <c:showPercent val="0"/>
          <c:showBubbleSize val="0"/>
        </c:dLbls>
        <c:gapWidth val="60"/>
        <c:axId val="126931544"/>
        <c:axId val="1269319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Datos!$A$1:$B$61</c:f>
              <c:multiLvlStrCache>
                <c:ptCount val="61"/>
                <c:lvl>
                  <c:pt idx="6">
                    <c:v>I</c:v>
                  </c:pt>
                  <c:pt idx="7">
                    <c:v>II</c:v>
                  </c:pt>
                  <c:pt idx="8">
                    <c:v>III</c:v>
                  </c:pt>
                  <c:pt idx="9">
                    <c:v>IV</c:v>
                  </c:pt>
                  <c:pt idx="10">
                    <c:v>I</c:v>
                  </c:pt>
                  <c:pt idx="11">
                    <c:v>II</c:v>
                  </c:pt>
                  <c:pt idx="12">
                    <c:v>III</c:v>
                  </c:pt>
                  <c:pt idx="13">
                    <c:v>IV</c:v>
                  </c:pt>
                  <c:pt idx="14">
                    <c:v>I</c:v>
                  </c:pt>
                  <c:pt idx="15">
                    <c:v>II</c:v>
                  </c:pt>
                  <c:pt idx="16">
                    <c:v>III</c:v>
                  </c:pt>
                  <c:pt idx="17">
                    <c:v>IV</c:v>
                  </c:pt>
                  <c:pt idx="18">
                    <c:v>I</c:v>
                  </c:pt>
                  <c:pt idx="19">
                    <c:v>II</c:v>
                  </c:pt>
                  <c:pt idx="20">
                    <c:v>III</c:v>
                  </c:pt>
                  <c:pt idx="21">
                    <c:v>IV</c:v>
                  </c:pt>
                  <c:pt idx="22">
                    <c:v>I</c:v>
                  </c:pt>
                  <c:pt idx="23">
                    <c:v>II</c:v>
                  </c:pt>
                  <c:pt idx="24">
                    <c:v>III</c:v>
                  </c:pt>
                  <c:pt idx="25">
                    <c:v>IV</c:v>
                  </c:pt>
                  <c:pt idx="26">
                    <c:v>I</c:v>
                  </c:pt>
                  <c:pt idx="27">
                    <c:v>II</c:v>
                  </c:pt>
                  <c:pt idx="28">
                    <c:v>III</c:v>
                  </c:pt>
                  <c:pt idx="29">
                    <c:v>IV</c:v>
                  </c:pt>
                  <c:pt idx="30">
                    <c:v>I</c:v>
                  </c:pt>
                  <c:pt idx="31">
                    <c:v>II</c:v>
                  </c:pt>
                  <c:pt idx="32">
                    <c:v>III</c:v>
                  </c:pt>
                  <c:pt idx="33">
                    <c:v>IV</c:v>
                  </c:pt>
                  <c:pt idx="34">
                    <c:v>I</c:v>
                  </c:pt>
                  <c:pt idx="35">
                    <c:v>II</c:v>
                  </c:pt>
                  <c:pt idx="36">
                    <c:v>III</c:v>
                  </c:pt>
                  <c:pt idx="37">
                    <c:v>IV</c:v>
                  </c:pt>
                  <c:pt idx="38">
                    <c:v>I</c:v>
                  </c:pt>
                  <c:pt idx="39">
                    <c:v>II</c:v>
                  </c:pt>
                  <c:pt idx="40">
                    <c:v>III</c:v>
                  </c:pt>
                  <c:pt idx="41">
                    <c:v>IV</c:v>
                  </c:pt>
                  <c:pt idx="42">
                    <c:v>I</c:v>
                  </c:pt>
                  <c:pt idx="43">
                    <c:v>II</c:v>
                  </c:pt>
                  <c:pt idx="44">
                    <c:v>III</c:v>
                  </c:pt>
                  <c:pt idx="45">
                    <c:v>IV</c:v>
                  </c:pt>
                  <c:pt idx="46">
                    <c:v>I</c:v>
                  </c:pt>
                  <c:pt idx="47">
                    <c:v>II</c:v>
                  </c:pt>
                  <c:pt idx="48">
                    <c:v>III</c:v>
                  </c:pt>
                  <c:pt idx="49">
                    <c:v>IV</c:v>
                  </c:pt>
                  <c:pt idx="50">
                    <c:v>I</c:v>
                  </c:pt>
                  <c:pt idx="51">
                    <c:v>II</c:v>
                  </c:pt>
                  <c:pt idx="52">
                    <c:v>III</c:v>
                  </c:pt>
                  <c:pt idx="53">
                    <c:v>IV</c:v>
                  </c:pt>
                  <c:pt idx="54">
                    <c:v>I</c:v>
                  </c:pt>
                  <c:pt idx="55">
                    <c:v>II</c:v>
                  </c:pt>
                  <c:pt idx="56">
                    <c:v>III</c:v>
                  </c:pt>
                  <c:pt idx="57">
                    <c:v>IV</c:v>
                  </c:pt>
                  <c:pt idx="58">
                    <c:v>I</c:v>
                  </c:pt>
                  <c:pt idx="59">
                    <c:v>II</c:v>
                  </c:pt>
                  <c:pt idx="60">
                    <c:v>III</c:v>
                  </c:pt>
                </c:lvl>
                <c:lvl>
                  <c:pt idx="1">
                    <c:v>SERIES DESESTACIONALIZADAS</c:v>
                  </c:pt>
                  <c:pt idx="3">
                    <c:v>Periodo</c:v>
                  </c:pt>
                  <c:pt idx="6">
                    <c:v>2006</c:v>
                  </c:pt>
                  <c:pt idx="10">
                    <c:v>2007</c:v>
                  </c:pt>
                  <c:pt idx="14">
                    <c:v>2008</c:v>
                  </c:pt>
                  <c:pt idx="18">
                    <c:v>2009</c:v>
                  </c:pt>
                  <c:pt idx="22">
                    <c:v>2010</c:v>
                  </c:pt>
                  <c:pt idx="26">
                    <c:v>2011</c:v>
                  </c:pt>
                  <c:pt idx="30">
                    <c:v>2012</c:v>
                  </c:pt>
                  <c:pt idx="34">
                    <c:v>2013</c:v>
                  </c:pt>
                  <c:pt idx="38">
                    <c:v>2014</c:v>
                  </c:pt>
                  <c:pt idx="42">
                    <c:v>2015</c:v>
                  </c:pt>
                  <c:pt idx="46">
                    <c:v>2016</c:v>
                  </c:pt>
                  <c:pt idx="50">
                    <c:v>2017</c:v>
                  </c:pt>
                  <c:pt idx="54">
                    <c:v>2018</c:v>
                  </c:pt>
                  <c:pt idx="58">
                    <c:v>2019</c:v>
                  </c:pt>
                </c:lvl>
              </c:multiLvlStrCache>
            </c:multiLvlStrRef>
          </c:cat>
          <c:val>
            <c:numRef>
              <c:f>Datos!$V$11:$V$61</c:f>
              <c:numCache>
                <c:formatCode>0.0</c:formatCode>
                <c:ptCount val="51"/>
                <c:pt idx="0">
                  <c:v>85.754764426891796</c:v>
                </c:pt>
                <c:pt idx="1">
                  <c:v>85.489804414074797</c:v>
                </c:pt>
                <c:pt idx="2">
                  <c:v>86.149790061590593</c:v>
                </c:pt>
                <c:pt idx="3">
                  <c:v>87.332326216442098</c:v>
                </c:pt>
                <c:pt idx="4">
                  <c:v>87.7449141619188</c:v>
                </c:pt>
                <c:pt idx="5">
                  <c:v>87.640029900774294</c:v>
                </c:pt>
                <c:pt idx="6">
                  <c:v>87.269184693186205</c:v>
                </c:pt>
                <c:pt idx="7">
                  <c:v>86.767611435022602</c:v>
                </c:pt>
                <c:pt idx="8">
                  <c:v>86.226845063429593</c:v>
                </c:pt>
                <c:pt idx="9">
                  <c:v>85.831634877660903</c:v>
                </c:pt>
                <c:pt idx="10">
                  <c:v>86.027979988471799</c:v>
                </c:pt>
                <c:pt idx="11">
                  <c:v>86.733926666427607</c:v>
                </c:pt>
                <c:pt idx="12">
                  <c:v>87.878671607137903</c:v>
                </c:pt>
                <c:pt idx="13">
                  <c:v>89.148136387923799</c:v>
                </c:pt>
                <c:pt idx="14">
                  <c:v>90.188181472110401</c:v>
                </c:pt>
                <c:pt idx="15">
                  <c:v>91.529639676921093</c:v>
                </c:pt>
                <c:pt idx="16">
                  <c:v>92.729000334416298</c:v>
                </c:pt>
                <c:pt idx="17">
                  <c:v>92.742399528090004</c:v>
                </c:pt>
                <c:pt idx="18">
                  <c:v>92.949354172572697</c:v>
                </c:pt>
                <c:pt idx="19">
                  <c:v>93.773182264747206</c:v>
                </c:pt>
                <c:pt idx="20">
                  <c:v>95.186714550728595</c:v>
                </c:pt>
                <c:pt idx="21">
                  <c:v>96.964298385711601</c:v>
                </c:pt>
                <c:pt idx="22">
                  <c:v>98.173372431014798</c:v>
                </c:pt>
                <c:pt idx="23">
                  <c:v>98.537444956876698</c:v>
                </c:pt>
                <c:pt idx="24">
                  <c:v>98.872539253841097</c:v>
                </c:pt>
                <c:pt idx="25">
                  <c:v>99.620197046331697</c:v>
                </c:pt>
                <c:pt idx="26">
                  <c:v>100.156202019871</c:v>
                </c:pt>
                <c:pt idx="27">
                  <c:v>100.24107919474601</c:v>
                </c:pt>
                <c:pt idx="28">
                  <c:v>101.042588342191</c:v>
                </c:pt>
                <c:pt idx="29">
                  <c:v>102.053320623017</c:v>
                </c:pt>
                <c:pt idx="30">
                  <c:v>102.423532563024</c:v>
                </c:pt>
                <c:pt idx="31">
                  <c:v>102.46058762858399</c:v>
                </c:pt>
                <c:pt idx="32">
                  <c:v>102.682502476054</c:v>
                </c:pt>
                <c:pt idx="33">
                  <c:v>102.99031929625799</c:v>
                </c:pt>
                <c:pt idx="34">
                  <c:v>103.530502037689</c:v>
                </c:pt>
                <c:pt idx="35">
                  <c:v>104.08860837678201</c:v>
                </c:pt>
                <c:pt idx="36">
                  <c:v>104.898488824216</c:v>
                </c:pt>
                <c:pt idx="37">
                  <c:v>105.91482907337399</c:v>
                </c:pt>
                <c:pt idx="38">
                  <c:v>107.742844256344</c:v>
                </c:pt>
                <c:pt idx="39">
                  <c:v>108.82311396662</c:v>
                </c:pt>
                <c:pt idx="40">
                  <c:v>107.85815111699399</c:v>
                </c:pt>
                <c:pt idx="41">
                  <c:v>106.281931001538</c:v>
                </c:pt>
                <c:pt idx="42">
                  <c:v>105.12640075061699</c:v>
                </c:pt>
                <c:pt idx="43">
                  <c:v>104.776440348205</c:v>
                </c:pt>
                <c:pt idx="44">
                  <c:v>105.33869154767901</c:v>
                </c:pt>
                <c:pt idx="45">
                  <c:v>106.258746875005</c:v>
                </c:pt>
                <c:pt idx="46">
                  <c:v>106.95205942810399</c:v>
                </c:pt>
                <c:pt idx="47">
                  <c:v>107.870666394027</c:v>
                </c:pt>
                <c:pt idx="48">
                  <c:v>108.938054185241</c:v>
                </c:pt>
                <c:pt idx="49">
                  <c:v>109.61253225170699</c:v>
                </c:pt>
                <c:pt idx="50">
                  <c:v>108.949750086682</c:v>
                </c:pt>
              </c:numCache>
            </c:numRef>
          </c:val>
          <c:smooth val="0"/>
          <c:extLst>
            <c:ext xmlns:c16="http://schemas.microsoft.com/office/drawing/2014/chart" uri="{C3380CC4-5D6E-409C-BE32-E72D297353CC}">
              <c16:uniqueId val="{00000001-6616-4F33-B9F8-C87E87C56595}"/>
            </c:ext>
          </c:extLst>
        </c:ser>
        <c:dLbls>
          <c:showLegendKey val="0"/>
          <c:showVal val="1"/>
          <c:showCatName val="0"/>
          <c:showSerName val="0"/>
          <c:showPercent val="0"/>
          <c:showBubbleSize val="0"/>
        </c:dLbls>
        <c:marker val="1"/>
        <c:smooth val="0"/>
        <c:axId val="126931544"/>
        <c:axId val="126931936"/>
      </c:lineChart>
      <c:catAx>
        <c:axId val="126931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31936"/>
        <c:crosses val="autoZero"/>
        <c:auto val="1"/>
        <c:lblAlgn val="ctr"/>
        <c:lblOffset val="100"/>
        <c:tickLblSkip val="1"/>
        <c:tickMarkSkip val="12"/>
        <c:noMultiLvlLbl val="1"/>
      </c:catAx>
      <c:valAx>
        <c:axId val="12693193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315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Datos!$W$11:$W$61</c:f>
              <c:numCache>
                <c:formatCode>0.0</c:formatCode>
                <c:ptCount val="51"/>
                <c:pt idx="0">
                  <c:v>81.651792104963704</c:v>
                </c:pt>
                <c:pt idx="1">
                  <c:v>81.670652986518903</c:v>
                </c:pt>
                <c:pt idx="2">
                  <c:v>82.029345618420393</c:v>
                </c:pt>
                <c:pt idx="3">
                  <c:v>83.3213684206127</c:v>
                </c:pt>
                <c:pt idx="4">
                  <c:v>84.581792659080705</c:v>
                </c:pt>
                <c:pt idx="5">
                  <c:v>86.631347114054904</c:v>
                </c:pt>
                <c:pt idx="6">
                  <c:v>84.371303565044599</c:v>
                </c:pt>
                <c:pt idx="7">
                  <c:v>82.724635817561094</c:v>
                </c:pt>
                <c:pt idx="8">
                  <c:v>80.514212974273505</c:v>
                </c:pt>
                <c:pt idx="9">
                  <c:v>78.972224534758595</c:v>
                </c:pt>
                <c:pt idx="10">
                  <c:v>81.455348002631794</c:v>
                </c:pt>
                <c:pt idx="11">
                  <c:v>82.947162793094705</c:v>
                </c:pt>
                <c:pt idx="12">
                  <c:v>84.896800813334806</c:v>
                </c:pt>
                <c:pt idx="13">
                  <c:v>86.692742586344295</c:v>
                </c:pt>
                <c:pt idx="14">
                  <c:v>87.378510982639895</c:v>
                </c:pt>
                <c:pt idx="15">
                  <c:v>88.724030760282702</c:v>
                </c:pt>
                <c:pt idx="16">
                  <c:v>89.963220618873507</c:v>
                </c:pt>
                <c:pt idx="17">
                  <c:v>93.063232784300496</c:v>
                </c:pt>
                <c:pt idx="18">
                  <c:v>92.745647377536599</c:v>
                </c:pt>
                <c:pt idx="19">
                  <c:v>92.832897715913404</c:v>
                </c:pt>
                <c:pt idx="20">
                  <c:v>94.801303500715704</c:v>
                </c:pt>
                <c:pt idx="21">
                  <c:v>94.958928145015705</c:v>
                </c:pt>
                <c:pt idx="22">
                  <c:v>96.468745137029202</c:v>
                </c:pt>
                <c:pt idx="23">
                  <c:v>97.729496023671999</c:v>
                </c:pt>
                <c:pt idx="24">
                  <c:v>98.097430845917202</c:v>
                </c:pt>
                <c:pt idx="25">
                  <c:v>97.534887069503299</c:v>
                </c:pt>
                <c:pt idx="26">
                  <c:v>101.773272978284</c:v>
                </c:pt>
                <c:pt idx="27">
                  <c:v>102.46727311370501</c:v>
                </c:pt>
                <c:pt idx="28">
                  <c:v>100.95543580307</c:v>
                </c:pt>
                <c:pt idx="29">
                  <c:v>101.862614665137</c:v>
                </c:pt>
                <c:pt idx="30">
                  <c:v>105.844252416274</c:v>
                </c:pt>
                <c:pt idx="31">
                  <c:v>109.02929853900601</c:v>
                </c:pt>
                <c:pt idx="32">
                  <c:v>109.852368321284</c:v>
                </c:pt>
                <c:pt idx="33">
                  <c:v>113.435094610769</c:v>
                </c:pt>
                <c:pt idx="34">
                  <c:v>110.43354411729401</c:v>
                </c:pt>
                <c:pt idx="35">
                  <c:v>111.292774541101</c:v>
                </c:pt>
                <c:pt idx="36">
                  <c:v>113.019013491547</c:v>
                </c:pt>
                <c:pt idx="37">
                  <c:v>114.30555091154</c:v>
                </c:pt>
                <c:pt idx="38">
                  <c:v>117.525781781658</c:v>
                </c:pt>
                <c:pt idx="39">
                  <c:v>118.94883207091701</c:v>
                </c:pt>
                <c:pt idx="40">
                  <c:v>120.982646476952</c:v>
                </c:pt>
                <c:pt idx="41">
                  <c:v>121.235204663386</c:v>
                </c:pt>
                <c:pt idx="42">
                  <c:v>121.646898529662</c:v>
                </c:pt>
                <c:pt idx="43">
                  <c:v>121.79576837896001</c:v>
                </c:pt>
                <c:pt idx="44">
                  <c:v>123.332284242188</c:v>
                </c:pt>
                <c:pt idx="45">
                  <c:v>123.606967030205</c:v>
                </c:pt>
                <c:pt idx="46">
                  <c:v>121.97332454244</c:v>
                </c:pt>
                <c:pt idx="47">
                  <c:v>122.24803705918499</c:v>
                </c:pt>
                <c:pt idx="48">
                  <c:v>122.793455798979</c:v>
                </c:pt>
                <c:pt idx="49">
                  <c:v>123.52243830433</c:v>
                </c:pt>
                <c:pt idx="50">
                  <c:v>122.54338605153301</c:v>
                </c:pt>
              </c:numCache>
            </c:numRef>
          </c:val>
          <c:extLst>
            <c:ext xmlns:c16="http://schemas.microsoft.com/office/drawing/2014/chart" uri="{C3380CC4-5D6E-409C-BE32-E72D297353CC}">
              <c16:uniqueId val="{00000000-A521-4CB9-867C-A6D1383E8C99}"/>
            </c:ext>
          </c:extLst>
        </c:ser>
        <c:dLbls>
          <c:showLegendKey val="0"/>
          <c:showVal val="1"/>
          <c:showCatName val="0"/>
          <c:showSerName val="0"/>
          <c:showPercent val="0"/>
          <c:showBubbleSize val="0"/>
        </c:dLbls>
        <c:gapWidth val="60"/>
        <c:axId val="126929976"/>
        <c:axId val="1269264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Datos!$X$11:$X$61</c:f>
              <c:numCache>
                <c:formatCode>0.0</c:formatCode>
                <c:ptCount val="51"/>
                <c:pt idx="0">
                  <c:v>81.402597065906605</c:v>
                </c:pt>
                <c:pt idx="1">
                  <c:v>81.722071409081494</c:v>
                </c:pt>
                <c:pt idx="2">
                  <c:v>82.1437755842706</c:v>
                </c:pt>
                <c:pt idx="3">
                  <c:v>83.275057164078902</c:v>
                </c:pt>
                <c:pt idx="4">
                  <c:v>84.677224278986898</c:v>
                </c:pt>
                <c:pt idx="5">
                  <c:v>85.249366304473398</c:v>
                </c:pt>
                <c:pt idx="6">
                  <c:v>84.479999526714906</c:v>
                </c:pt>
                <c:pt idx="7">
                  <c:v>82.610539354056002</c:v>
                </c:pt>
                <c:pt idx="8">
                  <c:v>80.448077723278203</c:v>
                </c:pt>
                <c:pt idx="9">
                  <c:v>79.747022806834906</c:v>
                </c:pt>
                <c:pt idx="10">
                  <c:v>81.0541602522689</c:v>
                </c:pt>
                <c:pt idx="11">
                  <c:v>83.068911547415695</c:v>
                </c:pt>
                <c:pt idx="12">
                  <c:v>84.924021381064094</c:v>
                </c:pt>
                <c:pt idx="13">
                  <c:v>86.492552237958094</c:v>
                </c:pt>
                <c:pt idx="14">
                  <c:v>87.564721217701702</c:v>
                </c:pt>
                <c:pt idx="15">
                  <c:v>88.525006892824706</c:v>
                </c:pt>
                <c:pt idx="16">
                  <c:v>90.488565732044805</c:v>
                </c:pt>
                <c:pt idx="17">
                  <c:v>92.3822789492949</c:v>
                </c:pt>
                <c:pt idx="18">
                  <c:v>92.911242042224501</c:v>
                </c:pt>
                <c:pt idx="19">
                  <c:v>93.214053170499099</c:v>
                </c:pt>
                <c:pt idx="20">
                  <c:v>94.297970942750595</c:v>
                </c:pt>
                <c:pt idx="21">
                  <c:v>95.308749371474804</c:v>
                </c:pt>
                <c:pt idx="22">
                  <c:v>96.398438569283698</c:v>
                </c:pt>
                <c:pt idx="23">
                  <c:v>97.606408436408898</c:v>
                </c:pt>
                <c:pt idx="24">
                  <c:v>97.988166401750306</c:v>
                </c:pt>
                <c:pt idx="25">
                  <c:v>99.167232959671594</c:v>
                </c:pt>
                <c:pt idx="26">
                  <c:v>101.37655870082099</c:v>
                </c:pt>
                <c:pt idx="27">
                  <c:v>102.147386312454</c:v>
                </c:pt>
                <c:pt idx="28">
                  <c:v>101.246896044154</c:v>
                </c:pt>
                <c:pt idx="29">
                  <c:v>102.194979552937</c:v>
                </c:pt>
                <c:pt idx="30">
                  <c:v>105.642814257735</c:v>
                </c:pt>
                <c:pt idx="31">
                  <c:v>108.791177265277</c:v>
                </c:pt>
                <c:pt idx="32">
                  <c:v>110.662131484784</c:v>
                </c:pt>
                <c:pt idx="33">
                  <c:v>111.163425182293</c:v>
                </c:pt>
                <c:pt idx="34">
                  <c:v>110.89089259793801</c:v>
                </c:pt>
                <c:pt idx="35">
                  <c:v>111.293218770994</c:v>
                </c:pt>
                <c:pt idx="36">
                  <c:v>112.748795988781</c:v>
                </c:pt>
                <c:pt idx="37">
                  <c:v>114.753766468333</c:v>
                </c:pt>
                <c:pt idx="38">
                  <c:v>117.075029357528</c:v>
                </c:pt>
                <c:pt idx="39">
                  <c:v>119.301277055932</c:v>
                </c:pt>
                <c:pt idx="40">
                  <c:v>120.66453229180399</c:v>
                </c:pt>
                <c:pt idx="41">
                  <c:v>121.408664046328</c:v>
                </c:pt>
                <c:pt idx="42">
                  <c:v>121.494727116088</c:v>
                </c:pt>
                <c:pt idx="43">
                  <c:v>122.111498908754</c:v>
                </c:pt>
                <c:pt idx="44">
                  <c:v>123.18521177834199</c:v>
                </c:pt>
                <c:pt idx="45">
                  <c:v>123.27925156832301</c:v>
                </c:pt>
                <c:pt idx="46">
                  <c:v>122.37381723578601</c:v>
                </c:pt>
                <c:pt idx="47">
                  <c:v>122.13418869274</c:v>
                </c:pt>
                <c:pt idx="48">
                  <c:v>122.925950824819</c:v>
                </c:pt>
                <c:pt idx="49">
                  <c:v>123.12936271273701</c:v>
                </c:pt>
                <c:pt idx="50">
                  <c:v>122.96968546444501</c:v>
                </c:pt>
              </c:numCache>
            </c:numRef>
          </c:val>
          <c:smooth val="0"/>
          <c:extLst>
            <c:ext xmlns:c16="http://schemas.microsoft.com/office/drawing/2014/chart" uri="{C3380CC4-5D6E-409C-BE32-E72D297353CC}">
              <c16:uniqueId val="{00000001-A521-4CB9-867C-A6D1383E8C99}"/>
            </c:ext>
          </c:extLst>
        </c:ser>
        <c:dLbls>
          <c:showLegendKey val="0"/>
          <c:showVal val="1"/>
          <c:showCatName val="0"/>
          <c:showSerName val="0"/>
          <c:showPercent val="0"/>
          <c:showBubbleSize val="0"/>
        </c:dLbls>
        <c:marker val="1"/>
        <c:smooth val="0"/>
        <c:axId val="126929976"/>
        <c:axId val="126926448"/>
      </c:lineChart>
      <c:catAx>
        <c:axId val="126929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26448"/>
        <c:crosses val="autoZero"/>
        <c:auto val="1"/>
        <c:lblAlgn val="ctr"/>
        <c:lblOffset val="100"/>
        <c:tickLblSkip val="1"/>
        <c:tickMarkSkip val="12"/>
        <c:noMultiLvlLbl val="1"/>
      </c:catAx>
      <c:valAx>
        <c:axId val="1269264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299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Datos!$Y$11:$Y$61</c:f>
              <c:numCache>
                <c:formatCode>0.0</c:formatCode>
                <c:ptCount val="51"/>
                <c:pt idx="0">
                  <c:v>92.955822698756194</c:v>
                </c:pt>
                <c:pt idx="1">
                  <c:v>92.3560096421201</c:v>
                </c:pt>
                <c:pt idx="2">
                  <c:v>92.966070866495102</c:v>
                </c:pt>
                <c:pt idx="3">
                  <c:v>96.004502808852294</c:v>
                </c:pt>
                <c:pt idx="4">
                  <c:v>94.880497760959301</c:v>
                </c:pt>
                <c:pt idx="5">
                  <c:v>96.954705281954602</c:v>
                </c:pt>
                <c:pt idx="6">
                  <c:v>95.473969418208398</c:v>
                </c:pt>
                <c:pt idx="7">
                  <c:v>93.379044311794402</c:v>
                </c:pt>
                <c:pt idx="8">
                  <c:v>92.525447008816698</c:v>
                </c:pt>
                <c:pt idx="9">
                  <c:v>89.546193113118207</c:v>
                </c:pt>
                <c:pt idx="10">
                  <c:v>91.984908159841396</c:v>
                </c:pt>
                <c:pt idx="11">
                  <c:v>93.693066003617005</c:v>
                </c:pt>
                <c:pt idx="12">
                  <c:v>93.736696616687695</c:v>
                </c:pt>
                <c:pt idx="13">
                  <c:v>96.1511714190042</c:v>
                </c:pt>
                <c:pt idx="14">
                  <c:v>98.103618255878303</c:v>
                </c:pt>
                <c:pt idx="15">
                  <c:v>99.217796802723299</c:v>
                </c:pt>
                <c:pt idx="16">
                  <c:v>98.685092652037696</c:v>
                </c:pt>
                <c:pt idx="17">
                  <c:v>97.117512029274494</c:v>
                </c:pt>
                <c:pt idx="18">
                  <c:v>98.423271123104101</c:v>
                </c:pt>
                <c:pt idx="19">
                  <c:v>97.999000587347695</c:v>
                </c:pt>
                <c:pt idx="20">
                  <c:v>99.180957930543101</c:v>
                </c:pt>
                <c:pt idx="21">
                  <c:v>99.327883388596106</c:v>
                </c:pt>
                <c:pt idx="22">
                  <c:v>99.430130901369097</c:v>
                </c:pt>
                <c:pt idx="23">
                  <c:v>100.999153829249</c:v>
                </c:pt>
                <c:pt idx="24">
                  <c:v>98.500362799468704</c:v>
                </c:pt>
                <c:pt idx="25">
                  <c:v>100.202040182709</c:v>
                </c:pt>
                <c:pt idx="26">
                  <c:v>100.603075227582</c:v>
                </c:pt>
                <c:pt idx="27">
                  <c:v>100.983634154253</c:v>
                </c:pt>
                <c:pt idx="28">
                  <c:v>102.82382151547699</c:v>
                </c:pt>
                <c:pt idx="29">
                  <c:v>104.095186053484</c:v>
                </c:pt>
                <c:pt idx="30">
                  <c:v>104.729102236925</c:v>
                </c:pt>
                <c:pt idx="31">
                  <c:v>107.38609758380601</c:v>
                </c:pt>
                <c:pt idx="32">
                  <c:v>104.934864039332</c:v>
                </c:pt>
                <c:pt idx="33">
                  <c:v>107.260457738453</c:v>
                </c:pt>
                <c:pt idx="34">
                  <c:v>106.101800948388</c:v>
                </c:pt>
                <c:pt idx="35">
                  <c:v>106.30481810524201</c:v>
                </c:pt>
                <c:pt idx="36">
                  <c:v>111.159747338039</c:v>
                </c:pt>
                <c:pt idx="37">
                  <c:v>107.471771061398</c:v>
                </c:pt>
                <c:pt idx="38">
                  <c:v>108.68388812280701</c:v>
                </c:pt>
                <c:pt idx="39">
                  <c:v>106.401394211477</c:v>
                </c:pt>
                <c:pt idx="40">
                  <c:v>106.135559320138</c:v>
                </c:pt>
                <c:pt idx="41">
                  <c:v>107.23908410306601</c:v>
                </c:pt>
                <c:pt idx="42">
                  <c:v>108.36852835229899</c:v>
                </c:pt>
                <c:pt idx="43">
                  <c:v>109.90595673924599</c:v>
                </c:pt>
                <c:pt idx="44">
                  <c:v>111.09699345882601</c:v>
                </c:pt>
                <c:pt idx="45">
                  <c:v>111.133949983261</c:v>
                </c:pt>
                <c:pt idx="46">
                  <c:v>110.791142542473</c:v>
                </c:pt>
                <c:pt idx="47">
                  <c:v>111.35105066259101</c:v>
                </c:pt>
                <c:pt idx="48">
                  <c:v>112.742860015867</c:v>
                </c:pt>
                <c:pt idx="49">
                  <c:v>109.681980827728</c:v>
                </c:pt>
                <c:pt idx="50">
                  <c:v>109.665413794022</c:v>
                </c:pt>
              </c:numCache>
            </c:numRef>
          </c:val>
          <c:extLst>
            <c:ext xmlns:c16="http://schemas.microsoft.com/office/drawing/2014/chart" uri="{C3380CC4-5D6E-409C-BE32-E72D297353CC}">
              <c16:uniqueId val="{00000000-190D-4635-BFA8-7E3BB110B69C}"/>
            </c:ext>
          </c:extLst>
        </c:ser>
        <c:dLbls>
          <c:showLegendKey val="0"/>
          <c:showVal val="1"/>
          <c:showCatName val="0"/>
          <c:showSerName val="0"/>
          <c:showPercent val="0"/>
          <c:showBubbleSize val="0"/>
        </c:dLbls>
        <c:gapWidth val="60"/>
        <c:axId val="126924488"/>
        <c:axId val="12692723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Datos!$Z$11:$Z$61</c:f>
              <c:numCache>
                <c:formatCode>0.0</c:formatCode>
                <c:ptCount val="51"/>
                <c:pt idx="0">
                  <c:v>92.555661140583894</c:v>
                </c:pt>
                <c:pt idx="1">
                  <c:v>92.517643693410207</c:v>
                </c:pt>
                <c:pt idx="2">
                  <c:v>93.363761517345694</c:v>
                </c:pt>
                <c:pt idx="3">
                  <c:v>94.956988114637696</c:v>
                </c:pt>
                <c:pt idx="4">
                  <c:v>96.195937997448993</c:v>
                </c:pt>
                <c:pt idx="5">
                  <c:v>96.484734091176307</c:v>
                </c:pt>
                <c:pt idx="6">
                  <c:v>95.500884136238099</c:v>
                </c:pt>
                <c:pt idx="7">
                  <c:v>93.678805357152896</c:v>
                </c:pt>
                <c:pt idx="8">
                  <c:v>92.059155668616</c:v>
                </c:pt>
                <c:pt idx="9">
                  <c:v>91.189346343471399</c:v>
                </c:pt>
                <c:pt idx="10">
                  <c:v>91.936858533233107</c:v>
                </c:pt>
                <c:pt idx="11">
                  <c:v>93.244474948662997</c:v>
                </c:pt>
                <c:pt idx="12">
                  <c:v>94.241008207832493</c:v>
                </c:pt>
                <c:pt idx="13">
                  <c:v>95.970789361549194</c:v>
                </c:pt>
                <c:pt idx="14">
                  <c:v>98.135366003225201</c:v>
                </c:pt>
                <c:pt idx="15">
                  <c:v>99.113485497506403</c:v>
                </c:pt>
                <c:pt idx="16">
                  <c:v>98.443063249144203</c:v>
                </c:pt>
                <c:pt idx="17">
                  <c:v>97.742488589525706</c:v>
                </c:pt>
                <c:pt idx="18">
                  <c:v>97.840291528876705</c:v>
                </c:pt>
                <c:pt idx="19">
                  <c:v>98.437909198275193</c:v>
                </c:pt>
                <c:pt idx="20">
                  <c:v>98.914300980252605</c:v>
                </c:pt>
                <c:pt idx="21">
                  <c:v>99.363839917217703</c:v>
                </c:pt>
                <c:pt idx="22">
                  <c:v>99.650621381540702</c:v>
                </c:pt>
                <c:pt idx="23">
                  <c:v>99.420177598555298</c:v>
                </c:pt>
                <c:pt idx="24">
                  <c:v>99.2145258606445</c:v>
                </c:pt>
                <c:pt idx="25">
                  <c:v>99.778333324716399</c:v>
                </c:pt>
                <c:pt idx="26">
                  <c:v>100.588394440923</c:v>
                </c:pt>
                <c:pt idx="27">
                  <c:v>101.241255385095</c:v>
                </c:pt>
                <c:pt idx="28">
                  <c:v>102.67991822787199</c:v>
                </c:pt>
                <c:pt idx="29">
                  <c:v>103.89479369671299</c:v>
                </c:pt>
                <c:pt idx="30">
                  <c:v>105.394348032441</c:v>
                </c:pt>
                <c:pt idx="31">
                  <c:v>106.351935731878</c:v>
                </c:pt>
                <c:pt idx="32">
                  <c:v>106.675279406161</c:v>
                </c:pt>
                <c:pt idx="33">
                  <c:v>106.51032243312901</c:v>
                </c:pt>
                <c:pt idx="34">
                  <c:v>106.353198781277</c:v>
                </c:pt>
                <c:pt idx="35">
                  <c:v>106.689726886245</c:v>
                </c:pt>
                <c:pt idx="36">
                  <c:v>107.965227518577</c:v>
                </c:pt>
                <c:pt idx="37">
                  <c:v>108.737639163552</c:v>
                </c:pt>
                <c:pt idx="38">
                  <c:v>108.08173476252701</c:v>
                </c:pt>
                <c:pt idx="39">
                  <c:v>106.79694515861</c:v>
                </c:pt>
                <c:pt idx="40">
                  <c:v>106.18667455827401</c:v>
                </c:pt>
                <c:pt idx="41">
                  <c:v>107.112386192343</c:v>
                </c:pt>
                <c:pt idx="42">
                  <c:v>108.45197328239099</c:v>
                </c:pt>
                <c:pt idx="43">
                  <c:v>109.909871309793</c:v>
                </c:pt>
                <c:pt idx="44">
                  <c:v>110.98083227032301</c:v>
                </c:pt>
                <c:pt idx="45">
                  <c:v>111.096637293679</c:v>
                </c:pt>
                <c:pt idx="46">
                  <c:v>110.89889282207101</c:v>
                </c:pt>
                <c:pt idx="47">
                  <c:v>111.70035013199301</c:v>
                </c:pt>
                <c:pt idx="48">
                  <c:v>111.740484584161</c:v>
                </c:pt>
                <c:pt idx="49">
                  <c:v>110.314572780068</c:v>
                </c:pt>
                <c:pt idx="50">
                  <c:v>109.72252263433801</c:v>
                </c:pt>
              </c:numCache>
            </c:numRef>
          </c:val>
          <c:smooth val="0"/>
          <c:extLst>
            <c:ext xmlns:c16="http://schemas.microsoft.com/office/drawing/2014/chart" uri="{C3380CC4-5D6E-409C-BE32-E72D297353CC}">
              <c16:uniqueId val="{00000001-190D-4635-BFA8-7E3BB110B69C}"/>
            </c:ext>
          </c:extLst>
        </c:ser>
        <c:dLbls>
          <c:showLegendKey val="0"/>
          <c:showVal val="1"/>
          <c:showCatName val="0"/>
          <c:showSerName val="0"/>
          <c:showPercent val="0"/>
          <c:showBubbleSize val="0"/>
        </c:dLbls>
        <c:marker val="1"/>
        <c:smooth val="0"/>
        <c:axId val="126924488"/>
        <c:axId val="126927232"/>
      </c:lineChart>
      <c:catAx>
        <c:axId val="126924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27232"/>
        <c:crosses val="autoZero"/>
        <c:auto val="1"/>
        <c:lblAlgn val="ctr"/>
        <c:lblOffset val="100"/>
        <c:tickLblSkip val="1"/>
        <c:tickMarkSkip val="12"/>
        <c:noMultiLvlLbl val="1"/>
      </c:catAx>
      <c:valAx>
        <c:axId val="126927232"/>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244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Datos!$AA$11:$AA$61</c:f>
              <c:numCache>
                <c:formatCode>0.0</c:formatCode>
                <c:ptCount val="51"/>
                <c:pt idx="0">
                  <c:v>85.888138519565402</c:v>
                </c:pt>
                <c:pt idx="1">
                  <c:v>85.898136152167098</c:v>
                </c:pt>
                <c:pt idx="2">
                  <c:v>87.688719944492505</c:v>
                </c:pt>
                <c:pt idx="3">
                  <c:v>89.805808046176907</c:v>
                </c:pt>
                <c:pt idx="4">
                  <c:v>90.455836623896801</c:v>
                </c:pt>
                <c:pt idx="5">
                  <c:v>91.126302982805299</c:v>
                </c:pt>
                <c:pt idx="6">
                  <c:v>91.680422809519897</c:v>
                </c:pt>
                <c:pt idx="7">
                  <c:v>87.372928901887207</c:v>
                </c:pt>
                <c:pt idx="8">
                  <c:v>86.856551404483</c:v>
                </c:pt>
                <c:pt idx="9">
                  <c:v>84.153800981265803</c:v>
                </c:pt>
                <c:pt idx="10">
                  <c:v>83.857771970929306</c:v>
                </c:pt>
                <c:pt idx="11">
                  <c:v>84.036408082143893</c:v>
                </c:pt>
                <c:pt idx="12">
                  <c:v>87.372445804431393</c:v>
                </c:pt>
                <c:pt idx="13">
                  <c:v>89.729218334517597</c:v>
                </c:pt>
                <c:pt idx="14">
                  <c:v>88.996143526866305</c:v>
                </c:pt>
                <c:pt idx="15">
                  <c:v>91.110774311234906</c:v>
                </c:pt>
                <c:pt idx="16">
                  <c:v>90.553866846799096</c:v>
                </c:pt>
                <c:pt idx="17">
                  <c:v>92.065791735416596</c:v>
                </c:pt>
                <c:pt idx="18">
                  <c:v>94.7067502854308</c:v>
                </c:pt>
                <c:pt idx="19">
                  <c:v>94.307493486549205</c:v>
                </c:pt>
                <c:pt idx="20">
                  <c:v>93.777509639387702</c:v>
                </c:pt>
                <c:pt idx="21">
                  <c:v>94.615684633968996</c:v>
                </c:pt>
                <c:pt idx="22">
                  <c:v>96.776971418727499</c:v>
                </c:pt>
                <c:pt idx="23">
                  <c:v>99.564353585248597</c:v>
                </c:pt>
                <c:pt idx="24">
                  <c:v>98.452005077315505</c:v>
                </c:pt>
                <c:pt idx="25">
                  <c:v>99.470468946328594</c:v>
                </c:pt>
                <c:pt idx="26">
                  <c:v>100.57027253425299</c:v>
                </c:pt>
                <c:pt idx="27">
                  <c:v>101.79872587297299</c:v>
                </c:pt>
                <c:pt idx="28">
                  <c:v>102.65233061051801</c:v>
                </c:pt>
                <c:pt idx="29">
                  <c:v>102.823717257412</c:v>
                </c:pt>
                <c:pt idx="30">
                  <c:v>104.932862061854</c:v>
                </c:pt>
                <c:pt idx="31">
                  <c:v>105.971529812444</c:v>
                </c:pt>
                <c:pt idx="32">
                  <c:v>106.14312963723</c:v>
                </c:pt>
                <c:pt idx="33">
                  <c:v>109.189595916817</c:v>
                </c:pt>
                <c:pt idx="34">
                  <c:v>110.06646603159901</c:v>
                </c:pt>
                <c:pt idx="35">
                  <c:v>114.279629494422</c:v>
                </c:pt>
                <c:pt idx="36">
                  <c:v>115.323220287121</c:v>
                </c:pt>
                <c:pt idx="37">
                  <c:v>115.28791069733199</c:v>
                </c:pt>
                <c:pt idx="38">
                  <c:v>113.583451860663</c:v>
                </c:pt>
                <c:pt idx="39">
                  <c:v>112.737199617217</c:v>
                </c:pt>
                <c:pt idx="40">
                  <c:v>112.65248726625499</c:v>
                </c:pt>
                <c:pt idx="41">
                  <c:v>114.65910987337701</c:v>
                </c:pt>
                <c:pt idx="42">
                  <c:v>114.484210562754</c:v>
                </c:pt>
                <c:pt idx="43">
                  <c:v>116.358045926884</c:v>
                </c:pt>
                <c:pt idx="44">
                  <c:v>119.184275464748</c:v>
                </c:pt>
                <c:pt idx="45">
                  <c:v>117.67292761176</c:v>
                </c:pt>
                <c:pt idx="46">
                  <c:v>118.515800354568</c:v>
                </c:pt>
                <c:pt idx="47">
                  <c:v>117.387052066164</c:v>
                </c:pt>
                <c:pt idx="48">
                  <c:v>119.34286990349101</c:v>
                </c:pt>
                <c:pt idx="49">
                  <c:v>116.710290662072</c:v>
                </c:pt>
                <c:pt idx="50">
                  <c:v>116.94005966734601</c:v>
                </c:pt>
              </c:numCache>
            </c:numRef>
          </c:val>
          <c:extLst>
            <c:ext xmlns:c16="http://schemas.microsoft.com/office/drawing/2014/chart" uri="{C3380CC4-5D6E-409C-BE32-E72D297353CC}">
              <c16:uniqueId val="{00000000-4626-454B-B084-07B5CDC9C5F0}"/>
            </c:ext>
          </c:extLst>
        </c:ser>
        <c:dLbls>
          <c:showLegendKey val="0"/>
          <c:showVal val="1"/>
          <c:showCatName val="0"/>
          <c:showSerName val="0"/>
          <c:showPercent val="0"/>
          <c:showBubbleSize val="0"/>
        </c:dLbls>
        <c:gapWidth val="60"/>
        <c:axId val="126925272"/>
        <c:axId val="1269303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Datos!$AB$11:$AB$61</c:f>
              <c:numCache>
                <c:formatCode>0.0</c:formatCode>
                <c:ptCount val="51"/>
                <c:pt idx="0">
                  <c:v>85.590088346927701</c:v>
                </c:pt>
                <c:pt idx="1">
                  <c:v>86.207030905894598</c:v>
                </c:pt>
                <c:pt idx="2">
                  <c:v>87.713646943241201</c:v>
                </c:pt>
                <c:pt idx="3">
                  <c:v>89.564890969575501</c:v>
                </c:pt>
                <c:pt idx="4">
                  <c:v>90.575102057425696</c:v>
                </c:pt>
                <c:pt idx="5">
                  <c:v>91.366281548044995</c:v>
                </c:pt>
                <c:pt idx="6">
                  <c:v>91.090279941482194</c:v>
                </c:pt>
                <c:pt idx="7">
                  <c:v>89.196939916181805</c:v>
                </c:pt>
                <c:pt idx="8">
                  <c:v>86.474015834039307</c:v>
                </c:pt>
                <c:pt idx="9">
                  <c:v>84.534513891142893</c:v>
                </c:pt>
                <c:pt idx="10">
                  <c:v>83.518923549957705</c:v>
                </c:pt>
                <c:pt idx="11">
                  <c:v>84.537133498747806</c:v>
                </c:pt>
                <c:pt idx="12">
                  <c:v>87.223677350541607</c:v>
                </c:pt>
                <c:pt idx="13">
                  <c:v>89.138271353464702</c:v>
                </c:pt>
                <c:pt idx="14">
                  <c:v>89.837376856174799</c:v>
                </c:pt>
                <c:pt idx="15">
                  <c:v>90.357445978030995</c:v>
                </c:pt>
                <c:pt idx="16">
                  <c:v>90.970942214504703</c:v>
                </c:pt>
                <c:pt idx="17">
                  <c:v>92.302919206365402</c:v>
                </c:pt>
                <c:pt idx="18">
                  <c:v>94.186982860504003</c:v>
                </c:pt>
                <c:pt idx="19">
                  <c:v>94.411069188026303</c:v>
                </c:pt>
                <c:pt idx="20">
                  <c:v>93.890875344888997</c:v>
                </c:pt>
                <c:pt idx="21">
                  <c:v>94.721931053548801</c:v>
                </c:pt>
                <c:pt idx="22">
                  <c:v>96.824609616559499</c:v>
                </c:pt>
                <c:pt idx="23">
                  <c:v>98.344477145452601</c:v>
                </c:pt>
                <c:pt idx="24">
                  <c:v>98.811794769183507</c:v>
                </c:pt>
                <c:pt idx="25">
                  <c:v>99.374883921915</c:v>
                </c:pt>
                <c:pt idx="26">
                  <c:v>100.610716506494</c:v>
                </c:pt>
                <c:pt idx="27">
                  <c:v>101.78432480265</c:v>
                </c:pt>
                <c:pt idx="28">
                  <c:v>102.437385643765</c:v>
                </c:pt>
                <c:pt idx="29">
                  <c:v>103.23697753941001</c:v>
                </c:pt>
                <c:pt idx="30">
                  <c:v>104.69704202294299</c:v>
                </c:pt>
                <c:pt idx="31">
                  <c:v>105.717615893192</c:v>
                </c:pt>
                <c:pt idx="32">
                  <c:v>106.70668556309199</c:v>
                </c:pt>
                <c:pt idx="33">
                  <c:v>108.60177796041501</c:v>
                </c:pt>
                <c:pt idx="34">
                  <c:v>111.366474819242</c:v>
                </c:pt>
                <c:pt idx="35">
                  <c:v>113.886193562415</c:v>
                </c:pt>
                <c:pt idx="36">
                  <c:v>115.462103502419</c:v>
                </c:pt>
                <c:pt idx="37">
                  <c:v>115.058995666583</c:v>
                </c:pt>
                <c:pt idx="38">
                  <c:v>113.776124844431</c:v>
                </c:pt>
                <c:pt idx="39">
                  <c:v>112.63245941759099</c:v>
                </c:pt>
                <c:pt idx="40">
                  <c:v>113.063870800416</c:v>
                </c:pt>
                <c:pt idx="41">
                  <c:v>114.034755387941</c:v>
                </c:pt>
                <c:pt idx="42">
                  <c:v>114.88731331196</c:v>
                </c:pt>
                <c:pt idx="43">
                  <c:v>116.618013979675</c:v>
                </c:pt>
                <c:pt idx="44">
                  <c:v>118.21315059935399</c:v>
                </c:pt>
                <c:pt idx="45">
                  <c:v>118.43395922941799</c:v>
                </c:pt>
                <c:pt idx="46">
                  <c:v>117.95293120442101</c:v>
                </c:pt>
                <c:pt idx="47">
                  <c:v>117.86558156526399</c:v>
                </c:pt>
                <c:pt idx="48">
                  <c:v>117.36357181898001</c:v>
                </c:pt>
                <c:pt idx="49">
                  <c:v>116.978192497413</c:v>
                </c:pt>
                <c:pt idx="50">
                  <c:v>116.856511354375</c:v>
                </c:pt>
              </c:numCache>
            </c:numRef>
          </c:val>
          <c:smooth val="0"/>
          <c:extLst>
            <c:ext xmlns:c16="http://schemas.microsoft.com/office/drawing/2014/chart" uri="{C3380CC4-5D6E-409C-BE32-E72D297353CC}">
              <c16:uniqueId val="{00000001-4626-454B-B084-07B5CDC9C5F0}"/>
            </c:ext>
          </c:extLst>
        </c:ser>
        <c:dLbls>
          <c:showLegendKey val="0"/>
          <c:showVal val="1"/>
          <c:showCatName val="0"/>
          <c:showSerName val="0"/>
          <c:showPercent val="0"/>
          <c:showBubbleSize val="0"/>
        </c:dLbls>
        <c:marker val="1"/>
        <c:smooth val="0"/>
        <c:axId val="126925272"/>
        <c:axId val="126930368"/>
      </c:lineChart>
      <c:catAx>
        <c:axId val="1269252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30368"/>
        <c:crosses val="autoZero"/>
        <c:auto val="1"/>
        <c:lblAlgn val="ctr"/>
        <c:lblOffset val="100"/>
        <c:tickLblSkip val="1"/>
        <c:tickMarkSkip val="12"/>
        <c:noMultiLvlLbl val="1"/>
      </c:catAx>
      <c:valAx>
        <c:axId val="1269303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252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Datos!$AC$11:$AC$61</c:f>
              <c:numCache>
                <c:formatCode>0.0</c:formatCode>
                <c:ptCount val="51"/>
                <c:pt idx="0">
                  <c:v>88.844428986510394</c:v>
                </c:pt>
                <c:pt idx="1">
                  <c:v>89.533027932381898</c:v>
                </c:pt>
                <c:pt idx="2">
                  <c:v>90.1904885208411</c:v>
                </c:pt>
                <c:pt idx="3">
                  <c:v>90.049401539250397</c:v>
                </c:pt>
                <c:pt idx="4">
                  <c:v>89.676685189586195</c:v>
                </c:pt>
                <c:pt idx="5">
                  <c:v>90.4858083668218</c:v>
                </c:pt>
                <c:pt idx="6">
                  <c:v>90.783885641012205</c:v>
                </c:pt>
                <c:pt idx="7">
                  <c:v>88.865240924235195</c:v>
                </c:pt>
                <c:pt idx="8">
                  <c:v>84.734489476492001</c:v>
                </c:pt>
                <c:pt idx="9">
                  <c:v>83.401554925013897</c:v>
                </c:pt>
                <c:pt idx="10">
                  <c:v>86.165232608519801</c:v>
                </c:pt>
                <c:pt idx="11">
                  <c:v>87.480930063086902</c:v>
                </c:pt>
                <c:pt idx="12">
                  <c:v>89.6318514144495</c:v>
                </c:pt>
                <c:pt idx="13">
                  <c:v>90.712092505180095</c:v>
                </c:pt>
                <c:pt idx="14">
                  <c:v>91.140525112637107</c:v>
                </c:pt>
                <c:pt idx="15">
                  <c:v>91.8809714438231</c:v>
                </c:pt>
                <c:pt idx="16">
                  <c:v>91.965236698268498</c:v>
                </c:pt>
                <c:pt idx="17">
                  <c:v>92.954062422603201</c:v>
                </c:pt>
                <c:pt idx="18">
                  <c:v>94.386634839477495</c:v>
                </c:pt>
                <c:pt idx="19">
                  <c:v>94.963802934013501</c:v>
                </c:pt>
                <c:pt idx="20">
                  <c:v>96.137616944728293</c:v>
                </c:pt>
                <c:pt idx="21">
                  <c:v>96.598223784158407</c:v>
                </c:pt>
                <c:pt idx="22">
                  <c:v>97.829476628271195</c:v>
                </c:pt>
                <c:pt idx="23">
                  <c:v>99.177223258254898</c:v>
                </c:pt>
                <c:pt idx="24">
                  <c:v>99.690974234838095</c:v>
                </c:pt>
                <c:pt idx="25">
                  <c:v>100.035487323667</c:v>
                </c:pt>
                <c:pt idx="26">
                  <c:v>99.710953463786097</c:v>
                </c:pt>
                <c:pt idx="27">
                  <c:v>100.672780853604</c:v>
                </c:pt>
                <c:pt idx="28">
                  <c:v>101.036095505272</c:v>
                </c:pt>
                <c:pt idx="29">
                  <c:v>104.994712442384</c:v>
                </c:pt>
                <c:pt idx="30">
                  <c:v>104.407433474158</c:v>
                </c:pt>
                <c:pt idx="31">
                  <c:v>106.84167814056499</c:v>
                </c:pt>
                <c:pt idx="32">
                  <c:v>107.24576359355299</c:v>
                </c:pt>
                <c:pt idx="33">
                  <c:v>108.771875351281</c:v>
                </c:pt>
                <c:pt idx="34">
                  <c:v>110.952727247447</c:v>
                </c:pt>
                <c:pt idx="35">
                  <c:v>108.56215324577499</c:v>
                </c:pt>
                <c:pt idx="36">
                  <c:v>111.96030284132</c:v>
                </c:pt>
                <c:pt idx="37">
                  <c:v>113.315866603996</c:v>
                </c:pt>
                <c:pt idx="38">
                  <c:v>114.931909698279</c:v>
                </c:pt>
                <c:pt idx="39">
                  <c:v>115.33835861948199</c:v>
                </c:pt>
                <c:pt idx="40">
                  <c:v>116.272337731997</c:v>
                </c:pt>
                <c:pt idx="41">
                  <c:v>116.589236560087</c:v>
                </c:pt>
                <c:pt idx="42">
                  <c:v>117.622470633196</c:v>
                </c:pt>
                <c:pt idx="43">
                  <c:v>118.16904530546201</c:v>
                </c:pt>
                <c:pt idx="44">
                  <c:v>120.432612587634</c:v>
                </c:pt>
                <c:pt idx="45">
                  <c:v>119.56072756777201</c:v>
                </c:pt>
                <c:pt idx="46">
                  <c:v>120.62186363543699</c:v>
                </c:pt>
                <c:pt idx="47">
                  <c:v>121.298902398736</c:v>
                </c:pt>
                <c:pt idx="48">
                  <c:v>120.658655662641</c:v>
                </c:pt>
                <c:pt idx="49">
                  <c:v>121.68363993016</c:v>
                </c:pt>
                <c:pt idx="50">
                  <c:v>121.155689943013</c:v>
                </c:pt>
              </c:numCache>
            </c:numRef>
          </c:val>
          <c:extLst>
            <c:ext xmlns:c16="http://schemas.microsoft.com/office/drawing/2014/chart" uri="{C3380CC4-5D6E-409C-BE32-E72D297353CC}">
              <c16:uniqueId val="{00000000-E11C-4F96-8B61-5689E13F6550}"/>
            </c:ext>
          </c:extLst>
        </c:ser>
        <c:dLbls>
          <c:showLegendKey val="0"/>
          <c:showVal val="1"/>
          <c:showCatName val="0"/>
          <c:showSerName val="0"/>
          <c:showPercent val="0"/>
          <c:showBubbleSize val="0"/>
        </c:dLbls>
        <c:gapWidth val="60"/>
        <c:axId val="126928016"/>
        <c:axId val="1269311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Datos!$AD$11:$AD$61</c:f>
              <c:numCache>
                <c:formatCode>0.0</c:formatCode>
                <c:ptCount val="51"/>
                <c:pt idx="0">
                  <c:v>88.781366084361494</c:v>
                </c:pt>
                <c:pt idx="1">
                  <c:v>89.615005266706305</c:v>
                </c:pt>
                <c:pt idx="2">
                  <c:v>90.092513430956799</c:v>
                </c:pt>
                <c:pt idx="3">
                  <c:v>89.987242222631707</c:v>
                </c:pt>
                <c:pt idx="4">
                  <c:v>89.904774143513805</c:v>
                </c:pt>
                <c:pt idx="5">
                  <c:v>90.392565502055504</c:v>
                </c:pt>
                <c:pt idx="6">
                  <c:v>90.637029420276903</c:v>
                </c:pt>
                <c:pt idx="7">
                  <c:v>90.244693538656904</c:v>
                </c:pt>
                <c:pt idx="8">
                  <c:v>83.558905408339001</c:v>
                </c:pt>
                <c:pt idx="9">
                  <c:v>84.499908039854702</c:v>
                </c:pt>
                <c:pt idx="10">
                  <c:v>85.968072950377106</c:v>
                </c:pt>
                <c:pt idx="11">
                  <c:v>87.715893090021396</c:v>
                </c:pt>
                <c:pt idx="12">
                  <c:v>89.461151083573597</c:v>
                </c:pt>
                <c:pt idx="13">
                  <c:v>90.672078662443894</c:v>
                </c:pt>
                <c:pt idx="14">
                  <c:v>91.282386501297594</c:v>
                </c:pt>
                <c:pt idx="15">
                  <c:v>91.6952803134417</c:v>
                </c:pt>
                <c:pt idx="16">
                  <c:v>92.113672578700601</c:v>
                </c:pt>
                <c:pt idx="17">
                  <c:v>93.015618653330804</c:v>
                </c:pt>
                <c:pt idx="18">
                  <c:v>94.184623558633803</c:v>
                </c:pt>
                <c:pt idx="19">
                  <c:v>95.166600031375694</c:v>
                </c:pt>
                <c:pt idx="20">
                  <c:v>95.9324846666442</c:v>
                </c:pt>
                <c:pt idx="21">
                  <c:v>96.755210194264507</c:v>
                </c:pt>
                <c:pt idx="22">
                  <c:v>97.851235654948297</c:v>
                </c:pt>
                <c:pt idx="23">
                  <c:v>99.058621190760903</c:v>
                </c:pt>
                <c:pt idx="24">
                  <c:v>99.776484386441695</c:v>
                </c:pt>
                <c:pt idx="25">
                  <c:v>99.855209133294196</c:v>
                </c:pt>
                <c:pt idx="26">
                  <c:v>99.988083867602498</c:v>
                </c:pt>
                <c:pt idx="27">
                  <c:v>100.362799149772</c:v>
                </c:pt>
                <c:pt idx="28">
                  <c:v>101.493071448601</c:v>
                </c:pt>
                <c:pt idx="29">
                  <c:v>103.04086759408</c:v>
                </c:pt>
                <c:pt idx="30">
                  <c:v>104.99718441456901</c:v>
                </c:pt>
                <c:pt idx="31">
                  <c:v>106.427590392227</c:v>
                </c:pt>
                <c:pt idx="32">
                  <c:v>107.54708088371299</c:v>
                </c:pt>
                <c:pt idx="33">
                  <c:v>108.777047494475</c:v>
                </c:pt>
                <c:pt idx="34">
                  <c:v>109.92440156644599</c:v>
                </c:pt>
                <c:pt idx="35">
                  <c:v>110.68028560438501</c:v>
                </c:pt>
                <c:pt idx="36">
                  <c:v>111.792421438673</c:v>
                </c:pt>
                <c:pt idx="37">
                  <c:v>113.462198721429</c:v>
                </c:pt>
                <c:pt idx="38">
                  <c:v>114.69641614845099</c:v>
                </c:pt>
                <c:pt idx="39">
                  <c:v>115.549954534317</c:v>
                </c:pt>
                <c:pt idx="40">
                  <c:v>116.090384773575</c:v>
                </c:pt>
                <c:pt idx="41">
                  <c:v>116.775476468064</c:v>
                </c:pt>
                <c:pt idx="42">
                  <c:v>117.391475582536</c:v>
                </c:pt>
                <c:pt idx="43">
                  <c:v>118.61057696342201</c:v>
                </c:pt>
                <c:pt idx="44">
                  <c:v>119.55829953086401</c:v>
                </c:pt>
                <c:pt idx="45">
                  <c:v>120.026452904172</c:v>
                </c:pt>
                <c:pt idx="46">
                  <c:v>120.539389723429</c:v>
                </c:pt>
                <c:pt idx="47">
                  <c:v>121.011385620209</c:v>
                </c:pt>
                <c:pt idx="48">
                  <c:v>121.11395047728099</c:v>
                </c:pt>
                <c:pt idx="49">
                  <c:v>121.22140037915</c:v>
                </c:pt>
                <c:pt idx="50">
                  <c:v>121.5087867834</c:v>
                </c:pt>
              </c:numCache>
            </c:numRef>
          </c:val>
          <c:smooth val="0"/>
          <c:extLst>
            <c:ext xmlns:c16="http://schemas.microsoft.com/office/drawing/2014/chart" uri="{C3380CC4-5D6E-409C-BE32-E72D297353CC}">
              <c16:uniqueId val="{00000001-E11C-4F96-8B61-5689E13F6550}"/>
            </c:ext>
          </c:extLst>
        </c:ser>
        <c:dLbls>
          <c:showLegendKey val="0"/>
          <c:showVal val="1"/>
          <c:showCatName val="0"/>
          <c:showSerName val="0"/>
          <c:showPercent val="0"/>
          <c:showBubbleSize val="0"/>
        </c:dLbls>
        <c:marker val="1"/>
        <c:smooth val="0"/>
        <c:axId val="126928016"/>
        <c:axId val="126931152"/>
      </c:lineChart>
      <c:catAx>
        <c:axId val="1269280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31152"/>
        <c:crosses val="autoZero"/>
        <c:auto val="1"/>
        <c:lblAlgn val="ctr"/>
        <c:lblOffset val="100"/>
        <c:tickLblSkip val="1"/>
        <c:tickMarkSkip val="12"/>
        <c:noMultiLvlLbl val="1"/>
      </c:catAx>
      <c:valAx>
        <c:axId val="12693115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280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Datos!$AE$11:$AE$61</c:f>
              <c:numCache>
                <c:formatCode>0.0</c:formatCode>
                <c:ptCount val="51"/>
                <c:pt idx="0">
                  <c:v>85.194139034841697</c:v>
                </c:pt>
                <c:pt idx="1">
                  <c:v>86.334266205271902</c:v>
                </c:pt>
                <c:pt idx="2">
                  <c:v>87.2393545915034</c:v>
                </c:pt>
                <c:pt idx="3">
                  <c:v>88.175866837686499</c:v>
                </c:pt>
                <c:pt idx="4">
                  <c:v>88.017164462860407</c:v>
                </c:pt>
                <c:pt idx="5">
                  <c:v>88.989392727646305</c:v>
                </c:pt>
                <c:pt idx="6">
                  <c:v>88.025844413887299</c:v>
                </c:pt>
                <c:pt idx="7">
                  <c:v>85.905481539599194</c:v>
                </c:pt>
                <c:pt idx="8">
                  <c:v>80.947830952164594</c:v>
                </c:pt>
                <c:pt idx="9">
                  <c:v>81.620653241022794</c:v>
                </c:pt>
                <c:pt idx="10">
                  <c:v>84.2573042874957</c:v>
                </c:pt>
                <c:pt idx="11">
                  <c:v>86.594773928766102</c:v>
                </c:pt>
                <c:pt idx="12">
                  <c:v>87.986173451860196</c:v>
                </c:pt>
                <c:pt idx="13">
                  <c:v>88.987459290832007</c:v>
                </c:pt>
                <c:pt idx="14">
                  <c:v>90.620535592739301</c:v>
                </c:pt>
                <c:pt idx="15">
                  <c:v>91.676370067972698</c:v>
                </c:pt>
                <c:pt idx="16">
                  <c:v>92.647219036061301</c:v>
                </c:pt>
                <c:pt idx="17">
                  <c:v>94.388800908714899</c:v>
                </c:pt>
                <c:pt idx="18">
                  <c:v>94.872084237366195</c:v>
                </c:pt>
                <c:pt idx="19">
                  <c:v>94.024179680290302</c:v>
                </c:pt>
                <c:pt idx="20">
                  <c:v>96.591170157635901</c:v>
                </c:pt>
                <c:pt idx="21">
                  <c:v>96.971577251828094</c:v>
                </c:pt>
                <c:pt idx="22">
                  <c:v>98.308995796711898</c:v>
                </c:pt>
                <c:pt idx="23">
                  <c:v>100.585553081059</c:v>
                </c:pt>
                <c:pt idx="24">
                  <c:v>100.226626888144</c:v>
                </c:pt>
                <c:pt idx="25">
                  <c:v>99.154386587604705</c:v>
                </c:pt>
                <c:pt idx="26">
                  <c:v>100.225830449228</c:v>
                </c:pt>
                <c:pt idx="27">
                  <c:v>100.33841841442199</c:v>
                </c:pt>
                <c:pt idx="28">
                  <c:v>100.958260095752</c:v>
                </c:pt>
                <c:pt idx="29">
                  <c:v>103.077807994434</c:v>
                </c:pt>
                <c:pt idx="30">
                  <c:v>103.42928416122101</c:v>
                </c:pt>
                <c:pt idx="31">
                  <c:v>104.27310934217</c:v>
                </c:pt>
                <c:pt idx="32">
                  <c:v>104.696973378918</c:v>
                </c:pt>
                <c:pt idx="33">
                  <c:v>104.44715215714299</c:v>
                </c:pt>
                <c:pt idx="34">
                  <c:v>106.199996088229</c:v>
                </c:pt>
                <c:pt idx="35">
                  <c:v>106.13317533065999</c:v>
                </c:pt>
                <c:pt idx="36">
                  <c:v>107.055641721135</c:v>
                </c:pt>
                <c:pt idx="37">
                  <c:v>108.669948375918</c:v>
                </c:pt>
                <c:pt idx="38">
                  <c:v>108.83722595791301</c:v>
                </c:pt>
                <c:pt idx="39">
                  <c:v>109.41164752898101</c:v>
                </c:pt>
                <c:pt idx="40">
                  <c:v>110.476560411652</c:v>
                </c:pt>
                <c:pt idx="41">
                  <c:v>111.837940333189</c:v>
                </c:pt>
                <c:pt idx="42">
                  <c:v>112.104420979254</c:v>
                </c:pt>
                <c:pt idx="43">
                  <c:v>117.353744513614</c:v>
                </c:pt>
                <c:pt idx="44">
                  <c:v>117.59234591720001</c:v>
                </c:pt>
                <c:pt idx="45">
                  <c:v>116.425391267251</c:v>
                </c:pt>
                <c:pt idx="46">
                  <c:v>115.57951083558601</c:v>
                </c:pt>
                <c:pt idx="47">
                  <c:v>114.600495922722</c:v>
                </c:pt>
                <c:pt idx="48">
                  <c:v>113.145042089732</c:v>
                </c:pt>
                <c:pt idx="49">
                  <c:v>113.288142617551</c:v>
                </c:pt>
                <c:pt idx="50">
                  <c:v>112.786153445377</c:v>
                </c:pt>
              </c:numCache>
            </c:numRef>
          </c:val>
          <c:extLst>
            <c:ext xmlns:c16="http://schemas.microsoft.com/office/drawing/2014/chart" uri="{C3380CC4-5D6E-409C-BE32-E72D297353CC}">
              <c16:uniqueId val="{00000000-807A-434D-9BD9-79A8CDF15C57}"/>
            </c:ext>
          </c:extLst>
        </c:ser>
        <c:dLbls>
          <c:showLegendKey val="0"/>
          <c:showVal val="1"/>
          <c:showCatName val="0"/>
          <c:showSerName val="0"/>
          <c:showPercent val="0"/>
          <c:showBubbleSize val="0"/>
        </c:dLbls>
        <c:gapWidth val="60"/>
        <c:axId val="126928800"/>
        <c:axId val="12692919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Datos!$A$11:$A$61</c:f>
              <c:numCache>
                <c:formatCode>General</c:formatCode>
                <c:ptCount val="51"/>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Datos!$AF$11:$AF$61</c:f>
              <c:numCache>
                <c:formatCode>0.0</c:formatCode>
                <c:ptCount val="51"/>
                <c:pt idx="0">
                  <c:v>85.264383767559906</c:v>
                </c:pt>
                <c:pt idx="1">
                  <c:v>86.264757013148795</c:v>
                </c:pt>
                <c:pt idx="2">
                  <c:v>87.309454244615495</c:v>
                </c:pt>
                <c:pt idx="3">
                  <c:v>88.058447371868198</c:v>
                </c:pt>
                <c:pt idx="4">
                  <c:v>88.651065161679696</c:v>
                </c:pt>
                <c:pt idx="5">
                  <c:v>88.780748805349702</c:v>
                </c:pt>
                <c:pt idx="6">
                  <c:v>87.969629788537702</c:v>
                </c:pt>
                <c:pt idx="7">
                  <c:v>86.850341810965901</c:v>
                </c:pt>
                <c:pt idx="8">
                  <c:v>80.792567232957097</c:v>
                </c:pt>
                <c:pt idx="9">
                  <c:v>81.886922009524099</c:v>
                </c:pt>
                <c:pt idx="10">
                  <c:v>84.138638027192499</c:v>
                </c:pt>
                <c:pt idx="11">
                  <c:v>86.506453131257103</c:v>
                </c:pt>
                <c:pt idx="12">
                  <c:v>87.951960507898406</c:v>
                </c:pt>
                <c:pt idx="13">
                  <c:v>89.151269308908994</c:v>
                </c:pt>
                <c:pt idx="14">
                  <c:v>90.4956157997606</c:v>
                </c:pt>
                <c:pt idx="15">
                  <c:v>91.649682291973406</c:v>
                </c:pt>
                <c:pt idx="16">
                  <c:v>92.859036333494203</c:v>
                </c:pt>
                <c:pt idx="17">
                  <c:v>94.184677597309204</c:v>
                </c:pt>
                <c:pt idx="18">
                  <c:v>94.800262086871498</c:v>
                </c:pt>
                <c:pt idx="19">
                  <c:v>95.084619757108598</c:v>
                </c:pt>
                <c:pt idx="20">
                  <c:v>95.885819219131207</c:v>
                </c:pt>
                <c:pt idx="21">
                  <c:v>96.987290410188507</c:v>
                </c:pt>
                <c:pt idx="22">
                  <c:v>98.593036919775301</c:v>
                </c:pt>
                <c:pt idx="23">
                  <c:v>100.149227694156</c:v>
                </c:pt>
                <c:pt idx="24">
                  <c:v>100.140810326931</c:v>
                </c:pt>
                <c:pt idx="25">
                  <c:v>99.596268885845802</c:v>
                </c:pt>
                <c:pt idx="26">
                  <c:v>99.890370158688498</c:v>
                </c:pt>
                <c:pt idx="27">
                  <c:v>100.373197433087</c:v>
                </c:pt>
                <c:pt idx="28">
                  <c:v>101.271074219737</c:v>
                </c:pt>
                <c:pt idx="29">
                  <c:v>102.671891307016</c:v>
                </c:pt>
                <c:pt idx="30">
                  <c:v>103.662246919937</c:v>
                </c:pt>
                <c:pt idx="31">
                  <c:v>104.218436365995</c:v>
                </c:pt>
                <c:pt idx="32">
                  <c:v>104.50708908523001</c:v>
                </c:pt>
                <c:pt idx="33">
                  <c:v>104.97244424394501</c:v>
                </c:pt>
                <c:pt idx="34">
                  <c:v>105.73834483579</c:v>
                </c:pt>
                <c:pt idx="35">
                  <c:v>106.35495228474301</c:v>
                </c:pt>
                <c:pt idx="36">
                  <c:v>107.190851062116</c:v>
                </c:pt>
                <c:pt idx="37">
                  <c:v>108.376752955016</c:v>
                </c:pt>
                <c:pt idx="38">
                  <c:v>108.96725162408799</c:v>
                </c:pt>
                <c:pt idx="39">
                  <c:v>109.432013974787</c:v>
                </c:pt>
                <c:pt idx="40">
                  <c:v>110.456131350718</c:v>
                </c:pt>
                <c:pt idx="41">
                  <c:v>111.810320663789</c:v>
                </c:pt>
                <c:pt idx="42">
                  <c:v>113.760260743339</c:v>
                </c:pt>
                <c:pt idx="43">
                  <c:v>116.122499532861</c:v>
                </c:pt>
                <c:pt idx="44">
                  <c:v>117.272221637683</c:v>
                </c:pt>
                <c:pt idx="45">
                  <c:v>116.672951035734</c:v>
                </c:pt>
                <c:pt idx="46">
                  <c:v>115.571367515755</c:v>
                </c:pt>
                <c:pt idx="47">
                  <c:v>114.422928607627</c:v>
                </c:pt>
                <c:pt idx="48">
                  <c:v>113.46214483160701</c:v>
                </c:pt>
                <c:pt idx="49">
                  <c:v>113.010471575054</c:v>
                </c:pt>
                <c:pt idx="50">
                  <c:v>112.98792384433</c:v>
                </c:pt>
              </c:numCache>
            </c:numRef>
          </c:val>
          <c:smooth val="0"/>
          <c:extLst>
            <c:ext xmlns:c16="http://schemas.microsoft.com/office/drawing/2014/chart" uri="{C3380CC4-5D6E-409C-BE32-E72D297353CC}">
              <c16:uniqueId val="{00000001-807A-434D-9BD9-79A8CDF15C57}"/>
            </c:ext>
          </c:extLst>
        </c:ser>
        <c:dLbls>
          <c:showLegendKey val="0"/>
          <c:showVal val="1"/>
          <c:showCatName val="0"/>
          <c:showSerName val="0"/>
          <c:showPercent val="0"/>
          <c:showBubbleSize val="0"/>
        </c:dLbls>
        <c:marker val="1"/>
        <c:smooth val="0"/>
        <c:axId val="126928800"/>
        <c:axId val="126929192"/>
      </c:lineChart>
      <c:catAx>
        <c:axId val="1269288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29192"/>
        <c:crosses val="autoZero"/>
        <c:auto val="1"/>
        <c:lblAlgn val="ctr"/>
        <c:lblOffset val="100"/>
        <c:tickLblSkip val="1"/>
        <c:tickMarkSkip val="12"/>
        <c:noMultiLvlLbl val="1"/>
      </c:catAx>
      <c:valAx>
        <c:axId val="1269291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9288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Datos!$AG$11:$AG$61</c:f>
              <c:numCache>
                <c:formatCode>0.0</c:formatCode>
                <c:ptCount val="51"/>
                <c:pt idx="0">
                  <c:v>90.592040730136503</c:v>
                </c:pt>
                <c:pt idx="1">
                  <c:v>88.9938577625433</c:v>
                </c:pt>
                <c:pt idx="2">
                  <c:v>90.877399999728496</c:v>
                </c:pt>
                <c:pt idx="3">
                  <c:v>94.676465876567406</c:v>
                </c:pt>
                <c:pt idx="4">
                  <c:v>93.886986849839403</c:v>
                </c:pt>
                <c:pt idx="5">
                  <c:v>94.721119501887202</c:v>
                </c:pt>
                <c:pt idx="6">
                  <c:v>93.468427652731094</c:v>
                </c:pt>
                <c:pt idx="7">
                  <c:v>90.450589851526004</c:v>
                </c:pt>
                <c:pt idx="8">
                  <c:v>86.269491956085204</c:v>
                </c:pt>
                <c:pt idx="9">
                  <c:v>88.4404123606365</c:v>
                </c:pt>
                <c:pt idx="10">
                  <c:v>88.374885761120296</c:v>
                </c:pt>
                <c:pt idx="11">
                  <c:v>89.650705915011599</c:v>
                </c:pt>
                <c:pt idx="12">
                  <c:v>90.962991415362097</c:v>
                </c:pt>
                <c:pt idx="13">
                  <c:v>92.680250876705003</c:v>
                </c:pt>
                <c:pt idx="14">
                  <c:v>91.973190856528504</c:v>
                </c:pt>
                <c:pt idx="15">
                  <c:v>91.5015673821664</c:v>
                </c:pt>
                <c:pt idx="16">
                  <c:v>93.968795495549003</c:v>
                </c:pt>
                <c:pt idx="17">
                  <c:v>95.176832821097193</c:v>
                </c:pt>
                <c:pt idx="18">
                  <c:v>95.693152498665697</c:v>
                </c:pt>
                <c:pt idx="19">
                  <c:v>97.300579062893902</c:v>
                </c:pt>
                <c:pt idx="20">
                  <c:v>95.876493497569498</c:v>
                </c:pt>
                <c:pt idx="21">
                  <c:v>96.240570739886294</c:v>
                </c:pt>
                <c:pt idx="22">
                  <c:v>99.443193382533195</c:v>
                </c:pt>
                <c:pt idx="23">
                  <c:v>100.32495590048001</c:v>
                </c:pt>
                <c:pt idx="24">
                  <c:v>99.302011285533894</c:v>
                </c:pt>
                <c:pt idx="25">
                  <c:v>98.777484087321199</c:v>
                </c:pt>
                <c:pt idx="26">
                  <c:v>100.70416344456601</c:v>
                </c:pt>
                <c:pt idx="27">
                  <c:v>101.409688362425</c:v>
                </c:pt>
                <c:pt idx="28">
                  <c:v>107.843231777662</c:v>
                </c:pt>
                <c:pt idx="29">
                  <c:v>107.50832198005401</c:v>
                </c:pt>
                <c:pt idx="30">
                  <c:v>105.50916812241201</c:v>
                </c:pt>
                <c:pt idx="31">
                  <c:v>105.77223313097799</c:v>
                </c:pt>
                <c:pt idx="32">
                  <c:v>105.64128106120501</c:v>
                </c:pt>
                <c:pt idx="33">
                  <c:v>109.108353000015</c:v>
                </c:pt>
                <c:pt idx="34">
                  <c:v>113.93006706598899</c:v>
                </c:pt>
                <c:pt idx="35">
                  <c:v>107.55630725303401</c:v>
                </c:pt>
                <c:pt idx="36">
                  <c:v>109.842847017081</c:v>
                </c:pt>
                <c:pt idx="37">
                  <c:v>114.28480179674099</c:v>
                </c:pt>
                <c:pt idx="38">
                  <c:v>115.03739912015401</c:v>
                </c:pt>
                <c:pt idx="39">
                  <c:v>115.309532238606</c:v>
                </c:pt>
                <c:pt idx="40">
                  <c:v>115.925784591275</c:v>
                </c:pt>
                <c:pt idx="41">
                  <c:v>114.25374606495301</c:v>
                </c:pt>
                <c:pt idx="42">
                  <c:v>118.816766464057</c:v>
                </c:pt>
                <c:pt idx="43">
                  <c:v>120.878421687526</c:v>
                </c:pt>
                <c:pt idx="44">
                  <c:v>121.150620618677</c:v>
                </c:pt>
                <c:pt idx="45">
                  <c:v>120.934865018225</c:v>
                </c:pt>
                <c:pt idx="46">
                  <c:v>117.637982328951</c:v>
                </c:pt>
                <c:pt idx="47">
                  <c:v>119.20136522969599</c:v>
                </c:pt>
                <c:pt idx="48">
                  <c:v>120.63728849894299</c:v>
                </c:pt>
                <c:pt idx="49">
                  <c:v>118.70106150097</c:v>
                </c:pt>
                <c:pt idx="50">
                  <c:v>119.741353871171</c:v>
                </c:pt>
              </c:numCache>
            </c:numRef>
          </c:val>
          <c:extLst>
            <c:ext xmlns:c16="http://schemas.microsoft.com/office/drawing/2014/chart" uri="{C3380CC4-5D6E-409C-BE32-E72D297353CC}">
              <c16:uniqueId val="{00000000-5AFE-4127-8A6F-D5B5F88003D7}"/>
            </c:ext>
          </c:extLst>
        </c:ser>
        <c:dLbls>
          <c:showLegendKey val="0"/>
          <c:showVal val="1"/>
          <c:showCatName val="0"/>
          <c:showSerName val="0"/>
          <c:showPercent val="0"/>
          <c:showBubbleSize val="0"/>
        </c:dLbls>
        <c:gapWidth val="60"/>
        <c:axId val="169040536"/>
        <c:axId val="1690374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Datos!$A$11:$C$61</c:f>
              <c:multiLvlStrCache>
                <c:ptCount val="51"/>
                <c:lvl>
                  <c:pt idx="0">
                    <c:v>86.7</c:v>
                  </c:pt>
                  <c:pt idx="1">
                    <c:v>85.8</c:v>
                  </c:pt>
                  <c:pt idx="2">
                    <c:v>88.4</c:v>
                  </c:pt>
                  <c:pt idx="3">
                    <c:v>87.1</c:v>
                  </c:pt>
                  <c:pt idx="4">
                    <c:v>86.7</c:v>
                  </c:pt>
                  <c:pt idx="5">
                    <c:v>88.2</c:v>
                  </c:pt>
                  <c:pt idx="6">
                    <c:v>88.1</c:v>
                  </c:pt>
                  <c:pt idx="7">
                    <c:v>86.4</c:v>
                  </c:pt>
                  <c:pt idx="8">
                    <c:v>79.7</c:v>
                  </c:pt>
                  <c:pt idx="9">
                    <c:v>80.9</c:v>
                  </c:pt>
                  <c:pt idx="10">
                    <c:v>84.3</c:v>
                  </c:pt>
                  <c:pt idx="11">
                    <c:v>86.5</c:v>
                  </c:pt>
                  <c:pt idx="12">
                    <c:v>86.8</c:v>
                  </c:pt>
                  <c:pt idx="13">
                    <c:v>86.9</c:v>
                  </c:pt>
                  <c:pt idx="14">
                    <c:v>89.8</c:v>
                  </c:pt>
                  <c:pt idx="15">
                    <c:v>88.9</c:v>
                  </c:pt>
                  <c:pt idx="16">
                    <c:v>89.5</c:v>
                  </c:pt>
                  <c:pt idx="17">
                    <c:v>91.2</c:v>
                  </c:pt>
                  <c:pt idx="18">
                    <c:v>92.3</c:v>
                  </c:pt>
                  <c:pt idx="19">
                    <c:v>94.8</c:v>
                  </c:pt>
                  <c:pt idx="20">
                    <c:v>95.9</c:v>
                  </c:pt>
                  <c:pt idx="21">
                    <c:v>96.8</c:v>
                  </c:pt>
                  <c:pt idx="22">
                    <c:v>96.8</c:v>
                  </c:pt>
                  <c:pt idx="23">
                    <c:v>98.6</c:v>
                  </c:pt>
                  <c:pt idx="24">
                    <c:v>99.5</c:v>
                  </c:pt>
                  <c:pt idx="25">
                    <c:v>99.3</c:v>
                  </c:pt>
                  <c:pt idx="26">
                    <c:v>100.9</c:v>
                  </c:pt>
                  <c:pt idx="27">
                    <c:v>100.4</c:v>
                  </c:pt>
                  <c:pt idx="28">
                    <c:v>108.3</c:v>
                  </c:pt>
                  <c:pt idx="29">
                    <c:v>110.0</c:v>
                  </c:pt>
                  <c:pt idx="30">
                    <c:v>110.8</c:v>
                  </c:pt>
                  <c:pt idx="31">
                    <c:v>113.1</c:v>
                  </c:pt>
                  <c:pt idx="32">
                    <c:v>112.3</c:v>
                  </c:pt>
                  <c:pt idx="33">
                    <c:v>113.9</c:v>
                  </c:pt>
                  <c:pt idx="34">
                    <c:v>115.9</c:v>
                  </c:pt>
                  <c:pt idx="35">
                    <c:v>116.7</c:v>
                  </c:pt>
                  <c:pt idx="36">
                    <c:v>119.4</c:v>
                  </c:pt>
                  <c:pt idx="37">
                    <c:v>125.6</c:v>
                  </c:pt>
                  <c:pt idx="38">
                    <c:v>127.2</c:v>
                  </c:pt>
                  <c:pt idx="39">
                    <c:v>128.2</c:v>
                  </c:pt>
                  <c:pt idx="40">
                    <c:v>131.2</c:v>
                  </c:pt>
                  <c:pt idx="41">
                    <c:v>129.3</c:v>
                  </c:pt>
                  <c:pt idx="42">
                    <c:v>131.0</c:v>
                  </c:pt>
                  <c:pt idx="43">
                    <c:v>129.4</c:v>
                  </c:pt>
                  <c:pt idx="44">
                    <c:v>136.0</c:v>
                  </c:pt>
                  <c:pt idx="45">
                    <c:v>131.5</c:v>
                  </c:pt>
                  <c:pt idx="46">
                    <c:v>134.2</c:v>
                  </c:pt>
                  <c:pt idx="47">
                    <c:v>136.6</c:v>
                  </c:pt>
                  <c:pt idx="48">
                    <c:v>134.0</c:v>
                  </c:pt>
                  <c:pt idx="49">
                    <c:v>135.3</c:v>
                  </c:pt>
                  <c:pt idx="50">
                    <c:v>133.5</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Datos!$AH$11:$AH$61</c:f>
              <c:numCache>
                <c:formatCode>0.0</c:formatCode>
                <c:ptCount val="51"/>
                <c:pt idx="0">
                  <c:v>90.098505345648604</c:v>
                </c:pt>
                <c:pt idx="1">
                  <c:v>89.531617469776194</c:v>
                </c:pt>
                <c:pt idx="2">
                  <c:v>91.1041792770434</c:v>
                </c:pt>
                <c:pt idx="3">
                  <c:v>93.484106800727901</c:v>
                </c:pt>
                <c:pt idx="4">
                  <c:v>94.479777460961103</c:v>
                </c:pt>
                <c:pt idx="5">
                  <c:v>94.459002977394803</c:v>
                </c:pt>
                <c:pt idx="6">
                  <c:v>93.330553348196901</c:v>
                </c:pt>
                <c:pt idx="7">
                  <c:v>90.431352686536101</c:v>
                </c:pt>
                <c:pt idx="8">
                  <c:v>88.2688822666818</c:v>
                </c:pt>
                <c:pt idx="9">
                  <c:v>87.870067134974306</c:v>
                </c:pt>
                <c:pt idx="10">
                  <c:v>88.539340258906293</c:v>
                </c:pt>
                <c:pt idx="11">
                  <c:v>89.547025611398595</c:v>
                </c:pt>
                <c:pt idx="12">
                  <c:v>91.197795062907403</c:v>
                </c:pt>
                <c:pt idx="13">
                  <c:v>92.2772087827653</c:v>
                </c:pt>
                <c:pt idx="14">
                  <c:v>91.969985124687497</c:v>
                </c:pt>
                <c:pt idx="15">
                  <c:v>92.008317751983498</c:v>
                </c:pt>
                <c:pt idx="16">
                  <c:v>93.618880020639494</c:v>
                </c:pt>
                <c:pt idx="17">
                  <c:v>95.087593732669006</c:v>
                </c:pt>
                <c:pt idx="18">
                  <c:v>96.126768983168802</c:v>
                </c:pt>
                <c:pt idx="19">
                  <c:v>96.643977059322097</c:v>
                </c:pt>
                <c:pt idx="20">
                  <c:v>96.153259718669503</c:v>
                </c:pt>
                <c:pt idx="21">
                  <c:v>96.696534203075402</c:v>
                </c:pt>
                <c:pt idx="22">
                  <c:v>99.033799225702495</c:v>
                </c:pt>
                <c:pt idx="23">
                  <c:v>100.179059387493</c:v>
                </c:pt>
                <c:pt idx="24">
                  <c:v>99.335077871649204</c:v>
                </c:pt>
                <c:pt idx="25">
                  <c:v>99.103520714922496</c:v>
                </c:pt>
                <c:pt idx="26">
                  <c:v>100.2722560903</c:v>
                </c:pt>
                <c:pt idx="27">
                  <c:v>103.500363963336</c:v>
                </c:pt>
                <c:pt idx="28">
                  <c:v>106.898869578781</c:v>
                </c:pt>
                <c:pt idx="29">
                  <c:v>107.50780097812</c:v>
                </c:pt>
                <c:pt idx="30">
                  <c:v>105.992513144393</c:v>
                </c:pt>
                <c:pt idx="31">
                  <c:v>105.284072929367</c:v>
                </c:pt>
                <c:pt idx="32">
                  <c:v>106.32904478154001</c:v>
                </c:pt>
                <c:pt idx="33">
                  <c:v>108.78239130924899</c:v>
                </c:pt>
                <c:pt idx="34">
                  <c:v>110.45116941839299</c:v>
                </c:pt>
                <c:pt idx="35">
                  <c:v>109.81470679303</c:v>
                </c:pt>
                <c:pt idx="36">
                  <c:v>110.676607022743</c:v>
                </c:pt>
                <c:pt idx="37">
                  <c:v>113.456944196599</c:v>
                </c:pt>
                <c:pt idx="38">
                  <c:v>115.212470819644</c:v>
                </c:pt>
                <c:pt idx="39">
                  <c:v>115.563367429515</c:v>
                </c:pt>
                <c:pt idx="40">
                  <c:v>115.10665536655399</c:v>
                </c:pt>
                <c:pt idx="41">
                  <c:v>115.52107212095</c:v>
                </c:pt>
                <c:pt idx="42">
                  <c:v>118.123007748421</c:v>
                </c:pt>
                <c:pt idx="43">
                  <c:v>120.835129902822</c:v>
                </c:pt>
                <c:pt idx="44">
                  <c:v>121.43659320845499</c:v>
                </c:pt>
                <c:pt idx="45">
                  <c:v>120.16134799040201</c:v>
                </c:pt>
                <c:pt idx="46">
                  <c:v>118.587323153803</c:v>
                </c:pt>
                <c:pt idx="47">
                  <c:v>119.073380172697</c:v>
                </c:pt>
                <c:pt idx="48">
                  <c:v>119.932880926588</c:v>
                </c:pt>
                <c:pt idx="49">
                  <c:v>119.321944511083</c:v>
                </c:pt>
                <c:pt idx="50">
                  <c:v>119.74365153958399</c:v>
                </c:pt>
              </c:numCache>
            </c:numRef>
          </c:val>
          <c:smooth val="0"/>
          <c:extLst>
            <c:ext xmlns:c16="http://schemas.microsoft.com/office/drawing/2014/chart" uri="{C3380CC4-5D6E-409C-BE32-E72D297353CC}">
              <c16:uniqueId val="{00000001-5AFE-4127-8A6F-D5B5F88003D7}"/>
            </c:ext>
          </c:extLst>
        </c:ser>
        <c:dLbls>
          <c:showLegendKey val="0"/>
          <c:showVal val="1"/>
          <c:showCatName val="0"/>
          <c:showSerName val="0"/>
          <c:showPercent val="0"/>
          <c:showBubbleSize val="0"/>
        </c:dLbls>
        <c:marker val="1"/>
        <c:smooth val="0"/>
        <c:axId val="169040536"/>
        <c:axId val="169037400"/>
      </c:lineChart>
      <c:catAx>
        <c:axId val="1690405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37400"/>
        <c:crosses val="autoZero"/>
        <c:auto val="1"/>
        <c:lblAlgn val="ctr"/>
        <c:lblOffset val="100"/>
        <c:tickLblSkip val="1"/>
        <c:tickMarkSkip val="12"/>
        <c:noMultiLvlLbl val="1"/>
      </c:catAx>
      <c:valAx>
        <c:axId val="169037400"/>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405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Datos!$AI$11:$AI$61</c:f>
              <c:numCache>
                <c:formatCode>0.0</c:formatCode>
                <c:ptCount val="51"/>
                <c:pt idx="0">
                  <c:v>89.086033905728698</c:v>
                </c:pt>
                <c:pt idx="1">
                  <c:v>90.959628504289697</c:v>
                </c:pt>
                <c:pt idx="2">
                  <c:v>95.489589276123297</c:v>
                </c:pt>
                <c:pt idx="3">
                  <c:v>96.063809189558796</c:v>
                </c:pt>
                <c:pt idx="4">
                  <c:v>96.146313016477706</c:v>
                </c:pt>
                <c:pt idx="5">
                  <c:v>94.446559960115195</c:v>
                </c:pt>
                <c:pt idx="6">
                  <c:v>92.849198674096797</c:v>
                </c:pt>
                <c:pt idx="7">
                  <c:v>89.448378949967704</c:v>
                </c:pt>
                <c:pt idx="8">
                  <c:v>93.2162115833911</c:v>
                </c:pt>
                <c:pt idx="9">
                  <c:v>84.926035185481894</c:v>
                </c:pt>
                <c:pt idx="10">
                  <c:v>93.798504923757704</c:v>
                </c:pt>
                <c:pt idx="11">
                  <c:v>97.724721676904394</c:v>
                </c:pt>
                <c:pt idx="12">
                  <c:v>95.176938851701493</c:v>
                </c:pt>
                <c:pt idx="13">
                  <c:v>96.980573627700693</c:v>
                </c:pt>
                <c:pt idx="14">
                  <c:v>94.852329432071201</c:v>
                </c:pt>
                <c:pt idx="15">
                  <c:v>97.372881703812297</c:v>
                </c:pt>
                <c:pt idx="16">
                  <c:v>95.817652110940699</c:v>
                </c:pt>
                <c:pt idx="17">
                  <c:v>97.353254788621101</c:v>
                </c:pt>
                <c:pt idx="18">
                  <c:v>95.785780005871402</c:v>
                </c:pt>
                <c:pt idx="19">
                  <c:v>94.832149739255101</c:v>
                </c:pt>
                <c:pt idx="20">
                  <c:v>96.384753139308799</c:v>
                </c:pt>
                <c:pt idx="21">
                  <c:v>95.665284813716397</c:v>
                </c:pt>
                <c:pt idx="22">
                  <c:v>97.720364633935105</c:v>
                </c:pt>
                <c:pt idx="23">
                  <c:v>96.271668152652694</c:v>
                </c:pt>
                <c:pt idx="24">
                  <c:v>99.584756934648397</c:v>
                </c:pt>
                <c:pt idx="25">
                  <c:v>99.618527144619506</c:v>
                </c:pt>
                <c:pt idx="26">
                  <c:v>100.89797908962301</c:v>
                </c:pt>
                <c:pt idx="27">
                  <c:v>99.996423901073001</c:v>
                </c:pt>
                <c:pt idx="28">
                  <c:v>99.248417317762801</c:v>
                </c:pt>
                <c:pt idx="29">
                  <c:v>100.69115377764901</c:v>
                </c:pt>
                <c:pt idx="30">
                  <c:v>99.552548338247803</c:v>
                </c:pt>
                <c:pt idx="31">
                  <c:v>104.689786794006</c:v>
                </c:pt>
                <c:pt idx="32">
                  <c:v>103.94629836769801</c:v>
                </c:pt>
                <c:pt idx="33">
                  <c:v>102.80053527382201</c:v>
                </c:pt>
                <c:pt idx="34">
                  <c:v>102.172997307435</c:v>
                </c:pt>
                <c:pt idx="35">
                  <c:v>100.590260301726</c:v>
                </c:pt>
                <c:pt idx="36">
                  <c:v>102.24548690498899</c:v>
                </c:pt>
                <c:pt idx="37">
                  <c:v>104.473624525666</c:v>
                </c:pt>
                <c:pt idx="38">
                  <c:v>108.238213471694</c:v>
                </c:pt>
                <c:pt idx="39">
                  <c:v>107.325393014146</c:v>
                </c:pt>
                <c:pt idx="40">
                  <c:v>114.157228295596</c:v>
                </c:pt>
                <c:pt idx="41">
                  <c:v>109.191184974431</c:v>
                </c:pt>
                <c:pt idx="42">
                  <c:v>108.243556785164</c:v>
                </c:pt>
                <c:pt idx="43">
                  <c:v>112.445134051411</c:v>
                </c:pt>
                <c:pt idx="44">
                  <c:v>109.314196170012</c:v>
                </c:pt>
                <c:pt idx="45">
                  <c:v>110.073703619599</c:v>
                </c:pt>
                <c:pt idx="46">
                  <c:v>111.534712497737</c:v>
                </c:pt>
                <c:pt idx="47">
                  <c:v>111.13442416053</c:v>
                </c:pt>
                <c:pt idx="48">
                  <c:v>110.553635994876</c:v>
                </c:pt>
                <c:pt idx="49">
                  <c:v>111.06543971356</c:v>
                </c:pt>
                <c:pt idx="50">
                  <c:v>108.866808963227</c:v>
                </c:pt>
              </c:numCache>
            </c:numRef>
          </c:val>
          <c:extLst>
            <c:ext xmlns:c16="http://schemas.microsoft.com/office/drawing/2014/chart" uri="{C3380CC4-5D6E-409C-BE32-E72D297353CC}">
              <c16:uniqueId val="{00000000-6FAF-4A46-B5DF-9819C4ADF26E}"/>
            </c:ext>
          </c:extLst>
        </c:ser>
        <c:dLbls>
          <c:showLegendKey val="0"/>
          <c:showVal val="1"/>
          <c:showCatName val="0"/>
          <c:showSerName val="0"/>
          <c:showPercent val="0"/>
          <c:showBubbleSize val="0"/>
        </c:dLbls>
        <c:gapWidth val="60"/>
        <c:axId val="169039752"/>
        <c:axId val="1690413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Datos!$AJ$11:$AJ$61</c:f>
              <c:numCache>
                <c:formatCode>0.0</c:formatCode>
                <c:ptCount val="51"/>
                <c:pt idx="0">
                  <c:v>89.947504620832305</c:v>
                </c:pt>
                <c:pt idx="1">
                  <c:v>91.248708841101305</c:v>
                </c:pt>
                <c:pt idx="2">
                  <c:v>94.749733444393897</c:v>
                </c:pt>
                <c:pt idx="3">
                  <c:v>96.412920647396504</c:v>
                </c:pt>
                <c:pt idx="4">
                  <c:v>95.913169735155293</c:v>
                </c:pt>
                <c:pt idx="5">
                  <c:v>94.700677310994095</c:v>
                </c:pt>
                <c:pt idx="6">
                  <c:v>92.147291240260301</c:v>
                </c:pt>
                <c:pt idx="7">
                  <c:v>91.121417464086804</c:v>
                </c:pt>
                <c:pt idx="8">
                  <c:v>92.083424341573604</c:v>
                </c:pt>
                <c:pt idx="9">
                  <c:v>93.119595882262104</c:v>
                </c:pt>
                <c:pt idx="10">
                  <c:v>94.554684557500195</c:v>
                </c:pt>
                <c:pt idx="11">
                  <c:v>96.120837033422603</c:v>
                </c:pt>
                <c:pt idx="12">
                  <c:v>96.519700130110394</c:v>
                </c:pt>
                <c:pt idx="13">
                  <c:v>95.7573914722648</c:v>
                </c:pt>
                <c:pt idx="14">
                  <c:v>96.1229949187518</c:v>
                </c:pt>
                <c:pt idx="15">
                  <c:v>96.206045893287495</c:v>
                </c:pt>
                <c:pt idx="16">
                  <c:v>96.798669597615799</c:v>
                </c:pt>
                <c:pt idx="17">
                  <c:v>96.625536376528601</c:v>
                </c:pt>
                <c:pt idx="18">
                  <c:v>95.919749199390793</c:v>
                </c:pt>
                <c:pt idx="19">
                  <c:v>95.321955981912097</c:v>
                </c:pt>
                <c:pt idx="20">
                  <c:v>95.663342543017706</c:v>
                </c:pt>
                <c:pt idx="21">
                  <c:v>96.496836669290403</c:v>
                </c:pt>
                <c:pt idx="22">
                  <c:v>96.652456919760596</c:v>
                </c:pt>
                <c:pt idx="23">
                  <c:v>97.469010716994404</c:v>
                </c:pt>
                <c:pt idx="24">
                  <c:v>98.662070966153493</c:v>
                </c:pt>
                <c:pt idx="25">
                  <c:v>100.20239243374</c:v>
                </c:pt>
                <c:pt idx="26">
                  <c:v>100.474950639431</c:v>
                </c:pt>
                <c:pt idx="27">
                  <c:v>100.018258122463</c:v>
                </c:pt>
                <c:pt idx="28">
                  <c:v>99.6670880670749</c:v>
                </c:pt>
                <c:pt idx="29">
                  <c:v>100.01564834152499</c:v>
                </c:pt>
                <c:pt idx="30">
                  <c:v>101.715031168396</c:v>
                </c:pt>
                <c:pt idx="31">
                  <c:v>103.72015269581701</c:v>
                </c:pt>
                <c:pt idx="32">
                  <c:v>104.199661892601</c:v>
                </c:pt>
                <c:pt idx="33">
                  <c:v>102.976312907386</c:v>
                </c:pt>
                <c:pt idx="34">
                  <c:v>101.75691925457799</c:v>
                </c:pt>
                <c:pt idx="35">
                  <c:v>101.09383554660999</c:v>
                </c:pt>
                <c:pt idx="36">
                  <c:v>101.979051762019</c:v>
                </c:pt>
                <c:pt idx="37">
                  <c:v>104.851332922889</c:v>
                </c:pt>
                <c:pt idx="38">
                  <c:v>107.73624052218</c:v>
                </c:pt>
                <c:pt idx="39">
                  <c:v>109.733255164965</c:v>
                </c:pt>
                <c:pt idx="40">
                  <c:v>110.107231935594</c:v>
                </c:pt>
                <c:pt idx="41">
                  <c:v>109.206012702989</c:v>
                </c:pt>
                <c:pt idx="42">
                  <c:v>108.86200198735401</c:v>
                </c:pt>
                <c:pt idx="43">
                  <c:v>109.465990464133</c:v>
                </c:pt>
                <c:pt idx="44">
                  <c:v>109.722153132597</c:v>
                </c:pt>
                <c:pt idx="45">
                  <c:v>110.190292866964</c:v>
                </c:pt>
                <c:pt idx="46">
                  <c:v>111.223119782189</c:v>
                </c:pt>
                <c:pt idx="47">
                  <c:v>111.164360591147</c:v>
                </c:pt>
                <c:pt idx="48">
                  <c:v>110.926357950781</c:v>
                </c:pt>
                <c:pt idx="49">
                  <c:v>110.424991908476</c:v>
                </c:pt>
                <c:pt idx="50">
                  <c:v>109.31817002231</c:v>
                </c:pt>
              </c:numCache>
            </c:numRef>
          </c:val>
          <c:smooth val="0"/>
          <c:extLst>
            <c:ext xmlns:c16="http://schemas.microsoft.com/office/drawing/2014/chart" uri="{C3380CC4-5D6E-409C-BE32-E72D297353CC}">
              <c16:uniqueId val="{00000001-6FAF-4A46-B5DF-9819C4ADF26E}"/>
            </c:ext>
          </c:extLst>
        </c:ser>
        <c:dLbls>
          <c:showLegendKey val="0"/>
          <c:showVal val="1"/>
          <c:showCatName val="0"/>
          <c:showSerName val="0"/>
          <c:showPercent val="0"/>
          <c:showBubbleSize val="0"/>
        </c:dLbls>
        <c:marker val="1"/>
        <c:smooth val="0"/>
        <c:axId val="169039752"/>
        <c:axId val="169041320"/>
      </c:lineChart>
      <c:catAx>
        <c:axId val="1690397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41320"/>
        <c:crosses val="autoZero"/>
        <c:auto val="1"/>
        <c:lblAlgn val="ctr"/>
        <c:lblOffset val="100"/>
        <c:tickLblSkip val="1"/>
        <c:tickMarkSkip val="12"/>
        <c:noMultiLvlLbl val="1"/>
      </c:catAx>
      <c:valAx>
        <c:axId val="16904132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397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Datos!$AK$11:$AK$61</c:f>
              <c:numCache>
                <c:formatCode>0.0</c:formatCode>
                <c:ptCount val="51"/>
                <c:pt idx="0">
                  <c:v>85.754572393641197</c:v>
                </c:pt>
                <c:pt idx="1">
                  <c:v>85.9735965096977</c:v>
                </c:pt>
                <c:pt idx="2">
                  <c:v>91.683177076099795</c:v>
                </c:pt>
                <c:pt idx="3">
                  <c:v>90.3854780920488</c:v>
                </c:pt>
                <c:pt idx="4">
                  <c:v>93.267083274353496</c:v>
                </c:pt>
                <c:pt idx="5">
                  <c:v>95.043017988352702</c:v>
                </c:pt>
                <c:pt idx="6">
                  <c:v>96.742079705555795</c:v>
                </c:pt>
                <c:pt idx="7">
                  <c:v>94.311126406106794</c:v>
                </c:pt>
                <c:pt idx="8">
                  <c:v>91.766712720484605</c:v>
                </c:pt>
                <c:pt idx="9">
                  <c:v>89.131546998660198</c:v>
                </c:pt>
                <c:pt idx="10">
                  <c:v>87.864658012619003</c:v>
                </c:pt>
                <c:pt idx="11">
                  <c:v>90.203333038337405</c:v>
                </c:pt>
                <c:pt idx="12">
                  <c:v>92.726882138849206</c:v>
                </c:pt>
                <c:pt idx="13">
                  <c:v>94.073156461505505</c:v>
                </c:pt>
                <c:pt idx="14">
                  <c:v>95.313450498362499</c:v>
                </c:pt>
                <c:pt idx="15">
                  <c:v>95.3795959067903</c:v>
                </c:pt>
                <c:pt idx="16">
                  <c:v>96.170794903165998</c:v>
                </c:pt>
                <c:pt idx="17">
                  <c:v>97.350887536144498</c:v>
                </c:pt>
                <c:pt idx="18">
                  <c:v>97.207512759397602</c:v>
                </c:pt>
                <c:pt idx="19">
                  <c:v>98.053588115346798</c:v>
                </c:pt>
                <c:pt idx="20">
                  <c:v>93.616179747439105</c:v>
                </c:pt>
                <c:pt idx="21">
                  <c:v>97.132025081783794</c:v>
                </c:pt>
                <c:pt idx="22">
                  <c:v>97.907421325495903</c:v>
                </c:pt>
                <c:pt idx="23">
                  <c:v>100.532723933377</c:v>
                </c:pt>
                <c:pt idx="24">
                  <c:v>101.429552539117</c:v>
                </c:pt>
                <c:pt idx="25">
                  <c:v>100.46967057175</c:v>
                </c:pt>
                <c:pt idx="26">
                  <c:v>100.97071192287</c:v>
                </c:pt>
                <c:pt idx="27">
                  <c:v>97.301830289984096</c:v>
                </c:pt>
                <c:pt idx="28">
                  <c:v>101.61174728735899</c:v>
                </c:pt>
                <c:pt idx="29">
                  <c:v>103.010584230015</c:v>
                </c:pt>
                <c:pt idx="30">
                  <c:v>106.736863750125</c:v>
                </c:pt>
                <c:pt idx="31">
                  <c:v>110.53817098036799</c:v>
                </c:pt>
                <c:pt idx="32">
                  <c:v>112.58600474343299</c:v>
                </c:pt>
                <c:pt idx="33">
                  <c:v>111.50475359013301</c:v>
                </c:pt>
                <c:pt idx="34">
                  <c:v>109.58526840418899</c:v>
                </c:pt>
                <c:pt idx="35">
                  <c:v>109.754375915653</c:v>
                </c:pt>
                <c:pt idx="36">
                  <c:v>112.06139391133399</c:v>
                </c:pt>
                <c:pt idx="37">
                  <c:v>119.051796683959</c:v>
                </c:pt>
                <c:pt idx="38">
                  <c:v>116.04315804951101</c:v>
                </c:pt>
                <c:pt idx="39">
                  <c:v>114.768888196831</c:v>
                </c:pt>
                <c:pt idx="40">
                  <c:v>115.312371439591</c:v>
                </c:pt>
                <c:pt idx="41">
                  <c:v>117.74353057592501</c:v>
                </c:pt>
                <c:pt idx="42">
                  <c:v>118.152755715658</c:v>
                </c:pt>
                <c:pt idx="43">
                  <c:v>118.15052228026499</c:v>
                </c:pt>
                <c:pt idx="44">
                  <c:v>115.019657081209</c:v>
                </c:pt>
                <c:pt idx="45">
                  <c:v>114.507546827082</c:v>
                </c:pt>
                <c:pt idx="46">
                  <c:v>118.125734703026</c:v>
                </c:pt>
                <c:pt idx="47">
                  <c:v>117.203532410284</c:v>
                </c:pt>
                <c:pt idx="48">
                  <c:v>118.18189941359</c:v>
                </c:pt>
                <c:pt idx="49">
                  <c:v>116.073829277594</c:v>
                </c:pt>
                <c:pt idx="50">
                  <c:v>114.362815780606</c:v>
                </c:pt>
              </c:numCache>
            </c:numRef>
          </c:val>
          <c:extLst>
            <c:ext xmlns:c16="http://schemas.microsoft.com/office/drawing/2014/chart" uri="{C3380CC4-5D6E-409C-BE32-E72D297353CC}">
              <c16:uniqueId val="{00000000-BA4E-4F2B-B8E9-A220EF903CB0}"/>
            </c:ext>
          </c:extLst>
        </c:ser>
        <c:dLbls>
          <c:showLegendKey val="0"/>
          <c:showVal val="1"/>
          <c:showCatName val="0"/>
          <c:showSerName val="0"/>
          <c:showPercent val="0"/>
          <c:showBubbleSize val="0"/>
        </c:dLbls>
        <c:gapWidth val="60"/>
        <c:axId val="169041712"/>
        <c:axId val="1690421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Datos!$AL$11:$AL$61</c:f>
              <c:numCache>
                <c:formatCode>0.0</c:formatCode>
                <c:ptCount val="51"/>
                <c:pt idx="0">
                  <c:v>86.044917426612002</c:v>
                </c:pt>
                <c:pt idx="1">
                  <c:v>86.312004918164305</c:v>
                </c:pt>
                <c:pt idx="2">
                  <c:v>88.733367998172596</c:v>
                </c:pt>
                <c:pt idx="3">
                  <c:v>91.224982976369404</c:v>
                </c:pt>
                <c:pt idx="4">
                  <c:v>93.180234799382305</c:v>
                </c:pt>
                <c:pt idx="5">
                  <c:v>95.3680259288505</c:v>
                </c:pt>
                <c:pt idx="6">
                  <c:v>96.149549531929793</c:v>
                </c:pt>
                <c:pt idx="7">
                  <c:v>94.604380853276993</c:v>
                </c:pt>
                <c:pt idx="8">
                  <c:v>91.661248633553498</c:v>
                </c:pt>
                <c:pt idx="9">
                  <c:v>89.074402143472</c:v>
                </c:pt>
                <c:pt idx="10">
                  <c:v>88.280103891891002</c:v>
                </c:pt>
                <c:pt idx="11">
                  <c:v>90.052181420258194</c:v>
                </c:pt>
                <c:pt idx="12">
                  <c:v>92.548202732419895</c:v>
                </c:pt>
                <c:pt idx="13">
                  <c:v>94.230249886430002</c:v>
                </c:pt>
                <c:pt idx="14">
                  <c:v>95.095566646127693</c:v>
                </c:pt>
                <c:pt idx="15">
                  <c:v>95.543730891133507</c:v>
                </c:pt>
                <c:pt idx="16">
                  <c:v>96.271844633916501</c:v>
                </c:pt>
                <c:pt idx="17">
                  <c:v>97.104882073071806</c:v>
                </c:pt>
                <c:pt idx="18">
                  <c:v>97.504731268366598</c:v>
                </c:pt>
                <c:pt idx="19">
                  <c:v>96.783416380727402</c:v>
                </c:pt>
                <c:pt idx="20">
                  <c:v>96.2035266353884</c:v>
                </c:pt>
                <c:pt idx="21">
                  <c:v>96.599259351634103</c:v>
                </c:pt>
                <c:pt idx="22">
                  <c:v>98.372240270006003</c:v>
                </c:pt>
                <c:pt idx="23">
                  <c:v>100.27939169665601</c:v>
                </c:pt>
                <c:pt idx="24">
                  <c:v>101.176534078579</c:v>
                </c:pt>
                <c:pt idx="25">
                  <c:v>100.972042603232</c:v>
                </c:pt>
                <c:pt idx="26">
                  <c:v>100.28395599991801</c:v>
                </c:pt>
                <c:pt idx="27">
                  <c:v>100.17202210208499</c:v>
                </c:pt>
                <c:pt idx="28">
                  <c:v>101.046230869973</c:v>
                </c:pt>
                <c:pt idx="29">
                  <c:v>103.40593389580999</c:v>
                </c:pt>
                <c:pt idx="30">
                  <c:v>106.705737220439</c:v>
                </c:pt>
                <c:pt idx="31">
                  <c:v>110.504916839492</c:v>
                </c:pt>
                <c:pt idx="32">
                  <c:v>112.31678897773</c:v>
                </c:pt>
                <c:pt idx="33">
                  <c:v>111.458056062955</c:v>
                </c:pt>
                <c:pt idx="34">
                  <c:v>109.776323372801</c:v>
                </c:pt>
                <c:pt idx="35">
                  <c:v>109.876135218691</c:v>
                </c:pt>
                <c:pt idx="36">
                  <c:v>112.584034281474</c:v>
                </c:pt>
                <c:pt idx="37">
                  <c:v>115.48550706443299</c:v>
                </c:pt>
                <c:pt idx="38">
                  <c:v>115.98186523826401</c:v>
                </c:pt>
                <c:pt idx="39">
                  <c:v>114.993997539414</c:v>
                </c:pt>
                <c:pt idx="40">
                  <c:v>115.604574888733</c:v>
                </c:pt>
                <c:pt idx="41">
                  <c:v>117.338209626468</c:v>
                </c:pt>
                <c:pt idx="42">
                  <c:v>118.47052012408599</c:v>
                </c:pt>
                <c:pt idx="43">
                  <c:v>117.528998651455</c:v>
                </c:pt>
                <c:pt idx="44">
                  <c:v>115.44772371457</c:v>
                </c:pt>
                <c:pt idx="45">
                  <c:v>114.787020563331</c:v>
                </c:pt>
                <c:pt idx="46">
                  <c:v>116.124380795685</c:v>
                </c:pt>
                <c:pt idx="47">
                  <c:v>117.57447615611299</c:v>
                </c:pt>
                <c:pt idx="48">
                  <c:v>117.676982765554</c:v>
                </c:pt>
                <c:pt idx="49">
                  <c:v>116.201426345583</c:v>
                </c:pt>
                <c:pt idx="50">
                  <c:v>114.63557417595899</c:v>
                </c:pt>
              </c:numCache>
            </c:numRef>
          </c:val>
          <c:smooth val="0"/>
          <c:extLst>
            <c:ext xmlns:c16="http://schemas.microsoft.com/office/drawing/2014/chart" uri="{C3380CC4-5D6E-409C-BE32-E72D297353CC}">
              <c16:uniqueId val="{00000001-BA4E-4F2B-B8E9-A220EF903CB0}"/>
            </c:ext>
          </c:extLst>
        </c:ser>
        <c:dLbls>
          <c:showLegendKey val="0"/>
          <c:showVal val="1"/>
          <c:showCatName val="0"/>
          <c:showSerName val="0"/>
          <c:showPercent val="0"/>
          <c:showBubbleSize val="0"/>
        </c:dLbls>
        <c:marker val="1"/>
        <c:smooth val="0"/>
        <c:axId val="169041712"/>
        <c:axId val="169042104"/>
      </c:lineChart>
      <c:catAx>
        <c:axId val="169041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42104"/>
        <c:crosses val="autoZero"/>
        <c:auto val="1"/>
        <c:lblAlgn val="ctr"/>
        <c:lblOffset val="100"/>
        <c:tickLblSkip val="1"/>
        <c:tickMarkSkip val="12"/>
        <c:noMultiLvlLbl val="1"/>
      </c:catAx>
      <c:valAx>
        <c:axId val="169042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417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Datos!$AM$11:$AM$61</c:f>
              <c:numCache>
                <c:formatCode>0.0</c:formatCode>
                <c:ptCount val="51"/>
                <c:pt idx="0">
                  <c:v>87.455248810136695</c:v>
                </c:pt>
                <c:pt idx="1">
                  <c:v>88.596585641510401</c:v>
                </c:pt>
                <c:pt idx="2">
                  <c:v>89.416140581448701</c:v>
                </c:pt>
                <c:pt idx="3">
                  <c:v>91.429881913172906</c:v>
                </c:pt>
                <c:pt idx="4">
                  <c:v>91.212973091715199</c:v>
                </c:pt>
                <c:pt idx="5">
                  <c:v>91.771516760003493</c:v>
                </c:pt>
                <c:pt idx="6">
                  <c:v>90.603699649980499</c:v>
                </c:pt>
                <c:pt idx="7">
                  <c:v>88.948953962348099</c:v>
                </c:pt>
                <c:pt idx="8">
                  <c:v>82.614143187288207</c:v>
                </c:pt>
                <c:pt idx="9">
                  <c:v>82.565218565943198</c:v>
                </c:pt>
                <c:pt idx="10">
                  <c:v>85.769305346207005</c:v>
                </c:pt>
                <c:pt idx="11">
                  <c:v>87.446179644794597</c:v>
                </c:pt>
                <c:pt idx="12">
                  <c:v>88.814619232617403</c:v>
                </c:pt>
                <c:pt idx="13">
                  <c:v>90.024915995733195</c:v>
                </c:pt>
                <c:pt idx="14">
                  <c:v>91.538551943583997</c:v>
                </c:pt>
                <c:pt idx="15">
                  <c:v>93.816100212425596</c:v>
                </c:pt>
                <c:pt idx="16">
                  <c:v>91.838652811135404</c:v>
                </c:pt>
                <c:pt idx="17">
                  <c:v>94.063744722634894</c:v>
                </c:pt>
                <c:pt idx="18">
                  <c:v>96.186791160397107</c:v>
                </c:pt>
                <c:pt idx="19">
                  <c:v>98.010775956904993</c:v>
                </c:pt>
                <c:pt idx="20">
                  <c:v>98.549043628050597</c:v>
                </c:pt>
                <c:pt idx="21">
                  <c:v>98.861182864750006</c:v>
                </c:pt>
                <c:pt idx="22">
                  <c:v>99.042272309484801</c:v>
                </c:pt>
                <c:pt idx="23">
                  <c:v>99.522972003725101</c:v>
                </c:pt>
                <c:pt idx="24">
                  <c:v>100.218814489007</c:v>
                </c:pt>
                <c:pt idx="25">
                  <c:v>100.419795360403</c:v>
                </c:pt>
                <c:pt idx="26">
                  <c:v>99.591051719145995</c:v>
                </c:pt>
                <c:pt idx="27">
                  <c:v>99.820439262418006</c:v>
                </c:pt>
                <c:pt idx="28">
                  <c:v>100.535217104635</c:v>
                </c:pt>
                <c:pt idx="29">
                  <c:v>103.815460685378</c:v>
                </c:pt>
                <c:pt idx="30">
                  <c:v>103.011959856884</c:v>
                </c:pt>
                <c:pt idx="31">
                  <c:v>105.839710145472</c:v>
                </c:pt>
                <c:pt idx="32">
                  <c:v>106.18470290962</c:v>
                </c:pt>
                <c:pt idx="33">
                  <c:v>108.18512883819101</c:v>
                </c:pt>
                <c:pt idx="34">
                  <c:v>109.970147456272</c:v>
                </c:pt>
                <c:pt idx="35">
                  <c:v>109.35231026826899</c:v>
                </c:pt>
                <c:pt idx="36">
                  <c:v>109.843592497366</c:v>
                </c:pt>
                <c:pt idx="37">
                  <c:v>108.99077099084801</c:v>
                </c:pt>
                <c:pt idx="38">
                  <c:v>110.106153050491</c:v>
                </c:pt>
                <c:pt idx="39">
                  <c:v>111.87018062066799</c:v>
                </c:pt>
                <c:pt idx="40">
                  <c:v>113.083815720388</c:v>
                </c:pt>
                <c:pt idx="41">
                  <c:v>113.371624860537</c:v>
                </c:pt>
                <c:pt idx="42">
                  <c:v>113.645261901902</c:v>
                </c:pt>
                <c:pt idx="43">
                  <c:v>114.68430211339199</c:v>
                </c:pt>
                <c:pt idx="44">
                  <c:v>116.12050968644</c:v>
                </c:pt>
                <c:pt idx="45">
                  <c:v>117.32560419815501</c:v>
                </c:pt>
                <c:pt idx="46">
                  <c:v>118.33565639099</c:v>
                </c:pt>
                <c:pt idx="47">
                  <c:v>119.223639060445</c:v>
                </c:pt>
                <c:pt idx="48">
                  <c:v>119.90699274379899</c:v>
                </c:pt>
                <c:pt idx="49">
                  <c:v>120.55539797276001</c:v>
                </c:pt>
                <c:pt idx="50">
                  <c:v>120.720899139477</c:v>
                </c:pt>
              </c:numCache>
            </c:numRef>
          </c:val>
          <c:extLst>
            <c:ext xmlns:c16="http://schemas.microsoft.com/office/drawing/2014/chart" uri="{C3380CC4-5D6E-409C-BE32-E72D297353CC}">
              <c16:uniqueId val="{00000000-0BFE-485C-AC3B-D5D569F4C266}"/>
            </c:ext>
          </c:extLst>
        </c:ser>
        <c:dLbls>
          <c:showLegendKey val="0"/>
          <c:showVal val="1"/>
          <c:showCatName val="0"/>
          <c:showSerName val="0"/>
          <c:showPercent val="0"/>
          <c:showBubbleSize val="0"/>
        </c:dLbls>
        <c:gapWidth val="60"/>
        <c:axId val="169043672"/>
        <c:axId val="1690424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Datos!$AN$11:$AN$61</c:f>
              <c:numCache>
                <c:formatCode>0.0</c:formatCode>
                <c:ptCount val="51"/>
                <c:pt idx="0">
                  <c:v>87.367059591177593</c:v>
                </c:pt>
                <c:pt idx="1">
                  <c:v>88.489717801002598</c:v>
                </c:pt>
                <c:pt idx="2">
                  <c:v>89.778926949952094</c:v>
                </c:pt>
                <c:pt idx="3">
                  <c:v>90.957680084691006</c:v>
                </c:pt>
                <c:pt idx="4">
                  <c:v>91.6174004837806</c:v>
                </c:pt>
                <c:pt idx="5">
                  <c:v>91.496809924884801</c:v>
                </c:pt>
                <c:pt idx="6">
                  <c:v>90.499338381268103</c:v>
                </c:pt>
                <c:pt idx="7">
                  <c:v>89.293531277729301</c:v>
                </c:pt>
                <c:pt idx="8">
                  <c:v>82.343905295498502</c:v>
                </c:pt>
                <c:pt idx="9">
                  <c:v>83.562576500993899</c:v>
                </c:pt>
                <c:pt idx="10">
                  <c:v>85.522397001089402</c:v>
                </c:pt>
                <c:pt idx="11">
                  <c:v>87.476240454491503</c:v>
                </c:pt>
                <c:pt idx="12">
                  <c:v>88.791769608173098</c:v>
                </c:pt>
                <c:pt idx="13">
                  <c:v>90.130616421295699</c:v>
                </c:pt>
                <c:pt idx="14">
                  <c:v>91.445876782403502</c:v>
                </c:pt>
                <c:pt idx="15">
                  <c:v>92.311662763849199</c:v>
                </c:pt>
                <c:pt idx="16">
                  <c:v>92.905424767708595</c:v>
                </c:pt>
                <c:pt idx="17">
                  <c:v>94.1576934201223</c:v>
                </c:pt>
                <c:pt idx="18">
                  <c:v>96.172291745612995</c:v>
                </c:pt>
                <c:pt idx="19">
                  <c:v>97.860527258738898</c:v>
                </c:pt>
                <c:pt idx="20">
                  <c:v>98.619864295942605</c:v>
                </c:pt>
                <c:pt idx="21">
                  <c:v>98.836542272516596</c:v>
                </c:pt>
                <c:pt idx="22">
                  <c:v>99.080096356682802</c:v>
                </c:pt>
                <c:pt idx="23">
                  <c:v>99.568903038255499</c:v>
                </c:pt>
                <c:pt idx="24">
                  <c:v>100.205954448345</c:v>
                </c:pt>
                <c:pt idx="25">
                  <c:v>100.22721812084001</c:v>
                </c:pt>
                <c:pt idx="26">
                  <c:v>99.786410209489006</c:v>
                </c:pt>
                <c:pt idx="27">
                  <c:v>99.725840463518693</c:v>
                </c:pt>
                <c:pt idx="28">
                  <c:v>100.697689332423</c:v>
                </c:pt>
                <c:pt idx="29">
                  <c:v>102.308348572016</c:v>
                </c:pt>
                <c:pt idx="30">
                  <c:v>104.218894181785</c:v>
                </c:pt>
                <c:pt idx="31">
                  <c:v>105.498057277149</c:v>
                </c:pt>
                <c:pt idx="32">
                  <c:v>106.548189831389</c:v>
                </c:pt>
                <c:pt idx="33">
                  <c:v>108.20837628026899</c:v>
                </c:pt>
                <c:pt idx="34">
                  <c:v>109.551658302096</c:v>
                </c:pt>
                <c:pt idx="35">
                  <c:v>109.790314344821</c:v>
                </c:pt>
                <c:pt idx="36">
                  <c:v>109.420249352106</c:v>
                </c:pt>
                <c:pt idx="37">
                  <c:v>109.330872992615</c:v>
                </c:pt>
                <c:pt idx="38">
                  <c:v>110.097303674381</c:v>
                </c:pt>
                <c:pt idx="39">
                  <c:v>111.80970616497</c:v>
                </c:pt>
                <c:pt idx="40">
                  <c:v>112.989309306584</c:v>
                </c:pt>
                <c:pt idx="41">
                  <c:v>113.38132293896101</c:v>
                </c:pt>
                <c:pt idx="42">
                  <c:v>113.72954173626199</c:v>
                </c:pt>
                <c:pt idx="43">
                  <c:v>114.70339629836</c:v>
                </c:pt>
                <c:pt idx="44">
                  <c:v>116.071728656817</c:v>
                </c:pt>
                <c:pt idx="45">
                  <c:v>117.322894606847</c:v>
                </c:pt>
                <c:pt idx="46">
                  <c:v>118.347076591769</c:v>
                </c:pt>
                <c:pt idx="47">
                  <c:v>119.205117941973</c:v>
                </c:pt>
                <c:pt idx="48">
                  <c:v>119.952343649151</c:v>
                </c:pt>
                <c:pt idx="49">
                  <c:v>120.444399016674</c:v>
                </c:pt>
                <c:pt idx="50">
                  <c:v>120.84206233161299</c:v>
                </c:pt>
              </c:numCache>
            </c:numRef>
          </c:val>
          <c:smooth val="0"/>
          <c:extLst>
            <c:ext xmlns:c16="http://schemas.microsoft.com/office/drawing/2014/chart" uri="{C3380CC4-5D6E-409C-BE32-E72D297353CC}">
              <c16:uniqueId val="{00000001-0BFE-485C-AC3B-D5D569F4C266}"/>
            </c:ext>
          </c:extLst>
        </c:ser>
        <c:dLbls>
          <c:showLegendKey val="0"/>
          <c:showVal val="1"/>
          <c:showCatName val="0"/>
          <c:showSerName val="0"/>
          <c:showPercent val="0"/>
          <c:showBubbleSize val="0"/>
        </c:dLbls>
        <c:marker val="1"/>
        <c:smooth val="0"/>
        <c:axId val="169043672"/>
        <c:axId val="169042496"/>
      </c:lineChart>
      <c:catAx>
        <c:axId val="1690436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42496"/>
        <c:crosses val="autoZero"/>
        <c:auto val="1"/>
        <c:lblAlgn val="ctr"/>
        <c:lblOffset val="100"/>
        <c:tickLblSkip val="1"/>
        <c:tickMarkSkip val="12"/>
        <c:noMultiLvlLbl val="1"/>
      </c:catAx>
      <c:valAx>
        <c:axId val="169042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436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Datos!$E$11:$E$61</c:f>
              <c:numCache>
                <c:formatCode>0.0</c:formatCode>
                <c:ptCount val="51"/>
                <c:pt idx="0">
                  <c:v>97.970675554940101</c:v>
                </c:pt>
                <c:pt idx="1">
                  <c:v>97.849953772675207</c:v>
                </c:pt>
                <c:pt idx="2">
                  <c:v>101.334239284221</c:v>
                </c:pt>
                <c:pt idx="3">
                  <c:v>99.239084245133498</c:v>
                </c:pt>
                <c:pt idx="4">
                  <c:v>101.146479363507</c:v>
                </c:pt>
                <c:pt idx="5">
                  <c:v>100.375464708197</c:v>
                </c:pt>
                <c:pt idx="6">
                  <c:v>98.418909213097805</c:v>
                </c:pt>
                <c:pt idx="7">
                  <c:v>93.317707715899701</c:v>
                </c:pt>
                <c:pt idx="8">
                  <c:v>89.073770063739104</c:v>
                </c:pt>
                <c:pt idx="9">
                  <c:v>87.192658845353094</c:v>
                </c:pt>
                <c:pt idx="10">
                  <c:v>86.667440530544297</c:v>
                </c:pt>
                <c:pt idx="11">
                  <c:v>87.515302613044497</c:v>
                </c:pt>
                <c:pt idx="12">
                  <c:v>89.9048704733232</c:v>
                </c:pt>
                <c:pt idx="13">
                  <c:v>92.240894140980799</c:v>
                </c:pt>
                <c:pt idx="14">
                  <c:v>92.529757062542899</c:v>
                </c:pt>
                <c:pt idx="15">
                  <c:v>93.113989928244493</c:v>
                </c:pt>
                <c:pt idx="16">
                  <c:v>94.009373216080505</c:v>
                </c:pt>
                <c:pt idx="17">
                  <c:v>93.296458710745199</c:v>
                </c:pt>
                <c:pt idx="18">
                  <c:v>94.861809178400705</c:v>
                </c:pt>
                <c:pt idx="19">
                  <c:v>96.474554809205699</c:v>
                </c:pt>
                <c:pt idx="20">
                  <c:v>96.676567003148307</c:v>
                </c:pt>
                <c:pt idx="21">
                  <c:v>98.158937888555897</c:v>
                </c:pt>
                <c:pt idx="22">
                  <c:v>98.335378484576296</c:v>
                </c:pt>
                <c:pt idx="23">
                  <c:v>98.582506392592293</c:v>
                </c:pt>
                <c:pt idx="24">
                  <c:v>99.549759506137605</c:v>
                </c:pt>
                <c:pt idx="25">
                  <c:v>99.774744982704306</c:v>
                </c:pt>
                <c:pt idx="26">
                  <c:v>101.13602237503</c:v>
                </c:pt>
                <c:pt idx="27">
                  <c:v>99.518685945156307</c:v>
                </c:pt>
                <c:pt idx="28">
                  <c:v>99.139567864300204</c:v>
                </c:pt>
                <c:pt idx="29">
                  <c:v>101.058296791798</c:v>
                </c:pt>
                <c:pt idx="30">
                  <c:v>101.869016649332</c:v>
                </c:pt>
                <c:pt idx="31">
                  <c:v>104.52737465429099</c:v>
                </c:pt>
                <c:pt idx="32">
                  <c:v>107.11184494375701</c:v>
                </c:pt>
                <c:pt idx="33">
                  <c:v>106.87790600745301</c:v>
                </c:pt>
                <c:pt idx="34">
                  <c:v>109.719503976656</c:v>
                </c:pt>
                <c:pt idx="35">
                  <c:v>111.009401787624</c:v>
                </c:pt>
                <c:pt idx="36">
                  <c:v>111.16496113381299</c:v>
                </c:pt>
                <c:pt idx="37">
                  <c:v>111.77097663559699</c:v>
                </c:pt>
                <c:pt idx="38">
                  <c:v>114.537335410221</c:v>
                </c:pt>
                <c:pt idx="39">
                  <c:v>116.22660165808099</c:v>
                </c:pt>
                <c:pt idx="40">
                  <c:v>115.753145302308</c:v>
                </c:pt>
                <c:pt idx="41">
                  <c:v>116.41795755813</c:v>
                </c:pt>
                <c:pt idx="42">
                  <c:v>117.54320335388</c:v>
                </c:pt>
                <c:pt idx="43">
                  <c:v>118.724621504255</c:v>
                </c:pt>
                <c:pt idx="44">
                  <c:v>119.70544258879499</c:v>
                </c:pt>
                <c:pt idx="45">
                  <c:v>120.541537786511</c:v>
                </c:pt>
                <c:pt idx="46">
                  <c:v>119.333757847443</c:v>
                </c:pt>
                <c:pt idx="47">
                  <c:v>119.867432748371</c:v>
                </c:pt>
                <c:pt idx="48">
                  <c:v>123.669284820909</c:v>
                </c:pt>
                <c:pt idx="49">
                  <c:v>122.36664248645501</c:v>
                </c:pt>
                <c:pt idx="50">
                  <c:v>122.31104592992401</c:v>
                </c:pt>
              </c:numCache>
            </c:numRef>
          </c:val>
          <c:extLst>
            <c:ext xmlns:c16="http://schemas.microsoft.com/office/drawing/2014/chart" uri="{C3380CC4-5D6E-409C-BE32-E72D297353CC}">
              <c16:uniqueId val="{00000000-1D9D-40B6-A31F-FB80F21DD7C7}"/>
            </c:ext>
          </c:extLst>
        </c:ser>
        <c:dLbls>
          <c:showLegendKey val="0"/>
          <c:showVal val="1"/>
          <c:showCatName val="0"/>
          <c:showSerName val="0"/>
          <c:showPercent val="0"/>
          <c:showBubbleSize val="0"/>
        </c:dLbls>
        <c:gapWidth val="60"/>
        <c:axId val="126507872"/>
        <c:axId val="12650434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Datos!$F$11:$F$61</c:f>
              <c:numCache>
                <c:formatCode>0.0</c:formatCode>
                <c:ptCount val="51"/>
                <c:pt idx="0">
                  <c:v>98.314678446566106</c:v>
                </c:pt>
                <c:pt idx="1">
                  <c:v>97.988438935764293</c:v>
                </c:pt>
                <c:pt idx="2">
                  <c:v>99.266340785397304</c:v>
                </c:pt>
                <c:pt idx="3">
                  <c:v>100.606771611357</c:v>
                </c:pt>
                <c:pt idx="4">
                  <c:v>101.076133420869</c:v>
                </c:pt>
                <c:pt idx="5">
                  <c:v>100.53185393321699</c:v>
                </c:pt>
                <c:pt idx="6">
                  <c:v>97.981212306809795</c:v>
                </c:pt>
                <c:pt idx="7">
                  <c:v>93.501005941166795</c:v>
                </c:pt>
                <c:pt idx="8">
                  <c:v>89.258254044500006</c:v>
                </c:pt>
                <c:pt idx="9">
                  <c:v>87.1174611477919</c:v>
                </c:pt>
                <c:pt idx="10">
                  <c:v>86.656320965434205</c:v>
                </c:pt>
                <c:pt idx="11">
                  <c:v>87.644979253802504</c:v>
                </c:pt>
                <c:pt idx="12">
                  <c:v>89.933475895317599</c:v>
                </c:pt>
                <c:pt idx="13">
                  <c:v>91.921276619062198</c:v>
                </c:pt>
                <c:pt idx="14">
                  <c:v>92.699957086678694</c:v>
                </c:pt>
                <c:pt idx="15">
                  <c:v>93.256248457782405</c:v>
                </c:pt>
                <c:pt idx="16">
                  <c:v>93.583057724434198</c:v>
                </c:pt>
                <c:pt idx="17">
                  <c:v>93.745640822969193</c:v>
                </c:pt>
                <c:pt idx="18">
                  <c:v>94.805069439217405</c:v>
                </c:pt>
                <c:pt idx="19">
                  <c:v>96.169891748733207</c:v>
                </c:pt>
                <c:pt idx="20">
                  <c:v>97.064067014661504</c:v>
                </c:pt>
                <c:pt idx="21">
                  <c:v>97.867955237412801</c:v>
                </c:pt>
                <c:pt idx="22">
                  <c:v>98.388772798789006</c:v>
                </c:pt>
                <c:pt idx="23">
                  <c:v>98.737570887196796</c:v>
                </c:pt>
                <c:pt idx="24">
                  <c:v>99.336453758923398</c:v>
                </c:pt>
                <c:pt idx="25">
                  <c:v>100.08678884535099</c:v>
                </c:pt>
                <c:pt idx="26">
                  <c:v>100.280373778052</c:v>
                </c:pt>
                <c:pt idx="27">
                  <c:v>99.622472824044195</c:v>
                </c:pt>
                <c:pt idx="28">
                  <c:v>99.499462046424597</c:v>
                </c:pt>
                <c:pt idx="29">
                  <c:v>100.591193402952</c:v>
                </c:pt>
                <c:pt idx="30">
                  <c:v>102.22713075662701</c:v>
                </c:pt>
                <c:pt idx="31">
                  <c:v>104.506171857563</c:v>
                </c:pt>
                <c:pt idx="32">
                  <c:v>106.80408205341701</c:v>
                </c:pt>
                <c:pt idx="33">
                  <c:v>108.272402701163</c:v>
                </c:pt>
                <c:pt idx="34">
                  <c:v>109.675626563839</c:v>
                </c:pt>
                <c:pt idx="35">
                  <c:v>110.842048641036</c:v>
                </c:pt>
                <c:pt idx="36">
                  <c:v>111.15577602040599</c:v>
                </c:pt>
                <c:pt idx="37">
                  <c:v>112.134241605016</c:v>
                </c:pt>
                <c:pt idx="38">
                  <c:v>114.379335689321</c:v>
                </c:pt>
                <c:pt idx="39">
                  <c:v>115.90450708768201</c:v>
                </c:pt>
                <c:pt idx="40">
                  <c:v>116.045296882814</c:v>
                </c:pt>
                <c:pt idx="41">
                  <c:v>116.397869965076</c:v>
                </c:pt>
                <c:pt idx="42">
                  <c:v>117.532373538979</c:v>
                </c:pt>
                <c:pt idx="43">
                  <c:v>118.70603224496701</c:v>
                </c:pt>
                <c:pt idx="44">
                  <c:v>119.831525565294</c:v>
                </c:pt>
                <c:pt idx="45">
                  <c:v>120.090874575027</c:v>
                </c:pt>
                <c:pt idx="46">
                  <c:v>119.61109206609601</c:v>
                </c:pt>
                <c:pt idx="47">
                  <c:v>120.082838698313</c:v>
                </c:pt>
                <c:pt idx="48">
                  <c:v>121.60558499036399</c:v>
                </c:pt>
                <c:pt idx="49">
                  <c:v>122.35880291575999</c:v>
                </c:pt>
                <c:pt idx="50">
                  <c:v>122.34023392749999</c:v>
                </c:pt>
              </c:numCache>
            </c:numRef>
          </c:val>
          <c:smooth val="0"/>
          <c:extLst>
            <c:ext xmlns:c16="http://schemas.microsoft.com/office/drawing/2014/chart" uri="{C3380CC4-5D6E-409C-BE32-E72D297353CC}">
              <c16:uniqueId val="{00000001-1D9D-40B6-A31F-FB80F21DD7C7}"/>
            </c:ext>
          </c:extLst>
        </c:ser>
        <c:dLbls>
          <c:showLegendKey val="0"/>
          <c:showVal val="1"/>
          <c:showCatName val="0"/>
          <c:showSerName val="0"/>
          <c:showPercent val="0"/>
          <c:showBubbleSize val="0"/>
        </c:dLbls>
        <c:marker val="1"/>
        <c:smooth val="0"/>
        <c:axId val="126507872"/>
        <c:axId val="126504344"/>
      </c:lineChart>
      <c:catAx>
        <c:axId val="12650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4344"/>
        <c:crosses val="autoZero"/>
        <c:auto val="1"/>
        <c:lblAlgn val="ctr"/>
        <c:lblOffset val="100"/>
        <c:tickLblSkip val="1"/>
        <c:tickMarkSkip val="12"/>
        <c:noMultiLvlLbl val="1"/>
      </c:catAx>
      <c:valAx>
        <c:axId val="12650434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Datos!$AO$11:$AO$61</c:f>
              <c:numCache>
                <c:formatCode>0.0</c:formatCode>
                <c:ptCount val="51"/>
                <c:pt idx="0">
                  <c:v>88.185752015916194</c:v>
                </c:pt>
                <c:pt idx="1">
                  <c:v>89.119704638618799</c:v>
                </c:pt>
                <c:pt idx="2">
                  <c:v>90.590725195461104</c:v>
                </c:pt>
                <c:pt idx="3">
                  <c:v>90.018401203273598</c:v>
                </c:pt>
                <c:pt idx="4">
                  <c:v>91.960312241691199</c:v>
                </c:pt>
                <c:pt idx="5">
                  <c:v>93.234223871262898</c:v>
                </c:pt>
                <c:pt idx="6">
                  <c:v>91.481447017660798</c:v>
                </c:pt>
                <c:pt idx="7">
                  <c:v>92.174836814299297</c:v>
                </c:pt>
                <c:pt idx="8">
                  <c:v>93.281305647133806</c:v>
                </c:pt>
                <c:pt idx="9">
                  <c:v>89.625077019742207</c:v>
                </c:pt>
                <c:pt idx="10">
                  <c:v>90.409496916644997</c:v>
                </c:pt>
                <c:pt idx="11">
                  <c:v>92.093294093865694</c:v>
                </c:pt>
                <c:pt idx="12">
                  <c:v>90.594264964456997</c:v>
                </c:pt>
                <c:pt idx="13">
                  <c:v>92.5415820667655</c:v>
                </c:pt>
                <c:pt idx="14">
                  <c:v>93.921111658422603</c:v>
                </c:pt>
                <c:pt idx="15">
                  <c:v>94.229967578777106</c:v>
                </c:pt>
                <c:pt idx="16">
                  <c:v>94.133415358571199</c:v>
                </c:pt>
                <c:pt idx="17">
                  <c:v>94.831029303067794</c:v>
                </c:pt>
                <c:pt idx="18">
                  <c:v>95.415065145227302</c:v>
                </c:pt>
                <c:pt idx="19">
                  <c:v>98.160608526383996</c:v>
                </c:pt>
                <c:pt idx="20">
                  <c:v>96.519896870091102</c:v>
                </c:pt>
                <c:pt idx="21">
                  <c:v>96.785393212093894</c:v>
                </c:pt>
                <c:pt idx="22">
                  <c:v>98.212131020268899</c:v>
                </c:pt>
                <c:pt idx="23">
                  <c:v>98.891766246094903</c:v>
                </c:pt>
                <c:pt idx="24">
                  <c:v>99.383303546353304</c:v>
                </c:pt>
                <c:pt idx="25">
                  <c:v>99.303315564816998</c:v>
                </c:pt>
                <c:pt idx="26">
                  <c:v>101.027197292794</c:v>
                </c:pt>
                <c:pt idx="27">
                  <c:v>100.38998525238399</c:v>
                </c:pt>
                <c:pt idx="28">
                  <c:v>101.26471477408001</c:v>
                </c:pt>
                <c:pt idx="29">
                  <c:v>103.18289636931399</c:v>
                </c:pt>
                <c:pt idx="30">
                  <c:v>101.61766417842701</c:v>
                </c:pt>
                <c:pt idx="31">
                  <c:v>102.234797834433</c:v>
                </c:pt>
                <c:pt idx="32">
                  <c:v>104.17622341395401</c:v>
                </c:pt>
                <c:pt idx="33">
                  <c:v>105.72237474421701</c:v>
                </c:pt>
                <c:pt idx="34">
                  <c:v>108.99973090697399</c:v>
                </c:pt>
                <c:pt idx="35">
                  <c:v>105.717591953737</c:v>
                </c:pt>
                <c:pt idx="36">
                  <c:v>102.81999953725899</c:v>
                </c:pt>
                <c:pt idx="37">
                  <c:v>105.37373972795901</c:v>
                </c:pt>
                <c:pt idx="38">
                  <c:v>105.552568292858</c:v>
                </c:pt>
                <c:pt idx="39">
                  <c:v>104.08762577301999</c:v>
                </c:pt>
                <c:pt idx="40">
                  <c:v>103.31876526654101</c:v>
                </c:pt>
                <c:pt idx="41">
                  <c:v>101.05998502587499</c:v>
                </c:pt>
                <c:pt idx="42">
                  <c:v>100.753002541162</c:v>
                </c:pt>
                <c:pt idx="43">
                  <c:v>102.91607683928</c:v>
                </c:pt>
                <c:pt idx="44">
                  <c:v>105.873536382392</c:v>
                </c:pt>
                <c:pt idx="45">
                  <c:v>106.97083369256301</c:v>
                </c:pt>
                <c:pt idx="46">
                  <c:v>106.330272490258</c:v>
                </c:pt>
                <c:pt idx="47">
                  <c:v>107.932535498422</c:v>
                </c:pt>
                <c:pt idx="48">
                  <c:v>105.661513866755</c:v>
                </c:pt>
                <c:pt idx="49">
                  <c:v>104.123264913631</c:v>
                </c:pt>
                <c:pt idx="50">
                  <c:v>103.91834465463</c:v>
                </c:pt>
              </c:numCache>
            </c:numRef>
          </c:val>
          <c:extLst>
            <c:ext xmlns:c16="http://schemas.microsoft.com/office/drawing/2014/chart" uri="{C3380CC4-5D6E-409C-BE32-E72D297353CC}">
              <c16:uniqueId val="{00000000-C8A4-45FA-B614-256C74D6D73D}"/>
            </c:ext>
          </c:extLst>
        </c:ser>
        <c:dLbls>
          <c:showLegendKey val="0"/>
          <c:showVal val="1"/>
          <c:showCatName val="0"/>
          <c:showSerName val="0"/>
          <c:showPercent val="0"/>
          <c:showBubbleSize val="0"/>
        </c:dLbls>
        <c:gapWidth val="60"/>
        <c:axId val="169042888"/>
        <c:axId val="16904328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Datos!$AP$11:$AP$61</c:f>
              <c:numCache>
                <c:formatCode>0.0</c:formatCode>
                <c:ptCount val="51"/>
                <c:pt idx="0">
                  <c:v>88.253639553488298</c:v>
                </c:pt>
                <c:pt idx="1">
                  <c:v>89.284653554737304</c:v>
                </c:pt>
                <c:pt idx="2">
                  <c:v>90.066606897143302</c:v>
                </c:pt>
                <c:pt idx="3">
                  <c:v>90.586709225654104</c:v>
                </c:pt>
                <c:pt idx="4">
                  <c:v>91.899842127468901</c:v>
                </c:pt>
                <c:pt idx="5">
                  <c:v>92.659180415449597</c:v>
                </c:pt>
                <c:pt idx="6">
                  <c:v>92.054371672181901</c:v>
                </c:pt>
                <c:pt idx="7">
                  <c:v>92.275445626371095</c:v>
                </c:pt>
                <c:pt idx="8">
                  <c:v>92.231452823122893</c:v>
                </c:pt>
                <c:pt idx="9">
                  <c:v>90.823322534619393</c:v>
                </c:pt>
                <c:pt idx="10">
                  <c:v>90.554775809884802</c:v>
                </c:pt>
                <c:pt idx="11">
                  <c:v>91.095807716017305</c:v>
                </c:pt>
                <c:pt idx="12">
                  <c:v>91.287569277378793</c:v>
                </c:pt>
                <c:pt idx="13">
                  <c:v>92.305812487687803</c:v>
                </c:pt>
                <c:pt idx="14">
                  <c:v>93.835338282481104</c:v>
                </c:pt>
                <c:pt idx="15">
                  <c:v>94.190735116312297</c:v>
                </c:pt>
                <c:pt idx="16">
                  <c:v>94.288148540453605</c:v>
                </c:pt>
                <c:pt idx="17">
                  <c:v>94.654231717522705</c:v>
                </c:pt>
                <c:pt idx="18">
                  <c:v>95.835269824016194</c:v>
                </c:pt>
                <c:pt idx="19">
                  <c:v>96.784219836312701</c:v>
                </c:pt>
                <c:pt idx="20">
                  <c:v>96.809004375284999</c:v>
                </c:pt>
                <c:pt idx="21">
                  <c:v>96.927722745150902</c:v>
                </c:pt>
                <c:pt idx="22">
                  <c:v>98.030962059390006</c:v>
                </c:pt>
                <c:pt idx="23">
                  <c:v>98.9609657994976</c:v>
                </c:pt>
                <c:pt idx="24">
                  <c:v>99.180732674681195</c:v>
                </c:pt>
                <c:pt idx="25">
                  <c:v>99.783551676192303</c:v>
                </c:pt>
                <c:pt idx="26">
                  <c:v>100.436994583087</c:v>
                </c:pt>
                <c:pt idx="27">
                  <c:v>100.7254798844</c:v>
                </c:pt>
                <c:pt idx="28">
                  <c:v>101.495862080263</c:v>
                </c:pt>
                <c:pt idx="29">
                  <c:v>102.30716083297401</c:v>
                </c:pt>
                <c:pt idx="30">
                  <c:v>102.029843026187</c:v>
                </c:pt>
                <c:pt idx="31">
                  <c:v>102.314765599445</c:v>
                </c:pt>
                <c:pt idx="32">
                  <c:v>104.014385909448</c:v>
                </c:pt>
                <c:pt idx="33">
                  <c:v>106.005014826069</c:v>
                </c:pt>
                <c:pt idx="34">
                  <c:v>106.87776873083401</c:v>
                </c:pt>
                <c:pt idx="35">
                  <c:v>105.712139710979</c:v>
                </c:pt>
                <c:pt idx="36">
                  <c:v>104.53290259614801</c:v>
                </c:pt>
                <c:pt idx="37">
                  <c:v>105.08436527800301</c:v>
                </c:pt>
                <c:pt idx="38">
                  <c:v>105.349704794293</c:v>
                </c:pt>
                <c:pt idx="39">
                  <c:v>104.41994378616199</c:v>
                </c:pt>
                <c:pt idx="40">
                  <c:v>102.905541126711</c:v>
                </c:pt>
                <c:pt idx="41">
                  <c:v>101.274644563387</c:v>
                </c:pt>
                <c:pt idx="42">
                  <c:v>100.914095344865</c:v>
                </c:pt>
                <c:pt idx="43">
                  <c:v>102.987952345371</c:v>
                </c:pt>
                <c:pt idx="44">
                  <c:v>105.66292923017799</c:v>
                </c:pt>
                <c:pt idx="45">
                  <c:v>106.769523520202</c:v>
                </c:pt>
                <c:pt idx="46">
                  <c:v>106.902198265507</c:v>
                </c:pt>
                <c:pt idx="47">
                  <c:v>106.751922528736</c:v>
                </c:pt>
                <c:pt idx="48">
                  <c:v>105.728321852185</c:v>
                </c:pt>
                <c:pt idx="49">
                  <c:v>104.270882631755</c:v>
                </c:pt>
                <c:pt idx="50">
                  <c:v>103.981457156058</c:v>
                </c:pt>
              </c:numCache>
            </c:numRef>
          </c:val>
          <c:smooth val="0"/>
          <c:extLst>
            <c:ext xmlns:c16="http://schemas.microsoft.com/office/drawing/2014/chart" uri="{C3380CC4-5D6E-409C-BE32-E72D297353CC}">
              <c16:uniqueId val="{00000001-C8A4-45FA-B614-256C74D6D73D}"/>
            </c:ext>
          </c:extLst>
        </c:ser>
        <c:dLbls>
          <c:showLegendKey val="0"/>
          <c:showVal val="1"/>
          <c:showCatName val="0"/>
          <c:showSerName val="0"/>
          <c:showPercent val="0"/>
          <c:showBubbleSize val="0"/>
        </c:dLbls>
        <c:marker val="1"/>
        <c:smooth val="0"/>
        <c:axId val="169042888"/>
        <c:axId val="169043280"/>
      </c:lineChart>
      <c:catAx>
        <c:axId val="169042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43280"/>
        <c:crosses val="autoZero"/>
        <c:auto val="1"/>
        <c:lblAlgn val="ctr"/>
        <c:lblOffset val="100"/>
        <c:tickLblSkip val="1"/>
        <c:tickMarkSkip val="12"/>
        <c:noMultiLvlLbl val="1"/>
      </c:catAx>
      <c:valAx>
        <c:axId val="16904328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42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Datos!$AQ$11:$AQ$61</c:f>
              <c:numCache>
                <c:formatCode>0.0</c:formatCode>
                <c:ptCount val="51"/>
                <c:pt idx="0">
                  <c:v>88.032146232885196</c:v>
                </c:pt>
                <c:pt idx="1">
                  <c:v>89.716062852243596</c:v>
                </c:pt>
                <c:pt idx="2">
                  <c:v>90.108352774466496</c:v>
                </c:pt>
                <c:pt idx="3">
                  <c:v>91.459262934132198</c:v>
                </c:pt>
                <c:pt idx="4">
                  <c:v>89.967143599065395</c:v>
                </c:pt>
                <c:pt idx="5">
                  <c:v>89.680050277213795</c:v>
                </c:pt>
                <c:pt idx="6">
                  <c:v>91.023842926202093</c:v>
                </c:pt>
                <c:pt idx="7">
                  <c:v>90.486896813600495</c:v>
                </c:pt>
                <c:pt idx="8">
                  <c:v>81.186605339248899</c:v>
                </c:pt>
                <c:pt idx="9">
                  <c:v>81.764104026606006</c:v>
                </c:pt>
                <c:pt idx="10">
                  <c:v>83.876605028301597</c:v>
                </c:pt>
                <c:pt idx="11">
                  <c:v>86.215652750379306</c:v>
                </c:pt>
                <c:pt idx="12">
                  <c:v>88.0432838849853</c:v>
                </c:pt>
                <c:pt idx="13">
                  <c:v>89.989445683420797</c:v>
                </c:pt>
                <c:pt idx="14">
                  <c:v>91.248657499443794</c:v>
                </c:pt>
                <c:pt idx="15">
                  <c:v>92.483561593328204</c:v>
                </c:pt>
                <c:pt idx="16">
                  <c:v>93.447968265790394</c:v>
                </c:pt>
                <c:pt idx="17">
                  <c:v>94.163280909070906</c:v>
                </c:pt>
                <c:pt idx="18">
                  <c:v>96.722620610502901</c:v>
                </c:pt>
                <c:pt idx="19">
                  <c:v>95.792597622132106</c:v>
                </c:pt>
                <c:pt idx="20">
                  <c:v>98.749417539908194</c:v>
                </c:pt>
                <c:pt idx="21">
                  <c:v>100.06359219965201</c:v>
                </c:pt>
                <c:pt idx="22">
                  <c:v>101.867581129436</c:v>
                </c:pt>
                <c:pt idx="23">
                  <c:v>102.064840502919</c:v>
                </c:pt>
                <c:pt idx="24">
                  <c:v>100.834542279936</c:v>
                </c:pt>
                <c:pt idx="25">
                  <c:v>100.441030448923</c:v>
                </c:pt>
                <c:pt idx="26">
                  <c:v>99.684517775012495</c:v>
                </c:pt>
                <c:pt idx="27">
                  <c:v>98.924752153224105</c:v>
                </c:pt>
                <c:pt idx="28">
                  <c:v>99.951996896069105</c:v>
                </c:pt>
                <c:pt idx="29">
                  <c:v>101.312004494891</c:v>
                </c:pt>
                <c:pt idx="30">
                  <c:v>101.183278688643</c:v>
                </c:pt>
                <c:pt idx="31">
                  <c:v>103.325320572339</c:v>
                </c:pt>
                <c:pt idx="32">
                  <c:v>103.25348723553</c:v>
                </c:pt>
                <c:pt idx="33">
                  <c:v>103.06842265426801</c:v>
                </c:pt>
                <c:pt idx="34">
                  <c:v>104.90122916332901</c:v>
                </c:pt>
                <c:pt idx="35">
                  <c:v>104.74542388694501</c:v>
                </c:pt>
                <c:pt idx="36">
                  <c:v>104.719497249735</c:v>
                </c:pt>
                <c:pt idx="37">
                  <c:v>105.32330436905001</c:v>
                </c:pt>
                <c:pt idx="38">
                  <c:v>105.50580476765499</c:v>
                </c:pt>
                <c:pt idx="39">
                  <c:v>109.52051351859799</c:v>
                </c:pt>
                <c:pt idx="40">
                  <c:v>111.54738929101001</c:v>
                </c:pt>
                <c:pt idx="41">
                  <c:v>112.437812710492</c:v>
                </c:pt>
                <c:pt idx="42">
                  <c:v>113.76515655542001</c:v>
                </c:pt>
                <c:pt idx="43">
                  <c:v>114.48866930262</c:v>
                </c:pt>
                <c:pt idx="44">
                  <c:v>115.882376342097</c:v>
                </c:pt>
                <c:pt idx="45">
                  <c:v>116.729137511053</c:v>
                </c:pt>
                <c:pt idx="46">
                  <c:v>116.420690884876</c:v>
                </c:pt>
                <c:pt idx="47">
                  <c:v>115.343392623596</c:v>
                </c:pt>
                <c:pt idx="48">
                  <c:v>117.972738755965</c:v>
                </c:pt>
                <c:pt idx="49">
                  <c:v>117.062540259168</c:v>
                </c:pt>
                <c:pt idx="50">
                  <c:v>116.67987598150199</c:v>
                </c:pt>
              </c:numCache>
            </c:numRef>
          </c:val>
          <c:extLst>
            <c:ext xmlns:c16="http://schemas.microsoft.com/office/drawing/2014/chart" uri="{C3380CC4-5D6E-409C-BE32-E72D297353CC}">
              <c16:uniqueId val="{00000000-DB1B-4055-850C-CDEB25C4B362}"/>
            </c:ext>
          </c:extLst>
        </c:ser>
        <c:dLbls>
          <c:showLegendKey val="0"/>
          <c:showVal val="1"/>
          <c:showCatName val="0"/>
          <c:showSerName val="0"/>
          <c:showPercent val="0"/>
          <c:showBubbleSize val="0"/>
        </c:dLbls>
        <c:gapWidth val="60"/>
        <c:axId val="169044064"/>
        <c:axId val="1690370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Datos!$AR$11:$AR$61</c:f>
              <c:numCache>
                <c:formatCode>0.0</c:formatCode>
                <c:ptCount val="51"/>
                <c:pt idx="0">
                  <c:v>88.0904594771185</c:v>
                </c:pt>
                <c:pt idx="1">
                  <c:v>89.4909366475365</c:v>
                </c:pt>
                <c:pt idx="2">
                  <c:v>90.323033261402301</c:v>
                </c:pt>
                <c:pt idx="3">
                  <c:v>90.445382074921199</c:v>
                </c:pt>
                <c:pt idx="4">
                  <c:v>90.049731222094906</c:v>
                </c:pt>
                <c:pt idx="5">
                  <c:v>89.841341618837603</c:v>
                </c:pt>
                <c:pt idx="6">
                  <c:v>90.178248190696294</c:v>
                </c:pt>
                <c:pt idx="7">
                  <c:v>90.643051731819398</c:v>
                </c:pt>
                <c:pt idx="8">
                  <c:v>81.011718018335799</c:v>
                </c:pt>
                <c:pt idx="9">
                  <c:v>81.981522283755396</c:v>
                </c:pt>
                <c:pt idx="10">
                  <c:v>83.834715734566799</c:v>
                </c:pt>
                <c:pt idx="11">
                  <c:v>86.115211765266494</c:v>
                </c:pt>
                <c:pt idx="12">
                  <c:v>88.148682436902803</c:v>
                </c:pt>
                <c:pt idx="13">
                  <c:v>89.881646449026206</c:v>
                </c:pt>
                <c:pt idx="14">
                  <c:v>91.315389916054698</c:v>
                </c:pt>
                <c:pt idx="15">
                  <c:v>92.463913149544993</c:v>
                </c:pt>
                <c:pt idx="16">
                  <c:v>93.382903572817497</c:v>
                </c:pt>
                <c:pt idx="17">
                  <c:v>94.278194159346</c:v>
                </c:pt>
                <c:pt idx="18">
                  <c:v>95.454815618237802</c:v>
                </c:pt>
                <c:pt idx="19">
                  <c:v>97.018074940105294</c:v>
                </c:pt>
                <c:pt idx="20">
                  <c:v>98.602570369319807</c:v>
                </c:pt>
                <c:pt idx="21">
                  <c:v>100.29194118604001</c:v>
                </c:pt>
                <c:pt idx="22">
                  <c:v>101.700483117164</c:v>
                </c:pt>
                <c:pt idx="23">
                  <c:v>101.911733465854</c:v>
                </c:pt>
                <c:pt idx="24">
                  <c:v>101.08890156556301</c:v>
                </c:pt>
                <c:pt idx="25">
                  <c:v>100.32651912819701</c:v>
                </c:pt>
                <c:pt idx="26">
                  <c:v>99.579479929672203</c:v>
                </c:pt>
                <c:pt idx="27">
                  <c:v>99.162985465267894</c:v>
                </c:pt>
                <c:pt idx="28">
                  <c:v>99.966175401665893</c:v>
                </c:pt>
                <c:pt idx="29">
                  <c:v>100.95336023027799</c:v>
                </c:pt>
                <c:pt idx="30">
                  <c:v>101.886045071981</c:v>
                </c:pt>
                <c:pt idx="31">
                  <c:v>102.88122520835699</c:v>
                </c:pt>
                <c:pt idx="32">
                  <c:v>103.28530171241199</c:v>
                </c:pt>
                <c:pt idx="33">
                  <c:v>103.60830020383401</c:v>
                </c:pt>
                <c:pt idx="34">
                  <c:v>104.498331603235</c:v>
                </c:pt>
                <c:pt idx="35">
                  <c:v>104.852565170764</c:v>
                </c:pt>
                <c:pt idx="36">
                  <c:v>104.770207220572</c:v>
                </c:pt>
                <c:pt idx="37">
                  <c:v>105.186476945107</c:v>
                </c:pt>
                <c:pt idx="38">
                  <c:v>106.72674371311901</c:v>
                </c:pt>
                <c:pt idx="39">
                  <c:v>109.283321778117</c:v>
                </c:pt>
                <c:pt idx="40">
                  <c:v>111.431208902775</c:v>
                </c:pt>
                <c:pt idx="41">
                  <c:v>112.629758900466</c:v>
                </c:pt>
                <c:pt idx="42">
                  <c:v>113.59519041843799</c:v>
                </c:pt>
                <c:pt idx="43">
                  <c:v>114.67158705300101</c:v>
                </c:pt>
                <c:pt idx="44">
                  <c:v>115.83766849943299</c:v>
                </c:pt>
                <c:pt idx="45">
                  <c:v>116.566509790534</c:v>
                </c:pt>
                <c:pt idx="46">
                  <c:v>116.548733772547</c:v>
                </c:pt>
                <c:pt idx="47">
                  <c:v>116.607077937981</c:v>
                </c:pt>
                <c:pt idx="48">
                  <c:v>116.967788594914</c:v>
                </c:pt>
                <c:pt idx="49">
                  <c:v>117.005854443972</c:v>
                </c:pt>
                <c:pt idx="50">
                  <c:v>116.658648646958</c:v>
                </c:pt>
              </c:numCache>
            </c:numRef>
          </c:val>
          <c:smooth val="0"/>
          <c:extLst>
            <c:ext xmlns:c16="http://schemas.microsoft.com/office/drawing/2014/chart" uri="{C3380CC4-5D6E-409C-BE32-E72D297353CC}">
              <c16:uniqueId val="{00000001-DB1B-4055-850C-CDEB25C4B362}"/>
            </c:ext>
          </c:extLst>
        </c:ser>
        <c:dLbls>
          <c:showLegendKey val="0"/>
          <c:showVal val="1"/>
          <c:showCatName val="0"/>
          <c:showSerName val="0"/>
          <c:showPercent val="0"/>
          <c:showBubbleSize val="0"/>
        </c:dLbls>
        <c:marker val="1"/>
        <c:smooth val="0"/>
        <c:axId val="169044064"/>
        <c:axId val="169037008"/>
      </c:lineChart>
      <c:catAx>
        <c:axId val="1690440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037008"/>
        <c:crosses val="autoZero"/>
        <c:auto val="1"/>
        <c:lblAlgn val="ctr"/>
        <c:lblOffset val="100"/>
        <c:tickLblSkip val="1"/>
        <c:tickMarkSkip val="12"/>
        <c:noMultiLvlLbl val="1"/>
      </c:catAx>
      <c:valAx>
        <c:axId val="16903700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440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Datos!$AS$11:$AS$61</c:f>
              <c:numCache>
                <c:formatCode>0.0</c:formatCode>
                <c:ptCount val="51"/>
                <c:pt idx="0">
                  <c:v>84.710518145476598</c:v>
                </c:pt>
                <c:pt idx="1">
                  <c:v>84.372852498802203</c:v>
                </c:pt>
                <c:pt idx="2">
                  <c:v>85.182452414354998</c:v>
                </c:pt>
                <c:pt idx="3">
                  <c:v>85.221645227007798</c:v>
                </c:pt>
                <c:pt idx="4">
                  <c:v>86.576148023431799</c:v>
                </c:pt>
                <c:pt idx="5">
                  <c:v>87.591893503763004</c:v>
                </c:pt>
                <c:pt idx="6">
                  <c:v>87.028778816775102</c:v>
                </c:pt>
                <c:pt idx="7">
                  <c:v>86.611529080594707</c:v>
                </c:pt>
                <c:pt idx="8">
                  <c:v>83.140154380927697</c:v>
                </c:pt>
                <c:pt idx="9">
                  <c:v>83.269670858425599</c:v>
                </c:pt>
                <c:pt idx="10">
                  <c:v>84.724548647919406</c:v>
                </c:pt>
                <c:pt idx="11">
                  <c:v>86.626728267517294</c:v>
                </c:pt>
                <c:pt idx="12">
                  <c:v>87.149264688902406</c:v>
                </c:pt>
                <c:pt idx="13">
                  <c:v>88.990210509134897</c:v>
                </c:pt>
                <c:pt idx="14">
                  <c:v>90.718056829449594</c:v>
                </c:pt>
                <c:pt idx="15">
                  <c:v>92.2155246901997</c:v>
                </c:pt>
                <c:pt idx="16">
                  <c:v>92.863634684379406</c:v>
                </c:pt>
                <c:pt idx="17">
                  <c:v>94.969171743743203</c:v>
                </c:pt>
                <c:pt idx="18">
                  <c:v>97.739423605338104</c:v>
                </c:pt>
                <c:pt idx="19">
                  <c:v>100.36662331926</c:v>
                </c:pt>
                <c:pt idx="20">
                  <c:v>100.175733572233</c:v>
                </c:pt>
                <c:pt idx="21">
                  <c:v>100.019834064394</c:v>
                </c:pt>
                <c:pt idx="22">
                  <c:v>99.429327816551094</c:v>
                </c:pt>
                <c:pt idx="23">
                  <c:v>98.314453066606802</c:v>
                </c:pt>
                <c:pt idx="24">
                  <c:v>99.633700524783507</c:v>
                </c:pt>
                <c:pt idx="25">
                  <c:v>99.023518744641507</c:v>
                </c:pt>
                <c:pt idx="26">
                  <c:v>101.002635074821</c:v>
                </c:pt>
                <c:pt idx="27">
                  <c:v>100.44331890163799</c:v>
                </c:pt>
                <c:pt idx="28">
                  <c:v>101.907962936601</c:v>
                </c:pt>
                <c:pt idx="29">
                  <c:v>106.460407384104</c:v>
                </c:pt>
                <c:pt idx="30">
                  <c:v>109.473596949851</c:v>
                </c:pt>
                <c:pt idx="31">
                  <c:v>114.264266300175</c:v>
                </c:pt>
                <c:pt idx="32">
                  <c:v>113.663714273167</c:v>
                </c:pt>
                <c:pt idx="33">
                  <c:v>114.96309401193901</c:v>
                </c:pt>
                <c:pt idx="34">
                  <c:v>116.657481252336</c:v>
                </c:pt>
                <c:pt idx="35">
                  <c:v>117.20904389574601</c:v>
                </c:pt>
                <c:pt idx="36">
                  <c:v>117.86877212736999</c:v>
                </c:pt>
                <c:pt idx="37">
                  <c:v>119.896552352312</c:v>
                </c:pt>
                <c:pt idx="38">
                  <c:v>120.661261604735</c:v>
                </c:pt>
                <c:pt idx="39">
                  <c:v>123.870156353753</c:v>
                </c:pt>
                <c:pt idx="40">
                  <c:v>125.888575238645</c:v>
                </c:pt>
                <c:pt idx="41">
                  <c:v>125.105765125308</c:v>
                </c:pt>
                <c:pt idx="42">
                  <c:v>125.057221026105</c:v>
                </c:pt>
                <c:pt idx="43">
                  <c:v>126.481639767248</c:v>
                </c:pt>
                <c:pt idx="44">
                  <c:v>128.734931326729</c:v>
                </c:pt>
                <c:pt idx="45">
                  <c:v>129.12400012138599</c:v>
                </c:pt>
                <c:pt idx="46">
                  <c:v>130.75611527435399</c:v>
                </c:pt>
                <c:pt idx="47">
                  <c:v>128.819190516394</c:v>
                </c:pt>
                <c:pt idx="48">
                  <c:v>130.92271797736899</c:v>
                </c:pt>
                <c:pt idx="49">
                  <c:v>129.971513471988</c:v>
                </c:pt>
                <c:pt idx="50">
                  <c:v>130.01533579878</c:v>
                </c:pt>
              </c:numCache>
            </c:numRef>
          </c:val>
          <c:extLst>
            <c:ext xmlns:c16="http://schemas.microsoft.com/office/drawing/2014/chart" uri="{C3380CC4-5D6E-409C-BE32-E72D297353CC}">
              <c16:uniqueId val="{00000000-5611-4A14-868F-D52FC0B13DF7}"/>
            </c:ext>
          </c:extLst>
        </c:ser>
        <c:dLbls>
          <c:showLegendKey val="0"/>
          <c:showVal val="1"/>
          <c:showCatName val="0"/>
          <c:showSerName val="0"/>
          <c:showPercent val="0"/>
          <c:showBubbleSize val="0"/>
        </c:dLbls>
        <c:gapWidth val="60"/>
        <c:axId val="169039360"/>
        <c:axId val="1694154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Datos!$AT$11:$AT$61</c:f>
              <c:numCache>
                <c:formatCode>0.0</c:formatCode>
                <c:ptCount val="51"/>
                <c:pt idx="0">
                  <c:v>83.703711975925103</c:v>
                </c:pt>
                <c:pt idx="1">
                  <c:v>84.589602518490096</c:v>
                </c:pt>
                <c:pt idx="2">
                  <c:v>84.943258179302802</c:v>
                </c:pt>
                <c:pt idx="3">
                  <c:v>85.496244779865293</c:v>
                </c:pt>
                <c:pt idx="4">
                  <c:v>86.545752032447993</c:v>
                </c:pt>
                <c:pt idx="5">
                  <c:v>87.374196345174198</c:v>
                </c:pt>
                <c:pt idx="6">
                  <c:v>87.053192687055201</c:v>
                </c:pt>
                <c:pt idx="7">
                  <c:v>86.898957714555095</c:v>
                </c:pt>
                <c:pt idx="8">
                  <c:v>82.798847798031503</c:v>
                </c:pt>
                <c:pt idx="9">
                  <c:v>83.499942608312196</c:v>
                </c:pt>
                <c:pt idx="10">
                  <c:v>84.794222062167407</c:v>
                </c:pt>
                <c:pt idx="11">
                  <c:v>86.2944731971224</c:v>
                </c:pt>
                <c:pt idx="12">
                  <c:v>87.452484239295103</c:v>
                </c:pt>
                <c:pt idx="13">
                  <c:v>88.893711108010805</c:v>
                </c:pt>
                <c:pt idx="14">
                  <c:v>90.754894974185703</c:v>
                </c:pt>
                <c:pt idx="15">
                  <c:v>92.000695840150897</c:v>
                </c:pt>
                <c:pt idx="16">
                  <c:v>93.091220142732098</c:v>
                </c:pt>
                <c:pt idx="17">
                  <c:v>94.970277157819993</c:v>
                </c:pt>
                <c:pt idx="18">
                  <c:v>97.876530869781604</c:v>
                </c:pt>
                <c:pt idx="19">
                  <c:v>99.960712629464297</c:v>
                </c:pt>
                <c:pt idx="20">
                  <c:v>100.419706335401</c:v>
                </c:pt>
                <c:pt idx="21">
                  <c:v>99.991944065936394</c:v>
                </c:pt>
                <c:pt idx="22">
                  <c:v>99.205505082569701</c:v>
                </c:pt>
                <c:pt idx="23">
                  <c:v>98.841630425538298</c:v>
                </c:pt>
                <c:pt idx="24">
                  <c:v>99.046018141580802</c:v>
                </c:pt>
                <c:pt idx="25">
                  <c:v>99.7207131196202</c:v>
                </c:pt>
                <c:pt idx="26">
                  <c:v>100.16004783165801</c:v>
                </c:pt>
                <c:pt idx="27">
                  <c:v>100.59898057918601</c:v>
                </c:pt>
                <c:pt idx="28">
                  <c:v>102.34851837727</c:v>
                </c:pt>
                <c:pt idx="29">
                  <c:v>105.97216662893101</c:v>
                </c:pt>
                <c:pt idx="30">
                  <c:v>109.86332848697501</c:v>
                </c:pt>
                <c:pt idx="31">
                  <c:v>112.47838000987601</c:v>
                </c:pt>
                <c:pt idx="32">
                  <c:v>113.92940201015</c:v>
                </c:pt>
                <c:pt idx="33">
                  <c:v>115.06055484311899</c:v>
                </c:pt>
                <c:pt idx="34">
                  <c:v>116.45270758814</c:v>
                </c:pt>
                <c:pt idx="35">
                  <c:v>117.208390676802</c:v>
                </c:pt>
                <c:pt idx="36">
                  <c:v>118.15447561264899</c:v>
                </c:pt>
                <c:pt idx="37">
                  <c:v>119.431146869326</c:v>
                </c:pt>
                <c:pt idx="38">
                  <c:v>121.200353473359</c:v>
                </c:pt>
                <c:pt idx="39">
                  <c:v>123.721547707743</c:v>
                </c:pt>
                <c:pt idx="40">
                  <c:v>125.510703871247</c:v>
                </c:pt>
                <c:pt idx="41">
                  <c:v>125.311124432683</c:v>
                </c:pt>
                <c:pt idx="42">
                  <c:v>125.15875432614899</c:v>
                </c:pt>
                <c:pt idx="43">
                  <c:v>126.632091224536</c:v>
                </c:pt>
                <c:pt idx="44">
                  <c:v>128.30903042172201</c:v>
                </c:pt>
                <c:pt idx="45">
                  <c:v>129.591957789622</c:v>
                </c:pt>
                <c:pt idx="46">
                  <c:v>130.34215172791099</c:v>
                </c:pt>
                <c:pt idx="47">
                  <c:v>130.58801518846499</c:v>
                </c:pt>
                <c:pt idx="48">
                  <c:v>130.22345746763199</c:v>
                </c:pt>
                <c:pt idx="49">
                  <c:v>130.023852394888</c:v>
                </c:pt>
                <c:pt idx="50">
                  <c:v>130.01795182740699</c:v>
                </c:pt>
              </c:numCache>
            </c:numRef>
          </c:val>
          <c:smooth val="0"/>
          <c:extLst>
            <c:ext xmlns:c16="http://schemas.microsoft.com/office/drawing/2014/chart" uri="{C3380CC4-5D6E-409C-BE32-E72D297353CC}">
              <c16:uniqueId val="{00000001-5611-4A14-868F-D52FC0B13DF7}"/>
            </c:ext>
          </c:extLst>
        </c:ser>
        <c:dLbls>
          <c:showLegendKey val="0"/>
          <c:showVal val="1"/>
          <c:showCatName val="0"/>
          <c:showSerName val="0"/>
          <c:showPercent val="0"/>
          <c:showBubbleSize val="0"/>
        </c:dLbls>
        <c:marker val="1"/>
        <c:smooth val="0"/>
        <c:axId val="169039360"/>
        <c:axId val="169415448"/>
      </c:lineChart>
      <c:catAx>
        <c:axId val="1690393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15448"/>
        <c:crosses val="autoZero"/>
        <c:auto val="1"/>
        <c:lblAlgn val="ctr"/>
        <c:lblOffset val="100"/>
        <c:tickLblSkip val="1"/>
        <c:tickMarkSkip val="12"/>
        <c:noMultiLvlLbl val="1"/>
      </c:catAx>
      <c:valAx>
        <c:axId val="16941544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03936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Datos!$AU$11:$AU$61</c:f>
              <c:numCache>
                <c:formatCode>0.0</c:formatCode>
                <c:ptCount val="51"/>
                <c:pt idx="0">
                  <c:v>83.6051205459692</c:v>
                </c:pt>
                <c:pt idx="1">
                  <c:v>85.689201911523995</c:v>
                </c:pt>
                <c:pt idx="2">
                  <c:v>85.364455694492307</c:v>
                </c:pt>
                <c:pt idx="3">
                  <c:v>87.826064014967102</c:v>
                </c:pt>
                <c:pt idx="4">
                  <c:v>90.247084904942795</c:v>
                </c:pt>
                <c:pt idx="5">
                  <c:v>91.463412339418596</c:v>
                </c:pt>
                <c:pt idx="6">
                  <c:v>90.332988101504</c:v>
                </c:pt>
                <c:pt idx="7">
                  <c:v>88.223186958687094</c:v>
                </c:pt>
                <c:pt idx="8">
                  <c:v>85.822731348817797</c:v>
                </c:pt>
                <c:pt idx="9">
                  <c:v>76.300053321152603</c:v>
                </c:pt>
                <c:pt idx="10">
                  <c:v>82.878612507834404</c:v>
                </c:pt>
                <c:pt idx="11">
                  <c:v>84.696076811311897</c:v>
                </c:pt>
                <c:pt idx="12">
                  <c:v>85.434277011872098</c:v>
                </c:pt>
                <c:pt idx="13">
                  <c:v>86.320770593747596</c:v>
                </c:pt>
                <c:pt idx="14">
                  <c:v>86.590105377782507</c:v>
                </c:pt>
                <c:pt idx="15">
                  <c:v>88.113915570611297</c:v>
                </c:pt>
                <c:pt idx="16">
                  <c:v>89.581950869390099</c:v>
                </c:pt>
                <c:pt idx="17">
                  <c:v>90.229354377411994</c:v>
                </c:pt>
                <c:pt idx="18">
                  <c:v>92.705976515029903</c:v>
                </c:pt>
                <c:pt idx="19">
                  <c:v>93.246899908853905</c:v>
                </c:pt>
                <c:pt idx="20">
                  <c:v>95.084043974341995</c:v>
                </c:pt>
                <c:pt idx="21">
                  <c:v>94.724539668463507</c:v>
                </c:pt>
                <c:pt idx="22">
                  <c:v>95.7484124182361</c:v>
                </c:pt>
                <c:pt idx="23">
                  <c:v>97.049599294134197</c:v>
                </c:pt>
                <c:pt idx="24">
                  <c:v>99.633405308864198</c:v>
                </c:pt>
                <c:pt idx="25">
                  <c:v>99.575617516329899</c:v>
                </c:pt>
                <c:pt idx="26">
                  <c:v>99.198933311395805</c:v>
                </c:pt>
                <c:pt idx="27">
                  <c:v>100.95635093806899</c:v>
                </c:pt>
                <c:pt idx="28">
                  <c:v>101.32585638450099</c:v>
                </c:pt>
                <c:pt idx="29">
                  <c:v>102.66799224837401</c:v>
                </c:pt>
                <c:pt idx="30">
                  <c:v>104.821736696185</c:v>
                </c:pt>
                <c:pt idx="31">
                  <c:v>105.587533382093</c:v>
                </c:pt>
                <c:pt idx="32">
                  <c:v>105.713854396258</c:v>
                </c:pt>
                <c:pt idx="33">
                  <c:v>109.28942909827499</c:v>
                </c:pt>
                <c:pt idx="34">
                  <c:v>109.076540384815</c:v>
                </c:pt>
                <c:pt idx="35">
                  <c:v>111.49068571235399</c:v>
                </c:pt>
                <c:pt idx="36">
                  <c:v>113.739979457339</c:v>
                </c:pt>
                <c:pt idx="37">
                  <c:v>116.84355531537599</c:v>
                </c:pt>
                <c:pt idx="38">
                  <c:v>118.548957203885</c:v>
                </c:pt>
                <c:pt idx="39">
                  <c:v>118.466269750653</c:v>
                </c:pt>
                <c:pt idx="40">
                  <c:v>119.048243570037</c:v>
                </c:pt>
                <c:pt idx="41">
                  <c:v>120.07698856519301</c:v>
                </c:pt>
                <c:pt idx="42">
                  <c:v>124.415895821216</c:v>
                </c:pt>
                <c:pt idx="43">
                  <c:v>124.113171086097</c:v>
                </c:pt>
                <c:pt idx="44">
                  <c:v>125.031845740761</c:v>
                </c:pt>
                <c:pt idx="45">
                  <c:v>127.944608657057</c:v>
                </c:pt>
                <c:pt idx="46">
                  <c:v>129.69151036138101</c:v>
                </c:pt>
                <c:pt idx="47">
                  <c:v>129.91196889489299</c:v>
                </c:pt>
                <c:pt idx="48">
                  <c:v>130.562678525503</c:v>
                </c:pt>
                <c:pt idx="49">
                  <c:v>128.43509550387401</c:v>
                </c:pt>
                <c:pt idx="50">
                  <c:v>126.16409625966099</c:v>
                </c:pt>
              </c:numCache>
            </c:numRef>
          </c:val>
          <c:extLst>
            <c:ext xmlns:c16="http://schemas.microsoft.com/office/drawing/2014/chart" uri="{C3380CC4-5D6E-409C-BE32-E72D297353CC}">
              <c16:uniqueId val="{00000000-2C5B-4677-AA77-62723415659C}"/>
            </c:ext>
          </c:extLst>
        </c:ser>
        <c:dLbls>
          <c:showLegendKey val="0"/>
          <c:showVal val="1"/>
          <c:showCatName val="0"/>
          <c:showSerName val="0"/>
          <c:showPercent val="0"/>
          <c:showBubbleSize val="0"/>
        </c:dLbls>
        <c:gapWidth val="60"/>
        <c:axId val="169412704"/>
        <c:axId val="1694095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Datos!$AV$11:$AV$61</c:f>
              <c:numCache>
                <c:formatCode>0.0</c:formatCode>
                <c:ptCount val="51"/>
                <c:pt idx="0">
                  <c:v>83.581879295044004</c:v>
                </c:pt>
                <c:pt idx="1">
                  <c:v>84.8041144934123</c:v>
                </c:pt>
                <c:pt idx="2">
                  <c:v>85.863222851728594</c:v>
                </c:pt>
                <c:pt idx="3">
                  <c:v>87.81979841978</c:v>
                </c:pt>
                <c:pt idx="4">
                  <c:v>90.230568538496698</c:v>
                </c:pt>
                <c:pt idx="5">
                  <c:v>91.279325319552299</c:v>
                </c:pt>
                <c:pt idx="6">
                  <c:v>90.382877296941302</c:v>
                </c:pt>
                <c:pt idx="7">
                  <c:v>88.057394913970995</c:v>
                </c:pt>
                <c:pt idx="8">
                  <c:v>86.230920571553895</c:v>
                </c:pt>
                <c:pt idx="9">
                  <c:v>85.946670029882199</c:v>
                </c:pt>
                <c:pt idx="10">
                  <c:v>86.231194445562394</c:v>
                </c:pt>
                <c:pt idx="11">
                  <c:v>85.975020882425795</c:v>
                </c:pt>
                <c:pt idx="12">
                  <c:v>85.950914907750303</c:v>
                </c:pt>
                <c:pt idx="13">
                  <c:v>86.254644998925301</c:v>
                </c:pt>
                <c:pt idx="14">
                  <c:v>86.867871235044205</c:v>
                </c:pt>
                <c:pt idx="15">
                  <c:v>88.089144961913902</c:v>
                </c:pt>
                <c:pt idx="16">
                  <c:v>89.336595858417596</c:v>
                </c:pt>
                <c:pt idx="17">
                  <c:v>90.702233692603897</c:v>
                </c:pt>
                <c:pt idx="18">
                  <c:v>92.239055788303702</c:v>
                </c:pt>
                <c:pt idx="19">
                  <c:v>93.556166637592696</c:v>
                </c:pt>
                <c:pt idx="20">
                  <c:v>94.212898562204103</c:v>
                </c:pt>
                <c:pt idx="21">
                  <c:v>94.883910526093203</c:v>
                </c:pt>
                <c:pt idx="22">
                  <c:v>95.639576080435702</c:v>
                </c:pt>
                <c:pt idx="23">
                  <c:v>97.411560154566601</c:v>
                </c:pt>
                <c:pt idx="24">
                  <c:v>99.174717226863706</c:v>
                </c:pt>
                <c:pt idx="25">
                  <c:v>99.566050367904495</c:v>
                </c:pt>
                <c:pt idx="26">
                  <c:v>99.637658120925295</c:v>
                </c:pt>
                <c:pt idx="27">
                  <c:v>100.524415009376</c:v>
                </c:pt>
                <c:pt idx="28">
                  <c:v>101.51100623654899</c:v>
                </c:pt>
                <c:pt idx="29">
                  <c:v>102.817674857992</c:v>
                </c:pt>
                <c:pt idx="30">
                  <c:v>104.582301383344</c:v>
                </c:pt>
                <c:pt idx="31">
                  <c:v>105.502977822982</c:v>
                </c:pt>
                <c:pt idx="32">
                  <c:v>106.44525360754</c:v>
                </c:pt>
                <c:pt idx="33">
                  <c:v>107.854454082001</c:v>
                </c:pt>
                <c:pt idx="34">
                  <c:v>109.454349956811</c:v>
                </c:pt>
                <c:pt idx="35">
                  <c:v>111.279676954858</c:v>
                </c:pt>
                <c:pt idx="36">
                  <c:v>113.980201084412</c:v>
                </c:pt>
                <c:pt idx="37">
                  <c:v>116.706795333147</c:v>
                </c:pt>
                <c:pt idx="38">
                  <c:v>118.34022998109501</c:v>
                </c:pt>
                <c:pt idx="39">
                  <c:v>118.662365746931</c:v>
                </c:pt>
                <c:pt idx="40">
                  <c:v>118.930138205132</c:v>
                </c:pt>
                <c:pt idx="41">
                  <c:v>120.438540349275</c:v>
                </c:pt>
                <c:pt idx="42">
                  <c:v>122.577577243562</c:v>
                </c:pt>
                <c:pt idx="43">
                  <c:v>124.05436727791199</c:v>
                </c:pt>
                <c:pt idx="44">
                  <c:v>125.428748453042</c:v>
                </c:pt>
                <c:pt idx="45">
                  <c:v>127.739060692686</c:v>
                </c:pt>
                <c:pt idx="46">
                  <c:v>129.52136070836801</c:v>
                </c:pt>
                <c:pt idx="47">
                  <c:v>130.29123462343199</c:v>
                </c:pt>
                <c:pt idx="48">
                  <c:v>130.13361620466799</c:v>
                </c:pt>
                <c:pt idx="49">
                  <c:v>128.43197896588799</c:v>
                </c:pt>
                <c:pt idx="50">
                  <c:v>126.540695071277</c:v>
                </c:pt>
              </c:numCache>
            </c:numRef>
          </c:val>
          <c:smooth val="0"/>
          <c:extLst>
            <c:ext xmlns:c16="http://schemas.microsoft.com/office/drawing/2014/chart" uri="{C3380CC4-5D6E-409C-BE32-E72D297353CC}">
              <c16:uniqueId val="{00000001-2C5B-4677-AA77-62723415659C}"/>
            </c:ext>
          </c:extLst>
        </c:ser>
        <c:dLbls>
          <c:showLegendKey val="0"/>
          <c:showVal val="1"/>
          <c:showCatName val="0"/>
          <c:showSerName val="0"/>
          <c:showPercent val="0"/>
          <c:showBubbleSize val="0"/>
        </c:dLbls>
        <c:marker val="1"/>
        <c:smooth val="0"/>
        <c:axId val="169412704"/>
        <c:axId val="169409568"/>
      </c:lineChart>
      <c:catAx>
        <c:axId val="169412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09568"/>
        <c:crosses val="autoZero"/>
        <c:auto val="1"/>
        <c:lblAlgn val="ctr"/>
        <c:lblOffset val="100"/>
        <c:tickLblSkip val="1"/>
        <c:tickMarkSkip val="12"/>
        <c:noMultiLvlLbl val="1"/>
      </c:catAx>
      <c:valAx>
        <c:axId val="16940956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2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Datos!$AW$11:$AW$61</c:f>
              <c:numCache>
                <c:formatCode>0.0</c:formatCode>
                <c:ptCount val="51"/>
                <c:pt idx="0">
                  <c:v>84.858164461018703</c:v>
                </c:pt>
                <c:pt idx="1">
                  <c:v>85.390278026499104</c:v>
                </c:pt>
                <c:pt idx="2">
                  <c:v>85.6810206426115</c:v>
                </c:pt>
                <c:pt idx="3">
                  <c:v>87.394583074072798</c:v>
                </c:pt>
                <c:pt idx="4">
                  <c:v>88.209714189802</c:v>
                </c:pt>
                <c:pt idx="5">
                  <c:v>88.578902358768701</c:v>
                </c:pt>
                <c:pt idx="6">
                  <c:v>88.542381122742597</c:v>
                </c:pt>
                <c:pt idx="7">
                  <c:v>85.472229963644494</c:v>
                </c:pt>
                <c:pt idx="8">
                  <c:v>82.528461681757904</c:v>
                </c:pt>
                <c:pt idx="9">
                  <c:v>81.828880073624006</c:v>
                </c:pt>
                <c:pt idx="10">
                  <c:v>83.100380515191404</c:v>
                </c:pt>
                <c:pt idx="11">
                  <c:v>84.870802606294006</c:v>
                </c:pt>
                <c:pt idx="12">
                  <c:v>84.887474438792694</c:v>
                </c:pt>
                <c:pt idx="13">
                  <c:v>87.001350418333701</c:v>
                </c:pt>
                <c:pt idx="14">
                  <c:v>88.639427054164003</c:v>
                </c:pt>
                <c:pt idx="15">
                  <c:v>89.350906863384097</c:v>
                </c:pt>
                <c:pt idx="16">
                  <c:v>90.079729218672895</c:v>
                </c:pt>
                <c:pt idx="17">
                  <c:v>91.003515098691807</c:v>
                </c:pt>
                <c:pt idx="18">
                  <c:v>93.526008684811799</c:v>
                </c:pt>
                <c:pt idx="19">
                  <c:v>94.143804543644094</c:v>
                </c:pt>
                <c:pt idx="20">
                  <c:v>95.5029944771358</c:v>
                </c:pt>
                <c:pt idx="21">
                  <c:v>96.071764367553598</c:v>
                </c:pt>
                <c:pt idx="22">
                  <c:v>96.735898404988205</c:v>
                </c:pt>
                <c:pt idx="23">
                  <c:v>97.902306589104498</c:v>
                </c:pt>
                <c:pt idx="24">
                  <c:v>98.776226887356003</c:v>
                </c:pt>
                <c:pt idx="25">
                  <c:v>100.288064092656</c:v>
                </c:pt>
                <c:pt idx="26">
                  <c:v>100.3448148991</c:v>
                </c:pt>
                <c:pt idx="27">
                  <c:v>100.595504578128</c:v>
                </c:pt>
                <c:pt idx="28">
                  <c:v>100.436322140896</c:v>
                </c:pt>
                <c:pt idx="29">
                  <c:v>102.171387459353</c:v>
                </c:pt>
                <c:pt idx="30">
                  <c:v>102.69982413919701</c:v>
                </c:pt>
                <c:pt idx="31">
                  <c:v>104.46189502605699</c:v>
                </c:pt>
                <c:pt idx="32">
                  <c:v>104.298689232657</c:v>
                </c:pt>
                <c:pt idx="33">
                  <c:v>104.83666946698401</c:v>
                </c:pt>
                <c:pt idx="34">
                  <c:v>110.825260937972</c:v>
                </c:pt>
                <c:pt idx="35">
                  <c:v>109.051254185595</c:v>
                </c:pt>
                <c:pt idx="36">
                  <c:v>107.672777448072</c:v>
                </c:pt>
                <c:pt idx="37">
                  <c:v>111.066146348302</c:v>
                </c:pt>
                <c:pt idx="38">
                  <c:v>112.33006171400299</c:v>
                </c:pt>
                <c:pt idx="39">
                  <c:v>113.826617847694</c:v>
                </c:pt>
                <c:pt idx="40">
                  <c:v>114.219003736175</c:v>
                </c:pt>
                <c:pt idx="41">
                  <c:v>115.488981868887</c:v>
                </c:pt>
                <c:pt idx="42">
                  <c:v>117.155874466909</c:v>
                </c:pt>
                <c:pt idx="43">
                  <c:v>119.434832847916</c:v>
                </c:pt>
                <c:pt idx="44">
                  <c:v>122.57963615208401</c:v>
                </c:pt>
                <c:pt idx="45">
                  <c:v>121.70132662231801</c:v>
                </c:pt>
                <c:pt idx="46">
                  <c:v>121.38519309222001</c:v>
                </c:pt>
                <c:pt idx="47">
                  <c:v>120.45078594413999</c:v>
                </c:pt>
                <c:pt idx="48">
                  <c:v>121.672874427561</c:v>
                </c:pt>
                <c:pt idx="49">
                  <c:v>121.39772285789</c:v>
                </c:pt>
                <c:pt idx="50">
                  <c:v>121.45174560905799</c:v>
                </c:pt>
              </c:numCache>
            </c:numRef>
          </c:val>
          <c:extLst>
            <c:ext xmlns:c16="http://schemas.microsoft.com/office/drawing/2014/chart" uri="{C3380CC4-5D6E-409C-BE32-E72D297353CC}">
              <c16:uniqueId val="{00000000-21C9-4ABF-A23D-DEF370E88170}"/>
            </c:ext>
          </c:extLst>
        </c:ser>
        <c:dLbls>
          <c:showLegendKey val="0"/>
          <c:showVal val="1"/>
          <c:showCatName val="0"/>
          <c:showSerName val="0"/>
          <c:showPercent val="0"/>
          <c:showBubbleSize val="0"/>
        </c:dLbls>
        <c:gapWidth val="60"/>
        <c:axId val="169413096"/>
        <c:axId val="1694103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Datos!$AX$11:$AX$61</c:f>
              <c:numCache>
                <c:formatCode>0.0</c:formatCode>
                <c:ptCount val="51"/>
                <c:pt idx="0">
                  <c:v>84.712254597809604</c:v>
                </c:pt>
                <c:pt idx="1">
                  <c:v>85.2768829020563</c:v>
                </c:pt>
                <c:pt idx="2">
                  <c:v>85.973657984610696</c:v>
                </c:pt>
                <c:pt idx="3">
                  <c:v>87.190916887006097</c:v>
                </c:pt>
                <c:pt idx="4">
                  <c:v>88.265898279196094</c:v>
                </c:pt>
                <c:pt idx="5">
                  <c:v>88.583214283091195</c:v>
                </c:pt>
                <c:pt idx="6">
                  <c:v>88.002016246321503</c:v>
                </c:pt>
                <c:pt idx="7">
                  <c:v>86.926642175079607</c:v>
                </c:pt>
                <c:pt idx="8">
                  <c:v>82.272897525324197</c:v>
                </c:pt>
                <c:pt idx="9">
                  <c:v>82.103133316689096</c:v>
                </c:pt>
                <c:pt idx="10">
                  <c:v>83.136807033305502</c:v>
                </c:pt>
                <c:pt idx="11">
                  <c:v>84.436126114156806</c:v>
                </c:pt>
                <c:pt idx="12">
                  <c:v>85.416037601673906</c:v>
                </c:pt>
                <c:pt idx="13">
                  <c:v>86.884576094594905</c:v>
                </c:pt>
                <c:pt idx="14">
                  <c:v>88.527994692783395</c:v>
                </c:pt>
                <c:pt idx="15">
                  <c:v>89.407174997210603</c:v>
                </c:pt>
                <c:pt idx="16">
                  <c:v>90.010879321867293</c:v>
                </c:pt>
                <c:pt idx="17">
                  <c:v>91.279109765922499</c:v>
                </c:pt>
                <c:pt idx="18">
                  <c:v>92.913099766386594</c:v>
                </c:pt>
                <c:pt idx="19">
                  <c:v>94.365853345152303</c:v>
                </c:pt>
                <c:pt idx="20">
                  <c:v>95.346658646038506</c:v>
                </c:pt>
                <c:pt idx="21">
                  <c:v>96.106926458458901</c:v>
                </c:pt>
                <c:pt idx="22">
                  <c:v>96.824133064695999</c:v>
                </c:pt>
                <c:pt idx="23">
                  <c:v>97.775633500521707</c:v>
                </c:pt>
                <c:pt idx="24">
                  <c:v>98.998225384122406</c:v>
                </c:pt>
                <c:pt idx="25">
                  <c:v>100.013299756558</c:v>
                </c:pt>
                <c:pt idx="26">
                  <c:v>100.510232946184</c:v>
                </c:pt>
                <c:pt idx="27">
                  <c:v>100.381985179259</c:v>
                </c:pt>
                <c:pt idx="28">
                  <c:v>100.83319249611</c:v>
                </c:pt>
                <c:pt idx="29">
                  <c:v>101.76452059208501</c:v>
                </c:pt>
                <c:pt idx="30">
                  <c:v>103.110952280424</c:v>
                </c:pt>
                <c:pt idx="31">
                  <c:v>104.037094866964</c:v>
                </c:pt>
                <c:pt idx="32">
                  <c:v>104.444278982282</c:v>
                </c:pt>
                <c:pt idx="33">
                  <c:v>105.024658692012</c:v>
                </c:pt>
                <c:pt idx="34">
                  <c:v>106.55851157354201</c:v>
                </c:pt>
                <c:pt idx="35">
                  <c:v>107.95541404069699</c:v>
                </c:pt>
                <c:pt idx="36">
                  <c:v>109.27082752768899</c:v>
                </c:pt>
                <c:pt idx="37">
                  <c:v>110.864247551674</c:v>
                </c:pt>
                <c:pt idx="38">
                  <c:v>112.500824785109</c:v>
                </c:pt>
                <c:pt idx="39">
                  <c:v>113.58294636673099</c:v>
                </c:pt>
                <c:pt idx="40">
                  <c:v>114.399812287348</c:v>
                </c:pt>
                <c:pt idx="41">
                  <c:v>115.437889522633</c:v>
                </c:pt>
                <c:pt idx="42">
                  <c:v>117.186232704845</c:v>
                </c:pt>
                <c:pt idx="43">
                  <c:v>119.679668209993</c:v>
                </c:pt>
                <c:pt idx="44">
                  <c:v>121.631063858036</c:v>
                </c:pt>
                <c:pt idx="45">
                  <c:v>121.991906853743</c:v>
                </c:pt>
                <c:pt idx="46">
                  <c:v>121.127969470235</c:v>
                </c:pt>
                <c:pt idx="47">
                  <c:v>120.92280903370499</c:v>
                </c:pt>
                <c:pt idx="48">
                  <c:v>121.2704857869</c:v>
                </c:pt>
                <c:pt idx="49">
                  <c:v>121.471594134816</c:v>
                </c:pt>
                <c:pt idx="50">
                  <c:v>121.531539303196</c:v>
                </c:pt>
              </c:numCache>
            </c:numRef>
          </c:val>
          <c:smooth val="0"/>
          <c:extLst>
            <c:ext xmlns:c16="http://schemas.microsoft.com/office/drawing/2014/chart" uri="{C3380CC4-5D6E-409C-BE32-E72D297353CC}">
              <c16:uniqueId val="{00000001-21C9-4ABF-A23D-DEF370E88170}"/>
            </c:ext>
          </c:extLst>
        </c:ser>
        <c:dLbls>
          <c:showLegendKey val="0"/>
          <c:showVal val="1"/>
          <c:showCatName val="0"/>
          <c:showSerName val="0"/>
          <c:showPercent val="0"/>
          <c:showBubbleSize val="0"/>
        </c:dLbls>
        <c:marker val="1"/>
        <c:smooth val="0"/>
        <c:axId val="169413096"/>
        <c:axId val="169410352"/>
      </c:lineChart>
      <c:catAx>
        <c:axId val="169413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10352"/>
        <c:crosses val="autoZero"/>
        <c:auto val="1"/>
        <c:lblAlgn val="ctr"/>
        <c:lblOffset val="100"/>
        <c:tickLblSkip val="1"/>
        <c:tickMarkSkip val="12"/>
        <c:noMultiLvlLbl val="1"/>
      </c:catAx>
      <c:valAx>
        <c:axId val="16941035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3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Datos!$AY$11:$AY$61</c:f>
              <c:numCache>
                <c:formatCode>0.0</c:formatCode>
                <c:ptCount val="51"/>
                <c:pt idx="0">
                  <c:v>89.712484623226601</c:v>
                </c:pt>
                <c:pt idx="1">
                  <c:v>90.405139274211706</c:v>
                </c:pt>
                <c:pt idx="2">
                  <c:v>92.225993480099106</c:v>
                </c:pt>
                <c:pt idx="3">
                  <c:v>93.099172315884303</c:v>
                </c:pt>
                <c:pt idx="4">
                  <c:v>93.861639464216495</c:v>
                </c:pt>
                <c:pt idx="5">
                  <c:v>95.629430299877399</c:v>
                </c:pt>
                <c:pt idx="6">
                  <c:v>95.549793466177604</c:v>
                </c:pt>
                <c:pt idx="7">
                  <c:v>93.574228590689501</c:v>
                </c:pt>
                <c:pt idx="8">
                  <c:v>90.109551504173993</c:v>
                </c:pt>
                <c:pt idx="9">
                  <c:v>89.537551921970405</c:v>
                </c:pt>
                <c:pt idx="10">
                  <c:v>88.908371317118394</c:v>
                </c:pt>
                <c:pt idx="11">
                  <c:v>93.947736816627099</c:v>
                </c:pt>
                <c:pt idx="12">
                  <c:v>91.851971274095305</c:v>
                </c:pt>
                <c:pt idx="13">
                  <c:v>96.137761632534705</c:v>
                </c:pt>
                <c:pt idx="14">
                  <c:v>94.764201329030897</c:v>
                </c:pt>
                <c:pt idx="15">
                  <c:v>91.806871690134699</c:v>
                </c:pt>
                <c:pt idx="16">
                  <c:v>90.235490346039896</c:v>
                </c:pt>
                <c:pt idx="17">
                  <c:v>90.937935313724793</c:v>
                </c:pt>
                <c:pt idx="18">
                  <c:v>104.070966389099</c:v>
                </c:pt>
                <c:pt idx="19">
                  <c:v>96.794099850280304</c:v>
                </c:pt>
                <c:pt idx="20">
                  <c:v>98.859048363601403</c:v>
                </c:pt>
                <c:pt idx="21">
                  <c:v>97.582111218493395</c:v>
                </c:pt>
                <c:pt idx="22">
                  <c:v>99.483561911857805</c:v>
                </c:pt>
                <c:pt idx="23">
                  <c:v>99.334390533845905</c:v>
                </c:pt>
                <c:pt idx="24">
                  <c:v>100.85164980046299</c:v>
                </c:pt>
                <c:pt idx="25">
                  <c:v>100.46433047483799</c:v>
                </c:pt>
                <c:pt idx="26">
                  <c:v>96.924642546312896</c:v>
                </c:pt>
                <c:pt idx="27">
                  <c:v>101.441197387796</c:v>
                </c:pt>
                <c:pt idx="28">
                  <c:v>98.367895684617196</c:v>
                </c:pt>
                <c:pt idx="29">
                  <c:v>100.88261531817</c:v>
                </c:pt>
                <c:pt idx="30">
                  <c:v>103.862811776124</c:v>
                </c:pt>
                <c:pt idx="31">
                  <c:v>105.292003471698</c:v>
                </c:pt>
                <c:pt idx="32">
                  <c:v>105.388710563801</c:v>
                </c:pt>
                <c:pt idx="33">
                  <c:v>105.525985530664</c:v>
                </c:pt>
                <c:pt idx="34">
                  <c:v>110.11112743746099</c:v>
                </c:pt>
                <c:pt idx="35">
                  <c:v>112.356217081137</c:v>
                </c:pt>
                <c:pt idx="36">
                  <c:v>114.588832835174</c:v>
                </c:pt>
                <c:pt idx="37">
                  <c:v>114.93664394531601</c:v>
                </c:pt>
                <c:pt idx="38">
                  <c:v>113.246697391824</c:v>
                </c:pt>
                <c:pt idx="39">
                  <c:v>114.69913552131</c:v>
                </c:pt>
                <c:pt idx="40">
                  <c:v>113.48094503796401</c:v>
                </c:pt>
                <c:pt idx="41">
                  <c:v>115.876217881092</c:v>
                </c:pt>
                <c:pt idx="42">
                  <c:v>116.729884668667</c:v>
                </c:pt>
                <c:pt idx="43">
                  <c:v>115.77848874892901</c:v>
                </c:pt>
                <c:pt idx="44">
                  <c:v>117.78179926429399</c:v>
                </c:pt>
                <c:pt idx="45">
                  <c:v>118.873753341824</c:v>
                </c:pt>
                <c:pt idx="46">
                  <c:v>117.58433588461099</c:v>
                </c:pt>
                <c:pt idx="47">
                  <c:v>119.882030227885</c:v>
                </c:pt>
                <c:pt idx="48">
                  <c:v>121.25807383137</c:v>
                </c:pt>
                <c:pt idx="49">
                  <c:v>117.05753403577</c:v>
                </c:pt>
                <c:pt idx="50">
                  <c:v>120.206868946824</c:v>
                </c:pt>
              </c:numCache>
            </c:numRef>
          </c:val>
          <c:extLst>
            <c:ext xmlns:c16="http://schemas.microsoft.com/office/drawing/2014/chart" uri="{C3380CC4-5D6E-409C-BE32-E72D297353CC}">
              <c16:uniqueId val="{00000000-0D5E-413C-A4B1-CD567D1CEB57}"/>
            </c:ext>
          </c:extLst>
        </c:ser>
        <c:dLbls>
          <c:showLegendKey val="0"/>
          <c:showVal val="1"/>
          <c:showCatName val="0"/>
          <c:showSerName val="0"/>
          <c:showPercent val="0"/>
          <c:showBubbleSize val="0"/>
        </c:dLbls>
        <c:gapWidth val="60"/>
        <c:axId val="169414664"/>
        <c:axId val="1694150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Datos!$AZ$11:$AZ$61</c:f>
              <c:numCache>
                <c:formatCode>0.0</c:formatCode>
                <c:ptCount val="51"/>
                <c:pt idx="0">
                  <c:v>89.665276502675596</c:v>
                </c:pt>
                <c:pt idx="1">
                  <c:v>90.647597519516594</c:v>
                </c:pt>
                <c:pt idx="2">
                  <c:v>92.012113722194499</c:v>
                </c:pt>
                <c:pt idx="3">
                  <c:v>93.078681037790702</c:v>
                </c:pt>
                <c:pt idx="4">
                  <c:v>94.153053874569295</c:v>
                </c:pt>
                <c:pt idx="5">
                  <c:v>95.423523759074996</c:v>
                </c:pt>
                <c:pt idx="6">
                  <c:v>95.497844974584297</c:v>
                </c:pt>
                <c:pt idx="7">
                  <c:v>93.356424610755099</c:v>
                </c:pt>
                <c:pt idx="8">
                  <c:v>90.755833631531999</c:v>
                </c:pt>
                <c:pt idx="9">
                  <c:v>89.278887278116002</c:v>
                </c:pt>
                <c:pt idx="10">
                  <c:v>89.641839955208098</c:v>
                </c:pt>
                <c:pt idx="11">
                  <c:v>91.534733892089605</c:v>
                </c:pt>
                <c:pt idx="12">
                  <c:v>94.333651903265704</c:v>
                </c:pt>
                <c:pt idx="13">
                  <c:v>95.821908524839799</c:v>
                </c:pt>
                <c:pt idx="14">
                  <c:v>94.6714606949391</c:v>
                </c:pt>
                <c:pt idx="15">
                  <c:v>91.959734039356803</c:v>
                </c:pt>
                <c:pt idx="16">
                  <c:v>90.340139521935498</c:v>
                </c:pt>
                <c:pt idx="17">
                  <c:v>90.9541499543501</c:v>
                </c:pt>
                <c:pt idx="18">
                  <c:v>93.500186005659202</c:v>
                </c:pt>
                <c:pt idx="19">
                  <c:v>96.7011438116958</c:v>
                </c:pt>
                <c:pt idx="20">
                  <c:v>98.326925113159305</c:v>
                </c:pt>
                <c:pt idx="21">
                  <c:v>98.663770445796402</c:v>
                </c:pt>
                <c:pt idx="22">
                  <c:v>98.928290833812</c:v>
                </c:pt>
                <c:pt idx="23">
                  <c:v>99.805731767239607</c:v>
                </c:pt>
                <c:pt idx="24">
                  <c:v>100.512293084527</c:v>
                </c:pt>
                <c:pt idx="25">
                  <c:v>100.454358935952</c:v>
                </c:pt>
                <c:pt idx="26">
                  <c:v>99.425500208548598</c:v>
                </c:pt>
                <c:pt idx="27">
                  <c:v>98.486333612123403</c:v>
                </c:pt>
                <c:pt idx="28">
                  <c:v>98.727085111484101</c:v>
                </c:pt>
                <c:pt idx="29">
                  <c:v>100.856783240374</c:v>
                </c:pt>
                <c:pt idx="30">
                  <c:v>103.698703256336</c:v>
                </c:pt>
                <c:pt idx="31">
                  <c:v>105.190067751115</c:v>
                </c:pt>
                <c:pt idx="32">
                  <c:v>105.234565707852</c:v>
                </c:pt>
                <c:pt idx="33">
                  <c:v>106.478772949456</c:v>
                </c:pt>
                <c:pt idx="34">
                  <c:v>109.51045715919901</c:v>
                </c:pt>
                <c:pt idx="35">
                  <c:v>112.647439648624</c:v>
                </c:pt>
                <c:pt idx="36">
                  <c:v>114.462584819702</c:v>
                </c:pt>
                <c:pt idx="37">
                  <c:v>114.54506078780901</c:v>
                </c:pt>
                <c:pt idx="38">
                  <c:v>114.053856097785</c:v>
                </c:pt>
                <c:pt idx="39">
                  <c:v>113.810827404073</c:v>
                </c:pt>
                <c:pt idx="40">
                  <c:v>114.320852412656</c:v>
                </c:pt>
                <c:pt idx="41">
                  <c:v>115.517051280781</c:v>
                </c:pt>
                <c:pt idx="42">
                  <c:v>116.361046411053</c:v>
                </c:pt>
                <c:pt idx="43">
                  <c:v>116.41185403676999</c:v>
                </c:pt>
                <c:pt idx="44">
                  <c:v>117.604395938697</c:v>
                </c:pt>
                <c:pt idx="45">
                  <c:v>118.333448881058</c:v>
                </c:pt>
                <c:pt idx="46">
                  <c:v>118.376863620893</c:v>
                </c:pt>
                <c:pt idx="47">
                  <c:v>119.682038393445</c:v>
                </c:pt>
                <c:pt idx="48">
                  <c:v>120.54814327567099</c:v>
                </c:pt>
                <c:pt idx="49">
                  <c:v>119.959979180902</c:v>
                </c:pt>
                <c:pt idx="50">
                  <c:v>120.100647724498</c:v>
                </c:pt>
              </c:numCache>
            </c:numRef>
          </c:val>
          <c:smooth val="0"/>
          <c:extLst>
            <c:ext xmlns:c16="http://schemas.microsoft.com/office/drawing/2014/chart" uri="{C3380CC4-5D6E-409C-BE32-E72D297353CC}">
              <c16:uniqueId val="{00000001-0D5E-413C-A4B1-CD567D1CEB57}"/>
            </c:ext>
          </c:extLst>
        </c:ser>
        <c:dLbls>
          <c:showLegendKey val="0"/>
          <c:showVal val="1"/>
          <c:showCatName val="0"/>
          <c:showSerName val="0"/>
          <c:showPercent val="0"/>
          <c:showBubbleSize val="0"/>
        </c:dLbls>
        <c:marker val="1"/>
        <c:smooth val="0"/>
        <c:axId val="169414664"/>
        <c:axId val="169415056"/>
      </c:lineChart>
      <c:catAx>
        <c:axId val="169414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15056"/>
        <c:crosses val="autoZero"/>
        <c:auto val="1"/>
        <c:lblAlgn val="ctr"/>
        <c:lblOffset val="100"/>
        <c:tickLblSkip val="1"/>
        <c:tickMarkSkip val="12"/>
        <c:noMultiLvlLbl val="1"/>
      </c:catAx>
      <c:valAx>
        <c:axId val="169415056"/>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466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Datos!$BA$11:$BA$61</c:f>
              <c:numCache>
                <c:formatCode>0.0</c:formatCode>
                <c:ptCount val="51"/>
                <c:pt idx="0">
                  <c:v>87.285027155310004</c:v>
                </c:pt>
                <c:pt idx="1">
                  <c:v>85.662201924309102</c:v>
                </c:pt>
                <c:pt idx="2">
                  <c:v>85.038030826907303</c:v>
                </c:pt>
                <c:pt idx="3">
                  <c:v>83.372987598146295</c:v>
                </c:pt>
                <c:pt idx="4">
                  <c:v>84.819596321867706</c:v>
                </c:pt>
                <c:pt idx="5">
                  <c:v>86.2604296919136</c:v>
                </c:pt>
                <c:pt idx="6">
                  <c:v>85.620532657371996</c:v>
                </c:pt>
                <c:pt idx="7">
                  <c:v>85.533196333756706</c:v>
                </c:pt>
                <c:pt idx="8">
                  <c:v>77.115205553224101</c:v>
                </c:pt>
                <c:pt idx="9">
                  <c:v>79.862769324016696</c:v>
                </c:pt>
                <c:pt idx="10">
                  <c:v>81.742422983218503</c:v>
                </c:pt>
                <c:pt idx="11">
                  <c:v>82.901569774944605</c:v>
                </c:pt>
                <c:pt idx="12">
                  <c:v>83.343408369725495</c:v>
                </c:pt>
                <c:pt idx="13">
                  <c:v>84.164247512440994</c:v>
                </c:pt>
                <c:pt idx="14">
                  <c:v>84.681980132450803</c:v>
                </c:pt>
                <c:pt idx="15">
                  <c:v>86.023360936251095</c:v>
                </c:pt>
                <c:pt idx="16">
                  <c:v>88.0924049491625</c:v>
                </c:pt>
                <c:pt idx="17">
                  <c:v>90.318330979596098</c:v>
                </c:pt>
                <c:pt idx="18">
                  <c:v>94.911815568114307</c:v>
                </c:pt>
                <c:pt idx="19">
                  <c:v>96.388875301200102</c:v>
                </c:pt>
                <c:pt idx="20">
                  <c:v>97.171551420230003</c:v>
                </c:pt>
                <c:pt idx="21">
                  <c:v>96.904558987037703</c:v>
                </c:pt>
                <c:pt idx="22">
                  <c:v>97.036490817038597</c:v>
                </c:pt>
                <c:pt idx="23">
                  <c:v>97.687104938909698</c:v>
                </c:pt>
                <c:pt idx="24">
                  <c:v>98.940255893567297</c:v>
                </c:pt>
                <c:pt idx="25">
                  <c:v>99.947953989142604</c:v>
                </c:pt>
                <c:pt idx="26">
                  <c:v>100.154496655158</c:v>
                </c:pt>
                <c:pt idx="27">
                  <c:v>100.939901107263</c:v>
                </c:pt>
                <c:pt idx="28">
                  <c:v>100.231870145212</c:v>
                </c:pt>
                <c:pt idx="29">
                  <c:v>101.709578205428</c:v>
                </c:pt>
                <c:pt idx="30">
                  <c:v>101.814454859687</c:v>
                </c:pt>
                <c:pt idx="31">
                  <c:v>103.21925568866401</c:v>
                </c:pt>
                <c:pt idx="32">
                  <c:v>103.832316946391</c:v>
                </c:pt>
                <c:pt idx="33">
                  <c:v>103.86081754899401</c:v>
                </c:pt>
                <c:pt idx="34">
                  <c:v>105.944364911042</c:v>
                </c:pt>
                <c:pt idx="35">
                  <c:v>107.917642022115</c:v>
                </c:pt>
                <c:pt idx="36">
                  <c:v>109.40516021912801</c:v>
                </c:pt>
                <c:pt idx="37">
                  <c:v>109.759102407611</c:v>
                </c:pt>
                <c:pt idx="38">
                  <c:v>113.12775950421801</c:v>
                </c:pt>
                <c:pt idx="39">
                  <c:v>112.96327836136</c:v>
                </c:pt>
                <c:pt idx="40">
                  <c:v>111.89364468569801</c:v>
                </c:pt>
                <c:pt idx="41">
                  <c:v>112.570485265651</c:v>
                </c:pt>
                <c:pt idx="42">
                  <c:v>111.89852049353701</c:v>
                </c:pt>
                <c:pt idx="43">
                  <c:v>112.368326530677</c:v>
                </c:pt>
                <c:pt idx="44">
                  <c:v>113.92657703302601</c:v>
                </c:pt>
                <c:pt idx="45">
                  <c:v>113.940265456383</c:v>
                </c:pt>
                <c:pt idx="46">
                  <c:v>112.799084780097</c:v>
                </c:pt>
                <c:pt idx="47">
                  <c:v>113.08955982640499</c:v>
                </c:pt>
                <c:pt idx="48">
                  <c:v>113.41199273223</c:v>
                </c:pt>
                <c:pt idx="49">
                  <c:v>112.97445789475201</c:v>
                </c:pt>
                <c:pt idx="50">
                  <c:v>114.09288041592799</c:v>
                </c:pt>
              </c:numCache>
            </c:numRef>
          </c:val>
          <c:extLst>
            <c:ext xmlns:c16="http://schemas.microsoft.com/office/drawing/2014/chart" uri="{C3380CC4-5D6E-409C-BE32-E72D297353CC}">
              <c16:uniqueId val="{00000000-C712-4E3F-91AB-84E0972431BE}"/>
            </c:ext>
          </c:extLst>
        </c:ser>
        <c:dLbls>
          <c:showLegendKey val="0"/>
          <c:showVal val="1"/>
          <c:showCatName val="0"/>
          <c:showSerName val="0"/>
          <c:showPercent val="0"/>
          <c:showBubbleSize val="0"/>
        </c:dLbls>
        <c:gapWidth val="60"/>
        <c:axId val="169413880"/>
        <c:axId val="16940839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Datos!$BB$11:$BB$61</c:f>
              <c:numCache>
                <c:formatCode>0.0</c:formatCode>
                <c:ptCount val="51"/>
                <c:pt idx="0">
                  <c:v>87.052598118926994</c:v>
                </c:pt>
                <c:pt idx="1">
                  <c:v>86.043898722394701</c:v>
                </c:pt>
                <c:pt idx="2">
                  <c:v>84.583369787310104</c:v>
                </c:pt>
                <c:pt idx="3">
                  <c:v>83.906795217691794</c:v>
                </c:pt>
                <c:pt idx="4">
                  <c:v>84.743051156272799</c:v>
                </c:pt>
                <c:pt idx="5">
                  <c:v>85.914719309064196</c:v>
                </c:pt>
                <c:pt idx="6">
                  <c:v>85.774211004754804</c:v>
                </c:pt>
                <c:pt idx="7">
                  <c:v>85.500556863511704</c:v>
                </c:pt>
                <c:pt idx="8">
                  <c:v>77.379322607706797</c:v>
                </c:pt>
                <c:pt idx="9">
                  <c:v>79.652268985839598</c:v>
                </c:pt>
                <c:pt idx="10">
                  <c:v>81.753011430929206</c:v>
                </c:pt>
                <c:pt idx="11">
                  <c:v>82.821306447807004</c:v>
                </c:pt>
                <c:pt idx="12">
                  <c:v>83.473991349186804</c:v>
                </c:pt>
                <c:pt idx="13">
                  <c:v>84.031428990343599</c:v>
                </c:pt>
                <c:pt idx="14">
                  <c:v>84.771761717432199</c:v>
                </c:pt>
                <c:pt idx="15">
                  <c:v>86.018825912546902</c:v>
                </c:pt>
                <c:pt idx="16">
                  <c:v>88.096227777866702</c:v>
                </c:pt>
                <c:pt idx="17">
                  <c:v>90.981636287846996</c:v>
                </c:pt>
                <c:pt idx="18">
                  <c:v>94.104398707613797</c:v>
                </c:pt>
                <c:pt idx="19">
                  <c:v>96.351547134240306</c:v>
                </c:pt>
                <c:pt idx="20">
                  <c:v>97.089563865060001</c:v>
                </c:pt>
                <c:pt idx="21">
                  <c:v>97.002130772077905</c:v>
                </c:pt>
                <c:pt idx="22">
                  <c:v>97.039127087118899</c:v>
                </c:pt>
                <c:pt idx="23">
                  <c:v>97.755527067890398</c:v>
                </c:pt>
                <c:pt idx="24">
                  <c:v>98.918794251786807</c:v>
                </c:pt>
                <c:pt idx="25">
                  <c:v>99.805820718133305</c:v>
                </c:pt>
                <c:pt idx="26">
                  <c:v>100.36292421659</c:v>
                </c:pt>
                <c:pt idx="27">
                  <c:v>100.697846478895</c:v>
                </c:pt>
                <c:pt idx="28">
                  <c:v>101.10665814247901</c:v>
                </c:pt>
                <c:pt idx="29">
                  <c:v>101.43228951476399</c:v>
                </c:pt>
                <c:pt idx="30">
                  <c:v>102.119225788691</c:v>
                </c:pt>
                <c:pt idx="31">
                  <c:v>103.05045954914</c:v>
                </c:pt>
                <c:pt idx="32">
                  <c:v>103.65371205664501</c:v>
                </c:pt>
                <c:pt idx="33">
                  <c:v>104.21362668509499</c:v>
                </c:pt>
                <c:pt idx="34">
                  <c:v>105.812943948476</c:v>
                </c:pt>
                <c:pt idx="35">
                  <c:v>107.855218180523</c:v>
                </c:pt>
                <c:pt idx="36">
                  <c:v>109.38267838270799</c:v>
                </c:pt>
                <c:pt idx="37">
                  <c:v>111.172445406783</c:v>
                </c:pt>
                <c:pt idx="38">
                  <c:v>112.779290979013</c:v>
                </c:pt>
                <c:pt idx="39">
                  <c:v>112.8995699988</c:v>
                </c:pt>
                <c:pt idx="40">
                  <c:v>112.33770830432201</c:v>
                </c:pt>
                <c:pt idx="41">
                  <c:v>112.156172862856</c:v>
                </c:pt>
                <c:pt idx="42">
                  <c:v>112.069491419402</c:v>
                </c:pt>
                <c:pt idx="43">
                  <c:v>112.560598872759</c:v>
                </c:pt>
                <c:pt idx="44">
                  <c:v>113.70463056451401</c:v>
                </c:pt>
                <c:pt idx="45">
                  <c:v>113.77895962176601</c:v>
                </c:pt>
                <c:pt idx="46">
                  <c:v>113.091779452795</c:v>
                </c:pt>
                <c:pt idx="47">
                  <c:v>113.044933191911</c:v>
                </c:pt>
                <c:pt idx="48">
                  <c:v>113.183793904257</c:v>
                </c:pt>
                <c:pt idx="49">
                  <c:v>113.312953808918</c:v>
                </c:pt>
                <c:pt idx="50">
                  <c:v>113.90015645185299</c:v>
                </c:pt>
              </c:numCache>
            </c:numRef>
          </c:val>
          <c:smooth val="0"/>
          <c:extLst>
            <c:ext xmlns:c16="http://schemas.microsoft.com/office/drawing/2014/chart" uri="{C3380CC4-5D6E-409C-BE32-E72D297353CC}">
              <c16:uniqueId val="{00000001-C712-4E3F-91AB-84E0972431BE}"/>
            </c:ext>
          </c:extLst>
        </c:ser>
        <c:dLbls>
          <c:showLegendKey val="0"/>
          <c:showVal val="1"/>
          <c:showCatName val="0"/>
          <c:showSerName val="0"/>
          <c:showPercent val="0"/>
          <c:showBubbleSize val="0"/>
        </c:dLbls>
        <c:marker val="1"/>
        <c:smooth val="0"/>
        <c:axId val="169413880"/>
        <c:axId val="169408392"/>
      </c:lineChart>
      <c:catAx>
        <c:axId val="1694138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08392"/>
        <c:crosses val="autoZero"/>
        <c:auto val="1"/>
        <c:lblAlgn val="ctr"/>
        <c:lblOffset val="100"/>
        <c:tickLblSkip val="1"/>
        <c:tickMarkSkip val="12"/>
        <c:noMultiLvlLbl val="1"/>
      </c:catAx>
      <c:valAx>
        <c:axId val="169408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38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Datos!$BC$11:$BC$61</c:f>
              <c:numCache>
                <c:formatCode>0.0</c:formatCode>
                <c:ptCount val="51"/>
                <c:pt idx="0">
                  <c:v>81.838528923840499</c:v>
                </c:pt>
                <c:pt idx="1">
                  <c:v>82.072718774652301</c:v>
                </c:pt>
                <c:pt idx="2">
                  <c:v>82.207932725191498</c:v>
                </c:pt>
                <c:pt idx="3">
                  <c:v>82.349745662413596</c:v>
                </c:pt>
                <c:pt idx="4">
                  <c:v>83.555284556504901</c:v>
                </c:pt>
                <c:pt idx="5">
                  <c:v>85.238837106567402</c:v>
                </c:pt>
                <c:pt idx="6">
                  <c:v>85.684247112966005</c:v>
                </c:pt>
                <c:pt idx="7">
                  <c:v>88.065043038184498</c:v>
                </c:pt>
                <c:pt idx="8">
                  <c:v>87.895088831303198</c:v>
                </c:pt>
                <c:pt idx="9">
                  <c:v>90.167197556778007</c:v>
                </c:pt>
                <c:pt idx="10">
                  <c:v>90.380276865766305</c:v>
                </c:pt>
                <c:pt idx="11">
                  <c:v>90.2392285208918</c:v>
                </c:pt>
                <c:pt idx="12">
                  <c:v>94.595569430016894</c:v>
                </c:pt>
                <c:pt idx="13">
                  <c:v>95.668817055887303</c:v>
                </c:pt>
                <c:pt idx="14">
                  <c:v>94.865116925886795</c:v>
                </c:pt>
                <c:pt idx="15">
                  <c:v>94.528529657175696</c:v>
                </c:pt>
                <c:pt idx="16">
                  <c:v>97.021760479377804</c:v>
                </c:pt>
                <c:pt idx="17">
                  <c:v>98.118272646493097</c:v>
                </c:pt>
                <c:pt idx="18">
                  <c:v>100.512794658846</c:v>
                </c:pt>
                <c:pt idx="19">
                  <c:v>101.874593737346</c:v>
                </c:pt>
                <c:pt idx="20">
                  <c:v>100.962009182974</c:v>
                </c:pt>
                <c:pt idx="21">
                  <c:v>102.121088823031</c:v>
                </c:pt>
                <c:pt idx="22">
                  <c:v>101.537554234026</c:v>
                </c:pt>
                <c:pt idx="23">
                  <c:v>101.823986851085</c:v>
                </c:pt>
                <c:pt idx="24">
                  <c:v>99.982184926029404</c:v>
                </c:pt>
                <c:pt idx="25">
                  <c:v>97.014926053109903</c:v>
                </c:pt>
                <c:pt idx="26">
                  <c:v>99.812077663181299</c:v>
                </c:pt>
                <c:pt idx="27">
                  <c:v>103.579212490814</c:v>
                </c:pt>
                <c:pt idx="28">
                  <c:v>101.005086247676</c:v>
                </c:pt>
                <c:pt idx="29">
                  <c:v>101.494552972479</c:v>
                </c:pt>
                <c:pt idx="30">
                  <c:v>103.66902470536201</c:v>
                </c:pt>
                <c:pt idx="31">
                  <c:v>101.025073791875</c:v>
                </c:pt>
                <c:pt idx="32">
                  <c:v>101.321325523569</c:v>
                </c:pt>
                <c:pt idx="33">
                  <c:v>101.33017986705499</c:v>
                </c:pt>
                <c:pt idx="34">
                  <c:v>100.812123035006</c:v>
                </c:pt>
                <c:pt idx="35">
                  <c:v>101.088219058893</c:v>
                </c:pt>
                <c:pt idx="36">
                  <c:v>99.569626327308498</c:v>
                </c:pt>
                <c:pt idx="37">
                  <c:v>96.130059317304401</c:v>
                </c:pt>
                <c:pt idx="38">
                  <c:v>92.945359091898993</c:v>
                </c:pt>
                <c:pt idx="39">
                  <c:v>93.360558442111099</c:v>
                </c:pt>
                <c:pt idx="40">
                  <c:v>92.784889422013805</c:v>
                </c:pt>
                <c:pt idx="41">
                  <c:v>93.329994916525294</c:v>
                </c:pt>
                <c:pt idx="42">
                  <c:v>90.513258193574003</c:v>
                </c:pt>
                <c:pt idx="43">
                  <c:v>88.828552532888494</c:v>
                </c:pt>
                <c:pt idx="44">
                  <c:v>87.843013469329193</c:v>
                </c:pt>
                <c:pt idx="45">
                  <c:v>85.833792091951906</c:v>
                </c:pt>
                <c:pt idx="46">
                  <c:v>83.073348883720797</c:v>
                </c:pt>
                <c:pt idx="47">
                  <c:v>78.621622936102</c:v>
                </c:pt>
                <c:pt idx="48">
                  <c:v>79.384424268203205</c:v>
                </c:pt>
                <c:pt idx="49">
                  <c:v>77.206245769412902</c:v>
                </c:pt>
                <c:pt idx="50">
                  <c:v>79.603114368797705</c:v>
                </c:pt>
              </c:numCache>
            </c:numRef>
          </c:val>
          <c:extLst>
            <c:ext xmlns:c16="http://schemas.microsoft.com/office/drawing/2014/chart" uri="{C3380CC4-5D6E-409C-BE32-E72D297353CC}">
              <c16:uniqueId val="{00000000-13E1-46C9-B9C9-D0E932796637}"/>
            </c:ext>
          </c:extLst>
        </c:ser>
        <c:dLbls>
          <c:showLegendKey val="0"/>
          <c:showVal val="1"/>
          <c:showCatName val="0"/>
          <c:showSerName val="0"/>
          <c:showPercent val="0"/>
          <c:showBubbleSize val="0"/>
        </c:dLbls>
        <c:gapWidth val="60"/>
        <c:axId val="169410744"/>
        <c:axId val="1694119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Datos!$A$11:$A$61</c:f>
              <c:numCache>
                <c:formatCode>General</c:formatCode>
                <c:ptCount val="51"/>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Datos!$BD$11:$BD$61</c:f>
              <c:numCache>
                <c:formatCode>0.0</c:formatCode>
                <c:ptCount val="51"/>
                <c:pt idx="0">
                  <c:v>81.916651994997196</c:v>
                </c:pt>
                <c:pt idx="1">
                  <c:v>82.035866781132498</c:v>
                </c:pt>
                <c:pt idx="2">
                  <c:v>82.138063516282998</c:v>
                </c:pt>
                <c:pt idx="3">
                  <c:v>82.470373720780003</c:v>
                </c:pt>
                <c:pt idx="4">
                  <c:v>83.638289178440203</c:v>
                </c:pt>
                <c:pt idx="5">
                  <c:v>84.879804316691505</c:v>
                </c:pt>
                <c:pt idx="6">
                  <c:v>86.222291111343495</c:v>
                </c:pt>
                <c:pt idx="7">
                  <c:v>87.4665519667128</c:v>
                </c:pt>
                <c:pt idx="8">
                  <c:v>88.777937929961894</c:v>
                </c:pt>
                <c:pt idx="9">
                  <c:v>89.731295499609999</c:v>
                </c:pt>
                <c:pt idx="10">
                  <c:v>90.435784203771604</c:v>
                </c:pt>
                <c:pt idx="11">
                  <c:v>91.759003291770497</c:v>
                </c:pt>
                <c:pt idx="12">
                  <c:v>94.231958236337206</c:v>
                </c:pt>
                <c:pt idx="13">
                  <c:v>95.522216308067101</c:v>
                </c:pt>
                <c:pt idx="14">
                  <c:v>94.863747915880694</c:v>
                </c:pt>
                <c:pt idx="15">
                  <c:v>95.012355116924297</c:v>
                </c:pt>
                <c:pt idx="16">
                  <c:v>96.513555688563699</c:v>
                </c:pt>
                <c:pt idx="17">
                  <c:v>98.487275048128595</c:v>
                </c:pt>
                <c:pt idx="18">
                  <c:v>100.432827827792</c:v>
                </c:pt>
                <c:pt idx="19">
                  <c:v>101.46430744695201</c:v>
                </c:pt>
                <c:pt idx="20">
                  <c:v>101.56119397761201</c:v>
                </c:pt>
                <c:pt idx="21">
                  <c:v>101.64918652572</c:v>
                </c:pt>
                <c:pt idx="22">
                  <c:v>101.949534817415</c:v>
                </c:pt>
                <c:pt idx="23">
                  <c:v>101.460902010193</c:v>
                </c:pt>
                <c:pt idx="24">
                  <c:v>99.827142641578703</c:v>
                </c:pt>
                <c:pt idx="25">
                  <c:v>98.542872249849495</c:v>
                </c:pt>
                <c:pt idx="26">
                  <c:v>99.7062738491516</c:v>
                </c:pt>
                <c:pt idx="27">
                  <c:v>101.200916006135</c:v>
                </c:pt>
                <c:pt idx="28">
                  <c:v>101.289610643975</c:v>
                </c:pt>
                <c:pt idx="29">
                  <c:v>101.77055103695599</c:v>
                </c:pt>
                <c:pt idx="30">
                  <c:v>102.160364823558</c:v>
                </c:pt>
                <c:pt idx="31">
                  <c:v>101.58949541530301</c:v>
                </c:pt>
                <c:pt idx="32">
                  <c:v>101.16248540368601</c:v>
                </c:pt>
                <c:pt idx="33">
                  <c:v>101.215591985255</c:v>
                </c:pt>
                <c:pt idx="34">
                  <c:v>101.099214008784</c:v>
                </c:pt>
                <c:pt idx="35">
                  <c:v>100.907402003447</c:v>
                </c:pt>
                <c:pt idx="36">
                  <c:v>99.400589060506803</c:v>
                </c:pt>
                <c:pt idx="37">
                  <c:v>96.044209575038593</c:v>
                </c:pt>
                <c:pt idx="38">
                  <c:v>93.528057747408994</c:v>
                </c:pt>
                <c:pt idx="39">
                  <c:v>92.868423381105004</c:v>
                </c:pt>
                <c:pt idx="40">
                  <c:v>93.269083309974604</c:v>
                </c:pt>
                <c:pt idx="41">
                  <c:v>92.670882013560998</c:v>
                </c:pt>
                <c:pt idx="42">
                  <c:v>90.875011664351106</c:v>
                </c:pt>
                <c:pt idx="43">
                  <c:v>88.923271670517494</c:v>
                </c:pt>
                <c:pt idx="44">
                  <c:v>87.696504737608606</c:v>
                </c:pt>
                <c:pt idx="45">
                  <c:v>85.833407116027303</c:v>
                </c:pt>
                <c:pt idx="46">
                  <c:v>82.918022542357605</c:v>
                </c:pt>
                <c:pt idx="47">
                  <c:v>80.129074919794306</c:v>
                </c:pt>
                <c:pt idx="48">
                  <c:v>78.241255258898505</c:v>
                </c:pt>
                <c:pt idx="49">
                  <c:v>78.179111992712507</c:v>
                </c:pt>
                <c:pt idx="50">
                  <c:v>78.583336650265096</c:v>
                </c:pt>
              </c:numCache>
            </c:numRef>
          </c:val>
          <c:smooth val="0"/>
          <c:extLst>
            <c:ext xmlns:c16="http://schemas.microsoft.com/office/drawing/2014/chart" uri="{C3380CC4-5D6E-409C-BE32-E72D297353CC}">
              <c16:uniqueId val="{00000001-13E1-46C9-B9C9-D0E932796637}"/>
            </c:ext>
          </c:extLst>
        </c:ser>
        <c:dLbls>
          <c:showLegendKey val="0"/>
          <c:showVal val="1"/>
          <c:showCatName val="0"/>
          <c:showSerName val="0"/>
          <c:showPercent val="0"/>
          <c:showBubbleSize val="0"/>
        </c:dLbls>
        <c:marker val="1"/>
        <c:smooth val="0"/>
        <c:axId val="169410744"/>
        <c:axId val="169411920"/>
      </c:lineChart>
      <c:catAx>
        <c:axId val="1694107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11920"/>
        <c:crosses val="autoZero"/>
        <c:auto val="1"/>
        <c:lblAlgn val="ctr"/>
        <c:lblOffset val="100"/>
        <c:tickLblSkip val="1"/>
        <c:tickMarkSkip val="12"/>
        <c:noMultiLvlLbl val="1"/>
      </c:catAx>
      <c:valAx>
        <c:axId val="16941192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07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Datos!$BE$11:$BE$61</c:f>
              <c:numCache>
                <c:formatCode>0.0</c:formatCode>
                <c:ptCount val="51"/>
                <c:pt idx="0">
                  <c:v>96.938672303351396</c:v>
                </c:pt>
                <c:pt idx="1">
                  <c:v>97.841062019670602</c:v>
                </c:pt>
                <c:pt idx="2">
                  <c:v>98.291845432728095</c:v>
                </c:pt>
                <c:pt idx="3">
                  <c:v>99.340993364544602</c:v>
                </c:pt>
                <c:pt idx="4">
                  <c:v>102.50648743454001</c:v>
                </c:pt>
                <c:pt idx="5">
                  <c:v>103.94985127077101</c:v>
                </c:pt>
                <c:pt idx="6">
                  <c:v>101.914120019412</c:v>
                </c:pt>
                <c:pt idx="7">
                  <c:v>98.705836089936795</c:v>
                </c:pt>
                <c:pt idx="8">
                  <c:v>91.293011429882</c:v>
                </c:pt>
                <c:pt idx="9">
                  <c:v>90.8208799964424</c:v>
                </c:pt>
                <c:pt idx="10">
                  <c:v>92.940873971279004</c:v>
                </c:pt>
                <c:pt idx="11">
                  <c:v>96.963031573623695</c:v>
                </c:pt>
                <c:pt idx="12">
                  <c:v>94.317555728417005</c:v>
                </c:pt>
                <c:pt idx="13">
                  <c:v>93.851253862196202</c:v>
                </c:pt>
                <c:pt idx="14">
                  <c:v>95.107447750009499</c:v>
                </c:pt>
                <c:pt idx="15">
                  <c:v>96.042885436411296</c:v>
                </c:pt>
                <c:pt idx="16">
                  <c:v>95.821167517231004</c:v>
                </c:pt>
                <c:pt idx="17">
                  <c:v>96.936675934662304</c:v>
                </c:pt>
                <c:pt idx="18">
                  <c:v>96.865564237003596</c:v>
                </c:pt>
                <c:pt idx="19">
                  <c:v>96.994972713328494</c:v>
                </c:pt>
                <c:pt idx="20">
                  <c:v>98.517113303526202</c:v>
                </c:pt>
                <c:pt idx="21">
                  <c:v>99.446356750252704</c:v>
                </c:pt>
                <c:pt idx="22">
                  <c:v>97.3326357787776</c:v>
                </c:pt>
                <c:pt idx="23">
                  <c:v>97.719975040313699</c:v>
                </c:pt>
                <c:pt idx="24">
                  <c:v>100.455787825946</c:v>
                </c:pt>
                <c:pt idx="25">
                  <c:v>100.730092516412</c:v>
                </c:pt>
                <c:pt idx="26">
                  <c:v>99.134492228115704</c:v>
                </c:pt>
                <c:pt idx="27">
                  <c:v>100.286502123952</c:v>
                </c:pt>
                <c:pt idx="28">
                  <c:v>99.952677825507806</c:v>
                </c:pt>
                <c:pt idx="29">
                  <c:v>100.197864052572</c:v>
                </c:pt>
                <c:pt idx="30">
                  <c:v>102.931140092402</c:v>
                </c:pt>
                <c:pt idx="31">
                  <c:v>102.032730556274</c:v>
                </c:pt>
                <c:pt idx="32">
                  <c:v>100.65236441216101</c:v>
                </c:pt>
                <c:pt idx="33">
                  <c:v>101.965768132226</c:v>
                </c:pt>
                <c:pt idx="34">
                  <c:v>104.563375292377</c:v>
                </c:pt>
                <c:pt idx="35">
                  <c:v>108.221830222599</c:v>
                </c:pt>
                <c:pt idx="36">
                  <c:v>103.555295295527</c:v>
                </c:pt>
                <c:pt idx="37">
                  <c:v>102.828978805414</c:v>
                </c:pt>
                <c:pt idx="38">
                  <c:v>104.314234296151</c:v>
                </c:pt>
                <c:pt idx="39">
                  <c:v>102.95075694790999</c:v>
                </c:pt>
                <c:pt idx="40">
                  <c:v>103.94548934074</c:v>
                </c:pt>
                <c:pt idx="41">
                  <c:v>104.32861762752501</c:v>
                </c:pt>
                <c:pt idx="42">
                  <c:v>103.405714969432</c:v>
                </c:pt>
                <c:pt idx="43">
                  <c:v>103.244230286667</c:v>
                </c:pt>
                <c:pt idx="44">
                  <c:v>105.50072673254</c:v>
                </c:pt>
                <c:pt idx="45">
                  <c:v>106.07794221020301</c:v>
                </c:pt>
                <c:pt idx="46">
                  <c:v>105.89665887837</c:v>
                </c:pt>
                <c:pt idx="47">
                  <c:v>106.660869130563</c:v>
                </c:pt>
                <c:pt idx="48">
                  <c:v>107.58091204989</c:v>
                </c:pt>
                <c:pt idx="49">
                  <c:v>107.79880809722199</c:v>
                </c:pt>
                <c:pt idx="50">
                  <c:v>107.890080897326</c:v>
                </c:pt>
              </c:numCache>
            </c:numRef>
          </c:val>
          <c:extLst>
            <c:ext xmlns:c16="http://schemas.microsoft.com/office/drawing/2014/chart" uri="{C3380CC4-5D6E-409C-BE32-E72D297353CC}">
              <c16:uniqueId val="{00000000-B33D-4203-B9B9-DF757C5223E0}"/>
            </c:ext>
          </c:extLst>
        </c:ser>
        <c:dLbls>
          <c:showLegendKey val="0"/>
          <c:showVal val="1"/>
          <c:showCatName val="0"/>
          <c:showSerName val="0"/>
          <c:showPercent val="0"/>
          <c:showBubbleSize val="0"/>
        </c:dLbls>
        <c:gapWidth val="60"/>
        <c:axId val="169414272"/>
        <c:axId val="16941348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Datos!$BF$11:$BF$61</c:f>
              <c:numCache>
                <c:formatCode>0.0</c:formatCode>
                <c:ptCount val="51"/>
                <c:pt idx="0">
                  <c:v>97.041583914461597</c:v>
                </c:pt>
                <c:pt idx="1">
                  <c:v>97.704354559451502</c:v>
                </c:pt>
                <c:pt idx="2">
                  <c:v>98.261326869037603</c:v>
                </c:pt>
                <c:pt idx="3">
                  <c:v>99.741625178628695</c:v>
                </c:pt>
                <c:pt idx="4">
                  <c:v>102.357495041706</c:v>
                </c:pt>
                <c:pt idx="5">
                  <c:v>103.70448420765</c:v>
                </c:pt>
                <c:pt idx="6">
                  <c:v>101.967436848194</c:v>
                </c:pt>
                <c:pt idx="7">
                  <c:v>97.744969958029799</c:v>
                </c:pt>
                <c:pt idx="8">
                  <c:v>93.150568356951595</c:v>
                </c:pt>
                <c:pt idx="9">
                  <c:v>91.235091642709193</c:v>
                </c:pt>
                <c:pt idx="10">
                  <c:v>92.846184833565999</c:v>
                </c:pt>
                <c:pt idx="11">
                  <c:v>94.635693711725693</c:v>
                </c:pt>
                <c:pt idx="12">
                  <c:v>94.450218257603694</c:v>
                </c:pt>
                <c:pt idx="13">
                  <c:v>94.105365670496298</c:v>
                </c:pt>
                <c:pt idx="14">
                  <c:v>95.018832702538205</c:v>
                </c:pt>
                <c:pt idx="15">
                  <c:v>95.798317575314599</c:v>
                </c:pt>
                <c:pt idx="16">
                  <c:v>96.189638832866606</c:v>
                </c:pt>
                <c:pt idx="17">
                  <c:v>96.649505579570402</c:v>
                </c:pt>
                <c:pt idx="18">
                  <c:v>96.879877157747899</c:v>
                </c:pt>
                <c:pt idx="19">
                  <c:v>97.228310703335097</c:v>
                </c:pt>
                <c:pt idx="20">
                  <c:v>98.551215395711907</c:v>
                </c:pt>
                <c:pt idx="21">
                  <c:v>98.859377972473695</c:v>
                </c:pt>
                <c:pt idx="22">
                  <c:v>97.750918431094703</c:v>
                </c:pt>
                <c:pt idx="23">
                  <c:v>98.061951589674905</c:v>
                </c:pt>
                <c:pt idx="24">
                  <c:v>100.054082762379</c:v>
                </c:pt>
                <c:pt idx="25">
                  <c:v>100.454824411338</c:v>
                </c:pt>
                <c:pt idx="26">
                  <c:v>99.823132280516802</c:v>
                </c:pt>
                <c:pt idx="27">
                  <c:v>99.8443811584374</c:v>
                </c:pt>
                <c:pt idx="28">
                  <c:v>99.959029942122896</c:v>
                </c:pt>
                <c:pt idx="29">
                  <c:v>100.787395339969</c:v>
                </c:pt>
                <c:pt idx="30">
                  <c:v>102.25051215012699</c:v>
                </c:pt>
                <c:pt idx="31">
                  <c:v>102.030821648624</c:v>
                </c:pt>
                <c:pt idx="32">
                  <c:v>100.98904675769001</c:v>
                </c:pt>
                <c:pt idx="33">
                  <c:v>102.045974502037</c:v>
                </c:pt>
                <c:pt idx="34">
                  <c:v>104.504733670661</c:v>
                </c:pt>
                <c:pt idx="35">
                  <c:v>105.606110480862</c:v>
                </c:pt>
                <c:pt idx="36">
                  <c:v>104.451129982127</c:v>
                </c:pt>
                <c:pt idx="37">
                  <c:v>103.234782468007</c:v>
                </c:pt>
                <c:pt idx="38">
                  <c:v>103.01265767626001</c:v>
                </c:pt>
                <c:pt idx="39">
                  <c:v>103.296260868172</c:v>
                </c:pt>
                <c:pt idx="40">
                  <c:v>103.84213729098499</c:v>
                </c:pt>
                <c:pt idx="41">
                  <c:v>104.125822554309</c:v>
                </c:pt>
                <c:pt idx="42">
                  <c:v>103.43588490336499</c:v>
                </c:pt>
                <c:pt idx="43">
                  <c:v>103.666713958882</c:v>
                </c:pt>
                <c:pt idx="44">
                  <c:v>105.132268937551</c:v>
                </c:pt>
                <c:pt idx="45">
                  <c:v>106.020433766388</c:v>
                </c:pt>
                <c:pt idx="46">
                  <c:v>106.079759296267</c:v>
                </c:pt>
                <c:pt idx="47">
                  <c:v>106.665885532895</c:v>
                </c:pt>
                <c:pt idx="48">
                  <c:v>107.47565482456901</c:v>
                </c:pt>
                <c:pt idx="49">
                  <c:v>107.803817031573</c:v>
                </c:pt>
                <c:pt idx="50">
                  <c:v>107.91436195912399</c:v>
                </c:pt>
              </c:numCache>
            </c:numRef>
          </c:val>
          <c:smooth val="0"/>
          <c:extLst>
            <c:ext xmlns:c16="http://schemas.microsoft.com/office/drawing/2014/chart" uri="{C3380CC4-5D6E-409C-BE32-E72D297353CC}">
              <c16:uniqueId val="{00000001-B33D-4203-B9B9-DF757C5223E0}"/>
            </c:ext>
          </c:extLst>
        </c:ser>
        <c:dLbls>
          <c:showLegendKey val="0"/>
          <c:showVal val="1"/>
          <c:showCatName val="0"/>
          <c:showSerName val="0"/>
          <c:showPercent val="0"/>
          <c:showBubbleSize val="0"/>
        </c:dLbls>
        <c:marker val="1"/>
        <c:smooth val="0"/>
        <c:axId val="169414272"/>
        <c:axId val="169413488"/>
      </c:lineChart>
      <c:catAx>
        <c:axId val="1694142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413488"/>
        <c:crosses val="autoZero"/>
        <c:auto val="1"/>
        <c:lblAlgn val="ctr"/>
        <c:lblOffset val="100"/>
        <c:tickLblSkip val="1"/>
        <c:tickMarkSkip val="12"/>
        <c:noMultiLvlLbl val="1"/>
      </c:catAx>
      <c:valAx>
        <c:axId val="169413488"/>
        <c:scaling>
          <c:orientation val="minMax"/>
          <c:max val="11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414272"/>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Datos!$BG$11:$BG$61</c:f>
              <c:numCache>
                <c:formatCode>0.0</c:formatCode>
                <c:ptCount val="51"/>
                <c:pt idx="0">
                  <c:v>90.171047064039797</c:v>
                </c:pt>
                <c:pt idx="1">
                  <c:v>90.395598121174302</c:v>
                </c:pt>
                <c:pt idx="2">
                  <c:v>90.8473607353924</c:v>
                </c:pt>
                <c:pt idx="3">
                  <c:v>89.259145457268602</c:v>
                </c:pt>
                <c:pt idx="4">
                  <c:v>90.984032084764806</c:v>
                </c:pt>
                <c:pt idx="5">
                  <c:v>94.403652280036894</c:v>
                </c:pt>
                <c:pt idx="6">
                  <c:v>97.003686925910301</c:v>
                </c:pt>
                <c:pt idx="7">
                  <c:v>97.294353702761001</c:v>
                </c:pt>
                <c:pt idx="8">
                  <c:v>88.087327244948895</c:v>
                </c:pt>
                <c:pt idx="9">
                  <c:v>101.021401704786</c:v>
                </c:pt>
                <c:pt idx="10">
                  <c:v>92.185813660651306</c:v>
                </c:pt>
                <c:pt idx="11">
                  <c:v>91.602910588572499</c:v>
                </c:pt>
                <c:pt idx="12">
                  <c:v>99.950968904575902</c:v>
                </c:pt>
                <c:pt idx="13">
                  <c:v>102.01328543808999</c:v>
                </c:pt>
                <c:pt idx="14">
                  <c:v>100.995048640075</c:v>
                </c:pt>
                <c:pt idx="15">
                  <c:v>102.183873032606</c:v>
                </c:pt>
                <c:pt idx="16">
                  <c:v>95.291512914602606</c:v>
                </c:pt>
                <c:pt idx="17">
                  <c:v>94.678746533478204</c:v>
                </c:pt>
                <c:pt idx="18">
                  <c:v>100.899208722079</c:v>
                </c:pt>
                <c:pt idx="19">
                  <c:v>101.39719212228999</c:v>
                </c:pt>
                <c:pt idx="20">
                  <c:v>104.90303080634</c:v>
                </c:pt>
                <c:pt idx="21">
                  <c:v>104.898227671429</c:v>
                </c:pt>
                <c:pt idx="22">
                  <c:v>97.511846982062394</c:v>
                </c:pt>
                <c:pt idx="23">
                  <c:v>103.232445618624</c:v>
                </c:pt>
                <c:pt idx="24">
                  <c:v>98.408649288985401</c:v>
                </c:pt>
                <c:pt idx="25">
                  <c:v>101.136493510489</c:v>
                </c:pt>
                <c:pt idx="26">
                  <c:v>99.402048051148199</c:v>
                </c:pt>
                <c:pt idx="27">
                  <c:v>101.08279983829701</c:v>
                </c:pt>
                <c:pt idx="28">
                  <c:v>101.956471426486</c:v>
                </c:pt>
                <c:pt idx="29">
                  <c:v>100.82597896388801</c:v>
                </c:pt>
                <c:pt idx="30">
                  <c:v>104.663757451961</c:v>
                </c:pt>
                <c:pt idx="31">
                  <c:v>105.63855241924099</c:v>
                </c:pt>
                <c:pt idx="32">
                  <c:v>109.665536512646</c:v>
                </c:pt>
                <c:pt idx="33">
                  <c:v>112.305084741935</c:v>
                </c:pt>
                <c:pt idx="34">
                  <c:v>112.504550325723</c:v>
                </c:pt>
                <c:pt idx="35">
                  <c:v>106.685280197501</c:v>
                </c:pt>
                <c:pt idx="36">
                  <c:v>113.69802450961799</c:v>
                </c:pt>
                <c:pt idx="37">
                  <c:v>108.26768187991701</c:v>
                </c:pt>
                <c:pt idx="38">
                  <c:v>111.63047213957201</c:v>
                </c:pt>
                <c:pt idx="39">
                  <c:v>110.37411803769</c:v>
                </c:pt>
                <c:pt idx="40">
                  <c:v>108.601141662787</c:v>
                </c:pt>
                <c:pt idx="41">
                  <c:v>108.69533426470601</c:v>
                </c:pt>
                <c:pt idx="42">
                  <c:v>110.037653309387</c:v>
                </c:pt>
                <c:pt idx="43">
                  <c:v>111.78729992029299</c:v>
                </c:pt>
                <c:pt idx="44">
                  <c:v>115.30742095336301</c:v>
                </c:pt>
                <c:pt idx="45">
                  <c:v>113.026837782366</c:v>
                </c:pt>
                <c:pt idx="46">
                  <c:v>110.530131698239</c:v>
                </c:pt>
                <c:pt idx="47">
                  <c:v>115.345325908446</c:v>
                </c:pt>
                <c:pt idx="48">
                  <c:v>117.953421951856</c:v>
                </c:pt>
                <c:pt idx="49">
                  <c:v>125.607280464658</c:v>
                </c:pt>
                <c:pt idx="50">
                  <c:v>126.17415532171999</c:v>
                </c:pt>
              </c:numCache>
            </c:numRef>
          </c:val>
          <c:extLst>
            <c:ext xmlns:c16="http://schemas.microsoft.com/office/drawing/2014/chart" uri="{C3380CC4-5D6E-409C-BE32-E72D297353CC}">
              <c16:uniqueId val="{00000000-4696-47F1-AD5D-1677FBAECB2F}"/>
            </c:ext>
          </c:extLst>
        </c:ser>
        <c:dLbls>
          <c:showLegendKey val="0"/>
          <c:showVal val="1"/>
          <c:showCatName val="0"/>
          <c:showSerName val="0"/>
          <c:showPercent val="0"/>
          <c:showBubbleSize val="0"/>
        </c:dLbls>
        <c:gapWidth val="60"/>
        <c:axId val="169848728"/>
        <c:axId val="16984559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Datos!$BH$11:$BH$61</c:f>
              <c:numCache>
                <c:formatCode>0.0</c:formatCode>
                <c:ptCount val="51"/>
                <c:pt idx="0">
                  <c:v>89.516117570324397</c:v>
                </c:pt>
                <c:pt idx="1">
                  <c:v>90.725347426119299</c:v>
                </c:pt>
                <c:pt idx="2">
                  <c:v>90.287830475968804</c:v>
                </c:pt>
                <c:pt idx="3">
                  <c:v>89.771035005701904</c:v>
                </c:pt>
                <c:pt idx="4">
                  <c:v>91.049818680449903</c:v>
                </c:pt>
                <c:pt idx="5">
                  <c:v>94.328424053643303</c:v>
                </c:pt>
                <c:pt idx="6">
                  <c:v>96.914295391051297</c:v>
                </c:pt>
                <c:pt idx="7">
                  <c:v>96.975452192515107</c:v>
                </c:pt>
                <c:pt idx="8">
                  <c:v>95.500639912091003</c:v>
                </c:pt>
                <c:pt idx="9">
                  <c:v>93.760363663646601</c:v>
                </c:pt>
                <c:pt idx="10">
                  <c:v>92.022346692377496</c:v>
                </c:pt>
                <c:pt idx="11">
                  <c:v>93.638080080803306</c:v>
                </c:pt>
                <c:pt idx="12">
                  <c:v>98.791133934323</c:v>
                </c:pt>
                <c:pt idx="13">
                  <c:v>101.812174675386</c:v>
                </c:pt>
                <c:pt idx="14">
                  <c:v>102.138730684433</c:v>
                </c:pt>
                <c:pt idx="15">
                  <c:v>100.37397966575899</c:v>
                </c:pt>
                <c:pt idx="16">
                  <c:v>96.3053241443437</c:v>
                </c:pt>
                <c:pt idx="17">
                  <c:v>95.641320610436793</c:v>
                </c:pt>
                <c:pt idx="18">
                  <c:v>99.336247638032901</c:v>
                </c:pt>
                <c:pt idx="19">
                  <c:v>102.516861544233</c:v>
                </c:pt>
                <c:pt idx="20">
                  <c:v>104.44012651468999</c:v>
                </c:pt>
                <c:pt idx="21">
                  <c:v>104.36421036895</c:v>
                </c:pt>
                <c:pt idx="22">
                  <c:v>102.076207345369</c:v>
                </c:pt>
                <c:pt idx="23">
                  <c:v>99.865049691888302</c:v>
                </c:pt>
                <c:pt idx="24">
                  <c:v>99.628597804788797</c:v>
                </c:pt>
                <c:pt idx="25">
                  <c:v>99.8565399485434</c:v>
                </c:pt>
                <c:pt idx="26">
                  <c:v>100.290492288311</c:v>
                </c:pt>
                <c:pt idx="27">
                  <c:v>100.860670238765</c:v>
                </c:pt>
                <c:pt idx="28">
                  <c:v>101.356611650546</c:v>
                </c:pt>
                <c:pt idx="29">
                  <c:v>101.91296315595601</c:v>
                </c:pt>
                <c:pt idx="30">
                  <c:v>103.6544044118</c:v>
                </c:pt>
                <c:pt idx="31">
                  <c:v>106.39886972826299</c:v>
                </c:pt>
                <c:pt idx="32">
                  <c:v>109.416842308499</c:v>
                </c:pt>
                <c:pt idx="33">
                  <c:v>112.254929081573</c:v>
                </c:pt>
                <c:pt idx="34">
                  <c:v>112.13192718905201</c:v>
                </c:pt>
                <c:pt idx="35">
                  <c:v>110.393521007731</c:v>
                </c:pt>
                <c:pt idx="36">
                  <c:v>108.697654626152</c:v>
                </c:pt>
                <c:pt idx="37">
                  <c:v>109.24911264725699</c:v>
                </c:pt>
                <c:pt idx="38">
                  <c:v>110.676184940186</c:v>
                </c:pt>
                <c:pt idx="39">
                  <c:v>110.500318553816</c:v>
                </c:pt>
                <c:pt idx="40">
                  <c:v>108.82162945810801</c:v>
                </c:pt>
                <c:pt idx="41">
                  <c:v>108.71161707307</c:v>
                </c:pt>
                <c:pt idx="42">
                  <c:v>109.875825126233</c:v>
                </c:pt>
                <c:pt idx="43">
                  <c:v>112.443316826326</c:v>
                </c:pt>
                <c:pt idx="44">
                  <c:v>114.341438581823</c:v>
                </c:pt>
                <c:pt idx="45">
                  <c:v>112.88413750178201</c:v>
                </c:pt>
                <c:pt idx="46">
                  <c:v>111.781836086493</c:v>
                </c:pt>
                <c:pt idx="47">
                  <c:v>114.113825764937</c:v>
                </c:pt>
                <c:pt idx="48">
                  <c:v>119.37684063013501</c:v>
                </c:pt>
                <c:pt idx="49">
                  <c:v>124.127343737469</c:v>
                </c:pt>
                <c:pt idx="50">
                  <c:v>126.857345271547</c:v>
                </c:pt>
              </c:numCache>
            </c:numRef>
          </c:val>
          <c:smooth val="0"/>
          <c:extLst>
            <c:ext xmlns:c16="http://schemas.microsoft.com/office/drawing/2014/chart" uri="{C3380CC4-5D6E-409C-BE32-E72D297353CC}">
              <c16:uniqueId val="{00000001-4696-47F1-AD5D-1677FBAECB2F}"/>
            </c:ext>
          </c:extLst>
        </c:ser>
        <c:dLbls>
          <c:showLegendKey val="0"/>
          <c:showVal val="1"/>
          <c:showCatName val="0"/>
          <c:showSerName val="0"/>
          <c:showPercent val="0"/>
          <c:showBubbleSize val="0"/>
        </c:dLbls>
        <c:marker val="1"/>
        <c:smooth val="0"/>
        <c:axId val="169848728"/>
        <c:axId val="169845592"/>
      </c:lineChart>
      <c:catAx>
        <c:axId val="1698487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845592"/>
        <c:crosses val="autoZero"/>
        <c:auto val="1"/>
        <c:lblAlgn val="ctr"/>
        <c:lblOffset val="100"/>
        <c:tickLblSkip val="1"/>
        <c:tickMarkSkip val="12"/>
        <c:noMultiLvlLbl val="1"/>
      </c:catAx>
      <c:valAx>
        <c:axId val="16984559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8487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Datos!$G$11:$G$61</c:f>
              <c:numCache>
                <c:formatCode>0.0</c:formatCode>
                <c:ptCount val="51"/>
                <c:pt idx="0">
                  <c:v>86.922975326393498</c:v>
                </c:pt>
                <c:pt idx="1">
                  <c:v>88.440552059796502</c:v>
                </c:pt>
                <c:pt idx="2">
                  <c:v>98.243545818494795</c:v>
                </c:pt>
                <c:pt idx="3">
                  <c:v>95.974284741203206</c:v>
                </c:pt>
                <c:pt idx="4">
                  <c:v>95.596473680541905</c:v>
                </c:pt>
                <c:pt idx="5">
                  <c:v>97.804856070928196</c:v>
                </c:pt>
                <c:pt idx="6">
                  <c:v>95.557744968713394</c:v>
                </c:pt>
                <c:pt idx="7">
                  <c:v>90.002039638153903</c:v>
                </c:pt>
                <c:pt idx="8">
                  <c:v>92.2570457935294</c:v>
                </c:pt>
                <c:pt idx="9">
                  <c:v>94.009175727953604</c:v>
                </c:pt>
                <c:pt idx="10">
                  <c:v>93.632015613150699</c:v>
                </c:pt>
                <c:pt idx="11">
                  <c:v>96.6857445830735</c:v>
                </c:pt>
                <c:pt idx="12">
                  <c:v>96.890041531037397</c:v>
                </c:pt>
                <c:pt idx="13">
                  <c:v>95.192492571419194</c:v>
                </c:pt>
                <c:pt idx="14">
                  <c:v>95.993762907046701</c:v>
                </c:pt>
                <c:pt idx="15">
                  <c:v>96.467737930584093</c:v>
                </c:pt>
                <c:pt idx="16">
                  <c:v>100.671707889453</c:v>
                </c:pt>
                <c:pt idx="17">
                  <c:v>97.661054174822695</c:v>
                </c:pt>
                <c:pt idx="18">
                  <c:v>100.220400583029</c:v>
                </c:pt>
                <c:pt idx="19">
                  <c:v>100.10485278193001</c:v>
                </c:pt>
                <c:pt idx="20">
                  <c:v>99.923075987160701</c:v>
                </c:pt>
                <c:pt idx="21">
                  <c:v>104.22889323749899</c:v>
                </c:pt>
                <c:pt idx="22">
                  <c:v>101.442216288794</c:v>
                </c:pt>
                <c:pt idx="23">
                  <c:v>102.131062834631</c:v>
                </c:pt>
                <c:pt idx="24">
                  <c:v>98.328023404629405</c:v>
                </c:pt>
                <c:pt idx="25">
                  <c:v>98.743558161066304</c:v>
                </c:pt>
                <c:pt idx="26">
                  <c:v>100.75126000216299</c:v>
                </c:pt>
                <c:pt idx="27">
                  <c:v>101.850105798309</c:v>
                </c:pt>
                <c:pt idx="28">
                  <c:v>100.687254942271</c:v>
                </c:pt>
                <c:pt idx="29">
                  <c:v>99.403353754999102</c:v>
                </c:pt>
                <c:pt idx="30">
                  <c:v>99.664207559117202</c:v>
                </c:pt>
                <c:pt idx="31">
                  <c:v>99.348585244640603</c:v>
                </c:pt>
                <c:pt idx="32">
                  <c:v>113.477600587208</c:v>
                </c:pt>
                <c:pt idx="33">
                  <c:v>117.21538305202201</c:v>
                </c:pt>
                <c:pt idx="34">
                  <c:v>110.826631239579</c:v>
                </c:pt>
                <c:pt idx="35">
                  <c:v>110.43960795052099</c:v>
                </c:pt>
                <c:pt idx="36">
                  <c:v>114.280692068939</c:v>
                </c:pt>
                <c:pt idx="37">
                  <c:v>114.789702713842</c:v>
                </c:pt>
                <c:pt idx="38">
                  <c:v>117.65317165579999</c:v>
                </c:pt>
                <c:pt idx="39">
                  <c:v>119.25181286274101</c:v>
                </c:pt>
                <c:pt idx="40">
                  <c:v>118.920438228751</c:v>
                </c:pt>
                <c:pt idx="41">
                  <c:v>122.42469487532</c:v>
                </c:pt>
                <c:pt idx="42">
                  <c:v>135.84224999179099</c:v>
                </c:pt>
                <c:pt idx="43">
                  <c:v>138.29670923230401</c:v>
                </c:pt>
                <c:pt idx="44">
                  <c:v>141.77349340861201</c:v>
                </c:pt>
                <c:pt idx="45">
                  <c:v>149.25887107643001</c:v>
                </c:pt>
                <c:pt idx="46">
                  <c:v>154.972875599004</c:v>
                </c:pt>
                <c:pt idx="47">
                  <c:v>158.576401933748</c:v>
                </c:pt>
                <c:pt idx="48">
                  <c:v>139.409002905801</c:v>
                </c:pt>
                <c:pt idx="49">
                  <c:v>145.41561381678599</c:v>
                </c:pt>
                <c:pt idx="50">
                  <c:v>140.02752448713599</c:v>
                </c:pt>
              </c:numCache>
            </c:numRef>
          </c:val>
          <c:extLst>
            <c:ext xmlns:c16="http://schemas.microsoft.com/office/drawing/2014/chart" uri="{C3380CC4-5D6E-409C-BE32-E72D297353CC}">
              <c16:uniqueId val="{00000000-E393-49DB-A2E9-58DEC29533CD}"/>
            </c:ext>
          </c:extLst>
        </c:ser>
        <c:dLbls>
          <c:showLegendKey val="0"/>
          <c:showVal val="1"/>
          <c:showCatName val="0"/>
          <c:showSerName val="0"/>
          <c:showPercent val="0"/>
          <c:showBubbleSize val="0"/>
        </c:dLbls>
        <c:gapWidth val="60"/>
        <c:axId val="126504736"/>
        <c:axId val="12650238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Datos!$H$11:$H$61</c:f>
              <c:numCache>
                <c:formatCode>0.0</c:formatCode>
                <c:ptCount val="51"/>
                <c:pt idx="0">
                  <c:v>86.927519252972701</c:v>
                </c:pt>
                <c:pt idx="1">
                  <c:v>91.180244291976507</c:v>
                </c:pt>
                <c:pt idx="2">
                  <c:v>94.688107725343897</c:v>
                </c:pt>
                <c:pt idx="3">
                  <c:v>95.8145296190621</c:v>
                </c:pt>
                <c:pt idx="4">
                  <c:v>96.400424855470007</c:v>
                </c:pt>
                <c:pt idx="5">
                  <c:v>97.180948285959602</c:v>
                </c:pt>
                <c:pt idx="6">
                  <c:v>94.916097168327397</c:v>
                </c:pt>
                <c:pt idx="7">
                  <c:v>91.601486288226894</c:v>
                </c:pt>
                <c:pt idx="8">
                  <c:v>91.856621363771694</c:v>
                </c:pt>
                <c:pt idx="9">
                  <c:v>93.458840873611607</c:v>
                </c:pt>
                <c:pt idx="10">
                  <c:v>94.501422973477204</c:v>
                </c:pt>
                <c:pt idx="11">
                  <c:v>96.155024122785704</c:v>
                </c:pt>
                <c:pt idx="12">
                  <c:v>96.636493765801404</c:v>
                </c:pt>
                <c:pt idx="13">
                  <c:v>95.7231302497878</c:v>
                </c:pt>
                <c:pt idx="14">
                  <c:v>95.594414615136301</c:v>
                </c:pt>
                <c:pt idx="15">
                  <c:v>97.144970532427394</c:v>
                </c:pt>
                <c:pt idx="16">
                  <c:v>98.121148719482505</c:v>
                </c:pt>
                <c:pt idx="17">
                  <c:v>98.780873471479694</c:v>
                </c:pt>
                <c:pt idx="18">
                  <c:v>99.529537436036406</c:v>
                </c:pt>
                <c:pt idx="19">
                  <c:v>100.055289667434</c:v>
                </c:pt>
                <c:pt idx="20">
                  <c:v>100.73410862510799</c:v>
                </c:pt>
                <c:pt idx="21">
                  <c:v>101.894347445712</c:v>
                </c:pt>
                <c:pt idx="22">
                  <c:v>102.43451881532199</c:v>
                </c:pt>
                <c:pt idx="23">
                  <c:v>101.00201736107999</c:v>
                </c:pt>
                <c:pt idx="24">
                  <c:v>99.159878174621397</c:v>
                </c:pt>
                <c:pt idx="25">
                  <c:v>98.734351645627299</c:v>
                </c:pt>
                <c:pt idx="26">
                  <c:v>100.666952893877</c:v>
                </c:pt>
                <c:pt idx="27">
                  <c:v>101.593591023862</c:v>
                </c:pt>
                <c:pt idx="28">
                  <c:v>100.72212088969999</c:v>
                </c:pt>
                <c:pt idx="29">
                  <c:v>99.345120126640097</c:v>
                </c:pt>
                <c:pt idx="30">
                  <c:v>99.750714861857006</c:v>
                </c:pt>
                <c:pt idx="31">
                  <c:v>104.84912912153</c:v>
                </c:pt>
                <c:pt idx="32">
                  <c:v>112.928368357661</c:v>
                </c:pt>
                <c:pt idx="33">
                  <c:v>115.64408597919901</c:v>
                </c:pt>
                <c:pt idx="34">
                  <c:v>112.130153991641</c:v>
                </c:pt>
                <c:pt idx="35">
                  <c:v>110.894939928079</c:v>
                </c:pt>
                <c:pt idx="36">
                  <c:v>113.30333905021899</c:v>
                </c:pt>
                <c:pt idx="37">
                  <c:v>115.47299702802199</c:v>
                </c:pt>
                <c:pt idx="38">
                  <c:v>117.43626236751599</c:v>
                </c:pt>
                <c:pt idx="39">
                  <c:v>118.779618667722</c:v>
                </c:pt>
                <c:pt idx="40">
                  <c:v>118.991033189082</c:v>
                </c:pt>
                <c:pt idx="41">
                  <c:v>124.029817154765</c:v>
                </c:pt>
                <c:pt idx="42">
                  <c:v>132.71689646244999</c:v>
                </c:pt>
                <c:pt idx="43">
                  <c:v>138.58346404719501</c:v>
                </c:pt>
                <c:pt idx="44">
                  <c:v>142.51067354540001</c:v>
                </c:pt>
                <c:pt idx="45">
                  <c:v>149.28821469024001</c:v>
                </c:pt>
                <c:pt idx="46">
                  <c:v>154.11198441150199</c:v>
                </c:pt>
                <c:pt idx="47">
                  <c:v>152.82204657114099</c:v>
                </c:pt>
                <c:pt idx="48">
                  <c:v>148.75727833602599</c:v>
                </c:pt>
                <c:pt idx="49">
                  <c:v>144.48934951439401</c:v>
                </c:pt>
                <c:pt idx="50">
                  <c:v>141.06626351510801</c:v>
                </c:pt>
              </c:numCache>
            </c:numRef>
          </c:val>
          <c:smooth val="0"/>
          <c:extLst>
            <c:ext xmlns:c16="http://schemas.microsoft.com/office/drawing/2014/chart" uri="{C3380CC4-5D6E-409C-BE32-E72D297353CC}">
              <c16:uniqueId val="{00000001-E393-49DB-A2E9-58DEC29533CD}"/>
            </c:ext>
          </c:extLst>
        </c:ser>
        <c:dLbls>
          <c:showLegendKey val="0"/>
          <c:showVal val="1"/>
          <c:showCatName val="0"/>
          <c:showSerName val="0"/>
          <c:showPercent val="0"/>
          <c:showBubbleSize val="0"/>
        </c:dLbls>
        <c:marker val="1"/>
        <c:smooth val="0"/>
        <c:axId val="126504736"/>
        <c:axId val="126502384"/>
      </c:lineChart>
      <c:catAx>
        <c:axId val="126504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2384"/>
        <c:crosses val="autoZero"/>
        <c:auto val="1"/>
        <c:lblAlgn val="ctr"/>
        <c:lblOffset val="100"/>
        <c:tickLblSkip val="1"/>
        <c:tickMarkSkip val="12"/>
        <c:noMultiLvlLbl val="1"/>
      </c:catAx>
      <c:valAx>
        <c:axId val="126502384"/>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4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Datos!$BI$11:$BI$61</c:f>
              <c:numCache>
                <c:formatCode>0.0</c:formatCode>
                <c:ptCount val="51"/>
                <c:pt idx="0">
                  <c:v>93.878305152668503</c:v>
                </c:pt>
                <c:pt idx="1">
                  <c:v>88.957541230671893</c:v>
                </c:pt>
                <c:pt idx="2">
                  <c:v>89.113029066531496</c:v>
                </c:pt>
                <c:pt idx="3">
                  <c:v>89.313991478453403</c:v>
                </c:pt>
                <c:pt idx="4">
                  <c:v>90.0289892757594</c:v>
                </c:pt>
                <c:pt idx="5">
                  <c:v>91.840444020281495</c:v>
                </c:pt>
                <c:pt idx="6">
                  <c:v>90.333874590502006</c:v>
                </c:pt>
                <c:pt idx="7">
                  <c:v>88.362967778714506</c:v>
                </c:pt>
                <c:pt idx="8">
                  <c:v>87.740239241232402</c:v>
                </c:pt>
                <c:pt idx="9">
                  <c:v>86.173146950671295</c:v>
                </c:pt>
                <c:pt idx="10">
                  <c:v>88.728240719334195</c:v>
                </c:pt>
                <c:pt idx="11">
                  <c:v>90.054366897657502</c:v>
                </c:pt>
                <c:pt idx="12">
                  <c:v>91.351851531134301</c:v>
                </c:pt>
                <c:pt idx="13">
                  <c:v>92.122405657804293</c:v>
                </c:pt>
                <c:pt idx="14">
                  <c:v>91.675156996897798</c:v>
                </c:pt>
                <c:pt idx="15">
                  <c:v>92.442206837308404</c:v>
                </c:pt>
                <c:pt idx="16">
                  <c:v>93.426978172769793</c:v>
                </c:pt>
                <c:pt idx="17">
                  <c:v>93.708233310916995</c:v>
                </c:pt>
                <c:pt idx="18">
                  <c:v>95.986321279497602</c:v>
                </c:pt>
                <c:pt idx="19">
                  <c:v>99.167344560119901</c:v>
                </c:pt>
                <c:pt idx="20">
                  <c:v>99.279130489464194</c:v>
                </c:pt>
                <c:pt idx="21">
                  <c:v>99.6842382513682</c:v>
                </c:pt>
                <c:pt idx="22">
                  <c:v>99.804775412659097</c:v>
                </c:pt>
                <c:pt idx="23">
                  <c:v>100.428098759861</c:v>
                </c:pt>
                <c:pt idx="24">
                  <c:v>99.500318070486102</c:v>
                </c:pt>
                <c:pt idx="25">
                  <c:v>100.856193893609</c:v>
                </c:pt>
                <c:pt idx="26">
                  <c:v>100.470427805695</c:v>
                </c:pt>
                <c:pt idx="27">
                  <c:v>99.266810766427099</c:v>
                </c:pt>
                <c:pt idx="28">
                  <c:v>100.94048058707401</c:v>
                </c:pt>
                <c:pt idx="29">
                  <c:v>100.75259387009901</c:v>
                </c:pt>
                <c:pt idx="30">
                  <c:v>101.423643234905</c:v>
                </c:pt>
                <c:pt idx="31">
                  <c:v>101.906620594573</c:v>
                </c:pt>
                <c:pt idx="32">
                  <c:v>101.197130146606</c:v>
                </c:pt>
                <c:pt idx="33">
                  <c:v>101.7898015639</c:v>
                </c:pt>
                <c:pt idx="34">
                  <c:v>105.907926220758</c:v>
                </c:pt>
                <c:pt idx="35">
                  <c:v>102.95262807894299</c:v>
                </c:pt>
                <c:pt idx="36">
                  <c:v>103.246836933073</c:v>
                </c:pt>
                <c:pt idx="37">
                  <c:v>102.27294679011101</c:v>
                </c:pt>
                <c:pt idx="38">
                  <c:v>102.268482771995</c:v>
                </c:pt>
                <c:pt idx="39">
                  <c:v>103.670127189669</c:v>
                </c:pt>
                <c:pt idx="40">
                  <c:v>103.378881050865</c:v>
                </c:pt>
                <c:pt idx="41">
                  <c:v>102.363604580204</c:v>
                </c:pt>
                <c:pt idx="42">
                  <c:v>100.933909048844</c:v>
                </c:pt>
                <c:pt idx="43">
                  <c:v>101.412533360021</c:v>
                </c:pt>
                <c:pt idx="44">
                  <c:v>103.484522882023</c:v>
                </c:pt>
                <c:pt idx="45">
                  <c:v>105.104503014701</c:v>
                </c:pt>
                <c:pt idx="46">
                  <c:v>105.68838209406999</c:v>
                </c:pt>
                <c:pt idx="47">
                  <c:v>103.139647506877</c:v>
                </c:pt>
                <c:pt idx="48">
                  <c:v>104.85679957872399</c:v>
                </c:pt>
                <c:pt idx="49">
                  <c:v>104.49613472797201</c:v>
                </c:pt>
                <c:pt idx="50">
                  <c:v>105.07102065706199</c:v>
                </c:pt>
              </c:numCache>
            </c:numRef>
          </c:val>
          <c:extLst>
            <c:ext xmlns:c16="http://schemas.microsoft.com/office/drawing/2014/chart" uri="{C3380CC4-5D6E-409C-BE32-E72D297353CC}">
              <c16:uniqueId val="{00000000-635F-4CE0-9B10-220E22A96D29}"/>
            </c:ext>
          </c:extLst>
        </c:ser>
        <c:dLbls>
          <c:showLegendKey val="0"/>
          <c:showVal val="1"/>
          <c:showCatName val="0"/>
          <c:showSerName val="0"/>
          <c:showPercent val="0"/>
          <c:showBubbleSize val="0"/>
        </c:dLbls>
        <c:gapWidth val="60"/>
        <c:axId val="169847160"/>
        <c:axId val="1698495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Datos!$BJ$11:$BJ$61</c:f>
              <c:numCache>
                <c:formatCode>0.0</c:formatCode>
                <c:ptCount val="51"/>
                <c:pt idx="0">
                  <c:v>88.679290449194099</c:v>
                </c:pt>
                <c:pt idx="1">
                  <c:v>88.981106216317997</c:v>
                </c:pt>
                <c:pt idx="2">
                  <c:v>89.084008902358804</c:v>
                </c:pt>
                <c:pt idx="3">
                  <c:v>89.351093238676896</c:v>
                </c:pt>
                <c:pt idx="4">
                  <c:v>90.214046057031396</c:v>
                </c:pt>
                <c:pt idx="5">
                  <c:v>90.960388954305401</c:v>
                </c:pt>
                <c:pt idx="6">
                  <c:v>90.237909447777</c:v>
                </c:pt>
                <c:pt idx="7">
                  <c:v>88.596919594654096</c:v>
                </c:pt>
                <c:pt idx="8">
                  <c:v>87.428789546721205</c:v>
                </c:pt>
                <c:pt idx="9">
                  <c:v>87.473262809326997</c:v>
                </c:pt>
                <c:pt idx="10">
                  <c:v>88.55740235511</c:v>
                </c:pt>
                <c:pt idx="11">
                  <c:v>90.103895264291793</c:v>
                </c:pt>
                <c:pt idx="12">
                  <c:v>91.365992264333599</c:v>
                </c:pt>
                <c:pt idx="13">
                  <c:v>91.893096409682201</c:v>
                </c:pt>
                <c:pt idx="14">
                  <c:v>91.926913095493404</c:v>
                </c:pt>
                <c:pt idx="15">
                  <c:v>92.436674929644298</c:v>
                </c:pt>
                <c:pt idx="16">
                  <c:v>93.161057469544801</c:v>
                </c:pt>
                <c:pt idx="17">
                  <c:v>93.9932200356902</c:v>
                </c:pt>
                <c:pt idx="18">
                  <c:v>96.172110352150497</c:v>
                </c:pt>
                <c:pt idx="19">
                  <c:v>98.580108317164999</c:v>
                </c:pt>
                <c:pt idx="20">
                  <c:v>99.5429115408364</c:v>
                </c:pt>
                <c:pt idx="21">
                  <c:v>99.590380881447103</c:v>
                </c:pt>
                <c:pt idx="22">
                  <c:v>100.013398444789</c:v>
                </c:pt>
                <c:pt idx="23">
                  <c:v>99.995715311599298</c:v>
                </c:pt>
                <c:pt idx="24">
                  <c:v>100.077455267776</c:v>
                </c:pt>
                <c:pt idx="25">
                  <c:v>100.492799218618</c:v>
                </c:pt>
                <c:pt idx="26">
                  <c:v>100.266937302607</c:v>
                </c:pt>
                <c:pt idx="27">
                  <c:v>99.886089106933795</c:v>
                </c:pt>
                <c:pt idx="28">
                  <c:v>100.39276710331301</c:v>
                </c:pt>
                <c:pt idx="29">
                  <c:v>101.029228537346</c:v>
                </c:pt>
                <c:pt idx="30">
                  <c:v>101.42051436087399</c:v>
                </c:pt>
                <c:pt idx="31">
                  <c:v>101.622003599134</c:v>
                </c:pt>
                <c:pt idx="32">
                  <c:v>101.47513918343</c:v>
                </c:pt>
                <c:pt idx="33">
                  <c:v>102.304427574765</c:v>
                </c:pt>
                <c:pt idx="34">
                  <c:v>103.55482736595199</c:v>
                </c:pt>
                <c:pt idx="35">
                  <c:v>103.79616518778499</c:v>
                </c:pt>
                <c:pt idx="36">
                  <c:v>103.092781451934</c:v>
                </c:pt>
                <c:pt idx="37">
                  <c:v>102.356514698963</c:v>
                </c:pt>
                <c:pt idx="38">
                  <c:v>102.528095734818</c:v>
                </c:pt>
                <c:pt idx="39">
                  <c:v>103.371438226191</c:v>
                </c:pt>
                <c:pt idx="40">
                  <c:v>103.42728744255299</c:v>
                </c:pt>
                <c:pt idx="41">
                  <c:v>102.21578751631</c:v>
                </c:pt>
                <c:pt idx="42">
                  <c:v>101.127585846865</c:v>
                </c:pt>
                <c:pt idx="43">
                  <c:v>101.539592168892</c:v>
                </c:pt>
                <c:pt idx="44">
                  <c:v>103.377225883214</c:v>
                </c:pt>
                <c:pt idx="45">
                  <c:v>105.100503805907</c:v>
                </c:pt>
                <c:pt idx="46">
                  <c:v>105.451400216037</c:v>
                </c:pt>
                <c:pt idx="47">
                  <c:v>105.025270235321</c:v>
                </c:pt>
                <c:pt idx="48">
                  <c:v>104.629946283734</c:v>
                </c:pt>
                <c:pt idx="49">
                  <c:v>104.72743595384399</c:v>
                </c:pt>
                <c:pt idx="50">
                  <c:v>104.856762776984</c:v>
                </c:pt>
              </c:numCache>
            </c:numRef>
          </c:val>
          <c:smooth val="0"/>
          <c:extLst>
            <c:ext xmlns:c16="http://schemas.microsoft.com/office/drawing/2014/chart" uri="{C3380CC4-5D6E-409C-BE32-E72D297353CC}">
              <c16:uniqueId val="{00000001-635F-4CE0-9B10-220E22A96D29}"/>
            </c:ext>
          </c:extLst>
        </c:ser>
        <c:dLbls>
          <c:showLegendKey val="0"/>
          <c:showVal val="1"/>
          <c:showCatName val="0"/>
          <c:showSerName val="0"/>
          <c:showPercent val="0"/>
          <c:showBubbleSize val="0"/>
        </c:dLbls>
        <c:marker val="1"/>
        <c:smooth val="0"/>
        <c:axId val="169847160"/>
        <c:axId val="169849512"/>
      </c:lineChart>
      <c:catAx>
        <c:axId val="169847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849512"/>
        <c:crosses val="autoZero"/>
        <c:auto val="1"/>
        <c:lblAlgn val="ctr"/>
        <c:lblOffset val="100"/>
        <c:tickLblSkip val="1"/>
        <c:tickMarkSkip val="12"/>
        <c:noMultiLvlLbl val="1"/>
      </c:catAx>
      <c:valAx>
        <c:axId val="169849512"/>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84716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Datos!$BK$11:$BK$61</c:f>
              <c:numCache>
                <c:formatCode>0.0</c:formatCode>
                <c:ptCount val="51"/>
                <c:pt idx="0">
                  <c:v>87.506417253686294</c:v>
                </c:pt>
                <c:pt idx="1">
                  <c:v>88.144290143278695</c:v>
                </c:pt>
                <c:pt idx="2">
                  <c:v>88.646741929346902</c:v>
                </c:pt>
                <c:pt idx="3">
                  <c:v>90.077042832875804</c:v>
                </c:pt>
                <c:pt idx="4">
                  <c:v>91.017880934506593</c:v>
                </c:pt>
                <c:pt idx="5">
                  <c:v>89.647232091937795</c:v>
                </c:pt>
                <c:pt idx="6">
                  <c:v>89.410712311867499</c:v>
                </c:pt>
                <c:pt idx="7">
                  <c:v>88.033028019751598</c:v>
                </c:pt>
                <c:pt idx="8">
                  <c:v>87.256132421109001</c:v>
                </c:pt>
                <c:pt idx="9">
                  <c:v>87.769977205361897</c:v>
                </c:pt>
                <c:pt idx="10">
                  <c:v>87.5499906525407</c:v>
                </c:pt>
                <c:pt idx="11">
                  <c:v>88.359396642559503</c:v>
                </c:pt>
                <c:pt idx="12">
                  <c:v>90.2674326189439</c:v>
                </c:pt>
                <c:pt idx="13">
                  <c:v>90.141856215580205</c:v>
                </c:pt>
                <c:pt idx="14">
                  <c:v>91.414480680808197</c:v>
                </c:pt>
                <c:pt idx="15">
                  <c:v>91.6519220266172</c:v>
                </c:pt>
                <c:pt idx="16">
                  <c:v>92.046233605144394</c:v>
                </c:pt>
                <c:pt idx="17">
                  <c:v>93.776744699047896</c:v>
                </c:pt>
                <c:pt idx="18">
                  <c:v>94.085620909466996</c:v>
                </c:pt>
                <c:pt idx="19">
                  <c:v>95.924742248591102</c:v>
                </c:pt>
                <c:pt idx="20">
                  <c:v>98.734155745849804</c:v>
                </c:pt>
                <c:pt idx="21">
                  <c:v>99.196719045005594</c:v>
                </c:pt>
                <c:pt idx="22">
                  <c:v>99.925761801840295</c:v>
                </c:pt>
                <c:pt idx="23">
                  <c:v>99.961562222131207</c:v>
                </c:pt>
                <c:pt idx="24">
                  <c:v>98.867649404625098</c:v>
                </c:pt>
                <c:pt idx="25">
                  <c:v>99.350643149737905</c:v>
                </c:pt>
                <c:pt idx="26">
                  <c:v>99.647349210684595</c:v>
                </c:pt>
                <c:pt idx="27">
                  <c:v>101.942896952418</c:v>
                </c:pt>
                <c:pt idx="28">
                  <c:v>102.226380869046</c:v>
                </c:pt>
                <c:pt idx="29">
                  <c:v>100.505015066901</c:v>
                </c:pt>
                <c:pt idx="30">
                  <c:v>104.289748526878</c:v>
                </c:pt>
                <c:pt idx="31">
                  <c:v>106.43370587510501</c:v>
                </c:pt>
                <c:pt idx="32">
                  <c:v>104.083765155169</c:v>
                </c:pt>
                <c:pt idx="33">
                  <c:v>108.884027738436</c:v>
                </c:pt>
                <c:pt idx="34">
                  <c:v>109.630322362518</c:v>
                </c:pt>
                <c:pt idx="35">
                  <c:v>107.960296435693</c:v>
                </c:pt>
                <c:pt idx="36">
                  <c:v>108.35599814665299</c:v>
                </c:pt>
                <c:pt idx="37">
                  <c:v>113.75952439140799</c:v>
                </c:pt>
                <c:pt idx="38">
                  <c:v>112.289704679457</c:v>
                </c:pt>
                <c:pt idx="39">
                  <c:v>115.119574573124</c:v>
                </c:pt>
                <c:pt idx="40">
                  <c:v>115.925986204137</c:v>
                </c:pt>
                <c:pt idx="41">
                  <c:v>115.441329607668</c:v>
                </c:pt>
                <c:pt idx="42">
                  <c:v>116.93132293636801</c:v>
                </c:pt>
                <c:pt idx="43">
                  <c:v>117.074412711695</c:v>
                </c:pt>
                <c:pt idx="44">
                  <c:v>118.542817982061</c:v>
                </c:pt>
                <c:pt idx="45">
                  <c:v>120.37495876948999</c:v>
                </c:pt>
                <c:pt idx="46">
                  <c:v>120.622440590971</c:v>
                </c:pt>
                <c:pt idx="47">
                  <c:v>120.672938053029</c:v>
                </c:pt>
                <c:pt idx="48">
                  <c:v>124.263804354752</c:v>
                </c:pt>
                <c:pt idx="49">
                  <c:v>121.72464302904</c:v>
                </c:pt>
                <c:pt idx="50">
                  <c:v>122.023787604785</c:v>
                </c:pt>
              </c:numCache>
            </c:numRef>
          </c:val>
          <c:extLst>
            <c:ext xmlns:c16="http://schemas.microsoft.com/office/drawing/2014/chart" uri="{C3380CC4-5D6E-409C-BE32-E72D297353CC}">
              <c16:uniqueId val="{00000000-8CF3-42C4-8B79-181793CAEB02}"/>
            </c:ext>
          </c:extLst>
        </c:ser>
        <c:dLbls>
          <c:showLegendKey val="0"/>
          <c:showVal val="1"/>
          <c:showCatName val="0"/>
          <c:showSerName val="0"/>
          <c:showPercent val="0"/>
          <c:showBubbleSize val="0"/>
        </c:dLbls>
        <c:gapWidth val="60"/>
        <c:axId val="169848336"/>
        <c:axId val="16984598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Datos!$BL$11:$BL$61</c:f>
              <c:numCache>
                <c:formatCode>0.0</c:formatCode>
                <c:ptCount val="51"/>
                <c:pt idx="0">
                  <c:v>87.761012593107907</c:v>
                </c:pt>
                <c:pt idx="1">
                  <c:v>87.978615319885293</c:v>
                </c:pt>
                <c:pt idx="2">
                  <c:v>88.828882576015502</c:v>
                </c:pt>
                <c:pt idx="3">
                  <c:v>90.091345851627196</c:v>
                </c:pt>
                <c:pt idx="4">
                  <c:v>90.692750620333598</c:v>
                </c:pt>
                <c:pt idx="5">
                  <c:v>90.184735930823607</c:v>
                </c:pt>
                <c:pt idx="6">
                  <c:v>89.177394098210797</c:v>
                </c:pt>
                <c:pt idx="7">
                  <c:v>88.094859273315095</c:v>
                </c:pt>
                <c:pt idx="8">
                  <c:v>87.455450573546898</c:v>
                </c:pt>
                <c:pt idx="9">
                  <c:v>87.491852353622207</c:v>
                </c:pt>
                <c:pt idx="10">
                  <c:v>87.692433613541397</c:v>
                </c:pt>
                <c:pt idx="11">
                  <c:v>88.522232968693402</c:v>
                </c:pt>
                <c:pt idx="12">
                  <c:v>89.647861524188798</c:v>
                </c:pt>
                <c:pt idx="13">
                  <c:v>90.500280184934198</c:v>
                </c:pt>
                <c:pt idx="14">
                  <c:v>91.166336581294004</c:v>
                </c:pt>
                <c:pt idx="15">
                  <c:v>91.652856311439095</c:v>
                </c:pt>
                <c:pt idx="16">
                  <c:v>92.335326043297897</c:v>
                </c:pt>
                <c:pt idx="17">
                  <c:v>93.357499934600199</c:v>
                </c:pt>
                <c:pt idx="18">
                  <c:v>94.3434827718375</c:v>
                </c:pt>
                <c:pt idx="19">
                  <c:v>96.1271932174688</c:v>
                </c:pt>
                <c:pt idx="20">
                  <c:v>98.298701507204996</c:v>
                </c:pt>
                <c:pt idx="21">
                  <c:v>99.459075969656197</c:v>
                </c:pt>
                <c:pt idx="22">
                  <c:v>99.887341281727103</c:v>
                </c:pt>
                <c:pt idx="23">
                  <c:v>99.730775841938794</c:v>
                </c:pt>
                <c:pt idx="24">
                  <c:v>99.195852533965095</c:v>
                </c:pt>
                <c:pt idx="25">
                  <c:v>99.0607312761488</c:v>
                </c:pt>
                <c:pt idx="26">
                  <c:v>100.102302820082</c:v>
                </c:pt>
                <c:pt idx="27">
                  <c:v>101.598386404613</c:v>
                </c:pt>
                <c:pt idx="28">
                  <c:v>101.87330250154901</c:v>
                </c:pt>
                <c:pt idx="29">
                  <c:v>101.958232068386</c:v>
                </c:pt>
                <c:pt idx="30">
                  <c:v>104.00575964437</c:v>
                </c:pt>
                <c:pt idx="31">
                  <c:v>105.986184465562</c:v>
                </c:pt>
                <c:pt idx="32">
                  <c:v>107.03083326943199</c:v>
                </c:pt>
                <c:pt idx="33">
                  <c:v>108.60753081356</c:v>
                </c:pt>
                <c:pt idx="34">
                  <c:v>109.254859305591</c:v>
                </c:pt>
                <c:pt idx="35">
                  <c:v>108.210539316303</c:v>
                </c:pt>
                <c:pt idx="36">
                  <c:v>108.895741742052</c:v>
                </c:pt>
                <c:pt idx="37">
                  <c:v>111.021631826872</c:v>
                </c:pt>
                <c:pt idx="38">
                  <c:v>113.02571134103</c:v>
                </c:pt>
                <c:pt idx="39">
                  <c:v>114.738680135137</c:v>
                </c:pt>
                <c:pt idx="40">
                  <c:v>115.73997260110499</c:v>
                </c:pt>
                <c:pt idx="41">
                  <c:v>115.92501039177699</c:v>
                </c:pt>
                <c:pt idx="42">
                  <c:v>116.491220757815</c:v>
                </c:pt>
                <c:pt idx="43">
                  <c:v>117.341230122723</c:v>
                </c:pt>
                <c:pt idx="44">
                  <c:v>118.615276389773</c:v>
                </c:pt>
                <c:pt idx="45">
                  <c:v>120.130002647531</c:v>
                </c:pt>
                <c:pt idx="46">
                  <c:v>120.565458701599</c:v>
                </c:pt>
                <c:pt idx="47">
                  <c:v>121.195235335045</c:v>
                </c:pt>
                <c:pt idx="48">
                  <c:v>122.01486850034399</c:v>
                </c:pt>
                <c:pt idx="49">
                  <c:v>122.083641100083</c:v>
                </c:pt>
                <c:pt idx="50">
                  <c:v>121.937558009028</c:v>
                </c:pt>
              </c:numCache>
            </c:numRef>
          </c:val>
          <c:smooth val="0"/>
          <c:extLst>
            <c:ext xmlns:c16="http://schemas.microsoft.com/office/drawing/2014/chart" uri="{C3380CC4-5D6E-409C-BE32-E72D297353CC}">
              <c16:uniqueId val="{00000001-8CF3-42C4-8B79-181793CAEB02}"/>
            </c:ext>
          </c:extLst>
        </c:ser>
        <c:dLbls>
          <c:showLegendKey val="0"/>
          <c:showVal val="1"/>
          <c:showCatName val="0"/>
          <c:showSerName val="0"/>
          <c:showPercent val="0"/>
          <c:showBubbleSize val="0"/>
        </c:dLbls>
        <c:marker val="1"/>
        <c:smooth val="0"/>
        <c:axId val="169848336"/>
        <c:axId val="169845984"/>
      </c:lineChart>
      <c:catAx>
        <c:axId val="1698483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845984"/>
        <c:crosses val="autoZero"/>
        <c:auto val="1"/>
        <c:lblAlgn val="ctr"/>
        <c:lblOffset val="100"/>
        <c:tickLblSkip val="1"/>
        <c:tickMarkSkip val="12"/>
        <c:noMultiLvlLbl val="1"/>
      </c:catAx>
      <c:valAx>
        <c:axId val="16984598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8483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Datos!$BM$11:$BM$61</c:f>
              <c:numCache>
                <c:formatCode>0.0</c:formatCode>
                <c:ptCount val="51"/>
                <c:pt idx="0">
                  <c:v>77.529660842299606</c:v>
                </c:pt>
                <c:pt idx="1">
                  <c:v>78.677706607433606</c:v>
                </c:pt>
                <c:pt idx="2">
                  <c:v>78.977095174090095</c:v>
                </c:pt>
                <c:pt idx="3">
                  <c:v>80.620729911218206</c:v>
                </c:pt>
                <c:pt idx="4">
                  <c:v>84.878566213784097</c:v>
                </c:pt>
                <c:pt idx="5">
                  <c:v>85.635926739577599</c:v>
                </c:pt>
                <c:pt idx="6">
                  <c:v>86.672345626505603</c:v>
                </c:pt>
                <c:pt idx="7">
                  <c:v>87.064603565198496</c:v>
                </c:pt>
                <c:pt idx="8">
                  <c:v>84.032842133938402</c:v>
                </c:pt>
                <c:pt idx="9">
                  <c:v>88.599662409861494</c:v>
                </c:pt>
                <c:pt idx="10">
                  <c:v>89.726523680392106</c:v>
                </c:pt>
                <c:pt idx="11">
                  <c:v>92.624972125189103</c:v>
                </c:pt>
                <c:pt idx="12">
                  <c:v>96.664818793240798</c:v>
                </c:pt>
                <c:pt idx="13">
                  <c:v>98.650694515427602</c:v>
                </c:pt>
                <c:pt idx="14">
                  <c:v>100.599342690291</c:v>
                </c:pt>
                <c:pt idx="15">
                  <c:v>98.074489298264993</c:v>
                </c:pt>
                <c:pt idx="16">
                  <c:v>96.877076728069099</c:v>
                </c:pt>
                <c:pt idx="17">
                  <c:v>99.591072072489894</c:v>
                </c:pt>
                <c:pt idx="18">
                  <c:v>97.120517376349298</c:v>
                </c:pt>
                <c:pt idx="19">
                  <c:v>100.703809806493</c:v>
                </c:pt>
                <c:pt idx="20">
                  <c:v>104.058869037276</c:v>
                </c:pt>
                <c:pt idx="21">
                  <c:v>101.659784446941</c:v>
                </c:pt>
                <c:pt idx="22">
                  <c:v>99.437962120644102</c:v>
                </c:pt>
                <c:pt idx="23">
                  <c:v>100.010350840819</c:v>
                </c:pt>
                <c:pt idx="24">
                  <c:v>98.9319151436369</c:v>
                </c:pt>
                <c:pt idx="25">
                  <c:v>99.457233267218399</c:v>
                </c:pt>
                <c:pt idx="26">
                  <c:v>100.872204142622</c:v>
                </c:pt>
                <c:pt idx="27">
                  <c:v>100.25034599406401</c:v>
                </c:pt>
                <c:pt idx="28">
                  <c:v>103.848910191754</c:v>
                </c:pt>
                <c:pt idx="29">
                  <c:v>106.594889973132</c:v>
                </c:pt>
                <c:pt idx="30">
                  <c:v>107.550730505871</c:v>
                </c:pt>
                <c:pt idx="31">
                  <c:v>109.107968625067</c:v>
                </c:pt>
                <c:pt idx="32">
                  <c:v>104.459079914125</c:v>
                </c:pt>
                <c:pt idx="33">
                  <c:v>111.274454880691</c:v>
                </c:pt>
                <c:pt idx="34">
                  <c:v>109.30596653918499</c:v>
                </c:pt>
                <c:pt idx="35">
                  <c:v>108.078293568679</c:v>
                </c:pt>
                <c:pt idx="36">
                  <c:v>105.148187488481</c:v>
                </c:pt>
                <c:pt idx="37">
                  <c:v>105.56137311372299</c:v>
                </c:pt>
                <c:pt idx="38">
                  <c:v>107.82892082923701</c:v>
                </c:pt>
                <c:pt idx="39">
                  <c:v>107.545788322101</c:v>
                </c:pt>
                <c:pt idx="40">
                  <c:v>107.248289640433</c:v>
                </c:pt>
                <c:pt idx="41">
                  <c:v>107.05871179891901</c:v>
                </c:pt>
                <c:pt idx="42">
                  <c:v>105.15861287385199</c:v>
                </c:pt>
                <c:pt idx="43">
                  <c:v>105.975772207367</c:v>
                </c:pt>
                <c:pt idx="44">
                  <c:v>106.620890834821</c:v>
                </c:pt>
                <c:pt idx="45">
                  <c:v>105.88256529706</c:v>
                </c:pt>
                <c:pt idx="46">
                  <c:v>106.755192224396</c:v>
                </c:pt>
                <c:pt idx="47">
                  <c:v>105.56774596818001</c:v>
                </c:pt>
                <c:pt idx="48">
                  <c:v>104.37486710255099</c:v>
                </c:pt>
                <c:pt idx="49">
                  <c:v>104.01725514255401</c:v>
                </c:pt>
                <c:pt idx="50">
                  <c:v>103.61921173912999</c:v>
                </c:pt>
              </c:numCache>
            </c:numRef>
          </c:val>
          <c:extLst>
            <c:ext xmlns:c16="http://schemas.microsoft.com/office/drawing/2014/chart" uri="{C3380CC4-5D6E-409C-BE32-E72D297353CC}">
              <c16:uniqueId val="{00000000-9D8A-42E4-8C65-5854869D1536}"/>
            </c:ext>
          </c:extLst>
        </c:ser>
        <c:dLbls>
          <c:showLegendKey val="0"/>
          <c:showVal val="1"/>
          <c:showCatName val="0"/>
          <c:showSerName val="0"/>
          <c:showPercent val="0"/>
          <c:showBubbleSize val="0"/>
        </c:dLbls>
        <c:gapWidth val="60"/>
        <c:axId val="169847552"/>
        <c:axId val="1698491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Datos!$BN$11:$BN$61</c:f>
              <c:numCache>
                <c:formatCode>0.0</c:formatCode>
                <c:ptCount val="51"/>
                <c:pt idx="0">
                  <c:v>77.6475906909522</c:v>
                </c:pt>
                <c:pt idx="1">
                  <c:v>78.394191371432399</c:v>
                </c:pt>
                <c:pt idx="2">
                  <c:v>79.044864081270703</c:v>
                </c:pt>
                <c:pt idx="3">
                  <c:v>81.162958189122804</c:v>
                </c:pt>
                <c:pt idx="4">
                  <c:v>84.152068168041296</c:v>
                </c:pt>
                <c:pt idx="5">
                  <c:v>85.981233810881093</c:v>
                </c:pt>
                <c:pt idx="6">
                  <c:v>86.663294686475496</c:v>
                </c:pt>
                <c:pt idx="7">
                  <c:v>86.635116033203005</c:v>
                </c:pt>
                <c:pt idx="8">
                  <c:v>86.750477262988596</c:v>
                </c:pt>
                <c:pt idx="9">
                  <c:v>87.969169925516994</c:v>
                </c:pt>
                <c:pt idx="10">
                  <c:v>90.000207000539206</c:v>
                </c:pt>
                <c:pt idx="11">
                  <c:v>92.815793940132394</c:v>
                </c:pt>
                <c:pt idx="12">
                  <c:v>96.282111227083902</c:v>
                </c:pt>
                <c:pt idx="13">
                  <c:v>99.1245174727012</c:v>
                </c:pt>
                <c:pt idx="14">
                  <c:v>99.847658968004296</c:v>
                </c:pt>
                <c:pt idx="15">
                  <c:v>98.429799944380093</c:v>
                </c:pt>
                <c:pt idx="16">
                  <c:v>97.253781454845296</c:v>
                </c:pt>
                <c:pt idx="17">
                  <c:v>97.208629596109503</c:v>
                </c:pt>
                <c:pt idx="18">
                  <c:v>97.964992769332895</c:v>
                </c:pt>
                <c:pt idx="19">
                  <c:v>100.78544784565599</c:v>
                </c:pt>
                <c:pt idx="20">
                  <c:v>103.21308207679699</c:v>
                </c:pt>
                <c:pt idx="21">
                  <c:v>101.903153689449</c:v>
                </c:pt>
                <c:pt idx="22">
                  <c:v>99.956499425439702</c:v>
                </c:pt>
                <c:pt idx="23">
                  <c:v>99.444994589976702</c:v>
                </c:pt>
                <c:pt idx="24">
                  <c:v>99.223321666183494</c:v>
                </c:pt>
                <c:pt idx="25">
                  <c:v>99.619680801636804</c:v>
                </c:pt>
                <c:pt idx="26">
                  <c:v>100.197874086447</c:v>
                </c:pt>
                <c:pt idx="27">
                  <c:v>101.08228802479201</c:v>
                </c:pt>
                <c:pt idx="28">
                  <c:v>103.545258126947</c:v>
                </c:pt>
                <c:pt idx="29">
                  <c:v>106.387597309413</c:v>
                </c:pt>
                <c:pt idx="30">
                  <c:v>107.817984497903</c:v>
                </c:pt>
                <c:pt idx="31">
                  <c:v>108.237502436081</c:v>
                </c:pt>
                <c:pt idx="32">
                  <c:v>108.386459086944</c:v>
                </c:pt>
                <c:pt idx="33">
                  <c:v>108.856973748057</c:v>
                </c:pt>
                <c:pt idx="34">
                  <c:v>109.23900810561901</c:v>
                </c:pt>
                <c:pt idx="35">
                  <c:v>107.699935241503</c:v>
                </c:pt>
                <c:pt idx="36">
                  <c:v>105.628004771825</c:v>
                </c:pt>
                <c:pt idx="37">
                  <c:v>105.775493276845</c:v>
                </c:pt>
                <c:pt idx="38">
                  <c:v>107.31924081671301</c:v>
                </c:pt>
                <c:pt idx="39">
                  <c:v>107.723042055325</c:v>
                </c:pt>
                <c:pt idx="40">
                  <c:v>107.39079071632899</c:v>
                </c:pt>
                <c:pt idx="41">
                  <c:v>106.600073174504</c:v>
                </c:pt>
                <c:pt idx="42">
                  <c:v>105.69588086141199</c:v>
                </c:pt>
                <c:pt idx="43">
                  <c:v>105.852570089831</c:v>
                </c:pt>
                <c:pt idx="44">
                  <c:v>106.31207334573401</c:v>
                </c:pt>
                <c:pt idx="45">
                  <c:v>106.371984415445</c:v>
                </c:pt>
                <c:pt idx="46">
                  <c:v>106.334776173072</c:v>
                </c:pt>
                <c:pt idx="47">
                  <c:v>105.656881500491</c:v>
                </c:pt>
                <c:pt idx="48">
                  <c:v>104.500896316349</c:v>
                </c:pt>
                <c:pt idx="49">
                  <c:v>103.923107127626</c:v>
                </c:pt>
                <c:pt idx="50">
                  <c:v>103.684190286434</c:v>
                </c:pt>
              </c:numCache>
            </c:numRef>
          </c:val>
          <c:smooth val="0"/>
          <c:extLst>
            <c:ext xmlns:c16="http://schemas.microsoft.com/office/drawing/2014/chart" uri="{C3380CC4-5D6E-409C-BE32-E72D297353CC}">
              <c16:uniqueId val="{00000001-9D8A-42E4-8C65-5854869D1536}"/>
            </c:ext>
          </c:extLst>
        </c:ser>
        <c:dLbls>
          <c:showLegendKey val="0"/>
          <c:showVal val="1"/>
          <c:showCatName val="0"/>
          <c:showSerName val="0"/>
          <c:showPercent val="0"/>
          <c:showBubbleSize val="0"/>
        </c:dLbls>
        <c:marker val="1"/>
        <c:smooth val="0"/>
        <c:axId val="169847552"/>
        <c:axId val="169849120"/>
      </c:lineChart>
      <c:catAx>
        <c:axId val="169847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69849120"/>
        <c:crosses val="autoZero"/>
        <c:auto val="1"/>
        <c:lblAlgn val="ctr"/>
        <c:lblOffset val="100"/>
        <c:tickLblSkip val="1"/>
        <c:tickMarkSkip val="12"/>
        <c:noMultiLvlLbl val="1"/>
      </c:catAx>
      <c:valAx>
        <c:axId val="16984912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698475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sp3d>
          <a:contourClr>
            <a:schemeClr val="bg1">
              <a:lumMod val="50000"/>
            </a:schemeClr>
          </a:contourClr>
        </a:sp3d>
      </c:spPr>
    </c:sideWall>
    <c:backWall>
      <c:thickness val="0"/>
      <c:spPr>
        <a:noFill/>
        <a:ln>
          <a:solidFill>
            <a:schemeClr val="bg1">
              <a:lumMod val="50000"/>
            </a:schemeClr>
          </a:solidFill>
        </a:ln>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67E9-4753-96A5-2D9CFA55F8C2}"/>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67E9-4753-96A5-2D9CFA55F8C2}"/>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67E9-4753-96A5-2D9CFA55F8C2}"/>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67E9-4753-96A5-2D9CFA55F8C2}"/>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67E9-4753-96A5-2D9CFA55F8C2}"/>
              </c:ext>
            </c:extLst>
          </c:dPt>
          <c:dPt>
            <c:idx val="15"/>
            <c:invertIfNegative val="0"/>
            <c:bubble3D val="0"/>
            <c:spPr>
              <a:solidFill>
                <a:schemeClr val="accent1"/>
              </a:solidFill>
              <a:ln>
                <a:noFill/>
              </a:ln>
              <a:effectLst/>
              <a:sp3d/>
            </c:spPr>
            <c:extLst>
              <c:ext xmlns:c16="http://schemas.microsoft.com/office/drawing/2014/chart" uri="{C3380CC4-5D6E-409C-BE32-E72D297353CC}">
                <c16:uniqueId val="{0000000B-67E9-4753-96A5-2D9CFA55F8C2}"/>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67E9-4753-96A5-2D9CFA55F8C2}"/>
              </c:ext>
            </c:extLst>
          </c:dPt>
          <c:dPt>
            <c:idx val="17"/>
            <c:invertIfNegative val="0"/>
            <c:bubble3D val="0"/>
            <c:spPr>
              <a:solidFill>
                <a:schemeClr val="tx2">
                  <a:lumMod val="75000"/>
                </a:schemeClr>
              </a:solidFill>
              <a:ln>
                <a:noFill/>
              </a:ln>
              <a:effectLst/>
              <a:sp3d/>
            </c:spPr>
            <c:extLst>
              <c:ext xmlns:c16="http://schemas.microsoft.com/office/drawing/2014/chart" uri="{C3380CC4-5D6E-409C-BE32-E72D297353CC}">
                <c16:uniqueId val="{0000000F-67E9-4753-96A5-2D9CFA55F8C2}"/>
              </c:ext>
            </c:extLst>
          </c:dPt>
          <c:dPt>
            <c:idx val="18"/>
            <c:invertIfNegative val="0"/>
            <c:bubble3D val="0"/>
            <c:spPr>
              <a:solidFill>
                <a:schemeClr val="accent1"/>
              </a:solidFill>
              <a:ln>
                <a:noFill/>
              </a:ln>
              <a:effectLst/>
              <a:sp3d/>
            </c:spPr>
            <c:extLst>
              <c:ext xmlns:c16="http://schemas.microsoft.com/office/drawing/2014/chart" uri="{C3380CC4-5D6E-409C-BE32-E72D297353CC}">
                <c16:uniqueId val="{00000011-67E9-4753-96A5-2D9CFA55F8C2}"/>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67E9-4753-96A5-2D9CFA55F8C2}"/>
              </c:ext>
            </c:extLst>
          </c:dPt>
          <c:dLbls>
            <c:dLbl>
              <c:idx val="0"/>
              <c:layout>
                <c:manualLayout>
                  <c:x val="-1.6209201168402243E-2"/>
                  <c:y val="-3.2318356479784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7E9-4753-96A5-2D9CFA55F8C2}"/>
                </c:ext>
              </c:extLst>
            </c:dLbl>
            <c:dLbl>
              <c:idx val="1"/>
              <c:layout>
                <c:manualLayout>
                  <c:x val="-2.290115440115440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7E9-4753-96A5-2D9CFA55F8C2}"/>
                </c:ext>
              </c:extLst>
            </c:dLbl>
            <c:dLbl>
              <c:idx val="2"/>
              <c:layout>
                <c:manualLayout>
                  <c:x val="-2.436539560579112E-2"/>
                  <c:y val="-2.0179526670090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7E9-4753-96A5-2D9CFA55F8C2}"/>
                </c:ext>
              </c:extLst>
            </c:dLbl>
            <c:dLbl>
              <c:idx val="3"/>
              <c:layout>
                <c:manualLayout>
                  <c:x val="-2.4827359029718058E-2"/>
                  <c:y val="-2.7197912707991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7E9-4753-96A5-2D9CFA55F8C2}"/>
                </c:ext>
              </c:extLst>
            </c:dLbl>
            <c:dLbl>
              <c:idx val="4"/>
              <c:layout>
                <c:manualLayout>
                  <c:x val="-1.9786639573279148E-2"/>
                  <c:y val="-2.7197912707991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7E9-4753-96A5-2D9CFA55F8C2}"/>
                </c:ext>
              </c:extLst>
            </c:dLbl>
            <c:dLbl>
              <c:idx val="5"/>
              <c:layout>
                <c:manualLayout>
                  <c:x val="-2.2902511430022861E-2"/>
                  <c:y val="-4.22614404359488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7E9-4753-96A5-2D9CFA55F8C2}"/>
                </c:ext>
              </c:extLst>
            </c:dLbl>
            <c:dLbl>
              <c:idx val="6"/>
              <c:layout>
                <c:manualLayout>
                  <c:x val="-2.289935064935056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7E9-4753-96A5-2D9CFA55F8C2}"/>
                </c:ext>
              </c:extLst>
            </c:dLbl>
            <c:dLbl>
              <c:idx val="7"/>
              <c:layout>
                <c:manualLayout>
                  <c:x val="-3.3896764668529339E-2"/>
                  <c:y val="-7.0183860379010622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B-67E9-4753-96A5-2D9CFA55F8C2}"/>
                </c:ext>
              </c:extLst>
            </c:dLbl>
            <c:dLbl>
              <c:idx val="8"/>
              <c:layout>
                <c:manualLayout>
                  <c:x val="-2.29062049062048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7E9-4753-96A5-2D9CFA55F8C2}"/>
                </c:ext>
              </c:extLst>
            </c:dLbl>
            <c:dLbl>
              <c:idx val="9"/>
              <c:layout>
                <c:manualLayout>
                  <c:x val="-2.290656565656565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7E9-4753-96A5-2D9CFA55F8C2}"/>
                </c:ext>
              </c:extLst>
            </c:dLbl>
            <c:dLbl>
              <c:idx val="10"/>
              <c:layout>
                <c:manualLayout>
                  <c:x val="-3.3900336550673101E-2"/>
                  <c:y val="-3.5240831983216325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67E9-4753-96A5-2D9CFA55F8C2}"/>
                </c:ext>
              </c:extLst>
            </c:dLbl>
            <c:dLbl>
              <c:idx val="11"/>
              <c:layout>
                <c:manualLayout>
                  <c:x val="-2.290620490620490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E9-4753-96A5-2D9CFA55F8C2}"/>
                </c:ext>
              </c:extLst>
            </c:dLbl>
            <c:dLbl>
              <c:idx val="12"/>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E9-4753-96A5-2D9CFA55F8C2}"/>
                </c:ext>
              </c:extLst>
            </c:dLbl>
            <c:dLbl>
              <c:idx val="13"/>
              <c:layout>
                <c:manualLayout>
                  <c:x val="-2.29068770637541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E9-4753-96A5-2D9CFA55F8C2}"/>
                </c:ext>
              </c:extLst>
            </c:dLbl>
            <c:dLbl>
              <c:idx val="14"/>
              <c:layout>
                <c:manualLayout>
                  <c:x val="-1.7865363855727713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E9-4753-96A5-2D9CFA55F8C2}"/>
                </c:ext>
              </c:extLst>
            </c:dLbl>
            <c:dLbl>
              <c:idx val="15"/>
              <c:layout>
                <c:manualLayout>
                  <c:x val="-1.7863776352552704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E9-4753-96A5-2D9CFA55F8C2}"/>
                </c:ext>
              </c:extLst>
            </c:dLbl>
            <c:dLbl>
              <c:idx val="16"/>
              <c:layout>
                <c:manualLayout>
                  <c:x val="-1.7866157607315122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E9-4753-96A5-2D9CFA55F8C2}"/>
                </c:ext>
              </c:extLst>
            </c:dLbl>
            <c:dLbl>
              <c:idx val="17"/>
              <c:layout>
                <c:manualLayout>
                  <c:x val="-1.83246753246752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E9-4753-96A5-2D9CFA55F8C2}"/>
                </c:ext>
              </c:extLst>
            </c:dLbl>
            <c:dLbl>
              <c:idx val="18"/>
              <c:layout>
                <c:manualLayout>
                  <c:x val="-1.8325757575757658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7E9-4753-96A5-2D9CFA55F8C2}"/>
                </c:ext>
              </c:extLst>
            </c:dLbl>
            <c:dLbl>
              <c:idx val="19"/>
              <c:layout>
                <c:manualLayout>
                  <c:x val="-1.3285814071628236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7E9-4753-96A5-2D9CFA55F8C2}"/>
                </c:ext>
              </c:extLst>
            </c:dLbl>
            <c:dLbl>
              <c:idx val="20"/>
              <c:layout>
                <c:manualLayout>
                  <c:x val="-1.3285814071628236E-2"/>
                  <c:y val="-3.52430543980483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7E9-4753-96A5-2D9CFA55F8C2}"/>
                </c:ext>
              </c:extLst>
            </c:dLbl>
            <c:dLbl>
              <c:idx val="21"/>
              <c:layout>
                <c:manualLayout>
                  <c:x val="-1.3285814071628051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7E9-4753-96A5-2D9CFA55F8C2}"/>
                </c:ext>
              </c:extLst>
            </c:dLbl>
            <c:dLbl>
              <c:idx val="22"/>
              <c:layout>
                <c:manualLayout>
                  <c:x val="-1.832611832611832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7E9-4753-96A5-2D9CFA55F8C2}"/>
                </c:ext>
              </c:extLst>
            </c:dLbl>
            <c:dLbl>
              <c:idx val="23"/>
              <c:layout>
                <c:manualLayout>
                  <c:x val="-1.832611832611840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7E9-4753-96A5-2D9CFA55F8C2}"/>
                </c:ext>
              </c:extLst>
            </c:dLbl>
            <c:dLbl>
              <c:idx val="24"/>
              <c:layout>
                <c:manualLayout>
                  <c:x val="-1.8326118326118326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7E9-4753-96A5-2D9CFA55F8C2}"/>
                </c:ext>
              </c:extLst>
            </c:dLbl>
            <c:dLbl>
              <c:idx val="25"/>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7E9-4753-96A5-2D9CFA55F8C2}"/>
                </c:ext>
              </c:extLst>
            </c:dLbl>
            <c:dLbl>
              <c:idx val="26"/>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7E9-4753-96A5-2D9CFA55F8C2}"/>
                </c:ext>
              </c:extLst>
            </c:dLbl>
            <c:dLbl>
              <c:idx val="27"/>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67E9-4753-96A5-2D9CFA55F8C2}"/>
                </c:ext>
              </c:extLst>
            </c:dLbl>
            <c:dLbl>
              <c:idx val="28"/>
              <c:layout>
                <c:manualLayout>
                  <c:x val="-1.3285814071628143E-2"/>
                  <c:y val="-3.5243054398048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67E9-4753-96A5-2D9CFA55F8C2}"/>
                </c:ext>
              </c:extLst>
            </c:dLbl>
            <c:dLbl>
              <c:idx val="29"/>
              <c:layout>
                <c:manualLayout>
                  <c:x val="-1.3285814071628236E-2"/>
                  <c:y val="-3.5243054398048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67E9-4753-96A5-2D9CFA55F8C2}"/>
                </c:ext>
              </c:extLst>
            </c:dLbl>
            <c:dLbl>
              <c:idx val="30"/>
              <c:layout>
                <c:manualLayout>
                  <c:x val="-1.3285814071628143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67E9-4753-96A5-2D9CFA55F8C2}"/>
                </c:ext>
              </c:extLst>
            </c:dLbl>
            <c:dLbl>
              <c:idx val="31"/>
              <c:layout>
                <c:manualLayout>
                  <c:x val="-1.3285814071628236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67E9-4753-96A5-2D9CFA55F8C2}"/>
                </c:ext>
              </c:extLst>
            </c:dLbl>
            <c:dLbl>
              <c:idx val="32"/>
              <c:layout>
                <c:manualLayout>
                  <c:x val="-1.3285814071628143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67E9-4753-96A5-2D9CFA55F8C2}"/>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Baja California Sur</c:v>
                </c:pt>
                <c:pt idx="1">
                  <c:v>Tabasco</c:v>
                </c:pt>
                <c:pt idx="2">
                  <c:v>Chiapas</c:v>
                </c:pt>
                <c:pt idx="3">
                  <c:v>Nayarit</c:v>
                </c:pt>
                <c:pt idx="4">
                  <c:v>Zacatecas</c:v>
                </c:pt>
                <c:pt idx="5">
                  <c:v>Quintana Roo</c:v>
                </c:pt>
                <c:pt idx="6">
                  <c:v>México</c:v>
                </c:pt>
                <c:pt idx="7">
                  <c:v>Morelos</c:v>
                </c:pt>
                <c:pt idx="8">
                  <c:v>Oaxaca</c:v>
                </c:pt>
                <c:pt idx="9">
                  <c:v>Campeche</c:v>
                </c:pt>
                <c:pt idx="10">
                  <c:v>Hidalgo</c:v>
                </c:pt>
                <c:pt idx="11">
                  <c:v>Puebla</c:v>
                </c:pt>
                <c:pt idx="12">
                  <c:v>Guerrero</c:v>
                </c:pt>
                <c:pt idx="13">
                  <c:v>Ciudad de México</c:v>
                </c:pt>
                <c:pt idx="14">
                  <c:v>Querétaro</c:v>
                </c:pt>
                <c:pt idx="15">
                  <c:v>Veracruz de Ignacio de la Llave</c:v>
                </c:pt>
                <c:pt idx="16">
                  <c:v>Aguascalientes</c:v>
                </c:pt>
                <c:pt idx="17">
                  <c:v>Nacional</c:v>
                </c:pt>
                <c:pt idx="18">
                  <c:v>San Luis Potosí</c:v>
                </c:pt>
                <c:pt idx="19">
                  <c:v>Jalisco</c:v>
                </c:pt>
                <c:pt idx="20">
                  <c:v>Guanajuato</c:v>
                </c:pt>
                <c:pt idx="21">
                  <c:v>Durango</c:v>
                </c:pt>
                <c:pt idx="22">
                  <c:v>Sonora</c:v>
                </c:pt>
                <c:pt idx="23">
                  <c:v>Yucatán</c:v>
                </c:pt>
                <c:pt idx="24">
                  <c:v>Michoacán de Ocampo</c:v>
                </c:pt>
                <c:pt idx="25">
                  <c:v>Tamaulipas</c:v>
                </c:pt>
                <c:pt idx="26">
                  <c:v>Chihuahua</c:v>
                </c:pt>
                <c:pt idx="27">
                  <c:v>Nuevo León</c:v>
                </c:pt>
                <c:pt idx="28">
                  <c:v>Sinaloa</c:v>
                </c:pt>
                <c:pt idx="29">
                  <c:v>Baja California</c:v>
                </c:pt>
                <c:pt idx="30">
                  <c:v>Coahuila de Zaragoza</c:v>
                </c:pt>
                <c:pt idx="31">
                  <c:v>Colima</c:v>
                </c:pt>
                <c:pt idx="32">
                  <c:v>Tlaxcala</c:v>
                </c:pt>
              </c:strCache>
            </c:strRef>
          </c:cat>
          <c:val>
            <c:numRef>
              <c:f>'Variaciones por EF'!$C$6:$C$38</c:f>
              <c:numCache>
                <c:formatCode>0.0</c:formatCode>
                <c:ptCount val="33"/>
                <c:pt idx="0">
                  <c:v>-9.3947357941395353</c:v>
                </c:pt>
                <c:pt idx="1">
                  <c:v>-3.930839174145234</c:v>
                </c:pt>
                <c:pt idx="2">
                  <c:v>-3.3120327233831972</c:v>
                </c:pt>
                <c:pt idx="3">
                  <c:v>-3.1516057314803305</c:v>
                </c:pt>
                <c:pt idx="4">
                  <c:v>-2.8952784870606223</c:v>
                </c:pt>
                <c:pt idx="5">
                  <c:v>-2.8908728091479361</c:v>
                </c:pt>
                <c:pt idx="6">
                  <c:v>-2.5215270170034358</c:v>
                </c:pt>
                <c:pt idx="7">
                  <c:v>-2.5013624567679784</c:v>
                </c:pt>
                <c:pt idx="8">
                  <c:v>-2.4701466364876978</c:v>
                </c:pt>
                <c:pt idx="9">
                  <c:v>-2.2057078342197656</c:v>
                </c:pt>
                <c:pt idx="10">
                  <c:v>-1.2836131306091687</c:v>
                </c:pt>
                <c:pt idx="11">
                  <c:v>-1.280743276382708</c:v>
                </c:pt>
                <c:pt idx="12">
                  <c:v>-1.1305184119338065</c:v>
                </c:pt>
                <c:pt idx="13">
                  <c:v>-0.74543349526304326</c:v>
                </c:pt>
                <c:pt idx="14">
                  <c:v>-0.60815833687841803</c:v>
                </c:pt>
                <c:pt idx="15">
                  <c:v>-0.57533808298029498</c:v>
                </c:pt>
                <c:pt idx="16">
                  <c:v>-0.55838260622910241</c:v>
                </c:pt>
                <c:pt idx="17">
                  <c:v>-0.25451488374213199</c:v>
                </c:pt>
                <c:pt idx="18">
                  <c:v>2.827989950844767E-2</c:v>
                </c:pt>
                <c:pt idx="19">
                  <c:v>0.24029360717179316</c:v>
                </c:pt>
                <c:pt idx="20">
                  <c:v>0.33878189460531871</c:v>
                </c:pt>
                <c:pt idx="21">
                  <c:v>0.71126408712399325</c:v>
                </c:pt>
                <c:pt idx="22">
                  <c:v>1.1314775993015047</c:v>
                </c:pt>
                <c:pt idx="23">
                  <c:v>1.1540752489598987</c:v>
                </c:pt>
                <c:pt idx="24">
                  <c:v>1.5375081963032784</c:v>
                </c:pt>
                <c:pt idx="25">
                  <c:v>1.7682034032550291</c:v>
                </c:pt>
                <c:pt idx="26">
                  <c:v>1.8410829642736815</c:v>
                </c:pt>
                <c:pt idx="27">
                  <c:v>1.9008740668626132</c:v>
                </c:pt>
                <c:pt idx="28">
                  <c:v>2.1186590875227154</c:v>
                </c:pt>
                <c:pt idx="29">
                  <c:v>2.3431263770803241</c:v>
                </c:pt>
                <c:pt idx="30">
                  <c:v>2.8355972191879744</c:v>
                </c:pt>
                <c:pt idx="31">
                  <c:v>4.8775268821079152</c:v>
                </c:pt>
                <c:pt idx="32">
                  <c:v>13.767655766905847</c:v>
                </c:pt>
              </c:numCache>
            </c:numRef>
          </c:val>
          <c:extLst>
            <c:ext xmlns:c16="http://schemas.microsoft.com/office/drawing/2014/chart" uri="{C3380CC4-5D6E-409C-BE32-E72D297353CC}">
              <c16:uniqueId val="{0000002B-67E9-4753-96A5-2D9CFA55F8C2}"/>
            </c:ext>
          </c:extLst>
        </c:ser>
        <c:dLbls>
          <c:showLegendKey val="0"/>
          <c:showVal val="0"/>
          <c:showCatName val="0"/>
          <c:showSerName val="0"/>
          <c:showPercent val="0"/>
          <c:showBubbleSize val="0"/>
        </c:dLbls>
        <c:gapWidth val="50"/>
        <c:shape val="cylinder"/>
        <c:axId val="169846376"/>
        <c:axId val="169850296"/>
        <c:axId val="0"/>
      </c:bar3DChart>
      <c:catAx>
        <c:axId val="169846376"/>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169850296"/>
        <c:crossesAt val="0"/>
        <c:auto val="1"/>
        <c:lblAlgn val="ctr"/>
        <c:lblOffset val="100"/>
        <c:noMultiLvlLbl val="0"/>
      </c:catAx>
      <c:valAx>
        <c:axId val="169850296"/>
        <c:scaling>
          <c:orientation val="minMax"/>
          <c:max val="20"/>
          <c:min val="-18"/>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169846376"/>
        <c:crosses val="autoZero"/>
        <c:crossBetween val="between"/>
        <c:majorUnit val="9"/>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1955436759022596"/>
          <c:y val="2.6833881158589302E-2"/>
          <c:w val="0.7110656007115187"/>
          <c:h val="0.90685324011126556"/>
        </c:manualLayout>
      </c:layout>
      <c:bar3DChart>
        <c:barDir val="bar"/>
        <c:grouping val="stacked"/>
        <c:varyColors val="0"/>
        <c:ser>
          <c:idx val="0"/>
          <c:order val="0"/>
          <c:invertIfNegative val="0"/>
          <c:dLbls>
            <c:dLbl>
              <c:idx val="0"/>
              <c:layout>
                <c:manualLayout>
                  <c:x val="-0.12216017316017316"/>
                  <c:y val="4.0531690531690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99-413B-834A-5401D5C5390F}"/>
                </c:ext>
              </c:extLst>
            </c:dLbl>
            <c:dLbl>
              <c:idx val="1"/>
              <c:layout>
                <c:manualLayout>
                  <c:x val="-8.7351010101010179E-2"/>
                  <c:y val="4.0498390498390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99-413B-834A-5401D5C5390F}"/>
                </c:ext>
              </c:extLst>
            </c:dLbl>
            <c:dLbl>
              <c:idx val="2"/>
              <c:layout>
                <c:manualLayout>
                  <c:x val="-7.3793650793650883E-2"/>
                  <c:y val="4.04956154956154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D4-4A71-BF1E-3D3EB53B4CFA}"/>
                </c:ext>
              </c:extLst>
            </c:dLbl>
            <c:dLbl>
              <c:idx val="3"/>
              <c:layout>
                <c:manualLayout>
                  <c:x val="-7.1053722162845986E-2"/>
                  <c:y val="2.7342369672039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99-413B-834A-5401D5C5390F}"/>
                </c:ext>
              </c:extLst>
            </c:dLbl>
            <c:dLbl>
              <c:idx val="4"/>
              <c:layout>
                <c:manualLayout>
                  <c:x val="-5.9333316148374927E-2"/>
                  <c:y val="5.7156064636712956E-3"/>
                </c:manualLayout>
              </c:layout>
              <c:showLegendKey val="0"/>
              <c:showVal val="1"/>
              <c:showCatName val="0"/>
              <c:showSerName val="0"/>
              <c:showPercent val="0"/>
              <c:showBubbleSize val="0"/>
              <c:extLst>
                <c:ext xmlns:c15="http://schemas.microsoft.com/office/drawing/2012/chart" uri="{CE6537A1-D6FC-4f65-9D91-7224C49458BB}">
                  <c15:layout>
                    <c:manualLayout>
                      <c:w val="0.11026477394178662"/>
                      <c:h val="2.852580556981605E-2"/>
                    </c:manualLayout>
                  </c15:layout>
                </c:ext>
                <c:ext xmlns:c16="http://schemas.microsoft.com/office/drawing/2014/chart" uri="{C3380CC4-5D6E-409C-BE32-E72D297353CC}">
                  <c16:uniqueId val="{00000004-BD99-413B-834A-5401D5C5390F}"/>
                </c:ext>
              </c:extLst>
            </c:dLbl>
            <c:dLbl>
              <c:idx val="5"/>
              <c:layout>
                <c:manualLayout>
                  <c:x val="-5.6591588227246054E-2"/>
                  <c:y val="2.9851476016809313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0-4D82-49A3-9C71-EC84CB9A41E6}"/>
                </c:ext>
              </c:extLst>
            </c:dLbl>
            <c:dLbl>
              <c:idx val="6"/>
              <c:layout>
                <c:manualLayout>
                  <c:x val="-5.9842916261002507E-2"/>
                  <c:y val="2.7282364471587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99-413B-834A-5401D5C5390F}"/>
                </c:ext>
              </c:extLst>
            </c:dLbl>
            <c:dLbl>
              <c:idx val="7"/>
              <c:layout>
                <c:manualLayout>
                  <c:x val="-5.8192367102437643E-2"/>
                  <c:y val="1.41278910838939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99-413B-834A-5401D5C5390F}"/>
                </c:ext>
              </c:extLst>
            </c:dLbl>
            <c:dLbl>
              <c:idx val="8"/>
              <c:layout>
                <c:manualLayout>
                  <c:x val="-5.2702962620732596E-2"/>
                  <c:y val="1.4125668669062431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BD99-413B-834A-5401D5C5390F}"/>
                </c:ext>
              </c:extLst>
            </c:dLbl>
            <c:dLbl>
              <c:idx val="9"/>
              <c:layout>
                <c:manualLayout>
                  <c:x val="-5.2083333333333336E-2"/>
                  <c:y val="5.03385503385503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99-413B-834A-5401D5C5390F}"/>
                </c:ext>
              </c:extLst>
            </c:dLbl>
            <c:dLbl>
              <c:idx val="10"/>
              <c:layout>
                <c:manualLayout>
                  <c:x val="-4.915295815295815E-2"/>
                  <c:y val="5.03219003219016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D99-413B-834A-5401D5C5390F}"/>
                </c:ext>
              </c:extLst>
            </c:dLbl>
            <c:dLbl>
              <c:idx val="11"/>
              <c:layout>
                <c:manualLayout>
                  <c:x val="-4.9152597402597406E-2"/>
                  <c:y val="3.52536352536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99-413B-834A-5401D5C5390F}"/>
                </c:ext>
              </c:extLst>
            </c:dLbl>
            <c:dLbl>
              <c:idx val="12"/>
              <c:layout>
                <c:manualLayout>
                  <c:x val="-4.7690115440115442E-2"/>
                  <c:y val="5.03024753024753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D99-413B-834A-5401D5C5390F}"/>
                </c:ext>
              </c:extLst>
            </c:dLbl>
            <c:dLbl>
              <c:idx val="13"/>
              <c:layout>
                <c:manualLayout>
                  <c:x val="-4.4760101010101097E-2"/>
                  <c:y val="3.52480852480858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D4-4A71-BF1E-3D3EB53B4CFA}"/>
                </c:ext>
              </c:extLst>
            </c:dLbl>
            <c:dLbl>
              <c:idx val="14"/>
              <c:layout>
                <c:manualLayout>
                  <c:x val="-4.7239335576631458E-2"/>
                  <c:y val="3.52541664722064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99-413B-834A-5401D5C5390F}"/>
                </c:ext>
              </c:extLst>
            </c:dLbl>
            <c:dLbl>
              <c:idx val="15"/>
              <c:layout>
                <c:manualLayout>
                  <c:x val="-4.4313794696589644E-2"/>
                  <c:y val="5.54336931422955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D99-413B-834A-5401D5C5390F}"/>
                </c:ext>
              </c:extLst>
            </c:dLbl>
            <c:dLbl>
              <c:idx val="16"/>
              <c:layout>
                <c:manualLayout>
                  <c:x val="-4.4314191272552782E-2"/>
                  <c:y val="3.52630561315313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D99-413B-834A-5401D5C5390F}"/>
                </c:ext>
              </c:extLst>
            </c:dLbl>
            <c:dLbl>
              <c:idx val="17"/>
              <c:layout>
                <c:manualLayout>
                  <c:x val="5.3072571418373668E-2"/>
                  <c:y val="8.8896593260304782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D99-413B-834A-5401D5C5390F}"/>
                </c:ext>
              </c:extLst>
            </c:dLbl>
            <c:dLbl>
              <c:idx val="18"/>
              <c:layout>
                <c:manualLayout>
                  <c:x val="5.4536729874265499E-2"/>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D99-413B-834A-5401D5C5390F}"/>
                </c:ext>
              </c:extLst>
            </c:dLbl>
            <c:dLbl>
              <c:idx val="19"/>
              <c:layout>
                <c:manualLayout>
                  <c:x val="5.3788391031831168E-2"/>
                  <c:y val="-2.82335580194727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D99-413B-834A-5401D5C5390F}"/>
                </c:ext>
              </c:extLst>
            </c:dLbl>
            <c:dLbl>
              <c:idx val="20"/>
              <c:layout>
                <c:manualLayout>
                  <c:x val="5.3602396905121093E-2"/>
                  <c:y val="-2.8224668360146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D99-413B-834A-5401D5C5390F}"/>
                </c:ext>
              </c:extLst>
            </c:dLbl>
            <c:dLbl>
              <c:idx val="21"/>
              <c:layout>
                <c:manualLayout>
                  <c:x val="5.240077173682417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D99-413B-834A-5401D5C5390F}"/>
                </c:ext>
              </c:extLst>
            </c:dLbl>
            <c:dLbl>
              <c:idx val="22"/>
              <c:layout>
                <c:manualLayout>
                  <c:x val="5.7434907012851047E-2"/>
                  <c:y val="-2.222414832025065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D99-413B-834A-5401D5C5390F}"/>
                </c:ext>
              </c:extLst>
            </c:dLbl>
            <c:dLbl>
              <c:idx val="23"/>
              <c:layout>
                <c:manualLayout>
                  <c:x val="6.1004288969041295E-2"/>
                  <c:y val="-2.8229113189809783E-3"/>
                </c:manualLayout>
              </c:layout>
              <c:showLegendKey val="0"/>
              <c:showVal val="1"/>
              <c:showCatName val="0"/>
              <c:showSerName val="0"/>
              <c:showPercent val="0"/>
              <c:showBubbleSize val="0"/>
              <c:extLst>
                <c:ext xmlns:c15="http://schemas.microsoft.com/office/drawing/2012/chart" uri="{CE6537A1-D6FC-4f65-9D91-7224C49458BB}">
                  <c15:layout>
                    <c:manualLayout>
                      <c:w val="9.4700216450216451E-2"/>
                      <c:h val="3.487262737262737E-2"/>
                    </c:manualLayout>
                  </c15:layout>
                </c:ext>
                <c:ext xmlns:c16="http://schemas.microsoft.com/office/drawing/2014/chart" uri="{C3380CC4-5D6E-409C-BE32-E72D297353CC}">
                  <c16:uniqueId val="{00000017-BD99-413B-834A-5401D5C5390F}"/>
                </c:ext>
              </c:extLst>
            </c:dLbl>
            <c:dLbl>
              <c:idx val="24"/>
              <c:layout>
                <c:manualLayout>
                  <c:x val="5.7884624155045243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D99-413B-834A-5401D5C5390F}"/>
                </c:ext>
              </c:extLst>
            </c:dLbl>
            <c:dLbl>
              <c:idx val="25"/>
              <c:layout>
                <c:manualLayout>
                  <c:x val="5.8972828597885669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D99-413B-834A-5401D5C5390F}"/>
                </c:ext>
              </c:extLst>
            </c:dLbl>
            <c:dLbl>
              <c:idx val="26"/>
              <c:layout>
                <c:manualLayout>
                  <c:x val="6.3551298092271238E-2"/>
                  <c:y val="-2.01906387442469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D99-413B-834A-5401D5C5390F}"/>
                </c:ext>
              </c:extLst>
            </c:dLbl>
            <c:dLbl>
              <c:idx val="27"/>
              <c:layout>
                <c:manualLayout>
                  <c:x val="6.9307994773128809E-2"/>
                  <c:y val="-5.12488860145657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D99-413B-834A-5401D5C5390F}"/>
                </c:ext>
              </c:extLst>
            </c:dLbl>
            <c:dLbl>
              <c:idx val="28"/>
              <c:layout>
                <c:manualLayout>
                  <c:x val="7.4794226647128689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D99-413B-834A-5401D5C5390F}"/>
                </c:ext>
              </c:extLst>
            </c:dLbl>
            <c:dLbl>
              <c:idx val="29"/>
              <c:layout>
                <c:manualLayout>
                  <c:x val="7.3763525718942735E-2"/>
                  <c:y val="-7.033942941721486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D99-413B-834A-5401D5C5390F}"/>
                </c:ext>
              </c:extLst>
            </c:dLbl>
            <c:dLbl>
              <c:idx val="30"/>
              <c:layout>
                <c:manualLayout>
                  <c:x val="8.8681127148202518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D99-413B-834A-5401D5C5390F}"/>
                </c:ext>
              </c:extLst>
            </c:dLbl>
            <c:dLbl>
              <c:idx val="31"/>
              <c:layout>
                <c:manualLayout>
                  <c:x val="0.10036710025009152"/>
                  <c:y val="-4.8408898679088777E-3"/>
                </c:manualLayout>
              </c:layout>
              <c:showLegendKey val="0"/>
              <c:showVal val="1"/>
              <c:showCatName val="0"/>
              <c:showSerName val="0"/>
              <c:showPercent val="0"/>
              <c:showBubbleSize val="0"/>
              <c:extLst>
                <c:ext xmlns:c15="http://schemas.microsoft.com/office/drawing/2012/chart" uri="{CE6537A1-D6FC-4f65-9D91-7224C49458BB}">
                  <c15:layout>
                    <c:manualLayout>
                      <c:w val="9.5610102376084888E-2"/>
                      <c:h val="2.9227644173606151E-2"/>
                    </c:manualLayout>
                  </c15:layout>
                </c:ext>
                <c:ext xmlns:c16="http://schemas.microsoft.com/office/drawing/2014/chart" uri="{C3380CC4-5D6E-409C-BE32-E72D297353CC}">
                  <c16:uniqueId val="{0000001F-BD99-413B-834A-5401D5C5390F}"/>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'Var-Ponderadas-al-Nal.'!$L$7:$L$38</c:f>
              <c:strCache>
                <c:ptCount val="32"/>
                <c:pt idx="0">
                  <c:v>México</c:v>
                </c:pt>
                <c:pt idx="1">
                  <c:v>Ciudad de México</c:v>
                </c:pt>
                <c:pt idx="2">
                  <c:v>Tabasco</c:v>
                </c:pt>
                <c:pt idx="3">
                  <c:v>Baja California Sur</c:v>
                </c:pt>
                <c:pt idx="4">
                  <c:v>Campeche</c:v>
                </c:pt>
                <c:pt idx="5">
                  <c:v>Chiapas</c:v>
                </c:pt>
                <c:pt idx="6">
                  <c:v>Quintana Roo</c:v>
                </c:pt>
                <c:pt idx="7">
                  <c:v>Puebla</c:v>
                </c:pt>
                <c:pt idx="8">
                  <c:v>Oaxaca</c:v>
                </c:pt>
                <c:pt idx="9">
                  <c:v>Morelos</c:v>
                </c:pt>
                <c:pt idx="10">
                  <c:v>Zacatecas</c:v>
                </c:pt>
                <c:pt idx="11">
                  <c:v>Veracruz de Ignacio de la Llave</c:v>
                </c:pt>
                <c:pt idx="12">
                  <c:v>Nayarit</c:v>
                </c:pt>
                <c:pt idx="13">
                  <c:v>Hidalgo</c:v>
                </c:pt>
                <c:pt idx="14">
                  <c:v>Guerrero</c:v>
                </c:pt>
                <c:pt idx="15">
                  <c:v>Querétaro</c:v>
                </c:pt>
                <c:pt idx="16">
                  <c:v>Aguascalientes</c:v>
                </c:pt>
                <c:pt idx="17">
                  <c:v>San Luis Potosí</c:v>
                </c:pt>
                <c:pt idx="18">
                  <c:v>Durango</c:v>
                </c:pt>
                <c:pt idx="19">
                  <c:v>Guanajuato</c:v>
                </c:pt>
                <c:pt idx="20">
                  <c:v>Jalisco</c:v>
                </c:pt>
                <c:pt idx="21">
                  <c:v>Yucatán</c:v>
                </c:pt>
                <c:pt idx="22">
                  <c:v>Colima</c:v>
                </c:pt>
                <c:pt idx="23">
                  <c:v>Michoacán de Ocampo</c:v>
                </c:pt>
                <c:pt idx="24">
                  <c:v>Sonora</c:v>
                </c:pt>
                <c:pt idx="25">
                  <c:v>Sinaloa</c:v>
                </c:pt>
                <c:pt idx="26">
                  <c:v>Tamaulipas</c:v>
                </c:pt>
                <c:pt idx="27">
                  <c:v>Chihuahua</c:v>
                </c:pt>
                <c:pt idx="28">
                  <c:v>Baja California</c:v>
                </c:pt>
                <c:pt idx="29">
                  <c:v>Tlaxcala</c:v>
                </c:pt>
                <c:pt idx="30">
                  <c:v>Coahuila de Zaragoza</c:v>
                </c:pt>
                <c:pt idx="31">
                  <c:v>Nuevo León</c:v>
                </c:pt>
              </c:strCache>
            </c:strRef>
          </c:cat>
          <c:val>
            <c:numRef>
              <c:f>'Var-Ponderadas-al-Nal.'!$M$7:$M$38</c:f>
              <c:numCache>
                <c:formatCode>0.00</c:formatCode>
                <c:ptCount val="32"/>
                <c:pt idx="0">
                  <c:v>-0.22315874845461081</c:v>
                </c:pt>
                <c:pt idx="1">
                  <c:v>-0.13146076766546241</c:v>
                </c:pt>
                <c:pt idx="2">
                  <c:v>-0.10277768013815483</c:v>
                </c:pt>
                <c:pt idx="3">
                  <c:v>-9.5642989358069502E-2</c:v>
                </c:pt>
                <c:pt idx="4">
                  <c:v>-6.6660008141640886E-2</c:v>
                </c:pt>
                <c:pt idx="5">
                  <c:v>-5.2357391146955687E-2</c:v>
                </c:pt>
                <c:pt idx="6">
                  <c:v>-4.7813967399947935E-2</c:v>
                </c:pt>
                <c:pt idx="7">
                  <c:v>-4.3797200247230793E-2</c:v>
                </c:pt>
                <c:pt idx="8">
                  <c:v>-3.5540339038727456E-2</c:v>
                </c:pt>
                <c:pt idx="9">
                  <c:v>-2.8027617586930873E-2</c:v>
                </c:pt>
                <c:pt idx="10">
                  <c:v>-2.7232985993355236E-2</c:v>
                </c:pt>
                <c:pt idx="11">
                  <c:v>-2.6437866083908534E-2</c:v>
                </c:pt>
                <c:pt idx="12">
                  <c:v>-2.1241783711884003E-2</c:v>
                </c:pt>
                <c:pt idx="13">
                  <c:v>-1.9704902356687808E-2</c:v>
                </c:pt>
                <c:pt idx="14">
                  <c:v>-1.5268776492720333E-2</c:v>
                </c:pt>
                <c:pt idx="15">
                  <c:v>-1.4420359646223194E-2</c:v>
                </c:pt>
                <c:pt idx="16">
                  <c:v>-7.319698143203858E-3</c:v>
                </c:pt>
                <c:pt idx="17">
                  <c:v>5.9185187683761587E-4</c:v>
                </c:pt>
                <c:pt idx="18">
                  <c:v>8.3465957839745017E-3</c:v>
                </c:pt>
                <c:pt idx="19">
                  <c:v>1.3839109366074381E-2</c:v>
                </c:pt>
                <c:pt idx="20">
                  <c:v>1.680444482838956E-2</c:v>
                </c:pt>
                <c:pt idx="21">
                  <c:v>1.705497874318786E-2</c:v>
                </c:pt>
                <c:pt idx="22">
                  <c:v>3.0007739113072165E-2</c:v>
                </c:pt>
                <c:pt idx="23">
                  <c:v>3.5347312111310786E-2</c:v>
                </c:pt>
                <c:pt idx="24">
                  <c:v>3.6083923444009278E-2</c:v>
                </c:pt>
                <c:pt idx="25">
                  <c:v>4.3936412107313132E-2</c:v>
                </c:pt>
                <c:pt idx="26">
                  <c:v>5.0702759398108053E-2</c:v>
                </c:pt>
                <c:pt idx="27">
                  <c:v>5.9361798540067207E-2</c:v>
                </c:pt>
                <c:pt idx="28">
                  <c:v>7.3911722602634955E-2</c:v>
                </c:pt>
                <c:pt idx="29">
                  <c:v>7.4831162288060693E-2</c:v>
                </c:pt>
                <c:pt idx="30">
                  <c:v>9.9897642202822129E-2</c:v>
                </c:pt>
                <c:pt idx="31">
                  <c:v>0.14363151257811207</c:v>
                </c:pt>
              </c:numCache>
            </c:numRef>
          </c:val>
          <c:extLst>
            <c:ext xmlns:c16="http://schemas.microsoft.com/office/drawing/2014/chart" uri="{C3380CC4-5D6E-409C-BE32-E72D297353CC}">
              <c16:uniqueId val="{00000020-BD99-413B-834A-5401D5C5390F}"/>
            </c:ext>
          </c:extLst>
        </c:ser>
        <c:dLbls>
          <c:showLegendKey val="0"/>
          <c:showVal val="0"/>
          <c:showCatName val="0"/>
          <c:showSerName val="0"/>
          <c:showPercent val="0"/>
          <c:showBubbleSize val="0"/>
        </c:dLbls>
        <c:gapWidth val="31"/>
        <c:gapDepth val="48"/>
        <c:shape val="cylinder"/>
        <c:axId val="169851080"/>
        <c:axId val="169844808"/>
        <c:axId val="0"/>
      </c:bar3DChart>
      <c:catAx>
        <c:axId val="1698510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69844808"/>
        <c:crosses val="autoZero"/>
        <c:auto val="1"/>
        <c:lblAlgn val="ctr"/>
        <c:lblOffset val="100"/>
        <c:noMultiLvlLbl val="0"/>
      </c:catAx>
      <c:valAx>
        <c:axId val="169844808"/>
        <c:scaling>
          <c:orientation val="minMax"/>
          <c:max val="0.30000000000000004"/>
          <c:min val="-0.4"/>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169851080"/>
        <c:crosses val="autoZero"/>
        <c:crossBetween val="between"/>
        <c:majorUnit val="0.15000000000000002"/>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1A3C-4F6D-9E6E-979BD782D202}"/>
              </c:ext>
            </c:extLst>
          </c:dPt>
          <c:dPt>
            <c:idx val="14"/>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1-1A3C-4F6D-9E6E-979BD782D202}"/>
              </c:ext>
            </c:extLst>
          </c:dPt>
          <c:dPt>
            <c:idx val="15"/>
            <c:invertIfNegative val="0"/>
            <c:bubble3D val="0"/>
            <c:extLst>
              <c:ext xmlns:c16="http://schemas.microsoft.com/office/drawing/2014/chart" uri="{C3380CC4-5D6E-409C-BE32-E72D297353CC}">
                <c16:uniqueId val="{00000003-1A3C-4F6D-9E6E-979BD782D202}"/>
              </c:ext>
            </c:extLst>
          </c:dPt>
          <c:dPt>
            <c:idx val="16"/>
            <c:invertIfNegative val="0"/>
            <c:bubble3D val="0"/>
            <c:extLst>
              <c:ext xmlns:c16="http://schemas.microsoft.com/office/drawing/2014/chart" uri="{C3380CC4-5D6E-409C-BE32-E72D297353CC}">
                <c16:uniqueId val="{00000004-1A3C-4F6D-9E6E-979BD782D202}"/>
              </c:ext>
            </c:extLst>
          </c:dPt>
          <c:dPt>
            <c:idx val="17"/>
            <c:invertIfNegative val="0"/>
            <c:bubble3D val="0"/>
            <c:extLst>
              <c:ext xmlns:c16="http://schemas.microsoft.com/office/drawing/2014/chart" uri="{C3380CC4-5D6E-409C-BE32-E72D297353CC}">
                <c16:uniqueId val="{00000005-1A3C-4F6D-9E6E-979BD782D202}"/>
              </c:ext>
            </c:extLst>
          </c:dPt>
          <c:dPt>
            <c:idx val="18"/>
            <c:invertIfNegative val="0"/>
            <c:bubble3D val="0"/>
            <c:extLst>
              <c:ext xmlns:c16="http://schemas.microsoft.com/office/drawing/2014/chart" uri="{C3380CC4-5D6E-409C-BE32-E72D297353CC}">
                <c16:uniqueId val="{00000006-1A3C-4F6D-9E6E-979BD782D202}"/>
              </c:ext>
            </c:extLst>
          </c:dPt>
          <c:dPt>
            <c:idx val="19"/>
            <c:invertIfNegative val="0"/>
            <c:bubble3D val="0"/>
            <c:extLst>
              <c:ext xmlns:c16="http://schemas.microsoft.com/office/drawing/2014/chart" uri="{C3380CC4-5D6E-409C-BE32-E72D297353CC}">
                <c16:uniqueId val="{00000007-1A3C-4F6D-9E6E-979BD782D202}"/>
              </c:ext>
            </c:extLst>
          </c:dPt>
          <c:dPt>
            <c:idx val="20"/>
            <c:invertIfNegative val="0"/>
            <c:bubble3D val="0"/>
            <c:extLst>
              <c:ext xmlns:c16="http://schemas.microsoft.com/office/drawing/2014/chart" uri="{C3380CC4-5D6E-409C-BE32-E72D297353CC}">
                <c16:uniqueId val="{00000008-1A3C-4F6D-9E6E-979BD782D202}"/>
              </c:ext>
            </c:extLst>
          </c:dPt>
          <c:dPt>
            <c:idx val="23"/>
            <c:invertIfNegative val="0"/>
            <c:bubble3D val="0"/>
            <c:extLst>
              <c:ext xmlns:c16="http://schemas.microsoft.com/office/drawing/2014/chart" uri="{C3380CC4-5D6E-409C-BE32-E72D297353CC}">
                <c16:uniqueId val="{00000009-1A3C-4F6D-9E6E-979BD782D202}"/>
              </c:ext>
            </c:extLst>
          </c:dPt>
          <c:dLbls>
            <c:dLbl>
              <c:idx val="0"/>
              <c:layout>
                <c:manualLayout>
                  <c:x val="-1.9787518037518038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3C-4F6D-9E6E-979BD782D202}"/>
                </c:ext>
              </c:extLst>
            </c:dLbl>
            <c:dLbl>
              <c:idx val="1"/>
              <c:layout>
                <c:manualLayout>
                  <c:x val="-1.7860998221996445E-2"/>
                  <c:y val="2.12062823222436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A3C-4F6D-9E6E-979BD782D202}"/>
                </c:ext>
              </c:extLst>
            </c:dLbl>
            <c:dLbl>
              <c:idx val="2"/>
              <c:layout>
                <c:manualLayout>
                  <c:x val="-1.7865760731521463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3C-4F6D-9E6E-979BD782D202}"/>
                </c:ext>
              </c:extLst>
            </c:dLbl>
            <c:dLbl>
              <c:idx val="3"/>
              <c:layout>
                <c:manualLayout>
                  <c:x val="-1.7863776352552613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A3C-4F6D-9E6E-979BD782D202}"/>
                </c:ext>
              </c:extLst>
            </c:dLbl>
            <c:dLbl>
              <c:idx val="4"/>
              <c:layout>
                <c:manualLayout>
                  <c:x val="-1.2821866268732445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A3C-4F6D-9E6E-979BD782D202}"/>
                </c:ext>
              </c:extLst>
            </c:dLbl>
            <c:dLbl>
              <c:idx val="5"/>
              <c:layout>
                <c:manualLayout>
                  <c:x val="-1.832216789433579E-2"/>
                  <c:y val="2.1206282322245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A3C-4F6D-9E6E-979BD782D202}"/>
                </c:ext>
              </c:extLst>
            </c:dLbl>
            <c:dLbl>
              <c:idx val="6"/>
              <c:layout>
                <c:manualLayout>
                  <c:x val="-1.3281448437896968E-2"/>
                  <c:y val="-7.01838603790209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A3C-4F6D-9E6E-979BD782D202}"/>
                </c:ext>
              </c:extLst>
            </c:dLbl>
            <c:dLbl>
              <c:idx val="7"/>
              <c:layout>
                <c:manualLayout>
                  <c:x val="-1.3462026924053848E-2"/>
                  <c:y val="-7.0172748304863438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942099567099567E-2"/>
                      <c:h val="2.7824120324120325E-2"/>
                    </c:manualLayout>
                  </c15:layout>
                </c:ext>
                <c:ext xmlns:c16="http://schemas.microsoft.com/office/drawing/2014/chart" uri="{C3380CC4-5D6E-409C-BE32-E72D297353CC}">
                  <c16:uniqueId val="{00000011-1A3C-4F6D-9E6E-979BD782D202}"/>
                </c:ext>
              </c:extLst>
            </c:dLbl>
            <c:dLbl>
              <c:idx val="8"/>
              <c:layout>
                <c:manualLayout>
                  <c:x val="-1.1630842011684024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A3C-4F6D-9E6E-979BD782D202}"/>
                </c:ext>
              </c:extLst>
            </c:dLbl>
            <c:dLbl>
              <c:idx val="9"/>
              <c:layout>
                <c:manualLayout>
                  <c:x val="-8.7018986537973075E-3"/>
                  <c:y val="-7.01838603790209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A3C-4F6D-9E6E-979BD782D202}"/>
                </c:ext>
              </c:extLst>
            </c:dLbl>
            <c:dLbl>
              <c:idx val="10"/>
              <c:layout>
                <c:manualLayout>
                  <c:x val="-8.7018986537973995E-3"/>
                  <c:y val="1.41878962843446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3C-4F6D-9E6E-979BD782D202}"/>
                </c:ext>
              </c:extLst>
            </c:dLbl>
            <c:dLbl>
              <c:idx val="11"/>
              <c:layout>
                <c:manualLayout>
                  <c:x val="-8.2919259588519183E-3"/>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A3C-4F6D-9E6E-979BD782D202}"/>
                </c:ext>
              </c:extLst>
            </c:dLbl>
            <c:dLbl>
              <c:idx val="12"/>
              <c:layout>
                <c:manualLayout>
                  <c:x val="-8.7007080264160531E-3"/>
                  <c:y val="-7.01838603790209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A3C-4F6D-9E6E-979BD782D202}"/>
                </c:ext>
              </c:extLst>
            </c:dLbl>
            <c:dLbl>
              <c:idx val="13"/>
              <c:layout>
                <c:manualLayout>
                  <c:x val="-8.7011049022098046E-3"/>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A3C-4F6D-9E6E-979BD782D202}"/>
                </c:ext>
              </c:extLst>
            </c:dLbl>
            <c:dLbl>
              <c:idx val="14"/>
              <c:layout>
                <c:manualLayout>
                  <c:x val="-8.702295529591059E-3"/>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3C-4F6D-9E6E-979BD782D202}"/>
                </c:ext>
              </c:extLst>
            </c:dLbl>
            <c:dLbl>
              <c:idx val="15"/>
              <c:layout>
                <c:manualLayout>
                  <c:x val="-8.7042799085598165E-3"/>
                  <c:y val="-1.034892551371650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3C-4F6D-9E6E-979BD782D202}"/>
                </c:ext>
              </c:extLst>
            </c:dLbl>
            <c:dLbl>
              <c:idx val="16"/>
              <c:layout>
                <c:manualLayout>
                  <c:x val="-8.70427990855981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3C-4F6D-9E6E-979BD782D202}"/>
                </c:ext>
              </c:extLst>
            </c:dLbl>
            <c:dLbl>
              <c:idx val="17"/>
              <c:layout>
                <c:manualLayout>
                  <c:x val="-8.70427990855981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3C-4F6D-9E6E-979BD782D202}"/>
                </c:ext>
              </c:extLst>
            </c:dLbl>
            <c:dLbl>
              <c:idx val="18"/>
              <c:layout>
                <c:manualLayout>
                  <c:x val="-8.7042799085599101E-3"/>
                  <c:y val="-1.034892551371650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3C-4F6D-9E6E-979BD782D202}"/>
                </c:ext>
              </c:extLst>
            </c:dLbl>
            <c:dLbl>
              <c:idx val="19"/>
              <c:layout>
                <c:manualLayout>
                  <c:x val="-8.70427990856000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3C-4F6D-9E6E-979BD782D202}"/>
                </c:ext>
              </c:extLst>
            </c:dLbl>
            <c:dLbl>
              <c:idx val="20"/>
              <c:layout>
                <c:manualLayout>
                  <c:x val="-8.704279908559724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3C-4F6D-9E6E-979BD782D202}"/>
                </c:ext>
              </c:extLst>
            </c:dLbl>
            <c:dLbl>
              <c:idx val="21"/>
              <c:layout>
                <c:manualLayout>
                  <c:x val="-8.704279908559910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A3C-4F6D-9E6E-979BD782D202}"/>
                </c:ext>
              </c:extLst>
            </c:dLbl>
            <c:dLbl>
              <c:idx val="22"/>
              <c:layout>
                <c:manualLayout>
                  <c:x val="-8.70427990855981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A3C-4F6D-9E6E-979BD782D202}"/>
                </c:ext>
              </c:extLst>
            </c:dLbl>
            <c:dLbl>
              <c:idx val="23"/>
              <c:layout>
                <c:manualLayout>
                  <c:x val="-8.7042799085598165E-3"/>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A3C-4F6D-9E6E-979BD782D202}"/>
                </c:ext>
              </c:extLst>
            </c:dLbl>
            <c:dLbl>
              <c:idx val="24"/>
              <c:layout>
                <c:manualLayout>
                  <c:x val="-8.7042799085598165E-3"/>
                  <c:y val="-2.8224668360146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A3C-4F6D-9E6E-979BD782D202}"/>
                </c:ext>
              </c:extLst>
            </c:dLbl>
            <c:dLbl>
              <c:idx val="25"/>
              <c:layout>
                <c:manualLayout>
                  <c:x val="-8.704279908559816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A3C-4F6D-9E6E-979BD782D202}"/>
                </c:ext>
              </c:extLst>
            </c:dLbl>
            <c:dLbl>
              <c:idx val="26"/>
              <c:layout>
                <c:manualLayout>
                  <c:x val="-8.7042799085598165E-3"/>
                  <c:y val="-7.018386037901321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A3C-4F6D-9E6E-979BD782D202}"/>
                </c:ext>
              </c:extLst>
            </c:dLbl>
            <c:dLbl>
              <c:idx val="27"/>
              <c:layout>
                <c:manualLayout>
                  <c:x val="-1.7866951358902719E-2"/>
                  <c:y val="-1.7618193576776913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1A3C-4F6D-9E6E-979BD782D202}"/>
                </c:ext>
              </c:extLst>
            </c:dLbl>
            <c:dLbl>
              <c:idx val="28"/>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A3C-4F6D-9E6E-979BD782D202}"/>
                </c:ext>
              </c:extLst>
            </c:dLbl>
            <c:dLbl>
              <c:idx val="29"/>
              <c:layout>
                <c:manualLayout>
                  <c:x val="-1.3744588744588745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A3C-4F6D-9E6E-979BD782D202}"/>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A3C-4F6D-9E6E-979BD782D202}"/>
                </c:ext>
              </c:extLst>
            </c:dLbl>
            <c:dLbl>
              <c:idx val="31"/>
              <c:layout>
                <c:manualLayout>
                  <c:x val="-1.3744588744588745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A3C-4F6D-9E6E-979BD782D202}"/>
                </c:ext>
              </c:extLst>
            </c:dLbl>
            <c:dLbl>
              <c:idx val="32"/>
              <c:layout>
                <c:manualLayout>
                  <c:x val="-8.7042799085598165E-3"/>
                  <c:y val="-3.524527681287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A3C-4F6D-9E6E-979BD782D202}"/>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Quintana Roo</c:v>
                </c:pt>
                <c:pt idx="1">
                  <c:v>Campeche</c:v>
                </c:pt>
                <c:pt idx="2">
                  <c:v>Zacatecas</c:v>
                </c:pt>
                <c:pt idx="3">
                  <c:v>Chihuahua</c:v>
                </c:pt>
                <c:pt idx="4">
                  <c:v>Nuevo León</c:v>
                </c:pt>
                <c:pt idx="5">
                  <c:v>Puebla</c:v>
                </c:pt>
                <c:pt idx="6">
                  <c:v>Jalisco</c:v>
                </c:pt>
                <c:pt idx="7">
                  <c:v>Hidalgo</c:v>
                </c:pt>
                <c:pt idx="8">
                  <c:v>Yucatán</c:v>
                </c:pt>
                <c:pt idx="9">
                  <c:v>Oaxaca</c:v>
                </c:pt>
                <c:pt idx="10">
                  <c:v>Querétaro</c:v>
                </c:pt>
                <c:pt idx="11">
                  <c:v>Chiapas</c:v>
                </c:pt>
                <c:pt idx="12">
                  <c:v>Tabasco</c:v>
                </c:pt>
                <c:pt idx="13">
                  <c:v>México</c:v>
                </c:pt>
                <c:pt idx="14">
                  <c:v>Nacional</c:v>
                </c:pt>
                <c:pt idx="15">
                  <c:v>Durango</c:v>
                </c:pt>
                <c:pt idx="16">
                  <c:v>San Luis Potosí</c:v>
                </c:pt>
                <c:pt idx="17">
                  <c:v>Nayarit</c:v>
                </c:pt>
                <c:pt idx="18">
                  <c:v>Veracruz de Ignacio de la Llave</c:v>
                </c:pt>
                <c:pt idx="19">
                  <c:v>Ciudad de México</c:v>
                </c:pt>
                <c:pt idx="20">
                  <c:v>Aguascalientes</c:v>
                </c:pt>
                <c:pt idx="21">
                  <c:v>Guanajuato</c:v>
                </c:pt>
                <c:pt idx="22">
                  <c:v>Morelos</c:v>
                </c:pt>
                <c:pt idx="23">
                  <c:v>Coahuila de Zaragoza</c:v>
                </c:pt>
                <c:pt idx="24">
                  <c:v>Tamaulipas</c:v>
                </c:pt>
                <c:pt idx="25">
                  <c:v>Guerrero</c:v>
                </c:pt>
                <c:pt idx="26">
                  <c:v>Sinaloa</c:v>
                </c:pt>
                <c:pt idx="27">
                  <c:v>Baja California</c:v>
                </c:pt>
                <c:pt idx="28">
                  <c:v>Baja California Sur</c:v>
                </c:pt>
                <c:pt idx="29">
                  <c:v>Michoacán de Ocampo</c:v>
                </c:pt>
                <c:pt idx="30">
                  <c:v>Tlaxcala</c:v>
                </c:pt>
                <c:pt idx="31">
                  <c:v>Sonora</c:v>
                </c:pt>
                <c:pt idx="32">
                  <c:v>Colima</c:v>
                </c:pt>
              </c:strCache>
            </c:strRef>
          </c:cat>
          <c:val>
            <c:numRef>
              <c:f>'Variaciones por EF'!$G$6:$G$38</c:f>
              <c:numCache>
                <c:formatCode>0.0</c:formatCode>
                <c:ptCount val="33"/>
                <c:pt idx="0">
                  <c:v>-16.225691218285647</c:v>
                </c:pt>
                <c:pt idx="1">
                  <c:v>-3.6389031430159235</c:v>
                </c:pt>
                <c:pt idx="2">
                  <c:v>-1.6704965726982266</c:v>
                </c:pt>
                <c:pt idx="3">
                  <c:v>-1.5631007361961338</c:v>
                </c:pt>
                <c:pt idx="4">
                  <c:v>-0.78967467186636497</c:v>
                </c:pt>
                <c:pt idx="5">
                  <c:v>-0.38213177118919361</c:v>
                </c:pt>
                <c:pt idx="6">
                  <c:v>0.52932499043538428</c:v>
                </c:pt>
                <c:pt idx="7">
                  <c:v>2.9500484729264969</c:v>
                </c:pt>
                <c:pt idx="8">
                  <c:v>3.3283839194250646</c:v>
                </c:pt>
                <c:pt idx="9">
                  <c:v>3.7111774942887337</c:v>
                </c:pt>
                <c:pt idx="10">
                  <c:v>3.7473701276189217</c:v>
                </c:pt>
                <c:pt idx="11">
                  <c:v>4.1674033047274861</c:v>
                </c:pt>
                <c:pt idx="12">
                  <c:v>4.2719080139780345</c:v>
                </c:pt>
                <c:pt idx="13">
                  <c:v>4.500419469334787</c:v>
                </c:pt>
                <c:pt idx="14">
                  <c:v>5.3666245570131501</c:v>
                </c:pt>
                <c:pt idx="15">
                  <c:v>6.1579504841939894</c:v>
                </c:pt>
                <c:pt idx="16">
                  <c:v>6.3005528707917904</c:v>
                </c:pt>
                <c:pt idx="17">
                  <c:v>6.4960276956093566</c:v>
                </c:pt>
                <c:pt idx="18">
                  <c:v>6.783143768742093</c:v>
                </c:pt>
                <c:pt idx="19">
                  <c:v>7.0013629701459053</c:v>
                </c:pt>
                <c:pt idx="20">
                  <c:v>7.3780435284338068</c:v>
                </c:pt>
                <c:pt idx="21">
                  <c:v>8.1742176644971778</c:v>
                </c:pt>
                <c:pt idx="22">
                  <c:v>8.415008593181966</c:v>
                </c:pt>
                <c:pt idx="23">
                  <c:v>8.8623773139396889</c:v>
                </c:pt>
                <c:pt idx="24">
                  <c:v>9.0985042225111243</c:v>
                </c:pt>
                <c:pt idx="25">
                  <c:v>9.5461934164752478</c:v>
                </c:pt>
                <c:pt idx="26">
                  <c:v>9.7814685298261708</c:v>
                </c:pt>
                <c:pt idx="27">
                  <c:v>12.630395090235808</c:v>
                </c:pt>
                <c:pt idx="28">
                  <c:v>12.762732997686285</c:v>
                </c:pt>
                <c:pt idx="29">
                  <c:v>13.031118400225907</c:v>
                </c:pt>
                <c:pt idx="30">
                  <c:v>13.881059722356952</c:v>
                </c:pt>
                <c:pt idx="31">
                  <c:v>15.512923910596669</c:v>
                </c:pt>
                <c:pt idx="32">
                  <c:v>19.406424110163627</c:v>
                </c:pt>
              </c:numCache>
            </c:numRef>
          </c:val>
          <c:extLst>
            <c:ext xmlns:c16="http://schemas.microsoft.com/office/drawing/2014/chart" uri="{C3380CC4-5D6E-409C-BE32-E72D297353CC}">
              <c16:uniqueId val="{00000022-1A3C-4F6D-9E6E-979BD782D202}"/>
            </c:ext>
          </c:extLst>
        </c:ser>
        <c:dLbls>
          <c:showLegendKey val="0"/>
          <c:showVal val="0"/>
          <c:showCatName val="0"/>
          <c:showSerName val="0"/>
          <c:showPercent val="0"/>
          <c:showBubbleSize val="0"/>
        </c:dLbls>
        <c:gapWidth val="50"/>
        <c:shape val="cylinder"/>
        <c:axId val="169844024"/>
        <c:axId val="169845200"/>
        <c:axId val="0"/>
      </c:bar3DChart>
      <c:catAx>
        <c:axId val="1698440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69845200"/>
        <c:crosses val="autoZero"/>
        <c:auto val="1"/>
        <c:lblAlgn val="ctr"/>
        <c:lblOffset val="100"/>
        <c:noMultiLvlLbl val="0"/>
      </c:catAx>
      <c:valAx>
        <c:axId val="169845200"/>
        <c:scaling>
          <c:orientation val="minMax"/>
          <c:max val="30"/>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169844024"/>
        <c:crosses val="autoZero"/>
        <c:crossBetween val="between"/>
        <c:majorUnit val="1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92D050"/>
            </a:solidFill>
          </c:spPr>
          <c:invertIfNegative val="0"/>
          <c:dLbls>
            <c:dLbl>
              <c:idx val="0"/>
              <c:layout>
                <c:manualLayout>
                  <c:x val="-5.0222250444500981E-2"/>
                  <c:y val="3.2578379015069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EA-48A0-83B3-EA2AE636D755}"/>
                </c:ext>
              </c:extLst>
            </c:dLbl>
            <c:dLbl>
              <c:idx val="1"/>
              <c:layout>
                <c:manualLayout>
                  <c:x val="-4.9779733934467961E-2"/>
                  <c:y val="3.4449652303198577E-3"/>
                </c:manualLayout>
              </c:layout>
              <c:showLegendKey val="0"/>
              <c:showVal val="1"/>
              <c:showCatName val="0"/>
              <c:showSerName val="0"/>
              <c:showPercent val="0"/>
              <c:showBubbleSize val="0"/>
              <c:extLst>
                <c:ext xmlns:c15="http://schemas.microsoft.com/office/drawing/2012/chart" uri="{CE6537A1-D6FC-4f65-9D91-7224C49458BB}">
                  <c15:layout>
                    <c:manualLayout>
                      <c:w val="0.11486141097282195"/>
                      <c:h val="3.0646656043523773E-2"/>
                    </c:manualLayout>
                  </c15:layout>
                </c:ext>
                <c:ext xmlns:c16="http://schemas.microsoft.com/office/drawing/2014/chart" uri="{C3380CC4-5D6E-409C-BE32-E72D297353CC}">
                  <c16:uniqueId val="{00000001-FFEA-48A0-83B3-EA2AE636D755}"/>
                </c:ext>
              </c:extLst>
            </c:dLbl>
            <c:dLbl>
              <c:idx val="2"/>
              <c:layout>
                <c:manualLayout>
                  <c:x val="-4.4933483616967328E-2"/>
                  <c:y val="5.262678321010042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EA-48A0-83B3-EA2AE636D755}"/>
                </c:ext>
              </c:extLst>
            </c:dLbl>
            <c:dLbl>
              <c:idx val="3"/>
              <c:layout>
                <c:manualLayout>
                  <c:x val="-4.4400479425958941E-2"/>
                  <c:y val="2.54155360131221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EA-48A0-83B3-EA2AE636D755}"/>
                </c:ext>
              </c:extLst>
            </c:dLbl>
            <c:dLbl>
              <c:idx val="4"/>
              <c:layout>
                <c:manualLayout>
                  <c:x val="-4.4588598552197108E-2"/>
                  <c:y val="5.213785194716875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EA-48A0-83B3-EA2AE636D755}"/>
                </c:ext>
              </c:extLst>
            </c:dLbl>
            <c:dLbl>
              <c:idx val="5"/>
              <c:layout>
                <c:manualLayout>
                  <c:x val="-4.5184705994411989E-2"/>
                  <c:y val="2.2835312393741825E-3"/>
                </c:manualLayout>
              </c:layout>
              <c:showLegendKey val="0"/>
              <c:showVal val="1"/>
              <c:showCatName val="0"/>
              <c:showSerName val="0"/>
              <c:showPercent val="0"/>
              <c:showBubbleSize val="0"/>
              <c:extLst>
                <c:ext xmlns:c15="http://schemas.microsoft.com/office/drawing/2012/chart" uri="{CE6537A1-D6FC-4f65-9D91-7224C49458BB}">
                  <c15:layout>
                    <c:manualLayout>
                      <c:w val="0.10523955422910845"/>
                      <c:h val="4.404181695746965E-2"/>
                    </c:manualLayout>
                  </c15:layout>
                </c:ext>
                <c:ext xmlns:c16="http://schemas.microsoft.com/office/drawing/2014/chart" uri="{C3380CC4-5D6E-409C-BE32-E72D297353CC}">
                  <c16:uniqueId val="{00000005-FFEA-48A0-83B3-EA2AE636D755}"/>
                </c:ext>
              </c:extLst>
            </c:dLbl>
            <c:dLbl>
              <c:idx val="6"/>
              <c:layout>
                <c:manualLayout>
                  <c:x val="4.7943786512573028E-2"/>
                  <c:y val="-1.60147212758449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FEA-48A0-83B3-EA2AE636D755}"/>
                </c:ext>
              </c:extLst>
            </c:dLbl>
            <c:dLbl>
              <c:idx val="7"/>
              <c:layout>
                <c:manualLayout>
                  <c:x val="4.9680911861823725E-2"/>
                  <c:y val="-7.9806916599448963E-4"/>
                </c:manualLayout>
              </c:layout>
              <c:showLegendKey val="0"/>
              <c:showVal val="1"/>
              <c:showCatName val="0"/>
              <c:showSerName val="0"/>
              <c:showPercent val="0"/>
              <c:showBubbleSize val="0"/>
              <c:extLst>
                <c:ext xmlns:c15="http://schemas.microsoft.com/office/drawing/2012/chart" uri="{CE6537A1-D6FC-4f65-9D91-7224C49458BB}">
                  <c15:layout>
                    <c:manualLayout>
                      <c:w val="9.0118686868686862E-2"/>
                      <c:h val="3.487262737262737E-2"/>
                    </c:manualLayout>
                  </c15:layout>
                </c:ext>
                <c:ext xmlns:c16="http://schemas.microsoft.com/office/drawing/2014/chart" uri="{C3380CC4-5D6E-409C-BE32-E72D297353CC}">
                  <c16:uniqueId val="{00000007-FFEA-48A0-83B3-EA2AE636D755}"/>
                </c:ext>
              </c:extLst>
            </c:dLbl>
            <c:dLbl>
              <c:idx val="8"/>
              <c:layout>
                <c:manualLayout>
                  <c:x val="5.133231203962399E-2"/>
                  <c:y val="-7.976246830281881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FEA-48A0-83B3-EA2AE636D755}"/>
                </c:ext>
              </c:extLst>
            </c:dLbl>
            <c:dLbl>
              <c:idx val="9"/>
              <c:layout>
                <c:manualLayout>
                  <c:x val="5.1145780416560836E-2"/>
                  <c:y val="-3.6223139338743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FEA-48A0-83B3-EA2AE636D755}"/>
                </c:ext>
              </c:extLst>
            </c:dLbl>
            <c:dLbl>
              <c:idx val="10"/>
              <c:layout>
                <c:manualLayout>
                  <c:x val="5.3117856235712468E-2"/>
                  <c:y val="-3.62142496794166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FEA-48A0-83B3-EA2AE636D755}"/>
                </c:ext>
              </c:extLst>
            </c:dLbl>
            <c:dLbl>
              <c:idx val="11"/>
              <c:layout>
                <c:manualLayout>
                  <c:x val="5.3118649987299975E-2"/>
                  <c:y val="-3.62053600200916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FEA-48A0-83B3-EA2AE636D755}"/>
                </c:ext>
              </c:extLst>
            </c:dLbl>
            <c:dLbl>
              <c:idx val="12"/>
              <c:layout>
                <c:manualLayout>
                  <c:x val="5.3117856235712378E-2"/>
                  <c:y val="-1.31389164838740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FEA-48A0-83B3-EA2AE636D755}"/>
                </c:ext>
              </c:extLst>
            </c:dLbl>
            <c:dLbl>
              <c:idx val="13"/>
              <c:layout>
                <c:manualLayout>
                  <c:x val="5.458193103886208E-2"/>
                  <c:y val="-4.13458055253687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FEA-48A0-83B3-EA2AE636D755}"/>
                </c:ext>
              </c:extLst>
            </c:dLbl>
            <c:dLbl>
              <c:idx val="14"/>
              <c:layout>
                <c:manualLayout>
                  <c:x val="5.2472139319278639E-2"/>
                  <c:y val="-2.7254584286194729E-3"/>
                </c:manualLayout>
              </c:layout>
              <c:showLegendKey val="0"/>
              <c:showVal val="1"/>
              <c:showCatName val="0"/>
              <c:showSerName val="0"/>
              <c:showPercent val="0"/>
              <c:showBubbleSize val="0"/>
              <c:extLst>
                <c:ext xmlns:c15="http://schemas.microsoft.com/office/drawing/2012/chart" uri="{CE6537A1-D6FC-4f65-9D91-7224C49458BB}">
                  <c15:layout>
                    <c:manualLayout>
                      <c:w val="9.0118586487172969E-2"/>
                      <c:h val="4.0502176855327456E-2"/>
                    </c:manualLayout>
                  </c15:layout>
                </c:ext>
                <c:ext xmlns:c16="http://schemas.microsoft.com/office/drawing/2014/chart" uri="{C3380CC4-5D6E-409C-BE32-E72D297353CC}">
                  <c16:uniqueId val="{0000000E-FFEA-48A0-83B3-EA2AE636D755}"/>
                </c:ext>
              </c:extLst>
            </c:dLbl>
            <c:dLbl>
              <c:idx val="15"/>
              <c:layout>
                <c:manualLayout>
                  <c:x val="5.7512461899923706E-2"/>
                  <c:y val="-2.82135562859902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FEA-48A0-83B3-EA2AE636D755}"/>
                </c:ext>
              </c:extLst>
            </c:dLbl>
            <c:dLbl>
              <c:idx val="16"/>
              <c:layout>
                <c:manualLayout>
                  <c:x val="5.5401876428752952E-2"/>
                  <c:y val="-2.8222445945315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FEA-48A0-83B3-EA2AE636D755}"/>
                </c:ext>
              </c:extLst>
            </c:dLbl>
            <c:dLbl>
              <c:idx val="17"/>
              <c:layout>
                <c:manualLayout>
                  <c:x val="5.5401479552959015E-2"/>
                  <c:y val="-2.8222445945315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FEA-48A0-83B3-EA2AE636D755}"/>
                </c:ext>
              </c:extLst>
            </c:dLbl>
            <c:dLbl>
              <c:idx val="18"/>
              <c:layout>
                <c:manualLayout>
                  <c:x val="5.8789608204216408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FEA-48A0-83B3-EA2AE636D755}"/>
                </c:ext>
              </c:extLst>
            </c:dLbl>
            <c:dLbl>
              <c:idx val="19"/>
              <c:layout>
                <c:manualLayout>
                  <c:x val="6.0068342011684026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EC-4083-BD05-04D4C12620EA}"/>
                </c:ext>
              </c:extLst>
            </c:dLbl>
            <c:dLbl>
              <c:idx val="20"/>
              <c:layout>
                <c:manualLayout>
                  <c:x val="6.0068342011684026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FEA-48A0-83B3-EA2AE636D755}"/>
                </c:ext>
              </c:extLst>
            </c:dLbl>
            <c:dLbl>
              <c:idx val="21"/>
              <c:layout>
                <c:manualLayout>
                  <c:x val="6.0887096774193454E-2"/>
                  <c:y val="-4.0381277488493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FEA-48A0-83B3-EA2AE636D755}"/>
                </c:ext>
              </c:extLst>
            </c:dLbl>
            <c:dLbl>
              <c:idx val="22"/>
              <c:layout>
                <c:manualLayout>
                  <c:x val="6.0886303022606045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FEA-48A0-83B3-EA2AE636D755}"/>
                </c:ext>
              </c:extLst>
            </c:dLbl>
            <c:dLbl>
              <c:idx val="23"/>
              <c:layout>
                <c:manualLayout>
                  <c:x val="6.8670227965455938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EC-4083-BD05-04D4C12620EA}"/>
                </c:ext>
              </c:extLst>
            </c:dLbl>
            <c:dLbl>
              <c:idx val="24"/>
              <c:layout>
                <c:manualLayout>
                  <c:x val="6.9948564897129792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FEA-48A0-83B3-EA2AE636D755}"/>
                </c:ext>
              </c:extLst>
            </c:dLbl>
            <c:dLbl>
              <c:idx val="25"/>
              <c:layout>
                <c:manualLayout>
                  <c:x val="6.9489379603759213E-2"/>
                  <c:y val="-2.82335580194730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FEA-48A0-83B3-EA2AE636D755}"/>
                </c:ext>
              </c:extLst>
            </c:dLbl>
            <c:dLbl>
              <c:idx val="26"/>
              <c:layout>
                <c:manualLayout>
                  <c:x val="6.9829105283210471E-2"/>
                  <c:y val="-2.01817490849209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EC-4083-BD05-04D4C12620EA}"/>
                </c:ext>
              </c:extLst>
            </c:dLbl>
            <c:dLbl>
              <c:idx val="27"/>
              <c:layout>
                <c:manualLayout>
                  <c:x val="8.1547259969519933E-2"/>
                  <c:y val="-2.0186193914583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FEA-48A0-83B3-EA2AE636D755}"/>
                </c:ext>
              </c:extLst>
            </c:dLbl>
            <c:dLbl>
              <c:idx val="28"/>
              <c:layout>
                <c:manualLayout>
                  <c:x val="8.2820040640081194E-2"/>
                  <c:y val="-2.01928611590784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FEA-48A0-83B3-EA2AE636D755}"/>
                </c:ext>
              </c:extLst>
            </c:dLbl>
            <c:dLbl>
              <c:idx val="29"/>
              <c:layout>
                <c:manualLayout>
                  <c:x val="8.3722933070866229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FEA-48A0-83B3-EA2AE636D755}"/>
                </c:ext>
              </c:extLst>
            </c:dLbl>
            <c:dLbl>
              <c:idx val="30"/>
              <c:layout>
                <c:manualLayout>
                  <c:x val="0.12557348552197103"/>
                  <c:y val="-2.01906387442468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FEA-48A0-83B3-EA2AE636D755}"/>
                </c:ext>
              </c:extLst>
            </c:dLbl>
            <c:dLbl>
              <c:idx val="31"/>
              <c:layout>
                <c:manualLayout>
                  <c:x val="0.13390115440115424"/>
                  <c:y val="-2.53163503163503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FEA-48A0-83B3-EA2AE636D755}"/>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'Var-Ponderadas-al-Nal.'!$O$7:$O$38</c:f>
              <c:strCache>
                <c:ptCount val="32"/>
                <c:pt idx="0">
                  <c:v>Chihuahua</c:v>
                </c:pt>
                <c:pt idx="1">
                  <c:v>Zacatecas</c:v>
                </c:pt>
                <c:pt idx="2">
                  <c:v>Quintana Roo</c:v>
                </c:pt>
                <c:pt idx="3">
                  <c:v>Campeche</c:v>
                </c:pt>
                <c:pt idx="4">
                  <c:v>Puebla</c:v>
                </c:pt>
                <c:pt idx="5">
                  <c:v>Nuevo León</c:v>
                </c:pt>
                <c:pt idx="6">
                  <c:v>Ciudad de México</c:v>
                </c:pt>
                <c:pt idx="7">
                  <c:v>Hidalgo</c:v>
                </c:pt>
                <c:pt idx="8">
                  <c:v>Yucatán</c:v>
                </c:pt>
                <c:pt idx="9">
                  <c:v>Tabasco</c:v>
                </c:pt>
                <c:pt idx="10">
                  <c:v>Jalisco</c:v>
                </c:pt>
                <c:pt idx="11">
                  <c:v>Tlaxcala</c:v>
                </c:pt>
                <c:pt idx="12">
                  <c:v>Querétaro</c:v>
                </c:pt>
                <c:pt idx="13">
                  <c:v>Nayarit</c:v>
                </c:pt>
                <c:pt idx="14">
                  <c:v>Oaxaca</c:v>
                </c:pt>
                <c:pt idx="15">
                  <c:v>Morelos</c:v>
                </c:pt>
                <c:pt idx="16">
                  <c:v>Baja California Sur</c:v>
                </c:pt>
                <c:pt idx="17">
                  <c:v>Chiapas</c:v>
                </c:pt>
                <c:pt idx="18">
                  <c:v>México</c:v>
                </c:pt>
                <c:pt idx="19">
                  <c:v>Aguascalientes</c:v>
                </c:pt>
                <c:pt idx="20">
                  <c:v>Colima</c:v>
                </c:pt>
                <c:pt idx="21">
                  <c:v>Tamaulipas</c:v>
                </c:pt>
                <c:pt idx="22">
                  <c:v>San Luis Potosí</c:v>
                </c:pt>
                <c:pt idx="23">
                  <c:v>Baja California</c:v>
                </c:pt>
                <c:pt idx="24">
                  <c:v>Guerrero</c:v>
                </c:pt>
                <c:pt idx="25">
                  <c:v>Coahuila de Zaragoza</c:v>
                </c:pt>
                <c:pt idx="26">
                  <c:v>Durango</c:v>
                </c:pt>
                <c:pt idx="27">
                  <c:v>Sinaloa</c:v>
                </c:pt>
                <c:pt idx="28">
                  <c:v>Guanajuato</c:v>
                </c:pt>
                <c:pt idx="29">
                  <c:v>Veracruz de Ignacio de la Llave</c:v>
                </c:pt>
                <c:pt idx="30">
                  <c:v>Sonora</c:v>
                </c:pt>
                <c:pt idx="31">
                  <c:v>Michoacán de Ocampo</c:v>
                </c:pt>
              </c:strCache>
            </c:strRef>
          </c:cat>
          <c:val>
            <c:numRef>
              <c:f>'Var-Ponderadas-al-Nal.'!$P$7:$P$38</c:f>
              <c:numCache>
                <c:formatCode>0.00</c:formatCode>
                <c:ptCount val="32"/>
                <c:pt idx="0">
                  <c:v>-0.12214098653294325</c:v>
                </c:pt>
                <c:pt idx="1">
                  <c:v>-7.7043340141858652E-2</c:v>
                </c:pt>
                <c:pt idx="2">
                  <c:v>-6.4860748391297365E-2</c:v>
                </c:pt>
                <c:pt idx="3">
                  <c:v>-3.9305109078125101E-2</c:v>
                </c:pt>
                <c:pt idx="4">
                  <c:v>-1.8690733506175436E-2</c:v>
                </c:pt>
                <c:pt idx="5">
                  <c:v>-9.7018323733925483E-3</c:v>
                </c:pt>
                <c:pt idx="6">
                  <c:v>1.8865786611785278E-2</c:v>
                </c:pt>
                <c:pt idx="7">
                  <c:v>6.0650824651002536E-2</c:v>
                </c:pt>
                <c:pt idx="8">
                  <c:v>6.8521103606193193E-2</c:v>
                </c:pt>
                <c:pt idx="9">
                  <c:v>6.8677744077701885E-2</c:v>
                </c:pt>
                <c:pt idx="10">
                  <c:v>6.9009757868563698E-2</c:v>
                </c:pt>
                <c:pt idx="11">
                  <c:v>7.1503129019993686E-2</c:v>
                </c:pt>
                <c:pt idx="12">
                  <c:v>8.0651047588775324E-2</c:v>
                </c:pt>
                <c:pt idx="13">
                  <c:v>8.1683220770692469E-2</c:v>
                </c:pt>
                <c:pt idx="14">
                  <c:v>8.1949935713429733E-2</c:v>
                </c:pt>
                <c:pt idx="15">
                  <c:v>9.7664397161645947E-2</c:v>
                </c:pt>
                <c:pt idx="16">
                  <c:v>0.11916115659140879</c:v>
                </c:pt>
                <c:pt idx="17">
                  <c:v>0.12115841322401079</c:v>
                </c:pt>
                <c:pt idx="18">
                  <c:v>0.14626958829313197</c:v>
                </c:pt>
                <c:pt idx="19">
                  <c:v>0.15085641899977525</c:v>
                </c:pt>
                <c:pt idx="20">
                  <c:v>0.15123892752992663</c:v>
                </c:pt>
                <c:pt idx="21">
                  <c:v>0.16233604560505441</c:v>
                </c:pt>
                <c:pt idx="22">
                  <c:v>0.17794960172180652</c:v>
                </c:pt>
                <c:pt idx="23">
                  <c:v>0.20885050373796216</c:v>
                </c:pt>
                <c:pt idx="24">
                  <c:v>0.23512533496850532</c:v>
                </c:pt>
                <c:pt idx="25">
                  <c:v>0.26738676032937608</c:v>
                </c:pt>
                <c:pt idx="26">
                  <c:v>0.27859970298509318</c:v>
                </c:pt>
                <c:pt idx="27">
                  <c:v>0.3658949623306898</c:v>
                </c:pt>
                <c:pt idx="28">
                  <c:v>0.39062403543745977</c:v>
                </c:pt>
                <c:pt idx="29">
                  <c:v>0.40888971518526862</c:v>
                </c:pt>
                <c:pt idx="30">
                  <c:v>0.81802064972374622</c:v>
                </c:pt>
                <c:pt idx="31">
                  <c:v>0.99682854285647049</c:v>
                </c:pt>
              </c:numCache>
            </c:numRef>
          </c:val>
          <c:extLst>
            <c:ext xmlns:c16="http://schemas.microsoft.com/office/drawing/2014/chart" uri="{C3380CC4-5D6E-409C-BE32-E72D297353CC}">
              <c16:uniqueId val="{00000020-FFEA-48A0-83B3-EA2AE636D755}"/>
            </c:ext>
          </c:extLst>
        </c:ser>
        <c:dLbls>
          <c:showLegendKey val="0"/>
          <c:showVal val="0"/>
          <c:showCatName val="0"/>
          <c:showSerName val="0"/>
          <c:showPercent val="0"/>
          <c:showBubbleSize val="0"/>
        </c:dLbls>
        <c:gapWidth val="33"/>
        <c:gapDepth val="45"/>
        <c:shape val="cylinder"/>
        <c:axId val="170467848"/>
        <c:axId val="170472160"/>
        <c:axId val="0"/>
      </c:bar3DChart>
      <c:catAx>
        <c:axId val="17046784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0472160"/>
        <c:crossesAt val="0"/>
        <c:auto val="1"/>
        <c:lblAlgn val="ctr"/>
        <c:lblOffset val="100"/>
        <c:noMultiLvlLbl val="0"/>
      </c:catAx>
      <c:valAx>
        <c:axId val="170472160"/>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170467848"/>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08DA-4193-B920-934E16EACE46}"/>
              </c:ext>
            </c:extLst>
          </c:dPt>
          <c:dPt>
            <c:idx val="11"/>
            <c:invertIfNegative val="0"/>
            <c:bubble3D val="0"/>
            <c:extLst>
              <c:ext xmlns:c16="http://schemas.microsoft.com/office/drawing/2014/chart" uri="{C3380CC4-5D6E-409C-BE32-E72D297353CC}">
                <c16:uniqueId val="{00000001-08DA-4193-B920-934E16EACE46}"/>
              </c:ext>
            </c:extLst>
          </c:dPt>
          <c:dPt>
            <c:idx val="12"/>
            <c:invertIfNegative val="0"/>
            <c:bubble3D val="0"/>
            <c:extLst>
              <c:ext xmlns:c16="http://schemas.microsoft.com/office/drawing/2014/chart" uri="{C3380CC4-5D6E-409C-BE32-E72D297353CC}">
                <c16:uniqueId val="{00000002-08DA-4193-B920-934E16EACE46}"/>
              </c:ext>
            </c:extLst>
          </c:dPt>
          <c:dPt>
            <c:idx val="13"/>
            <c:invertIfNegative val="0"/>
            <c:bubble3D val="0"/>
            <c:spPr>
              <a:solidFill>
                <a:schemeClr val="accent2">
                  <a:lumMod val="75000"/>
                </a:schemeClr>
              </a:solidFill>
              <a:ln>
                <a:solidFill>
                  <a:schemeClr val="tx1"/>
                </a:solidFill>
              </a:ln>
            </c:spPr>
            <c:extLst>
              <c:ext xmlns:c16="http://schemas.microsoft.com/office/drawing/2014/chart" uri="{C3380CC4-5D6E-409C-BE32-E72D297353CC}">
                <c16:uniqueId val="{00000003-08DA-4193-B920-934E16EACE46}"/>
              </c:ext>
            </c:extLst>
          </c:dPt>
          <c:dPt>
            <c:idx val="14"/>
            <c:invertIfNegative val="0"/>
            <c:bubble3D val="0"/>
            <c:extLst>
              <c:ext xmlns:c16="http://schemas.microsoft.com/office/drawing/2014/chart" uri="{C3380CC4-5D6E-409C-BE32-E72D297353CC}">
                <c16:uniqueId val="{00000005-08DA-4193-B920-934E16EACE46}"/>
              </c:ext>
            </c:extLst>
          </c:dPt>
          <c:dPt>
            <c:idx val="15"/>
            <c:invertIfNegative val="0"/>
            <c:bubble3D val="0"/>
            <c:extLst>
              <c:ext xmlns:c16="http://schemas.microsoft.com/office/drawing/2014/chart" uri="{C3380CC4-5D6E-409C-BE32-E72D297353CC}">
                <c16:uniqueId val="{00000007-08DA-4193-B920-934E16EACE46}"/>
              </c:ext>
            </c:extLst>
          </c:dPt>
          <c:dPt>
            <c:idx val="16"/>
            <c:invertIfNegative val="0"/>
            <c:bubble3D val="0"/>
            <c:extLst>
              <c:ext xmlns:c16="http://schemas.microsoft.com/office/drawing/2014/chart" uri="{C3380CC4-5D6E-409C-BE32-E72D297353CC}">
                <c16:uniqueId val="{00000008-08DA-4193-B920-934E16EACE46}"/>
              </c:ext>
            </c:extLst>
          </c:dPt>
          <c:dPt>
            <c:idx val="17"/>
            <c:invertIfNegative val="0"/>
            <c:bubble3D val="0"/>
            <c:spPr>
              <a:solidFill>
                <a:srgbClr val="FFC000"/>
              </a:solidFill>
              <a:ln>
                <a:solidFill>
                  <a:schemeClr val="tx1"/>
                </a:solidFill>
              </a:ln>
            </c:spPr>
            <c:extLst>
              <c:ext xmlns:c16="http://schemas.microsoft.com/office/drawing/2014/chart" uri="{C3380CC4-5D6E-409C-BE32-E72D297353CC}">
                <c16:uniqueId val="{00000009-08DA-4193-B920-934E16EACE46}"/>
              </c:ext>
            </c:extLst>
          </c:dPt>
          <c:dPt>
            <c:idx val="18"/>
            <c:invertIfNegative val="0"/>
            <c:bubble3D val="0"/>
            <c:extLst>
              <c:ext xmlns:c16="http://schemas.microsoft.com/office/drawing/2014/chart" uri="{C3380CC4-5D6E-409C-BE32-E72D297353CC}">
                <c16:uniqueId val="{0000000B-08DA-4193-B920-934E16EACE46}"/>
              </c:ext>
            </c:extLst>
          </c:dPt>
          <c:dLbls>
            <c:dLbl>
              <c:idx val="0"/>
              <c:layout>
                <c:manualLayout>
                  <c:x val="-2.125108225108225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DA-4193-B920-934E16EACE46}"/>
                </c:ext>
              </c:extLst>
            </c:dLbl>
            <c:dLbl>
              <c:idx val="1"/>
              <c:layout>
                <c:manualLayout>
                  <c:x val="-2.1255050505050506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8DA-4193-B920-934E16EACE46}"/>
                </c:ext>
              </c:extLst>
            </c:dLbl>
            <c:dLbl>
              <c:idx val="2"/>
              <c:layout>
                <c:manualLayout>
                  <c:x val="-2.2906204906204906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8DA-4193-B920-934E16EACE46}"/>
                </c:ext>
              </c:extLst>
            </c:dLbl>
            <c:dLbl>
              <c:idx val="3"/>
              <c:layout>
                <c:manualLayout>
                  <c:x val="-2.2905483405483321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8DA-4193-B920-934E16EACE46}"/>
                </c:ext>
              </c:extLst>
            </c:dLbl>
            <c:dLbl>
              <c:idx val="4"/>
              <c:layout>
                <c:manualLayout>
                  <c:x val="-2.2718614718614718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8DA-4193-B920-934E16EACE46}"/>
                </c:ext>
              </c:extLst>
            </c:dLbl>
            <c:dLbl>
              <c:idx val="5"/>
              <c:layout>
                <c:manualLayout>
                  <c:x val="-2.2906565656565656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8DA-4193-B920-934E16EACE46}"/>
                </c:ext>
              </c:extLst>
            </c:dLbl>
            <c:dLbl>
              <c:idx val="6"/>
              <c:layout>
                <c:manualLayout>
                  <c:x val="-2.290584415584415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8DA-4193-B920-934E16EACE46}"/>
                </c:ext>
              </c:extLst>
            </c:dLbl>
            <c:dLbl>
              <c:idx val="7"/>
              <c:layout>
                <c:manualLayout>
                  <c:x val="-1.7866325406171734E-2"/>
                  <c:y val="-1.4111194313645191E-3"/>
                </c:manualLayout>
              </c:layout>
              <c:showLegendKey val="0"/>
              <c:showVal val="1"/>
              <c:showCatName val="0"/>
              <c:showSerName val="0"/>
              <c:showPercent val="0"/>
              <c:showBubbleSize val="0"/>
              <c:extLst>
                <c:ext xmlns:c15="http://schemas.microsoft.com/office/drawing/2012/chart" uri="{CE6537A1-D6FC-4f65-9D91-7224C49458BB}">
                  <c15:layout>
                    <c:manualLayout>
                      <c:w val="8.4920307340614676E-2"/>
                      <c:h val="3.2050111009620831E-2"/>
                    </c:manualLayout>
                  </c15:layout>
                </c:ext>
                <c:ext xmlns:c16="http://schemas.microsoft.com/office/drawing/2014/chart" uri="{C3380CC4-5D6E-409C-BE32-E72D297353CC}">
                  <c16:uniqueId val="{00000013-08DA-4193-B920-934E16EACE46}"/>
                </c:ext>
              </c:extLst>
            </c:dLbl>
            <c:dLbl>
              <c:idx val="8"/>
              <c:layout>
                <c:manualLayout>
                  <c:x val="-2.2906565656565656E-2"/>
                  <c:y val="-1.29221136449034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8DA-4193-B920-934E16EACE46}"/>
                </c:ext>
              </c:extLst>
            </c:dLbl>
            <c:dLbl>
              <c:idx val="9"/>
              <c:layout>
                <c:manualLayout>
                  <c:x val="-2.12550505050504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8DA-4193-B920-934E16EACE46}"/>
                </c:ext>
              </c:extLst>
            </c:dLbl>
            <c:dLbl>
              <c:idx val="10"/>
              <c:layout>
                <c:manualLayout>
                  <c:x val="-1.813924963924955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DA-4193-B920-934E16EACE46}"/>
                </c:ext>
              </c:extLst>
            </c:dLbl>
            <c:dLbl>
              <c:idx val="11"/>
              <c:layout>
                <c:manualLayout>
                  <c:x val="-2.1254329004329005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DA-4193-B920-934E16EACE46}"/>
                </c:ext>
              </c:extLst>
            </c:dLbl>
            <c:dLbl>
              <c:idx val="12"/>
              <c:layout>
                <c:manualLayout>
                  <c:x val="-1.83243145743145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DA-4193-B920-934E16EACE46}"/>
                </c:ext>
              </c:extLst>
            </c:dLbl>
            <c:dLbl>
              <c:idx val="13"/>
              <c:layout>
                <c:manualLayout>
                  <c:x val="-2.290476190476182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DA-4193-B920-934E16EACE46}"/>
                </c:ext>
              </c:extLst>
            </c:dLbl>
            <c:dLbl>
              <c:idx val="14"/>
              <c:layout>
                <c:manualLayout>
                  <c:x val="-2.290404040404031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DA-4193-B920-934E16EACE46}"/>
                </c:ext>
              </c:extLst>
            </c:dLbl>
            <c:dLbl>
              <c:idx val="15"/>
              <c:layout>
                <c:manualLayout>
                  <c:x val="-1.832539682539682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DA-4193-B920-934E16EACE46}"/>
                </c:ext>
              </c:extLst>
            </c:dLbl>
            <c:dLbl>
              <c:idx val="16"/>
              <c:layout>
                <c:manualLayout>
                  <c:x val="-1.832539682539682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DA-4193-B920-934E16EACE46}"/>
                </c:ext>
              </c:extLst>
            </c:dLbl>
            <c:dLbl>
              <c:idx val="17"/>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DA-4193-B920-934E16EACE46}"/>
                </c:ext>
              </c:extLst>
            </c:dLbl>
            <c:dLbl>
              <c:idx val="18"/>
              <c:layout>
                <c:manualLayout>
                  <c:x val="-1.83250360750361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DA-4193-B920-934E16EACE46}"/>
                </c:ext>
              </c:extLst>
            </c:dLbl>
            <c:dLbl>
              <c:idx val="19"/>
              <c:layout>
                <c:manualLayout>
                  <c:x val="-1.374350649350649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8DA-4193-B920-934E16EACE46}"/>
                </c:ext>
              </c:extLst>
            </c:dLbl>
            <c:dLbl>
              <c:idx val="20"/>
              <c:layout>
                <c:manualLayout>
                  <c:x val="-1.374242424242424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8DA-4193-B920-934E16EACE46}"/>
                </c:ext>
              </c:extLst>
            </c:dLbl>
            <c:dLbl>
              <c:idx val="21"/>
              <c:layout>
                <c:manualLayout>
                  <c:x val="-1.37442279942279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8DA-4193-B920-934E16EACE46}"/>
                </c:ext>
              </c:extLst>
            </c:dLbl>
            <c:dLbl>
              <c:idx val="22"/>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8DA-4193-B920-934E16EACE46}"/>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8DA-4193-B920-934E16EACE46}"/>
                </c:ext>
              </c:extLst>
            </c:dLbl>
            <c:dLbl>
              <c:idx val="24"/>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8DA-4193-B920-934E16EACE46}"/>
                </c:ext>
              </c:extLst>
            </c:dLbl>
            <c:dLbl>
              <c:idx val="25"/>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8DA-4193-B920-934E16EACE46}"/>
                </c:ext>
              </c:extLst>
            </c:dLbl>
            <c:dLbl>
              <c:idx val="26"/>
              <c:layout>
                <c:manualLayout>
                  <c:x val="-1.3744602489204978E-2"/>
                  <c:y val="-2.8224668360146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8DA-4193-B920-934E16EACE46}"/>
                </c:ext>
              </c:extLst>
            </c:dLbl>
            <c:dLbl>
              <c:idx val="27"/>
              <c:layout>
                <c:manualLayout>
                  <c:x val="-1.7867348234696562E-2"/>
                  <c:y val="-1.76204159916084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4002525252525245E-2"/>
                      <c:h val="3.8396880896880897E-2"/>
                    </c:manualLayout>
                  </c15:layout>
                </c:ext>
                <c:ext xmlns:c16="http://schemas.microsoft.com/office/drawing/2014/chart" uri="{C3380CC4-5D6E-409C-BE32-E72D297353CC}">
                  <c16:uniqueId val="{0000001E-08DA-4193-B920-934E16EACE46}"/>
                </c:ext>
              </c:extLst>
            </c:dLbl>
            <c:dLbl>
              <c:idx val="28"/>
              <c:layout>
                <c:manualLayout>
                  <c:x val="-8.7042799085599101E-3"/>
                  <c:y val="-2.82246683601470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8DA-4193-B920-934E16EACE46}"/>
                </c:ext>
              </c:extLst>
            </c:dLbl>
            <c:dLbl>
              <c:idx val="29"/>
              <c:layout>
                <c:manualLayout>
                  <c:x val="-8.2454914909830743E-3"/>
                  <c:y val="-5.64493367202935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8DA-4193-B920-934E16EACE46}"/>
                </c:ext>
              </c:extLst>
            </c:dLbl>
            <c:dLbl>
              <c:idx val="30"/>
              <c:layout>
                <c:manualLayout>
                  <c:x val="-8.2454914909829823E-3"/>
                  <c:y val="-2.5872313784291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8DA-4193-B920-934E16EACE46}"/>
                </c:ext>
              </c:extLst>
            </c:dLbl>
            <c:dLbl>
              <c:idx val="31"/>
              <c:layout>
                <c:manualLayout>
                  <c:x val="-8.7042799085598165E-3"/>
                  <c:y val="-3.524305439804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8DA-4193-B920-934E16EACE46}"/>
                </c:ext>
              </c:extLst>
            </c:dLbl>
            <c:dLbl>
              <c:idx val="32"/>
              <c:layout>
                <c:manualLayout>
                  <c:x val="-6.781019812039624E-3"/>
                  <c:y val="-7.0206084527325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08DA-4193-B920-934E16EACE46}"/>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Baja California Sur</c:v>
                </c:pt>
                <c:pt idx="1">
                  <c:v>Nayarit</c:v>
                </c:pt>
                <c:pt idx="2">
                  <c:v>Oaxaca</c:v>
                </c:pt>
                <c:pt idx="3">
                  <c:v>Chiapas</c:v>
                </c:pt>
                <c:pt idx="4">
                  <c:v>Zacatecas</c:v>
                </c:pt>
                <c:pt idx="5">
                  <c:v>Tabasco</c:v>
                </c:pt>
                <c:pt idx="6">
                  <c:v>México</c:v>
                </c:pt>
                <c:pt idx="7">
                  <c:v>Quintana Roo</c:v>
                </c:pt>
                <c:pt idx="8">
                  <c:v>Veracruz de Ignacio de la Llave</c:v>
                </c:pt>
                <c:pt idx="9">
                  <c:v>San Luis Potosí</c:v>
                </c:pt>
                <c:pt idx="10">
                  <c:v>Sinaloa</c:v>
                </c:pt>
                <c:pt idx="11">
                  <c:v>Morelos</c:v>
                </c:pt>
                <c:pt idx="12">
                  <c:v>Hidalgo</c:v>
                </c:pt>
                <c:pt idx="13">
                  <c:v>Ciudad de México</c:v>
                </c:pt>
                <c:pt idx="14">
                  <c:v>Guerrero</c:v>
                </c:pt>
                <c:pt idx="15">
                  <c:v>Querétaro</c:v>
                </c:pt>
                <c:pt idx="16">
                  <c:v>Campeche</c:v>
                </c:pt>
                <c:pt idx="17">
                  <c:v>Nacional</c:v>
                </c:pt>
                <c:pt idx="18">
                  <c:v>Jalisco</c:v>
                </c:pt>
                <c:pt idx="19">
                  <c:v>Michoacán de Ocampo</c:v>
                </c:pt>
                <c:pt idx="20">
                  <c:v>Aguascalientes</c:v>
                </c:pt>
                <c:pt idx="21">
                  <c:v>Guanajuato</c:v>
                </c:pt>
                <c:pt idx="22">
                  <c:v>Durango</c:v>
                </c:pt>
                <c:pt idx="23">
                  <c:v>Puebla</c:v>
                </c:pt>
                <c:pt idx="24">
                  <c:v>Sonora</c:v>
                </c:pt>
                <c:pt idx="25">
                  <c:v>Baja California</c:v>
                </c:pt>
                <c:pt idx="26">
                  <c:v>Yucatán</c:v>
                </c:pt>
                <c:pt idx="27">
                  <c:v>Nuevo León</c:v>
                </c:pt>
                <c:pt idx="28">
                  <c:v>Tamaulipas</c:v>
                </c:pt>
                <c:pt idx="29">
                  <c:v>Chihuahua</c:v>
                </c:pt>
                <c:pt idx="30">
                  <c:v>Coahuila de Zaragoza</c:v>
                </c:pt>
                <c:pt idx="31">
                  <c:v>Colima</c:v>
                </c:pt>
                <c:pt idx="32">
                  <c:v>Tlaxcala</c:v>
                </c:pt>
              </c:strCache>
            </c:strRef>
          </c:cat>
          <c:val>
            <c:numRef>
              <c:f>'Variaciones por EF'!$K$6:$K$38</c:f>
              <c:numCache>
                <c:formatCode>0.0</c:formatCode>
                <c:ptCount val="33"/>
                <c:pt idx="0">
                  <c:v>-28.331465449270837</c:v>
                </c:pt>
                <c:pt idx="1">
                  <c:v>-12.601123674077627</c:v>
                </c:pt>
                <c:pt idx="2">
                  <c:v>-11.78831564047394</c:v>
                </c:pt>
                <c:pt idx="3">
                  <c:v>-11.66469936362644</c:v>
                </c:pt>
                <c:pt idx="4">
                  <c:v>-8.2846645331634363</c:v>
                </c:pt>
                <c:pt idx="5">
                  <c:v>-8.0988715232963955</c:v>
                </c:pt>
                <c:pt idx="6">
                  <c:v>-8.0703636423957903</c:v>
                </c:pt>
                <c:pt idx="7">
                  <c:v>-6.1134866416672651</c:v>
                </c:pt>
                <c:pt idx="8">
                  <c:v>-5.7896159580436546</c:v>
                </c:pt>
                <c:pt idx="9">
                  <c:v>-4.147248912690543</c:v>
                </c:pt>
                <c:pt idx="10">
                  <c:v>-4.1309508657261773</c:v>
                </c:pt>
                <c:pt idx="11">
                  <c:v>-3.9064578694466121</c:v>
                </c:pt>
                <c:pt idx="12">
                  <c:v>-3.2714840858004095</c:v>
                </c:pt>
                <c:pt idx="13">
                  <c:v>-2.9114985861584701</c:v>
                </c:pt>
                <c:pt idx="14">
                  <c:v>-2.6302862559475244</c:v>
                </c:pt>
                <c:pt idx="15">
                  <c:v>-2.5287292666518084</c:v>
                </c:pt>
                <c:pt idx="16">
                  <c:v>-2.5072338607688351</c:v>
                </c:pt>
                <c:pt idx="17">
                  <c:v>-1.4451630869690699</c:v>
                </c:pt>
                <c:pt idx="18">
                  <c:v>-0.76052679161293213</c:v>
                </c:pt>
                <c:pt idx="19">
                  <c:v>-0.53281398106830125</c:v>
                </c:pt>
                <c:pt idx="20">
                  <c:v>-0.36282790906564344</c:v>
                </c:pt>
                <c:pt idx="21">
                  <c:v>-0.34787462515699019</c:v>
                </c:pt>
                <c:pt idx="22">
                  <c:v>0.11679285366182057</c:v>
                </c:pt>
                <c:pt idx="23">
                  <c:v>1.0567279646164423</c:v>
                </c:pt>
                <c:pt idx="24">
                  <c:v>1.7010131953428527</c:v>
                </c:pt>
                <c:pt idx="25">
                  <c:v>2.2479115074176974</c:v>
                </c:pt>
                <c:pt idx="26">
                  <c:v>2.9355063349686787</c:v>
                </c:pt>
                <c:pt idx="27">
                  <c:v>3.5008319843876166</c:v>
                </c:pt>
                <c:pt idx="28">
                  <c:v>3.5704559604033506</c:v>
                </c:pt>
                <c:pt idx="29">
                  <c:v>4.7313914547670635</c:v>
                </c:pt>
                <c:pt idx="30">
                  <c:v>4.7396130376773868</c:v>
                </c:pt>
                <c:pt idx="31">
                  <c:v>20.577322411183616</c:v>
                </c:pt>
                <c:pt idx="32">
                  <c:v>36.514751646222066</c:v>
                </c:pt>
              </c:numCache>
            </c:numRef>
          </c:val>
          <c:extLst>
            <c:ext xmlns:c16="http://schemas.microsoft.com/office/drawing/2014/chart" uri="{C3380CC4-5D6E-409C-BE32-E72D297353CC}">
              <c16:uniqueId val="{00000024-08DA-4193-B920-934E16EACE46}"/>
            </c:ext>
          </c:extLst>
        </c:ser>
        <c:dLbls>
          <c:showLegendKey val="0"/>
          <c:showVal val="0"/>
          <c:showCatName val="0"/>
          <c:showSerName val="0"/>
          <c:showPercent val="0"/>
          <c:showBubbleSize val="0"/>
        </c:dLbls>
        <c:gapWidth val="50"/>
        <c:shape val="cylinder"/>
        <c:axId val="170469416"/>
        <c:axId val="170472552"/>
        <c:axId val="0"/>
      </c:bar3DChart>
      <c:catAx>
        <c:axId val="17046941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0472552"/>
        <c:crosses val="autoZero"/>
        <c:auto val="1"/>
        <c:lblAlgn val="ctr"/>
        <c:lblOffset val="100"/>
        <c:noMultiLvlLbl val="0"/>
      </c:catAx>
      <c:valAx>
        <c:axId val="170472552"/>
        <c:scaling>
          <c:orientation val="minMax"/>
          <c:max val="60"/>
          <c:min val="-6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170469416"/>
        <c:crosses val="autoZero"/>
        <c:crossBetween val="between"/>
        <c:majorUnit val="3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9.4919191919191917E-2"/>
                  <c:y val="4.0626040626040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28-4990-B3ED-D672E899F0DE}"/>
                </c:ext>
              </c:extLst>
            </c:dLbl>
            <c:dLbl>
              <c:idx val="1"/>
              <c:layout>
                <c:manualLayout>
                  <c:x val="-7.529978354978363E-2"/>
                  <c:y val="2.04129204129204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28-4990-B3ED-D672E899F0DE}"/>
                </c:ext>
              </c:extLst>
            </c:dLbl>
            <c:dLbl>
              <c:idx val="2"/>
              <c:layout>
                <c:manualLayout>
                  <c:x val="-6.7930014430014521E-2"/>
                  <c:y val="2.0404595404595405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2.7824120324120325E-2"/>
                    </c:manualLayout>
                  </c15:layout>
                </c:ext>
                <c:ext xmlns:c16="http://schemas.microsoft.com/office/drawing/2014/chart" uri="{C3380CC4-5D6E-409C-BE32-E72D297353CC}">
                  <c16:uniqueId val="{00000000-3995-4653-811A-459BD7849489}"/>
                </c:ext>
              </c:extLst>
            </c:dLbl>
            <c:dLbl>
              <c:idx val="3"/>
              <c:layout>
                <c:manualLayout>
                  <c:x val="-6.334740259740268E-2"/>
                  <c:y val="2.552170052170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28-4990-B3ED-D672E899F0DE}"/>
                </c:ext>
              </c:extLst>
            </c:dLbl>
            <c:dLbl>
              <c:idx val="4"/>
              <c:layout>
                <c:manualLayout>
                  <c:x val="-5.7164798704597501E-2"/>
                  <c:y val="4.055240343051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28-4990-B3ED-D672E899F0DE}"/>
                </c:ext>
              </c:extLst>
            </c:dLbl>
            <c:dLbl>
              <c:idx val="5"/>
              <c:layout>
                <c:manualLayout>
                  <c:x val="-5.4592249809499616E-2"/>
                  <c:y val="2.55355464140235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95-4653-811A-459BD7849489}"/>
                </c:ext>
              </c:extLst>
            </c:dLbl>
            <c:dLbl>
              <c:idx val="6"/>
              <c:layout>
                <c:manualLayout>
                  <c:x val="-4.8269119769119767E-2"/>
                  <c:y val="5.3474303474303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95-4653-811A-459BD7849489}"/>
                </c:ext>
              </c:extLst>
            </c:dLbl>
            <c:dLbl>
              <c:idx val="7"/>
              <c:layout>
                <c:manualLayout>
                  <c:x val="-5.1840313055626114E-2"/>
                  <c:y val="2.03506526121152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28-4990-B3ED-D672E899F0DE}"/>
                </c:ext>
              </c:extLst>
            </c:dLbl>
            <c:dLbl>
              <c:idx val="8"/>
              <c:layout>
                <c:manualLayout>
                  <c:x val="-4.8894700914401922E-2"/>
                  <c:y val="6.3638848700220685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3.487262737262737E-2"/>
                    </c:manualLayout>
                  </c15:layout>
                </c:ext>
                <c:ext xmlns:c16="http://schemas.microsoft.com/office/drawing/2014/chart" uri="{C3380CC4-5D6E-409C-BE32-E72D297353CC}">
                  <c16:uniqueId val="{00000008-8428-4990-B3ED-D672E899F0DE}"/>
                </c:ext>
              </c:extLst>
            </c:dLbl>
            <c:dLbl>
              <c:idx val="9"/>
              <c:layout>
                <c:manualLayout>
                  <c:x val="-4.6139787592075182E-2"/>
                  <c:y val="2.3924295661180558E-3"/>
                </c:manualLayout>
              </c:layout>
              <c:showLegendKey val="0"/>
              <c:showVal val="1"/>
              <c:showCatName val="0"/>
              <c:showSerName val="0"/>
              <c:showPercent val="0"/>
              <c:showBubbleSize val="0"/>
              <c:extLst>
                <c:ext xmlns:c15="http://schemas.microsoft.com/office/drawing/2012/chart" uri="{CE6537A1-D6FC-4f65-9D91-7224C49458BB}">
                  <c15:layout>
                    <c:manualLayout>
                      <c:w val="0.10019923164846328"/>
                      <c:h val="3.1348272405830727E-2"/>
                    </c:manualLayout>
                  </c15:layout>
                </c:ext>
                <c:ext xmlns:c16="http://schemas.microsoft.com/office/drawing/2014/chart" uri="{C3380CC4-5D6E-409C-BE32-E72D297353CC}">
                  <c16:uniqueId val="{00000003-3995-4653-811A-459BD7849489}"/>
                </c:ext>
              </c:extLst>
            </c:dLbl>
            <c:dLbl>
              <c:idx val="10"/>
              <c:layout>
                <c:manualLayout>
                  <c:x val="-4.6323739522479042E-2"/>
                  <c:y val="1.32500372254484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28-4990-B3ED-D672E899F0DE}"/>
                </c:ext>
              </c:extLst>
            </c:dLbl>
            <c:dLbl>
              <c:idx val="11"/>
              <c:layout>
                <c:manualLayout>
                  <c:x val="-4.988530289560579E-2"/>
                  <c:y val="3.41207349081364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28-4990-B3ED-D672E899F0DE}"/>
                </c:ext>
              </c:extLst>
            </c:dLbl>
            <c:dLbl>
              <c:idx val="12"/>
              <c:layout>
                <c:manualLayout>
                  <c:x val="-4.6682515240030482E-2"/>
                  <c:y val="5.256011076515520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428-4990-B3ED-D672E899F0DE}"/>
                </c:ext>
              </c:extLst>
            </c:dLbl>
            <c:dLbl>
              <c:idx val="13"/>
              <c:layout>
                <c:manualLayout>
                  <c:x val="-4.8012049149098297E-2"/>
                  <c:y val="1.4272348047942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428-4990-B3ED-D672E899F0DE}"/>
                </c:ext>
              </c:extLst>
            </c:dLbl>
            <c:dLbl>
              <c:idx val="14"/>
              <c:layout>
                <c:manualLayout>
                  <c:x val="-4.9606299212598425E-2"/>
                  <c:y val="6.6493540551293261E-3"/>
                </c:manualLayout>
              </c:layout>
              <c:showLegendKey val="0"/>
              <c:showVal val="1"/>
              <c:showCatName val="0"/>
              <c:showSerName val="0"/>
              <c:showPercent val="0"/>
              <c:showBubbleSize val="0"/>
              <c:extLst>
                <c:ext xmlns:c15="http://schemas.microsoft.com/office/drawing/2012/chart" uri="{CE6537A1-D6FC-4f65-9D91-7224C49458BB}">
                  <c15:layout>
                    <c:manualLayout>
                      <c:w val="0.10523955422910845"/>
                      <c:h val="3.8396883285440289E-2"/>
                    </c:manualLayout>
                  </c15:layout>
                </c:ext>
                <c:ext xmlns:c16="http://schemas.microsoft.com/office/drawing/2014/chart" uri="{C3380CC4-5D6E-409C-BE32-E72D297353CC}">
                  <c16:uniqueId val="{0000000E-8428-4990-B3ED-D672E899F0DE}"/>
                </c:ext>
              </c:extLst>
            </c:dLbl>
            <c:dLbl>
              <c:idx val="15"/>
              <c:layout>
                <c:manualLayout>
                  <c:x val="-4.4476679578359157E-2"/>
                  <c:y val="3.190054249146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28-4990-B3ED-D672E899F0DE}"/>
                </c:ext>
              </c:extLst>
            </c:dLbl>
            <c:dLbl>
              <c:idx val="16"/>
              <c:layout>
                <c:manualLayout>
                  <c:x val="-4.6847814008128111E-2"/>
                  <c:y val="2.0246199115034414E-3"/>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9143145161290316E-2"/>
                      <c:h val="2.2283486791077448E-2"/>
                    </c:manualLayout>
                  </c15:layout>
                </c:ext>
                <c:ext xmlns:c16="http://schemas.microsoft.com/office/drawing/2014/chart" uri="{C3380CC4-5D6E-409C-BE32-E72D297353CC}">
                  <c16:uniqueId val="{00000010-8428-4990-B3ED-D672E899F0DE}"/>
                </c:ext>
              </c:extLst>
            </c:dLbl>
            <c:dLbl>
              <c:idx val="17"/>
              <c:layout>
                <c:manualLayout>
                  <c:x val="-4.5402193929387859E-2"/>
                  <c:y val="3.6292034198519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428-4990-B3ED-D672E899F0DE}"/>
                </c:ext>
              </c:extLst>
            </c:dLbl>
            <c:dLbl>
              <c:idx val="18"/>
              <c:layout>
                <c:manualLayout>
                  <c:x val="-4.3650781051562101E-2"/>
                  <c:y val="8.062921008709643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95-4653-811A-459BD7849489}"/>
                </c:ext>
              </c:extLst>
            </c:dLbl>
            <c:dLbl>
              <c:idx val="19"/>
              <c:layout>
                <c:manualLayout>
                  <c:x val="-4.3644827914655925E-2"/>
                  <c:y val="1.50813070466107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56-41D4-8964-6A871F3D9704}"/>
                </c:ext>
              </c:extLst>
            </c:dLbl>
            <c:dLbl>
              <c:idx val="20"/>
              <c:layout>
                <c:manualLayout>
                  <c:x val="-4.5748666497332995E-2"/>
                  <c:y val="-6.151644253612056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95-4653-811A-459BD7849489}"/>
                </c:ext>
              </c:extLst>
            </c:dLbl>
            <c:dLbl>
              <c:idx val="21"/>
              <c:layout>
                <c:manualLayout>
                  <c:x val="5.0475060325120558E-2"/>
                  <c:y val="-3.3382893184075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428-4990-B3ED-D672E899F0DE}"/>
                </c:ext>
              </c:extLst>
            </c:dLbl>
            <c:dLbl>
              <c:idx val="22"/>
              <c:layout>
                <c:manualLayout>
                  <c:x val="5.1761731648463205E-2"/>
                  <c:y val="-2.01995284035732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428-4990-B3ED-D672E899F0DE}"/>
                </c:ext>
              </c:extLst>
            </c:dLbl>
            <c:dLbl>
              <c:idx val="23"/>
              <c:layout>
                <c:manualLayout>
                  <c:x val="5.0865189230378458E-2"/>
                  <c:y val="-2.02439767002029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428-4990-B3ED-D672E899F0DE}"/>
                </c:ext>
              </c:extLst>
            </c:dLbl>
            <c:dLbl>
              <c:idx val="24"/>
              <c:layout>
                <c:manualLayout>
                  <c:x val="5.3624269748539406E-2"/>
                  <c:y val="-3.34184518213800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95-4653-811A-459BD7849489}"/>
                </c:ext>
              </c:extLst>
            </c:dLbl>
            <c:dLbl>
              <c:idx val="25"/>
              <c:layout>
                <c:manualLayout>
                  <c:x val="5.6017430784861474E-2"/>
                  <c:y val="-1.2196612595313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428-4990-B3ED-D672E899F0DE}"/>
                </c:ext>
              </c:extLst>
            </c:dLbl>
            <c:dLbl>
              <c:idx val="26"/>
              <c:layout>
                <c:manualLayout>
                  <c:x val="5.74878556007112E-2"/>
                  <c:y val="-2.02195301370565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428-4990-B3ED-D672E899F0DE}"/>
                </c:ext>
              </c:extLst>
            </c:dLbl>
            <c:dLbl>
              <c:idx val="27"/>
              <c:layout>
                <c:manualLayout>
                  <c:x val="6.0258445516891128E-2"/>
                  <c:y val="-1.2203279839808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428-4990-B3ED-D672E899F0DE}"/>
                </c:ext>
              </c:extLst>
            </c:dLbl>
            <c:dLbl>
              <c:idx val="28"/>
              <c:layout>
                <c:manualLayout>
                  <c:x val="6.3836677673355255E-2"/>
                  <c:y val="-2.82224459453155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428-4990-B3ED-D672E899F0DE}"/>
                </c:ext>
              </c:extLst>
            </c:dLbl>
            <c:dLbl>
              <c:idx val="29"/>
              <c:layout>
                <c:manualLayout>
                  <c:x val="6.8699596774193364E-2"/>
                  <c:y val="-2.8238002849135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428-4990-B3ED-D672E899F0DE}"/>
                </c:ext>
              </c:extLst>
            </c:dLbl>
            <c:dLbl>
              <c:idx val="30"/>
              <c:layout>
                <c:manualLayout>
                  <c:x val="7.2706851663703331E-2"/>
                  <c:y val="-5.147112749771646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95-4653-811A-459BD7849489}"/>
                </c:ext>
              </c:extLst>
            </c:dLbl>
            <c:dLbl>
              <c:idx val="31"/>
              <c:layout>
                <c:manualLayout>
                  <c:x val="8.136370491490974E-2"/>
                  <c:y val="-3.3409562162054047E-3"/>
                </c:manualLayout>
              </c:layout>
              <c:showLegendKey val="0"/>
              <c:showVal val="1"/>
              <c:showCatName val="0"/>
              <c:showSerName val="0"/>
              <c:showPercent val="0"/>
              <c:showBubbleSize val="0"/>
              <c:extLst>
                <c:ext xmlns:c15="http://schemas.microsoft.com/office/drawing/2012/chart" uri="{CE6537A1-D6FC-4f65-9D91-7224C49458BB}">
                  <c15:layout>
                    <c:manualLayout>
                      <c:w val="0.10615713106426211"/>
                      <c:h val="3.4872577845635508E-2"/>
                    </c:manualLayout>
                  </c15:layout>
                </c:ext>
                <c:ext xmlns:c16="http://schemas.microsoft.com/office/drawing/2014/chart" uri="{C3380CC4-5D6E-409C-BE32-E72D297353CC}">
                  <c16:uniqueId val="{0000001F-8428-4990-B3ED-D672E899F0DE}"/>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428-4990-B3ED-D672E899F0DE}"/>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'Var-Ponderadas-al-Nal.'!$R$7:$R$38</c:f>
              <c:strCache>
                <c:ptCount val="32"/>
                <c:pt idx="0">
                  <c:v>México</c:v>
                </c:pt>
                <c:pt idx="1">
                  <c:v>Tabasco</c:v>
                </c:pt>
                <c:pt idx="2">
                  <c:v>Baja California Sur</c:v>
                </c:pt>
                <c:pt idx="3">
                  <c:v>Veracruz de Ignacio de la Llave</c:v>
                </c:pt>
                <c:pt idx="4">
                  <c:v>Campeche</c:v>
                </c:pt>
                <c:pt idx="5">
                  <c:v>Ciudad de México</c:v>
                </c:pt>
                <c:pt idx="6">
                  <c:v>Oaxaca</c:v>
                </c:pt>
                <c:pt idx="7">
                  <c:v>Chiapas</c:v>
                </c:pt>
                <c:pt idx="8">
                  <c:v>San Luis Potosí</c:v>
                </c:pt>
                <c:pt idx="9">
                  <c:v>Zacatecas</c:v>
                </c:pt>
                <c:pt idx="10">
                  <c:v>Querétaro</c:v>
                </c:pt>
                <c:pt idx="11">
                  <c:v>Sinaloa</c:v>
                </c:pt>
                <c:pt idx="12">
                  <c:v>Nayarit</c:v>
                </c:pt>
                <c:pt idx="13">
                  <c:v>Hidalgo</c:v>
                </c:pt>
                <c:pt idx="14">
                  <c:v>Jalisco</c:v>
                </c:pt>
                <c:pt idx="15">
                  <c:v>Morelos</c:v>
                </c:pt>
                <c:pt idx="16">
                  <c:v>Quintana Roo</c:v>
                </c:pt>
                <c:pt idx="17">
                  <c:v>Guerrero</c:v>
                </c:pt>
                <c:pt idx="18">
                  <c:v>Guanajuato</c:v>
                </c:pt>
                <c:pt idx="19">
                  <c:v>Michoacán de Ocampo</c:v>
                </c:pt>
                <c:pt idx="20">
                  <c:v>Aguascalientes</c:v>
                </c:pt>
                <c:pt idx="21">
                  <c:v>Durango</c:v>
                </c:pt>
                <c:pt idx="22">
                  <c:v>Yucatán</c:v>
                </c:pt>
                <c:pt idx="23">
                  <c:v>Puebla</c:v>
                </c:pt>
                <c:pt idx="24">
                  <c:v>Sonora</c:v>
                </c:pt>
                <c:pt idx="25">
                  <c:v>Baja California</c:v>
                </c:pt>
                <c:pt idx="26">
                  <c:v>Colima</c:v>
                </c:pt>
                <c:pt idx="27">
                  <c:v>Tamaulipas</c:v>
                </c:pt>
                <c:pt idx="28">
                  <c:v>Chihuahua</c:v>
                </c:pt>
                <c:pt idx="29">
                  <c:v>Tlaxcala</c:v>
                </c:pt>
                <c:pt idx="30">
                  <c:v>Coahuila de Zaragoza</c:v>
                </c:pt>
                <c:pt idx="31">
                  <c:v>Nuevo León</c:v>
                </c:pt>
              </c:strCache>
            </c:strRef>
          </c:cat>
          <c:val>
            <c:numRef>
              <c:f>'Var-Ponderadas-al-Nal.'!$S$7:$S$38</c:f>
              <c:numCache>
                <c:formatCode>0.00</c:formatCode>
                <c:ptCount val="32"/>
                <c:pt idx="0">
                  <c:v>-0.60765517087738341</c:v>
                </c:pt>
                <c:pt idx="1">
                  <c:v>-0.41288353741837464</c:v>
                </c:pt>
                <c:pt idx="2">
                  <c:v>-0.37163323341014581</c:v>
                </c:pt>
                <c:pt idx="3">
                  <c:v>-0.27630292858614836</c:v>
                </c:pt>
                <c:pt idx="4">
                  <c:v>-0.20857129505341349</c:v>
                </c:pt>
                <c:pt idx="5">
                  <c:v>-0.15696144389175265</c:v>
                </c:pt>
                <c:pt idx="6">
                  <c:v>-0.12446995304858743</c:v>
                </c:pt>
                <c:pt idx="7">
                  <c:v>-0.11310305835765476</c:v>
                </c:pt>
                <c:pt idx="8">
                  <c:v>-0.10956814786019953</c:v>
                </c:pt>
                <c:pt idx="9">
                  <c:v>-8.130072559622184E-2</c:v>
                </c:pt>
                <c:pt idx="10">
                  <c:v>-7.8352340790385153E-2</c:v>
                </c:pt>
                <c:pt idx="11">
                  <c:v>-6.1443431132347064E-2</c:v>
                </c:pt>
                <c:pt idx="12">
                  <c:v>-5.4416362452650309E-2</c:v>
                </c:pt>
                <c:pt idx="13">
                  <c:v>-5.3597730415761879E-2</c:v>
                </c:pt>
                <c:pt idx="14">
                  <c:v>-5.3327403537740251E-2</c:v>
                </c:pt>
                <c:pt idx="15">
                  <c:v>-4.1294731663040762E-2</c:v>
                </c:pt>
                <c:pt idx="16">
                  <c:v>-3.7060332287229693E-2</c:v>
                </c:pt>
                <c:pt idx="17">
                  <c:v>-2.1217811585533031E-2</c:v>
                </c:pt>
                <c:pt idx="18">
                  <c:v>-1.6258626252839289E-2</c:v>
                </c:pt>
                <c:pt idx="19">
                  <c:v>-6.6978567593469346E-3</c:v>
                </c:pt>
                <c:pt idx="20">
                  <c:v>-6.0800463572915865E-3</c:v>
                </c:pt>
                <c:pt idx="21">
                  <c:v>1.3601721818812566E-3</c:v>
                </c:pt>
                <c:pt idx="22">
                  <c:v>3.7659923752621657E-2</c:v>
                </c:pt>
                <c:pt idx="23">
                  <c:v>4.1070470572661569E-2</c:v>
                </c:pt>
                <c:pt idx="24">
                  <c:v>8.0125754510972563E-2</c:v>
                </c:pt>
                <c:pt idx="25">
                  <c:v>8.9929188923955447E-2</c:v>
                </c:pt>
                <c:pt idx="26">
                  <c:v>9.1364353219740707E-2</c:v>
                </c:pt>
                <c:pt idx="27">
                  <c:v>0.12136505264904628</c:v>
                </c:pt>
                <c:pt idx="28">
                  <c:v>0.19521957709488438</c:v>
                </c:pt>
                <c:pt idx="29">
                  <c:v>0.20535164970324604</c:v>
                </c:pt>
                <c:pt idx="30">
                  <c:v>0.27611393551060909</c:v>
                </c:pt>
                <c:pt idx="31">
                  <c:v>0.30747551032088205</c:v>
                </c:pt>
              </c:numCache>
            </c:numRef>
          </c:val>
          <c:extLst>
            <c:ext xmlns:c16="http://schemas.microsoft.com/office/drawing/2014/chart" uri="{C3380CC4-5D6E-409C-BE32-E72D297353CC}">
              <c16:uniqueId val="{00000021-8428-4990-B3ED-D672E899F0DE}"/>
            </c:ext>
          </c:extLst>
        </c:ser>
        <c:dLbls>
          <c:showLegendKey val="0"/>
          <c:showVal val="0"/>
          <c:showCatName val="0"/>
          <c:showSerName val="0"/>
          <c:showPercent val="0"/>
          <c:showBubbleSize val="0"/>
        </c:dLbls>
        <c:gapWidth val="38"/>
        <c:gapDepth val="36"/>
        <c:shape val="cylinder"/>
        <c:axId val="170466672"/>
        <c:axId val="170467064"/>
        <c:axId val="0"/>
      </c:bar3DChart>
      <c:catAx>
        <c:axId val="170466672"/>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0467064"/>
        <c:crosses val="autoZero"/>
        <c:auto val="1"/>
        <c:lblAlgn val="ctr"/>
        <c:lblOffset val="100"/>
        <c:noMultiLvlLbl val="0"/>
      </c:catAx>
      <c:valAx>
        <c:axId val="170467064"/>
        <c:scaling>
          <c:orientation val="minMax"/>
          <c:max val="1"/>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170466672"/>
        <c:crosses val="autoZero"/>
        <c:crossBetween val="between"/>
        <c:majorUnit val="0.5"/>
        <c:minorUnit val="0.4"/>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74F2-4A40-BD7D-C07E92639B8D}"/>
              </c:ext>
            </c:extLst>
          </c:dPt>
          <c:dPt>
            <c:idx val="14"/>
            <c:invertIfNegative val="0"/>
            <c:bubble3D val="0"/>
            <c:extLst>
              <c:ext xmlns:c16="http://schemas.microsoft.com/office/drawing/2014/chart" uri="{C3380CC4-5D6E-409C-BE32-E72D297353CC}">
                <c16:uniqueId val="{00000001-74F2-4A40-BD7D-C07E92639B8D}"/>
              </c:ext>
            </c:extLst>
          </c:dPt>
          <c:dPt>
            <c:idx val="15"/>
            <c:invertIfNegative val="0"/>
            <c:bubble3D val="0"/>
            <c:extLst>
              <c:ext xmlns:c16="http://schemas.microsoft.com/office/drawing/2014/chart" uri="{C3380CC4-5D6E-409C-BE32-E72D297353CC}">
                <c16:uniqueId val="{00000002-74F2-4A40-BD7D-C07E92639B8D}"/>
              </c:ext>
            </c:extLst>
          </c:dPt>
          <c:dPt>
            <c:idx val="16"/>
            <c:invertIfNegative val="0"/>
            <c:bubble3D val="0"/>
            <c:spPr>
              <a:solidFill>
                <a:schemeClr val="accent4">
                  <a:lumMod val="50000"/>
                </a:schemeClr>
              </a:solidFill>
            </c:spPr>
            <c:extLst>
              <c:ext xmlns:c16="http://schemas.microsoft.com/office/drawing/2014/chart" uri="{C3380CC4-5D6E-409C-BE32-E72D297353CC}">
                <c16:uniqueId val="{00000003-74F2-4A40-BD7D-C07E92639B8D}"/>
              </c:ext>
            </c:extLst>
          </c:dPt>
          <c:dPt>
            <c:idx val="17"/>
            <c:invertIfNegative val="0"/>
            <c:bubble3D val="0"/>
            <c:extLst>
              <c:ext xmlns:c16="http://schemas.microsoft.com/office/drawing/2014/chart" uri="{C3380CC4-5D6E-409C-BE32-E72D297353CC}">
                <c16:uniqueId val="{00000004-74F2-4A40-BD7D-C07E92639B8D}"/>
              </c:ext>
            </c:extLst>
          </c:dPt>
          <c:dPt>
            <c:idx val="18"/>
            <c:invertIfNegative val="0"/>
            <c:bubble3D val="0"/>
            <c:extLst>
              <c:ext xmlns:c16="http://schemas.microsoft.com/office/drawing/2014/chart" uri="{C3380CC4-5D6E-409C-BE32-E72D297353CC}">
                <c16:uniqueId val="{00000005-74F2-4A40-BD7D-C07E92639B8D}"/>
              </c:ext>
            </c:extLst>
          </c:dPt>
          <c:dPt>
            <c:idx val="20"/>
            <c:invertIfNegative val="0"/>
            <c:bubble3D val="0"/>
            <c:extLst>
              <c:ext xmlns:c16="http://schemas.microsoft.com/office/drawing/2014/chart" uri="{C3380CC4-5D6E-409C-BE32-E72D297353CC}">
                <c16:uniqueId val="{00000006-74F2-4A40-BD7D-C07E92639B8D}"/>
              </c:ext>
            </c:extLst>
          </c:dPt>
          <c:dPt>
            <c:idx val="21"/>
            <c:invertIfNegative val="0"/>
            <c:bubble3D val="0"/>
            <c:extLst>
              <c:ext xmlns:c16="http://schemas.microsoft.com/office/drawing/2014/chart" uri="{C3380CC4-5D6E-409C-BE32-E72D297353CC}">
                <c16:uniqueId val="{00000007-74F2-4A40-BD7D-C07E92639B8D}"/>
              </c:ext>
            </c:extLst>
          </c:dPt>
          <c:dPt>
            <c:idx val="22"/>
            <c:invertIfNegative val="0"/>
            <c:bubble3D val="0"/>
            <c:extLst>
              <c:ext xmlns:c16="http://schemas.microsoft.com/office/drawing/2014/chart" uri="{C3380CC4-5D6E-409C-BE32-E72D297353CC}">
                <c16:uniqueId val="{00000008-74F2-4A40-BD7D-C07E92639B8D}"/>
              </c:ext>
            </c:extLst>
          </c:dPt>
          <c:dLbls>
            <c:dLbl>
              <c:idx val="0"/>
              <c:layout>
                <c:manualLayout>
                  <c:x val="-0.10231299212598426"/>
                  <c:y val="2.5573327466159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F2-4A40-BD7D-C07E92639B8D}"/>
                </c:ext>
              </c:extLst>
            </c:dLbl>
            <c:dLbl>
              <c:idx val="1"/>
              <c:layout>
                <c:manualLayout>
                  <c:x val="-6.9971186817373632E-2"/>
                  <c:y val="2.5562215392000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F2-4A40-BD7D-C07E92639B8D}"/>
                </c:ext>
              </c:extLst>
            </c:dLbl>
            <c:dLbl>
              <c:idx val="2"/>
              <c:layout>
                <c:manualLayout>
                  <c:x val="-6.9646939293878593E-2"/>
                  <c:y val="2.55355464140225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8D-4243-AFCA-1BFE9C869A7B}"/>
                </c:ext>
              </c:extLst>
            </c:dLbl>
            <c:dLbl>
              <c:idx val="3"/>
              <c:layout>
                <c:manualLayout>
                  <c:x val="-6.3516594516594513E-2"/>
                  <c:y val="3.8021700521700522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C-74F2-4A40-BD7D-C07E92639B8D}"/>
                </c:ext>
              </c:extLst>
            </c:dLbl>
            <c:dLbl>
              <c:idx val="4"/>
              <c:layout>
                <c:manualLayout>
                  <c:x val="-6.691921196342393E-2"/>
                  <c:y val="2.2927542609249394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B-228D-4243-AFCA-1BFE9C869A7B}"/>
                </c:ext>
              </c:extLst>
            </c:dLbl>
            <c:dLbl>
              <c:idx val="5"/>
              <c:layout>
                <c:manualLayout>
                  <c:x val="-5.2079827597155195E-2"/>
                  <c:y val="2.5457761894920818E-3"/>
                </c:manualLayout>
              </c:layout>
              <c:showLegendKey val="0"/>
              <c:showVal val="1"/>
              <c:showCatName val="0"/>
              <c:showSerName val="0"/>
              <c:showPercent val="0"/>
              <c:showBubbleSize val="0"/>
              <c:extLst>
                <c:ext xmlns:c15="http://schemas.microsoft.com/office/drawing/2012/chart" uri="{CE6537A1-D6FC-4f65-9D91-7224C49458BB}">
                  <c15:layout>
                    <c:manualLayout>
                      <c:w val="9.5000952501904989E-2"/>
                      <c:h val="3.4872577845635508E-2"/>
                    </c:manualLayout>
                  </c15:layout>
                </c:ext>
                <c:ext xmlns:c16="http://schemas.microsoft.com/office/drawing/2014/chart" uri="{C3380CC4-5D6E-409C-BE32-E72D297353CC}">
                  <c16:uniqueId val="{0000000E-74F2-4A40-BD7D-C07E92639B8D}"/>
                </c:ext>
              </c:extLst>
            </c:dLbl>
            <c:dLbl>
              <c:idx val="6"/>
              <c:layout>
                <c:manualLayout>
                  <c:x val="-4.9349520574041149E-2"/>
                  <c:y val="2.544220499110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F2-4A40-BD7D-C07E92639B8D}"/>
                </c:ext>
              </c:extLst>
            </c:dLbl>
            <c:dLbl>
              <c:idx val="7"/>
              <c:layout>
                <c:manualLayout>
                  <c:x val="-4.853155956311913E-2"/>
                  <c:y val="2.0372876760431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28D-4243-AFCA-1BFE9C869A7B}"/>
                </c:ext>
              </c:extLst>
            </c:dLbl>
            <c:dLbl>
              <c:idx val="8"/>
              <c:layout>
                <c:manualLayout>
                  <c:x val="-4.5414497078994157E-2"/>
                  <c:y val="3.3476234606999275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487262737262737E-2"/>
                    </c:manualLayout>
                  </c15:layout>
                </c:ext>
                <c:ext xmlns:c16="http://schemas.microsoft.com/office/drawing/2014/chart" uri="{C3380CC4-5D6E-409C-BE32-E72D297353CC}">
                  <c16:uniqueId val="{00000011-74F2-4A40-BD7D-C07E92639B8D}"/>
                </c:ext>
              </c:extLst>
            </c:dLbl>
            <c:dLbl>
              <c:idx val="9"/>
              <c:layout>
                <c:manualLayout>
                  <c:x val="-4.2025574676149445E-2"/>
                  <c:y val="3.34629001180112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F2-4A40-BD7D-C07E92639B8D}"/>
                </c:ext>
              </c:extLst>
            </c:dLbl>
            <c:dLbl>
              <c:idx val="10"/>
              <c:layout>
                <c:manualLayout>
                  <c:x val="-4.0561499872999743E-2"/>
                  <c:y val="3.34384535548646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63-4F60-8DEF-8E3140291C4D}"/>
                </c:ext>
              </c:extLst>
            </c:dLbl>
            <c:dLbl>
              <c:idx val="11"/>
              <c:layout>
                <c:manualLayout>
                  <c:x val="-4.1161774511049021E-2"/>
                  <c:y val="2.2837534808572298E-3"/>
                </c:manualLayout>
              </c:layout>
              <c:showLegendKey val="0"/>
              <c:showVal val="1"/>
              <c:showCatName val="0"/>
              <c:showSerName val="0"/>
              <c:showPercent val="0"/>
              <c:showBubbleSize val="0"/>
              <c:extLst>
                <c:ext xmlns:c15="http://schemas.microsoft.com/office/drawing/2012/chart" uri="{CE6537A1-D6FC-4f65-9D91-7224C49458BB}">
                  <c15:layout>
                    <c:manualLayout>
                      <c:w val="8.9960629921259833E-2"/>
                      <c:h val="3.1348272405830727E-2"/>
                    </c:manualLayout>
                  </c15:layout>
                </c:ext>
                <c:ext xmlns:c16="http://schemas.microsoft.com/office/drawing/2014/chart" uri="{C3380CC4-5D6E-409C-BE32-E72D297353CC}">
                  <c16:uniqueId val="{00000014-74F2-4A40-BD7D-C07E92639B8D}"/>
                </c:ext>
              </c:extLst>
            </c:dLbl>
            <c:dLbl>
              <c:idx val="12"/>
              <c:layout>
                <c:manualLayout>
                  <c:x val="-3.7176046176046258E-2"/>
                  <c:y val="4.0412365412365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F2-4A40-BD7D-C07E92639B8D}"/>
                </c:ext>
              </c:extLst>
            </c:dLbl>
            <c:dLbl>
              <c:idx val="13"/>
              <c:layout>
                <c:manualLayout>
                  <c:x val="-3.7175685425685424E-2"/>
                  <c:y val="4.0409590409591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F2-4A40-BD7D-C07E92639B8D}"/>
                </c:ext>
              </c:extLst>
            </c:dLbl>
            <c:dLbl>
              <c:idx val="14"/>
              <c:layout>
                <c:manualLayout>
                  <c:x val="-3.4638528138528225E-2"/>
                  <c:y val="5.0369075369076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F2-4A40-BD7D-C07E92639B8D}"/>
                </c:ext>
              </c:extLst>
            </c:dLbl>
            <c:dLbl>
              <c:idx val="15"/>
              <c:layout>
                <c:manualLayout>
                  <c:x val="-3.4640331890331888E-2"/>
                  <c:y val="1.5109890109890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F2-4A40-BD7D-C07E92639B8D}"/>
                </c:ext>
              </c:extLst>
            </c:dLbl>
            <c:dLbl>
              <c:idx val="16"/>
              <c:layout>
                <c:manualLayout>
                  <c:x val="-3.9681626238252478E-2"/>
                  <c:y val="2.3159784959140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F2-4A40-BD7D-C07E92639B8D}"/>
                </c:ext>
              </c:extLst>
            </c:dLbl>
            <c:dLbl>
              <c:idx val="17"/>
              <c:layout>
                <c:manualLayout>
                  <c:x val="-3.592479997459995E-2"/>
                  <c:y val="9.0318938752474828E-4"/>
                </c:manualLayout>
              </c:layout>
              <c:showLegendKey val="0"/>
              <c:showVal val="1"/>
              <c:showCatName val="0"/>
              <c:showSerName val="0"/>
              <c:showPercent val="0"/>
              <c:showBubbleSize val="0"/>
              <c:extLst>
                <c:ext xmlns:c15="http://schemas.microsoft.com/office/drawing/2012/chart" uri="{CE6537A1-D6FC-4f65-9D91-7224C49458BB}">
                  <c15:layout>
                    <c:manualLayout>
                      <c:w val="0.1096627349504699"/>
                      <c:h val="3.2050111009620831E-2"/>
                    </c:manualLayout>
                  </c15:layout>
                </c:ext>
                <c:ext xmlns:c16="http://schemas.microsoft.com/office/drawing/2014/chart" uri="{C3380CC4-5D6E-409C-BE32-E72D297353CC}">
                  <c16:uniqueId val="{00000004-74F2-4A40-BD7D-C07E92639B8D}"/>
                </c:ext>
              </c:extLst>
            </c:dLbl>
            <c:dLbl>
              <c:idx val="18"/>
              <c:layout>
                <c:manualLayout>
                  <c:x val="-3.7124555499111089E-2"/>
                  <c:y val="6.6672444945746036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F2-4A40-BD7D-C07E92639B8D}"/>
                </c:ext>
              </c:extLst>
            </c:dLbl>
            <c:dLbl>
              <c:idx val="19"/>
              <c:layout>
                <c:manualLayout>
                  <c:x val="-3.5659686944373888E-2"/>
                  <c:y val="-5.055993741679316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F2-4A40-BD7D-C07E92639B8D}"/>
                </c:ext>
              </c:extLst>
            </c:dLbl>
            <c:dLbl>
              <c:idx val="20"/>
              <c:layout>
                <c:manualLayout>
                  <c:x val="-3.9420085090170177E-2"/>
                  <c:y val="3.01603916783904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F2-4A40-BD7D-C07E92639B8D}"/>
                </c:ext>
              </c:extLst>
            </c:dLbl>
            <c:dLbl>
              <c:idx val="21"/>
              <c:layout>
                <c:manualLayout>
                  <c:x val="4.4864030353060705E-2"/>
                  <c:y val="-3.52408319832163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F2-4A40-BD7D-C07E92639B8D}"/>
                </c:ext>
              </c:extLst>
            </c:dLbl>
            <c:dLbl>
              <c:idx val="22"/>
              <c:layout>
                <c:manualLayout>
                  <c:x val="4.284174974599949E-2"/>
                  <c:y val="-3.5241943190632593E-3"/>
                </c:manualLayout>
              </c:layout>
              <c:showLegendKey val="0"/>
              <c:showVal val="1"/>
              <c:showCatName val="0"/>
              <c:showSerName val="0"/>
              <c:showPercent val="0"/>
              <c:showBubbleSize val="0"/>
              <c:extLst>
                <c:ext xmlns:c15="http://schemas.microsoft.com/office/drawing/2012/chart" uri="{CE6537A1-D6FC-4f65-9D91-7224C49458BB}">
                  <c15:layout>
                    <c:manualLayout>
                      <c:w val="8.5837884175768334E-2"/>
                      <c:h val="4.0517511517664855E-2"/>
                    </c:manualLayout>
                  </c15:layout>
                </c:ext>
                <c:ext xmlns:c16="http://schemas.microsoft.com/office/drawing/2014/chart" uri="{C3380CC4-5D6E-409C-BE32-E72D297353CC}">
                  <c16:uniqueId val="{00000008-74F2-4A40-BD7D-C07E92639B8D}"/>
                </c:ext>
              </c:extLst>
            </c:dLbl>
            <c:dLbl>
              <c:idx val="23"/>
              <c:layout>
                <c:manualLayout>
                  <c:x val="3.9079168783337566E-2"/>
                  <c:y val="-2.02084180628987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F2-4A40-BD7D-C07E92639B8D}"/>
                </c:ext>
              </c:extLst>
            </c:dLbl>
            <c:dLbl>
              <c:idx val="24"/>
              <c:layout>
                <c:manualLayout>
                  <c:x val="4.5212685737871475E-2"/>
                  <c:y val="-3.7809943528439647E-3"/>
                </c:manualLayout>
              </c:layout>
              <c:showLegendKey val="0"/>
              <c:showVal val="1"/>
              <c:showCatName val="0"/>
              <c:showSerName val="0"/>
              <c:showPercent val="0"/>
              <c:showBubbleSize val="0"/>
              <c:extLst>
                <c:ext xmlns:c15="http://schemas.microsoft.com/office/drawing/2012/chart" uri="{CE6537A1-D6FC-4f65-9D91-7224C49458BB}">
                  <c15:layout>
                    <c:manualLayout>
                      <c:w val="7.4839466089466081E-2"/>
                      <c:h val="3.1348373848373849E-2"/>
                    </c:manualLayout>
                  </c15:layout>
                </c:ext>
                <c:ext xmlns:c16="http://schemas.microsoft.com/office/drawing/2014/chart" uri="{C3380CC4-5D6E-409C-BE32-E72D297353CC}">
                  <c16:uniqueId val="{00000018-74F2-4A40-BD7D-C07E92639B8D}"/>
                </c:ext>
              </c:extLst>
            </c:dLbl>
            <c:dLbl>
              <c:idx val="25"/>
              <c:layout>
                <c:manualLayout>
                  <c:x val="4.6673387096774197E-2"/>
                  <c:y val="-2.01884163294152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4F2-4A40-BD7D-C07E92639B8D}"/>
                </c:ext>
              </c:extLst>
            </c:dLbl>
            <c:dLbl>
              <c:idx val="26"/>
              <c:layout>
                <c:manualLayout>
                  <c:x val="4.2353394081788162E-2"/>
                  <c:y val="-2.0175081840426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63-4F60-8DEF-8E3140291C4D}"/>
                </c:ext>
              </c:extLst>
            </c:dLbl>
            <c:dLbl>
              <c:idx val="27"/>
              <c:layout>
                <c:manualLayout>
                  <c:x val="4.5095408940817878E-2"/>
                  <c:y val="-7.018386037900804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4F2-4A40-BD7D-C07E92639B8D}"/>
                </c:ext>
              </c:extLst>
            </c:dLbl>
            <c:dLbl>
              <c:idx val="28"/>
              <c:layout>
                <c:manualLayout>
                  <c:x val="4.9948803022606139E-2"/>
                  <c:y val="-2.02039732332360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4F2-4A40-BD7D-C07E92639B8D}"/>
                </c:ext>
              </c:extLst>
            </c:dLbl>
            <c:dLbl>
              <c:idx val="29"/>
              <c:layout>
                <c:manualLayout>
                  <c:x val="4.6453914782829564E-2"/>
                  <c:y val="-2.2743082178233224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D-74F2-4A40-BD7D-C07E92639B8D}"/>
                </c:ext>
              </c:extLst>
            </c:dLbl>
            <c:dLbl>
              <c:idx val="30"/>
              <c:layout>
                <c:manualLayout>
                  <c:x val="5.3226600203200407E-2"/>
                  <c:y val="-3.3347334546771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4F2-4A40-BD7D-C07E92639B8D}"/>
                </c:ext>
              </c:extLst>
            </c:dLbl>
            <c:dLbl>
              <c:idx val="31"/>
              <c:layout>
                <c:manualLayout>
                  <c:x val="8.8024272923545852E-2"/>
                  <c:y val="-5.1126653198832787E-4"/>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1F-74F2-4A40-BD7D-C07E92639B8D}"/>
                </c:ext>
              </c:extLst>
            </c:dLbl>
            <c:dLbl>
              <c:idx val="32"/>
              <c:layout>
                <c:manualLayout>
                  <c:x val="0.12207899415798831"/>
                  <c:y val="-2.01573025217741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4F2-4A40-BD7D-C07E92639B8D}"/>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Baja California Sur</c:v>
                </c:pt>
                <c:pt idx="1">
                  <c:v>Chiapas</c:v>
                </c:pt>
                <c:pt idx="2">
                  <c:v>Nayarit</c:v>
                </c:pt>
                <c:pt idx="3">
                  <c:v>Campeche</c:v>
                </c:pt>
                <c:pt idx="4">
                  <c:v>Oaxaca</c:v>
                </c:pt>
                <c:pt idx="5">
                  <c:v>Zacatecas</c:v>
                </c:pt>
                <c:pt idx="6">
                  <c:v>México</c:v>
                </c:pt>
                <c:pt idx="7">
                  <c:v>Quintana Roo</c:v>
                </c:pt>
                <c:pt idx="8">
                  <c:v>Veracruz de Ignacio de la Llave</c:v>
                </c:pt>
                <c:pt idx="9">
                  <c:v>San Luis Potosí</c:v>
                </c:pt>
                <c:pt idx="10">
                  <c:v>Sinaloa</c:v>
                </c:pt>
                <c:pt idx="11">
                  <c:v>Morelos</c:v>
                </c:pt>
                <c:pt idx="12">
                  <c:v>Hidalgo</c:v>
                </c:pt>
                <c:pt idx="13">
                  <c:v>Ciudad de México</c:v>
                </c:pt>
                <c:pt idx="14">
                  <c:v>Guerrero</c:v>
                </c:pt>
                <c:pt idx="15">
                  <c:v>Querétaro</c:v>
                </c:pt>
                <c:pt idx="16">
                  <c:v>Nacional</c:v>
                </c:pt>
                <c:pt idx="17">
                  <c:v>Jalisco</c:v>
                </c:pt>
                <c:pt idx="18">
                  <c:v>Michoacán de Ocampo</c:v>
                </c:pt>
                <c:pt idx="19">
                  <c:v>Aguascalientes</c:v>
                </c:pt>
                <c:pt idx="20">
                  <c:v>Guanajuato</c:v>
                </c:pt>
                <c:pt idx="21">
                  <c:v>Durango</c:v>
                </c:pt>
                <c:pt idx="22">
                  <c:v>Puebla</c:v>
                </c:pt>
                <c:pt idx="23">
                  <c:v>Sonora</c:v>
                </c:pt>
                <c:pt idx="24">
                  <c:v>Baja California</c:v>
                </c:pt>
                <c:pt idx="25">
                  <c:v>Tamaulipas</c:v>
                </c:pt>
                <c:pt idx="26">
                  <c:v>Yucatán</c:v>
                </c:pt>
                <c:pt idx="27">
                  <c:v>Nuevo León</c:v>
                </c:pt>
                <c:pt idx="28">
                  <c:v>Chihuahua</c:v>
                </c:pt>
                <c:pt idx="29">
                  <c:v>Coahuila de Zaragoza</c:v>
                </c:pt>
                <c:pt idx="30">
                  <c:v>Tabasco</c:v>
                </c:pt>
                <c:pt idx="31">
                  <c:v>Colima</c:v>
                </c:pt>
                <c:pt idx="32">
                  <c:v>Tlaxcala</c:v>
                </c:pt>
              </c:strCache>
            </c:strRef>
          </c:cat>
          <c:val>
            <c:numRef>
              <c:f>'Var-Ponderadas-al-Nal.'!$D$7:$D$39</c:f>
              <c:numCache>
                <c:formatCode>0.00</c:formatCode>
                <c:ptCount val="33"/>
                <c:pt idx="0">
                  <c:v>-28.331465449270837</c:v>
                </c:pt>
                <c:pt idx="1">
                  <c:v>-14.37331446504902</c:v>
                </c:pt>
                <c:pt idx="2">
                  <c:v>-12.601123674077627</c:v>
                </c:pt>
                <c:pt idx="3">
                  <c:v>-12.408206266194512</c:v>
                </c:pt>
                <c:pt idx="4">
                  <c:v>-11.78831564047394</c:v>
                </c:pt>
                <c:pt idx="5">
                  <c:v>-8.2846645331634363</c:v>
                </c:pt>
                <c:pt idx="6">
                  <c:v>-8.0703636423957903</c:v>
                </c:pt>
                <c:pt idx="7">
                  <c:v>-6.1134866416672651</c:v>
                </c:pt>
                <c:pt idx="8">
                  <c:v>-5.5216243719369231</c:v>
                </c:pt>
                <c:pt idx="9">
                  <c:v>-4.1487807116361637</c:v>
                </c:pt>
                <c:pt idx="10">
                  <c:v>-4.1309508657261773</c:v>
                </c:pt>
                <c:pt idx="11">
                  <c:v>-3.9064578694466121</c:v>
                </c:pt>
                <c:pt idx="12">
                  <c:v>-3.2714840858004095</c:v>
                </c:pt>
                <c:pt idx="13">
                  <c:v>-2.9114985861584728</c:v>
                </c:pt>
                <c:pt idx="14">
                  <c:v>-2.6302862559475244</c:v>
                </c:pt>
                <c:pt idx="15">
                  <c:v>-2.5287292666518084</c:v>
                </c:pt>
                <c:pt idx="16">
                  <c:v>-0.93365767188342397</c:v>
                </c:pt>
                <c:pt idx="17">
                  <c:v>-0.76052679161293213</c:v>
                </c:pt>
                <c:pt idx="18">
                  <c:v>-0.53281398106830125</c:v>
                </c:pt>
                <c:pt idx="19">
                  <c:v>-0.36282790906564344</c:v>
                </c:pt>
                <c:pt idx="20">
                  <c:v>-0.34787462515699019</c:v>
                </c:pt>
                <c:pt idx="21">
                  <c:v>0.11679285366182057</c:v>
                </c:pt>
                <c:pt idx="22">
                  <c:v>1.2151861166564544</c:v>
                </c:pt>
                <c:pt idx="23">
                  <c:v>1.7010131953428527</c:v>
                </c:pt>
                <c:pt idx="24">
                  <c:v>2.2479115074176974</c:v>
                </c:pt>
                <c:pt idx="25">
                  <c:v>2.6060217973481627</c:v>
                </c:pt>
                <c:pt idx="26">
                  <c:v>2.9355063349686787</c:v>
                </c:pt>
                <c:pt idx="27">
                  <c:v>3.5559964965369772</c:v>
                </c:pt>
                <c:pt idx="28">
                  <c:v>4.7313914547670635</c:v>
                </c:pt>
                <c:pt idx="29">
                  <c:v>4.7684898111946268</c:v>
                </c:pt>
                <c:pt idx="30">
                  <c:v>6.8699140242756158</c:v>
                </c:pt>
                <c:pt idx="31">
                  <c:v>20.577322411183616</c:v>
                </c:pt>
                <c:pt idx="32">
                  <c:v>36.514751646222066</c:v>
                </c:pt>
              </c:numCache>
            </c:numRef>
          </c:val>
          <c:extLst>
            <c:ext xmlns:c16="http://schemas.microsoft.com/office/drawing/2014/chart" uri="{C3380CC4-5D6E-409C-BE32-E72D297353CC}">
              <c16:uniqueId val="{00000021-74F2-4A40-BD7D-C07E92639B8D}"/>
            </c:ext>
          </c:extLst>
        </c:ser>
        <c:dLbls>
          <c:showLegendKey val="0"/>
          <c:showVal val="0"/>
          <c:showCatName val="0"/>
          <c:showSerName val="0"/>
          <c:showPercent val="0"/>
          <c:showBubbleSize val="0"/>
        </c:dLbls>
        <c:gapWidth val="33"/>
        <c:gapDepth val="45"/>
        <c:shape val="cylinder"/>
        <c:axId val="170470200"/>
        <c:axId val="170468632"/>
        <c:axId val="0"/>
      </c:bar3DChart>
      <c:catAx>
        <c:axId val="17047020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0468632"/>
        <c:crossesAt val="0"/>
        <c:auto val="1"/>
        <c:lblAlgn val="ctr"/>
        <c:lblOffset val="100"/>
        <c:noMultiLvlLbl val="0"/>
      </c:catAx>
      <c:valAx>
        <c:axId val="170468632"/>
        <c:scaling>
          <c:orientation val="minMax"/>
          <c:max val="60"/>
          <c:min val="-6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170470200"/>
        <c:crosses val="autoZero"/>
        <c:crossBetween val="between"/>
        <c:majorUnit val="20"/>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Datos!$I$11:$I$61</c:f>
              <c:numCache>
                <c:formatCode>0.0</c:formatCode>
                <c:ptCount val="51"/>
                <c:pt idx="0">
                  <c:v>134.054</c:v>
                </c:pt>
                <c:pt idx="1">
                  <c:v>134.84100000000001</c:v>
                </c:pt>
                <c:pt idx="2">
                  <c:v>129.69399999999999</c:v>
                </c:pt>
                <c:pt idx="3">
                  <c:v>127.05</c:v>
                </c:pt>
                <c:pt idx="4">
                  <c:v>124.379</c:v>
                </c:pt>
                <c:pt idx="5">
                  <c:v>120.32899999999999</c:v>
                </c:pt>
                <c:pt idx="6">
                  <c:v>119.04</c:v>
                </c:pt>
                <c:pt idx="7">
                  <c:v>117.322</c:v>
                </c:pt>
                <c:pt idx="8">
                  <c:v>112.78</c:v>
                </c:pt>
                <c:pt idx="9">
                  <c:v>107.919</c:v>
                </c:pt>
                <c:pt idx="10">
                  <c:v>106.971</c:v>
                </c:pt>
                <c:pt idx="11">
                  <c:v>105.431</c:v>
                </c:pt>
                <c:pt idx="12">
                  <c:v>105.798</c:v>
                </c:pt>
                <c:pt idx="13">
                  <c:v>105.122</c:v>
                </c:pt>
                <c:pt idx="14">
                  <c:v>104.032</c:v>
                </c:pt>
                <c:pt idx="15">
                  <c:v>103.289</c:v>
                </c:pt>
                <c:pt idx="16">
                  <c:v>102.82299999999999</c:v>
                </c:pt>
                <c:pt idx="17">
                  <c:v>100.943</c:v>
                </c:pt>
                <c:pt idx="18">
                  <c:v>98.222999999999999</c:v>
                </c:pt>
                <c:pt idx="19">
                  <c:v>101.017</c:v>
                </c:pt>
                <c:pt idx="20">
                  <c:v>98.364999999999995</c:v>
                </c:pt>
                <c:pt idx="21">
                  <c:v>97.933000000000007</c:v>
                </c:pt>
                <c:pt idx="22">
                  <c:v>99.436000000000007</c:v>
                </c:pt>
                <c:pt idx="23">
                  <c:v>100.773</c:v>
                </c:pt>
                <c:pt idx="24">
                  <c:v>99.846999999999994</c:v>
                </c:pt>
                <c:pt idx="25">
                  <c:v>99.811000000000007</c:v>
                </c:pt>
                <c:pt idx="26">
                  <c:v>100.184</c:v>
                </c:pt>
                <c:pt idx="27">
                  <c:v>100.158</c:v>
                </c:pt>
                <c:pt idx="28">
                  <c:v>98.088999999999999</c:v>
                </c:pt>
                <c:pt idx="29">
                  <c:v>95.322000000000003</c:v>
                </c:pt>
                <c:pt idx="30">
                  <c:v>93.372</c:v>
                </c:pt>
                <c:pt idx="31">
                  <c:v>94.457999999999998</c:v>
                </c:pt>
                <c:pt idx="32">
                  <c:v>92.518000000000001</c:v>
                </c:pt>
                <c:pt idx="33">
                  <c:v>86.697000000000003</c:v>
                </c:pt>
                <c:pt idx="34">
                  <c:v>88.009</c:v>
                </c:pt>
                <c:pt idx="35">
                  <c:v>87.097999999999999</c:v>
                </c:pt>
                <c:pt idx="36">
                  <c:v>87.24</c:v>
                </c:pt>
                <c:pt idx="37">
                  <c:v>82.656000000000006</c:v>
                </c:pt>
                <c:pt idx="38">
                  <c:v>82.744</c:v>
                </c:pt>
                <c:pt idx="39">
                  <c:v>80.783000000000001</c:v>
                </c:pt>
                <c:pt idx="40">
                  <c:v>78.388000000000005</c:v>
                </c:pt>
                <c:pt idx="41">
                  <c:v>75.718000000000004</c:v>
                </c:pt>
                <c:pt idx="42">
                  <c:v>71.224999999999994</c:v>
                </c:pt>
                <c:pt idx="43">
                  <c:v>72.953999999999994</c:v>
                </c:pt>
                <c:pt idx="44">
                  <c:v>73.781000000000006</c:v>
                </c:pt>
                <c:pt idx="45">
                  <c:v>73.641999999999996</c:v>
                </c:pt>
                <c:pt idx="46">
                  <c:v>73.662000000000006</c:v>
                </c:pt>
                <c:pt idx="47">
                  <c:v>72.305000000000007</c:v>
                </c:pt>
                <c:pt idx="48">
                  <c:v>72.177000000000007</c:v>
                </c:pt>
                <c:pt idx="49">
                  <c:v>71.822000000000003</c:v>
                </c:pt>
                <c:pt idx="50">
                  <c:v>72.037000000000006</c:v>
                </c:pt>
              </c:numCache>
            </c:numRef>
          </c:val>
          <c:extLst>
            <c:ext xmlns:c16="http://schemas.microsoft.com/office/drawing/2014/chart" uri="{C3380CC4-5D6E-409C-BE32-E72D297353CC}">
              <c16:uniqueId val="{00000000-59B6-4F4A-AA57-3037846A5269}"/>
            </c:ext>
          </c:extLst>
        </c:ser>
        <c:dLbls>
          <c:showLegendKey val="0"/>
          <c:showVal val="1"/>
          <c:showCatName val="0"/>
          <c:showSerName val="0"/>
          <c:showPercent val="0"/>
          <c:showBubbleSize val="0"/>
        </c:dLbls>
        <c:gapWidth val="60"/>
        <c:axId val="126501600"/>
        <c:axId val="126505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Datos!$J$11:$J$61</c:f>
              <c:numCache>
                <c:formatCode>0.0</c:formatCode>
                <c:ptCount val="51"/>
                <c:pt idx="0">
                  <c:v>134.02486287572501</c:v>
                </c:pt>
                <c:pt idx="1">
                  <c:v>133.75712868666301</c:v>
                </c:pt>
                <c:pt idx="2">
                  <c:v>130.49926923076899</c:v>
                </c:pt>
                <c:pt idx="3">
                  <c:v>126.963503496504</c:v>
                </c:pt>
                <c:pt idx="4">
                  <c:v>123.975741258741</c:v>
                </c:pt>
                <c:pt idx="5">
                  <c:v>120.867216783217</c:v>
                </c:pt>
                <c:pt idx="6">
                  <c:v>118.981625874126</c:v>
                </c:pt>
                <c:pt idx="7">
                  <c:v>116.950052043778</c:v>
                </c:pt>
                <c:pt idx="8">
                  <c:v>112.70182329342001</c:v>
                </c:pt>
                <c:pt idx="9">
                  <c:v>108.653158421033</c:v>
                </c:pt>
                <c:pt idx="10">
                  <c:v>106.505351265448</c:v>
                </c:pt>
                <c:pt idx="11">
                  <c:v>105.81894365217001</c:v>
                </c:pt>
                <c:pt idx="12">
                  <c:v>105.535206293706</c:v>
                </c:pt>
                <c:pt idx="13">
                  <c:v>105.11230769230799</c:v>
                </c:pt>
                <c:pt idx="14">
                  <c:v>104.093017482517</c:v>
                </c:pt>
                <c:pt idx="15">
                  <c:v>103.408024475524</c:v>
                </c:pt>
                <c:pt idx="16">
                  <c:v>102.542308112591</c:v>
                </c:pt>
                <c:pt idx="17">
                  <c:v>101.09852068596599</c:v>
                </c:pt>
                <c:pt idx="18">
                  <c:v>99.876165737712896</c:v>
                </c:pt>
                <c:pt idx="19">
                  <c:v>99.174281449340896</c:v>
                </c:pt>
                <c:pt idx="20">
                  <c:v>98.344820042801899</c:v>
                </c:pt>
                <c:pt idx="21">
                  <c:v>98.188746143321296</c:v>
                </c:pt>
                <c:pt idx="22">
                  <c:v>99.435706293706303</c:v>
                </c:pt>
                <c:pt idx="23">
                  <c:v>100.387510489511</c:v>
                </c:pt>
                <c:pt idx="24">
                  <c:v>100.113832167832</c:v>
                </c:pt>
                <c:pt idx="25">
                  <c:v>99.835010489510495</c:v>
                </c:pt>
                <c:pt idx="26">
                  <c:v>100.24538461538501</c:v>
                </c:pt>
                <c:pt idx="27">
                  <c:v>99.938527972027998</c:v>
                </c:pt>
                <c:pt idx="28">
                  <c:v>98.076517482517502</c:v>
                </c:pt>
                <c:pt idx="29">
                  <c:v>95.270307692307696</c:v>
                </c:pt>
                <c:pt idx="30">
                  <c:v>93.980045454545504</c:v>
                </c:pt>
                <c:pt idx="31">
                  <c:v>93.941456104634199</c:v>
                </c:pt>
                <c:pt idx="32">
                  <c:v>92.183346910134404</c:v>
                </c:pt>
                <c:pt idx="33">
                  <c:v>89.215264843812506</c:v>
                </c:pt>
                <c:pt idx="34">
                  <c:v>87.618322434609993</c:v>
                </c:pt>
                <c:pt idx="35">
                  <c:v>87.609213919239494</c:v>
                </c:pt>
                <c:pt idx="36">
                  <c:v>86.2034127975232</c:v>
                </c:pt>
                <c:pt idx="37">
                  <c:v>83.987768465478695</c:v>
                </c:pt>
                <c:pt idx="38">
                  <c:v>82.209723986334396</c:v>
                </c:pt>
                <c:pt idx="39">
                  <c:v>80.870457115304504</c:v>
                </c:pt>
                <c:pt idx="40">
                  <c:v>78.459456853115398</c:v>
                </c:pt>
                <c:pt idx="41">
                  <c:v>75.229148112014002</c:v>
                </c:pt>
                <c:pt idx="42">
                  <c:v>72.749339560679303</c:v>
                </c:pt>
                <c:pt idx="43">
                  <c:v>72.651137622503498</c:v>
                </c:pt>
                <c:pt idx="44">
                  <c:v>73.639813496472001</c:v>
                </c:pt>
                <c:pt idx="45">
                  <c:v>73.837388111888103</c:v>
                </c:pt>
                <c:pt idx="46">
                  <c:v>73.357867132867099</c:v>
                </c:pt>
                <c:pt idx="47">
                  <c:v>72.603258741258699</c:v>
                </c:pt>
                <c:pt idx="48">
                  <c:v>72.011569930069896</c:v>
                </c:pt>
                <c:pt idx="49">
                  <c:v>71.9958318170209</c:v>
                </c:pt>
                <c:pt idx="50">
                  <c:v>71.810241640297093</c:v>
                </c:pt>
              </c:numCache>
            </c:numRef>
          </c:val>
          <c:smooth val="0"/>
          <c:extLst>
            <c:ext xmlns:c16="http://schemas.microsoft.com/office/drawing/2014/chart" uri="{C3380CC4-5D6E-409C-BE32-E72D297353CC}">
              <c16:uniqueId val="{00000001-59B6-4F4A-AA57-3037846A5269}"/>
            </c:ext>
          </c:extLst>
        </c:ser>
        <c:dLbls>
          <c:showLegendKey val="0"/>
          <c:showVal val="1"/>
          <c:showCatName val="0"/>
          <c:showSerName val="0"/>
          <c:showPercent val="0"/>
          <c:showBubbleSize val="0"/>
        </c:dLbls>
        <c:marker val="1"/>
        <c:smooth val="0"/>
        <c:axId val="126501600"/>
        <c:axId val="126505128"/>
      </c:lineChart>
      <c:catAx>
        <c:axId val="126501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5128"/>
        <c:crosses val="autoZero"/>
        <c:auto val="1"/>
        <c:lblAlgn val="ctr"/>
        <c:lblOffset val="100"/>
        <c:tickLblSkip val="1"/>
        <c:tickMarkSkip val="12"/>
        <c:noMultiLvlLbl val="1"/>
      </c:catAx>
      <c:valAx>
        <c:axId val="12650512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1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0.12942238696977393"/>
                  <c:y val="4.05724051640041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FD-4C68-A04C-6D78DA8FBEF2}"/>
                </c:ext>
              </c:extLst>
            </c:dLbl>
            <c:dLbl>
              <c:idx val="1"/>
              <c:layout>
                <c:manualLayout>
                  <c:x val="-8.9947533020066139E-2"/>
                  <c:y val="2.03884336642509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FD-4C68-A04C-6D78DA8FBEF2}"/>
                </c:ext>
              </c:extLst>
            </c:dLbl>
            <c:dLbl>
              <c:idx val="2"/>
              <c:layout>
                <c:manualLayout>
                  <c:x val="-7.0731997713995423E-2"/>
                  <c:y val="3.5423069999399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FD-4C68-A04C-6D78DA8FBEF2}"/>
                </c:ext>
              </c:extLst>
            </c:dLbl>
            <c:dLbl>
              <c:idx val="3"/>
              <c:layout>
                <c:manualLayout>
                  <c:x val="-6.3680705486410971E-2"/>
                  <c:y val="2.7402374872488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E8-421B-88C7-214F9C2DF730}"/>
                </c:ext>
              </c:extLst>
            </c:dLbl>
            <c:dLbl>
              <c:idx val="4"/>
              <c:layout>
                <c:manualLayout>
                  <c:x val="-5.9013446151892301E-2"/>
                  <c:y val="3.54275148290629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FD-4C68-A04C-6D78DA8FBEF2}"/>
                </c:ext>
              </c:extLst>
            </c:dLbl>
            <c:dLbl>
              <c:idx val="5"/>
              <c:layout>
                <c:manualLayout>
                  <c:x val="-5.9657575565151132E-2"/>
                  <c:y val="7.19617922442167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FD-4C68-A04C-6D78DA8FBEF2}"/>
                </c:ext>
              </c:extLst>
            </c:dLbl>
            <c:dLbl>
              <c:idx val="6"/>
              <c:layout>
                <c:manualLayout>
                  <c:x val="-5.6737760350520701E-2"/>
                  <c:y val="-8.2673831732083447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FD-4C68-A04C-6D78DA8FBEF2}"/>
                </c:ext>
              </c:extLst>
            </c:dLbl>
            <c:dLbl>
              <c:idx val="7"/>
              <c:layout>
                <c:manualLayout>
                  <c:x val="-5.0231775463550926E-2"/>
                  <c:y val="1.777931865206095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E8-421B-88C7-214F9C2DF730}"/>
                </c:ext>
              </c:extLst>
            </c:dLbl>
            <c:dLbl>
              <c:idx val="8"/>
              <c:layout>
                <c:manualLayout>
                  <c:x val="-4.8961772923545942E-2"/>
                  <c:y val="-7.88735023702054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FD-4C68-A04C-6D78DA8FBEF2}"/>
                </c:ext>
              </c:extLst>
            </c:dLbl>
            <c:dLbl>
              <c:idx val="9"/>
              <c:layout>
                <c:manualLayout>
                  <c:x val="-4.7688992252984598E-2"/>
                  <c:y val="2.7397930042825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FD-4C68-A04C-6D78DA8FBEF2}"/>
                </c:ext>
              </c:extLst>
            </c:dLbl>
            <c:dLbl>
              <c:idx val="10"/>
              <c:layout>
                <c:manualLayout>
                  <c:x val="-4.6649177673355344E-2"/>
                  <c:y val="1.5181315714028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E8-421B-88C7-214F9C2DF730}"/>
                </c:ext>
              </c:extLst>
            </c:dLbl>
            <c:dLbl>
              <c:idx val="11"/>
              <c:layout>
                <c:manualLayout>
                  <c:x val="-4.6036798323596737E-2"/>
                  <c:y val="4.7810810270223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FD-4C68-A04C-6D78DA8FBEF2}"/>
                </c:ext>
              </c:extLst>
            </c:dLbl>
            <c:dLbl>
              <c:idx val="12"/>
              <c:layout>
                <c:manualLayout>
                  <c:x val="-4.8145002540005172E-2"/>
                  <c:y val="3.46296679045517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FD-4C68-A04C-6D78DA8FBEF2}"/>
                </c:ext>
              </c:extLst>
            </c:dLbl>
            <c:dLbl>
              <c:idx val="13"/>
              <c:layout>
                <c:manualLayout>
                  <c:x val="-4.8526003302006605E-2"/>
                  <c:y val="1.98261627118805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CFD-4C68-A04C-6D78DA8FBEF2}"/>
                </c:ext>
              </c:extLst>
            </c:dLbl>
            <c:dLbl>
              <c:idx val="14"/>
              <c:layout>
                <c:manualLayout>
                  <c:x val="-4.64249428498857E-2"/>
                  <c:y val="1.5879153971120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CFD-4C68-A04C-6D78DA8FBEF2}"/>
                </c:ext>
              </c:extLst>
            </c:dLbl>
            <c:dLbl>
              <c:idx val="15"/>
              <c:layout>
                <c:manualLayout>
                  <c:x val="-4.8015224155448309E-2"/>
                  <c:y val="1.7259273581488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CFD-4C68-A04C-6D78DA8FBEF2}"/>
                </c:ext>
              </c:extLst>
            </c:dLbl>
            <c:dLbl>
              <c:idx val="16"/>
              <c:layout>
                <c:manualLayout>
                  <c:x val="-4.8205724536449071E-2"/>
                  <c:y val="2.21974793370975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CFD-4C68-A04C-6D78DA8FBEF2}"/>
                </c:ext>
              </c:extLst>
            </c:dLbl>
            <c:dLbl>
              <c:idx val="17"/>
              <c:layout>
                <c:manualLayout>
                  <c:x val="-4.4842599060198211E-2"/>
                  <c:y val="1.51368674173983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CFD-4C68-A04C-6D78DA8FBEF2}"/>
                </c:ext>
              </c:extLst>
            </c:dLbl>
            <c:dLbl>
              <c:idx val="18"/>
              <c:layout>
                <c:manualLayout>
                  <c:x val="-4.5028733807467615E-2"/>
                  <c:y val="1.51724260547035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CFD-4C68-A04C-6D78DA8FBEF2}"/>
                </c:ext>
              </c:extLst>
            </c:dLbl>
            <c:dLbl>
              <c:idx val="19"/>
              <c:layout>
                <c:manualLayout>
                  <c:x val="-4.5214471678943359E-2"/>
                  <c:y val="-6.9294894446402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CFD-4C68-A04C-6D78DA8FBEF2}"/>
                </c:ext>
              </c:extLst>
            </c:dLbl>
            <c:dLbl>
              <c:idx val="20"/>
              <c:layout>
                <c:manualLayout>
                  <c:x val="5.5533639192278293E-2"/>
                  <c:y val="-2.2724191652165929E-3"/>
                </c:manualLayout>
              </c:layout>
              <c:showLegendKey val="0"/>
              <c:showVal val="1"/>
              <c:showCatName val="0"/>
              <c:showSerName val="0"/>
              <c:showPercent val="0"/>
              <c:showBubbleSize val="0"/>
              <c:extLst>
                <c:ext xmlns:c15="http://schemas.microsoft.com/office/drawing/2012/chart" uri="{CE6537A1-D6FC-4f65-9D91-7224C49458BB}">
                  <c15:layout>
                    <c:manualLayout>
                      <c:w val="9.0577374904749805E-2"/>
                      <c:h val="3.1348272405830727E-2"/>
                    </c:manualLayout>
                  </c15:layout>
                </c:ext>
                <c:ext xmlns:c16="http://schemas.microsoft.com/office/drawing/2014/chart" uri="{C3380CC4-5D6E-409C-BE32-E72D297353CC}">
                  <c16:uniqueId val="{00000014-ACFD-4C68-A04C-6D78DA8FBEF2}"/>
                </c:ext>
              </c:extLst>
            </c:dLbl>
            <c:dLbl>
              <c:idx val="21"/>
              <c:layout>
                <c:manualLayout>
                  <c:x val="5.5118110236220472E-2"/>
                  <c:y val="-4.0381277488493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CFD-4C68-A04C-6D78DA8FBEF2}"/>
                </c:ext>
              </c:extLst>
            </c:dLbl>
            <c:dLbl>
              <c:idx val="22"/>
              <c:layout>
                <c:manualLayout>
                  <c:x val="5.6394859664719237E-2"/>
                  <c:y val="-4.0403501636808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FD-4C68-A04C-6D78DA8FBEF2}"/>
                </c:ext>
              </c:extLst>
            </c:dLbl>
            <c:dLbl>
              <c:idx val="23"/>
              <c:layout>
                <c:manualLayout>
                  <c:x val="5.9217043434086868E-2"/>
                  <c:y val="-6.8623725167292794E-3"/>
                </c:manualLayout>
              </c:layout>
              <c:showLegendKey val="0"/>
              <c:showVal val="1"/>
              <c:showCatName val="0"/>
              <c:showSerName val="0"/>
              <c:showPercent val="0"/>
              <c:showBubbleSize val="0"/>
              <c:extLst>
                <c:ext xmlns:c15="http://schemas.microsoft.com/office/drawing/2012/chart" uri="{CE6537A1-D6FC-4f65-9D91-7224C49458BB}">
                  <c15:layout>
                    <c:manualLayout>
                      <c:w val="0.11302633477633478"/>
                      <c:h val="3.487262737262737E-2"/>
                    </c:manualLayout>
                  </c15:layout>
                </c:ext>
                <c:ext xmlns:c16="http://schemas.microsoft.com/office/drawing/2014/chart" uri="{C3380CC4-5D6E-409C-BE32-E72D297353CC}">
                  <c16:uniqueId val="{00000017-ACFD-4C68-A04C-6D78DA8FBEF2}"/>
                </c:ext>
              </c:extLst>
            </c:dLbl>
            <c:dLbl>
              <c:idx val="24"/>
              <c:layout>
                <c:manualLayout>
                  <c:x val="5.9672259969519942E-2"/>
                  <c:y val="-4.03790550736619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FD-4C68-A04C-6D78DA8FBEF2}"/>
                </c:ext>
              </c:extLst>
            </c:dLbl>
            <c:dLbl>
              <c:idx val="25"/>
              <c:layout>
                <c:manualLayout>
                  <c:x val="5.8925736601473204E-2"/>
                  <c:y val="-3.5258611301868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FD-4C68-A04C-6D78DA8FBEF2}"/>
                </c:ext>
              </c:extLst>
            </c:dLbl>
            <c:dLbl>
              <c:idx val="26"/>
              <c:layout>
                <c:manualLayout>
                  <c:x val="5.8917402209804327E-2"/>
                  <c:y val="-4.03412740215260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CFD-4C68-A04C-6D78DA8FBEF2}"/>
                </c:ext>
              </c:extLst>
            </c:dLbl>
            <c:dLbl>
              <c:idx val="27"/>
              <c:layout>
                <c:manualLayout>
                  <c:x val="6.1287941325882653E-2"/>
                  <c:y val="-3.53008371836670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CFD-4C68-A04C-6D78DA8FBEF2}"/>
                </c:ext>
              </c:extLst>
            </c:dLbl>
            <c:dLbl>
              <c:idx val="28"/>
              <c:layout>
                <c:manualLayout>
                  <c:x val="7.6498206121412157E-2"/>
                  <c:y val="-1.2176610861830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CFD-4C68-A04C-6D78DA8FBEF2}"/>
                </c:ext>
              </c:extLst>
            </c:dLbl>
            <c:dLbl>
              <c:idx val="29"/>
              <c:layout>
                <c:manualLayout>
                  <c:x val="7.6306118237236376E-2"/>
                  <c:y val="-7.05616709003669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ACFD-4C68-A04C-6D78DA8FBEF2}"/>
                </c:ext>
              </c:extLst>
            </c:dLbl>
            <c:dLbl>
              <c:idx val="30"/>
              <c:layout>
                <c:manualLayout>
                  <c:x val="8.8371936118872244E-2"/>
                  <c:y val="-1.21699436173357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ACFD-4C68-A04C-6D78DA8FBEF2}"/>
                </c:ext>
              </c:extLst>
            </c:dLbl>
            <c:dLbl>
              <c:idx val="31"/>
              <c:layout>
                <c:manualLayout>
                  <c:x val="9.3742459359918623E-2"/>
                  <c:y val="-4.03790550736620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CFD-4C68-A04C-6D78DA8FBEF2}"/>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México</c:v>
                </c:pt>
                <c:pt idx="1">
                  <c:v>Baja California Sur</c:v>
                </c:pt>
                <c:pt idx="2">
                  <c:v>Veracruz de Ignacio de la Llave</c:v>
                </c:pt>
                <c:pt idx="3">
                  <c:v>Ciudad de México</c:v>
                </c:pt>
                <c:pt idx="4">
                  <c:v>Chiapas</c:v>
                </c:pt>
                <c:pt idx="5">
                  <c:v>Oaxaca</c:v>
                </c:pt>
                <c:pt idx="6">
                  <c:v>San Luis Potosí</c:v>
                </c:pt>
                <c:pt idx="7">
                  <c:v>Zacatecas</c:v>
                </c:pt>
                <c:pt idx="8">
                  <c:v>Querétaro</c:v>
                </c:pt>
                <c:pt idx="9">
                  <c:v>Campeche</c:v>
                </c:pt>
                <c:pt idx="10">
                  <c:v>Sinaloa</c:v>
                </c:pt>
                <c:pt idx="11">
                  <c:v>Nayarit</c:v>
                </c:pt>
                <c:pt idx="12">
                  <c:v>Hidalgo</c:v>
                </c:pt>
                <c:pt idx="13">
                  <c:v>Jalisco</c:v>
                </c:pt>
                <c:pt idx="14">
                  <c:v>Morelos</c:v>
                </c:pt>
                <c:pt idx="15">
                  <c:v>Quintana Roo</c:v>
                </c:pt>
                <c:pt idx="16">
                  <c:v>Guerrero</c:v>
                </c:pt>
                <c:pt idx="17">
                  <c:v>Guanajuato</c:v>
                </c:pt>
                <c:pt idx="18">
                  <c:v>Michoacán de Ocampo</c:v>
                </c:pt>
                <c:pt idx="19">
                  <c:v>Aguascalientes</c:v>
                </c:pt>
                <c:pt idx="20">
                  <c:v>Durango</c:v>
                </c:pt>
                <c:pt idx="21">
                  <c:v>Yucatán</c:v>
                </c:pt>
                <c:pt idx="22">
                  <c:v>Puebla</c:v>
                </c:pt>
                <c:pt idx="23">
                  <c:v>Tabasco</c:v>
                </c:pt>
                <c:pt idx="24">
                  <c:v>Sonora</c:v>
                </c:pt>
                <c:pt idx="25">
                  <c:v>Tamaulipas</c:v>
                </c:pt>
                <c:pt idx="26">
                  <c:v>Baja California</c:v>
                </c:pt>
                <c:pt idx="27">
                  <c:v>Colima</c:v>
                </c:pt>
                <c:pt idx="28">
                  <c:v>Chihuahua</c:v>
                </c:pt>
                <c:pt idx="29">
                  <c:v>Tlaxcala</c:v>
                </c:pt>
                <c:pt idx="30">
                  <c:v>Coahuila de Zaragoza</c:v>
                </c:pt>
                <c:pt idx="31">
                  <c:v>Nuevo León</c:v>
                </c:pt>
              </c:strCache>
            </c:strRef>
          </c:cat>
          <c:val>
            <c:numRef>
              <c:f>'Var-Ponderadas-al-Nal.'!$G$7:$G$38</c:f>
              <c:numCache>
                <c:formatCode>0.00</c:formatCode>
                <c:ptCount val="32"/>
                <c:pt idx="0">
                  <c:v>-0.69814893281806512</c:v>
                </c:pt>
                <c:pt idx="1">
                  <c:v>-0.42697792718590194</c:v>
                </c:pt>
                <c:pt idx="2">
                  <c:v>-0.26170961184451208</c:v>
                </c:pt>
                <c:pt idx="3">
                  <c:v>-0.18033659515870717</c:v>
                </c:pt>
                <c:pt idx="4">
                  <c:v>-0.1455853177791292</c:v>
                </c:pt>
                <c:pt idx="5">
                  <c:v>-0.14300637771799846</c:v>
                </c:pt>
                <c:pt idx="6">
                  <c:v>-0.12584087371042565</c:v>
                </c:pt>
                <c:pt idx="7">
                  <c:v>-9.3408264312770953E-2</c:v>
                </c:pt>
                <c:pt idx="8">
                  <c:v>-9.0020797531636221E-2</c:v>
                </c:pt>
                <c:pt idx="9">
                  <c:v>-7.3322523914154919E-2</c:v>
                </c:pt>
                <c:pt idx="10">
                  <c:v>-7.0593764242622328E-2</c:v>
                </c:pt>
                <c:pt idx="11">
                  <c:v>-6.2520204212702823E-2</c:v>
                </c:pt>
                <c:pt idx="12">
                  <c:v>-6.1579659130038406E-2</c:v>
                </c:pt>
                <c:pt idx="13">
                  <c:v>-6.1269074393089089E-2</c:v>
                </c:pt>
                <c:pt idx="14">
                  <c:v>-4.744446229254215E-2</c:v>
                </c:pt>
                <c:pt idx="15">
                  <c:v>-4.257946393980945E-2</c:v>
                </c:pt>
                <c:pt idx="16">
                  <c:v>-2.4377629328466235E-2</c:v>
                </c:pt>
                <c:pt idx="17">
                  <c:v>-1.8679907802180117E-2</c:v>
                </c:pt>
                <c:pt idx="18">
                  <c:v>-7.6953209201767823E-3</c:v>
                </c:pt>
                <c:pt idx="19">
                  <c:v>-6.9855044098423779E-3</c:v>
                </c:pt>
                <c:pt idx="20">
                  <c:v>1.5627329491133971E-3</c:v>
                </c:pt>
                <c:pt idx="21">
                  <c:v>4.3268348296846684E-2</c:v>
                </c:pt>
                <c:pt idx="22">
                  <c:v>5.3419342643412207E-2</c:v>
                </c:pt>
                <c:pt idx="23">
                  <c:v>7.8051678420959961E-2</c:v>
                </c:pt>
                <c:pt idx="24">
                  <c:v>9.2058313142151543E-2</c:v>
                </c:pt>
                <c:pt idx="25">
                  <c:v>9.6055519898842701E-2</c:v>
                </c:pt>
                <c:pt idx="26">
                  <c:v>0.10332170330386707</c:v>
                </c:pt>
                <c:pt idx="27">
                  <c:v>0.10497059640893909</c:v>
                </c:pt>
                <c:pt idx="28">
                  <c:v>0.22429223998406403</c:v>
                </c:pt>
                <c:pt idx="29">
                  <c:v>0.23593321008977258</c:v>
                </c:pt>
                <c:pt idx="30">
                  <c:v>0.3189404585452415</c:v>
                </c:pt>
                <c:pt idx="31">
                  <c:v>0.35655039707811426</c:v>
                </c:pt>
              </c:numCache>
            </c:numRef>
          </c:val>
          <c:extLst>
            <c:ext xmlns:c16="http://schemas.microsoft.com/office/drawing/2014/chart" uri="{C3380CC4-5D6E-409C-BE32-E72D297353CC}">
              <c16:uniqueId val="{00000020-ACFD-4C68-A04C-6D78DA8FBEF2}"/>
            </c:ext>
          </c:extLst>
        </c:ser>
        <c:dLbls>
          <c:showLegendKey val="0"/>
          <c:showVal val="0"/>
          <c:showCatName val="0"/>
          <c:showSerName val="0"/>
          <c:showPercent val="0"/>
          <c:showBubbleSize val="0"/>
        </c:dLbls>
        <c:gapWidth val="38"/>
        <c:gapDepth val="36"/>
        <c:shape val="cylinder"/>
        <c:axId val="170471376"/>
        <c:axId val="170470592"/>
        <c:axId val="0"/>
      </c:bar3DChart>
      <c:catAx>
        <c:axId val="170471376"/>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170470592"/>
        <c:crosses val="autoZero"/>
        <c:auto val="1"/>
        <c:lblAlgn val="ctr"/>
        <c:lblOffset val="100"/>
        <c:noMultiLvlLbl val="0"/>
      </c:catAx>
      <c:valAx>
        <c:axId val="170470592"/>
        <c:scaling>
          <c:orientation val="minMax"/>
          <c:max val="0.8"/>
          <c:min val="-1.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170471376"/>
        <c:crosses val="autoZero"/>
        <c:crossBetween val="between"/>
        <c:majorUnit val="0.4"/>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38B5-4163-A486-77BC473FAA89}"/>
              </c:ext>
            </c:extLst>
          </c:dPt>
          <c:dPt>
            <c:idx val="13"/>
            <c:invertIfNegative val="0"/>
            <c:bubble3D val="0"/>
            <c:extLst>
              <c:ext xmlns:c16="http://schemas.microsoft.com/office/drawing/2014/chart" uri="{C3380CC4-5D6E-409C-BE32-E72D297353CC}">
                <c16:uniqueId val="{00000001-38B5-4163-A486-77BC473FAA89}"/>
              </c:ext>
            </c:extLst>
          </c:dPt>
          <c:dPt>
            <c:idx val="14"/>
            <c:invertIfNegative val="0"/>
            <c:bubble3D val="0"/>
            <c:extLst>
              <c:ext xmlns:c16="http://schemas.microsoft.com/office/drawing/2014/chart" uri="{C3380CC4-5D6E-409C-BE32-E72D297353CC}">
                <c16:uniqueId val="{00000002-38B5-4163-A486-77BC473FAA89}"/>
              </c:ext>
            </c:extLst>
          </c:dPt>
          <c:dPt>
            <c:idx val="15"/>
            <c:invertIfNegative val="0"/>
            <c:bubble3D val="0"/>
            <c:spPr>
              <a:solidFill>
                <a:schemeClr val="accent2">
                  <a:lumMod val="75000"/>
                </a:schemeClr>
              </a:solidFill>
              <a:ln>
                <a:solidFill>
                  <a:schemeClr val="tx1"/>
                </a:solidFill>
              </a:ln>
            </c:spPr>
            <c:extLst>
              <c:ext xmlns:c16="http://schemas.microsoft.com/office/drawing/2014/chart" uri="{C3380CC4-5D6E-409C-BE32-E72D297353CC}">
                <c16:uniqueId val="{00000003-38B5-4163-A486-77BC473FAA89}"/>
              </c:ext>
            </c:extLst>
          </c:dPt>
          <c:dPt>
            <c:idx val="16"/>
            <c:invertIfNegative val="0"/>
            <c:bubble3D val="0"/>
            <c:extLst>
              <c:ext xmlns:c16="http://schemas.microsoft.com/office/drawing/2014/chart" uri="{C3380CC4-5D6E-409C-BE32-E72D297353CC}">
                <c16:uniqueId val="{00000004-38B5-4163-A486-77BC473FAA89}"/>
              </c:ext>
            </c:extLst>
          </c:dPt>
          <c:dPt>
            <c:idx val="17"/>
            <c:invertIfNegative val="0"/>
            <c:bubble3D val="0"/>
            <c:extLst>
              <c:ext xmlns:c16="http://schemas.microsoft.com/office/drawing/2014/chart" uri="{C3380CC4-5D6E-409C-BE32-E72D297353CC}">
                <c16:uniqueId val="{00000005-38B5-4163-A486-77BC473FAA89}"/>
              </c:ext>
            </c:extLst>
          </c:dPt>
          <c:dPt>
            <c:idx val="18"/>
            <c:invertIfNegative val="0"/>
            <c:bubble3D val="0"/>
            <c:extLst>
              <c:ext xmlns:c16="http://schemas.microsoft.com/office/drawing/2014/chart" uri="{C3380CC4-5D6E-409C-BE32-E72D297353CC}">
                <c16:uniqueId val="{00000006-38B5-4163-A486-77BC473FAA89}"/>
              </c:ext>
            </c:extLst>
          </c:dPt>
          <c:dPt>
            <c:idx val="19"/>
            <c:invertIfNegative val="0"/>
            <c:bubble3D val="0"/>
            <c:extLst>
              <c:ext xmlns:c16="http://schemas.microsoft.com/office/drawing/2014/chart" uri="{C3380CC4-5D6E-409C-BE32-E72D297353CC}">
                <c16:uniqueId val="{00000007-38B5-4163-A486-77BC473FAA89}"/>
              </c:ext>
            </c:extLst>
          </c:dPt>
          <c:dPt>
            <c:idx val="20"/>
            <c:invertIfNegative val="0"/>
            <c:bubble3D val="0"/>
            <c:extLst>
              <c:ext xmlns:c16="http://schemas.microsoft.com/office/drawing/2014/chart" uri="{C3380CC4-5D6E-409C-BE32-E72D297353CC}">
                <c16:uniqueId val="{00000009-38B5-4163-A486-77BC473FAA89}"/>
              </c:ext>
            </c:extLst>
          </c:dPt>
          <c:dPt>
            <c:idx val="22"/>
            <c:invertIfNegative val="0"/>
            <c:bubble3D val="0"/>
            <c:extLst>
              <c:ext xmlns:c16="http://schemas.microsoft.com/office/drawing/2014/chart" uri="{C3380CC4-5D6E-409C-BE32-E72D297353CC}">
                <c16:uniqueId val="{0000000A-38B5-4163-A486-77BC473FAA89}"/>
              </c:ext>
            </c:extLst>
          </c:dPt>
          <c:dLbls>
            <c:dLbl>
              <c:idx val="0"/>
              <c:layout>
                <c:manualLayout>
                  <c:x val="-1.9788600288600289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8B5-4163-A486-77BC473FAA89}"/>
                </c:ext>
              </c:extLst>
            </c:dLbl>
            <c:dLbl>
              <c:idx val="1"/>
              <c:layout>
                <c:manualLayout>
                  <c:x val="-2.4378427128427128E-2"/>
                  <c:y val="-3.526751026751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B5-4163-A486-77BC473FAA89}"/>
                </c:ext>
              </c:extLst>
            </c:dLbl>
            <c:dLbl>
              <c:idx val="2"/>
              <c:layout>
                <c:manualLayout>
                  <c:x val="-2.2909812409812411E-2"/>
                  <c:y val="-2.03241203241203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8B5-4163-A486-77BC473FAA89}"/>
                </c:ext>
              </c:extLst>
            </c:dLbl>
            <c:dLbl>
              <c:idx val="3"/>
              <c:layout>
                <c:manualLayout>
                  <c:x val="-2.2903318903318905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B5-4163-A486-77BC473FAA89}"/>
                </c:ext>
              </c:extLst>
            </c:dLbl>
            <c:dLbl>
              <c:idx val="4"/>
              <c:layout>
                <c:manualLayout>
                  <c:x val="-1.832503607503607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8B5-4163-A486-77BC473FAA89}"/>
                </c:ext>
              </c:extLst>
            </c:dLbl>
            <c:dLbl>
              <c:idx val="5"/>
              <c:layout>
                <c:manualLayout>
                  <c:x val="-2.29058441558441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8B5-4163-A486-77BC473FAA89}"/>
                </c:ext>
              </c:extLst>
            </c:dLbl>
            <c:dLbl>
              <c:idx val="6"/>
              <c:layout>
                <c:manualLayout>
                  <c:x val="-2.29069264069263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B5-4163-A486-77BC473FAA89}"/>
                </c:ext>
              </c:extLst>
            </c:dLbl>
            <c:dLbl>
              <c:idx val="7"/>
              <c:layout>
                <c:manualLayout>
                  <c:x val="-2.290692640692632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8B5-4163-A486-77BC473FAA89}"/>
                </c:ext>
              </c:extLst>
            </c:dLbl>
            <c:dLbl>
              <c:idx val="8"/>
              <c:layout>
                <c:manualLayout>
                  <c:x val="-1.8325739776479551E-2"/>
                  <c:y val="-2.82246683601478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8B5-4163-A486-77BC473FAA89}"/>
                </c:ext>
              </c:extLst>
            </c:dLbl>
            <c:dLbl>
              <c:idx val="9"/>
              <c:layout>
                <c:manualLayout>
                  <c:x val="-1.83257575757574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8B5-4163-A486-77BC473FAA89}"/>
                </c:ext>
              </c:extLst>
            </c:dLbl>
            <c:dLbl>
              <c:idx val="10"/>
              <c:layout>
                <c:manualLayout>
                  <c:x val="-1.8323358521716952E-2"/>
                  <c:y val="-7.018386037901062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8B5-4163-A486-77BC473FAA89}"/>
                </c:ext>
              </c:extLst>
            </c:dLbl>
            <c:dLbl>
              <c:idx val="11"/>
              <c:layout>
                <c:manualLayout>
                  <c:x val="-1.83253968253968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BB6-46F6-9550-9E1288F3806B}"/>
                </c:ext>
              </c:extLst>
            </c:dLbl>
            <c:dLbl>
              <c:idx val="12"/>
              <c:layout>
                <c:manualLayout>
                  <c:x val="-1.8325757575757492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B5-4163-A486-77BC473FAA89}"/>
                </c:ext>
              </c:extLst>
            </c:dLbl>
            <c:dLbl>
              <c:idx val="13"/>
              <c:layout>
                <c:manualLayout>
                  <c:x val="-1.8326118326118409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5-4163-A486-77BC473FAA89}"/>
                </c:ext>
              </c:extLst>
            </c:dLbl>
            <c:dLbl>
              <c:idx val="14"/>
              <c:layout>
                <c:manualLayout>
                  <c:x val="-1.83261183261184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B5-4163-A486-77BC473FAA89}"/>
                </c:ext>
              </c:extLst>
            </c:dLbl>
            <c:dLbl>
              <c:idx val="15"/>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5-4163-A486-77BC473FAA89}"/>
                </c:ext>
              </c:extLst>
            </c:dLbl>
            <c:dLbl>
              <c:idx val="16"/>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B5-4163-A486-77BC473FAA89}"/>
                </c:ext>
              </c:extLst>
            </c:dLbl>
            <c:dLbl>
              <c:idx val="17"/>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5-4163-A486-77BC473FAA89}"/>
                </c:ext>
              </c:extLst>
            </c:dLbl>
            <c:dLbl>
              <c:idx val="18"/>
              <c:layout>
                <c:manualLayout>
                  <c:x val="-1.3744588744588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B5-4163-A486-77BC473FAA89}"/>
                </c:ext>
              </c:extLst>
            </c:dLbl>
            <c:dLbl>
              <c:idx val="19"/>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8B5-4163-A486-77BC473FAA89}"/>
                </c:ext>
              </c:extLst>
            </c:dLbl>
            <c:dLbl>
              <c:idx val="20"/>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8B5-4163-A486-77BC473FAA89}"/>
                </c:ext>
              </c:extLst>
            </c:dLbl>
            <c:dLbl>
              <c:idx val="21"/>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8B5-4163-A486-77BC473FAA89}"/>
                </c:ext>
              </c:extLst>
            </c:dLbl>
            <c:dLbl>
              <c:idx val="22"/>
              <c:layout>
                <c:manualLayout>
                  <c:x val="-1.374458874458874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B5-4163-A486-77BC473FAA89}"/>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8B5-4163-A486-77BC473FAA89}"/>
                </c:ext>
              </c:extLst>
            </c:dLbl>
            <c:dLbl>
              <c:idx val="24"/>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8B5-4163-A486-77BC473FAA89}"/>
                </c:ext>
              </c:extLst>
            </c:dLbl>
            <c:dLbl>
              <c:idx val="25"/>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8B5-4163-A486-77BC473FAA89}"/>
                </c:ext>
              </c:extLst>
            </c:dLbl>
            <c:dLbl>
              <c:idx val="26"/>
              <c:layout>
                <c:manualLayout>
                  <c:x val="-1.3285814071628143E-2"/>
                  <c:y val="-7.018386037901321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8B5-4163-A486-77BC473FAA89}"/>
                </c:ext>
              </c:extLst>
            </c:dLbl>
            <c:dLbl>
              <c:idx val="27"/>
              <c:layout>
                <c:manualLayout>
                  <c:x val="-1.374458874458882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8B5-4163-A486-77BC473FAA89}"/>
                </c:ext>
              </c:extLst>
            </c:dLbl>
            <c:dLbl>
              <c:idx val="28"/>
              <c:layout>
                <c:manualLayout>
                  <c:x val="-1.3744588744588828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8B5-4163-A486-77BC473FAA89}"/>
                </c:ext>
              </c:extLst>
            </c:dLbl>
            <c:dLbl>
              <c:idx val="29"/>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8B5-4163-A486-77BC473FAA89}"/>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8B5-4163-A486-77BC473FAA89}"/>
                </c:ext>
              </c:extLst>
            </c:dLbl>
            <c:dLbl>
              <c:idx val="31"/>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8B5-4163-A486-77BC473FAA89}"/>
                </c:ext>
              </c:extLst>
            </c:dLbl>
            <c:dLbl>
              <c:idx val="32"/>
              <c:layout>
                <c:manualLayout>
                  <c:x val="-1.3744602489204978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BB6-46F6-9550-9E1288F3806B}"/>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Puebla</c:v>
                </c:pt>
                <c:pt idx="1">
                  <c:v>Quintana Roo</c:v>
                </c:pt>
                <c:pt idx="2">
                  <c:v>Morelos</c:v>
                </c:pt>
                <c:pt idx="3">
                  <c:v>Chiapas</c:v>
                </c:pt>
                <c:pt idx="4">
                  <c:v>Guerrero</c:v>
                </c:pt>
                <c:pt idx="5">
                  <c:v>Nayarit</c:v>
                </c:pt>
                <c:pt idx="6">
                  <c:v>Aguascalientes</c:v>
                </c:pt>
                <c:pt idx="7">
                  <c:v>Sonora</c:v>
                </c:pt>
                <c:pt idx="8">
                  <c:v>México</c:v>
                </c:pt>
                <c:pt idx="9">
                  <c:v>Colima</c:v>
                </c:pt>
                <c:pt idx="10">
                  <c:v>Ciudad de México</c:v>
                </c:pt>
                <c:pt idx="11">
                  <c:v>Hidalgo</c:v>
                </c:pt>
                <c:pt idx="12">
                  <c:v>Campeche</c:v>
                </c:pt>
                <c:pt idx="13">
                  <c:v>Zacatecas</c:v>
                </c:pt>
                <c:pt idx="14">
                  <c:v>Durango</c:v>
                </c:pt>
                <c:pt idx="15">
                  <c:v>Nacional</c:v>
                </c:pt>
                <c:pt idx="16">
                  <c:v>Oaxaca</c:v>
                </c:pt>
                <c:pt idx="17">
                  <c:v>Chihuahua</c:v>
                </c:pt>
                <c:pt idx="18">
                  <c:v>Guanajuato</c:v>
                </c:pt>
                <c:pt idx="19">
                  <c:v>Yucatán</c:v>
                </c:pt>
                <c:pt idx="20">
                  <c:v>Coahuila de Zaragoza</c:v>
                </c:pt>
                <c:pt idx="21">
                  <c:v>Tamaulipas</c:v>
                </c:pt>
                <c:pt idx="22">
                  <c:v>Querétaro</c:v>
                </c:pt>
                <c:pt idx="23">
                  <c:v>Michoacán de Ocampo</c:v>
                </c:pt>
                <c:pt idx="24">
                  <c:v>Jalisco</c:v>
                </c:pt>
                <c:pt idx="25">
                  <c:v>Nuevo León</c:v>
                </c:pt>
                <c:pt idx="26">
                  <c:v>Veracruz de Ignacio de la Llave</c:v>
                </c:pt>
                <c:pt idx="27">
                  <c:v>Baja California</c:v>
                </c:pt>
                <c:pt idx="28">
                  <c:v>Tabasco</c:v>
                </c:pt>
                <c:pt idx="29">
                  <c:v>San Luis Potosí</c:v>
                </c:pt>
                <c:pt idx="30">
                  <c:v>Tlaxcala</c:v>
                </c:pt>
                <c:pt idx="31">
                  <c:v>Baja California Sur</c:v>
                </c:pt>
                <c:pt idx="32">
                  <c:v>Sinaloa</c:v>
                </c:pt>
              </c:strCache>
            </c:strRef>
          </c:cat>
          <c:val>
            <c:numRef>
              <c:f>'Variaciones por EF'!$O$6:$O$38</c:f>
              <c:numCache>
                <c:formatCode>0.0</c:formatCode>
                <c:ptCount val="33"/>
                <c:pt idx="0">
                  <c:v>-2.6918280999303903</c:v>
                </c:pt>
                <c:pt idx="1">
                  <c:v>-2.3735623690418208</c:v>
                </c:pt>
                <c:pt idx="2">
                  <c:v>-2.3580419832345854</c:v>
                </c:pt>
                <c:pt idx="3">
                  <c:v>-1.7235900107133517</c:v>
                </c:pt>
                <c:pt idx="4">
                  <c:v>-1.4731776643860997</c:v>
                </c:pt>
                <c:pt idx="5">
                  <c:v>-1.3158169629055863</c:v>
                </c:pt>
                <c:pt idx="6">
                  <c:v>-1.3079069923938533</c:v>
                </c:pt>
                <c:pt idx="7">
                  <c:v>-0.7193981853949083</c:v>
                </c:pt>
                <c:pt idx="8">
                  <c:v>-0.60674313001558744</c:v>
                </c:pt>
                <c:pt idx="9">
                  <c:v>-0.54382600964734706</c:v>
                </c:pt>
                <c:pt idx="10">
                  <c:v>-0.52241154801882317</c:v>
                </c:pt>
                <c:pt idx="11">
                  <c:v>-0.49286129154323532</c:v>
                </c:pt>
                <c:pt idx="12">
                  <c:v>-0.23340897580769138</c:v>
                </c:pt>
                <c:pt idx="13">
                  <c:v>1.6255186025503576E-2</c:v>
                </c:pt>
                <c:pt idx="14">
                  <c:v>3.0129915378026301E-2</c:v>
                </c:pt>
                <c:pt idx="15">
                  <c:v>6.7045938464119104E-2</c:v>
                </c:pt>
                <c:pt idx="16">
                  <c:v>7.0583243963412201E-2</c:v>
                </c:pt>
                <c:pt idx="17">
                  <c:v>0.13180480787504223</c:v>
                </c:pt>
                <c:pt idx="18">
                  <c:v>0.32148932807649544</c:v>
                </c:pt>
                <c:pt idx="19">
                  <c:v>0.34123675938839426</c:v>
                </c:pt>
                <c:pt idx="20">
                  <c:v>0.42624228111054663</c:v>
                </c:pt>
                <c:pt idx="21">
                  <c:v>0.48803966970356782</c:v>
                </c:pt>
                <c:pt idx="22">
                  <c:v>0.56319539483659753</c:v>
                </c:pt>
                <c:pt idx="23">
                  <c:v>0.57760899967982482</c:v>
                </c:pt>
                <c:pt idx="24">
                  <c:v>0.70420516029511759</c:v>
                </c:pt>
                <c:pt idx="25">
                  <c:v>1.0135093310483541</c:v>
                </c:pt>
                <c:pt idx="26">
                  <c:v>1.6207935100570126</c:v>
                </c:pt>
                <c:pt idx="27">
                  <c:v>2.1541605296462478</c:v>
                </c:pt>
                <c:pt idx="28">
                  <c:v>2.3410964848977756</c:v>
                </c:pt>
                <c:pt idx="29">
                  <c:v>2.4741851316869088</c:v>
                </c:pt>
                <c:pt idx="30">
                  <c:v>2.6041351534673964</c:v>
                </c:pt>
                <c:pt idx="31">
                  <c:v>2.7585097124173501</c:v>
                </c:pt>
                <c:pt idx="32">
                  <c:v>3.499971864611723</c:v>
                </c:pt>
              </c:numCache>
            </c:numRef>
          </c:val>
          <c:extLst>
            <c:ext xmlns:c16="http://schemas.microsoft.com/office/drawing/2014/chart" uri="{C3380CC4-5D6E-409C-BE32-E72D297353CC}">
              <c16:uniqueId val="{00000022-38B5-4163-A486-77BC473FAA89}"/>
            </c:ext>
          </c:extLst>
        </c:ser>
        <c:dLbls>
          <c:showLegendKey val="0"/>
          <c:showVal val="0"/>
          <c:showCatName val="0"/>
          <c:showSerName val="0"/>
          <c:showPercent val="0"/>
          <c:showBubbleSize val="0"/>
        </c:dLbls>
        <c:gapWidth val="50"/>
        <c:shape val="cylinder"/>
        <c:axId val="170471768"/>
        <c:axId val="170472944"/>
        <c:axId val="0"/>
      </c:bar3DChart>
      <c:catAx>
        <c:axId val="17047176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0472944"/>
        <c:crosses val="autoZero"/>
        <c:auto val="1"/>
        <c:lblAlgn val="ctr"/>
        <c:lblOffset val="100"/>
        <c:noMultiLvlLbl val="0"/>
      </c:catAx>
      <c:valAx>
        <c:axId val="170472944"/>
        <c:scaling>
          <c:orientation val="minMax"/>
          <c:max val="6"/>
          <c:min val="-6"/>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170471768"/>
        <c:crosses val="autoZero"/>
        <c:crossBetween val="between"/>
        <c:majorUnit val="3"/>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FFC000"/>
            </a:solidFill>
          </c:spPr>
          <c:invertIfNegative val="0"/>
          <c:dLbls>
            <c:dLbl>
              <c:idx val="0"/>
              <c:layout>
                <c:manualLayout>
                  <c:x val="-0.10112842712842712"/>
                  <c:y val="4.04761904761904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EC-44B8-ABF0-4C75E51783D4}"/>
                </c:ext>
              </c:extLst>
            </c:dLbl>
            <c:dLbl>
              <c:idx val="1"/>
              <c:layout>
                <c:manualLayout>
                  <c:x val="-7.6064935064935071E-2"/>
                  <c:y val="1.51764901764914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EC-44B8-ABF0-4C75E51783D4}"/>
                </c:ext>
              </c:extLst>
            </c:dLbl>
            <c:dLbl>
              <c:idx val="2"/>
              <c:layout>
                <c:manualLayout>
                  <c:x val="-6.3972409194818489E-2"/>
                  <c:y val="5.14155671269287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EC-44B8-ABF0-4C75E51783D4}"/>
                </c:ext>
              </c:extLst>
            </c:dLbl>
            <c:dLbl>
              <c:idx val="3"/>
              <c:layout>
                <c:manualLayout>
                  <c:x val="-5.9409812409812496E-2"/>
                  <c:y val="5.03690753690753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EC-44B8-ABF0-4C75E51783D4}"/>
                </c:ext>
              </c:extLst>
            </c:dLbl>
            <c:dLbl>
              <c:idx val="4"/>
              <c:layout>
                <c:manualLayout>
                  <c:x val="-5.2357442214884427E-2"/>
                  <c:y val="2.2110805158669306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EC-44B8-ABF0-4C75E51783D4}"/>
                </c:ext>
              </c:extLst>
            </c:dLbl>
            <c:dLbl>
              <c:idx val="5"/>
              <c:layout>
                <c:manualLayout>
                  <c:x val="-5.0067072009144113E-2"/>
                  <c:y val="1.5077973424364481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30EC-44B8-ABF0-4C75E51783D4}"/>
                </c:ext>
              </c:extLst>
            </c:dLbl>
            <c:dLbl>
              <c:idx val="6"/>
              <c:layout>
                <c:manualLayout>
                  <c:x val="-4.7776304927609856E-2"/>
                  <c:y val="1.5061305313127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EC-44B8-ABF0-4C75E51783D4}"/>
                </c:ext>
              </c:extLst>
            </c:dLbl>
            <c:dLbl>
              <c:idx val="7"/>
              <c:layout>
                <c:manualLayout>
                  <c:x val="-4.6311833248666501E-2"/>
                  <c:y val="2.20796913510292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EC-44B8-ABF0-4C75E51783D4}"/>
                </c:ext>
              </c:extLst>
            </c:dLbl>
            <c:dLbl>
              <c:idx val="8"/>
              <c:layout>
                <c:manualLayout>
                  <c:x val="-4.677022479044958E-2"/>
                  <c:y val="3.52497216425423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EC-44B8-ABF0-4C75E51783D4}"/>
                </c:ext>
              </c:extLst>
            </c:dLbl>
            <c:dLbl>
              <c:idx val="9"/>
              <c:layout>
                <c:manualLayout>
                  <c:x val="-4.677022479044967E-2"/>
                  <c:y val="2.20863585955227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EC-44B8-ABF0-4C75E51783D4}"/>
                </c:ext>
              </c:extLst>
            </c:dLbl>
            <c:dLbl>
              <c:idx val="10"/>
              <c:layout>
                <c:manualLayout>
                  <c:x val="-4.8422815595631191E-2"/>
                  <c:y val="2.20841361806922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0EC-44B8-ABF0-4C75E51783D4}"/>
                </c:ext>
              </c:extLst>
            </c:dLbl>
            <c:dLbl>
              <c:idx val="11"/>
              <c:layout>
                <c:manualLayout>
                  <c:x val="5.0630635636271272E-2"/>
                  <c:y val="3.62609203908793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8C-4837-A7C9-AFDED6202383}"/>
                </c:ext>
              </c:extLst>
            </c:dLbl>
            <c:dLbl>
              <c:idx val="12"/>
              <c:layout>
                <c:manualLayout>
                  <c:x val="5.2094313563627127E-2"/>
                  <c:y val="8.040696860394567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8C-4837-A7C9-AFDED6202383}"/>
                </c:ext>
              </c:extLst>
            </c:dLbl>
            <c:dLbl>
              <c:idx val="13"/>
              <c:layout>
                <c:manualLayout>
                  <c:x val="5.0628651257302516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8C-4837-A7C9-AFDED6202383}"/>
                </c:ext>
              </c:extLst>
            </c:dLbl>
            <c:dLbl>
              <c:idx val="14"/>
              <c:layout>
                <c:manualLayout>
                  <c:x val="5.0628651257302419E-2"/>
                  <c:y val="-2.82246683601478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EC-44B8-ABF0-4C75E51783D4}"/>
                </c:ext>
              </c:extLst>
            </c:dLbl>
            <c:dLbl>
              <c:idx val="15"/>
              <c:layout>
                <c:manualLayout>
                  <c:x val="4.8976854203708314E-2"/>
                  <c:y val="-2.82335580194727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EC-44B8-ABF0-4C75E51783D4}"/>
                </c:ext>
              </c:extLst>
            </c:dLbl>
            <c:dLbl>
              <c:idx val="16"/>
              <c:layout>
                <c:manualLayout>
                  <c:x val="5.0440929006858017E-2"/>
                  <c:y val="-2.8224668360147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EC-44B8-ABF0-4C75E51783D4}"/>
                </c:ext>
              </c:extLst>
            </c:dLbl>
            <c:dLbl>
              <c:idx val="17"/>
              <c:layout>
                <c:manualLayout>
                  <c:x val="5.0255191135382273E-2"/>
                  <c:y val="-2.8224668360147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0EC-44B8-ABF0-4C75E51783D4}"/>
                </c:ext>
              </c:extLst>
            </c:dLbl>
            <c:dLbl>
              <c:idx val="18"/>
              <c:layout>
                <c:manualLayout>
                  <c:x val="5.1990728981457873E-2"/>
                  <c:y val="-4.8417529519224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0EC-44B8-ABF0-4C75E51783D4}"/>
                </c:ext>
              </c:extLst>
            </c:dLbl>
            <c:dLbl>
              <c:idx val="19"/>
              <c:layout>
                <c:manualLayout>
                  <c:x val="5.3455200660401318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0EC-44B8-ABF0-4C75E51783D4}"/>
                </c:ext>
              </c:extLst>
            </c:dLbl>
            <c:dLbl>
              <c:idx val="20"/>
              <c:layout>
                <c:manualLayout>
                  <c:x val="5.198953835407652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0EC-44B8-ABF0-4C75E51783D4}"/>
                </c:ext>
              </c:extLst>
            </c:dLbl>
            <c:dLbl>
              <c:idx val="21"/>
              <c:layout>
                <c:manualLayout>
                  <c:x val="5.6569088138176279E-2"/>
                  <c:y val="-2.01861939145842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0EC-44B8-ABF0-4C75E51783D4}"/>
                </c:ext>
              </c:extLst>
            </c:dLbl>
            <c:dLbl>
              <c:idx val="22"/>
              <c:layout>
                <c:manualLayout>
                  <c:x val="5.2992443484886881E-2"/>
                  <c:y val="-2.0192861159078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0EC-44B8-ABF0-4C75E51783D4}"/>
                </c:ext>
              </c:extLst>
            </c:dLbl>
            <c:dLbl>
              <c:idx val="23"/>
              <c:layout>
                <c:manualLayout>
                  <c:x val="5.7845837566675044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0EC-44B8-ABF0-4C75E51783D4}"/>
                </c:ext>
              </c:extLst>
            </c:dLbl>
            <c:dLbl>
              <c:idx val="24"/>
              <c:layout>
                <c:manualLayout>
                  <c:x val="5.9310706121412149E-2"/>
                  <c:y val="-2.0192861159078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0EC-44B8-ABF0-4C75E51783D4}"/>
                </c:ext>
              </c:extLst>
            </c:dLbl>
            <c:dLbl>
              <c:idx val="25"/>
              <c:layout>
                <c:manualLayout>
                  <c:x val="6.3432658115316135E-2"/>
                  <c:y val="-3.33406673022775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0EC-44B8-ABF0-4C75E51783D4}"/>
                </c:ext>
              </c:extLst>
            </c:dLbl>
            <c:dLbl>
              <c:idx val="26"/>
              <c:layout>
                <c:manualLayout>
                  <c:x val="6.8470996316992536E-2"/>
                  <c:y val="-3.334955696160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8C-4837-A7C9-AFDED6202383}"/>
                </c:ext>
              </c:extLst>
            </c:dLbl>
            <c:dLbl>
              <c:idx val="27"/>
              <c:layout>
                <c:manualLayout>
                  <c:x val="6.7636763398526797E-2"/>
                  <c:y val="-2.53155273457032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0EC-44B8-ABF0-4C75E51783D4}"/>
                </c:ext>
              </c:extLst>
            </c:dLbl>
            <c:dLbl>
              <c:idx val="28"/>
              <c:layout>
                <c:manualLayout>
                  <c:x val="7.3486315722631354E-2"/>
                  <c:y val="-3.3358446620929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0EC-44B8-ABF0-4C75E51783D4}"/>
                </c:ext>
              </c:extLst>
            </c:dLbl>
            <c:dLbl>
              <c:idx val="29"/>
              <c:layout>
                <c:manualLayout>
                  <c:x val="8.2502143129286165E-2"/>
                  <c:y val="-2.0186193914583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0EC-44B8-ABF0-4C75E51783D4}"/>
                </c:ext>
              </c:extLst>
            </c:dLbl>
            <c:dLbl>
              <c:idx val="30"/>
              <c:layout>
                <c:manualLayout>
                  <c:x val="8.3068683324866555E-2"/>
                  <c:y val="-7.3124115201095331E-3"/>
                </c:manualLayout>
              </c:layout>
              <c:showLegendKey val="0"/>
              <c:showVal val="1"/>
              <c:showCatName val="0"/>
              <c:showSerName val="0"/>
              <c:showPercent val="0"/>
              <c:showBubbleSize val="0"/>
              <c:extLst>
                <c:ext xmlns:c15="http://schemas.microsoft.com/office/drawing/2012/chart" uri="{CE6537A1-D6FC-4f65-9D91-7224C49458BB}">
                  <c15:layout>
                    <c:manualLayout>
                      <c:w val="9.6076485902971784E-2"/>
                      <c:h val="3.9815672913874757E-2"/>
                    </c:manualLayout>
                  </c15:layout>
                </c:ext>
                <c:ext xmlns:c16="http://schemas.microsoft.com/office/drawing/2014/chart" uri="{C3380CC4-5D6E-409C-BE32-E72D297353CC}">
                  <c16:uniqueId val="{0000001E-30EC-44B8-ABF0-4C75E51783D4}"/>
                </c:ext>
              </c:extLst>
            </c:dLbl>
            <c:dLbl>
              <c:idx val="31"/>
              <c:layout>
                <c:manualLayout>
                  <c:x val="8.927800355600693E-2"/>
                  <c:y val="-2.017730425525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0EC-44B8-ABF0-4C75E51783D4}"/>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'Var-Ponderadas-al-Nal.'!$U$7:$U$38</c:f>
              <c:strCache>
                <c:ptCount val="32"/>
                <c:pt idx="0">
                  <c:v>Ciudad de México</c:v>
                </c:pt>
                <c:pt idx="1">
                  <c:v>Puebla</c:v>
                </c:pt>
                <c:pt idx="2">
                  <c:v>México</c:v>
                </c:pt>
                <c:pt idx="3">
                  <c:v>Quintana Roo</c:v>
                </c:pt>
                <c:pt idx="4">
                  <c:v>Chiapas</c:v>
                </c:pt>
                <c:pt idx="5">
                  <c:v>Morelos</c:v>
                </c:pt>
                <c:pt idx="6">
                  <c:v>Guerrero</c:v>
                </c:pt>
                <c:pt idx="7">
                  <c:v>Sonora</c:v>
                </c:pt>
                <c:pt idx="8">
                  <c:v>Aguascalientes</c:v>
                </c:pt>
                <c:pt idx="9">
                  <c:v>Nayarit</c:v>
                </c:pt>
                <c:pt idx="10">
                  <c:v>Hidalgo</c:v>
                </c:pt>
                <c:pt idx="11">
                  <c:v>Colima</c:v>
                </c:pt>
                <c:pt idx="12">
                  <c:v>Campeche</c:v>
                </c:pt>
                <c:pt idx="13">
                  <c:v>Zacatecas</c:v>
                </c:pt>
                <c:pt idx="14">
                  <c:v>Durango</c:v>
                </c:pt>
                <c:pt idx="15">
                  <c:v>Oaxaca</c:v>
                </c:pt>
                <c:pt idx="16">
                  <c:v>Chihuahua</c:v>
                </c:pt>
                <c:pt idx="17">
                  <c:v>Yucatán</c:v>
                </c:pt>
                <c:pt idx="18">
                  <c:v>Coahuila de Zaragoza</c:v>
                </c:pt>
                <c:pt idx="19">
                  <c:v>Querétaro</c:v>
                </c:pt>
                <c:pt idx="20">
                  <c:v>Guanajuato</c:v>
                </c:pt>
                <c:pt idx="21">
                  <c:v>Tamaulipas</c:v>
                </c:pt>
                <c:pt idx="22">
                  <c:v>Tlaxcala</c:v>
                </c:pt>
                <c:pt idx="23">
                  <c:v>Michoacán de Ocampo</c:v>
                </c:pt>
                <c:pt idx="24">
                  <c:v>Baja California Sur</c:v>
                </c:pt>
                <c:pt idx="25">
                  <c:v>Tabasco</c:v>
                </c:pt>
                <c:pt idx="26">
                  <c:v>San Luis Potosí</c:v>
                </c:pt>
                <c:pt idx="27">
                  <c:v>Jalisco</c:v>
                </c:pt>
                <c:pt idx="28">
                  <c:v>Baja California</c:v>
                </c:pt>
                <c:pt idx="29">
                  <c:v>Veracruz de Ignacio de la Llave</c:v>
                </c:pt>
                <c:pt idx="30">
                  <c:v>Nuevo León</c:v>
                </c:pt>
                <c:pt idx="31">
                  <c:v>Sinaloa</c:v>
                </c:pt>
              </c:strCache>
            </c:strRef>
          </c:cat>
          <c:val>
            <c:numRef>
              <c:f>'Var-Ponderadas-al-Nal.'!$V$7:$V$38</c:f>
              <c:numCache>
                <c:formatCode>0.00</c:formatCode>
                <c:ptCount val="32"/>
                <c:pt idx="0">
                  <c:v>-0.12582544210466812</c:v>
                </c:pt>
                <c:pt idx="1">
                  <c:v>-8.4520201146617693E-2</c:v>
                </c:pt>
                <c:pt idx="2">
                  <c:v>-5.8864234815621287E-2</c:v>
                </c:pt>
                <c:pt idx="3">
                  <c:v>-5.2128220469131896E-2</c:v>
                </c:pt>
                <c:pt idx="4">
                  <c:v>-3.1215627248460717E-2</c:v>
                </c:pt>
                <c:pt idx="5">
                  <c:v>-2.708110647048776E-2</c:v>
                </c:pt>
                <c:pt idx="6">
                  <c:v>-2.2957359512279386E-2</c:v>
                </c:pt>
                <c:pt idx="7">
                  <c:v>-1.7199070921843144E-2</c:v>
                </c:pt>
                <c:pt idx="8">
                  <c:v>-1.4512929785748217E-2</c:v>
                </c:pt>
                <c:pt idx="9">
                  <c:v>-1.0037151072244529E-2</c:v>
                </c:pt>
                <c:pt idx="10">
                  <c:v>-7.2208318867193226E-3</c:v>
                </c:pt>
                <c:pt idx="11">
                  <c:v>-3.7437162424037783E-3</c:v>
                </c:pt>
                <c:pt idx="12">
                  <c:v>-1.4642661562878081E-3</c:v>
                </c:pt>
                <c:pt idx="13">
                  <c:v>1.2484710115133379E-4</c:v>
                </c:pt>
                <c:pt idx="14">
                  <c:v>3.1260950798284019E-4</c:v>
                </c:pt>
                <c:pt idx="15">
                  <c:v>1.1191877926232227E-3</c:v>
                </c:pt>
                <c:pt idx="16">
                  <c:v>3.4411999596651462E-3</c:v>
                </c:pt>
                <c:pt idx="17">
                  <c:v>5.2708248491543435E-3</c:v>
                </c:pt>
                <c:pt idx="18">
                  <c:v>1.0518375140908308E-2</c:v>
                </c:pt>
                <c:pt idx="19">
                  <c:v>1.1490867663570915E-2</c:v>
                </c:pt>
                <c:pt idx="20">
                  <c:v>1.2154653152486056E-2</c:v>
                </c:pt>
                <c:pt idx="21">
                  <c:v>1.3002473678666908E-2</c:v>
                </c:pt>
                <c:pt idx="22">
                  <c:v>1.3955675339623441E-2</c:v>
                </c:pt>
                <c:pt idx="23">
                  <c:v>1.4800364036897263E-2</c:v>
                </c:pt>
                <c:pt idx="24">
                  <c:v>2.4393166375562374E-2</c:v>
                </c:pt>
                <c:pt idx="25">
                  <c:v>3.5019076717462461E-2</c:v>
                </c:pt>
                <c:pt idx="26">
                  <c:v>4.4672778963040304E-2</c:v>
                </c:pt>
                <c:pt idx="27">
                  <c:v>4.7406270898589016E-2</c:v>
                </c:pt>
                <c:pt idx="28">
                  <c:v>6.0781889922115757E-2</c:v>
                </c:pt>
                <c:pt idx="29">
                  <c:v>7.2164882438042949E-2</c:v>
                </c:pt>
                <c:pt idx="30">
                  <c:v>7.345031421609316E-2</c:v>
                </c:pt>
                <c:pt idx="31">
                  <c:v>7.9736638753794165E-2</c:v>
                </c:pt>
              </c:numCache>
            </c:numRef>
          </c:val>
          <c:extLst>
            <c:ext xmlns:c16="http://schemas.microsoft.com/office/drawing/2014/chart" uri="{C3380CC4-5D6E-409C-BE32-E72D297353CC}">
              <c16:uniqueId val="{00000020-30EC-44B8-ABF0-4C75E51783D4}"/>
            </c:ext>
          </c:extLst>
        </c:ser>
        <c:dLbls>
          <c:showLegendKey val="0"/>
          <c:showVal val="0"/>
          <c:showCatName val="0"/>
          <c:showSerName val="0"/>
          <c:showPercent val="0"/>
          <c:showBubbleSize val="0"/>
        </c:dLbls>
        <c:gapWidth val="32"/>
        <c:gapDepth val="33"/>
        <c:shape val="cylinder"/>
        <c:axId val="170468240"/>
        <c:axId val="171441520"/>
        <c:axId val="0"/>
      </c:bar3DChart>
      <c:catAx>
        <c:axId val="170468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171441520"/>
        <c:crosses val="autoZero"/>
        <c:auto val="1"/>
        <c:lblAlgn val="ctr"/>
        <c:lblOffset val="100"/>
        <c:noMultiLvlLbl val="0"/>
      </c:catAx>
      <c:valAx>
        <c:axId val="171441520"/>
        <c:scaling>
          <c:orientation val="minMax"/>
          <c:max val="0.2"/>
          <c:min val="-0.30000000000000004"/>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170468240"/>
        <c:crosses val="autoZero"/>
        <c:crossBetween val="between"/>
        <c:majorUnit val="0.1"/>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Datos!$K$11:$K$61</c:f>
              <c:numCache>
                <c:formatCode>0.0</c:formatCode>
                <c:ptCount val="51"/>
                <c:pt idx="0">
                  <c:v>89.4237456944375</c:v>
                </c:pt>
                <c:pt idx="1">
                  <c:v>92.614703346642898</c:v>
                </c:pt>
                <c:pt idx="2">
                  <c:v>94.352128429026095</c:v>
                </c:pt>
                <c:pt idx="3">
                  <c:v>95.7289587949344</c:v>
                </c:pt>
                <c:pt idx="4">
                  <c:v>94.1640464127982</c:v>
                </c:pt>
                <c:pt idx="5">
                  <c:v>93.424745293521696</c:v>
                </c:pt>
                <c:pt idx="6">
                  <c:v>91.825360921551194</c:v>
                </c:pt>
                <c:pt idx="7">
                  <c:v>90.340855846330101</c:v>
                </c:pt>
                <c:pt idx="8">
                  <c:v>76.765125672531099</c:v>
                </c:pt>
                <c:pt idx="9">
                  <c:v>73.551595380921398</c:v>
                </c:pt>
                <c:pt idx="10">
                  <c:v>78.864224628455005</c:v>
                </c:pt>
                <c:pt idx="11">
                  <c:v>84.1803342186777</c:v>
                </c:pt>
                <c:pt idx="12">
                  <c:v>87.616590590884002</c:v>
                </c:pt>
                <c:pt idx="13">
                  <c:v>90.385253816546594</c:v>
                </c:pt>
                <c:pt idx="14">
                  <c:v>92.5903000338417</c:v>
                </c:pt>
                <c:pt idx="15">
                  <c:v>93.680919149729206</c:v>
                </c:pt>
                <c:pt idx="16">
                  <c:v>96.957727116464497</c:v>
                </c:pt>
                <c:pt idx="17">
                  <c:v>95.475389265344504</c:v>
                </c:pt>
                <c:pt idx="18">
                  <c:v>97.517451049075703</c:v>
                </c:pt>
                <c:pt idx="19">
                  <c:v>99.134339060077707</c:v>
                </c:pt>
                <c:pt idx="20">
                  <c:v>101.79352378867399</c:v>
                </c:pt>
                <c:pt idx="21">
                  <c:v>103.00450639550699</c:v>
                </c:pt>
                <c:pt idx="22">
                  <c:v>102.531348756879</c:v>
                </c:pt>
                <c:pt idx="23">
                  <c:v>100.28091024116701</c:v>
                </c:pt>
                <c:pt idx="24">
                  <c:v>98.370108109775302</c:v>
                </c:pt>
                <c:pt idx="25">
                  <c:v>99.040511214270794</c:v>
                </c:pt>
                <c:pt idx="26">
                  <c:v>100.54536908761899</c:v>
                </c:pt>
                <c:pt idx="27">
                  <c:v>102.234058865419</c:v>
                </c:pt>
                <c:pt idx="28">
                  <c:v>103.560308882288</c:v>
                </c:pt>
                <c:pt idx="29">
                  <c:v>104.12035779496</c:v>
                </c:pt>
                <c:pt idx="30">
                  <c:v>105.612516759087</c:v>
                </c:pt>
                <c:pt idx="31">
                  <c:v>107.483711929883</c:v>
                </c:pt>
                <c:pt idx="32">
                  <c:v>105.054856880035</c:v>
                </c:pt>
                <c:pt idx="33">
                  <c:v>105.31556743881001</c:v>
                </c:pt>
                <c:pt idx="34">
                  <c:v>108.636525228129</c:v>
                </c:pt>
                <c:pt idx="35">
                  <c:v>107.81956620725499</c:v>
                </c:pt>
                <c:pt idx="36">
                  <c:v>107.365245437422</c:v>
                </c:pt>
                <c:pt idx="37">
                  <c:v>106.519349441683</c:v>
                </c:pt>
                <c:pt idx="38">
                  <c:v>107.995073919817</c:v>
                </c:pt>
                <c:pt idx="39">
                  <c:v>110.634442407904</c:v>
                </c:pt>
                <c:pt idx="40">
                  <c:v>113.001699921986</c:v>
                </c:pt>
                <c:pt idx="41">
                  <c:v>113.77676364707</c:v>
                </c:pt>
                <c:pt idx="42">
                  <c:v>114.25918402723499</c:v>
                </c:pt>
                <c:pt idx="43">
                  <c:v>115.532708266662</c:v>
                </c:pt>
                <c:pt idx="44">
                  <c:v>115.830717089898</c:v>
                </c:pt>
                <c:pt idx="45">
                  <c:v>116.563235283514</c:v>
                </c:pt>
                <c:pt idx="46">
                  <c:v>115.519993050778</c:v>
                </c:pt>
                <c:pt idx="47">
                  <c:v>114.584439728216</c:v>
                </c:pt>
                <c:pt idx="48">
                  <c:v>117.229714768785</c:v>
                </c:pt>
                <c:pt idx="49">
                  <c:v>118.387597634663</c:v>
                </c:pt>
                <c:pt idx="50">
                  <c:v>118.943346459922</c:v>
                </c:pt>
              </c:numCache>
            </c:numRef>
          </c:val>
          <c:extLst>
            <c:ext xmlns:c16="http://schemas.microsoft.com/office/drawing/2014/chart" uri="{C3380CC4-5D6E-409C-BE32-E72D297353CC}">
              <c16:uniqueId val="{00000000-245F-4A7A-B6D2-6274E004B4D5}"/>
            </c:ext>
          </c:extLst>
        </c:ser>
        <c:dLbls>
          <c:showLegendKey val="0"/>
          <c:showVal val="1"/>
          <c:showCatName val="0"/>
          <c:showSerName val="0"/>
          <c:showPercent val="0"/>
          <c:showBubbleSize val="0"/>
        </c:dLbls>
        <c:gapWidth val="60"/>
        <c:axId val="126508656"/>
        <c:axId val="1265012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Datos!$L$11:$L$61</c:f>
              <c:numCache>
                <c:formatCode>0.0</c:formatCode>
                <c:ptCount val="51"/>
                <c:pt idx="0">
                  <c:v>89.750739536213302</c:v>
                </c:pt>
                <c:pt idx="1">
                  <c:v>92.255796486989496</c:v>
                </c:pt>
                <c:pt idx="2">
                  <c:v>94.621903966030501</c:v>
                </c:pt>
                <c:pt idx="3">
                  <c:v>95.262810043563903</c:v>
                </c:pt>
                <c:pt idx="4">
                  <c:v>94.564445080824797</c:v>
                </c:pt>
                <c:pt idx="5">
                  <c:v>93.229382362175798</c:v>
                </c:pt>
                <c:pt idx="6">
                  <c:v>91.694158318377205</c:v>
                </c:pt>
                <c:pt idx="7">
                  <c:v>90.734923703887503</c:v>
                </c:pt>
                <c:pt idx="8">
                  <c:v>76.550192591456096</c:v>
                </c:pt>
                <c:pt idx="9">
                  <c:v>78.144969770732899</c:v>
                </c:pt>
                <c:pt idx="10">
                  <c:v>80.819839640542099</c:v>
                </c:pt>
                <c:pt idx="11">
                  <c:v>84.497767074935496</c:v>
                </c:pt>
                <c:pt idx="12">
                  <c:v>87.894026001264393</c:v>
                </c:pt>
                <c:pt idx="13">
                  <c:v>90.490088342852204</c:v>
                </c:pt>
                <c:pt idx="14">
                  <c:v>92.483850506173894</c:v>
                </c:pt>
                <c:pt idx="15">
                  <c:v>94.039606060821399</c:v>
                </c:pt>
                <c:pt idx="16">
                  <c:v>95.367349577214895</c:v>
                </c:pt>
                <c:pt idx="17">
                  <c:v>96.475911329817507</c:v>
                </c:pt>
                <c:pt idx="18">
                  <c:v>97.505972743144596</c:v>
                </c:pt>
                <c:pt idx="19">
                  <c:v>99.354934553758099</c:v>
                </c:pt>
                <c:pt idx="20">
                  <c:v>101.628021600042</c:v>
                </c:pt>
                <c:pt idx="21">
                  <c:v>102.99403614415699</c:v>
                </c:pt>
                <c:pt idx="22">
                  <c:v>102.369076821645</c:v>
                </c:pt>
                <c:pt idx="23">
                  <c:v>100.27175918214</c:v>
                </c:pt>
                <c:pt idx="24">
                  <c:v>98.662957290150601</c:v>
                </c:pt>
                <c:pt idx="25">
                  <c:v>98.960026512760294</c:v>
                </c:pt>
                <c:pt idx="26">
                  <c:v>100.53770700474701</c:v>
                </c:pt>
                <c:pt idx="27">
                  <c:v>102.223594844658</c:v>
                </c:pt>
                <c:pt idx="28">
                  <c:v>103.40596090990201</c:v>
                </c:pt>
                <c:pt idx="29">
                  <c:v>104.396642548874</c:v>
                </c:pt>
                <c:pt idx="30">
                  <c:v>105.463170662472</c:v>
                </c:pt>
                <c:pt idx="31">
                  <c:v>105.77223884275701</c:v>
                </c:pt>
                <c:pt idx="32">
                  <c:v>105.42728786242201</c:v>
                </c:pt>
                <c:pt idx="33">
                  <c:v>105.962348408658</c:v>
                </c:pt>
                <c:pt idx="34">
                  <c:v>107.21691147585</c:v>
                </c:pt>
                <c:pt idx="35">
                  <c:v>107.78276345513299</c:v>
                </c:pt>
                <c:pt idx="36">
                  <c:v>107.20560164099101</c:v>
                </c:pt>
                <c:pt idx="37">
                  <c:v>106.803596348808</c:v>
                </c:pt>
                <c:pt idx="38">
                  <c:v>108.015470244715</c:v>
                </c:pt>
                <c:pt idx="39">
                  <c:v>110.625948996896</c:v>
                </c:pt>
                <c:pt idx="40">
                  <c:v>112.809349228138</c:v>
                </c:pt>
                <c:pt idx="41">
                  <c:v>113.79260933950999</c:v>
                </c:pt>
                <c:pt idx="42">
                  <c:v>114.468476670844</c:v>
                </c:pt>
                <c:pt idx="43">
                  <c:v>115.299458178192</c:v>
                </c:pt>
                <c:pt idx="44">
                  <c:v>116.09654291594499</c:v>
                </c:pt>
                <c:pt idx="45">
                  <c:v>116.215811895114</c:v>
                </c:pt>
                <c:pt idx="46">
                  <c:v>115.59061003221299</c:v>
                </c:pt>
                <c:pt idx="47">
                  <c:v>115.568445342828</c:v>
                </c:pt>
                <c:pt idx="48">
                  <c:v>116.979913709435</c:v>
                </c:pt>
                <c:pt idx="49">
                  <c:v>118.38997150672699</c:v>
                </c:pt>
                <c:pt idx="50">
                  <c:v>118.848362018877</c:v>
                </c:pt>
              </c:numCache>
            </c:numRef>
          </c:val>
          <c:smooth val="0"/>
          <c:extLst>
            <c:ext xmlns:c16="http://schemas.microsoft.com/office/drawing/2014/chart" uri="{C3380CC4-5D6E-409C-BE32-E72D297353CC}">
              <c16:uniqueId val="{00000001-245F-4A7A-B6D2-6274E004B4D5}"/>
            </c:ext>
          </c:extLst>
        </c:ser>
        <c:dLbls>
          <c:showLegendKey val="0"/>
          <c:showVal val="1"/>
          <c:showCatName val="0"/>
          <c:showSerName val="0"/>
          <c:showPercent val="0"/>
          <c:showBubbleSize val="0"/>
        </c:dLbls>
        <c:marker val="1"/>
        <c:smooth val="0"/>
        <c:axId val="126508656"/>
        <c:axId val="126501208"/>
      </c:lineChart>
      <c:catAx>
        <c:axId val="12650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1208"/>
        <c:crosses val="autoZero"/>
        <c:auto val="1"/>
        <c:lblAlgn val="ctr"/>
        <c:lblOffset val="100"/>
        <c:tickLblSkip val="1"/>
        <c:tickMarkSkip val="12"/>
        <c:noMultiLvlLbl val="1"/>
      </c:catAx>
      <c:valAx>
        <c:axId val="12650120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Datos!$M$11:$M$61</c:f>
              <c:numCache>
                <c:formatCode>0.0</c:formatCode>
                <c:ptCount val="51"/>
                <c:pt idx="0">
                  <c:v>88.686037262745003</c:v>
                </c:pt>
                <c:pt idx="1">
                  <c:v>85.678235514505701</c:v>
                </c:pt>
                <c:pt idx="2">
                  <c:v>82.282770949341796</c:v>
                </c:pt>
                <c:pt idx="3">
                  <c:v>82.678243984601295</c:v>
                </c:pt>
                <c:pt idx="4">
                  <c:v>86.726591324885504</c:v>
                </c:pt>
                <c:pt idx="5">
                  <c:v>85.667045444569098</c:v>
                </c:pt>
                <c:pt idx="6">
                  <c:v>87.317653699352405</c:v>
                </c:pt>
                <c:pt idx="7">
                  <c:v>85.710581796114496</c:v>
                </c:pt>
                <c:pt idx="8">
                  <c:v>81.845769491214995</c:v>
                </c:pt>
                <c:pt idx="9">
                  <c:v>82.079943977485698</c:v>
                </c:pt>
                <c:pt idx="10">
                  <c:v>84.039863190408099</c:v>
                </c:pt>
                <c:pt idx="11">
                  <c:v>86.3196304931962</c:v>
                </c:pt>
                <c:pt idx="12">
                  <c:v>87.793067917010603</c:v>
                </c:pt>
                <c:pt idx="13">
                  <c:v>87.150826174128696</c:v>
                </c:pt>
                <c:pt idx="14">
                  <c:v>89.261631437468296</c:v>
                </c:pt>
                <c:pt idx="15">
                  <c:v>94.296250507871406</c:v>
                </c:pt>
                <c:pt idx="16">
                  <c:v>94.448988100849206</c:v>
                </c:pt>
                <c:pt idx="17">
                  <c:v>96.424411196817601</c:v>
                </c:pt>
                <c:pt idx="18">
                  <c:v>98.466930492961097</c:v>
                </c:pt>
                <c:pt idx="19">
                  <c:v>95.236734228147895</c:v>
                </c:pt>
                <c:pt idx="20">
                  <c:v>96.118826670801894</c:v>
                </c:pt>
                <c:pt idx="21">
                  <c:v>100.32935948536399</c:v>
                </c:pt>
                <c:pt idx="22">
                  <c:v>99.480370551972797</c:v>
                </c:pt>
                <c:pt idx="23">
                  <c:v>100.00026426449099</c:v>
                </c:pt>
                <c:pt idx="24">
                  <c:v>98.128651655786499</c:v>
                </c:pt>
                <c:pt idx="25">
                  <c:v>101.34782750822001</c:v>
                </c:pt>
                <c:pt idx="26">
                  <c:v>100.355647429809</c:v>
                </c:pt>
                <c:pt idx="27">
                  <c:v>99.9356767105279</c:v>
                </c:pt>
                <c:pt idx="28">
                  <c:v>103.939834745506</c:v>
                </c:pt>
                <c:pt idx="29">
                  <c:v>101.95289142063299</c:v>
                </c:pt>
                <c:pt idx="30">
                  <c:v>101.485192632424</c:v>
                </c:pt>
                <c:pt idx="31">
                  <c:v>102.444993355466</c:v>
                </c:pt>
                <c:pt idx="32">
                  <c:v>103.17077572171</c:v>
                </c:pt>
                <c:pt idx="33">
                  <c:v>102.023410016296</c:v>
                </c:pt>
                <c:pt idx="34">
                  <c:v>104.20741390353299</c:v>
                </c:pt>
                <c:pt idx="35">
                  <c:v>107.486010952237</c:v>
                </c:pt>
                <c:pt idx="36">
                  <c:v>108.15728069319999</c:v>
                </c:pt>
                <c:pt idx="37">
                  <c:v>108.509743336724</c:v>
                </c:pt>
                <c:pt idx="38">
                  <c:v>111.81255675377</c:v>
                </c:pt>
                <c:pt idx="39">
                  <c:v>114.024424969799</c:v>
                </c:pt>
                <c:pt idx="40">
                  <c:v>111.950302998476</c:v>
                </c:pt>
                <c:pt idx="41">
                  <c:v>113.571860610527</c:v>
                </c:pt>
                <c:pt idx="42">
                  <c:v>115.920100761141</c:v>
                </c:pt>
                <c:pt idx="43">
                  <c:v>119.692787038776</c:v>
                </c:pt>
                <c:pt idx="44">
                  <c:v>115.924892015333</c:v>
                </c:pt>
                <c:pt idx="45">
                  <c:v>120.195616754599</c:v>
                </c:pt>
                <c:pt idx="46">
                  <c:v>118.722636832671</c:v>
                </c:pt>
                <c:pt idx="47">
                  <c:v>118.159034509636</c:v>
                </c:pt>
                <c:pt idx="48">
                  <c:v>121.28742365501</c:v>
                </c:pt>
                <c:pt idx="49">
                  <c:v>122.688405172497</c:v>
                </c:pt>
                <c:pt idx="50">
                  <c:v>124.371656809117</c:v>
                </c:pt>
              </c:numCache>
            </c:numRef>
          </c:val>
          <c:extLst>
            <c:ext xmlns:c16="http://schemas.microsoft.com/office/drawing/2014/chart" uri="{C3380CC4-5D6E-409C-BE32-E72D297353CC}">
              <c16:uniqueId val="{00000000-1851-468B-8D1E-B3232F0361E6}"/>
            </c:ext>
          </c:extLst>
        </c:ser>
        <c:dLbls>
          <c:showLegendKey val="0"/>
          <c:showVal val="1"/>
          <c:showCatName val="0"/>
          <c:showSerName val="0"/>
          <c:showPercent val="0"/>
          <c:showBubbleSize val="0"/>
        </c:dLbls>
        <c:gapWidth val="60"/>
        <c:axId val="126507480"/>
        <c:axId val="1265027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Datos!$N$11:$N$61</c:f>
              <c:numCache>
                <c:formatCode>0.0</c:formatCode>
                <c:ptCount val="51"/>
                <c:pt idx="0">
                  <c:v>82.525461303946599</c:v>
                </c:pt>
                <c:pt idx="1">
                  <c:v>82.934925325128205</c:v>
                </c:pt>
                <c:pt idx="2">
                  <c:v>82.096709545859099</c:v>
                </c:pt>
                <c:pt idx="3">
                  <c:v>82.614118740438499</c:v>
                </c:pt>
                <c:pt idx="4">
                  <c:v>84.506806404579393</c:v>
                </c:pt>
                <c:pt idx="5">
                  <c:v>86.088426173081899</c:v>
                </c:pt>
                <c:pt idx="6">
                  <c:v>86.713247953681204</c:v>
                </c:pt>
                <c:pt idx="7">
                  <c:v>87.451239747454395</c:v>
                </c:pt>
                <c:pt idx="8">
                  <c:v>81.288925440105302</c:v>
                </c:pt>
                <c:pt idx="9">
                  <c:v>82.434451596868499</c:v>
                </c:pt>
                <c:pt idx="10">
                  <c:v>84.019202003309402</c:v>
                </c:pt>
                <c:pt idx="11">
                  <c:v>86.333036474357996</c:v>
                </c:pt>
                <c:pt idx="12">
                  <c:v>87.339417744280297</c:v>
                </c:pt>
                <c:pt idx="13">
                  <c:v>87.495776021696997</c:v>
                </c:pt>
                <c:pt idx="14">
                  <c:v>89.847313924050098</c:v>
                </c:pt>
                <c:pt idx="15">
                  <c:v>93.230811016077595</c:v>
                </c:pt>
                <c:pt idx="16">
                  <c:v>95.070188154239105</c:v>
                </c:pt>
                <c:pt idx="17">
                  <c:v>96.687588291905101</c:v>
                </c:pt>
                <c:pt idx="18">
                  <c:v>97.385737679913504</c:v>
                </c:pt>
                <c:pt idx="19">
                  <c:v>95.983398221184999</c:v>
                </c:pt>
                <c:pt idx="20">
                  <c:v>96.677170686836604</c:v>
                </c:pt>
                <c:pt idx="21">
                  <c:v>99.241444460503899</c:v>
                </c:pt>
                <c:pt idx="22">
                  <c:v>100.20926898387199</c:v>
                </c:pt>
                <c:pt idx="23">
                  <c:v>99.251671526726199</c:v>
                </c:pt>
                <c:pt idx="24">
                  <c:v>99.5075879039819</c:v>
                </c:pt>
                <c:pt idx="25">
                  <c:v>100.390481118187</c:v>
                </c:pt>
                <c:pt idx="26">
                  <c:v>100.44195403294</c:v>
                </c:pt>
                <c:pt idx="27">
                  <c:v>100.834749455617</c:v>
                </c:pt>
                <c:pt idx="28">
                  <c:v>102.340735111038</c:v>
                </c:pt>
                <c:pt idx="29">
                  <c:v>102.362571751969</c:v>
                </c:pt>
                <c:pt idx="30">
                  <c:v>101.63758446230101</c:v>
                </c:pt>
                <c:pt idx="31">
                  <c:v>102.443349470092</c:v>
                </c:pt>
                <c:pt idx="32">
                  <c:v>102.668270144918</c:v>
                </c:pt>
                <c:pt idx="33">
                  <c:v>102.569798743588</c:v>
                </c:pt>
                <c:pt idx="34">
                  <c:v>104.31499440982201</c:v>
                </c:pt>
                <c:pt idx="35">
                  <c:v>107.046153419826</c:v>
                </c:pt>
                <c:pt idx="36">
                  <c:v>108.085275830005</c:v>
                </c:pt>
                <c:pt idx="37">
                  <c:v>109.04652491279199</c:v>
                </c:pt>
                <c:pt idx="38">
                  <c:v>111.750419443447</c:v>
                </c:pt>
                <c:pt idx="39">
                  <c:v>113.203757103022</c:v>
                </c:pt>
                <c:pt idx="40">
                  <c:v>112.75437293947699</c:v>
                </c:pt>
                <c:pt idx="41">
                  <c:v>113.464315697367</c:v>
                </c:pt>
                <c:pt idx="42">
                  <c:v>115.780557330649</c:v>
                </c:pt>
                <c:pt idx="43">
                  <c:v>117.467755804584</c:v>
                </c:pt>
                <c:pt idx="44">
                  <c:v>118.97520323165701</c:v>
                </c:pt>
                <c:pt idx="45">
                  <c:v>119.66591978776</c:v>
                </c:pt>
                <c:pt idx="46">
                  <c:v>118.80455402244</c:v>
                </c:pt>
                <c:pt idx="47">
                  <c:v>118.76128021691601</c:v>
                </c:pt>
                <c:pt idx="48">
                  <c:v>120.74193199868201</c:v>
                </c:pt>
                <c:pt idx="49">
                  <c:v>123.045371977418</c:v>
                </c:pt>
                <c:pt idx="50">
                  <c:v>123.783490065159</c:v>
                </c:pt>
              </c:numCache>
            </c:numRef>
          </c:val>
          <c:smooth val="0"/>
          <c:extLst>
            <c:ext xmlns:c16="http://schemas.microsoft.com/office/drawing/2014/chart" uri="{C3380CC4-5D6E-409C-BE32-E72D297353CC}">
              <c16:uniqueId val="{00000001-1851-468B-8D1E-B3232F0361E6}"/>
            </c:ext>
          </c:extLst>
        </c:ser>
        <c:dLbls>
          <c:showLegendKey val="0"/>
          <c:showVal val="1"/>
          <c:showCatName val="0"/>
          <c:showSerName val="0"/>
          <c:showPercent val="0"/>
          <c:showBubbleSize val="0"/>
        </c:dLbls>
        <c:marker val="1"/>
        <c:smooth val="0"/>
        <c:axId val="126507480"/>
        <c:axId val="126502776"/>
      </c:lineChart>
      <c:catAx>
        <c:axId val="12650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2776"/>
        <c:crosses val="autoZero"/>
        <c:auto val="1"/>
        <c:lblAlgn val="ctr"/>
        <c:lblOffset val="100"/>
        <c:tickLblSkip val="1"/>
        <c:tickMarkSkip val="12"/>
        <c:noMultiLvlLbl val="1"/>
      </c:catAx>
      <c:valAx>
        <c:axId val="1265027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chemeClr val="tx1"/>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Datos!$O$11:$O$61</c:f>
              <c:numCache>
                <c:formatCode>0.0</c:formatCode>
                <c:ptCount val="51"/>
                <c:pt idx="0">
                  <c:v>92.018198080772905</c:v>
                </c:pt>
                <c:pt idx="1">
                  <c:v>90.601261205128793</c:v>
                </c:pt>
                <c:pt idx="2">
                  <c:v>88.575991503367604</c:v>
                </c:pt>
                <c:pt idx="3">
                  <c:v>88.147738077819696</c:v>
                </c:pt>
                <c:pt idx="4">
                  <c:v>89.771381778356698</c:v>
                </c:pt>
                <c:pt idx="5">
                  <c:v>91.599825265700204</c:v>
                </c:pt>
                <c:pt idx="6">
                  <c:v>92.739467458826198</c:v>
                </c:pt>
                <c:pt idx="7">
                  <c:v>93.414514371179706</c:v>
                </c:pt>
                <c:pt idx="8">
                  <c:v>92.016573133059694</c:v>
                </c:pt>
                <c:pt idx="9">
                  <c:v>90.033048645627105</c:v>
                </c:pt>
                <c:pt idx="10">
                  <c:v>91.670880883602393</c:v>
                </c:pt>
                <c:pt idx="11">
                  <c:v>91.508386421744603</c:v>
                </c:pt>
                <c:pt idx="12">
                  <c:v>93.479568905366804</c:v>
                </c:pt>
                <c:pt idx="13">
                  <c:v>94.437719789021699</c:v>
                </c:pt>
                <c:pt idx="14">
                  <c:v>100.147550085376</c:v>
                </c:pt>
                <c:pt idx="15">
                  <c:v>97.542716299283398</c:v>
                </c:pt>
                <c:pt idx="16">
                  <c:v>97.493334195151206</c:v>
                </c:pt>
                <c:pt idx="17">
                  <c:v>100.57562493756799</c:v>
                </c:pt>
                <c:pt idx="18">
                  <c:v>100.091013705233</c:v>
                </c:pt>
                <c:pt idx="19">
                  <c:v>99.517161858033006</c:v>
                </c:pt>
                <c:pt idx="20">
                  <c:v>101.256220870607</c:v>
                </c:pt>
                <c:pt idx="21">
                  <c:v>100.36383699192901</c:v>
                </c:pt>
                <c:pt idx="22">
                  <c:v>101.678690219213</c:v>
                </c:pt>
                <c:pt idx="23">
                  <c:v>102.06725304120199</c:v>
                </c:pt>
                <c:pt idx="24">
                  <c:v>97.586577407807695</c:v>
                </c:pt>
                <c:pt idx="25">
                  <c:v>97.973700049129405</c:v>
                </c:pt>
                <c:pt idx="26">
                  <c:v>99.392546825726896</c:v>
                </c:pt>
                <c:pt idx="27">
                  <c:v>104.973240282516</c:v>
                </c:pt>
                <c:pt idx="28">
                  <c:v>104.65415655453</c:v>
                </c:pt>
                <c:pt idx="29">
                  <c:v>105.399751551889</c:v>
                </c:pt>
                <c:pt idx="30">
                  <c:v>106.159986598196</c:v>
                </c:pt>
                <c:pt idx="31">
                  <c:v>104.40521776223299</c:v>
                </c:pt>
                <c:pt idx="32">
                  <c:v>102.08133893824601</c:v>
                </c:pt>
                <c:pt idx="33">
                  <c:v>104.028246712194</c:v>
                </c:pt>
                <c:pt idx="34">
                  <c:v>103.69207340501001</c:v>
                </c:pt>
                <c:pt idx="35">
                  <c:v>104.166421068152</c:v>
                </c:pt>
                <c:pt idx="36">
                  <c:v>104.913050100454</c:v>
                </c:pt>
                <c:pt idx="37">
                  <c:v>103.768025114338</c:v>
                </c:pt>
                <c:pt idx="38">
                  <c:v>102.913777877031</c:v>
                </c:pt>
                <c:pt idx="39">
                  <c:v>102.728369340707</c:v>
                </c:pt>
                <c:pt idx="40">
                  <c:v>102.699748755116</c:v>
                </c:pt>
                <c:pt idx="41">
                  <c:v>101.241122269298</c:v>
                </c:pt>
                <c:pt idx="42">
                  <c:v>99.392353276636499</c:v>
                </c:pt>
                <c:pt idx="43">
                  <c:v>99.682824228113603</c:v>
                </c:pt>
                <c:pt idx="44">
                  <c:v>100.233123226069</c:v>
                </c:pt>
                <c:pt idx="45">
                  <c:v>97.954666582160698</c:v>
                </c:pt>
                <c:pt idx="46">
                  <c:v>100.413504151762</c:v>
                </c:pt>
                <c:pt idx="47">
                  <c:v>95.861716765564594</c:v>
                </c:pt>
                <c:pt idx="48">
                  <c:v>97.091479303925396</c:v>
                </c:pt>
                <c:pt idx="49">
                  <c:v>96.351992719035195</c:v>
                </c:pt>
                <c:pt idx="50">
                  <c:v>96.957106371470999</c:v>
                </c:pt>
              </c:numCache>
            </c:numRef>
          </c:val>
          <c:extLst>
            <c:ext xmlns:c16="http://schemas.microsoft.com/office/drawing/2014/chart" uri="{C3380CC4-5D6E-409C-BE32-E72D297353CC}">
              <c16:uniqueId val="{00000000-C6DC-4E2A-8F9F-F6D6B55B572C}"/>
            </c:ext>
          </c:extLst>
        </c:ser>
        <c:dLbls>
          <c:showLegendKey val="0"/>
          <c:showVal val="1"/>
          <c:showCatName val="0"/>
          <c:showSerName val="0"/>
          <c:showPercent val="0"/>
          <c:showBubbleSize val="0"/>
        </c:dLbls>
        <c:gapWidth val="60"/>
        <c:axId val="126503560"/>
        <c:axId val="1265039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Datos!$P$11:$P$61</c:f>
              <c:numCache>
                <c:formatCode>0.0</c:formatCode>
                <c:ptCount val="51"/>
                <c:pt idx="0">
                  <c:v>91.465385903002797</c:v>
                </c:pt>
                <c:pt idx="1">
                  <c:v>90.479223554879297</c:v>
                </c:pt>
                <c:pt idx="2">
                  <c:v>88.728943297076896</c:v>
                </c:pt>
                <c:pt idx="3">
                  <c:v>88.316764448351705</c:v>
                </c:pt>
                <c:pt idx="4">
                  <c:v>89.701369815337998</c:v>
                </c:pt>
                <c:pt idx="5">
                  <c:v>91.517748521001494</c:v>
                </c:pt>
                <c:pt idx="6">
                  <c:v>92.874028915281002</c:v>
                </c:pt>
                <c:pt idx="7">
                  <c:v>93.187200548843705</c:v>
                </c:pt>
                <c:pt idx="8">
                  <c:v>91.816886991294794</c:v>
                </c:pt>
                <c:pt idx="9">
                  <c:v>90.740045468701197</c:v>
                </c:pt>
                <c:pt idx="10">
                  <c:v>90.983924839960295</c:v>
                </c:pt>
                <c:pt idx="11">
                  <c:v>91.922252610812194</c:v>
                </c:pt>
                <c:pt idx="12">
                  <c:v>93.433533630962103</c:v>
                </c:pt>
                <c:pt idx="13">
                  <c:v>95.891931982218097</c:v>
                </c:pt>
                <c:pt idx="14">
                  <c:v>97.411383832177506</c:v>
                </c:pt>
                <c:pt idx="15">
                  <c:v>97.456056462303494</c:v>
                </c:pt>
                <c:pt idx="16">
                  <c:v>98.211612286807394</c:v>
                </c:pt>
                <c:pt idx="17">
                  <c:v>99.828418784403993</c:v>
                </c:pt>
                <c:pt idx="18">
                  <c:v>100.169984710793</c:v>
                </c:pt>
                <c:pt idx="19">
                  <c:v>100.05659056341401</c:v>
                </c:pt>
                <c:pt idx="20">
                  <c:v>100.537886224757</c:v>
                </c:pt>
                <c:pt idx="21">
                  <c:v>100.949208871921</c:v>
                </c:pt>
                <c:pt idx="22">
                  <c:v>101.70294214816001</c:v>
                </c:pt>
                <c:pt idx="23">
                  <c:v>101.203502824986</c:v>
                </c:pt>
                <c:pt idx="24">
                  <c:v>98.851250507259707</c:v>
                </c:pt>
                <c:pt idx="25">
                  <c:v>97.7099244228082</c:v>
                </c:pt>
                <c:pt idx="26">
                  <c:v>99.897973973212103</c:v>
                </c:pt>
                <c:pt idx="27">
                  <c:v>102.907803983411</c:v>
                </c:pt>
                <c:pt idx="28">
                  <c:v>104.81461688853901</c:v>
                </c:pt>
                <c:pt idx="29">
                  <c:v>105.615398031081</c:v>
                </c:pt>
                <c:pt idx="30">
                  <c:v>105.831363191431</c:v>
                </c:pt>
                <c:pt idx="31">
                  <c:v>104.192721061093</c:v>
                </c:pt>
                <c:pt idx="32">
                  <c:v>102.917944006657</c:v>
                </c:pt>
                <c:pt idx="33">
                  <c:v>103.31986606764499</c:v>
                </c:pt>
                <c:pt idx="34">
                  <c:v>103.95874709279001</c:v>
                </c:pt>
                <c:pt idx="35">
                  <c:v>104.285790339182</c:v>
                </c:pt>
                <c:pt idx="36">
                  <c:v>104.593911253423</c:v>
                </c:pt>
                <c:pt idx="37">
                  <c:v>103.900513880478</c:v>
                </c:pt>
                <c:pt idx="38">
                  <c:v>102.979135729307</c:v>
                </c:pt>
                <c:pt idx="39">
                  <c:v>102.80728404390599</c:v>
                </c:pt>
                <c:pt idx="40">
                  <c:v>102.50688231409799</c:v>
                </c:pt>
                <c:pt idx="41">
                  <c:v>101.131751988845</c:v>
                </c:pt>
                <c:pt idx="42">
                  <c:v>99.716075938599602</c:v>
                </c:pt>
                <c:pt idx="43">
                  <c:v>99.689435923058795</c:v>
                </c:pt>
                <c:pt idx="44">
                  <c:v>99.925717367726804</c:v>
                </c:pt>
                <c:pt idx="45">
                  <c:v>99.279023267372395</c:v>
                </c:pt>
                <c:pt idx="46">
                  <c:v>98.365971738449602</c:v>
                </c:pt>
                <c:pt idx="47">
                  <c:v>97.7312456696461</c:v>
                </c:pt>
                <c:pt idx="48">
                  <c:v>96.965095472314303</c:v>
                </c:pt>
                <c:pt idx="49">
                  <c:v>96.729696817966996</c:v>
                </c:pt>
                <c:pt idx="50">
                  <c:v>96.370221654315202</c:v>
                </c:pt>
              </c:numCache>
            </c:numRef>
          </c:val>
          <c:smooth val="0"/>
          <c:extLst>
            <c:ext xmlns:c16="http://schemas.microsoft.com/office/drawing/2014/chart" uri="{C3380CC4-5D6E-409C-BE32-E72D297353CC}">
              <c16:uniqueId val="{00000001-C6DC-4E2A-8F9F-F6D6B55B572C}"/>
            </c:ext>
          </c:extLst>
        </c:ser>
        <c:dLbls>
          <c:showLegendKey val="0"/>
          <c:showVal val="1"/>
          <c:showCatName val="0"/>
          <c:showSerName val="0"/>
          <c:showPercent val="0"/>
          <c:showBubbleSize val="0"/>
        </c:dLbls>
        <c:marker val="1"/>
        <c:smooth val="0"/>
        <c:axId val="126503560"/>
        <c:axId val="126503952"/>
      </c:lineChart>
      <c:catAx>
        <c:axId val="1265035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503952"/>
        <c:crosses val="autoZero"/>
        <c:auto val="1"/>
        <c:lblAlgn val="ctr"/>
        <c:lblOffset val="100"/>
        <c:tickLblSkip val="1"/>
        <c:tickMarkSkip val="12"/>
        <c:noMultiLvlLbl val="1"/>
      </c:catAx>
      <c:valAx>
        <c:axId val="126503952"/>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356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Datos!$Q$11:$Q$61</c:f>
              <c:numCache>
                <c:formatCode>0.0</c:formatCode>
                <c:ptCount val="51"/>
                <c:pt idx="0">
                  <c:v>89.084359544650397</c:v>
                </c:pt>
                <c:pt idx="1">
                  <c:v>91.135846012000499</c:v>
                </c:pt>
                <c:pt idx="2">
                  <c:v>92.315439025393204</c:v>
                </c:pt>
                <c:pt idx="3">
                  <c:v>92.218701685220594</c:v>
                </c:pt>
                <c:pt idx="4">
                  <c:v>92.944300516951202</c:v>
                </c:pt>
                <c:pt idx="5">
                  <c:v>93.034558204792603</c:v>
                </c:pt>
                <c:pt idx="6">
                  <c:v>92.153713614717304</c:v>
                </c:pt>
                <c:pt idx="7">
                  <c:v>91.872714231447105</c:v>
                </c:pt>
                <c:pt idx="8">
                  <c:v>85.084110038379805</c:v>
                </c:pt>
                <c:pt idx="9">
                  <c:v>81.745159443060203</c:v>
                </c:pt>
                <c:pt idx="10">
                  <c:v>84.357680607888199</c:v>
                </c:pt>
                <c:pt idx="11">
                  <c:v>85.5322895271796</c:v>
                </c:pt>
                <c:pt idx="12">
                  <c:v>86.352848138611293</c:v>
                </c:pt>
                <c:pt idx="13">
                  <c:v>87.555511512776505</c:v>
                </c:pt>
                <c:pt idx="14">
                  <c:v>88.444241347966198</c:v>
                </c:pt>
                <c:pt idx="15">
                  <c:v>88.343596241285198</c:v>
                </c:pt>
                <c:pt idx="16">
                  <c:v>86.6384140369249</c:v>
                </c:pt>
                <c:pt idx="17">
                  <c:v>88.870933077300293</c:v>
                </c:pt>
                <c:pt idx="18">
                  <c:v>90.084569915004593</c:v>
                </c:pt>
                <c:pt idx="19">
                  <c:v>93.0163465011683</c:v>
                </c:pt>
                <c:pt idx="20">
                  <c:v>95.542585022371696</c:v>
                </c:pt>
                <c:pt idx="21">
                  <c:v>95.249254837571797</c:v>
                </c:pt>
                <c:pt idx="22">
                  <c:v>97.085391394562393</c:v>
                </c:pt>
                <c:pt idx="23">
                  <c:v>97.6387647507878</c:v>
                </c:pt>
                <c:pt idx="24">
                  <c:v>99.211148267279</c:v>
                </c:pt>
                <c:pt idx="25">
                  <c:v>100.648987630931</c:v>
                </c:pt>
                <c:pt idx="26">
                  <c:v>99.559621487377996</c:v>
                </c:pt>
                <c:pt idx="27">
                  <c:v>100.44635359276</c:v>
                </c:pt>
                <c:pt idx="28">
                  <c:v>99.761696066419901</c:v>
                </c:pt>
                <c:pt idx="29">
                  <c:v>102.21648910997099</c:v>
                </c:pt>
                <c:pt idx="30">
                  <c:v>103.28021210230401</c:v>
                </c:pt>
                <c:pt idx="31">
                  <c:v>103.467553612088</c:v>
                </c:pt>
                <c:pt idx="32">
                  <c:v>107.354951154213</c:v>
                </c:pt>
                <c:pt idx="33">
                  <c:v>105.257848656172</c:v>
                </c:pt>
                <c:pt idx="34">
                  <c:v>109.344427994729</c:v>
                </c:pt>
                <c:pt idx="35">
                  <c:v>110.564587103574</c:v>
                </c:pt>
                <c:pt idx="36">
                  <c:v>111.92660130665</c:v>
                </c:pt>
                <c:pt idx="37">
                  <c:v>111.563359731971</c:v>
                </c:pt>
                <c:pt idx="38">
                  <c:v>114.49206017404499</c:v>
                </c:pt>
                <c:pt idx="39">
                  <c:v>115.667116329373</c:v>
                </c:pt>
                <c:pt idx="40">
                  <c:v>116.45022615275801</c:v>
                </c:pt>
                <c:pt idx="41">
                  <c:v>117.89242581343601</c:v>
                </c:pt>
                <c:pt idx="42">
                  <c:v>117.361749284186</c:v>
                </c:pt>
                <c:pt idx="43">
                  <c:v>117.27151353172501</c:v>
                </c:pt>
                <c:pt idx="44">
                  <c:v>117.60238454079899</c:v>
                </c:pt>
                <c:pt idx="45">
                  <c:v>117.765669322881</c:v>
                </c:pt>
                <c:pt idx="46">
                  <c:v>119.40843728506</c:v>
                </c:pt>
                <c:pt idx="47">
                  <c:v>121.471578383121</c:v>
                </c:pt>
                <c:pt idx="48">
                  <c:v>121.72703400047099</c:v>
                </c:pt>
                <c:pt idx="49">
                  <c:v>122.40612176638599</c:v>
                </c:pt>
                <c:pt idx="50">
                  <c:v>121.72941762971401</c:v>
                </c:pt>
              </c:numCache>
            </c:numRef>
          </c:val>
          <c:extLst>
            <c:ext xmlns:c16="http://schemas.microsoft.com/office/drawing/2014/chart" uri="{C3380CC4-5D6E-409C-BE32-E72D297353CC}">
              <c16:uniqueId val="{00000000-BB0E-4522-B0F2-387C2F38C350}"/>
            </c:ext>
          </c:extLst>
        </c:ser>
        <c:dLbls>
          <c:showLegendKey val="0"/>
          <c:showVal val="1"/>
          <c:showCatName val="0"/>
          <c:showSerName val="0"/>
          <c:showPercent val="0"/>
          <c:showBubbleSize val="0"/>
        </c:dLbls>
        <c:gapWidth val="60"/>
        <c:axId val="125328488"/>
        <c:axId val="1253277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Datos!$R$11:$R$61</c:f>
              <c:numCache>
                <c:formatCode>0.0</c:formatCode>
                <c:ptCount val="51"/>
                <c:pt idx="0">
                  <c:v>90.0094986575494</c:v>
                </c:pt>
                <c:pt idx="1">
                  <c:v>90.956242889509298</c:v>
                </c:pt>
                <c:pt idx="2">
                  <c:v>92.108759325866998</c:v>
                </c:pt>
                <c:pt idx="3">
                  <c:v>92.479831827411104</c:v>
                </c:pt>
                <c:pt idx="4">
                  <c:v>92.861922056052407</c:v>
                </c:pt>
                <c:pt idx="5">
                  <c:v>92.894555124394998</c:v>
                </c:pt>
                <c:pt idx="6">
                  <c:v>92.217799127198703</c:v>
                </c:pt>
                <c:pt idx="7">
                  <c:v>92.060596187392406</c:v>
                </c:pt>
                <c:pt idx="8">
                  <c:v>82.910556035941994</c:v>
                </c:pt>
                <c:pt idx="9">
                  <c:v>83.586761567502094</c:v>
                </c:pt>
                <c:pt idx="10">
                  <c:v>84.3990201678197</c:v>
                </c:pt>
                <c:pt idx="11">
                  <c:v>85.428326049966302</c:v>
                </c:pt>
                <c:pt idx="12">
                  <c:v>86.458009190423695</c:v>
                </c:pt>
                <c:pt idx="13">
                  <c:v>87.553999153073406</c:v>
                </c:pt>
                <c:pt idx="14">
                  <c:v>88.412849096717807</c:v>
                </c:pt>
                <c:pt idx="15">
                  <c:v>87.999344032230098</c:v>
                </c:pt>
                <c:pt idx="16">
                  <c:v>87.614762947385898</c:v>
                </c:pt>
                <c:pt idx="17">
                  <c:v>88.413882606334099</c:v>
                </c:pt>
                <c:pt idx="18">
                  <c:v>90.414508290484804</c:v>
                </c:pt>
                <c:pt idx="19">
                  <c:v>93.037666114385402</c:v>
                </c:pt>
                <c:pt idx="20">
                  <c:v>95.001940309554996</c:v>
                </c:pt>
                <c:pt idx="21">
                  <c:v>95.863193904695393</c:v>
                </c:pt>
                <c:pt idx="22">
                  <c:v>96.665831711431906</c:v>
                </c:pt>
                <c:pt idx="23">
                  <c:v>97.892477621965597</c:v>
                </c:pt>
                <c:pt idx="24">
                  <c:v>99.302131651427501</c:v>
                </c:pt>
                <c:pt idx="25">
                  <c:v>100.142640542397</c:v>
                </c:pt>
                <c:pt idx="26">
                  <c:v>100.150763530639</c:v>
                </c:pt>
                <c:pt idx="27">
                  <c:v>99.839972859446405</c:v>
                </c:pt>
                <c:pt idx="28">
                  <c:v>100.44025752543099</c:v>
                </c:pt>
                <c:pt idx="29">
                  <c:v>101.846036686945</c:v>
                </c:pt>
                <c:pt idx="30">
                  <c:v>103.121799251819</c:v>
                </c:pt>
                <c:pt idx="31">
                  <c:v>103.82861532934599</c:v>
                </c:pt>
                <c:pt idx="32">
                  <c:v>105.192084829156</c:v>
                </c:pt>
                <c:pt idx="33">
                  <c:v>107.222348320728</c:v>
                </c:pt>
                <c:pt idx="34">
                  <c:v>109.105907512646</c:v>
                </c:pt>
                <c:pt idx="35">
                  <c:v>110.79580565756901</c:v>
                </c:pt>
                <c:pt idx="36">
                  <c:v>111.421110110858</c:v>
                </c:pt>
                <c:pt idx="37">
                  <c:v>112.302235487419</c:v>
                </c:pt>
                <c:pt idx="38">
                  <c:v>114.021595245988</c:v>
                </c:pt>
                <c:pt idx="39">
                  <c:v>115.689927159782</c:v>
                </c:pt>
                <c:pt idx="40">
                  <c:v>116.720656383966</c:v>
                </c:pt>
                <c:pt idx="41">
                  <c:v>117.52196797122301</c:v>
                </c:pt>
                <c:pt idx="42">
                  <c:v>117.540370510134</c:v>
                </c:pt>
                <c:pt idx="43">
                  <c:v>117.31331961018201</c:v>
                </c:pt>
                <c:pt idx="44">
                  <c:v>117.438220169093</c:v>
                </c:pt>
                <c:pt idx="45">
                  <c:v>117.964374807068</c:v>
                </c:pt>
                <c:pt idx="46">
                  <c:v>119.494269173242</c:v>
                </c:pt>
                <c:pt idx="47">
                  <c:v>121.14414166576699</c:v>
                </c:pt>
                <c:pt idx="48">
                  <c:v>122.021529018964</c:v>
                </c:pt>
                <c:pt idx="49">
                  <c:v>122.03946770603299</c:v>
                </c:pt>
                <c:pt idx="50">
                  <c:v>122.066391861516</c:v>
                </c:pt>
              </c:numCache>
            </c:numRef>
          </c:val>
          <c:smooth val="0"/>
          <c:extLst>
            <c:ext xmlns:c16="http://schemas.microsoft.com/office/drawing/2014/chart" uri="{C3380CC4-5D6E-409C-BE32-E72D297353CC}">
              <c16:uniqueId val="{00000001-BB0E-4522-B0F2-387C2F38C350}"/>
            </c:ext>
          </c:extLst>
        </c:ser>
        <c:dLbls>
          <c:showLegendKey val="0"/>
          <c:showVal val="1"/>
          <c:showCatName val="0"/>
          <c:showSerName val="0"/>
          <c:showPercent val="0"/>
          <c:showBubbleSize val="0"/>
        </c:dLbls>
        <c:marker val="1"/>
        <c:smooth val="0"/>
        <c:axId val="125328488"/>
        <c:axId val="125327704"/>
      </c:lineChart>
      <c:catAx>
        <c:axId val="125328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5327704"/>
        <c:crosses val="autoZero"/>
        <c:auto val="1"/>
        <c:lblAlgn val="ctr"/>
        <c:lblOffset val="100"/>
        <c:tickLblSkip val="1"/>
        <c:tickMarkSkip val="12"/>
        <c:noMultiLvlLbl val="1"/>
      </c:catAx>
      <c:valAx>
        <c:axId val="1253277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53284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Datos!$S$11:$S$61</c:f>
              <c:numCache>
                <c:formatCode>0.0</c:formatCode>
                <c:ptCount val="51"/>
                <c:pt idx="0">
                  <c:v>88.507852863023203</c:v>
                </c:pt>
                <c:pt idx="1">
                  <c:v>91.115011557322305</c:v>
                </c:pt>
                <c:pt idx="2">
                  <c:v>90.556623855850603</c:v>
                </c:pt>
                <c:pt idx="3">
                  <c:v>89.767312250894705</c:v>
                </c:pt>
                <c:pt idx="4">
                  <c:v>89.457355569688801</c:v>
                </c:pt>
                <c:pt idx="5">
                  <c:v>91.584804788386407</c:v>
                </c:pt>
                <c:pt idx="6">
                  <c:v>93.081874781577596</c:v>
                </c:pt>
                <c:pt idx="7">
                  <c:v>92.032603706237396</c:v>
                </c:pt>
                <c:pt idx="8">
                  <c:v>86.606257975999398</c:v>
                </c:pt>
                <c:pt idx="9">
                  <c:v>86.445606688988605</c:v>
                </c:pt>
                <c:pt idx="10">
                  <c:v>90.300823053828097</c:v>
                </c:pt>
                <c:pt idx="11">
                  <c:v>90.219909378495302</c:v>
                </c:pt>
                <c:pt idx="12">
                  <c:v>91.391739135019606</c:v>
                </c:pt>
                <c:pt idx="13">
                  <c:v>91.356574504398296</c:v>
                </c:pt>
                <c:pt idx="14">
                  <c:v>91.091644586199394</c:v>
                </c:pt>
                <c:pt idx="15">
                  <c:v>92.520501563755005</c:v>
                </c:pt>
                <c:pt idx="16">
                  <c:v>93.7558354522493</c:v>
                </c:pt>
                <c:pt idx="17">
                  <c:v>94.127667787539295</c:v>
                </c:pt>
                <c:pt idx="18">
                  <c:v>95.721010785760001</c:v>
                </c:pt>
                <c:pt idx="19">
                  <c:v>95.696961509891906</c:v>
                </c:pt>
                <c:pt idx="20">
                  <c:v>97.852178841657505</c:v>
                </c:pt>
                <c:pt idx="21">
                  <c:v>98.476933700349406</c:v>
                </c:pt>
                <c:pt idx="22">
                  <c:v>97.867976750554007</c:v>
                </c:pt>
                <c:pt idx="23">
                  <c:v>99.9114989647762</c:v>
                </c:pt>
                <c:pt idx="24">
                  <c:v>99.157596103971898</c:v>
                </c:pt>
                <c:pt idx="25">
                  <c:v>98.939353351163007</c:v>
                </c:pt>
                <c:pt idx="26">
                  <c:v>100.560755682747</c:v>
                </c:pt>
                <c:pt idx="27">
                  <c:v>101.24969053805</c:v>
                </c:pt>
                <c:pt idx="28">
                  <c:v>101.06192788052</c:v>
                </c:pt>
                <c:pt idx="29">
                  <c:v>102.919925157553</c:v>
                </c:pt>
                <c:pt idx="30">
                  <c:v>102.132978181186</c:v>
                </c:pt>
                <c:pt idx="31">
                  <c:v>102.363404593735</c:v>
                </c:pt>
                <c:pt idx="32">
                  <c:v>104.49415603513999</c:v>
                </c:pt>
                <c:pt idx="33">
                  <c:v>105.786970685713</c:v>
                </c:pt>
                <c:pt idx="34">
                  <c:v>106.92535377377</c:v>
                </c:pt>
                <c:pt idx="35">
                  <c:v>107.114156843225</c:v>
                </c:pt>
                <c:pt idx="36">
                  <c:v>109.320772323631</c:v>
                </c:pt>
                <c:pt idx="37">
                  <c:v>108.989717705358</c:v>
                </c:pt>
                <c:pt idx="38">
                  <c:v>110.933923838753</c:v>
                </c:pt>
                <c:pt idx="39">
                  <c:v>113.375473329046</c:v>
                </c:pt>
                <c:pt idx="40">
                  <c:v>113.550614899135</c:v>
                </c:pt>
                <c:pt idx="41">
                  <c:v>114.69683402358299</c:v>
                </c:pt>
                <c:pt idx="42">
                  <c:v>113.47815580748301</c:v>
                </c:pt>
                <c:pt idx="43">
                  <c:v>113.846767798966</c:v>
                </c:pt>
                <c:pt idx="44">
                  <c:v>115.67447984866899</c:v>
                </c:pt>
                <c:pt idx="45">
                  <c:v>116.333275214089</c:v>
                </c:pt>
                <c:pt idx="46">
                  <c:v>117.840999727096</c:v>
                </c:pt>
                <c:pt idx="47">
                  <c:v>117.872649362302</c:v>
                </c:pt>
                <c:pt idx="48">
                  <c:v>115.03221413856301</c:v>
                </c:pt>
                <c:pt idx="49">
                  <c:v>115.92038053825</c:v>
                </c:pt>
                <c:pt idx="50">
                  <c:v>116.704294476475</c:v>
                </c:pt>
              </c:numCache>
            </c:numRef>
          </c:val>
          <c:extLst>
            <c:ext xmlns:c16="http://schemas.microsoft.com/office/drawing/2014/chart" uri="{C3380CC4-5D6E-409C-BE32-E72D297353CC}">
              <c16:uniqueId val="{00000000-7E4F-4B62-BB26-5E38B08FF21C}"/>
            </c:ext>
          </c:extLst>
        </c:ser>
        <c:dLbls>
          <c:showLegendKey val="0"/>
          <c:showVal val="1"/>
          <c:showCatName val="0"/>
          <c:showSerName val="0"/>
          <c:showPercent val="0"/>
          <c:showBubbleSize val="0"/>
        </c:dLbls>
        <c:gapWidth val="60"/>
        <c:axId val="126505912"/>
        <c:axId val="12692958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Datos!$A$11:$B$61</c:f>
              <c:multiLvlStrCache>
                <c:ptCount val="5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Datos!$T$11:$T$61</c:f>
              <c:numCache>
                <c:formatCode>0.0</c:formatCode>
                <c:ptCount val="51"/>
                <c:pt idx="0">
                  <c:v>88.890265346983099</c:v>
                </c:pt>
                <c:pt idx="1">
                  <c:v>90.526185596295093</c:v>
                </c:pt>
                <c:pt idx="2">
                  <c:v>90.719949789298497</c:v>
                </c:pt>
                <c:pt idx="3">
                  <c:v>89.675692617582499</c:v>
                </c:pt>
                <c:pt idx="4">
                  <c:v>89.826385493230205</c:v>
                </c:pt>
                <c:pt idx="5">
                  <c:v>91.500230351568007</c:v>
                </c:pt>
                <c:pt idx="6">
                  <c:v>92.985384479288498</c:v>
                </c:pt>
                <c:pt idx="7">
                  <c:v>91.551072852688506</c:v>
                </c:pt>
                <c:pt idx="8">
                  <c:v>88.185199131577704</c:v>
                </c:pt>
                <c:pt idx="9">
                  <c:v>86.932048869074194</c:v>
                </c:pt>
                <c:pt idx="10">
                  <c:v>88.547407538602499</c:v>
                </c:pt>
                <c:pt idx="11">
                  <c:v>90.414916299625602</c:v>
                </c:pt>
                <c:pt idx="12">
                  <c:v>91.2310255305689</c:v>
                </c:pt>
                <c:pt idx="13">
                  <c:v>91.287089243002995</c:v>
                </c:pt>
                <c:pt idx="14">
                  <c:v>91.371463137007495</c:v>
                </c:pt>
                <c:pt idx="15">
                  <c:v>92.431117081467903</c:v>
                </c:pt>
                <c:pt idx="16">
                  <c:v>93.553545926774405</c:v>
                </c:pt>
                <c:pt idx="17">
                  <c:v>94.489214005078594</c:v>
                </c:pt>
                <c:pt idx="18">
                  <c:v>95.233784218649504</c:v>
                </c:pt>
                <c:pt idx="19">
                  <c:v>96.248129856783606</c:v>
                </c:pt>
                <c:pt idx="20">
                  <c:v>97.508483418477994</c:v>
                </c:pt>
                <c:pt idx="21">
                  <c:v>98.411426773938004</c:v>
                </c:pt>
                <c:pt idx="22">
                  <c:v>98.930738756680995</c:v>
                </c:pt>
                <c:pt idx="23">
                  <c:v>99.464647522990404</c:v>
                </c:pt>
                <c:pt idx="24">
                  <c:v>99.257072635303899</c:v>
                </c:pt>
                <c:pt idx="25">
                  <c:v>99.2386472262627</c:v>
                </c:pt>
                <c:pt idx="26">
                  <c:v>100.353113958948</c:v>
                </c:pt>
                <c:pt idx="27">
                  <c:v>101.05492581323701</c:v>
                </c:pt>
                <c:pt idx="28">
                  <c:v>101.558030995473</c:v>
                </c:pt>
                <c:pt idx="29">
                  <c:v>102.186771849896</c:v>
                </c:pt>
                <c:pt idx="30">
                  <c:v>102.274152246165</c:v>
                </c:pt>
                <c:pt idx="31">
                  <c:v>102.64502420394</c:v>
                </c:pt>
                <c:pt idx="32">
                  <c:v>104.24290740574099</c:v>
                </c:pt>
                <c:pt idx="33">
                  <c:v>105.895543159043</c:v>
                </c:pt>
                <c:pt idx="34">
                  <c:v>106.69101138197</c:v>
                </c:pt>
                <c:pt idx="35">
                  <c:v>107.498823401088</c:v>
                </c:pt>
                <c:pt idx="36">
                  <c:v>108.31342969647299</c:v>
                </c:pt>
                <c:pt idx="37">
                  <c:v>109.305948736734</c:v>
                </c:pt>
                <c:pt idx="38">
                  <c:v>111.04823833551001</c:v>
                </c:pt>
                <c:pt idx="39">
                  <c:v>112.93482307804901</c:v>
                </c:pt>
                <c:pt idx="40">
                  <c:v>114.03328156962</c:v>
                </c:pt>
                <c:pt idx="41">
                  <c:v>114.161689228814</c:v>
                </c:pt>
                <c:pt idx="42">
                  <c:v>113.777763960096</c:v>
                </c:pt>
                <c:pt idx="43">
                  <c:v>114.030321499861</c:v>
                </c:pt>
                <c:pt idx="44">
                  <c:v>115.333350079222</c:v>
                </c:pt>
                <c:pt idx="45">
                  <c:v>116.65215579801399</c:v>
                </c:pt>
                <c:pt idx="46">
                  <c:v>117.694003382489</c:v>
                </c:pt>
                <c:pt idx="47">
                  <c:v>117.600613323071</c:v>
                </c:pt>
                <c:pt idx="48">
                  <c:v>116.39856847268101</c:v>
                </c:pt>
                <c:pt idx="49">
                  <c:v>115.993078048923</c:v>
                </c:pt>
                <c:pt idx="50">
                  <c:v>116.593105790328</c:v>
                </c:pt>
              </c:numCache>
            </c:numRef>
          </c:val>
          <c:smooth val="0"/>
          <c:extLst>
            <c:ext xmlns:c16="http://schemas.microsoft.com/office/drawing/2014/chart" uri="{C3380CC4-5D6E-409C-BE32-E72D297353CC}">
              <c16:uniqueId val="{00000001-7E4F-4B62-BB26-5E38B08FF21C}"/>
            </c:ext>
          </c:extLst>
        </c:ser>
        <c:dLbls>
          <c:showLegendKey val="0"/>
          <c:showVal val="1"/>
          <c:showCatName val="0"/>
          <c:showSerName val="0"/>
          <c:showPercent val="0"/>
          <c:showBubbleSize val="0"/>
        </c:dLbls>
        <c:marker val="1"/>
        <c:smooth val="0"/>
        <c:axId val="126505912"/>
        <c:axId val="126929584"/>
      </c:lineChart>
      <c:catAx>
        <c:axId val="126505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26929584"/>
        <c:crosses val="autoZero"/>
        <c:auto val="1"/>
        <c:lblAlgn val="ctr"/>
        <c:lblOffset val="100"/>
        <c:tickLblSkip val="1"/>
        <c:tickMarkSkip val="12"/>
        <c:noMultiLvlLbl val="1"/>
      </c:catAx>
      <c:valAx>
        <c:axId val="12692958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2650591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EBC1-4836-46A8-AC1B-D56E78DDB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3185</TotalTime>
  <Pages>18</Pages>
  <Words>2453</Words>
  <Characters>14453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Tercer Trimestre de 2019</vt:lpstr>
    </vt:vector>
  </TitlesOfParts>
  <Company>INEGI</Company>
  <LinksUpToDate>false</LinksUpToDate>
  <CharactersWithSpaces>16873</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Tercer Trimestre de 2019</dc:title>
  <dc:subject/>
  <dc:creator>INEGI</dc:creator>
  <cp:keywords>ITAEE Actividades primarios Actividades Secundarias Actividades Terciarias</cp:keywords>
  <cp:lastModifiedBy>SALA DE PRENSA</cp:lastModifiedBy>
  <cp:revision>850</cp:revision>
  <cp:lastPrinted>2020-01-24T16:24:00Z</cp:lastPrinted>
  <dcterms:created xsi:type="dcterms:W3CDTF">2015-10-20T15:30:00Z</dcterms:created>
  <dcterms:modified xsi:type="dcterms:W3CDTF">2020-01-29T00:15:00Z</dcterms:modified>
  <cp:category>Indicadores Macroeconómicos y Regionales de Coyuntura.</cp:category>
</cp:coreProperties>
</file>